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2.xml" ContentType="application/vnd.openxmlformats-officedocument.wordprocessingml.header+xml"/>
  <Override PartName="/word/footer6.xml" ContentType="application/vnd.openxmlformats-officedocument.wordprocessingml.footer+xml"/>
  <Override PartName="/word/footer9.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5.xml" ContentType="application/vnd.openxmlformats-officedocument.wordprocessingml.header+xml"/>
  <Override PartName="/word/header4.xml" ContentType="application/vnd.openxmlformats-officedocument.wordprocessingml.header+xml"/>
  <Override PartName="/word/footer11.xml" ContentType="application/vnd.openxmlformats-officedocument.wordprocessingml.footer+xml"/>
  <Override PartName="/word/footer10.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3.xml" ContentType="application/vnd.openxmlformats-officedocument.wordprocessingml.header+xml"/>
  <Override PartName="/word/header1.xml" ContentType="application/vnd.openxmlformats-officedocument.wordprocessingml.header+xml"/>
  <Override PartName="/word/footer4.xml" ContentType="application/vnd.openxmlformats-officedocument.wordprocessingml.foot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5.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glossary/document.xml" ContentType="application/vnd.openxmlformats-officedocument.wordprocessingml.document.glossary+xml"/>
  <Override PartName="/word/glossary/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fontTable.xml" ContentType="application/vnd.openxmlformats-officedocument.wordprocessingml.fontTable+xml"/>
  <Override PartName="/word/glossary/styles.xml" ContentType="application/vnd.openxmlformats-officedocument.wordprocessingml.styles+xml"/>
  <Override PartName="/word/webSettings.xml" ContentType="application/vnd.openxmlformats-officedocument.wordprocessingml.webSettings+xml"/>
  <Override PartName="/word/glossary/fontTable.xml" ContentType="application/vnd.openxmlformats-officedocument.wordprocessingml.fontTable+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Override PartName="/docMetadata/LabelInfo.xml" ContentType="application/vnd.ms-office.classificationlabels+xml"/>
  <Override PartName="/customXml/itemProps3.xml" ContentType="application/vnd.openxmlformats-officedocument.customXmlProperties+xml"/>
  <Override PartName="/word/glossary/webSettings.xml" ContentType="application/vnd.openxmlformats-officedocument.wordprocessingml.webSettings+xml"/>
  <Override PartName="/customXml/itemProps5.xml" ContentType="application/vnd.openxmlformats-officedocument.customXml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56703E" w14:textId="77777777" w:rsidR="000F628A" w:rsidRDefault="000F628A" w:rsidP="000F628A">
      <w:pPr>
        <w:rPr>
          <w:b/>
          <w:bCs/>
          <w:sz w:val="48"/>
          <w:szCs w:val="48"/>
        </w:rPr>
      </w:pPr>
    </w:p>
    <w:p w14:paraId="5AD89FB8" w14:textId="77777777" w:rsidR="000F628A" w:rsidRPr="000F628A" w:rsidRDefault="000F628A" w:rsidP="000F628A">
      <w:pPr>
        <w:ind w:left="-180" w:firstLine="180"/>
        <w:jc w:val="left"/>
        <w:rPr>
          <w:rFonts w:ascii="Arial" w:hAnsi="Arial" w:cs="Arial"/>
          <w:b/>
          <w:bCs/>
          <w:kern w:val="0"/>
          <w:sz w:val="22"/>
          <w:szCs w:val="22"/>
          <w14:ligatures w14:val="none"/>
        </w:rPr>
      </w:pPr>
      <w:r w:rsidRPr="000F628A">
        <w:rPr>
          <w:rFonts w:ascii="Arial" w:hAnsi="Arial" w:cs="Arial"/>
          <w:b/>
          <w:bCs/>
          <w:kern w:val="0"/>
          <w:sz w:val="22"/>
          <w:szCs w:val="22"/>
          <w14:ligatures w14:val="none"/>
        </w:rPr>
        <w:t>Funding Proposal Template</w:t>
      </w:r>
    </w:p>
    <w:p w14:paraId="43744676" w14:textId="77777777" w:rsidR="000F628A" w:rsidRPr="000F628A" w:rsidRDefault="000F628A" w:rsidP="000F628A">
      <w:pPr>
        <w:spacing w:line="259" w:lineRule="auto"/>
        <w:ind w:left="-450"/>
        <w:jc w:val="left"/>
        <w:rPr>
          <w:rFonts w:ascii="Arial" w:eastAsia="Calibri" w:hAnsi="Arial" w:cs="Arial"/>
          <w:b/>
          <w:bCs/>
          <w:color w:val="000000"/>
          <w:kern w:val="0"/>
          <w:sz w:val="24"/>
          <w14:ligatures w14:val="none"/>
        </w:rPr>
      </w:pPr>
    </w:p>
    <w:p w14:paraId="5EBFF6EE" w14:textId="77777777" w:rsidR="000F628A" w:rsidRPr="000F628A" w:rsidRDefault="000F628A" w:rsidP="000F628A">
      <w:pPr>
        <w:ind w:left="-180" w:firstLine="180"/>
        <w:jc w:val="left"/>
        <w:rPr>
          <w:rFonts w:ascii="Arial" w:hAnsi="Arial" w:cs="Arial"/>
          <w:kern w:val="0"/>
          <w:sz w:val="22"/>
          <w:szCs w:val="22"/>
          <w14:ligatures w14:val="none"/>
        </w:rPr>
      </w:pPr>
      <w:r w:rsidRPr="000F628A">
        <w:rPr>
          <w:rFonts w:ascii="Arial" w:hAnsi="Arial" w:cs="Arial"/>
          <w:kern w:val="0"/>
          <w:sz w:val="22"/>
          <w:szCs w:val="22"/>
          <w14:ligatures w14:val="none"/>
        </w:rPr>
        <w:t>Application Template for Fully-Developed Proposal and Project Concept Proposal</w:t>
      </w:r>
      <w:r w:rsidRPr="000F628A">
        <w:rPr>
          <w:rFonts w:ascii="Arial" w:hAnsi="Arial" w:cs="Arial"/>
          <w:kern w:val="0"/>
          <w:sz w:val="22"/>
          <w:szCs w:val="22"/>
          <w:vertAlign w:val="superscript"/>
          <w:lang w:val="fr-CI"/>
          <w14:ligatures w14:val="none"/>
        </w:rPr>
        <w:footnoteReference w:id="2"/>
      </w:r>
    </w:p>
    <w:p w14:paraId="0570EF0B" w14:textId="77777777" w:rsidR="000F628A" w:rsidRPr="000F628A" w:rsidRDefault="000F628A" w:rsidP="000F628A">
      <w:pPr>
        <w:jc w:val="left"/>
        <w:rPr>
          <w:b/>
          <w:bCs/>
          <w:kern w:val="0"/>
          <w:sz w:val="22"/>
          <w:szCs w:val="22"/>
          <w14:ligatures w14:val="none"/>
        </w:rPr>
      </w:pPr>
    </w:p>
    <w:p w14:paraId="588F1FA8" w14:textId="77777777" w:rsidR="000F628A" w:rsidRPr="000F628A" w:rsidRDefault="000F628A" w:rsidP="000F628A">
      <w:pPr>
        <w:jc w:val="center"/>
        <w:rPr>
          <w:rFonts w:ascii="Arial" w:eastAsia="Times New Roman" w:hAnsi="Arial" w:cs="Arial"/>
          <w:smallCaps/>
          <w:kern w:val="0"/>
          <w:sz w:val="22"/>
          <w:szCs w:val="22"/>
          <w:lang w:val="en-GB"/>
          <w14:ligatures w14:val="none"/>
        </w:rPr>
      </w:pPr>
      <w:r w:rsidRPr="000F628A">
        <w:rPr>
          <w:rFonts w:ascii="Calibri" w:eastAsia="Calibri" w:hAnsi="Calibri" w:cs="Calibri"/>
          <w:noProof/>
          <w:color w:val="000000"/>
          <w:kern w:val="0"/>
          <w:sz w:val="22"/>
          <w:szCs w:val="22"/>
          <w14:ligatures w14:val="none"/>
        </w:rPr>
        <w:drawing>
          <wp:inline distT="0" distB="0" distL="0" distR="0" wp14:anchorId="0356CD48" wp14:editId="340E00D3">
            <wp:extent cx="1587500" cy="952500"/>
            <wp:effectExtent l="0" t="0" r="0" b="0"/>
            <wp:docPr id="30" name="Picture 30" descr="P:\Adaptation Fund\Marketing\Logo\AF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pic:nvPicPr>
                  <pic:blipFill>
                    <a:blip r:embed="rId11">
                      <a:extLst>
                        <a:ext uri="{28A0092B-C50C-407E-A947-70E740481C1C}">
                          <a14:useLocalDpi xmlns:a14="http://schemas.microsoft.com/office/drawing/2010/main" val="0"/>
                        </a:ext>
                      </a:extLst>
                    </a:blip>
                    <a:srcRect l="24261" t="22354" r="32883" b="41689"/>
                    <a:stretch>
                      <a:fillRect/>
                    </a:stretch>
                  </pic:blipFill>
                  <pic:spPr>
                    <a:xfrm>
                      <a:off x="0" y="0"/>
                      <a:ext cx="1587500" cy="952500"/>
                    </a:xfrm>
                    <a:prstGeom prst="rect">
                      <a:avLst/>
                    </a:prstGeom>
                  </pic:spPr>
                </pic:pic>
              </a:graphicData>
            </a:graphic>
          </wp:inline>
        </w:drawing>
      </w:r>
    </w:p>
    <w:p w14:paraId="05BE65BF" w14:textId="77777777" w:rsidR="000F628A" w:rsidRPr="000F628A" w:rsidRDefault="000F628A" w:rsidP="000F628A">
      <w:pPr>
        <w:tabs>
          <w:tab w:val="left" w:pos="2865"/>
        </w:tabs>
        <w:jc w:val="left"/>
        <w:rPr>
          <w:rFonts w:ascii="Arial" w:eastAsia="Times New Roman" w:hAnsi="Arial" w:cs="Arial"/>
          <w:smallCaps/>
          <w:kern w:val="0"/>
          <w:sz w:val="22"/>
          <w:szCs w:val="22"/>
          <w:lang w:val="en-GB"/>
          <w14:ligatures w14:val="none"/>
        </w:rPr>
      </w:pPr>
      <w:r w:rsidRPr="000F628A">
        <w:rPr>
          <w:rFonts w:ascii="Arial" w:eastAsia="Times New Roman" w:hAnsi="Arial" w:cs="Arial"/>
          <w:smallCaps/>
          <w:kern w:val="0"/>
          <w:sz w:val="22"/>
          <w:szCs w:val="22"/>
          <w:lang w:val="en-GB"/>
          <w14:ligatures w14:val="none"/>
        </w:rPr>
        <w:tab/>
        <w:t xml:space="preserve"> </w:t>
      </w:r>
      <w:r w:rsidRPr="000F628A">
        <w:rPr>
          <w:rFonts w:ascii="Arial" w:eastAsia="Times New Roman" w:hAnsi="Arial" w:cs="Arial"/>
          <w:smallCaps/>
          <w:kern w:val="0"/>
          <w:sz w:val="22"/>
          <w:szCs w:val="22"/>
          <w:lang w:val="en-GB"/>
          <w14:ligatures w14:val="none"/>
        </w:rPr>
        <w:tab/>
      </w:r>
      <w:r w:rsidRPr="000F628A">
        <w:rPr>
          <w:rFonts w:ascii="Arial" w:eastAsia="Times New Roman" w:hAnsi="Arial" w:cs="Arial"/>
          <w:smallCaps/>
          <w:kern w:val="0"/>
          <w:sz w:val="22"/>
          <w:szCs w:val="22"/>
          <w:lang w:val="en-GB"/>
          <w14:ligatures w14:val="none"/>
        </w:rPr>
        <w:tab/>
      </w:r>
      <w:r w:rsidRPr="000F628A">
        <w:rPr>
          <w:rFonts w:ascii="Arial" w:eastAsia="Times New Roman" w:hAnsi="Arial" w:cs="Arial"/>
          <w:smallCaps/>
          <w:kern w:val="0"/>
          <w:sz w:val="22"/>
          <w:szCs w:val="22"/>
          <w:lang w:val="en-GB"/>
          <w14:ligatures w14:val="none"/>
        </w:rPr>
        <w:tab/>
      </w:r>
    </w:p>
    <w:p w14:paraId="74521192" w14:textId="77777777" w:rsidR="000F628A" w:rsidRPr="000F628A" w:rsidRDefault="000F628A" w:rsidP="000F628A">
      <w:pPr>
        <w:jc w:val="center"/>
        <w:rPr>
          <w:rFonts w:ascii="Arial" w:eastAsia="Times New Roman" w:hAnsi="Arial" w:cs="Arial"/>
          <w:smallCaps/>
          <w:kern w:val="0"/>
          <w:sz w:val="22"/>
          <w:szCs w:val="22"/>
          <w:lang w:val="en-GB"/>
          <w14:ligatures w14:val="none"/>
        </w:rPr>
      </w:pPr>
      <w:r w:rsidRPr="000F628A">
        <w:rPr>
          <w:rFonts w:ascii="Arial" w:eastAsia="Times New Roman" w:hAnsi="Arial" w:cs="Arial"/>
          <w:smallCaps/>
          <w:kern w:val="0"/>
          <w:sz w:val="22"/>
          <w:szCs w:val="22"/>
          <w:lang w:val="en-GB"/>
          <w14:ligatures w14:val="none"/>
        </w:rPr>
        <w:tab/>
      </w:r>
    </w:p>
    <w:p w14:paraId="0B790F4B" w14:textId="77777777" w:rsidR="000F628A" w:rsidRPr="000F628A" w:rsidRDefault="000F628A" w:rsidP="000F628A">
      <w:pPr>
        <w:tabs>
          <w:tab w:val="left" w:pos="2865"/>
        </w:tabs>
        <w:jc w:val="left"/>
        <w:rPr>
          <w:rFonts w:ascii="Arial" w:eastAsia="Times New Roman" w:hAnsi="Arial" w:cs="Arial"/>
          <w:smallCaps/>
          <w:kern w:val="0"/>
          <w:sz w:val="22"/>
          <w:szCs w:val="22"/>
          <w:lang w:val="en-GB"/>
          <w14:ligatures w14:val="none"/>
        </w:rPr>
      </w:pPr>
      <w:r w:rsidRPr="000F628A">
        <w:rPr>
          <w:rFonts w:ascii="Arial" w:eastAsia="Times New Roman" w:hAnsi="Arial" w:cs="Arial"/>
          <w:smallCaps/>
          <w:kern w:val="0"/>
          <w:sz w:val="22"/>
          <w:szCs w:val="22"/>
          <w:lang w:val="en-GB"/>
          <w14:ligatures w14:val="none"/>
        </w:rPr>
        <w:tab/>
      </w:r>
    </w:p>
    <w:p w14:paraId="3E4C7076" w14:textId="77777777" w:rsidR="000F628A" w:rsidRPr="000F628A" w:rsidRDefault="000F628A" w:rsidP="000F628A">
      <w:pPr>
        <w:jc w:val="center"/>
        <w:rPr>
          <w:rFonts w:ascii="Arial" w:eastAsia="Times New Roman" w:hAnsi="Arial" w:cs="Arial"/>
          <w:b/>
          <w:kern w:val="0"/>
          <w:sz w:val="22"/>
          <w:szCs w:val="22"/>
          <w:u w:val="single"/>
          <w:lang w:val="en-GB"/>
          <w14:ligatures w14:val="none"/>
        </w:rPr>
      </w:pPr>
    </w:p>
    <w:p w14:paraId="15832BE5" w14:textId="77777777" w:rsidR="000F628A" w:rsidRPr="000F628A" w:rsidRDefault="000F628A" w:rsidP="000F628A">
      <w:pPr>
        <w:ind w:left="28" w:hanging="10"/>
        <w:jc w:val="center"/>
        <w:rPr>
          <w:rFonts w:ascii="Times New Roman" w:eastAsia="Times New Roman" w:hAnsi="Times New Roman" w:cs="Times New Roman"/>
          <w:kern w:val="0"/>
          <w:sz w:val="24"/>
          <w14:ligatures w14:val="none"/>
        </w:rPr>
      </w:pPr>
      <w:r w:rsidRPr="000F628A">
        <w:rPr>
          <w:rFonts w:ascii="Arial" w:eastAsia="Arial" w:hAnsi="Arial" w:cs="Arial"/>
          <w:b/>
          <w:kern w:val="0"/>
          <w:sz w:val="32"/>
          <w14:ligatures w14:val="none"/>
        </w:rPr>
        <w:t xml:space="preserve">PROGRAMME ON INNOVATION: </w:t>
      </w:r>
    </w:p>
    <w:p w14:paraId="6437BF8A" w14:textId="77777777" w:rsidR="000F628A" w:rsidRPr="000F628A" w:rsidRDefault="000F628A" w:rsidP="000F628A">
      <w:pPr>
        <w:jc w:val="center"/>
        <w:rPr>
          <w:rFonts w:ascii="Arial" w:eastAsia="Arial" w:hAnsi="Arial" w:cs="Arial"/>
          <w:kern w:val="0"/>
          <w:sz w:val="32"/>
          <w14:ligatures w14:val="none"/>
        </w:rPr>
      </w:pPr>
      <w:r w:rsidRPr="000F628A">
        <w:rPr>
          <w:rFonts w:ascii="Arial" w:eastAsia="Arial" w:hAnsi="Arial" w:cs="Arial"/>
          <w:b/>
          <w:kern w:val="0"/>
          <w:sz w:val="32"/>
          <w14:ligatures w14:val="none"/>
        </w:rPr>
        <w:t xml:space="preserve">LARGE GRANTS PROJECTS </w:t>
      </w:r>
    </w:p>
    <w:p w14:paraId="49BBF8AF" w14:textId="77777777" w:rsidR="000F628A" w:rsidRPr="000F628A" w:rsidRDefault="000F628A" w:rsidP="000F628A">
      <w:pPr>
        <w:jc w:val="center"/>
        <w:rPr>
          <w:rFonts w:ascii="Arial" w:eastAsia="Arial" w:hAnsi="Arial" w:cs="Arial"/>
          <w:kern w:val="0"/>
          <w:sz w:val="32"/>
          <w14:ligatures w14:val="none"/>
        </w:rPr>
      </w:pPr>
    </w:p>
    <w:p w14:paraId="4B402C76" w14:textId="77777777" w:rsidR="000F628A" w:rsidRPr="000F628A" w:rsidRDefault="000F628A" w:rsidP="000F628A">
      <w:pPr>
        <w:jc w:val="center"/>
        <w:rPr>
          <w:rFonts w:ascii="Arial" w:eastAsia="Times New Roman" w:hAnsi="Arial" w:cs="Arial"/>
          <w:b/>
          <w:kern w:val="0"/>
          <w:sz w:val="28"/>
          <w:szCs w:val="22"/>
          <w:lang w:val="en-GB"/>
          <w14:ligatures w14:val="none"/>
        </w:rPr>
      </w:pPr>
      <w:r w:rsidRPr="000F628A">
        <w:rPr>
          <w:rFonts w:ascii="Arial" w:eastAsia="Times New Roman" w:hAnsi="Arial" w:cs="Arial"/>
          <w:b/>
          <w:kern w:val="0"/>
          <w:sz w:val="28"/>
          <w:szCs w:val="22"/>
          <w:lang w:val="en-GB"/>
          <w14:ligatures w14:val="none"/>
        </w:rPr>
        <w:t>REQUEST FOR PROJECT FUNDING FROM THE ADAPTATION FUND</w:t>
      </w:r>
    </w:p>
    <w:p w14:paraId="77F6915E" w14:textId="77777777" w:rsidR="000F628A" w:rsidRPr="000F628A" w:rsidRDefault="000F628A" w:rsidP="000F628A">
      <w:pPr>
        <w:jc w:val="left"/>
        <w:rPr>
          <w:rFonts w:ascii="Arial" w:eastAsia="Times New Roman" w:hAnsi="Arial" w:cs="Arial"/>
          <w:b/>
          <w:kern w:val="0"/>
          <w:sz w:val="22"/>
          <w:szCs w:val="22"/>
          <w:u w:val="single"/>
          <w:lang w:val="en-GB"/>
          <w14:ligatures w14:val="none"/>
        </w:rPr>
      </w:pPr>
    </w:p>
    <w:p w14:paraId="4933AF92" w14:textId="77777777" w:rsidR="000F628A" w:rsidRPr="000F628A" w:rsidRDefault="000F628A" w:rsidP="000F628A">
      <w:pPr>
        <w:jc w:val="left"/>
        <w:rPr>
          <w:rFonts w:ascii="Arial" w:eastAsia="Times New Roman" w:hAnsi="Arial" w:cs="Arial"/>
          <w:b/>
          <w:kern w:val="0"/>
          <w:sz w:val="22"/>
          <w:szCs w:val="22"/>
          <w:u w:val="single"/>
          <w:lang w:val="en-GB"/>
          <w14:ligatures w14:val="none"/>
        </w:rPr>
      </w:pPr>
    </w:p>
    <w:p w14:paraId="5EE34795" w14:textId="77777777" w:rsidR="000F628A" w:rsidRPr="000F628A" w:rsidRDefault="000F628A" w:rsidP="000F628A">
      <w:pPr>
        <w:jc w:val="left"/>
        <w:rPr>
          <w:rFonts w:ascii="Arial" w:eastAsia="Times New Roman" w:hAnsi="Arial" w:cs="Arial"/>
          <w:kern w:val="0"/>
          <w:sz w:val="22"/>
          <w:szCs w:val="22"/>
          <w:lang w:val="en-GB"/>
          <w14:ligatures w14:val="none"/>
        </w:rPr>
      </w:pPr>
      <w:r w:rsidRPr="000F628A">
        <w:rPr>
          <w:rFonts w:ascii="Arial" w:eastAsia="Times New Roman" w:hAnsi="Arial" w:cs="Arial"/>
          <w:kern w:val="0"/>
          <w:sz w:val="22"/>
          <w:szCs w:val="22"/>
          <w:lang w:val="en-GB"/>
          <w14:ligatures w14:val="none"/>
        </w:rPr>
        <w:t xml:space="preserve">The annexed form should be completed and transmitted to the Adaptation Fund Board Secretariat by email.  </w:t>
      </w:r>
    </w:p>
    <w:p w14:paraId="503E0D46" w14:textId="77777777" w:rsidR="000F628A" w:rsidRPr="000F628A" w:rsidRDefault="000F628A" w:rsidP="000F628A">
      <w:pPr>
        <w:jc w:val="left"/>
        <w:rPr>
          <w:rFonts w:ascii="Arial" w:eastAsia="Times New Roman" w:hAnsi="Arial" w:cs="Arial"/>
          <w:kern w:val="0"/>
          <w:sz w:val="22"/>
          <w:szCs w:val="22"/>
          <w:lang w:val="en-GB"/>
          <w14:ligatures w14:val="none"/>
        </w:rPr>
      </w:pPr>
    </w:p>
    <w:p w14:paraId="779010B7" w14:textId="77777777" w:rsidR="000F628A" w:rsidRPr="000F628A" w:rsidRDefault="000F628A" w:rsidP="000F628A">
      <w:pPr>
        <w:jc w:val="left"/>
        <w:rPr>
          <w:rFonts w:ascii="Arial" w:eastAsia="Times New Roman" w:hAnsi="Arial" w:cs="Arial"/>
          <w:kern w:val="0"/>
          <w:sz w:val="22"/>
          <w:szCs w:val="22"/>
          <w:lang w:val="en-GB"/>
          <w14:ligatures w14:val="none"/>
        </w:rPr>
      </w:pPr>
      <w:r w:rsidRPr="000F628A">
        <w:rPr>
          <w:rFonts w:ascii="Arial" w:eastAsia="Times New Roman" w:hAnsi="Arial" w:cs="Arial"/>
          <w:kern w:val="0"/>
          <w:sz w:val="22"/>
          <w:szCs w:val="22"/>
          <w:lang w:val="en-GB"/>
          <w14:ligatures w14:val="none"/>
        </w:rPr>
        <w:t xml:space="preserve">Please type in the responses using the template provided. The instructions attached to the form provide guidance to filling out the template. </w:t>
      </w:r>
    </w:p>
    <w:p w14:paraId="6CDE37F6" w14:textId="77777777" w:rsidR="000F628A" w:rsidRPr="000F628A" w:rsidRDefault="000F628A" w:rsidP="000F628A">
      <w:pPr>
        <w:jc w:val="left"/>
        <w:rPr>
          <w:rFonts w:ascii="Arial" w:eastAsia="Times New Roman" w:hAnsi="Arial" w:cs="Arial"/>
          <w:kern w:val="0"/>
          <w:sz w:val="22"/>
          <w:szCs w:val="22"/>
          <w:lang w:val="en-GB"/>
          <w14:ligatures w14:val="none"/>
        </w:rPr>
      </w:pPr>
    </w:p>
    <w:p w14:paraId="2415BF65" w14:textId="77777777" w:rsidR="000F628A" w:rsidRPr="000F628A" w:rsidRDefault="000F628A" w:rsidP="000F628A">
      <w:pPr>
        <w:jc w:val="left"/>
        <w:rPr>
          <w:rFonts w:ascii="Arial" w:eastAsia="Times New Roman" w:hAnsi="Arial" w:cs="Arial"/>
          <w:kern w:val="0"/>
          <w:sz w:val="22"/>
          <w:szCs w:val="22"/>
          <w:lang w:val="en-GB"/>
          <w14:ligatures w14:val="none"/>
        </w:rPr>
      </w:pPr>
      <w:r w:rsidRPr="000F628A">
        <w:rPr>
          <w:rFonts w:ascii="Arial" w:eastAsia="Times New Roman" w:hAnsi="Arial" w:cs="Arial"/>
          <w:kern w:val="0"/>
          <w:sz w:val="22"/>
          <w:szCs w:val="22"/>
          <w:lang w:val="en-GB"/>
          <w14:ligatures w14:val="none"/>
        </w:rPr>
        <w:t xml:space="preserve">Please note that a project must be fully prepared when the request is submitted. </w:t>
      </w:r>
    </w:p>
    <w:p w14:paraId="715C563D" w14:textId="77777777" w:rsidR="000F628A" w:rsidRPr="000F628A" w:rsidRDefault="000F628A" w:rsidP="000F628A">
      <w:pPr>
        <w:jc w:val="left"/>
        <w:rPr>
          <w:rFonts w:ascii="Arial" w:eastAsia="Times New Roman" w:hAnsi="Arial" w:cs="Arial"/>
          <w:kern w:val="0"/>
          <w:sz w:val="22"/>
          <w:szCs w:val="22"/>
          <w:lang w:val="en-GB"/>
          <w14:ligatures w14:val="none"/>
        </w:rPr>
      </w:pPr>
    </w:p>
    <w:p w14:paraId="7E65461C" w14:textId="77777777" w:rsidR="000F628A" w:rsidRPr="000F628A" w:rsidRDefault="000F628A" w:rsidP="000F628A">
      <w:pPr>
        <w:jc w:val="left"/>
        <w:rPr>
          <w:rFonts w:ascii="Arial" w:eastAsia="Times New Roman" w:hAnsi="Arial" w:cs="Arial"/>
          <w:kern w:val="0"/>
          <w:sz w:val="22"/>
          <w:szCs w:val="22"/>
          <w:lang w:val="en-GB"/>
          <w14:ligatures w14:val="none"/>
        </w:rPr>
      </w:pPr>
      <w:r w:rsidRPr="000F628A">
        <w:rPr>
          <w:rFonts w:ascii="Arial" w:eastAsia="Times New Roman" w:hAnsi="Arial" w:cs="Arial"/>
          <w:kern w:val="0"/>
          <w:sz w:val="22"/>
          <w:szCs w:val="22"/>
          <w:lang w:val="en-GB"/>
          <w14:ligatures w14:val="none"/>
        </w:rPr>
        <w:t xml:space="preserve">Complete documentation should be sent to: </w:t>
      </w:r>
    </w:p>
    <w:p w14:paraId="0E3FAC5E" w14:textId="77777777" w:rsidR="000F628A" w:rsidRPr="000F628A" w:rsidRDefault="000F628A" w:rsidP="000F628A">
      <w:pPr>
        <w:jc w:val="left"/>
        <w:rPr>
          <w:rFonts w:ascii="Arial" w:eastAsia="Times New Roman" w:hAnsi="Arial" w:cs="Arial"/>
          <w:kern w:val="0"/>
          <w:sz w:val="22"/>
          <w:szCs w:val="22"/>
          <w:lang w:val="en-GB"/>
          <w14:ligatures w14:val="none"/>
        </w:rPr>
      </w:pPr>
    </w:p>
    <w:p w14:paraId="3BC43FEE" w14:textId="77777777" w:rsidR="000F628A" w:rsidRPr="000F628A" w:rsidRDefault="000F628A" w:rsidP="000F628A">
      <w:pPr>
        <w:jc w:val="left"/>
        <w:rPr>
          <w:rFonts w:ascii="Arial" w:eastAsia="Times New Roman" w:hAnsi="Arial" w:cs="Arial"/>
          <w:kern w:val="0"/>
          <w:sz w:val="22"/>
          <w:szCs w:val="22"/>
          <w:lang w:val="en-GB"/>
          <w14:ligatures w14:val="none"/>
        </w:rPr>
      </w:pPr>
      <w:r w:rsidRPr="000F628A">
        <w:rPr>
          <w:rFonts w:ascii="Arial" w:eastAsia="Times New Roman" w:hAnsi="Arial" w:cs="Arial"/>
          <w:kern w:val="0"/>
          <w:sz w:val="22"/>
          <w:szCs w:val="22"/>
          <w:lang w:val="en-GB"/>
          <w14:ligatures w14:val="none"/>
        </w:rPr>
        <w:t>The Adaptation Fund Board Secretariat</w:t>
      </w:r>
    </w:p>
    <w:p w14:paraId="72D5669F" w14:textId="77777777" w:rsidR="000F628A" w:rsidRPr="000F628A" w:rsidRDefault="000F628A" w:rsidP="000F628A">
      <w:pPr>
        <w:jc w:val="left"/>
        <w:rPr>
          <w:rFonts w:ascii="Arial" w:eastAsia="Times New Roman" w:hAnsi="Arial" w:cs="Arial"/>
          <w:kern w:val="0"/>
          <w:sz w:val="22"/>
          <w:szCs w:val="22"/>
          <w:lang w:val="en-GB"/>
          <w14:ligatures w14:val="none"/>
        </w:rPr>
      </w:pPr>
      <w:r w:rsidRPr="000F628A">
        <w:rPr>
          <w:rFonts w:ascii="Arial" w:eastAsia="Times New Roman" w:hAnsi="Arial" w:cs="Arial"/>
          <w:kern w:val="0"/>
          <w:sz w:val="22"/>
          <w:szCs w:val="22"/>
          <w:lang w:val="en-GB"/>
          <w14:ligatures w14:val="none"/>
        </w:rPr>
        <w:t>1818 H Street NW</w:t>
      </w:r>
    </w:p>
    <w:p w14:paraId="7FCEE7CE" w14:textId="77777777" w:rsidR="000F628A" w:rsidRPr="000F628A" w:rsidRDefault="000F628A" w:rsidP="000F628A">
      <w:pPr>
        <w:jc w:val="left"/>
        <w:rPr>
          <w:rFonts w:ascii="Arial" w:eastAsia="Times New Roman" w:hAnsi="Arial" w:cs="Arial"/>
          <w:kern w:val="0"/>
          <w:sz w:val="22"/>
          <w:szCs w:val="22"/>
          <w:lang w:val="en-GB"/>
          <w14:ligatures w14:val="none"/>
        </w:rPr>
      </w:pPr>
      <w:r w:rsidRPr="000F628A">
        <w:rPr>
          <w:rFonts w:ascii="Arial" w:eastAsia="Times New Roman" w:hAnsi="Arial" w:cs="Arial"/>
          <w:kern w:val="0"/>
          <w:sz w:val="22"/>
          <w:szCs w:val="22"/>
          <w:lang w:val="en-GB"/>
          <w14:ligatures w14:val="none"/>
        </w:rPr>
        <w:t>MSN N7-700</w:t>
      </w:r>
    </w:p>
    <w:p w14:paraId="3F9FC864" w14:textId="77777777" w:rsidR="000F628A" w:rsidRPr="000F628A" w:rsidRDefault="000F628A" w:rsidP="000F628A">
      <w:pPr>
        <w:jc w:val="left"/>
        <w:rPr>
          <w:rFonts w:ascii="Arial" w:eastAsia="Times New Roman" w:hAnsi="Arial" w:cs="Arial"/>
          <w:kern w:val="0"/>
          <w:sz w:val="22"/>
          <w:szCs w:val="22"/>
          <w:lang w:val="en-GB"/>
          <w14:ligatures w14:val="none"/>
        </w:rPr>
      </w:pPr>
      <w:r w:rsidRPr="000F628A">
        <w:rPr>
          <w:rFonts w:ascii="Arial" w:eastAsia="Times New Roman" w:hAnsi="Arial" w:cs="Arial"/>
          <w:kern w:val="0"/>
          <w:sz w:val="22"/>
          <w:szCs w:val="22"/>
          <w:lang w:val="en-GB"/>
          <w14:ligatures w14:val="none"/>
        </w:rPr>
        <w:t>Washington, D.C., 20433</w:t>
      </w:r>
    </w:p>
    <w:p w14:paraId="6FD77639" w14:textId="77777777" w:rsidR="000F628A" w:rsidRPr="000F628A" w:rsidRDefault="000F628A" w:rsidP="000F628A">
      <w:pPr>
        <w:jc w:val="left"/>
        <w:rPr>
          <w:rFonts w:ascii="Arial" w:eastAsia="Times New Roman" w:hAnsi="Arial" w:cs="Arial"/>
          <w:kern w:val="0"/>
          <w:sz w:val="22"/>
          <w:szCs w:val="22"/>
          <w:lang w:val="en-GB"/>
          <w14:ligatures w14:val="none"/>
        </w:rPr>
      </w:pPr>
      <w:r w:rsidRPr="000F628A">
        <w:rPr>
          <w:rFonts w:ascii="Arial" w:eastAsia="Times New Roman" w:hAnsi="Arial" w:cs="Arial"/>
          <w:kern w:val="0"/>
          <w:sz w:val="22"/>
          <w:szCs w:val="22"/>
          <w:lang w:val="en-GB"/>
          <w14:ligatures w14:val="none"/>
        </w:rPr>
        <w:t>U.S.A</w:t>
      </w:r>
    </w:p>
    <w:p w14:paraId="37DF5701" w14:textId="77777777" w:rsidR="000F628A" w:rsidRPr="000F628A" w:rsidRDefault="000F628A" w:rsidP="000F628A">
      <w:pPr>
        <w:jc w:val="left"/>
        <w:rPr>
          <w:rFonts w:ascii="Arial" w:eastAsia="Times New Roman" w:hAnsi="Arial" w:cs="Arial"/>
          <w:kern w:val="0"/>
          <w:sz w:val="22"/>
          <w:szCs w:val="22"/>
          <w:lang w:val="en-BZ"/>
          <w14:ligatures w14:val="none"/>
        </w:rPr>
      </w:pPr>
      <w:r w:rsidRPr="000F628A">
        <w:rPr>
          <w:rFonts w:ascii="Arial" w:eastAsia="Times New Roman" w:hAnsi="Arial" w:cs="Arial"/>
          <w:kern w:val="0"/>
          <w:sz w:val="22"/>
          <w:szCs w:val="22"/>
          <w:lang w:val="en-BZ"/>
          <w14:ligatures w14:val="none"/>
        </w:rPr>
        <w:t>Fax: +1 (202) 522-3240/5</w:t>
      </w:r>
    </w:p>
    <w:p w14:paraId="0E19833B" w14:textId="77777777" w:rsidR="000F628A" w:rsidRPr="000F628A" w:rsidRDefault="000F628A" w:rsidP="000F628A">
      <w:pPr>
        <w:jc w:val="left"/>
        <w:rPr>
          <w:rFonts w:ascii="Arial" w:eastAsia="Times New Roman" w:hAnsi="Arial" w:cs="Arial"/>
          <w:kern w:val="0"/>
          <w:sz w:val="22"/>
          <w:szCs w:val="22"/>
          <w:lang w:val="en-BZ"/>
          <w14:ligatures w14:val="none"/>
        </w:rPr>
      </w:pPr>
      <w:r w:rsidRPr="000F628A">
        <w:rPr>
          <w:rFonts w:ascii="Arial" w:eastAsia="Times New Roman" w:hAnsi="Arial" w:cs="Arial"/>
          <w:kern w:val="0"/>
          <w:sz w:val="22"/>
          <w:szCs w:val="22"/>
          <w:lang w:val="en-BZ"/>
          <w14:ligatures w14:val="none"/>
        </w:rPr>
        <w:t>Email: afbsec@adaptation-fund.org</w:t>
      </w:r>
    </w:p>
    <w:p w14:paraId="03CC14F3" w14:textId="77777777" w:rsidR="000F628A" w:rsidRPr="000F628A" w:rsidRDefault="000F628A" w:rsidP="000F628A">
      <w:pPr>
        <w:jc w:val="left"/>
        <w:rPr>
          <w:kern w:val="0"/>
          <w:sz w:val="36"/>
          <w:szCs w:val="36"/>
          <w:lang w:val="en-BZ"/>
          <w14:ligatures w14:val="none"/>
        </w:rPr>
      </w:pPr>
    </w:p>
    <w:p w14:paraId="474C6FB1" w14:textId="77777777" w:rsidR="000F628A" w:rsidRPr="000F628A" w:rsidRDefault="000F628A" w:rsidP="000F628A">
      <w:pPr>
        <w:jc w:val="left"/>
        <w:rPr>
          <w:rFonts w:ascii="Calibri" w:eastAsia="Calibri" w:hAnsi="Calibri" w:cs="Calibri"/>
          <w:color w:val="000000"/>
          <w:kern w:val="0"/>
          <w:sz w:val="22"/>
          <w:szCs w:val="22"/>
          <w:lang w:val="en-BZ"/>
          <w14:ligatures w14:val="none"/>
        </w:rPr>
      </w:pPr>
    </w:p>
    <w:p w14:paraId="5A65A2BB" w14:textId="77777777" w:rsidR="000F628A" w:rsidRPr="000F628A" w:rsidRDefault="000F628A" w:rsidP="000F628A">
      <w:pPr>
        <w:jc w:val="left"/>
        <w:rPr>
          <w:rFonts w:ascii="Calibri" w:eastAsia="Calibri" w:hAnsi="Calibri" w:cs="Calibri"/>
          <w:color w:val="000000"/>
          <w:kern w:val="0"/>
          <w:sz w:val="22"/>
          <w:szCs w:val="22"/>
          <w:lang w:val="en-BZ"/>
          <w14:ligatures w14:val="none"/>
        </w:rPr>
      </w:pPr>
    </w:p>
    <w:p w14:paraId="0820BA13" w14:textId="77777777" w:rsidR="000F628A" w:rsidRPr="000F628A" w:rsidRDefault="000F628A" w:rsidP="000F628A">
      <w:pPr>
        <w:jc w:val="left"/>
        <w:rPr>
          <w:rFonts w:ascii="Calibri" w:eastAsia="Calibri" w:hAnsi="Calibri" w:cs="Calibri"/>
          <w:color w:val="000000"/>
          <w:kern w:val="0"/>
          <w:sz w:val="22"/>
          <w:szCs w:val="22"/>
          <w:lang w:val="en-BZ"/>
          <w14:ligatures w14:val="none"/>
        </w:rPr>
      </w:pPr>
    </w:p>
    <w:p w14:paraId="2AA62117" w14:textId="77777777" w:rsidR="000F628A" w:rsidRDefault="000F628A" w:rsidP="00BF5024">
      <w:pPr>
        <w:rPr>
          <w:rFonts w:ascii="Calibri" w:eastAsia="Calibri" w:hAnsi="Calibri" w:cs="Calibri"/>
          <w:color w:val="000000"/>
          <w:kern w:val="0"/>
          <w:sz w:val="22"/>
          <w:szCs w:val="22"/>
          <w:lang w:val="en-BZ"/>
          <w14:ligatures w14:val="none"/>
        </w:rPr>
      </w:pPr>
    </w:p>
    <w:p w14:paraId="4E560063" w14:textId="77777777" w:rsidR="00BF5024" w:rsidRDefault="00BF5024" w:rsidP="00BF5024">
      <w:pPr>
        <w:rPr>
          <w:b/>
          <w:bCs/>
          <w:sz w:val="48"/>
          <w:szCs w:val="48"/>
        </w:rPr>
      </w:pPr>
    </w:p>
    <w:p w14:paraId="780EF05E" w14:textId="77777777" w:rsidR="00322035" w:rsidRDefault="00322035" w:rsidP="00DC142F">
      <w:pPr>
        <w:jc w:val="left"/>
        <w:rPr>
          <w:rFonts w:ascii="Calibri" w:eastAsia="Calibri" w:hAnsi="Calibri" w:cs="Calibri"/>
          <w:color w:val="000000"/>
          <w:kern w:val="0"/>
          <w:sz w:val="22"/>
          <w:szCs w:val="22"/>
          <w:lang w:val="en-BZ"/>
          <w14:ligatures w14:val="none"/>
        </w:rPr>
      </w:pPr>
    </w:p>
    <w:p w14:paraId="7DB475B9" w14:textId="77777777" w:rsidR="00322035" w:rsidRDefault="00322035" w:rsidP="00DC142F">
      <w:pPr>
        <w:jc w:val="left"/>
        <w:rPr>
          <w:rFonts w:ascii="Calibri" w:eastAsia="Calibri" w:hAnsi="Calibri" w:cs="Calibri"/>
          <w:color w:val="000000"/>
          <w:kern w:val="0"/>
          <w:sz w:val="22"/>
          <w:szCs w:val="22"/>
          <w:lang w:val="en-BZ"/>
          <w14:ligatures w14:val="none"/>
        </w:rPr>
      </w:pPr>
    </w:p>
    <w:p w14:paraId="6729945C" w14:textId="77777777" w:rsidR="00322035" w:rsidRDefault="00322035" w:rsidP="00DC142F">
      <w:pPr>
        <w:jc w:val="left"/>
        <w:rPr>
          <w:rFonts w:ascii="Calibri" w:eastAsia="Calibri" w:hAnsi="Calibri" w:cs="Calibri"/>
          <w:color w:val="000000"/>
          <w:kern w:val="0"/>
          <w:sz w:val="22"/>
          <w:szCs w:val="22"/>
          <w:lang w:val="en-BZ"/>
          <w14:ligatures w14:val="none"/>
        </w:rPr>
      </w:pPr>
    </w:p>
    <w:p w14:paraId="5295A4E7" w14:textId="77777777" w:rsidR="00322035" w:rsidRDefault="00322035" w:rsidP="00DC142F">
      <w:pPr>
        <w:jc w:val="left"/>
        <w:rPr>
          <w:rFonts w:ascii="Calibri" w:eastAsia="Calibri" w:hAnsi="Calibri" w:cs="Calibri"/>
          <w:color w:val="000000"/>
          <w:kern w:val="0"/>
          <w:sz w:val="22"/>
          <w:szCs w:val="22"/>
          <w:lang w:val="en-BZ"/>
          <w14:ligatures w14:val="none"/>
        </w:rPr>
      </w:pPr>
    </w:p>
    <w:p w14:paraId="1CAB92BC" w14:textId="77777777" w:rsidR="00322035" w:rsidRDefault="00322035" w:rsidP="00DC142F">
      <w:pPr>
        <w:jc w:val="left"/>
        <w:rPr>
          <w:rFonts w:ascii="Calibri" w:eastAsia="Calibri" w:hAnsi="Calibri" w:cs="Calibri"/>
          <w:color w:val="000000"/>
          <w:kern w:val="0"/>
          <w:sz w:val="22"/>
          <w:szCs w:val="22"/>
          <w:lang w:val="en-BZ"/>
          <w14:ligatures w14:val="none"/>
        </w:rPr>
      </w:pPr>
    </w:p>
    <w:p w14:paraId="64AB14E3" w14:textId="77777777" w:rsidR="00322035" w:rsidRDefault="00322035" w:rsidP="00DC142F">
      <w:pPr>
        <w:jc w:val="left"/>
        <w:rPr>
          <w:rFonts w:ascii="Calibri" w:eastAsia="Calibri" w:hAnsi="Calibri" w:cs="Calibri"/>
          <w:color w:val="000000"/>
          <w:kern w:val="0"/>
          <w:sz w:val="22"/>
          <w:szCs w:val="22"/>
          <w:lang w:val="en-BZ"/>
          <w14:ligatures w14:val="none"/>
        </w:rPr>
      </w:pPr>
    </w:p>
    <w:p w14:paraId="000B6980" w14:textId="679545FE" w:rsidR="00DC142F" w:rsidRPr="00DC142F" w:rsidRDefault="00390F6D" w:rsidP="00DC142F">
      <w:pPr>
        <w:jc w:val="left"/>
        <w:rPr>
          <w:rFonts w:ascii="Calibri" w:eastAsia="Calibri" w:hAnsi="Calibri" w:cs="Calibri"/>
          <w:color w:val="000000"/>
          <w:kern w:val="0"/>
          <w:sz w:val="22"/>
          <w:szCs w:val="22"/>
          <w:lang w:val="en-BZ"/>
          <w14:ligatures w14:val="none"/>
        </w:rPr>
      </w:pPr>
      <w:r w:rsidRPr="00DC142F">
        <w:rPr>
          <w:rFonts w:ascii="Calibri" w:eastAsia="Calibri" w:hAnsi="Calibri" w:cs="Calibri"/>
          <w:noProof/>
          <w:color w:val="000000"/>
          <w:kern w:val="0"/>
          <w:sz w:val="22"/>
          <w:szCs w:val="22"/>
          <w14:ligatures w14:val="none"/>
        </w:rPr>
        <w:lastRenderedPageBreak/>
        <w:drawing>
          <wp:anchor distT="0" distB="0" distL="114300" distR="114300" simplePos="0" relativeHeight="251658245" behindDoc="0" locked="0" layoutInCell="1" allowOverlap="1" wp14:anchorId="5AC5B9EF" wp14:editId="3E310CB4">
            <wp:simplePos x="0" y="0"/>
            <wp:positionH relativeFrom="margin">
              <wp:align>center</wp:align>
            </wp:positionH>
            <wp:positionV relativeFrom="paragraph">
              <wp:posOffset>72911</wp:posOffset>
            </wp:positionV>
            <wp:extent cx="1582420" cy="949325"/>
            <wp:effectExtent l="0" t="0" r="0" b="3175"/>
            <wp:wrapNone/>
            <wp:docPr id="31" name="Picture 31" descr="P:\Adaptation Fund\Marketing\Logo\AF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daptation Fund\Marketing\Logo\AF_logo.jpg"/>
                    <pic:cNvPicPr>
                      <a:picLocks noChangeAspect="1" noChangeArrowheads="1"/>
                    </pic:cNvPicPr>
                  </pic:nvPicPr>
                  <pic:blipFill>
                    <a:blip r:embed="rId12">
                      <a:extLst>
                        <a:ext uri="{28A0092B-C50C-407E-A947-70E740481C1C}">
                          <a14:useLocalDpi xmlns:a14="http://schemas.microsoft.com/office/drawing/2010/main" val="0"/>
                        </a:ext>
                      </a:extLst>
                    </a:blip>
                    <a:srcRect l="24261" t="22354" r="32883" b="41689"/>
                    <a:stretch>
                      <a:fillRect/>
                    </a:stretch>
                  </pic:blipFill>
                  <pic:spPr bwMode="auto">
                    <a:xfrm>
                      <a:off x="0" y="0"/>
                      <a:ext cx="1582420" cy="949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0DB0A92" w14:textId="77777777" w:rsidR="00DC142F" w:rsidRPr="00DC142F" w:rsidRDefault="00DC142F" w:rsidP="00DC142F">
      <w:pPr>
        <w:jc w:val="left"/>
        <w:rPr>
          <w:rFonts w:ascii="Calibri" w:eastAsia="Calibri" w:hAnsi="Calibri" w:cs="Calibri"/>
          <w:color w:val="000000"/>
          <w:kern w:val="0"/>
          <w:sz w:val="22"/>
          <w:szCs w:val="22"/>
          <w:lang w:val="en-BZ"/>
          <w14:ligatures w14:val="none"/>
        </w:rPr>
      </w:pPr>
    </w:p>
    <w:p w14:paraId="7E317048" w14:textId="77777777" w:rsidR="00DC142F" w:rsidRPr="00DC142F" w:rsidRDefault="00DC142F" w:rsidP="00DC142F">
      <w:pPr>
        <w:jc w:val="left"/>
        <w:rPr>
          <w:rFonts w:ascii="Calibri" w:eastAsia="Calibri" w:hAnsi="Calibri" w:cs="Calibri"/>
          <w:color w:val="000000"/>
          <w:kern w:val="0"/>
          <w:sz w:val="22"/>
          <w:szCs w:val="22"/>
          <w:lang w:val="en-BZ"/>
          <w14:ligatures w14:val="none"/>
        </w:rPr>
      </w:pPr>
    </w:p>
    <w:p w14:paraId="49AD818D" w14:textId="77777777" w:rsidR="00DC142F" w:rsidRPr="00DC142F" w:rsidRDefault="00DC142F" w:rsidP="00DC142F">
      <w:pPr>
        <w:jc w:val="left"/>
        <w:rPr>
          <w:rFonts w:ascii="Calibri" w:eastAsia="Calibri" w:hAnsi="Calibri" w:cs="Calibri"/>
          <w:color w:val="000000"/>
          <w:kern w:val="0"/>
          <w:sz w:val="22"/>
          <w:szCs w:val="22"/>
          <w:lang w:val="en-BZ"/>
          <w14:ligatures w14:val="none"/>
        </w:rPr>
      </w:pPr>
    </w:p>
    <w:p w14:paraId="204FE0C1" w14:textId="77777777" w:rsidR="00DC142F" w:rsidRPr="00DC142F" w:rsidRDefault="00DC142F" w:rsidP="00DC142F">
      <w:pPr>
        <w:jc w:val="left"/>
        <w:rPr>
          <w:rFonts w:ascii="Calibri" w:eastAsia="Calibri" w:hAnsi="Calibri" w:cs="Calibri"/>
          <w:color w:val="000000"/>
          <w:kern w:val="0"/>
          <w:sz w:val="22"/>
          <w:szCs w:val="22"/>
          <w:lang w:val="en-BZ"/>
          <w14:ligatures w14:val="none"/>
        </w:rPr>
      </w:pPr>
    </w:p>
    <w:p w14:paraId="336E207C" w14:textId="70E02098" w:rsidR="00DC142F" w:rsidRPr="00DC142F" w:rsidRDefault="00390F6D" w:rsidP="00DC142F">
      <w:pPr>
        <w:spacing w:after="160" w:line="259" w:lineRule="auto"/>
        <w:jc w:val="center"/>
        <w:rPr>
          <w:rFonts w:ascii="Arial" w:eastAsia="Calibri" w:hAnsi="Arial" w:cs="Arial"/>
          <w:smallCaps/>
          <w:color w:val="000000"/>
          <w:kern w:val="0"/>
          <w:sz w:val="28"/>
          <w:szCs w:val="28"/>
          <w:lang w:val="en-BZ"/>
          <w14:ligatures w14:val="none"/>
        </w:rPr>
      </w:pPr>
      <w:r w:rsidRPr="00DC142F">
        <w:rPr>
          <w:rFonts w:ascii="Calibri" w:eastAsia="Calibri" w:hAnsi="Calibri" w:cs="Calibri"/>
          <w:noProof/>
          <w:color w:val="000000"/>
          <w:kern w:val="0"/>
          <w:sz w:val="22"/>
          <w:szCs w:val="22"/>
          <w14:ligatures w14:val="none"/>
        </w:rPr>
        <mc:AlternateContent>
          <mc:Choice Requires="wps">
            <w:drawing>
              <wp:anchor distT="0" distB="0" distL="114300" distR="114300" simplePos="0" relativeHeight="251658246" behindDoc="0" locked="0" layoutInCell="1" allowOverlap="1" wp14:anchorId="7E78452C" wp14:editId="51F0FF53">
                <wp:simplePos x="0" y="0"/>
                <wp:positionH relativeFrom="page">
                  <wp:align>right</wp:align>
                </wp:positionH>
                <wp:positionV relativeFrom="paragraph">
                  <wp:posOffset>329222</wp:posOffset>
                </wp:positionV>
                <wp:extent cx="7854950" cy="736600"/>
                <wp:effectExtent l="0" t="0" r="12700" b="2540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54950" cy="736600"/>
                        </a:xfrm>
                        <a:prstGeom prst="rect">
                          <a:avLst/>
                        </a:prstGeom>
                        <a:solidFill>
                          <a:srgbClr val="B1D34A"/>
                        </a:solidFill>
                        <a:ln w="9525">
                          <a:solidFill>
                            <a:srgbClr val="B1D34A"/>
                          </a:solidFill>
                          <a:miter lim="800000"/>
                          <a:headEnd/>
                          <a:tailEnd/>
                        </a:ln>
                      </wps:spPr>
                      <wps:txbx>
                        <w:txbxContent>
                          <w:p w14:paraId="5F6807E8" w14:textId="77777777" w:rsidR="00DC142F" w:rsidRPr="002C0206" w:rsidRDefault="00DC142F" w:rsidP="00DC142F">
                            <w:pPr>
                              <w:shd w:val="clear" w:color="auto" w:fill="B1D34A"/>
                              <w:jc w:val="center"/>
                              <w:rPr>
                                <w:rFonts w:ascii="Arial" w:hAnsi="Arial" w:cs="Arial"/>
                                <w:b/>
                              </w:rPr>
                            </w:pPr>
                            <w:r>
                              <w:rPr>
                                <w:rFonts w:ascii="Arial" w:hAnsi="Arial" w:cs="Arial"/>
                                <w:b/>
                              </w:rPr>
                              <w:br/>
                            </w:r>
                            <w:r>
                              <w:rPr>
                                <w:rFonts w:ascii="Arial" w:hAnsi="Arial" w:cs="Arial"/>
                                <w:b/>
                                <w:sz w:val="32"/>
                              </w:rPr>
                              <w:t xml:space="preserve">SINGLE COUNTRY/ </w:t>
                            </w:r>
                            <w:r w:rsidRPr="00937FAB">
                              <w:rPr>
                                <w:rFonts w:ascii="Arial" w:hAnsi="Arial" w:cs="Arial"/>
                                <w:b/>
                                <w:sz w:val="32"/>
                              </w:rPr>
                              <w:t>REGIONAL</w:t>
                            </w:r>
                            <w:r>
                              <w:rPr>
                                <w:rFonts w:ascii="Arial" w:hAnsi="Arial" w:cs="Arial"/>
                                <w:b/>
                                <w:sz w:val="32"/>
                              </w:rPr>
                              <w:t xml:space="preserve"> INNOVATION</w:t>
                            </w:r>
                            <w:r w:rsidRPr="00937FAB">
                              <w:rPr>
                                <w:rFonts w:ascii="Arial" w:hAnsi="Arial" w:cs="Arial"/>
                                <w:b/>
                                <w:sz w:val="32"/>
                              </w:rPr>
                              <w:t xml:space="preserve"> PROJECT/PROGRAMME</w:t>
                            </w:r>
                            <w:r w:rsidRPr="00FC478D">
                              <w:rPr>
                                <w:rFonts w:ascii="Arial" w:hAnsi="Arial" w:cs="Arial"/>
                                <w:b/>
                                <w:sz w:val="32"/>
                              </w:rPr>
                              <w:t xml:space="preserve"> PROPOSAL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6364350D">
              <v:shapetype id="_x0000_t202" coordsize="21600,21600" o:spt="202" path="m,l,21600r21600,l21600,xe" w14:anchorId="7E78452C">
                <v:stroke joinstyle="miter"/>
                <v:path gradientshapeok="t" o:connecttype="rect"/>
              </v:shapetype>
              <v:shape id="Text Box 17" style="position:absolute;left:0;text-align:left;margin-left:567.3pt;margin-top:25.9pt;width:618.5pt;height:58pt;z-index:251658246;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top" o:spid="_x0000_s1026" fillcolor="#b1d34a" strokecolor="#b1d34a"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">
                <v:textbox>
                  <w:txbxContent>
                    <w:p w:rsidRPr="002C0206" w:rsidR="00DC142F" w:rsidP="00DC142F" w:rsidRDefault="00DC142F" w14:paraId="68EED924" w14:textId="77777777">
                      <w:pPr>
                        <w:shd w:val="clear" w:color="auto" w:fill="B1D34A"/>
                        <w:jc w:val="center"/>
                        <w:rPr>
                          <w:rFonts w:ascii="Arial" w:hAnsi="Arial" w:cs="Arial"/>
                          <w:b/>
                        </w:rPr>
                      </w:pPr>
                      <w:r>
                        <w:rPr>
                          <w:rFonts w:ascii="Arial" w:hAnsi="Arial" w:cs="Arial"/>
                          <w:b/>
                        </w:rPr>
                        <w:br/>
                      </w:r>
                      <w:r>
                        <w:rPr>
                          <w:rFonts w:ascii="Arial" w:hAnsi="Arial" w:cs="Arial"/>
                          <w:b/>
                          <w:sz w:val="32"/>
                        </w:rPr>
                        <w:t xml:space="preserve">SINGLE COUNTRY/ </w:t>
                      </w:r>
                      <w:r w:rsidRPr="00937FAB">
                        <w:rPr>
                          <w:rFonts w:ascii="Arial" w:hAnsi="Arial" w:cs="Arial"/>
                          <w:b/>
                          <w:sz w:val="32"/>
                        </w:rPr>
                        <w:t>REGIONAL</w:t>
                      </w:r>
                      <w:r>
                        <w:rPr>
                          <w:rFonts w:ascii="Arial" w:hAnsi="Arial" w:cs="Arial"/>
                          <w:b/>
                          <w:sz w:val="32"/>
                        </w:rPr>
                        <w:t xml:space="preserve"> INNOVATION</w:t>
                      </w:r>
                      <w:r w:rsidRPr="00937FAB">
                        <w:rPr>
                          <w:rFonts w:ascii="Arial" w:hAnsi="Arial" w:cs="Arial"/>
                          <w:b/>
                          <w:sz w:val="32"/>
                        </w:rPr>
                        <w:t xml:space="preserve"> PROJECT/PROGRAMME</w:t>
                      </w:r>
                      <w:r w:rsidRPr="00FC478D">
                        <w:rPr>
                          <w:rFonts w:ascii="Arial" w:hAnsi="Arial" w:cs="Arial"/>
                          <w:b/>
                          <w:sz w:val="32"/>
                        </w:rPr>
                        <w:t xml:space="preserve"> PROPOSAL</w:t>
                      </w:r>
                    </w:p>
                  </w:txbxContent>
                </v:textbox>
                <w10:wrap anchorx="page"/>
              </v:shape>
            </w:pict>
          </mc:Fallback>
        </mc:AlternateContent>
      </w:r>
    </w:p>
    <w:p w14:paraId="22E0FCC1" w14:textId="6AEFC1A2" w:rsidR="00DC142F" w:rsidRPr="00DC142F" w:rsidRDefault="00DC142F" w:rsidP="00DC142F">
      <w:pPr>
        <w:tabs>
          <w:tab w:val="left" w:pos="2865"/>
        </w:tabs>
        <w:spacing w:after="160" w:line="259" w:lineRule="auto"/>
        <w:jc w:val="left"/>
        <w:rPr>
          <w:rFonts w:ascii="Arial" w:eastAsia="Calibri" w:hAnsi="Arial" w:cs="Arial"/>
          <w:smallCaps/>
          <w:color w:val="000000"/>
          <w:kern w:val="0"/>
          <w:sz w:val="28"/>
          <w:szCs w:val="28"/>
          <w:lang w:val="en-BZ"/>
          <w14:ligatures w14:val="none"/>
        </w:rPr>
      </w:pPr>
      <w:r w:rsidRPr="00DC142F">
        <w:rPr>
          <w:rFonts w:ascii="Arial" w:eastAsia="Calibri" w:hAnsi="Arial" w:cs="Arial"/>
          <w:smallCaps/>
          <w:color w:val="000000"/>
          <w:kern w:val="0"/>
          <w:sz w:val="28"/>
          <w:szCs w:val="28"/>
          <w:lang w:val="en-BZ"/>
          <w14:ligatures w14:val="none"/>
        </w:rPr>
        <w:tab/>
        <w:t xml:space="preserve"> </w:t>
      </w:r>
      <w:r w:rsidRPr="00DC142F">
        <w:rPr>
          <w:rFonts w:ascii="Arial" w:eastAsia="Calibri" w:hAnsi="Arial" w:cs="Arial"/>
          <w:smallCaps/>
          <w:color w:val="000000"/>
          <w:kern w:val="0"/>
          <w:sz w:val="28"/>
          <w:szCs w:val="28"/>
          <w:lang w:val="en-BZ"/>
          <w14:ligatures w14:val="none"/>
        </w:rPr>
        <w:tab/>
      </w:r>
      <w:r w:rsidRPr="00DC142F">
        <w:rPr>
          <w:rFonts w:ascii="Arial" w:eastAsia="Calibri" w:hAnsi="Arial" w:cs="Arial"/>
          <w:smallCaps/>
          <w:color w:val="000000"/>
          <w:kern w:val="0"/>
          <w:sz w:val="28"/>
          <w:szCs w:val="28"/>
          <w:lang w:val="en-BZ"/>
          <w14:ligatures w14:val="none"/>
        </w:rPr>
        <w:tab/>
      </w:r>
      <w:r w:rsidRPr="00DC142F">
        <w:rPr>
          <w:rFonts w:ascii="Arial" w:eastAsia="Calibri" w:hAnsi="Arial" w:cs="Arial"/>
          <w:smallCaps/>
          <w:color w:val="000000"/>
          <w:kern w:val="0"/>
          <w:sz w:val="28"/>
          <w:szCs w:val="28"/>
          <w:lang w:val="en-BZ"/>
          <w14:ligatures w14:val="none"/>
        </w:rPr>
        <w:tab/>
      </w:r>
    </w:p>
    <w:p w14:paraId="2C4D4B6F" w14:textId="77777777" w:rsidR="00DC142F" w:rsidRPr="00DC142F" w:rsidRDefault="00DC142F" w:rsidP="00DC142F">
      <w:pPr>
        <w:tabs>
          <w:tab w:val="left" w:pos="2865"/>
        </w:tabs>
        <w:spacing w:after="160" w:line="259" w:lineRule="auto"/>
        <w:jc w:val="left"/>
        <w:rPr>
          <w:rFonts w:ascii="Arial" w:eastAsia="Calibri" w:hAnsi="Arial" w:cs="Arial"/>
          <w:smallCaps/>
          <w:color w:val="000000"/>
          <w:kern w:val="0"/>
          <w:sz w:val="28"/>
          <w:szCs w:val="28"/>
          <w:lang w:val="en-BZ"/>
          <w14:ligatures w14:val="none"/>
        </w:rPr>
      </w:pPr>
      <w:r w:rsidRPr="00DC142F">
        <w:rPr>
          <w:rFonts w:ascii="Arial" w:eastAsia="Calibri" w:hAnsi="Arial" w:cs="Arial"/>
          <w:smallCaps/>
          <w:color w:val="000000"/>
          <w:kern w:val="0"/>
          <w:sz w:val="28"/>
          <w:szCs w:val="28"/>
          <w:lang w:val="en-BZ"/>
          <w14:ligatures w14:val="none"/>
        </w:rPr>
        <w:tab/>
      </w:r>
    </w:p>
    <w:p w14:paraId="2C53BA91" w14:textId="77777777" w:rsidR="00DC142F" w:rsidRPr="00DC142F" w:rsidRDefault="00DC142F" w:rsidP="00DC142F">
      <w:pPr>
        <w:tabs>
          <w:tab w:val="left" w:pos="2865"/>
        </w:tabs>
        <w:spacing w:after="160" w:line="259" w:lineRule="auto"/>
        <w:jc w:val="left"/>
        <w:rPr>
          <w:rFonts w:ascii="Arial" w:eastAsia="Calibri" w:hAnsi="Arial" w:cs="Arial"/>
          <w:smallCaps/>
          <w:color w:val="000000"/>
          <w:kern w:val="0"/>
          <w:sz w:val="28"/>
          <w:szCs w:val="28"/>
          <w:lang w:val="en-BZ"/>
          <w14:ligatures w14:val="none"/>
        </w:rPr>
      </w:pPr>
    </w:p>
    <w:p w14:paraId="23290CF7" w14:textId="77777777" w:rsidR="00DC142F" w:rsidRPr="00DC142F" w:rsidRDefault="00DC142F" w:rsidP="00DC142F">
      <w:pPr>
        <w:tabs>
          <w:tab w:val="center" w:pos="4680"/>
          <w:tab w:val="right" w:pos="9360"/>
        </w:tabs>
        <w:jc w:val="left"/>
        <w:rPr>
          <w:rFonts w:ascii="Arial" w:eastAsiaTheme="minorEastAsia" w:hAnsi="Arial" w:cs="Arial"/>
          <w:b/>
          <w:kern w:val="0"/>
          <w:sz w:val="28"/>
          <w:szCs w:val="28"/>
          <w:lang w:val="en-BZ"/>
          <w14:ligatures w14:val="none"/>
        </w:rPr>
      </w:pPr>
      <w:r w:rsidRPr="00DC142F">
        <w:rPr>
          <w:rFonts w:eastAsiaTheme="minorEastAsia" w:cs="Times New Roman"/>
          <w:noProof/>
          <w:kern w:val="0"/>
          <w:sz w:val="22"/>
          <w:szCs w:val="22"/>
          <w14:ligatures w14:val="none"/>
        </w:rPr>
        <mc:AlternateContent>
          <mc:Choice Requires="wps">
            <w:drawing>
              <wp:anchor distT="0" distB="0" distL="114300" distR="114300" simplePos="0" relativeHeight="251658244" behindDoc="1" locked="0" layoutInCell="1" allowOverlap="1" wp14:anchorId="6A893A8C" wp14:editId="2D97F6F6">
                <wp:simplePos x="0" y="0"/>
                <wp:positionH relativeFrom="column">
                  <wp:posOffset>-943610</wp:posOffset>
                </wp:positionH>
                <wp:positionV relativeFrom="paragraph">
                  <wp:posOffset>165735</wp:posOffset>
                </wp:positionV>
                <wp:extent cx="7854950" cy="246380"/>
                <wp:effectExtent l="0" t="0" r="0" b="1270"/>
                <wp:wrapNone/>
                <wp:docPr id="18" name="Rectangle: Rounded Corners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4950" cy="246380"/>
                        </a:xfrm>
                        <a:prstGeom prst="roundRect">
                          <a:avLst>
                            <a:gd name="adj" fmla="val 16667"/>
                          </a:avLst>
                        </a:prstGeom>
                        <a:solidFill>
                          <a:srgbClr val="FCAF17"/>
                        </a:solidFill>
                        <a:ln>
                          <a:noFill/>
                        </a:ln>
                        <a:effectLst/>
                        <a:extLst>
                          <a:ext uri="{91240B29-F687-4F45-9708-019B960494DF}">
                            <a14:hiddenLine xmlns:a14="http://schemas.microsoft.com/office/drawing/2010/main" w="38100">
                              <a:solidFill>
                                <a:srgbClr val="F2F2F2"/>
                              </a:solidFill>
                              <a:round/>
                              <a:headEnd/>
                              <a:tailEnd/>
                            </a14:hiddenLine>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w:pict w14:anchorId="0BBF3898">
              <v:roundrect id="Rectangle: Rounded Corners 18" style="position:absolute;margin-left:-74.3pt;margin-top:13.05pt;width:618.5pt;height:19.4pt;z-index:-2516582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color="#fcaf17" stroked="f" strokecolor="#f2f2f2" strokeweight="3pt" arcsize="10923f" w14:anchorId="52EB109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">
                <v:shadow color="#974706" opacity=".5" offset="1pt"/>
              </v:roundrect>
            </w:pict>
          </mc:Fallback>
        </mc:AlternateContent>
      </w:r>
      <w:r w:rsidRPr="00DC142F">
        <w:rPr>
          <w:rFonts w:ascii="Arial" w:eastAsiaTheme="minorEastAsia" w:hAnsi="Arial" w:cs="Arial"/>
          <w:b/>
          <w:kern w:val="0"/>
          <w:sz w:val="28"/>
          <w:szCs w:val="28"/>
          <w:lang w:val="en-BZ"/>
          <w14:ligatures w14:val="none"/>
        </w:rPr>
        <w:tab/>
      </w:r>
    </w:p>
    <w:p w14:paraId="78E333B9" w14:textId="77777777" w:rsidR="00DC142F" w:rsidRPr="00DC142F" w:rsidRDefault="00DC142F" w:rsidP="00DC142F">
      <w:pPr>
        <w:tabs>
          <w:tab w:val="center" w:pos="4680"/>
          <w:tab w:val="right" w:pos="9360"/>
        </w:tabs>
        <w:jc w:val="left"/>
        <w:rPr>
          <w:rFonts w:ascii="Arial" w:eastAsiaTheme="minorEastAsia" w:hAnsi="Arial" w:cs="Arial"/>
          <w:b/>
          <w:kern w:val="0"/>
          <w:sz w:val="22"/>
          <w:szCs w:val="22"/>
          <w:lang w:val="en-GB"/>
          <w14:ligatures w14:val="none"/>
        </w:rPr>
      </w:pPr>
      <w:r w:rsidRPr="00DC142F">
        <w:rPr>
          <w:rFonts w:ascii="Arial" w:eastAsiaTheme="minorEastAsia" w:hAnsi="Arial" w:cs="Arial"/>
          <w:b/>
          <w:kern w:val="0"/>
          <w:sz w:val="22"/>
          <w:szCs w:val="22"/>
          <w:lang w:val="en-GB"/>
          <w14:ligatures w14:val="none"/>
        </w:rPr>
        <w:t>PART I: PROJECT/PROGRAMME INFORMATION</w:t>
      </w:r>
    </w:p>
    <w:p w14:paraId="3F4431CC" w14:textId="77777777" w:rsidR="00DC142F" w:rsidRPr="00DC142F" w:rsidRDefault="00DC142F" w:rsidP="00DC142F">
      <w:pPr>
        <w:tabs>
          <w:tab w:val="center" w:pos="4680"/>
          <w:tab w:val="right" w:pos="9360"/>
        </w:tabs>
        <w:jc w:val="left"/>
        <w:rPr>
          <w:rFonts w:ascii="Arial" w:eastAsiaTheme="minorEastAsia" w:hAnsi="Arial" w:cs="Arial"/>
          <w:b/>
          <w:kern w:val="0"/>
          <w:sz w:val="28"/>
          <w:szCs w:val="28"/>
          <w:lang w:val="en-GB"/>
          <w14:ligatures w14:val="none"/>
        </w:rPr>
      </w:pPr>
    </w:p>
    <w:p w14:paraId="36374709" w14:textId="374494BD" w:rsidR="00DC142F" w:rsidRPr="00DC142F" w:rsidRDefault="00DC142F" w:rsidP="00DC142F">
      <w:pPr>
        <w:spacing w:after="160" w:line="259" w:lineRule="auto"/>
        <w:jc w:val="left"/>
        <w:rPr>
          <w:rFonts w:ascii="Arial" w:eastAsia="Calibri" w:hAnsi="Arial" w:cs="Arial"/>
          <w:color w:val="000000"/>
          <w:kern w:val="0"/>
          <w:sz w:val="22"/>
          <w:szCs w:val="22"/>
          <w:lang w:val="en-GB"/>
          <w14:ligatures w14:val="none"/>
        </w:rPr>
      </w:pPr>
      <w:r w:rsidRPr="00DC142F">
        <w:rPr>
          <w:rFonts w:ascii="Arial" w:eastAsia="Calibri" w:hAnsi="Arial" w:cs="Arial"/>
          <w:color w:val="000000"/>
          <w:kern w:val="0"/>
          <w:sz w:val="22"/>
          <w:szCs w:val="22"/>
          <w:lang w:val="en-GB"/>
          <w14:ligatures w14:val="none"/>
        </w:rPr>
        <w:t>Title of Project/Programme:</w:t>
      </w:r>
      <w:r w:rsidRPr="00DC142F">
        <w:rPr>
          <w:rFonts w:ascii="Arial" w:eastAsia="Calibri" w:hAnsi="Arial" w:cs="Arial"/>
          <w:color w:val="000000"/>
          <w:kern w:val="0"/>
          <w:sz w:val="22"/>
          <w:szCs w:val="22"/>
          <w:lang w:val="en-GB"/>
          <w14:ligatures w14:val="none"/>
        </w:rPr>
        <w:tab/>
      </w:r>
      <w:r w:rsidRPr="00DC142F">
        <w:rPr>
          <w:rFonts w:ascii="Arial" w:eastAsia="Calibri" w:hAnsi="Arial" w:cs="Arial"/>
          <w:color w:val="000000"/>
          <w:kern w:val="0"/>
          <w:sz w:val="22"/>
          <w:szCs w:val="22"/>
          <w:lang w:val="en-GB"/>
          <w14:ligatures w14:val="none"/>
        </w:rPr>
        <w:tab/>
      </w:r>
      <w:r w:rsidR="00387750" w:rsidRPr="00BB634C">
        <w:rPr>
          <w:rFonts w:eastAsia="Arial"/>
          <w:kern w:val="0"/>
          <w:sz w:val="24"/>
          <w:lang w:val="en-GB"/>
          <w14:ligatures w14:val="none"/>
        </w:rPr>
        <w:t>Securing Water Resources through Solar Energy and Innovative Adaptive Management (SEAM)</w:t>
      </w:r>
      <w:r w:rsidR="00387750" w:rsidRPr="00BB634C">
        <w:rPr>
          <w:rFonts w:eastAsia="Arial" w:cstheme="minorHAnsi"/>
          <w:kern w:val="0"/>
          <w:sz w:val="24"/>
          <w:lang w:val="en-GB"/>
          <w14:ligatures w14:val="none"/>
        </w:rPr>
        <w:tab/>
      </w:r>
      <w:r w:rsidR="00387750" w:rsidRPr="00BB634C">
        <w:rPr>
          <w:rFonts w:eastAsia="Arial"/>
          <w:kern w:val="0"/>
          <w:sz w:val="24"/>
          <w:lang w:val="en-GB"/>
          <w14:ligatures w14:val="none"/>
        </w:rPr>
        <w:t xml:space="preserve">           </w:t>
      </w:r>
    </w:p>
    <w:p w14:paraId="01ACFBA4" w14:textId="283E49CA" w:rsidR="00DC142F" w:rsidRPr="00DC142F" w:rsidRDefault="00DC142F" w:rsidP="00DC142F">
      <w:pPr>
        <w:spacing w:after="160" w:line="259" w:lineRule="auto"/>
        <w:jc w:val="left"/>
        <w:rPr>
          <w:rFonts w:ascii="Arial" w:eastAsia="Calibri" w:hAnsi="Arial" w:cs="Arial"/>
          <w:color w:val="000000"/>
          <w:kern w:val="0"/>
          <w:sz w:val="22"/>
          <w:szCs w:val="22"/>
          <w:lang w:val="en-GB"/>
          <w14:ligatures w14:val="none"/>
        </w:rPr>
      </w:pPr>
      <w:r w:rsidRPr="00DC142F">
        <w:rPr>
          <w:rFonts w:ascii="Arial" w:eastAsia="Calibri" w:hAnsi="Arial" w:cs="Arial"/>
          <w:color w:val="000000"/>
          <w:kern w:val="0"/>
          <w:sz w:val="22"/>
          <w:szCs w:val="22"/>
          <w:lang w:val="en-GB"/>
          <w14:ligatures w14:val="none"/>
        </w:rPr>
        <w:t xml:space="preserve">Country/ Countries: </w:t>
      </w:r>
      <w:r w:rsidRPr="00DC142F">
        <w:rPr>
          <w:rFonts w:ascii="Arial" w:eastAsia="Calibri" w:hAnsi="Arial" w:cs="Arial"/>
          <w:color w:val="000000"/>
          <w:kern w:val="0"/>
          <w:sz w:val="22"/>
          <w:szCs w:val="22"/>
          <w:lang w:val="en-GB"/>
          <w14:ligatures w14:val="none"/>
        </w:rPr>
        <w:tab/>
      </w:r>
      <w:r w:rsidRPr="00DC142F">
        <w:rPr>
          <w:rFonts w:ascii="Arial" w:eastAsia="Calibri" w:hAnsi="Arial" w:cs="Arial"/>
          <w:color w:val="000000"/>
          <w:kern w:val="0"/>
          <w:sz w:val="22"/>
          <w:szCs w:val="22"/>
          <w:lang w:val="en-GB"/>
          <w14:ligatures w14:val="none"/>
        </w:rPr>
        <w:tab/>
      </w:r>
      <w:r w:rsidRPr="00DC142F">
        <w:rPr>
          <w:rFonts w:ascii="Arial" w:eastAsia="Calibri" w:hAnsi="Arial" w:cs="Arial"/>
          <w:color w:val="000000"/>
          <w:kern w:val="0"/>
          <w:sz w:val="22"/>
          <w:szCs w:val="22"/>
          <w:lang w:val="en-GB"/>
          <w14:ligatures w14:val="none"/>
        </w:rPr>
        <w:tab/>
      </w:r>
      <w:r w:rsidR="009707DD" w:rsidRPr="00BB634C">
        <w:rPr>
          <w:rFonts w:eastAsia="Arial" w:cstheme="minorHAnsi"/>
          <w:kern w:val="0"/>
          <w:sz w:val="24"/>
          <w:lang w:val="en-GB"/>
          <w14:ligatures w14:val="none"/>
        </w:rPr>
        <w:t>Belize</w:t>
      </w:r>
    </w:p>
    <w:p w14:paraId="6E6FB861" w14:textId="6A52D1D7" w:rsidR="009707DD" w:rsidRPr="00BB634C" w:rsidRDefault="00DC142F" w:rsidP="009707DD">
      <w:pPr>
        <w:widowControl w:val="0"/>
        <w:tabs>
          <w:tab w:val="left" w:pos="0"/>
        </w:tabs>
        <w:autoSpaceDE w:val="0"/>
        <w:autoSpaceDN w:val="0"/>
        <w:spacing w:before="240" w:after="240"/>
        <w:jc w:val="left"/>
        <w:rPr>
          <w:rFonts w:eastAsia="Arial" w:cstheme="minorHAnsi"/>
          <w:kern w:val="0"/>
          <w:sz w:val="24"/>
          <w14:ligatures w14:val="none"/>
        </w:rPr>
      </w:pPr>
      <w:r w:rsidRPr="00DC142F">
        <w:rPr>
          <w:rFonts w:ascii="Arial" w:eastAsia="Calibri" w:hAnsi="Arial" w:cs="Arial"/>
          <w:color w:val="000000"/>
          <w:kern w:val="0"/>
          <w:sz w:val="22"/>
          <w:szCs w:val="22"/>
          <w:lang w:val="en-GB"/>
          <w14:ligatures w14:val="none"/>
        </w:rPr>
        <w:t>Thematic Focal Area</w:t>
      </w:r>
      <w:r w:rsidRPr="00DC142F">
        <w:rPr>
          <w:rFonts w:ascii="Arial" w:eastAsia="Calibri" w:hAnsi="Arial" w:cs="Arial"/>
          <w:color w:val="000000"/>
          <w:kern w:val="0"/>
          <w:sz w:val="22"/>
          <w:szCs w:val="22"/>
          <w:vertAlign w:val="superscript"/>
          <w:lang w:val="en-GB"/>
          <w14:ligatures w14:val="none"/>
        </w:rPr>
        <w:footnoteReference w:id="3"/>
      </w:r>
      <w:r w:rsidRPr="00DC142F">
        <w:rPr>
          <w:rFonts w:ascii="Arial" w:eastAsia="Calibri" w:hAnsi="Arial" w:cs="Arial"/>
          <w:color w:val="000000"/>
          <w:kern w:val="0"/>
          <w:sz w:val="22"/>
          <w:szCs w:val="22"/>
          <w:lang w:val="en-GB"/>
          <w14:ligatures w14:val="none"/>
        </w:rPr>
        <w:t xml:space="preserve">: </w:t>
      </w:r>
      <w:r w:rsidRPr="00DC142F">
        <w:rPr>
          <w:rFonts w:ascii="Arial" w:eastAsia="Calibri" w:hAnsi="Arial" w:cs="Arial"/>
          <w:color w:val="000000"/>
          <w:kern w:val="0"/>
          <w:sz w:val="22"/>
          <w:szCs w:val="22"/>
          <w:lang w:val="en-GB"/>
          <w14:ligatures w14:val="none"/>
        </w:rPr>
        <w:tab/>
      </w:r>
      <w:r w:rsidRPr="00DC142F">
        <w:rPr>
          <w:rFonts w:ascii="Arial" w:eastAsia="Calibri" w:hAnsi="Arial" w:cs="Arial"/>
          <w:color w:val="000000"/>
          <w:kern w:val="0"/>
          <w:sz w:val="22"/>
          <w:szCs w:val="22"/>
          <w:lang w:val="en-GB"/>
          <w14:ligatures w14:val="none"/>
        </w:rPr>
        <w:tab/>
      </w:r>
      <w:r w:rsidR="009707DD" w:rsidRPr="00BB634C">
        <w:rPr>
          <w:rFonts w:eastAsia="Arial" w:cstheme="minorHAnsi"/>
          <w:kern w:val="0"/>
          <w:sz w:val="24"/>
          <w:lang w:val="en-GB"/>
          <w14:ligatures w14:val="none"/>
        </w:rPr>
        <w:t>Rural Development and Water Management</w:t>
      </w:r>
    </w:p>
    <w:p w14:paraId="4A131678" w14:textId="7DFEB518" w:rsidR="00DC142F" w:rsidRPr="00DC142F" w:rsidRDefault="00DC142F" w:rsidP="00DC142F">
      <w:pPr>
        <w:spacing w:after="160" w:line="259" w:lineRule="auto"/>
        <w:jc w:val="left"/>
        <w:rPr>
          <w:rFonts w:ascii="Arial" w:eastAsia="Calibri" w:hAnsi="Arial" w:cs="Arial"/>
          <w:color w:val="000000"/>
          <w:kern w:val="0"/>
          <w:sz w:val="22"/>
          <w:szCs w:val="22"/>
          <w:lang w:val="en-GB"/>
          <w14:ligatures w14:val="none"/>
        </w:rPr>
      </w:pPr>
      <w:r w:rsidRPr="00DC142F">
        <w:rPr>
          <w:rFonts w:ascii="Arial" w:eastAsia="Calibri" w:hAnsi="Arial" w:cs="Arial"/>
          <w:color w:val="000000"/>
          <w:kern w:val="0"/>
          <w:sz w:val="22"/>
          <w:szCs w:val="22"/>
          <w:lang w:val="en-GB"/>
          <w14:ligatures w14:val="none"/>
        </w:rPr>
        <w:t xml:space="preserve">Type of Implementing Entity: </w:t>
      </w:r>
      <w:r w:rsidRPr="00DC142F">
        <w:rPr>
          <w:rFonts w:ascii="Arial" w:eastAsia="Calibri" w:hAnsi="Arial" w:cs="Arial"/>
          <w:color w:val="000000"/>
          <w:kern w:val="0"/>
          <w:sz w:val="22"/>
          <w:szCs w:val="22"/>
          <w:lang w:val="en-GB"/>
          <w14:ligatures w14:val="none"/>
        </w:rPr>
        <w:tab/>
      </w:r>
      <w:r w:rsidRPr="00DC142F">
        <w:rPr>
          <w:rFonts w:ascii="Arial" w:eastAsia="Calibri" w:hAnsi="Arial" w:cs="Arial"/>
          <w:color w:val="000000"/>
          <w:kern w:val="0"/>
          <w:sz w:val="22"/>
          <w:szCs w:val="22"/>
          <w:lang w:val="en-GB"/>
          <w14:ligatures w14:val="none"/>
        </w:rPr>
        <w:tab/>
      </w:r>
      <w:sdt>
        <w:sdtPr>
          <w:rPr>
            <w:rFonts w:eastAsia="Arial" w:cstheme="minorHAnsi"/>
            <w:kern w:val="0"/>
            <w:sz w:val="24"/>
            <w:lang w:val="en-GB"/>
            <w14:ligatures w14:val="none"/>
          </w:rPr>
          <w:id w:val="2070917449"/>
          <w:placeholder>
            <w:docPart w:val="C604704E3B32451B97F0E68E482BFD3C"/>
          </w:placeholder>
          <w:dropDownList>
            <w:listItem w:displayText="National Implementing Entity" w:value="National Implementing Entity"/>
            <w:listItem w:displayText="Multilateral Implementing Entity" w:value="Multilateral Implementing Entity"/>
            <w:listItem w:displayText="Regional Implementing Entity" w:value="Regional Implementing Entity"/>
          </w:dropDownList>
        </w:sdtPr>
        <w:sdtContent>
          <w:r w:rsidR="00C84AFC" w:rsidRPr="00BB634C">
            <w:rPr>
              <w:rFonts w:eastAsia="Arial" w:cstheme="minorHAnsi"/>
              <w:kern w:val="0"/>
              <w:sz w:val="24"/>
              <w:lang w:val="en-GB"/>
              <w14:ligatures w14:val="none"/>
            </w:rPr>
            <w:t>National Implementing Entity</w:t>
          </w:r>
        </w:sdtContent>
      </w:sdt>
    </w:p>
    <w:p w14:paraId="5951D275" w14:textId="4BAAA607" w:rsidR="00DC142F" w:rsidRPr="00DC142F" w:rsidRDefault="00DC142F" w:rsidP="00DC142F">
      <w:pPr>
        <w:spacing w:after="160" w:line="259" w:lineRule="auto"/>
        <w:jc w:val="left"/>
        <w:rPr>
          <w:rFonts w:ascii="Arial" w:eastAsia="Calibri" w:hAnsi="Arial" w:cs="Arial"/>
          <w:color w:val="000000"/>
          <w:kern w:val="0"/>
          <w:sz w:val="22"/>
          <w:szCs w:val="22"/>
          <w:lang w:val="en-GB"/>
          <w14:ligatures w14:val="none"/>
        </w:rPr>
      </w:pPr>
      <w:r w:rsidRPr="00DC142F">
        <w:rPr>
          <w:rFonts w:ascii="Arial" w:eastAsia="Calibri" w:hAnsi="Arial" w:cs="Arial"/>
          <w:color w:val="000000"/>
          <w:kern w:val="0"/>
          <w:sz w:val="22"/>
          <w:szCs w:val="22"/>
          <w:lang w:val="en-GB"/>
          <w14:ligatures w14:val="none"/>
        </w:rPr>
        <w:t xml:space="preserve">Implementing Entity: </w:t>
      </w:r>
      <w:r w:rsidRPr="00DC142F">
        <w:rPr>
          <w:rFonts w:ascii="Arial" w:eastAsia="Calibri" w:hAnsi="Arial" w:cs="Arial"/>
          <w:color w:val="000000"/>
          <w:kern w:val="0"/>
          <w:sz w:val="22"/>
          <w:szCs w:val="22"/>
          <w:lang w:val="en-GB"/>
          <w14:ligatures w14:val="none"/>
        </w:rPr>
        <w:tab/>
      </w:r>
      <w:r w:rsidRPr="00DC142F">
        <w:rPr>
          <w:rFonts w:ascii="Arial" w:eastAsia="Calibri" w:hAnsi="Arial" w:cs="Arial"/>
          <w:color w:val="000000"/>
          <w:kern w:val="0"/>
          <w:sz w:val="22"/>
          <w:szCs w:val="22"/>
          <w:lang w:val="en-GB"/>
          <w14:ligatures w14:val="none"/>
        </w:rPr>
        <w:tab/>
      </w:r>
      <w:r w:rsidRPr="00DC142F">
        <w:rPr>
          <w:rFonts w:ascii="Arial" w:eastAsia="Calibri" w:hAnsi="Arial" w:cs="Arial"/>
          <w:color w:val="000000"/>
          <w:kern w:val="0"/>
          <w:sz w:val="22"/>
          <w:szCs w:val="22"/>
          <w:lang w:val="en-GB"/>
          <w14:ligatures w14:val="none"/>
        </w:rPr>
        <w:tab/>
      </w:r>
      <w:sdt>
        <w:sdtPr>
          <w:rPr>
            <w:rFonts w:eastAsia="Arial" w:cstheme="minorHAnsi"/>
            <w:kern w:val="0"/>
            <w:sz w:val="24"/>
            <w:lang w:val="en-GB"/>
            <w14:ligatures w14:val="none"/>
          </w:rPr>
          <w:id w:val="-2026856501"/>
          <w:placeholder>
            <w:docPart w:val="46C7D9815AFE432C8B3BB4EE780FFB5B"/>
          </w:placeholder>
          <w:dropDownList>
            <w:listItem w:displayText="National Implementing Entity" w:value="National Implementing Entity"/>
            <w:listItem w:displayText="Multilateral Implementing Entity" w:value="Multilateral Implementing Entity"/>
            <w:listItem w:displayText="Regional Implementing Entity" w:value="Regional Implementing Entity"/>
          </w:dropDownList>
        </w:sdtPr>
        <w:sdtContent>
          <w:r w:rsidR="003A0A59" w:rsidRPr="00BB634C">
            <w:rPr>
              <w:rFonts w:eastAsia="Arial" w:cstheme="minorHAnsi"/>
              <w:kern w:val="0"/>
              <w:sz w:val="24"/>
              <w:lang w:val="en-GB"/>
              <w14:ligatures w14:val="none"/>
            </w:rPr>
            <w:t>National Implementing Entity</w:t>
          </w:r>
        </w:sdtContent>
      </w:sdt>
    </w:p>
    <w:p w14:paraId="3303BCAE" w14:textId="6B5A5412" w:rsidR="00DC142F" w:rsidRPr="00DC142F" w:rsidRDefault="00DC142F" w:rsidP="00DC142F">
      <w:pPr>
        <w:spacing w:after="160" w:line="259" w:lineRule="auto"/>
        <w:jc w:val="left"/>
        <w:rPr>
          <w:rFonts w:ascii="Arial" w:eastAsia="Calibri" w:hAnsi="Arial" w:cs="Arial"/>
          <w:color w:val="000000"/>
          <w:kern w:val="0"/>
          <w:sz w:val="22"/>
          <w:szCs w:val="22"/>
          <w:lang w:val="en-GB"/>
          <w14:ligatures w14:val="none"/>
        </w:rPr>
      </w:pPr>
      <w:r w:rsidRPr="00DC142F">
        <w:rPr>
          <w:rFonts w:ascii="Arial" w:eastAsia="Calibri" w:hAnsi="Arial" w:cs="Arial"/>
          <w:color w:val="000000"/>
          <w:kern w:val="0"/>
          <w:sz w:val="22"/>
          <w:szCs w:val="22"/>
          <w:lang w:val="en-GB"/>
          <w14:ligatures w14:val="none"/>
        </w:rPr>
        <w:t xml:space="preserve">Executing Entities: </w:t>
      </w:r>
      <w:r w:rsidRPr="00DC142F">
        <w:rPr>
          <w:rFonts w:ascii="Arial" w:eastAsia="Calibri" w:hAnsi="Arial" w:cs="Arial"/>
          <w:color w:val="000000"/>
          <w:kern w:val="0"/>
          <w:sz w:val="22"/>
          <w:szCs w:val="22"/>
          <w:lang w:val="en-GB"/>
          <w14:ligatures w14:val="none"/>
        </w:rPr>
        <w:tab/>
      </w:r>
      <w:r w:rsidRPr="00DC142F">
        <w:rPr>
          <w:rFonts w:ascii="Arial" w:eastAsia="Calibri" w:hAnsi="Arial" w:cs="Arial"/>
          <w:color w:val="000000"/>
          <w:kern w:val="0"/>
          <w:sz w:val="22"/>
          <w:szCs w:val="22"/>
          <w:lang w:val="en-GB"/>
          <w14:ligatures w14:val="none"/>
        </w:rPr>
        <w:tab/>
      </w:r>
      <w:r w:rsidRPr="00DC142F">
        <w:rPr>
          <w:rFonts w:ascii="Arial" w:eastAsia="Calibri" w:hAnsi="Arial" w:cs="Arial"/>
          <w:color w:val="000000"/>
          <w:kern w:val="0"/>
          <w:sz w:val="22"/>
          <w:szCs w:val="22"/>
          <w:lang w:val="en-GB"/>
          <w14:ligatures w14:val="none"/>
        </w:rPr>
        <w:tab/>
      </w:r>
      <w:r w:rsidR="003A0A59" w:rsidRPr="00BB634C">
        <w:rPr>
          <w:rFonts w:eastAsia="Arial" w:cstheme="minorHAnsi"/>
          <w:kern w:val="0"/>
          <w:sz w:val="24"/>
          <w:lang w:val="en-GB"/>
          <w14:ligatures w14:val="none"/>
        </w:rPr>
        <w:t>Ministry of Rural Transformation, Community Development, Labour and Local Government</w:t>
      </w:r>
    </w:p>
    <w:p w14:paraId="316A2173" w14:textId="6B2DA21E" w:rsidR="00DC142F" w:rsidRDefault="00DC142F" w:rsidP="00DC142F">
      <w:pPr>
        <w:spacing w:after="160" w:line="259" w:lineRule="auto"/>
        <w:jc w:val="left"/>
        <w:rPr>
          <w:rFonts w:ascii="Arial" w:eastAsia="Calibri" w:hAnsi="Arial" w:cs="Arial"/>
          <w:color w:val="000000"/>
          <w:kern w:val="0"/>
          <w:sz w:val="22"/>
          <w:szCs w:val="22"/>
          <w:lang w:val="en-GB"/>
          <w14:ligatures w14:val="none"/>
        </w:rPr>
      </w:pPr>
      <w:r w:rsidRPr="00DC142F">
        <w:rPr>
          <w:rFonts w:ascii="Arial" w:eastAsia="Calibri" w:hAnsi="Arial" w:cs="Arial"/>
          <w:color w:val="000000"/>
          <w:kern w:val="0"/>
          <w:sz w:val="22"/>
          <w:szCs w:val="22"/>
          <w:lang w:val="en-GB"/>
          <w14:ligatures w14:val="none"/>
        </w:rPr>
        <w:t xml:space="preserve">Amount of Financing Requested: </w:t>
      </w:r>
      <w:r w:rsidRPr="00DC142F">
        <w:rPr>
          <w:rFonts w:ascii="Arial" w:eastAsia="Calibri" w:hAnsi="Arial" w:cs="Arial"/>
          <w:color w:val="000000"/>
          <w:kern w:val="0"/>
          <w:sz w:val="22"/>
          <w:szCs w:val="22"/>
          <w:lang w:val="en-GB"/>
          <w14:ligatures w14:val="none"/>
        </w:rPr>
        <w:tab/>
      </w:r>
      <w:r w:rsidR="00CF62A9" w:rsidRPr="4CB41B65">
        <w:rPr>
          <w:rFonts w:eastAsia="Arial"/>
          <w:kern w:val="0"/>
          <w:sz w:val="24"/>
          <w:lang w:val="en-GB"/>
          <w14:ligatures w14:val="none"/>
        </w:rPr>
        <w:t xml:space="preserve">US$ </w:t>
      </w:r>
      <w:r w:rsidR="006D7946">
        <w:rPr>
          <w:rFonts w:eastAsia="Arial"/>
          <w:sz w:val="24"/>
          <w:lang w:val="en-GB"/>
        </w:rPr>
        <w:t>5,000,000</w:t>
      </w:r>
      <w:r w:rsidRPr="00DC142F">
        <w:rPr>
          <w:rFonts w:ascii="Arial" w:eastAsia="Calibri" w:hAnsi="Arial" w:cs="Arial"/>
          <w:color w:val="000000"/>
          <w:kern w:val="0"/>
          <w:sz w:val="22"/>
          <w:szCs w:val="22"/>
          <w:lang w:val="en-GB"/>
          <w14:ligatures w14:val="none"/>
        </w:rPr>
        <w:t xml:space="preserve"> (in U.S Dollars Equivalent)</w:t>
      </w:r>
    </w:p>
    <w:p w14:paraId="4D7EBE14" w14:textId="77777777" w:rsidR="00C71783" w:rsidRPr="00BB634C" w:rsidRDefault="00C71783" w:rsidP="00C71783">
      <w:pPr>
        <w:widowControl w:val="0"/>
        <w:autoSpaceDE w:val="0"/>
        <w:autoSpaceDN w:val="0"/>
        <w:spacing w:before="240" w:after="240"/>
        <w:jc w:val="left"/>
        <w:rPr>
          <w:rFonts w:eastAsia="Arial"/>
          <w:kern w:val="0"/>
          <w:sz w:val="24"/>
          <w14:ligatures w14:val="none"/>
        </w:rPr>
      </w:pPr>
      <w:r w:rsidRPr="00BB634C">
        <w:rPr>
          <w:rFonts w:eastAsia="Arial"/>
          <w:b/>
          <w:kern w:val="0"/>
          <w:sz w:val="24"/>
          <w14:ligatures w14:val="none"/>
        </w:rPr>
        <w:t>Letter of Endorsement (LOE) signed:</w:t>
      </w:r>
      <w:r w:rsidRPr="00BB634C">
        <w:rPr>
          <w:rFonts w:eastAsia="Arial"/>
          <w:kern w:val="0"/>
          <w:sz w:val="24"/>
          <w14:ligatures w14:val="none"/>
        </w:rPr>
        <w:t xml:space="preserve"> </w:t>
      </w:r>
      <w:r w:rsidRPr="00BB634C">
        <w:rPr>
          <w:rFonts w:eastAsia="Arial" w:cstheme="minorHAnsi"/>
          <w:kern w:val="0"/>
          <w:sz w:val="24"/>
          <w14:ligatures w14:val="none"/>
        </w:rPr>
        <w:tab/>
      </w:r>
      <w:r w:rsidRPr="00BB634C">
        <w:rPr>
          <w:rFonts w:eastAsia="Arial"/>
          <w:kern w:val="0"/>
          <w:sz w:val="24"/>
          <w14:ligatures w14:val="none"/>
        </w:rPr>
        <w:t xml:space="preserve">Yes </w:t>
      </w:r>
      <w:sdt>
        <w:sdtPr>
          <w:rPr>
            <w:rFonts w:eastAsia="Arial"/>
            <w:kern w:val="0"/>
            <w:sz w:val="24"/>
            <w14:ligatures w14:val="none"/>
          </w:rPr>
          <w:id w:val="-679652714"/>
          <w14:checkbox>
            <w14:checked w14:val="1"/>
            <w14:checkedState w14:val="2612" w14:font="MS Gothic"/>
            <w14:uncheckedState w14:val="2610" w14:font="MS Gothic"/>
          </w14:checkbox>
        </w:sdtPr>
        <w:sdtContent>
          <w:r w:rsidRPr="00BB634C">
            <w:rPr>
              <w:rFonts w:ascii="MS Gothic" w:eastAsia="MS Gothic" w:hAnsi="MS Gothic" w:hint="eastAsia"/>
              <w:kern w:val="0"/>
              <w:sz w:val="24"/>
              <w14:ligatures w14:val="none"/>
            </w:rPr>
            <w:t>☒</w:t>
          </w:r>
        </w:sdtContent>
      </w:sdt>
      <w:r w:rsidRPr="00BB634C">
        <w:rPr>
          <w:rFonts w:eastAsia="Arial"/>
          <w:kern w:val="0"/>
          <w:sz w:val="24"/>
          <w14:ligatures w14:val="none"/>
        </w:rPr>
        <w:t xml:space="preserve">  </w:t>
      </w:r>
      <w:r w:rsidRPr="00BB634C">
        <w:rPr>
          <w:rFonts w:eastAsia="Arial"/>
          <w:kern w:val="0"/>
          <w:sz w:val="24"/>
          <w14:ligatures w14:val="none"/>
        </w:rPr>
        <w:fldChar w:fldCharType="begin"/>
      </w:r>
      <w:r w:rsidRPr="00BB634C">
        <w:rPr>
          <w:rFonts w:eastAsia="Arial"/>
          <w:kern w:val="0"/>
          <w:sz w:val="24"/>
          <w14:ligatures w14:val="none"/>
        </w:rPr>
        <w:instrText xml:space="preserve"> FORMCHECKBOX </w:instrText>
      </w:r>
      <w:r w:rsidRPr="00BB634C">
        <w:rPr>
          <w:rFonts w:eastAsia="Arial"/>
          <w:kern w:val="0"/>
          <w:sz w:val="24"/>
          <w14:ligatures w14:val="none"/>
        </w:rPr>
        <w:fldChar w:fldCharType="separate"/>
      </w:r>
      <w:r w:rsidRPr="00BB634C">
        <w:rPr>
          <w:rFonts w:eastAsia="Arial"/>
          <w:kern w:val="0"/>
          <w:sz w:val="24"/>
          <w14:ligatures w14:val="none"/>
        </w:rPr>
        <w:fldChar w:fldCharType="end"/>
      </w:r>
      <w:r w:rsidRPr="00BB634C">
        <w:rPr>
          <w:rFonts w:eastAsia="Arial"/>
          <w:kern w:val="0"/>
          <w:sz w:val="24"/>
          <w14:ligatures w14:val="none"/>
        </w:rPr>
        <w:t xml:space="preserve">      No </w:t>
      </w:r>
      <w:r w:rsidRPr="00BB634C">
        <w:rPr>
          <w:rFonts w:eastAsia="Arial"/>
          <w:kern w:val="0"/>
          <w:sz w:val="24"/>
          <w14:ligatures w14:val="none"/>
        </w:rPr>
        <w:fldChar w:fldCharType="begin"/>
      </w:r>
      <w:r w:rsidRPr="00BB634C">
        <w:rPr>
          <w:rFonts w:eastAsia="Arial"/>
          <w:kern w:val="0"/>
          <w:sz w:val="24"/>
          <w14:ligatures w14:val="none"/>
        </w:rPr>
        <w:instrText xml:space="preserve"> FORMCHECKBOX </w:instrText>
      </w:r>
      <w:r w:rsidRPr="00BB634C">
        <w:rPr>
          <w:rFonts w:eastAsia="Arial"/>
          <w:kern w:val="0"/>
          <w:sz w:val="24"/>
          <w14:ligatures w14:val="none"/>
        </w:rPr>
        <w:fldChar w:fldCharType="separate"/>
      </w:r>
      <w:r w:rsidRPr="00BB634C">
        <w:rPr>
          <w:rFonts w:eastAsia="Arial"/>
          <w:kern w:val="0"/>
          <w:sz w:val="24"/>
          <w14:ligatures w14:val="none"/>
        </w:rPr>
        <w:fldChar w:fldCharType="end"/>
      </w:r>
      <w:r w:rsidRPr="00BB634C">
        <w:rPr>
          <w:rFonts w:eastAsia="Arial"/>
          <w:kern w:val="0"/>
          <w:sz w:val="24"/>
          <w14:ligatures w14:val="none"/>
        </w:rPr>
        <w:t xml:space="preserve">   </w:t>
      </w:r>
      <w:sdt>
        <w:sdtPr>
          <w:rPr>
            <w:rFonts w:eastAsia="Arial"/>
            <w:kern w:val="0"/>
            <w:sz w:val="24"/>
            <w14:ligatures w14:val="none"/>
          </w:rPr>
          <w:id w:val="-1720588159"/>
          <w14:checkbox>
            <w14:checked w14:val="0"/>
            <w14:checkedState w14:val="2612" w14:font="MS Gothic"/>
            <w14:uncheckedState w14:val="2610" w14:font="MS Gothic"/>
          </w14:checkbox>
        </w:sdtPr>
        <w:sdtContent>
          <w:r w:rsidRPr="00BB634C">
            <w:rPr>
              <w:rFonts w:ascii="Segoe UI Symbol" w:eastAsia="Arial" w:hAnsi="Segoe UI Symbol" w:cs="Segoe UI Symbol"/>
              <w:kern w:val="0"/>
              <w:sz w:val="24"/>
              <w14:ligatures w14:val="none"/>
            </w:rPr>
            <w:t>☐</w:t>
          </w:r>
        </w:sdtContent>
      </w:sdt>
      <w:r w:rsidRPr="00BB634C">
        <w:rPr>
          <w:rFonts w:eastAsia="Arial"/>
          <w:kern w:val="0"/>
          <w:sz w:val="24"/>
          <w14:ligatures w14:val="none"/>
        </w:rPr>
        <w:t xml:space="preserve">  </w:t>
      </w:r>
    </w:p>
    <w:p w14:paraId="124EE5C7" w14:textId="77777777" w:rsidR="00C71783" w:rsidRPr="00BB634C" w:rsidRDefault="00C71783" w:rsidP="00C71783">
      <w:pPr>
        <w:widowControl w:val="0"/>
        <w:autoSpaceDE w:val="0"/>
        <w:autoSpaceDN w:val="0"/>
        <w:spacing w:before="240" w:after="240"/>
        <w:ind w:right="1080"/>
        <w:jc w:val="left"/>
        <w:rPr>
          <w:rFonts w:eastAsia="Arial"/>
          <w:i/>
          <w:color w:val="0563C1"/>
          <w:kern w:val="0"/>
          <w:sz w:val="24"/>
          <w:u w:val="single"/>
          <w:shd w:val="clear" w:color="auto" w:fill="FFFFFF"/>
          <w14:ligatures w14:val="none"/>
        </w:rPr>
      </w:pPr>
      <w:r w:rsidRPr="00BB634C">
        <w:rPr>
          <w:rFonts w:eastAsia="Arial"/>
          <w:i/>
          <w:kern w:val="0"/>
          <w:sz w:val="24"/>
          <w14:ligatures w14:val="none"/>
        </w:rPr>
        <w:t xml:space="preserve">NOTE: </w:t>
      </w:r>
      <w:r w:rsidRPr="00BB634C">
        <w:rPr>
          <w:rFonts w:eastAsia="Arial"/>
          <w:i/>
          <w:color w:val="000000"/>
          <w:kern w:val="0"/>
          <w:sz w:val="24"/>
          <w:shd w:val="clear" w:color="auto" w:fill="FFFFFF"/>
          <w14:ligatures w14:val="none"/>
        </w:rPr>
        <w:t xml:space="preserve">The LOE should be signed by the Designated Authority (DA). The signatory DA </w:t>
      </w:r>
      <w:r w:rsidRPr="00BB634C">
        <w:rPr>
          <w:rFonts w:eastAsia="Arial"/>
          <w:i/>
          <w:iCs/>
          <w:color w:val="000000"/>
          <w:kern w:val="0"/>
          <w:sz w:val="24"/>
          <w:shd w:val="clear" w:color="auto" w:fill="FFFFFF"/>
          <w14:ligatures w14:val="none"/>
        </w:rPr>
        <w:t>must</w:t>
      </w:r>
      <w:r w:rsidRPr="00BB634C">
        <w:rPr>
          <w:rFonts w:eastAsia="Arial"/>
          <w:i/>
          <w:color w:val="000000"/>
          <w:kern w:val="0"/>
          <w:sz w:val="24"/>
          <w:shd w:val="clear" w:color="auto" w:fill="FFFFFF"/>
          <w14:ligatures w14:val="none"/>
        </w:rPr>
        <w:t xml:space="preserve"> be on file with the Adaptation Fund. To find the DA currently on file check this page: </w:t>
      </w:r>
      <w:hyperlink r:id="rId13" w:history="1">
        <w:r w:rsidRPr="00BB634C">
          <w:rPr>
            <w:rFonts w:eastAsia="Arial"/>
            <w:i/>
            <w:color w:val="0563C1"/>
            <w:kern w:val="0"/>
            <w:sz w:val="24"/>
            <w:u w:val="single"/>
            <w:shd w:val="clear" w:color="auto" w:fill="FFFFFF"/>
            <w14:ligatures w14:val="none"/>
          </w:rPr>
          <w:t>https://www.adaptation-fund.org/apply-funding/designated-authorities</w:t>
        </w:r>
      </w:hyperlink>
      <w:r w:rsidRPr="00BB634C">
        <w:rPr>
          <w:rFonts w:eastAsia="Arial"/>
          <w:i/>
          <w:color w:val="0563C1"/>
          <w:kern w:val="0"/>
          <w:sz w:val="24"/>
          <w:u w:val="single"/>
          <w:shd w:val="clear" w:color="auto" w:fill="FFFFFF"/>
          <w14:ligatures w14:val="none"/>
        </w:rPr>
        <w:t xml:space="preserve">  </w:t>
      </w:r>
    </w:p>
    <w:p w14:paraId="77D1B4F8" w14:textId="77777777" w:rsidR="00C71783" w:rsidRPr="00BB634C" w:rsidRDefault="00C71783" w:rsidP="00C71783">
      <w:pPr>
        <w:widowControl w:val="0"/>
        <w:tabs>
          <w:tab w:val="left" w:pos="0"/>
        </w:tabs>
        <w:autoSpaceDE w:val="0"/>
        <w:autoSpaceDN w:val="0"/>
        <w:spacing w:before="240" w:after="240"/>
        <w:jc w:val="left"/>
        <w:rPr>
          <w:rFonts w:eastAsia="Arial" w:cstheme="minorHAnsi"/>
          <w:i/>
          <w:iCs/>
          <w:kern w:val="0"/>
          <w:sz w:val="24"/>
          <w:lang w:val="en-GB"/>
          <w14:ligatures w14:val="none"/>
        </w:rPr>
      </w:pPr>
      <w:r w:rsidRPr="00BB634C">
        <w:rPr>
          <w:rFonts w:eastAsia="Arial" w:cstheme="minorHAnsi"/>
          <w:b/>
          <w:bCs/>
          <w:kern w:val="0"/>
          <w:sz w:val="24"/>
          <w14:ligatures w14:val="none"/>
        </w:rPr>
        <w:t>Stage of Submission:</w:t>
      </w:r>
      <w:r w:rsidRPr="00BB634C">
        <w:rPr>
          <w:rFonts w:eastAsia="Arial" w:cstheme="minorHAnsi"/>
          <w:kern w:val="0"/>
          <w:sz w:val="24"/>
          <w14:ligatures w14:val="none"/>
        </w:rPr>
        <w:t xml:space="preserve">        </w:t>
      </w:r>
    </w:p>
    <w:p w14:paraId="48A33009" w14:textId="0C00DCB7" w:rsidR="00C71783" w:rsidRPr="00BF5024" w:rsidRDefault="00C71783" w:rsidP="00BF5024">
      <w:pPr>
        <w:widowControl w:val="0"/>
        <w:autoSpaceDE w:val="0"/>
        <w:autoSpaceDN w:val="0"/>
        <w:spacing w:before="240" w:after="240"/>
        <w:ind w:right="1080"/>
        <w:jc w:val="left"/>
        <w:rPr>
          <w:rFonts w:eastAsia="Arial"/>
          <w:kern w:val="0"/>
          <w:sz w:val="24"/>
          <w14:ligatures w14:val="none"/>
        </w:rPr>
      </w:pPr>
      <w:r w:rsidRPr="00BB634C">
        <w:rPr>
          <w:rFonts w:eastAsia="Arial"/>
          <w:kern w:val="0"/>
          <w:sz w:val="24"/>
          <w14:ligatures w14:val="none"/>
        </w:rPr>
        <w:fldChar w:fldCharType="begin"/>
      </w:r>
      <w:r w:rsidRPr="00BB634C">
        <w:rPr>
          <w:rFonts w:eastAsia="Arial"/>
          <w:kern w:val="0"/>
          <w:sz w:val="24"/>
          <w14:ligatures w14:val="none"/>
        </w:rPr>
        <w:instrText xml:space="preserve"> FORMCHECKBOX </w:instrText>
      </w:r>
      <w:r w:rsidRPr="00BB634C">
        <w:rPr>
          <w:rFonts w:eastAsia="Arial"/>
          <w:kern w:val="0"/>
          <w:sz w:val="24"/>
          <w14:ligatures w14:val="none"/>
        </w:rPr>
        <w:fldChar w:fldCharType="separate"/>
      </w:r>
      <w:r w:rsidRPr="00BB634C">
        <w:rPr>
          <w:rFonts w:eastAsia="Arial"/>
          <w:kern w:val="0"/>
          <w:sz w:val="24"/>
          <w14:ligatures w14:val="none"/>
        </w:rPr>
        <w:fldChar w:fldCharType="end"/>
      </w:r>
      <w:sdt>
        <w:sdtPr>
          <w:rPr>
            <w:rFonts w:eastAsia="Arial"/>
            <w:kern w:val="0"/>
            <w:sz w:val="24"/>
            <w14:ligatures w14:val="none"/>
          </w:rPr>
          <w:id w:val="-140814294"/>
          <w14:checkbox>
            <w14:checked w14:val="0"/>
            <w14:checkedState w14:val="2612" w14:font="MS Gothic"/>
            <w14:uncheckedState w14:val="2610" w14:font="MS Gothic"/>
          </w14:checkbox>
        </w:sdtPr>
        <w:sdtContent>
          <w:r w:rsidRPr="00BB634C">
            <w:rPr>
              <w:rFonts w:ascii="MS Gothic" w:eastAsia="MS Gothic" w:hAnsi="MS Gothic" w:hint="eastAsia"/>
              <w:kern w:val="0"/>
              <w:sz w:val="24"/>
              <w14:ligatures w14:val="none"/>
            </w:rPr>
            <w:t>☒</w:t>
          </w:r>
        </w:sdtContent>
      </w:sdt>
      <w:r w:rsidRPr="00BB634C">
        <w:rPr>
          <w:rFonts w:eastAsia="Arial"/>
          <w:kern w:val="0"/>
          <w:sz w:val="24"/>
          <w14:ligatures w14:val="none"/>
        </w:rPr>
        <w:t xml:space="preserve"> This proposal has been submitted before including at a different stage (concept, fully developed proposal) </w:t>
      </w:r>
    </w:p>
    <w:p w14:paraId="18730463" w14:textId="77777777" w:rsidR="00322035" w:rsidRDefault="00322035" w:rsidP="00DC142F">
      <w:pPr>
        <w:spacing w:after="160" w:line="259" w:lineRule="auto"/>
        <w:jc w:val="left"/>
        <w:rPr>
          <w:rFonts w:ascii="Arial" w:eastAsia="Calibri" w:hAnsi="Arial" w:cs="Arial"/>
          <w:b/>
          <w:color w:val="000000"/>
          <w:kern w:val="0"/>
          <w:sz w:val="24"/>
          <w:lang w:val="en-GB"/>
          <w14:ligatures w14:val="none"/>
        </w:rPr>
      </w:pPr>
    </w:p>
    <w:p w14:paraId="51276303" w14:textId="77777777" w:rsidR="00322035" w:rsidRDefault="00322035" w:rsidP="00DC142F">
      <w:pPr>
        <w:spacing w:after="160" w:line="259" w:lineRule="auto"/>
        <w:jc w:val="left"/>
        <w:rPr>
          <w:rFonts w:ascii="Arial" w:eastAsia="Calibri" w:hAnsi="Arial" w:cs="Arial"/>
          <w:b/>
          <w:color w:val="000000"/>
          <w:kern w:val="0"/>
          <w:sz w:val="24"/>
          <w:lang w:val="en-GB"/>
          <w14:ligatures w14:val="none"/>
        </w:rPr>
      </w:pPr>
    </w:p>
    <w:p w14:paraId="3B2A7926" w14:textId="77777777" w:rsidR="00322035" w:rsidRDefault="00322035" w:rsidP="00DC142F">
      <w:pPr>
        <w:spacing w:after="160" w:line="259" w:lineRule="auto"/>
        <w:jc w:val="left"/>
        <w:rPr>
          <w:rFonts w:ascii="Arial" w:eastAsia="Calibri" w:hAnsi="Arial" w:cs="Arial"/>
          <w:b/>
          <w:color w:val="000000"/>
          <w:kern w:val="0"/>
          <w:sz w:val="24"/>
          <w:lang w:val="en-GB"/>
          <w14:ligatures w14:val="none"/>
        </w:rPr>
      </w:pPr>
    </w:p>
    <w:p w14:paraId="3079FB33" w14:textId="77777777" w:rsidR="00322035" w:rsidRDefault="00322035" w:rsidP="00DC142F">
      <w:pPr>
        <w:spacing w:after="160" w:line="259" w:lineRule="auto"/>
        <w:jc w:val="left"/>
        <w:rPr>
          <w:rFonts w:ascii="Arial" w:eastAsia="Calibri" w:hAnsi="Arial" w:cs="Arial"/>
          <w:b/>
          <w:color w:val="000000"/>
          <w:kern w:val="0"/>
          <w:sz w:val="24"/>
          <w:lang w:val="en-GB"/>
          <w14:ligatures w14:val="none"/>
        </w:rPr>
      </w:pPr>
    </w:p>
    <w:p w14:paraId="6DBF5234" w14:textId="77777777" w:rsidR="00322035" w:rsidRDefault="00322035" w:rsidP="00DC142F">
      <w:pPr>
        <w:spacing w:after="160" w:line="259" w:lineRule="auto"/>
        <w:jc w:val="left"/>
        <w:rPr>
          <w:rFonts w:ascii="Arial" w:eastAsia="Calibri" w:hAnsi="Arial" w:cs="Arial"/>
          <w:b/>
          <w:color w:val="000000"/>
          <w:kern w:val="0"/>
          <w:sz w:val="24"/>
          <w:lang w:val="en-GB"/>
          <w14:ligatures w14:val="none"/>
        </w:rPr>
      </w:pPr>
    </w:p>
    <w:p w14:paraId="226F8DD0" w14:textId="77777777" w:rsidR="00322035" w:rsidRDefault="00322035" w:rsidP="00DC142F">
      <w:pPr>
        <w:spacing w:after="160" w:line="259" w:lineRule="auto"/>
        <w:jc w:val="left"/>
        <w:rPr>
          <w:rFonts w:ascii="Arial" w:eastAsia="Calibri" w:hAnsi="Arial" w:cs="Arial"/>
          <w:b/>
          <w:color w:val="000000"/>
          <w:kern w:val="0"/>
          <w:sz w:val="24"/>
          <w:lang w:val="en-GB"/>
          <w14:ligatures w14:val="none"/>
        </w:rPr>
      </w:pPr>
    </w:p>
    <w:p w14:paraId="2271D60A" w14:textId="77777777" w:rsidR="00322035" w:rsidRDefault="00322035" w:rsidP="00DC142F">
      <w:pPr>
        <w:spacing w:after="160" w:line="259" w:lineRule="auto"/>
        <w:jc w:val="left"/>
        <w:rPr>
          <w:rFonts w:ascii="Arial" w:eastAsia="Calibri" w:hAnsi="Arial" w:cs="Arial"/>
          <w:b/>
          <w:color w:val="000000"/>
          <w:kern w:val="0"/>
          <w:sz w:val="24"/>
          <w:lang w:val="en-GB"/>
          <w14:ligatures w14:val="none"/>
        </w:rPr>
      </w:pPr>
    </w:p>
    <w:p w14:paraId="2F68A586" w14:textId="6664B00F" w:rsidR="00DC142F" w:rsidRPr="009F4FEF" w:rsidRDefault="00DC142F" w:rsidP="00DC142F">
      <w:pPr>
        <w:spacing w:after="160" w:line="259" w:lineRule="auto"/>
        <w:jc w:val="left"/>
        <w:rPr>
          <w:rFonts w:ascii="Arial" w:eastAsia="Calibri" w:hAnsi="Arial" w:cs="Arial"/>
          <w:b/>
          <w:color w:val="000000"/>
          <w:kern w:val="0"/>
          <w:sz w:val="24"/>
          <w:lang w:val="en-GB"/>
          <w14:ligatures w14:val="none"/>
        </w:rPr>
      </w:pPr>
      <w:r w:rsidRPr="009F4FEF">
        <w:rPr>
          <w:rFonts w:ascii="Calibri" w:eastAsia="Calibri" w:hAnsi="Calibri" w:cs="Calibri"/>
          <w:noProof/>
          <w:color w:val="000000"/>
          <w:kern w:val="0"/>
          <w:sz w:val="24"/>
          <w14:ligatures w14:val="none"/>
        </w:rPr>
        <mc:AlternateContent>
          <mc:Choice Requires="wps">
            <w:drawing>
              <wp:anchor distT="0" distB="0" distL="114300" distR="114300" simplePos="0" relativeHeight="251658249" behindDoc="0" locked="0" layoutInCell="1" allowOverlap="1" wp14:anchorId="39E9F6A3" wp14:editId="5FA798B0">
                <wp:simplePos x="0" y="0"/>
                <wp:positionH relativeFrom="column">
                  <wp:posOffset>-3522345</wp:posOffset>
                </wp:positionH>
                <wp:positionV relativeFrom="paragraph">
                  <wp:posOffset>386080</wp:posOffset>
                </wp:positionV>
                <wp:extent cx="130810" cy="130175"/>
                <wp:effectExtent l="0" t="0" r="21590" b="22225"/>
                <wp:wrapNone/>
                <wp:docPr id="19" name="Rectangle: Beveled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175"/>
                        </a:xfrm>
                        <a:prstGeom prst="bevel">
                          <a:avLst>
                            <a:gd name="adj" fmla="val 12500"/>
                          </a:avLst>
                        </a:prstGeom>
                        <a:solidFill>
                          <a:srgbClr val="92D05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w:pict w14:anchorId="70B65BD4">
              <v:shapetype id="_x0000_t84" coordsize="21600,21600" o:spt="84" adj="2700" path="m,l,21600r21600,l21600,xem@0@0nfl@0@2@1@2@1@0xem,nfl@0@0em,21600nfl@0@2em21600,21600nfl@1@2em21600,nfl@1@0e" w14:anchorId="19FA4297">
                <v:stroke joinstyle="miter"/>
                <v:formulas>
                  <v:f eqn="val #0"/>
                  <v:f eqn="sum width 0 #0"/>
                  <v:f eqn="sum height 0 #0"/>
                  <v:f eqn="prod width 1 2"/>
                  <v:f eqn="prod height 1 2"/>
                  <v:f eqn="prod #0 1 2"/>
                  <v:f eqn="prod #0 3 2"/>
                  <v:f eqn="sum @1 @5 0"/>
                  <v:f eqn="sum @2 @5 0"/>
                </v:formulas>
                <v:path limo="10800,10800" textboxrect="@0,@0,@1,@2" o:connecttype="custom" o:connectlocs="0,@4;@0,@4;@3,21600;@3,@2;21600,@4;@1,@4;@3,0;@3,@0" o:extrusionok="f"/>
                <v:handles>
                  <v:h position="#0,topLeft" switch="" xrange="0,10800"/>
                </v:handles>
                <o:complex v:ext="view"/>
              </v:shapetype>
              <v:shape id="Rectangle: Beveled 19" style="position:absolute;margin-left:-277.35pt;margin-top:30.4pt;width:10.3pt;height:10.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color="#92d050" type="#_x0000_t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"/>
            </w:pict>
          </mc:Fallback>
        </mc:AlternateContent>
      </w:r>
      <w:r w:rsidRPr="009F4FEF">
        <w:rPr>
          <w:rFonts w:ascii="Arial" w:eastAsia="Calibri" w:hAnsi="Arial" w:cs="Arial"/>
          <w:b/>
          <w:color w:val="000000"/>
          <w:kern w:val="0"/>
          <w:sz w:val="24"/>
          <w:lang w:val="en-GB"/>
          <w14:ligatures w14:val="none"/>
        </w:rPr>
        <w:t>Project / Programme Background and Context:</w:t>
      </w:r>
    </w:p>
    <w:p w14:paraId="205DCC80" w14:textId="77777777" w:rsidR="00A02FD0" w:rsidRPr="00A02FD0" w:rsidRDefault="00A02FD0" w:rsidP="00A02FD0">
      <w:pPr>
        <w:keepNext/>
        <w:keepLines/>
        <w:outlineLvl w:val="0"/>
        <w:rPr>
          <w:rFonts w:eastAsiaTheme="majorEastAsia" w:cs="Times New Roman (Headings CS)"/>
          <w:b/>
          <w:caps/>
          <w:color w:val="000000" w:themeColor="text1"/>
          <w:sz w:val="25"/>
          <w:szCs w:val="32"/>
        </w:rPr>
      </w:pPr>
      <w:bookmarkStart w:id="0" w:name="_Toc160100970"/>
      <w:r w:rsidRPr="00A02FD0">
        <w:rPr>
          <w:rFonts w:eastAsiaTheme="majorEastAsia" w:cs="Times New Roman (Headings CS)"/>
          <w:b/>
          <w:caps/>
          <w:color w:val="000000" w:themeColor="text1"/>
          <w:sz w:val="25"/>
          <w:szCs w:val="32"/>
        </w:rPr>
        <w:t>PROJECT BACKGROUND AND CONTEXT</w:t>
      </w:r>
      <w:bookmarkEnd w:id="0"/>
      <w:r w:rsidRPr="00A02FD0">
        <w:rPr>
          <w:rFonts w:eastAsiaTheme="majorEastAsia" w:cs="Times New Roman (Headings CS)"/>
          <w:b/>
          <w:caps/>
          <w:color w:val="000000" w:themeColor="text1"/>
          <w:sz w:val="25"/>
          <w:szCs w:val="32"/>
        </w:rPr>
        <w:t xml:space="preserve"> </w:t>
      </w:r>
    </w:p>
    <w:p w14:paraId="497B065E" w14:textId="77777777" w:rsidR="00A02FD0" w:rsidRPr="00A02FD0" w:rsidRDefault="00A02FD0" w:rsidP="00A02FD0"/>
    <w:p w14:paraId="0FB02303" w14:textId="77777777" w:rsidR="00A02FD0" w:rsidRPr="009F4FEF" w:rsidRDefault="00A02FD0" w:rsidP="00A02FD0">
      <w:pPr>
        <w:rPr>
          <w:rFonts w:cstheme="minorHAnsi"/>
          <w:b/>
          <w:bCs/>
          <w:sz w:val="16"/>
          <w:szCs w:val="16"/>
        </w:rPr>
      </w:pPr>
      <w:r w:rsidRPr="009F4FEF">
        <w:rPr>
          <w:rFonts w:cstheme="minorHAnsi"/>
          <w:b/>
          <w:bCs/>
          <w:sz w:val="16"/>
          <w:szCs w:val="16"/>
        </w:rPr>
        <w:t xml:space="preserve">Project Brief </w:t>
      </w:r>
    </w:p>
    <w:p w14:paraId="733BDBEA" w14:textId="77777777" w:rsidR="00A02FD0" w:rsidRPr="009F4FEF" w:rsidRDefault="00A02FD0" w:rsidP="00A02FD0">
      <w:pPr>
        <w:rPr>
          <w:rFonts w:cstheme="minorHAnsi"/>
          <w:b/>
          <w:bCs/>
          <w:sz w:val="16"/>
          <w:szCs w:val="16"/>
        </w:rPr>
      </w:pPr>
    </w:p>
    <w:p w14:paraId="5A709831"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 xml:space="preserve">SEAM aims to provide a distinct and innovative approach to ensuring the adaptive capacities of four rural communities in Belize have access to reliable, potable water under periods of climatic stress. The project focuses on four identified factors that have prohibited a long-lasting solution to access to water, a) inconsistent and/or depleted water availability, b) lower yields on land use and available livelihoods, c) limited or unequal participation of a broad range of stakeholders in key decisions, d) limited capacity to provide training to improve water services. Water sources in the communities have deteriorated, in part due to land use and underlying geological characteristics of the watershed formation.  Further, the villages remoteness location and persistent poverty have been a barrier to modern agricultural methods and diversification of livelihoods. These issues occur in a context where changes in climate affect key variables such as frequency and intensity of rain, as well as longer, hotter days. While climate concerns affect all of Belize, these concerns are particularly exacerbated in the Toledo District, a Maya enclave, and in low lying coastal areas of Northern Belize. The GOBZ has taken steps in other communities to supply rural areas with water with mixed results; some systems installed have deteriorated or are perceived to be of low quality. The Ministry of Rural Transformation, Community Development, Labor &amp; Local Government (MRT), agency that liaisons with community or village governments, aims to change poor water supply by improving both the service and its governance, and further, it seeks to do so by improving the health of the ecosystem that produces water which also functions as the source of livelihoods for the project communities. The objectives and activities of SEAM will provide the communities with consistent and reliable potable water, avenues for restoring and conserving the ecosystem in relation to improvement of their livelihoods, community and national adaptive capacity and awareness on climate risk and its relationship to water, and most importantly, training in inclusive and participatory governance at the community and MRT level. </w:t>
      </w:r>
    </w:p>
    <w:p w14:paraId="2C8B7721" w14:textId="77777777" w:rsidR="00A02FD0" w:rsidRPr="009F4FEF" w:rsidRDefault="00A02FD0" w:rsidP="00A02FD0">
      <w:pPr>
        <w:rPr>
          <w:rFonts w:cstheme="minorHAnsi"/>
          <w:b/>
          <w:bCs/>
          <w:sz w:val="16"/>
          <w:szCs w:val="16"/>
        </w:rPr>
      </w:pPr>
    </w:p>
    <w:p w14:paraId="7D65F2F8" w14:textId="77777777" w:rsidR="00A02FD0" w:rsidRPr="009F4FEF" w:rsidRDefault="00A02FD0" w:rsidP="00A02FD0">
      <w:pPr>
        <w:rPr>
          <w:rFonts w:cstheme="minorHAnsi"/>
          <w:b/>
          <w:bCs/>
          <w:sz w:val="16"/>
          <w:szCs w:val="16"/>
        </w:rPr>
      </w:pPr>
      <w:r w:rsidRPr="009F4FEF">
        <w:rPr>
          <w:rFonts w:cstheme="minorHAnsi"/>
          <w:b/>
          <w:bCs/>
          <w:sz w:val="16"/>
          <w:szCs w:val="16"/>
        </w:rPr>
        <w:t xml:space="preserve">Background </w:t>
      </w:r>
    </w:p>
    <w:p w14:paraId="4B2706F5" w14:textId="77777777" w:rsidR="00A02FD0" w:rsidRPr="009F4FEF" w:rsidRDefault="00A02FD0" w:rsidP="00A02FD0">
      <w:pPr>
        <w:rPr>
          <w:rFonts w:cstheme="minorHAnsi"/>
          <w:sz w:val="16"/>
          <w:szCs w:val="16"/>
        </w:rPr>
      </w:pPr>
    </w:p>
    <w:p w14:paraId="3342D061"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bookmarkStart w:id="1" w:name="_Toc152857657"/>
      <w:r w:rsidRPr="009F4FEF">
        <w:rPr>
          <w:rFonts w:eastAsiaTheme="majorEastAsia" w:cstheme="minorHAnsi"/>
          <w:color w:val="000000" w:themeColor="text1"/>
          <w:sz w:val="16"/>
          <w:szCs w:val="16"/>
        </w:rPr>
        <w:t>The proposed project seeks to provide a long-term sustainable solution to water supply concern in four communities in rural Belize. A variety of climate and other environmental and social issues have strained the capacity of the four communities to effectively produce and distribute potable water.  Of the four rural communities, three are in the Toledo District of Belize, a traditional Maya enclave in the southern part the country; the other community, is in the Corozal District in the north of Belize, nearly 11 km (6.8 miles) from the Mexican border.</w:t>
      </w:r>
      <w:bookmarkEnd w:id="1"/>
    </w:p>
    <w:p w14:paraId="2540D7E1" w14:textId="77777777" w:rsidR="00A02FD0" w:rsidRPr="009F4FEF" w:rsidRDefault="00A02FD0" w:rsidP="00A02FD0">
      <w:pPr>
        <w:rPr>
          <w:rFonts w:cstheme="minorHAnsi"/>
          <w:sz w:val="16"/>
          <w:szCs w:val="16"/>
        </w:rPr>
      </w:pPr>
    </w:p>
    <w:p w14:paraId="43A6A6E2"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bookmarkStart w:id="2" w:name="_Toc152857658"/>
      <w:r w:rsidRPr="009F4FEF">
        <w:rPr>
          <w:rFonts w:eastAsiaTheme="majorEastAsia" w:cstheme="minorHAnsi"/>
          <w:color w:val="000000" w:themeColor="text1"/>
          <w:sz w:val="16"/>
          <w:szCs w:val="16"/>
        </w:rPr>
        <w:t>Belize is a Caribbean country located in Central America, latitude 17 N 88 W. The national territory covers a land area of approximately 5.6 million acres (approximately 22,967 km</w:t>
      </w:r>
      <w:r w:rsidRPr="009F4FEF">
        <w:rPr>
          <w:rFonts w:eastAsiaTheme="majorEastAsia" w:cstheme="minorHAnsi"/>
          <w:color w:val="000000" w:themeColor="text1"/>
          <w:sz w:val="16"/>
          <w:szCs w:val="16"/>
          <w:vertAlign w:val="superscript"/>
        </w:rPr>
        <w:t>2</w:t>
      </w:r>
      <w:r w:rsidRPr="009F4FEF">
        <w:rPr>
          <w:rFonts w:eastAsiaTheme="majorEastAsia" w:cstheme="minorHAnsi"/>
          <w:color w:val="000000" w:themeColor="text1"/>
          <w:sz w:val="16"/>
          <w:szCs w:val="16"/>
        </w:rPr>
        <w:t xml:space="preserve">), including 174 miles (280 km) of coastline entirely along the Caribbean Sea. The mainland makes up 95% of the territory, and 5% is represented by more than 1,060 small islands or Cays. Belize borders Guatemala to the west, Honduras to the southwest (including a shared sea border), and Mexico to the North. Of its total land approximately </w:t>
      </w:r>
      <w:r w:rsidRPr="009F4FEF">
        <w:rPr>
          <w:rFonts w:eastAsia="Calibri" w:cstheme="minorHAnsi"/>
          <w:color w:val="000000" w:themeColor="text1"/>
          <w:sz w:val="16"/>
          <w:szCs w:val="16"/>
        </w:rPr>
        <w:t>1.9 million acres</w:t>
      </w:r>
      <w:r w:rsidRPr="009F4FEF">
        <w:rPr>
          <w:rFonts w:eastAsiaTheme="majorEastAsia" w:cstheme="minorHAnsi"/>
          <w:color w:val="000000" w:themeColor="text1"/>
          <w:sz w:val="16"/>
          <w:szCs w:val="16"/>
        </w:rPr>
        <w:t xml:space="preserve"> (7,600 km</w:t>
      </w:r>
      <w:r w:rsidRPr="009F4FEF">
        <w:rPr>
          <w:rFonts w:eastAsiaTheme="majorEastAsia" w:cstheme="minorHAnsi"/>
          <w:color w:val="000000" w:themeColor="text1"/>
          <w:sz w:val="16"/>
          <w:szCs w:val="16"/>
          <w:vertAlign w:val="superscript"/>
        </w:rPr>
        <w:t>2)</w:t>
      </w:r>
      <w:r w:rsidRPr="009F4FEF">
        <w:rPr>
          <w:rFonts w:eastAsiaTheme="majorEastAsia" w:cstheme="minorHAnsi"/>
          <w:color w:val="000000" w:themeColor="text1"/>
          <w:sz w:val="16"/>
          <w:szCs w:val="16"/>
        </w:rPr>
        <w:t xml:space="preserve"> are considered suitable for agriculture, only 390,427 acres (1580 km</w:t>
      </w:r>
      <w:r w:rsidRPr="009F4FEF">
        <w:rPr>
          <w:rFonts w:eastAsiaTheme="majorEastAsia" w:cstheme="minorHAnsi"/>
          <w:color w:val="000000" w:themeColor="text1"/>
          <w:sz w:val="16"/>
          <w:szCs w:val="16"/>
          <w:vertAlign w:val="superscript"/>
        </w:rPr>
        <w:t>2</w:t>
      </w:r>
      <w:r w:rsidRPr="009F4FEF">
        <w:rPr>
          <w:rFonts w:eastAsiaTheme="majorEastAsia" w:cstheme="minorHAnsi"/>
          <w:color w:val="000000" w:themeColor="text1"/>
          <w:sz w:val="16"/>
          <w:szCs w:val="16"/>
        </w:rPr>
        <w:t>) or 7% is actively being used for such purposes. Most of the land use potential is considered to be marginal, mostly covered by forest. Agriculture is an important sector for the Belize economy, however its participation in gross domestic product (GDP) has decreased; during 2011-2015, the contribution of the sector to GDP was on average 15%, in 2020, the sector rebounded to 10.71% from 8.97% in 2019.  Notwithstanding, the sector accounted for 11% of employment in 2023, behind tourism at 14.1%.</w:t>
      </w:r>
      <w:bookmarkEnd w:id="2"/>
      <w:r w:rsidRPr="009F4FEF">
        <w:rPr>
          <w:rFonts w:eastAsiaTheme="majorEastAsia" w:cstheme="minorHAnsi"/>
          <w:color w:val="000000" w:themeColor="text1"/>
          <w:sz w:val="16"/>
          <w:szCs w:val="16"/>
        </w:rPr>
        <w:t xml:space="preserve">    </w:t>
      </w:r>
    </w:p>
    <w:p w14:paraId="6B5D0544" w14:textId="77777777" w:rsidR="00A02FD0" w:rsidRPr="009F4FEF" w:rsidRDefault="00A02FD0" w:rsidP="00A02FD0">
      <w:pPr>
        <w:rPr>
          <w:rFonts w:cstheme="minorHAnsi"/>
          <w:sz w:val="16"/>
          <w:szCs w:val="16"/>
        </w:rPr>
      </w:pPr>
    </w:p>
    <w:p w14:paraId="6A9FE162"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 xml:space="preserve">The country has an estimated population of 414,239 people, with a 1.47% annual population growth rate according to United Nations data. It has a low population density of around 45.4 people per square mile – the lowest density of Latin America and amongst the lowest in the world. Belize City is the most densely populated city with 57,000 inhabitants, significantly higher than its capital Belmopan, with 16,500 inhabitants. Administratively, Belize is divided into six districts, Corozal and Orange Walk District in the north, Cayo District in the west, Belize District in the center, and Stann Creek and Toledo District in the south. The country has different ethnic groups, of which mestizo are the majority, 52.9%, followed by Creole, 25.9%, and Maya, 11.3%. Other ethnic groups in the country, include Garifuna, Mennonite, and East Indian. The ethnic diversity of Belize contributes to a rich language profile, where English is the official language, however Spanish is widely spoken; notable languages are Creole (Kriol), Maya (two principal dialects), German, and Garifuna. The indigenous Maya and Garifuna play </w:t>
      </w:r>
      <w:bookmarkStart w:id="3" w:name="_Int_XN6glJEO"/>
      <w:r w:rsidRPr="009F4FEF">
        <w:rPr>
          <w:rFonts w:eastAsiaTheme="majorEastAsia" w:cstheme="minorHAnsi"/>
          <w:color w:val="000000" w:themeColor="text1"/>
          <w:sz w:val="16"/>
          <w:szCs w:val="16"/>
        </w:rPr>
        <w:t>an important role</w:t>
      </w:r>
      <w:bookmarkEnd w:id="3"/>
      <w:r w:rsidRPr="009F4FEF">
        <w:rPr>
          <w:rFonts w:eastAsiaTheme="majorEastAsia" w:cstheme="minorHAnsi"/>
          <w:color w:val="000000" w:themeColor="text1"/>
          <w:sz w:val="16"/>
          <w:szCs w:val="16"/>
        </w:rPr>
        <w:t xml:space="preserve"> in Belizean culture, especially in the south, where they comprise the majority of the population. </w:t>
      </w:r>
    </w:p>
    <w:p w14:paraId="12966B29" w14:textId="77777777" w:rsidR="00A02FD0" w:rsidRPr="009F4FEF" w:rsidRDefault="00A02FD0" w:rsidP="00A02FD0">
      <w:pPr>
        <w:rPr>
          <w:rFonts w:cstheme="minorHAnsi"/>
          <w:sz w:val="16"/>
          <w:szCs w:val="16"/>
        </w:rPr>
      </w:pPr>
    </w:p>
    <w:p w14:paraId="2F99AF5B"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The country achieved independence from the United Kingdom relatively recently, in 1981. The country is organized as a constitutional democratic monarchy, with HM King Charles III, who is represented by a Governor General, as is common in most commonwealth former colonies. The Governor General is a Belizean National. In terms of representation, a bicameral parliament, composed of a House of Assembly (representatives) and a Senate, is tasked with forming the government and legislative affairs. Elections for the House of Assembly are held every five years. The Prime Minister, as head of government, is appointed by the Governor General, based on the majority of party of the Assembly. Further, Senate membership, of which its 12 members are also appointed by the Governor General; six are appointed under the advice of the Prime Minister, three are appointed on the advice of the opposition, and the remaining three, by non-government organizations.</w:t>
      </w:r>
    </w:p>
    <w:p w14:paraId="35E8F706" w14:textId="77777777" w:rsidR="00A02FD0" w:rsidRPr="009F4FEF" w:rsidRDefault="00A02FD0" w:rsidP="00A02FD0">
      <w:pPr>
        <w:rPr>
          <w:rFonts w:cstheme="minorHAnsi"/>
          <w:sz w:val="16"/>
          <w:szCs w:val="16"/>
        </w:rPr>
      </w:pPr>
    </w:p>
    <w:p w14:paraId="4559672A"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Belize is highly vulnerable to the effects of climate change, due to the exposure of its geographic location, low-lying coastal areas, level of infrastructure development, susceptible biodiversity and ecosystems, agricultural sensitivity, water resource stress, lack of economic diversification, sparse population density and lack of social networks and emergency relief plans. While nested in the Central American isthmus, Belize shares much of the characteristics of Small Islands Developments States (SIDS) and is classified as such. Belize has an agriculture and tourism oriented small economy, is vulnerable to external shocks, and limited administrative and governance to plan and implement climate adaptive action. Climate change vulnerabilities augment issues that blend the natural environment, social and cultural practices, economic access and geological features.</w:t>
      </w:r>
    </w:p>
    <w:p w14:paraId="11D782C3" w14:textId="77777777" w:rsidR="00A02FD0" w:rsidRPr="009F4FEF" w:rsidRDefault="00A02FD0" w:rsidP="00A02FD0">
      <w:pPr>
        <w:rPr>
          <w:rFonts w:cstheme="minorHAnsi"/>
          <w:sz w:val="16"/>
          <w:szCs w:val="16"/>
        </w:rPr>
      </w:pPr>
    </w:p>
    <w:p w14:paraId="13C037C7"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 xml:space="preserve">Belize has a subtropical climate that is distinguished by humidity and rainfall as opposed to temperature – referenced as the wet and dry seasons. The mean </w:t>
      </w:r>
      <w:r w:rsidRPr="009F4FEF">
        <w:rPr>
          <w:rFonts w:eastAsiaTheme="majorEastAsia" w:cstheme="minorHAnsi"/>
          <w:color w:val="000000" w:themeColor="text1"/>
          <w:sz w:val="16"/>
          <w:szCs w:val="16"/>
        </w:rPr>
        <w:lastRenderedPageBreak/>
        <w:t>annual rainfall increases sharply from about 50 inches (1,270 mm) in the North to 175 inches (4,445 mm) in the South. El Niño Southern Oscillation (ENSO) heavily influences Belize's climate, in addition to the worsening of the Inter-Tropical Convergence Zone (ITCZ). Hurricanes are a threat from July through November. Belize is exceptionally vulnerable to natural disaster. Frequent hurricanes, flooding, sea level rise, coastal erosion, coral bleaching, droughts and changing precipitation patterns threaten the physical and social infrastructure of the country. The EM-DAT, international disaster database, recorded 16 disaster events between 1990 and 2021 in Belize that affected approximately 304,000 people. Since 1990, 11 tropical cyclones have hit Belize, along with four floods and one cold wave. These extremes exacerbate existing water supply issues and adversely impact Belize’s key productive sectors of tourism and agriculture</w:t>
      </w:r>
      <w:sdt>
        <w:sdtPr>
          <w:rPr>
            <w:rFonts w:eastAsiaTheme="majorEastAsia" w:cstheme="minorHAnsi"/>
            <w:color w:val="000000"/>
            <w:sz w:val="16"/>
            <w:szCs w:val="16"/>
            <w:vertAlign w:val="superscript"/>
          </w:rPr>
          <w:tag w:val="MENDELEY_CITATION_v3_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"/>
          <w:id w:val="-948153119"/>
          <w:placeholder>
            <w:docPart w:val="EF6F5AD6B3A948E5985F8AAFE593ED04"/>
          </w:placeholder>
        </w:sdtPr>
        <w:sdtContent>
          <w:r w:rsidRPr="009F4FEF">
            <w:rPr>
              <w:rFonts w:eastAsiaTheme="majorEastAsia" w:cstheme="minorHAnsi"/>
              <w:color w:val="000000"/>
              <w:sz w:val="16"/>
              <w:szCs w:val="16"/>
              <w:vertAlign w:val="superscript"/>
            </w:rPr>
            <w:t>1</w:t>
          </w:r>
        </w:sdtContent>
      </w:sdt>
      <w:r w:rsidRPr="009F4FEF">
        <w:rPr>
          <w:rFonts w:eastAsiaTheme="majorEastAsia" w:cstheme="minorHAnsi"/>
          <w:color w:val="000000" w:themeColor="text1"/>
          <w:sz w:val="16"/>
          <w:szCs w:val="16"/>
        </w:rPr>
        <w:t>.</w:t>
      </w:r>
    </w:p>
    <w:p w14:paraId="502884F7" w14:textId="77777777" w:rsidR="00A02FD0" w:rsidRPr="009F4FEF" w:rsidRDefault="00A02FD0" w:rsidP="00A02FD0">
      <w:pPr>
        <w:rPr>
          <w:rFonts w:cstheme="minorHAnsi"/>
          <w:b/>
          <w:bCs/>
          <w:sz w:val="16"/>
          <w:szCs w:val="16"/>
        </w:rPr>
      </w:pPr>
    </w:p>
    <w:p w14:paraId="3D81CFFF" w14:textId="77777777" w:rsidR="00A02FD0" w:rsidRPr="009F4FEF" w:rsidRDefault="00A02FD0" w:rsidP="00A02FD0">
      <w:pPr>
        <w:rPr>
          <w:rFonts w:cstheme="minorHAnsi"/>
          <w:b/>
          <w:bCs/>
          <w:sz w:val="16"/>
          <w:szCs w:val="16"/>
        </w:rPr>
      </w:pPr>
      <w:r w:rsidRPr="009F4FEF">
        <w:rPr>
          <w:rFonts w:cstheme="minorHAnsi"/>
          <w:b/>
          <w:bCs/>
          <w:sz w:val="16"/>
          <w:szCs w:val="16"/>
        </w:rPr>
        <w:t xml:space="preserve">Geology and Land Use </w:t>
      </w:r>
    </w:p>
    <w:p w14:paraId="3815426D" w14:textId="77777777" w:rsidR="00A02FD0" w:rsidRPr="009F4FEF" w:rsidRDefault="00A02FD0" w:rsidP="00A02FD0">
      <w:pPr>
        <w:rPr>
          <w:rFonts w:cstheme="minorHAnsi"/>
          <w:sz w:val="16"/>
          <w:szCs w:val="16"/>
        </w:rPr>
      </w:pPr>
    </w:p>
    <w:p w14:paraId="22A232CE"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The area now known as Belize, which lies below the Yucatan peninsula, was formed over 100 million years ago in the early cretaceous, by both tectonic and volcanic activity. Most of the geological features of Belize (and Central America) were created by subduction of the Coco Plate to the North American and less dense Caribbean Plate</w:t>
      </w:r>
      <w:sdt>
        <w:sdtPr>
          <w:rPr>
            <w:rFonts w:eastAsiaTheme="majorEastAsia" w:cstheme="minorHAnsi"/>
            <w:color w:val="000000"/>
            <w:sz w:val="16"/>
            <w:szCs w:val="16"/>
            <w:vertAlign w:val="superscript"/>
          </w:rPr>
          <w:tag w:val="MENDELEY_CITATION_v3_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"/>
          <w:id w:val="-1726979826"/>
          <w:placeholder>
            <w:docPart w:val="EF6F5AD6B3A948E5985F8AAFE593ED04"/>
          </w:placeholder>
        </w:sdtPr>
        <w:sdtContent>
          <w:r w:rsidRPr="009F4FEF">
            <w:rPr>
              <w:rFonts w:eastAsiaTheme="majorEastAsia" w:cstheme="minorHAnsi"/>
              <w:color w:val="000000"/>
              <w:sz w:val="16"/>
              <w:szCs w:val="16"/>
              <w:vertAlign w:val="superscript"/>
            </w:rPr>
            <w:t>2</w:t>
          </w:r>
        </w:sdtContent>
      </w:sdt>
      <w:r w:rsidRPr="009F4FEF">
        <w:rPr>
          <w:rFonts w:eastAsiaTheme="majorEastAsia" w:cstheme="minorHAnsi"/>
          <w:color w:val="000000" w:themeColor="text1"/>
          <w:sz w:val="16"/>
          <w:szCs w:val="16"/>
        </w:rPr>
        <w:t>.  The rise of northern Central America (Guatemala, Belize, southern Mexico) created an igneous ridge under a flat bed of sedimentary limestone formation. The igneous ridge, generally known as the Maya Mountains, which are mostly made of granite, with valleys and troughs of limestone</w:t>
      </w:r>
      <w:sdt>
        <w:sdtPr>
          <w:rPr>
            <w:rFonts w:eastAsiaTheme="majorEastAsia" w:cstheme="minorHAnsi"/>
            <w:color w:val="000000"/>
            <w:sz w:val="16"/>
            <w:szCs w:val="16"/>
            <w:shd w:val="clear" w:color="auto" w:fill="E6E6E6"/>
            <w:vertAlign w:val="superscript"/>
          </w:rPr>
          <w:tag w:val="MENDELEY_CITATION_v3_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"/>
          <w:id w:val="686723438"/>
          <w:placeholder>
            <w:docPart w:val="EF6F5AD6B3A948E5985F8AAFE593ED04"/>
          </w:placeholder>
        </w:sdtPr>
        <w:sdtContent>
          <w:r w:rsidRPr="009F4FEF">
            <w:rPr>
              <w:rFonts w:eastAsiaTheme="majorEastAsia" w:cstheme="minorHAnsi"/>
              <w:color w:val="000000"/>
              <w:sz w:val="16"/>
              <w:szCs w:val="16"/>
              <w:vertAlign w:val="superscript"/>
            </w:rPr>
            <w:t>3</w:t>
          </w:r>
        </w:sdtContent>
      </w:sdt>
      <w:r w:rsidRPr="009F4FEF">
        <w:rPr>
          <w:rFonts w:eastAsiaTheme="majorEastAsia" w:cstheme="minorHAnsi"/>
          <w:color w:val="000000" w:themeColor="text1"/>
          <w:sz w:val="16"/>
          <w:szCs w:val="16"/>
        </w:rPr>
        <w:t>. These geological features account for lush forest environments, limestone caves (karst systems), underwater rivers and sinkholes.</w:t>
      </w:r>
    </w:p>
    <w:p w14:paraId="4383CF32" w14:textId="77777777" w:rsidR="00A02FD0" w:rsidRPr="009F4FEF" w:rsidRDefault="00A02FD0" w:rsidP="00A02FD0">
      <w:pPr>
        <w:rPr>
          <w:rFonts w:cstheme="minorHAnsi"/>
          <w:sz w:val="16"/>
          <w:szCs w:val="16"/>
        </w:rPr>
      </w:pPr>
    </w:p>
    <w:p w14:paraId="32B07A25"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The watersheds of Belize depend on the water retention of natural primary forests. Most of its watersheds depend on the capacity of the Maya Mountains to retain water during the dry season, which ranges between November and April</w:t>
      </w:r>
      <w:r w:rsidRPr="009F4FEF" w:rsidDel="00F76250">
        <w:rPr>
          <w:rFonts w:eastAsiaTheme="majorEastAsia" w:cstheme="minorHAnsi"/>
          <w:color w:val="000000" w:themeColor="text1"/>
          <w:sz w:val="16"/>
          <w:szCs w:val="16"/>
          <w:vertAlign w:val="superscript"/>
        </w:rPr>
        <w:t>4</w:t>
      </w:r>
      <w:r w:rsidRPr="009F4FEF">
        <w:rPr>
          <w:rFonts w:eastAsiaTheme="majorEastAsia" w:cstheme="minorHAnsi"/>
          <w:color w:val="000000" w:themeColor="text1"/>
          <w:sz w:val="16"/>
          <w:szCs w:val="16"/>
        </w:rPr>
        <w:t>. The watersheds rely on a delicate balance between the solid granite formation of the Maya Mountains, the porous nature of a limestone layer, at time 3.7 miles (6 km) of thickness, and organic forest cover. The forest cover retains moisture from the rainy season and limits the rain flow towards the watershed</w:t>
      </w:r>
      <w:sdt>
        <w:sdtPr>
          <w:rPr>
            <w:rFonts w:eastAsiaTheme="majorEastAsia" w:cstheme="minorHAnsi"/>
            <w:color w:val="000000"/>
            <w:sz w:val="16"/>
            <w:szCs w:val="16"/>
            <w:shd w:val="clear" w:color="auto" w:fill="E6E6E6"/>
            <w:vertAlign w:val="superscript"/>
          </w:rPr>
          <w:tag w:val="MENDELEY_CITATION_v3_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"/>
          <w:id w:val="1012257724"/>
          <w:placeholder>
            <w:docPart w:val="EF6F5AD6B3A948E5985F8AAFE593ED04"/>
          </w:placeholder>
        </w:sdtPr>
        <w:sdtContent>
          <w:r w:rsidRPr="009F4FEF">
            <w:rPr>
              <w:rFonts w:eastAsiaTheme="majorEastAsia" w:cstheme="minorHAnsi"/>
              <w:color w:val="000000"/>
              <w:sz w:val="16"/>
              <w:szCs w:val="16"/>
              <w:vertAlign w:val="superscript"/>
            </w:rPr>
            <w:t>4</w:t>
          </w:r>
        </w:sdtContent>
      </w:sdt>
      <w:r w:rsidRPr="009F4FEF">
        <w:rPr>
          <w:rFonts w:eastAsiaTheme="majorEastAsia" w:cstheme="minorHAnsi"/>
          <w:color w:val="000000" w:themeColor="text1"/>
          <w:sz w:val="16"/>
          <w:szCs w:val="16"/>
        </w:rPr>
        <w:t>. Moreover, the limestone systems that abound in the Maya Mountains and neighboring regions supply much of the water for tributaries of rivers that provide nutrients to the Caribbean Sea. In Belize’s Caribbean Sea lies the Barrier Reef Reserve System, whose ecosystem depend on the nutrients that flow from the coastal watersheds.</w:t>
      </w:r>
    </w:p>
    <w:p w14:paraId="374AB422" w14:textId="77777777" w:rsidR="00A02FD0" w:rsidRPr="009F4FEF" w:rsidRDefault="00A02FD0" w:rsidP="00A02FD0">
      <w:pPr>
        <w:rPr>
          <w:rFonts w:cstheme="minorHAnsi"/>
          <w:sz w:val="16"/>
          <w:szCs w:val="16"/>
        </w:rPr>
      </w:pPr>
    </w:p>
    <w:p w14:paraId="47ED5C42" w14:textId="77777777" w:rsidR="00A02FD0" w:rsidRPr="009F4FEF" w:rsidRDefault="00A02FD0" w:rsidP="00A02FD0">
      <w:pPr>
        <w:widowControl w:val="0"/>
        <w:numPr>
          <w:ilvl w:val="0"/>
          <w:numId w:val="70"/>
        </w:numPr>
        <w:snapToGrid w:val="0"/>
        <w:spacing w:before="40"/>
        <w:contextualSpacing/>
        <w:outlineLvl w:val="2"/>
        <w:rPr>
          <w:rFonts w:eastAsiaTheme="minorEastAsia" w:cstheme="minorHAnsi"/>
          <w:color w:val="000000" w:themeColor="text1"/>
          <w:sz w:val="16"/>
          <w:szCs w:val="16"/>
        </w:rPr>
      </w:pPr>
      <w:r w:rsidRPr="009F4FEF">
        <w:rPr>
          <w:rFonts w:eastAsiaTheme="majorEastAsia" w:cstheme="minorHAnsi"/>
          <w:color w:val="000000" w:themeColor="text1"/>
          <w:sz w:val="16"/>
          <w:szCs w:val="16"/>
        </w:rPr>
        <w:t xml:space="preserve"> Land use practices in Belize are broad, from large mechanized modern farming to small subsistence production. The more productive land is in the Belize, Stann Creek, Orange Walk, and Corozal districts, and make up about 16% of the country’s land. Other suitable land, covering 20% of the land area, is adequate for agriculture, albeit with substantial investment, and may be preferable for small-scale farming; 44% of the remaining land is primarily covered by forest</w:t>
      </w:r>
      <w:sdt>
        <w:sdtPr>
          <w:rPr>
            <w:rFonts w:eastAsiaTheme="majorEastAsia" w:cstheme="minorHAnsi"/>
            <w:color w:val="000000"/>
            <w:sz w:val="16"/>
            <w:szCs w:val="16"/>
            <w:vertAlign w:val="superscript"/>
          </w:rPr>
          <w:tag w:val="MENDELEY_CITATION_v3_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"/>
          <w:id w:val="1140076052"/>
          <w:placeholder>
            <w:docPart w:val="EF6F5AD6B3A948E5985F8AAFE593ED04"/>
          </w:placeholder>
        </w:sdtPr>
        <w:sdtContent>
          <w:r w:rsidRPr="009F4FEF">
            <w:rPr>
              <w:rFonts w:eastAsiaTheme="majorEastAsia" w:cstheme="minorHAnsi"/>
              <w:color w:val="000000"/>
              <w:sz w:val="16"/>
              <w:szCs w:val="16"/>
              <w:vertAlign w:val="superscript"/>
            </w:rPr>
            <w:t>5</w:t>
          </w:r>
        </w:sdtContent>
      </w:sdt>
      <w:r w:rsidRPr="009F4FEF">
        <w:rPr>
          <w:rFonts w:eastAsiaTheme="majorEastAsia" w:cstheme="minorHAnsi"/>
          <w:color w:val="000000" w:themeColor="text1"/>
          <w:sz w:val="16"/>
          <w:szCs w:val="16"/>
        </w:rPr>
        <w:t xml:space="preserve">. Much of the forest cover of Belize is in the western side of the country, in districts such as Cayo, Stann Creek, and Toledo.  The geological formation of Belize, especially in the mountainous and near mountainous regions is extremely vulnerable to land degradation. </w:t>
      </w:r>
    </w:p>
    <w:p w14:paraId="77F93CFE" w14:textId="77777777" w:rsidR="00A02FD0" w:rsidRPr="009F4FEF" w:rsidRDefault="00A02FD0" w:rsidP="00A02FD0">
      <w:pPr>
        <w:rPr>
          <w:rFonts w:cstheme="minorHAnsi"/>
          <w:sz w:val="16"/>
          <w:szCs w:val="16"/>
        </w:rPr>
      </w:pPr>
    </w:p>
    <w:p w14:paraId="2FA5E77E"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Deforestation from land use has reduced forest cover. From 2002 to 2022, Belize lost 136,000 hectares of the forest ecosystem, nearly 12% of loss of humid primary forests</w:t>
      </w:r>
      <w:r w:rsidRPr="009F4FEF" w:rsidDel="00F76250">
        <w:rPr>
          <w:rFonts w:eastAsiaTheme="majorEastAsia" w:cstheme="minorHAnsi"/>
          <w:color w:val="000000" w:themeColor="text1"/>
          <w:sz w:val="16"/>
          <w:szCs w:val="16"/>
          <w:vertAlign w:val="superscript"/>
        </w:rPr>
        <w:t>7</w:t>
      </w:r>
      <w:r w:rsidRPr="009F4FEF">
        <w:rPr>
          <w:rFonts w:eastAsiaTheme="majorEastAsia" w:cstheme="minorHAnsi"/>
          <w:color w:val="000000" w:themeColor="text1"/>
          <w:sz w:val="16"/>
          <w:szCs w:val="16"/>
        </w:rPr>
        <w:t>. Belize still maintains 67.4% of its territory under natural vegetation, and 34.9% is protected forest. These forest systems have been lost due to several factors, which include land use for agricultural purposes, logging, and forest fires. Agriculture and tourism are the main drivers of economic activity of the country. Tourism is focused principally on the coast, cayes, and Maya ruins in the Cayo District, while agricultural activity is prevalent throughout the country, albeit with different production methods and impacts. Belize is an important producer of citrus, sugarcane, and bananas and has recently begun successfully producing cocoa, coffee, and cardamon. The large export base is focused on sugarcane and citrus; most of which are produced in the northern part of the country and utilize modern farming techniques. The northern part of Belize has apt soils and mostly flat lands, that are suited for large scale production. In southern Belize, much of the agricultural production is traditional, generally called milpa farming, which rotates crop cultivation through slash-and-burn and/or slash-and-mulch techniques.</w:t>
      </w:r>
      <w:sdt>
        <w:sdtPr>
          <w:rPr>
            <w:rFonts w:eastAsiaTheme="majorEastAsia" w:cstheme="minorHAnsi"/>
            <w:color w:val="000000"/>
            <w:sz w:val="16"/>
            <w:szCs w:val="16"/>
            <w:shd w:val="clear" w:color="auto" w:fill="E6E6E6"/>
            <w:vertAlign w:val="superscript"/>
          </w:rPr>
          <w:tag w:val="MENDELEY_CITATION_v3_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"/>
          <w:id w:val="-1472600105"/>
          <w:placeholder>
            <w:docPart w:val="09C166E21CD144F895E795366836BB1C"/>
          </w:placeholder>
        </w:sdtPr>
        <w:sdtContent>
          <w:r w:rsidRPr="009F4FEF">
            <w:rPr>
              <w:rFonts w:eastAsiaTheme="majorEastAsia" w:cstheme="minorHAnsi"/>
              <w:color w:val="000000"/>
              <w:sz w:val="16"/>
              <w:szCs w:val="16"/>
              <w:vertAlign w:val="superscript"/>
            </w:rPr>
            <w:t>6</w:t>
          </w:r>
        </w:sdtContent>
      </w:sdt>
      <w:r w:rsidRPr="009F4FEF">
        <w:rPr>
          <w:rFonts w:eastAsiaTheme="majorEastAsia" w:cstheme="minorHAnsi"/>
          <w:color w:val="000000" w:themeColor="text1"/>
          <w:sz w:val="16"/>
          <w:szCs w:val="16"/>
        </w:rPr>
        <w:t>Belize has approximately 92,000 acres that are planted with sugarcane, 48,000 acres (194.3 km</w:t>
      </w:r>
      <w:r w:rsidRPr="009F4FEF">
        <w:rPr>
          <w:rFonts w:eastAsiaTheme="majorEastAsia" w:cstheme="minorHAnsi"/>
          <w:color w:val="000000" w:themeColor="text1"/>
          <w:sz w:val="16"/>
          <w:szCs w:val="16"/>
          <w:vertAlign w:val="superscript"/>
        </w:rPr>
        <w:t>2</w:t>
      </w:r>
      <w:r w:rsidRPr="009F4FEF">
        <w:rPr>
          <w:rFonts w:eastAsiaTheme="majorEastAsia" w:cstheme="minorHAnsi"/>
          <w:color w:val="000000" w:themeColor="text1"/>
          <w:sz w:val="16"/>
          <w:szCs w:val="16"/>
        </w:rPr>
        <w:t>) of citrus, and 48,500 acres (196.3 km</w:t>
      </w:r>
      <w:r w:rsidRPr="009F4FEF">
        <w:rPr>
          <w:rFonts w:eastAsiaTheme="majorEastAsia" w:cstheme="minorHAnsi"/>
          <w:color w:val="000000" w:themeColor="text1"/>
          <w:sz w:val="16"/>
          <w:szCs w:val="16"/>
          <w:vertAlign w:val="superscript"/>
        </w:rPr>
        <w:t>2</w:t>
      </w:r>
      <w:r w:rsidRPr="009F4FEF">
        <w:rPr>
          <w:rFonts w:eastAsiaTheme="majorEastAsia" w:cstheme="minorHAnsi"/>
          <w:color w:val="000000" w:themeColor="text1"/>
          <w:sz w:val="16"/>
          <w:szCs w:val="16"/>
        </w:rPr>
        <w:t>) of corn. Additionally, there are 351,700 acres (1423.3 km</w:t>
      </w:r>
      <w:r w:rsidRPr="009F4FEF">
        <w:rPr>
          <w:rFonts w:eastAsiaTheme="majorEastAsia" w:cstheme="minorHAnsi"/>
          <w:color w:val="000000" w:themeColor="text1"/>
          <w:sz w:val="16"/>
          <w:szCs w:val="16"/>
          <w:vertAlign w:val="superscript"/>
        </w:rPr>
        <w:t>2</w:t>
      </w:r>
      <w:r w:rsidRPr="009F4FEF">
        <w:rPr>
          <w:rFonts w:eastAsiaTheme="majorEastAsia" w:cstheme="minorHAnsi"/>
          <w:color w:val="000000" w:themeColor="text1"/>
          <w:sz w:val="16"/>
          <w:szCs w:val="16"/>
        </w:rPr>
        <w:t xml:space="preserve">) of pastures used to graze approximately 135,400 head of cattle.  </w:t>
      </w:r>
    </w:p>
    <w:p w14:paraId="0AAE9322" w14:textId="77777777" w:rsidR="00A02FD0" w:rsidRPr="009F4FEF" w:rsidRDefault="00A02FD0" w:rsidP="00A02FD0">
      <w:pPr>
        <w:rPr>
          <w:rFonts w:cstheme="minorHAnsi"/>
          <w:sz w:val="16"/>
          <w:szCs w:val="16"/>
        </w:rPr>
      </w:pPr>
    </w:p>
    <w:p w14:paraId="664F4854"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The geography of Belize is particularly vulnerable to climate-induced risks made worse by agricultural practices that have affected the watersheds of Belize, both from use of fertilizers, pesticides, and through land use. Neonicotinoids are widely used as chemicals in pesticides in melon production, and to a lesser degree in sugar cane and banana farms and have been, showing up in aquatic and birdlife when tested in Corozal (northern Belize).</w:t>
      </w:r>
      <w:sdt>
        <w:sdtPr>
          <w:rPr>
            <w:rFonts w:eastAsiaTheme="majorEastAsia" w:cstheme="minorHAnsi"/>
            <w:color w:val="000000"/>
            <w:sz w:val="16"/>
            <w:szCs w:val="16"/>
            <w:vertAlign w:val="superscript"/>
          </w:rPr>
          <w:tag w:val="MENDELEY_CITATION_v3_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"/>
          <w:id w:val="-1821100629"/>
          <w:placeholder>
            <w:docPart w:val="EF6F5AD6B3A948E5985F8AAFE593ED04"/>
          </w:placeholder>
        </w:sdtPr>
        <w:sdtContent>
          <w:r w:rsidRPr="009F4FEF">
            <w:rPr>
              <w:rFonts w:eastAsiaTheme="majorEastAsia" w:cstheme="minorHAnsi"/>
              <w:color w:val="000000"/>
              <w:sz w:val="16"/>
              <w:szCs w:val="16"/>
              <w:vertAlign w:val="superscript"/>
            </w:rPr>
            <w:t>7</w:t>
          </w:r>
        </w:sdtContent>
      </w:sdt>
      <w:r w:rsidRPr="009F4FEF">
        <w:rPr>
          <w:rFonts w:eastAsiaTheme="majorEastAsia" w:cstheme="minorHAnsi"/>
          <w:color w:val="000000" w:themeColor="text1"/>
          <w:sz w:val="16"/>
          <w:szCs w:val="16"/>
        </w:rPr>
        <w:t>Corozal is home to extensive mangroves and wetland ecosystems, which influence the primary livelihoods for many coastal fishing communities of northern Belize, such as Copper Bank. Whilst an environmental problem, the geological formation of Belize’s topography, exacerbate the problem as changes in climate modify the severity of rain patterns.</w:t>
      </w:r>
    </w:p>
    <w:p w14:paraId="0A96BB93" w14:textId="77777777" w:rsidR="00A02FD0" w:rsidRPr="009F4FEF" w:rsidRDefault="00A02FD0" w:rsidP="00A02FD0">
      <w:pPr>
        <w:rPr>
          <w:rFonts w:cstheme="minorHAnsi"/>
          <w:sz w:val="16"/>
          <w:szCs w:val="16"/>
        </w:rPr>
      </w:pPr>
    </w:p>
    <w:p w14:paraId="53A6AFF2"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 xml:space="preserve"> The Toledo district has profound roots in Maya culture, with two predominant groups, Q’eqchi’ and Mopan Maya; these groups speak different languages but maintain similar traditions and farming techniques. The Maya peoples are organized, recognized, and live mostly in rural communities; though they have been sidelined from the economic progress that other areas of the country have achieved. Traditional subsistence farming is an important socio-cultural component of Maya culture. Agricultural land use in southern Belize is mostly through small scale farming, much of which is subsistence.</w:t>
      </w:r>
      <w:r w:rsidRPr="009F4FEF">
        <w:rPr>
          <w:rFonts w:eastAsiaTheme="majorEastAsia" w:cstheme="minorHAnsi"/>
          <w:color w:val="000000" w:themeColor="text1"/>
          <w:sz w:val="16"/>
          <w:szCs w:val="16"/>
          <w:vertAlign w:val="superscript"/>
        </w:rPr>
        <w:t>10</w:t>
      </w:r>
      <w:r w:rsidRPr="009F4FEF">
        <w:rPr>
          <w:rFonts w:eastAsiaTheme="majorEastAsia" w:cstheme="minorHAnsi"/>
          <w:color w:val="000000" w:themeColor="text1"/>
          <w:sz w:val="16"/>
          <w:szCs w:val="16"/>
        </w:rPr>
        <w:t xml:space="preserve"> In 2021, the Toledo District accounted for 2,545 farmers or 18% of total persons register as farmers; yet the district has 25% of all farms in Belize, and 77% of all small farms (below 20 acres/.08 km</w:t>
      </w:r>
      <w:r w:rsidRPr="009F4FEF">
        <w:rPr>
          <w:rFonts w:eastAsiaTheme="majorEastAsia" w:cstheme="minorHAnsi"/>
          <w:color w:val="000000" w:themeColor="text1"/>
          <w:sz w:val="16"/>
          <w:szCs w:val="16"/>
          <w:vertAlign w:val="superscript"/>
        </w:rPr>
        <w:t>2</w:t>
      </w:r>
      <w:r w:rsidRPr="009F4FEF">
        <w:rPr>
          <w:rFonts w:eastAsiaTheme="majorEastAsia" w:cstheme="minorHAnsi"/>
          <w:color w:val="000000" w:themeColor="text1"/>
          <w:sz w:val="16"/>
          <w:szCs w:val="16"/>
        </w:rPr>
        <w:t xml:space="preserve">); the low number of registered farming corresponds to the level of informal employment prevalent in the district. The district is the poorest in Belize and the Maya peoples have the highest poverty rate of any ethnic group in Belize, at 68%. Farming techniques utilized by many Maya communities are traditional or milpa Farming.  This technique can be sustainable, as it has been used for hundreds of years, but depends on the amount of time provided for the forest to regenerate after crop were planted, typically eight to ten years, but more recently this period has been reduced to three to four years. </w:t>
      </w:r>
    </w:p>
    <w:p w14:paraId="3CB8C3EF" w14:textId="77777777" w:rsidR="00A02FD0" w:rsidRPr="009F4FEF" w:rsidRDefault="00A02FD0" w:rsidP="00A02FD0">
      <w:pPr>
        <w:rPr>
          <w:rFonts w:cstheme="minorHAnsi"/>
          <w:sz w:val="16"/>
          <w:szCs w:val="16"/>
        </w:rPr>
      </w:pPr>
    </w:p>
    <w:p w14:paraId="17418CAE"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The active involvement of women in agriculture, a facet often underestimated or overlooked, becomes apparent through insights from the 2011 Agricultural Census. While 30% of farmers in charge of all activities are women, this statistic does not fully encapsulate their substantial contribution. The census highlights that, particularly in family-operated farming businesses, women engage in a range of tasks such as irrigation and water management, harvesting of permanent crops and fruits, milling, grinding, sun drying, and livestock rearing, including cattle, sheep, pigs, and poultry</w:t>
      </w:r>
      <w:sdt>
        <w:sdtPr>
          <w:rPr>
            <w:rFonts w:eastAsiaTheme="majorEastAsia" w:cstheme="minorHAnsi"/>
            <w:color w:val="000000"/>
            <w:sz w:val="16"/>
            <w:szCs w:val="16"/>
            <w:vertAlign w:val="superscript"/>
          </w:rPr>
          <w:tag w:val="MENDELEY_CITATION_v3_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"/>
          <w:id w:val="-692691615"/>
          <w:placeholder>
            <w:docPart w:val="EF6F5AD6B3A948E5985F8AAFE593ED04"/>
          </w:placeholder>
        </w:sdtPr>
        <w:sdtContent>
          <w:r w:rsidRPr="009F4FEF">
            <w:rPr>
              <w:rFonts w:eastAsiaTheme="majorEastAsia" w:cstheme="minorHAnsi"/>
              <w:color w:val="000000"/>
              <w:sz w:val="16"/>
              <w:szCs w:val="16"/>
              <w:vertAlign w:val="superscript"/>
            </w:rPr>
            <w:t>8</w:t>
          </w:r>
        </w:sdtContent>
      </w:sdt>
      <w:r w:rsidRPr="009F4FEF">
        <w:rPr>
          <w:rFonts w:eastAsiaTheme="majorEastAsia" w:cstheme="minorHAnsi"/>
          <w:color w:val="000000" w:themeColor="text1"/>
          <w:sz w:val="16"/>
          <w:szCs w:val="16"/>
        </w:rPr>
        <w:t>. Women, particularly in indigenous communities, are primarily small-scale producers for their subsistence and sale at local markets, often engaged in manual harvesting and marketing. Small-scale producers face numerous constraints, such as land holdings of less than 10 acres (.04 km</w:t>
      </w:r>
      <w:r w:rsidRPr="009F4FEF">
        <w:rPr>
          <w:rFonts w:eastAsiaTheme="majorEastAsia" w:cstheme="minorHAnsi"/>
          <w:color w:val="000000" w:themeColor="text1"/>
          <w:sz w:val="16"/>
          <w:szCs w:val="16"/>
          <w:vertAlign w:val="superscript"/>
        </w:rPr>
        <w:t>2</w:t>
      </w:r>
      <w:r w:rsidRPr="009F4FEF">
        <w:rPr>
          <w:rFonts w:eastAsiaTheme="majorEastAsia" w:cstheme="minorHAnsi"/>
          <w:color w:val="000000" w:themeColor="text1"/>
          <w:sz w:val="16"/>
          <w:szCs w:val="16"/>
        </w:rPr>
        <w:t>), prolonged soil fertility recovery, remote locations with poor road access, high post-harvest losses, limited technology, difficulty getting produce to markets and inadequate access to credit</w:t>
      </w:r>
      <w:sdt>
        <w:sdtPr>
          <w:rPr>
            <w:rFonts w:eastAsiaTheme="majorEastAsia" w:cstheme="minorHAnsi"/>
            <w:color w:val="000000"/>
            <w:sz w:val="16"/>
            <w:szCs w:val="16"/>
            <w:vertAlign w:val="superscript"/>
          </w:rPr>
          <w:tag w:val="MENDELEY_CITATION_v3_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"/>
          <w:id w:val="2062511011"/>
          <w:placeholder>
            <w:docPart w:val="EF6F5AD6B3A948E5985F8AAFE593ED04"/>
          </w:placeholder>
        </w:sdtPr>
        <w:sdtContent>
          <w:r w:rsidRPr="009F4FEF">
            <w:rPr>
              <w:rFonts w:eastAsiaTheme="majorEastAsia" w:cstheme="minorHAnsi"/>
              <w:color w:val="000000"/>
              <w:sz w:val="16"/>
              <w:szCs w:val="16"/>
              <w:vertAlign w:val="superscript"/>
            </w:rPr>
            <w:t>9</w:t>
          </w:r>
        </w:sdtContent>
      </w:sdt>
      <w:r w:rsidRPr="009F4FEF">
        <w:rPr>
          <w:rFonts w:eastAsiaTheme="majorEastAsia" w:cstheme="minorHAnsi"/>
          <w:color w:val="000000" w:themeColor="text1"/>
          <w:sz w:val="16"/>
          <w:szCs w:val="16"/>
        </w:rPr>
        <w:t>.</w:t>
      </w:r>
    </w:p>
    <w:p w14:paraId="48BEB56B" w14:textId="77777777" w:rsidR="00A02FD0" w:rsidRPr="009F4FEF" w:rsidRDefault="00A02FD0" w:rsidP="00A02FD0">
      <w:pPr>
        <w:rPr>
          <w:rFonts w:cstheme="minorHAnsi"/>
          <w:sz w:val="16"/>
          <w:szCs w:val="16"/>
        </w:rPr>
      </w:pPr>
    </w:p>
    <w:p w14:paraId="5742AB47"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Domestic food production is at risk under climate scenarios. The Caribbean Community Climate Change Centre (CCCCC) commissioned a study to determine the vulnerabilities of agriculture and food security in Belize; yielding alarming results based on climate scenarios. The yields of staple crops of maize, rice, and beans were modeled to determine potential yield loss based on parameters such as physiological response to climate, soil, and crop management. The result was that under climate scenarios of temperature increases of between 1</w:t>
      </w:r>
      <w:r w:rsidRPr="009F4FEF">
        <w:rPr>
          <w:rFonts w:eastAsiaTheme="majorEastAsia" w:cstheme="minorHAnsi"/>
          <w:color w:val="000000" w:themeColor="text1"/>
          <w:sz w:val="16"/>
          <w:szCs w:val="16"/>
          <w:vertAlign w:val="superscript"/>
        </w:rPr>
        <w:t>o</w:t>
      </w:r>
      <w:r w:rsidRPr="009F4FEF">
        <w:rPr>
          <w:rFonts w:eastAsiaTheme="majorEastAsia" w:cstheme="minorHAnsi"/>
          <w:color w:val="000000" w:themeColor="text1"/>
          <w:sz w:val="16"/>
          <w:szCs w:val="16"/>
        </w:rPr>
        <w:t>C and 2</w:t>
      </w:r>
      <w:r w:rsidRPr="009F4FEF">
        <w:rPr>
          <w:rFonts w:eastAsiaTheme="majorEastAsia" w:cstheme="minorHAnsi"/>
          <w:color w:val="000000" w:themeColor="text1"/>
          <w:sz w:val="16"/>
          <w:szCs w:val="16"/>
          <w:vertAlign w:val="superscript"/>
        </w:rPr>
        <w:t>o</w:t>
      </w:r>
      <w:r w:rsidRPr="009F4FEF">
        <w:rPr>
          <w:rFonts w:eastAsiaTheme="majorEastAsia" w:cstheme="minorHAnsi"/>
          <w:color w:val="000000" w:themeColor="text1"/>
          <w:sz w:val="16"/>
          <w:szCs w:val="16"/>
        </w:rPr>
        <w:t>C, and +/- 20% change in precipitation, in all of three crops, yields would decrease between 10% to 20% in all scenarios, with most severe yield loss in maize of between 17% and 22%.</w:t>
      </w:r>
      <w:sdt>
        <w:sdtPr>
          <w:rPr>
            <w:rFonts w:eastAsiaTheme="majorEastAsia" w:cstheme="minorHAnsi"/>
            <w:color w:val="000000" w:themeColor="text1"/>
            <w:sz w:val="16"/>
            <w:szCs w:val="16"/>
            <w:vertAlign w:val="superscript"/>
          </w:rPr>
          <w:tag w:val="MENDELEY_CITATION_v3_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"/>
          <w:id w:val="-1767922347"/>
          <w:placeholder>
            <w:docPart w:val="EF6F5AD6B3A948E5985F8AAFE593ED04"/>
          </w:placeholder>
        </w:sdtPr>
        <w:sdtContent>
          <w:r w:rsidRPr="009F4FEF">
            <w:rPr>
              <w:rFonts w:eastAsiaTheme="majorEastAsia" w:cstheme="minorHAnsi"/>
              <w:color w:val="000000" w:themeColor="text1"/>
              <w:sz w:val="16"/>
              <w:szCs w:val="16"/>
              <w:vertAlign w:val="superscript"/>
            </w:rPr>
            <w:t>10</w:t>
          </w:r>
        </w:sdtContent>
      </w:sdt>
      <w:r w:rsidRPr="009F4FEF">
        <w:rPr>
          <w:rFonts w:eastAsiaTheme="majorEastAsia" w:cstheme="minorHAnsi"/>
          <w:color w:val="000000" w:themeColor="text1"/>
          <w:sz w:val="16"/>
          <w:szCs w:val="16"/>
        </w:rPr>
        <w:t xml:space="preserve"> In effect, such simulated climate impacts on agriculture would amount to between US$6 and $8 million, based on 2006 prices. It is important to note that production of crops such as maize, beans and rice are mostly relied on for domestic consumption and are widely cultivated by small plot farmers. Large scale farming concentrates on “traditional” export crops.</w:t>
      </w:r>
    </w:p>
    <w:p w14:paraId="33B1A1BA" w14:textId="77777777" w:rsidR="00A02FD0" w:rsidRPr="009F4FEF" w:rsidRDefault="00A02FD0" w:rsidP="00A02FD0">
      <w:pPr>
        <w:rPr>
          <w:rFonts w:cstheme="minorHAnsi"/>
          <w:sz w:val="16"/>
          <w:szCs w:val="16"/>
        </w:rPr>
      </w:pPr>
    </w:p>
    <w:p w14:paraId="40963BBB"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 xml:space="preserve">Poverty, limited livelihood options, and traditional production methods contribute to forest and watershed stress. Socioeconomic factors, limited access to education, training, and technology, as well as lack of financing, have led many communities in Belize, especially those in the Toledo District, to sustain livelihoods </w:t>
      </w:r>
      <w:r w:rsidRPr="009F4FEF">
        <w:rPr>
          <w:rFonts w:eastAsiaTheme="majorEastAsia" w:cstheme="minorHAnsi"/>
          <w:color w:val="000000" w:themeColor="text1"/>
          <w:sz w:val="16"/>
          <w:szCs w:val="16"/>
        </w:rPr>
        <w:lastRenderedPageBreak/>
        <w:t>through milpa farming, animal rearing, and at times logging (both legal and illegal). 76.4% and 67.8% of the population of the Toledo and Corozal districts, respectively, lacked secondary education</w:t>
      </w:r>
      <w:r w:rsidRPr="009F4FEF">
        <w:rPr>
          <w:rFonts w:eastAsiaTheme="majorEastAsia" w:cstheme="minorHAnsi"/>
          <w:color w:val="000000" w:themeColor="text1"/>
          <w:sz w:val="16"/>
          <w:szCs w:val="16"/>
          <w:vertAlign w:val="superscript"/>
        </w:rPr>
        <w:footnoteReference w:id="4"/>
      </w:r>
      <w:r w:rsidRPr="009F4FEF">
        <w:rPr>
          <w:rFonts w:eastAsiaTheme="majorEastAsia" w:cstheme="minorHAnsi"/>
          <w:color w:val="000000" w:themeColor="text1"/>
          <w:sz w:val="16"/>
          <w:szCs w:val="16"/>
        </w:rPr>
        <w:t>; in 2018, 81.7% of inhabitants were considered poor, with the national average at 51.8%. The figures are more dire when broken down by ethnic groups, 60% of the poor of Belize are Maya, and the 40% of the population lives in rural poverty.   While agriculture rebounded from 8.9% in 2019 to 10.7% in 2020, the sector’s performance has been volatile, in part due to climatic factors (weather events), and commodity prices. The Maya communities in the Toledo district, whose crops beyond subsistence production are bound principally for the local market, face transport costs, exchange rate losses when selling in Guatemala, and lower yields due to soil degradation.</w:t>
      </w:r>
    </w:p>
    <w:p w14:paraId="5E7E42A2" w14:textId="77777777" w:rsidR="00A02FD0" w:rsidRPr="009F4FEF" w:rsidRDefault="00A02FD0" w:rsidP="00A02FD0">
      <w:pPr>
        <w:rPr>
          <w:rFonts w:cstheme="minorHAnsi"/>
          <w:sz w:val="16"/>
          <w:szCs w:val="16"/>
        </w:rPr>
      </w:pPr>
    </w:p>
    <w:p w14:paraId="2CCF288E"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The stress placed on watersheds will be exacerbated by climate change, albeit differently in southern and northern Belize. Climate projections, deploying a CIMP-6 scenario, and other generally accepted Caribbean models, expect that rainfall will decrease in Belize.</w:t>
      </w:r>
      <w:r w:rsidRPr="009F4FEF" w:rsidDel="00F76250">
        <w:rPr>
          <w:rFonts w:eastAsiaTheme="majorEastAsia" w:cstheme="minorHAnsi"/>
          <w:color w:val="000000" w:themeColor="text1"/>
          <w:sz w:val="16"/>
          <w:szCs w:val="16"/>
          <w:vertAlign w:val="superscript"/>
        </w:rPr>
        <w:t>12</w:t>
      </w:r>
      <w:r w:rsidRPr="009F4FEF">
        <w:rPr>
          <w:rFonts w:eastAsiaTheme="majorEastAsia" w:cstheme="minorHAnsi"/>
          <w:color w:val="000000" w:themeColor="text1"/>
          <w:sz w:val="16"/>
          <w:szCs w:val="16"/>
        </w:rPr>
        <w:t xml:space="preserve"> The number of consecutive dry days is increasing, as well as is the amount of rain during rainfall events; and is more severe in southern Belize due to receiving on average more rain. It may seem that lower rainfall should contribute to lesser runoff, however, when the LULC factor is included, evidence suggests the contrary; the decrease of forest cover increases excess nutrient pollution</w:t>
      </w:r>
      <w:sdt>
        <w:sdtPr>
          <w:rPr>
            <w:rFonts w:eastAsiaTheme="minorEastAsia" w:cstheme="minorHAnsi"/>
            <w:color w:val="000000"/>
            <w:sz w:val="16"/>
            <w:szCs w:val="16"/>
            <w:shd w:val="clear" w:color="auto" w:fill="E6E6E6"/>
            <w:vertAlign w:val="superscript"/>
          </w:rPr>
          <w:tag w:val="MENDELEY_CITATION_v3_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"/>
          <w:id w:val="1673683974"/>
          <w:placeholder>
            <w:docPart w:val="EF6F5AD6B3A948E5985F8AAFE593ED04"/>
          </w:placeholder>
        </w:sdtPr>
        <w:sdtContent>
          <w:r w:rsidRPr="009F4FEF">
            <w:rPr>
              <w:rFonts w:eastAsiaTheme="majorEastAsia" w:cstheme="minorHAnsi"/>
              <w:color w:val="000000"/>
              <w:sz w:val="16"/>
              <w:szCs w:val="16"/>
              <w:vertAlign w:val="superscript"/>
            </w:rPr>
            <w:t>4</w:t>
          </w:r>
        </w:sdtContent>
      </w:sdt>
      <w:r w:rsidRPr="009F4FEF">
        <w:rPr>
          <w:rFonts w:eastAsiaTheme="majorEastAsia" w:cstheme="minorHAnsi"/>
          <w:color w:val="000000" w:themeColor="text1"/>
          <w:sz w:val="16"/>
          <w:szCs w:val="16"/>
        </w:rPr>
        <w:t xml:space="preserve">. Further, tropical forests are remarkably effective at slowing precipitation rates, which coupled with Belize’s porous limestone soil formation, contribute to the delicate balance of water retention. </w:t>
      </w:r>
    </w:p>
    <w:p w14:paraId="2253920D" w14:textId="77777777" w:rsidR="00A02FD0" w:rsidRPr="009F4FEF" w:rsidRDefault="00A02FD0" w:rsidP="00A02FD0">
      <w:pPr>
        <w:rPr>
          <w:rFonts w:cstheme="minorHAnsi"/>
          <w:sz w:val="16"/>
          <w:szCs w:val="16"/>
        </w:rPr>
      </w:pPr>
    </w:p>
    <w:p w14:paraId="7B16B49E"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 xml:space="preserve">The impact of lower water availability is already being observed. The Toledo project communities have indicated faster depletion of their water sources during the later period of the dry season. One recent project on reforestation (Ya’axché Conservation Trust), has brought to attention the impact of the deterioration of forests on the livelihoods of the most impoverished communities in Belize. Other impacts observed are water born illnesses related to water contamination, especially when communities are forced to resort to consuming surface water due to other water shortages. In the Corozal project community, the wells commonly run dry during the dry season and salinity has become an increasing issue, especially for older water wells. </w:t>
      </w:r>
    </w:p>
    <w:p w14:paraId="311BFE92" w14:textId="77777777" w:rsidR="00A02FD0" w:rsidRPr="009F4FEF" w:rsidRDefault="00A02FD0" w:rsidP="00A02FD0">
      <w:pPr>
        <w:rPr>
          <w:rFonts w:cstheme="minorHAnsi"/>
          <w:sz w:val="16"/>
          <w:szCs w:val="16"/>
        </w:rPr>
      </w:pPr>
    </w:p>
    <w:p w14:paraId="1A01F38B" w14:textId="77777777" w:rsidR="00A02FD0" w:rsidRPr="009F4FEF" w:rsidRDefault="00A02FD0" w:rsidP="00A02FD0">
      <w:pPr>
        <w:rPr>
          <w:rFonts w:cstheme="minorHAnsi"/>
          <w:b/>
          <w:bCs/>
          <w:sz w:val="16"/>
          <w:szCs w:val="16"/>
        </w:rPr>
      </w:pPr>
      <w:r w:rsidRPr="009F4FEF">
        <w:rPr>
          <w:rFonts w:cstheme="minorHAnsi"/>
          <w:b/>
          <w:bCs/>
          <w:sz w:val="16"/>
          <w:szCs w:val="16"/>
        </w:rPr>
        <w:t xml:space="preserve">Water in Belize </w:t>
      </w:r>
    </w:p>
    <w:p w14:paraId="57E8E06E" w14:textId="77777777" w:rsidR="00A02FD0" w:rsidRPr="009F4FEF" w:rsidRDefault="00A02FD0" w:rsidP="00A02FD0">
      <w:pPr>
        <w:rPr>
          <w:rFonts w:cstheme="minorHAnsi"/>
          <w:sz w:val="16"/>
          <w:szCs w:val="16"/>
        </w:rPr>
      </w:pPr>
    </w:p>
    <w:p w14:paraId="1BF6BA00"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Belize has abundant water resources, in terms of surface and groundwater. Its watersheds are comprised of a network of springs, creeks, rivers, lagoons, and groundwater which many are limestone underwater reservoirs. There are 35 major rivers and 39 identified major watersheds in the country. These watersheds primarily originate from the Maya Mountains and drain into the Caribbean Sea</w:t>
      </w:r>
      <w:r w:rsidRPr="009F4FEF">
        <w:rPr>
          <w:rFonts w:eastAsiaTheme="majorEastAsia" w:cstheme="minorHAnsi"/>
          <w:color w:val="000000" w:themeColor="text1"/>
          <w:sz w:val="16"/>
          <w:szCs w:val="16"/>
          <w:vertAlign w:val="superscript"/>
        </w:rPr>
        <w:footnoteReference w:id="5"/>
      </w:r>
      <w:r w:rsidRPr="009F4FEF">
        <w:rPr>
          <w:rFonts w:eastAsiaTheme="majorEastAsia" w:cstheme="minorHAnsi"/>
          <w:color w:val="000000" w:themeColor="text1"/>
          <w:sz w:val="16"/>
          <w:szCs w:val="16"/>
        </w:rPr>
        <w:t>.  The quantified river discharges are 3706.6 acres (15 km)</w:t>
      </w:r>
      <w:r w:rsidRPr="009F4FEF">
        <w:rPr>
          <w:rFonts w:eastAsiaTheme="majorEastAsia" w:cstheme="minorHAnsi"/>
          <w:color w:val="000000" w:themeColor="text1"/>
          <w:sz w:val="16"/>
          <w:szCs w:val="16"/>
          <w:vertAlign w:val="superscript"/>
        </w:rPr>
        <w:t>3</w:t>
      </w:r>
      <w:r w:rsidRPr="009F4FEF">
        <w:rPr>
          <w:rFonts w:eastAsiaTheme="majorEastAsia" w:cstheme="minorHAnsi"/>
          <w:color w:val="000000" w:themeColor="text1"/>
          <w:sz w:val="16"/>
          <w:szCs w:val="16"/>
        </w:rPr>
        <w:t xml:space="preserve"> per year, occupying 59% of the territory.</w:t>
      </w:r>
      <w:sdt>
        <w:sdtPr>
          <w:rPr>
            <w:rFonts w:eastAsiaTheme="majorEastAsia" w:cstheme="minorHAnsi"/>
            <w:color w:val="000000"/>
            <w:sz w:val="16"/>
            <w:szCs w:val="16"/>
            <w:vertAlign w:val="superscript"/>
          </w:rPr>
          <w:tag w:val="MENDELEY_CITATION_v3_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"/>
          <w:id w:val="1197507054"/>
          <w:placeholder>
            <w:docPart w:val="EF6F5AD6B3A948E5985F8AAFE593ED04"/>
          </w:placeholder>
        </w:sdtPr>
        <w:sdtContent>
          <w:r w:rsidRPr="009F4FEF">
            <w:rPr>
              <w:rFonts w:eastAsiaTheme="majorEastAsia" w:cstheme="minorHAnsi"/>
              <w:color w:val="000000"/>
              <w:sz w:val="16"/>
              <w:szCs w:val="16"/>
              <w:vertAlign w:val="superscript"/>
            </w:rPr>
            <w:t>11</w:t>
          </w:r>
        </w:sdtContent>
      </w:sdt>
      <w:r w:rsidRPr="009F4FEF">
        <w:rPr>
          <w:rFonts w:eastAsiaTheme="majorEastAsia" w:cstheme="minorHAnsi"/>
          <w:color w:val="000000" w:themeColor="text1"/>
          <w:sz w:val="16"/>
          <w:szCs w:val="16"/>
        </w:rPr>
        <w:t xml:space="preserve"> Five of the rivers originate in Mexico and Guatemala. The Rio Hondo forms the northern boundary of the country, with Mexico, and, in the south, the Sarstoon River is the boundary with Guatemala</w:t>
      </w:r>
      <w:r w:rsidRPr="009F4FEF">
        <w:rPr>
          <w:rFonts w:eastAsiaTheme="majorEastAsia" w:cstheme="minorHAnsi"/>
          <w:color w:val="000000" w:themeColor="text1"/>
          <w:sz w:val="16"/>
          <w:szCs w:val="16"/>
          <w:vertAlign w:val="superscript"/>
        </w:rPr>
        <w:footnoteReference w:id="6"/>
      </w:r>
      <w:r w:rsidRPr="009F4FEF">
        <w:rPr>
          <w:rFonts w:eastAsiaTheme="majorEastAsia" w:cstheme="minorHAnsi"/>
          <w:color w:val="000000" w:themeColor="text1"/>
          <w:sz w:val="16"/>
          <w:szCs w:val="16"/>
        </w:rPr>
        <w:t>.</w:t>
      </w:r>
    </w:p>
    <w:p w14:paraId="634A43E7" w14:textId="77777777" w:rsidR="00A02FD0" w:rsidRPr="009F4FEF" w:rsidRDefault="00A02FD0" w:rsidP="00A02FD0">
      <w:pPr>
        <w:rPr>
          <w:rFonts w:cstheme="minorHAnsi"/>
          <w:sz w:val="16"/>
          <w:szCs w:val="16"/>
        </w:rPr>
      </w:pPr>
    </w:p>
    <w:p w14:paraId="331BCDB6"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Belize’s water resources however face climate risk due to, amongst others, to changes in precipitation patterns, increased extreme weather, sea-level rise and saltwater intrusion, shifts in hydrological cycles and impact on ecosystems. The WWF Nature Country Water Risk Filter scores</w:t>
      </w:r>
      <w:r w:rsidRPr="009F4FEF">
        <w:rPr>
          <w:rFonts w:eastAsiaTheme="majorEastAsia" w:cstheme="minorHAnsi"/>
          <w:color w:val="000000" w:themeColor="text1"/>
          <w:sz w:val="16"/>
          <w:szCs w:val="16"/>
          <w:vertAlign w:val="superscript"/>
        </w:rPr>
        <w:footnoteReference w:id="7"/>
      </w:r>
      <w:r w:rsidRPr="009F4FEF">
        <w:rPr>
          <w:rFonts w:eastAsiaTheme="majorEastAsia" w:cstheme="minorHAnsi"/>
          <w:color w:val="000000" w:themeColor="text1"/>
          <w:sz w:val="16"/>
          <w:szCs w:val="16"/>
        </w:rPr>
        <w:t xml:space="preserve"> 2.21 and ranks Belize 37; the score is a combination of aggregate physical and regulatory risks scores, where a lower figure indicates lower risk. In terms of aggregate physical risk, flooding (3.35) and water quality (3.15), weigh against its higher water scarcity ranking (3). The water scarcity ranking is partially due to a higher score in ecosystem services status (1.97). In terms of basin regulatory risk, an aggregate of water conservation policies, Belize ranks 140, with a score of 3.01; enabling environment and management instruments, scored 3.25 and 3.37 respectively. In terms of risks related to water Infrastructure and governance, Belize ranks 120, and 89. These indicators demonstrate that even with plentiful water, there is management and risk exposures. </w:t>
      </w:r>
    </w:p>
    <w:p w14:paraId="4CAF7BF5" w14:textId="77777777" w:rsidR="00A02FD0" w:rsidRPr="009F4FEF" w:rsidRDefault="00A02FD0" w:rsidP="00A02FD0">
      <w:pPr>
        <w:rPr>
          <w:rFonts w:cstheme="minorHAnsi"/>
          <w:sz w:val="16"/>
          <w:szCs w:val="16"/>
        </w:rPr>
      </w:pPr>
    </w:p>
    <w:p w14:paraId="033352BB"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Communities, large and small, in Belize receive water from two main sources, a) utility piped water, and b) Rudimentary Water System (RWS). Larger communities such as Belmopan (capital), San Pedro Town and Belize City receive water by a metered service operated by the national water and sewerage company Belize Water Service (BWS). BWS, provides water service to nearly 59% of the population of Belize, with non-revenue water (NRW) below 27%, amongst the lowest in the region. Currently, BWS charges a monthly flat rate of approximately US$5 for up to 1,000 gallons.  Residential users with higher water consumption pay more, as do non-residential consumers.  BWS is also the sole provider of sewerage services in Belize, however it only provides this service to about 21% of its water customers. Rural and non-BWS communities’ water service is provided through Water Boards whose water is from RWS. There are 191 communities, of which 132 have established 117 Water Boards (some Water Boards oversee more than one community). Community Water Boards are fraught with governance issues, most have not established metering, and the quality of service is generally poor. In 2012, only 36% of the Water Boards had water meters, and the rate of fee collection varies by community. 44% of Water Boards collect less than 60% of water sold.  The communities served by Water Boards are small, less than 4,000 people, and mostly less than 500, which exacerbates the capital investment issue. In 2021, the total income for the Water Boards was US$1.553 million, while expenses were US$1.496 million; barely breaking even.</w:t>
      </w:r>
      <w:sdt>
        <w:sdtPr>
          <w:rPr>
            <w:rFonts w:eastAsiaTheme="majorEastAsia" w:cstheme="minorHAnsi"/>
            <w:color w:val="000000" w:themeColor="text1"/>
            <w:sz w:val="16"/>
            <w:szCs w:val="16"/>
            <w:vertAlign w:val="superscript"/>
          </w:rPr>
          <w:tag w:val="MENDELEY_CITATION_v3_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"/>
          <w:id w:val="300428881"/>
          <w:placeholder>
            <w:docPart w:val="DA9B601AA7E94F19A52A915353C51329"/>
          </w:placeholder>
        </w:sdtPr>
        <w:sdtContent>
          <w:r w:rsidRPr="009F4FEF">
            <w:rPr>
              <w:rFonts w:eastAsiaTheme="majorEastAsia" w:cstheme="minorHAnsi"/>
              <w:color w:val="000000" w:themeColor="text1"/>
              <w:sz w:val="16"/>
              <w:szCs w:val="16"/>
              <w:vertAlign w:val="superscript"/>
            </w:rPr>
            <w:t>12</w:t>
          </w:r>
        </w:sdtContent>
      </w:sdt>
      <w:r w:rsidRPr="009F4FEF">
        <w:rPr>
          <w:rFonts w:eastAsiaTheme="majorEastAsia" w:cstheme="minorHAnsi"/>
          <w:color w:val="000000" w:themeColor="text1"/>
          <w:sz w:val="16"/>
          <w:szCs w:val="16"/>
        </w:rPr>
        <w:t xml:space="preserve"> Even small water systems are beyond the repayment capacity of these communities assuming BWS rates. Given the </w:t>
      </w:r>
      <w:bookmarkStart w:id="4" w:name="_Int_xAG0XdpQ"/>
      <w:r w:rsidRPr="009F4FEF">
        <w:rPr>
          <w:rFonts w:eastAsiaTheme="majorEastAsia" w:cstheme="minorHAnsi"/>
          <w:color w:val="000000" w:themeColor="text1"/>
          <w:sz w:val="16"/>
          <w:szCs w:val="16"/>
        </w:rPr>
        <w:t>poor performance</w:t>
      </w:r>
      <w:bookmarkEnd w:id="4"/>
      <w:r w:rsidRPr="009F4FEF">
        <w:rPr>
          <w:rFonts w:eastAsiaTheme="majorEastAsia" w:cstheme="minorHAnsi"/>
          <w:color w:val="000000" w:themeColor="text1"/>
          <w:sz w:val="16"/>
          <w:szCs w:val="16"/>
        </w:rPr>
        <w:t xml:space="preserve"> of water systems in rural communities, many households have opted for private wells and pumps. Communities and Water Board issues are the responsibility of the Ministry of Rural Transformation (MRT), which has made investments throughout Belize by drilling production wells and installing hand pumps in those communities that do not have Water Boards. Improvement of Water Board governance is a major concern for the authorities of Belize.  </w:t>
      </w:r>
    </w:p>
    <w:p w14:paraId="62F9728C" w14:textId="77777777" w:rsidR="00A02FD0" w:rsidRPr="009F4FEF" w:rsidRDefault="00A02FD0" w:rsidP="00A02FD0">
      <w:pPr>
        <w:rPr>
          <w:rFonts w:cstheme="minorHAnsi"/>
          <w:sz w:val="16"/>
          <w:szCs w:val="16"/>
        </w:rPr>
      </w:pPr>
    </w:p>
    <w:p w14:paraId="16AC61EB"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 xml:space="preserve">Water Board governance is dictated by national statute and requires the interaction of the Village Council with the MRT. Water Boards in Belize fall under the governance framework of the Villages Councils Act, where the Water Board structure is established under section 43:01. The Minister of the MRT has the duty to establish (appoint) a Water Board consisting of a) the Chairman of the Village Council, b) a member of the Village Council nominated by the Village Council, and five other members in consultation with Electoral District Area Representative, and Village Council. Water Boards are independent from the Village Councils and are responsible for operation, maintenance, and all activities required for uninterrupted water services. Water Boards must keep proper accounting records, collect fees, and seek to expand and improve the water system. Water Boards can and do hire personnel to operate the system effectively, however no member of the board may be employed by the Water Board. </w:t>
      </w:r>
    </w:p>
    <w:p w14:paraId="6E3544EB" w14:textId="77777777" w:rsidR="00A02FD0" w:rsidRPr="009F4FEF" w:rsidRDefault="00A02FD0" w:rsidP="00A02FD0">
      <w:pPr>
        <w:rPr>
          <w:rFonts w:cstheme="minorHAnsi"/>
          <w:sz w:val="16"/>
          <w:szCs w:val="16"/>
        </w:rPr>
      </w:pPr>
    </w:p>
    <w:p w14:paraId="0CA1CF54"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 xml:space="preserve">There is insufficient public confidence in village Water Boards in rural Belize. Rural area water provision is characterized by </w:t>
      </w:r>
      <w:bookmarkStart w:id="5" w:name="_Int_yTmPJeo9"/>
      <w:r w:rsidRPr="009F4FEF">
        <w:rPr>
          <w:rFonts w:eastAsiaTheme="majorEastAsia" w:cstheme="minorHAnsi"/>
          <w:color w:val="000000" w:themeColor="text1"/>
          <w:sz w:val="16"/>
          <w:szCs w:val="16"/>
        </w:rPr>
        <w:t>high levels</w:t>
      </w:r>
      <w:bookmarkEnd w:id="5"/>
      <w:r w:rsidRPr="009F4FEF">
        <w:rPr>
          <w:rFonts w:eastAsiaTheme="majorEastAsia" w:cstheme="minorHAnsi"/>
          <w:color w:val="000000" w:themeColor="text1"/>
          <w:sz w:val="16"/>
          <w:szCs w:val="16"/>
        </w:rPr>
        <w:t xml:space="preserve"> of coverage but poor service quality.</w:t>
      </w:r>
      <w:r w:rsidRPr="009F4FEF" w:rsidDel="002F1802">
        <w:rPr>
          <w:rFonts w:eastAsiaTheme="majorEastAsia" w:cstheme="minorHAnsi"/>
          <w:color w:val="000000" w:themeColor="text1"/>
          <w:sz w:val="16"/>
          <w:szCs w:val="16"/>
          <w:vertAlign w:val="superscript"/>
        </w:rPr>
        <w:t>15</w:t>
      </w:r>
      <w:r w:rsidRPr="009F4FEF">
        <w:rPr>
          <w:rFonts w:eastAsiaTheme="majorEastAsia" w:cstheme="minorHAnsi"/>
          <w:color w:val="000000" w:themeColor="text1"/>
          <w:sz w:val="16"/>
          <w:szCs w:val="16"/>
        </w:rPr>
        <w:t>None of the Water Boards of Belize provide wastewater, sewage, or sanitation services nor provide WASH capacity building.  Water contamination from human and animal fecal matter is a known and evident issue for rural water systems in Belize</w:t>
      </w:r>
      <w:sdt>
        <w:sdtPr>
          <w:rPr>
            <w:rFonts w:eastAsiaTheme="minorEastAsia" w:cstheme="minorHAnsi"/>
            <w:color w:val="000000"/>
            <w:sz w:val="16"/>
            <w:szCs w:val="16"/>
            <w:shd w:val="clear" w:color="auto" w:fill="E6E6E6"/>
            <w:vertAlign w:val="superscript"/>
          </w:rPr>
          <w:tag w:val="MENDELEY_CITATION_v3_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"/>
          <w:id w:val="-1677487874"/>
          <w:placeholder>
            <w:docPart w:val="EF6F5AD6B3A948E5985F8AAFE593ED04"/>
          </w:placeholder>
        </w:sdtPr>
        <w:sdtEndPr>
          <w:rPr>
            <w:color w:val="000000" w:themeColor="text1"/>
          </w:rPr>
        </w:sdtEndPr>
        <w:sdtContent>
          <w:r w:rsidRPr="009F4FEF">
            <w:rPr>
              <w:rFonts w:eastAsiaTheme="majorEastAsia" w:cstheme="minorHAnsi"/>
              <w:color w:val="000000"/>
              <w:sz w:val="16"/>
              <w:szCs w:val="16"/>
              <w:vertAlign w:val="superscript"/>
            </w:rPr>
            <w:t>13</w:t>
          </w:r>
        </w:sdtContent>
      </w:sdt>
      <w:r w:rsidRPr="009F4FEF">
        <w:rPr>
          <w:rFonts w:eastAsiaTheme="majorEastAsia" w:cstheme="minorHAnsi"/>
          <w:color w:val="000000" w:themeColor="text1"/>
          <w:sz w:val="16"/>
          <w:szCs w:val="16"/>
        </w:rPr>
        <w:t>, and further, recent water tests sustain this assertion.</w:t>
      </w:r>
      <w:r w:rsidRPr="009F4FEF">
        <w:rPr>
          <w:rFonts w:eastAsiaTheme="majorEastAsia" w:cstheme="minorHAnsi"/>
          <w:color w:val="000000" w:themeColor="text1"/>
          <w:sz w:val="16"/>
          <w:szCs w:val="16"/>
          <w:vertAlign w:val="superscript"/>
        </w:rPr>
        <w:footnoteReference w:id="8"/>
      </w:r>
      <w:r w:rsidRPr="009F4FEF">
        <w:rPr>
          <w:rFonts w:eastAsiaTheme="majorEastAsia" w:cstheme="minorHAnsi"/>
          <w:color w:val="000000" w:themeColor="text1"/>
          <w:sz w:val="16"/>
          <w:szCs w:val="16"/>
        </w:rPr>
        <w:t xml:space="preserve"> The situation of contamination is more prevalent in rural communities during the end of the dry season.</w:t>
      </w:r>
      <w:sdt>
        <w:sdtPr>
          <w:rPr>
            <w:rFonts w:eastAsiaTheme="minorEastAsia" w:cstheme="minorHAnsi"/>
            <w:color w:val="000000"/>
            <w:sz w:val="16"/>
            <w:szCs w:val="16"/>
            <w:shd w:val="clear" w:color="auto" w:fill="E6E6E6"/>
            <w:vertAlign w:val="superscript"/>
          </w:rPr>
          <w:tag w:val="MENDELEY_CITATION_v3_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"/>
          <w:id w:val="-1227286125"/>
          <w:placeholder>
            <w:docPart w:val="EF6F5AD6B3A948E5985F8AAFE593ED04"/>
          </w:placeholder>
        </w:sdtPr>
        <w:sdtEndPr>
          <w:rPr>
            <w:color w:val="000000" w:themeColor="text1"/>
          </w:rPr>
        </w:sdtEndPr>
        <w:sdtContent>
          <w:r w:rsidRPr="009F4FEF">
            <w:rPr>
              <w:rFonts w:eastAsiaTheme="majorEastAsia" w:cstheme="minorHAnsi"/>
              <w:color w:val="000000"/>
              <w:sz w:val="16"/>
              <w:szCs w:val="16"/>
              <w:vertAlign w:val="superscript"/>
            </w:rPr>
            <w:t>14</w:t>
          </w:r>
        </w:sdtContent>
      </w:sdt>
      <w:r w:rsidRPr="009F4FEF">
        <w:rPr>
          <w:rFonts w:eastAsiaTheme="majorEastAsia" w:cstheme="minorHAnsi"/>
          <w:color w:val="000000" w:themeColor="text1"/>
          <w:sz w:val="16"/>
          <w:szCs w:val="16"/>
        </w:rPr>
        <w:t xml:space="preserve"> Water Born illness are frequent in Belize, Salmonella and Shigella are often detected in water testing</w:t>
      </w:r>
      <w:sdt>
        <w:sdtPr>
          <w:rPr>
            <w:rFonts w:eastAsiaTheme="minorEastAsia" w:cstheme="minorHAnsi"/>
            <w:color w:val="000000"/>
            <w:sz w:val="16"/>
            <w:szCs w:val="16"/>
            <w:shd w:val="clear" w:color="auto" w:fill="E6E6E6"/>
            <w:vertAlign w:val="superscript"/>
          </w:rPr>
          <w:tag w:val="MENDELEY_CITATION_v3_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"/>
          <w:id w:val="-1139420874"/>
          <w:placeholder>
            <w:docPart w:val="EF6F5AD6B3A948E5985F8AAFE593ED04"/>
          </w:placeholder>
        </w:sdtPr>
        <w:sdtEndPr>
          <w:rPr>
            <w:color w:val="000000" w:themeColor="text1"/>
          </w:rPr>
        </w:sdtEndPr>
        <w:sdtContent>
          <w:r w:rsidRPr="009F4FEF">
            <w:rPr>
              <w:rFonts w:eastAsiaTheme="majorEastAsia" w:cstheme="minorHAnsi"/>
              <w:color w:val="000000"/>
              <w:sz w:val="16"/>
              <w:szCs w:val="16"/>
              <w:vertAlign w:val="superscript"/>
            </w:rPr>
            <w:t>15</w:t>
          </w:r>
        </w:sdtContent>
      </w:sdt>
      <w:r w:rsidRPr="009F4FEF">
        <w:rPr>
          <w:rFonts w:eastAsiaTheme="majorEastAsia" w:cstheme="minorHAnsi"/>
          <w:color w:val="000000" w:themeColor="text1"/>
          <w:sz w:val="16"/>
          <w:szCs w:val="16"/>
        </w:rPr>
        <w:t xml:space="preserve"> throughout the country. Non-consistent and poor-quality service, often fraught with leaks and lack of maintenance impact the community’s perspective on service payments, where over 40% of Water Boards have less than 60% collection rates. Under the perspective of improvement to </w:t>
      </w:r>
      <w:r w:rsidRPr="009F4FEF">
        <w:rPr>
          <w:rFonts w:eastAsiaTheme="majorEastAsia" w:cstheme="minorHAnsi"/>
          <w:color w:val="000000" w:themeColor="text1"/>
          <w:sz w:val="16"/>
          <w:szCs w:val="16"/>
        </w:rPr>
        <w:lastRenderedPageBreak/>
        <w:t xml:space="preserve">service quality, mitigation to contamination must be addressed to ensure reduction in water born illnesses. </w:t>
      </w:r>
    </w:p>
    <w:p w14:paraId="369B88FB" w14:textId="77777777" w:rsidR="00A02FD0" w:rsidRPr="009F4FEF" w:rsidRDefault="00A02FD0" w:rsidP="00A02FD0">
      <w:pPr>
        <w:rPr>
          <w:rFonts w:cstheme="minorHAnsi"/>
          <w:sz w:val="16"/>
          <w:szCs w:val="16"/>
        </w:rPr>
      </w:pPr>
      <w:r w:rsidRPr="009F4FEF">
        <w:rPr>
          <w:rFonts w:cstheme="minorHAnsi"/>
          <w:sz w:val="16"/>
          <w:szCs w:val="16"/>
        </w:rPr>
        <w:t xml:space="preserve"> </w:t>
      </w:r>
    </w:p>
    <w:p w14:paraId="07E2D942" w14:textId="77777777" w:rsidR="00A02FD0" w:rsidRPr="009F4FEF" w:rsidRDefault="00A02FD0" w:rsidP="00A02FD0">
      <w:pPr>
        <w:rPr>
          <w:rFonts w:cstheme="minorHAnsi"/>
          <w:b/>
          <w:bCs/>
          <w:sz w:val="16"/>
          <w:szCs w:val="16"/>
        </w:rPr>
      </w:pPr>
      <w:r w:rsidRPr="009F4FEF">
        <w:rPr>
          <w:rFonts w:cstheme="minorHAnsi"/>
          <w:b/>
          <w:bCs/>
          <w:sz w:val="16"/>
          <w:szCs w:val="16"/>
        </w:rPr>
        <w:t xml:space="preserve">General Vulnerabilities of Project Communities </w:t>
      </w:r>
    </w:p>
    <w:p w14:paraId="24B564D0" w14:textId="77777777" w:rsidR="00A02FD0" w:rsidRPr="009F4FEF" w:rsidRDefault="00A02FD0" w:rsidP="00A02FD0">
      <w:pPr>
        <w:rPr>
          <w:rFonts w:cstheme="minorHAnsi"/>
          <w:sz w:val="16"/>
          <w:szCs w:val="16"/>
        </w:rPr>
      </w:pPr>
    </w:p>
    <w:p w14:paraId="5DE93D01"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 xml:space="preserve">Most communities in Belize are rural, with agriculture as primary livelihood. There are 191 villages in the six districts of Belize. The Toledo District has the highest number of communities, at 64, followed by Stann Creek, with 47, according to the 2010 census. The Toledo District is also the less densely populated district in Belize, with about 470 persons per village. Local governance depends on the size of the community, larger communities are established as towns and cities. </w:t>
      </w:r>
    </w:p>
    <w:p w14:paraId="57D6271A" w14:textId="77777777" w:rsidR="00A02FD0" w:rsidRPr="009F4FEF" w:rsidRDefault="00A02FD0" w:rsidP="00A02FD0">
      <w:pPr>
        <w:rPr>
          <w:rFonts w:cstheme="minorHAnsi"/>
          <w:sz w:val="16"/>
          <w:szCs w:val="16"/>
        </w:rPr>
      </w:pPr>
    </w:p>
    <w:p w14:paraId="4DA7052F"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The project seeks to increase the adaptive capacity of four communities in Belize to respond to the increased vulnerability and impact of climate change and increase their ecosystem resilience in response to climate change induced stresses. Three of the project villages are located in the Toledo District, and one, in the Corozal District. The Toledo District communities are Dolores, Otoxha, and Boom Creek. Dolores and Otoxha, share similarities in terms of livelihoods, cultural dynamics, and are located4.3 miles (7 km) (4.3 miles) apart, near the border with Guatemala. Boom Creek is about 9.3 miles (15 km)</w:t>
      </w:r>
      <w:r w:rsidRPr="009F4FEF" w:rsidDel="35B4D3A3">
        <w:rPr>
          <w:rFonts w:eastAsiaTheme="majorEastAsia" w:cstheme="minorHAnsi"/>
          <w:color w:val="000000" w:themeColor="text1"/>
          <w:sz w:val="16"/>
          <w:szCs w:val="16"/>
        </w:rPr>
        <w:t xml:space="preserve"> </w:t>
      </w:r>
      <w:r w:rsidRPr="009F4FEF">
        <w:rPr>
          <w:rFonts w:eastAsiaTheme="majorEastAsia" w:cstheme="minorHAnsi"/>
          <w:color w:val="000000" w:themeColor="text1"/>
          <w:sz w:val="16"/>
          <w:szCs w:val="16"/>
        </w:rPr>
        <w:t xml:space="preserve">from the capital and largest town in the Toledo District, Punta Gorda Town, yet like all the other project communities in this district, does not have grid electricity. The Corozal district community, Copper Bank is located in the mouth of the New Creek, a tributary to the Corozal Bay estuary. Copper Bank is a low-lying area, and differs culturally, and to a degree, ethnically from the three Toledo district communities. Furthermore, Copper Bank is serviced by Belize Electricity Limited, the national electric utility. The project presents an opportunity to provide innovative solutions to two different areas of the country that face substantial climate risks, </w:t>
      </w:r>
      <w:bookmarkStart w:id="6" w:name="_Int_dDS5zLKM"/>
      <w:r w:rsidRPr="009F4FEF">
        <w:rPr>
          <w:rFonts w:eastAsiaTheme="majorEastAsia" w:cstheme="minorHAnsi"/>
          <w:color w:val="000000" w:themeColor="text1"/>
          <w:sz w:val="16"/>
          <w:szCs w:val="16"/>
        </w:rPr>
        <w:t>yet for</w:t>
      </w:r>
      <w:bookmarkEnd w:id="6"/>
      <w:r w:rsidRPr="009F4FEF">
        <w:rPr>
          <w:rFonts w:eastAsiaTheme="majorEastAsia" w:cstheme="minorHAnsi"/>
          <w:color w:val="000000" w:themeColor="text1"/>
          <w:sz w:val="16"/>
          <w:szCs w:val="16"/>
        </w:rPr>
        <w:t xml:space="preserve"> unrelated factors. Moreover, the differences between the communities can provide the development community with valuable lessons learned in terms of governance and sustainability of water systems. (See Annex IV, for the Social Assessment of each project community village: </w:t>
      </w:r>
      <w:r w:rsidRPr="009F4FEF">
        <w:rPr>
          <w:rFonts w:eastAsia="Calibri" w:cstheme="minorHAnsi"/>
          <w:color w:val="000000" w:themeColor="text1"/>
          <w:sz w:val="16"/>
          <w:szCs w:val="16"/>
        </w:rPr>
        <w:t>pgs. 74-82 for Dolores</w:t>
      </w:r>
      <w:r w:rsidRPr="009F4FEF">
        <w:rPr>
          <w:rFonts w:eastAsiaTheme="majorEastAsia" w:cstheme="minorHAnsi"/>
          <w:color w:val="000000" w:themeColor="text1"/>
          <w:sz w:val="16"/>
          <w:szCs w:val="16"/>
        </w:rPr>
        <w:t>; pgs. 66-73 for Otoxha; pgs. 41-65 for Boom Creek; and pgs. 40-59 for the Copper Bank).</w:t>
      </w:r>
    </w:p>
    <w:p w14:paraId="1B7EB5C4" w14:textId="77777777" w:rsidR="00A02FD0" w:rsidRPr="009F4FEF" w:rsidRDefault="00A02FD0" w:rsidP="00A02FD0">
      <w:pPr>
        <w:rPr>
          <w:rFonts w:cstheme="minorHAnsi"/>
          <w:b/>
          <w:i/>
          <w:sz w:val="16"/>
          <w:szCs w:val="16"/>
        </w:rPr>
      </w:pPr>
    </w:p>
    <w:p w14:paraId="670FE3F0" w14:textId="77777777" w:rsidR="00A02FD0" w:rsidRPr="009F4FEF" w:rsidRDefault="00A02FD0" w:rsidP="00A02FD0">
      <w:pPr>
        <w:rPr>
          <w:rFonts w:cstheme="minorHAnsi"/>
          <w:b/>
          <w:bCs/>
          <w:i/>
          <w:iCs/>
          <w:sz w:val="16"/>
          <w:szCs w:val="16"/>
        </w:rPr>
      </w:pPr>
      <w:r w:rsidRPr="009F4FEF">
        <w:rPr>
          <w:rFonts w:cstheme="minorHAnsi"/>
          <w:b/>
          <w:bCs/>
          <w:i/>
          <w:iCs/>
          <w:sz w:val="16"/>
          <w:szCs w:val="16"/>
        </w:rPr>
        <w:t>Toledo district</w:t>
      </w:r>
    </w:p>
    <w:p w14:paraId="67A84FD1" w14:textId="77777777" w:rsidR="00A02FD0" w:rsidRPr="009F4FEF" w:rsidRDefault="00A02FD0" w:rsidP="00A02FD0">
      <w:pPr>
        <w:rPr>
          <w:rFonts w:cstheme="minorHAnsi"/>
          <w:sz w:val="16"/>
          <w:szCs w:val="16"/>
        </w:rPr>
      </w:pPr>
    </w:p>
    <w:p w14:paraId="3F0AF8C4"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Food security, illiteracy, and access to health care are major concerns for the Toledo District. Toledo’s children are the most malnourished in the country. 42% of them are stunted, compared to 19% nationally.</w:t>
      </w:r>
      <w:r w:rsidRPr="009F4FEF">
        <w:rPr>
          <w:rFonts w:eastAsiaTheme="majorEastAsia" w:cstheme="minorHAnsi"/>
          <w:color w:val="000000" w:themeColor="text1"/>
          <w:sz w:val="16"/>
          <w:szCs w:val="16"/>
          <w:vertAlign w:val="superscript"/>
        </w:rPr>
        <w:footnoteReference w:id="9"/>
      </w:r>
      <w:r w:rsidRPr="009F4FEF">
        <w:rPr>
          <w:rFonts w:eastAsiaTheme="majorEastAsia" w:cstheme="minorHAnsi"/>
          <w:color w:val="000000" w:themeColor="text1"/>
          <w:sz w:val="16"/>
          <w:szCs w:val="16"/>
        </w:rPr>
        <w:t xml:space="preserve"> Only 38% of them get the immunizations needed, versus 63% nationally. Adult literacy is also lower in Toledo, at 69%, versus 80% countrywide. If we break down the data by gender, men in Toledo exhibit a lower literacy rate at 67.4% compared to women, who have a rate of 71.0%. However, when we analyze the data by both gender and ethnic group, it becomes apparent that Maya Q'eqchi' and Maya Mopan men exhibit higher literacy rates, with rates of 67.1% and 77.0%, respectively, than their female counterparts (63.0% and 71.1%). On the other hand, Maya Yucatec women surpass their male counterparts in literacy, with a rate of 78.8% compared to 77.8%.</w:t>
      </w:r>
      <w:sdt>
        <w:sdtPr>
          <w:rPr>
            <w:rFonts w:eastAsiaTheme="majorEastAsia" w:cstheme="minorHAnsi"/>
            <w:color w:val="000000"/>
            <w:sz w:val="16"/>
            <w:szCs w:val="16"/>
            <w:vertAlign w:val="superscript"/>
          </w:rPr>
          <w:tag w:val="MENDELEY_CITATION_v3_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"/>
          <w:id w:val="-1602477527"/>
          <w:placeholder>
            <w:docPart w:val="EF6F5AD6B3A948E5985F8AAFE593ED04"/>
          </w:placeholder>
        </w:sdtPr>
        <w:sdtEndPr>
          <w:rPr>
            <w:color w:val="000000" w:themeColor="text1"/>
          </w:rPr>
        </w:sdtEndPr>
        <w:sdtContent>
          <w:r w:rsidRPr="009F4FEF">
            <w:rPr>
              <w:rFonts w:eastAsiaTheme="majorEastAsia" w:cstheme="minorHAnsi"/>
              <w:color w:val="000000"/>
              <w:sz w:val="16"/>
              <w:szCs w:val="16"/>
              <w:vertAlign w:val="superscript"/>
            </w:rPr>
            <w:t>16</w:t>
          </w:r>
        </w:sdtContent>
      </w:sdt>
      <w:r w:rsidRPr="009F4FEF">
        <w:rPr>
          <w:rFonts w:eastAsiaTheme="majorEastAsia" w:cstheme="minorHAnsi"/>
          <w:color w:val="000000" w:themeColor="text1"/>
          <w:sz w:val="16"/>
          <w:szCs w:val="16"/>
        </w:rPr>
        <w:t xml:space="preserve"> 35% of Toledo’s Q’eqchi’ Maya adults cannot read or write. Farming areas also have the most poverty in Belize. The Toledo District has 25% of all the country’s farms, mostly small. (77% under 20 acres), and Corozal has 21% of all farms. Half of Toledo’s people are indigent, compared to 16% across Belize, incidence of poverty in male-headed households was 31.1%, and 24.7% in female-headed households in 2021</w:t>
      </w:r>
      <w:sdt>
        <w:sdtPr>
          <w:rPr>
            <w:rFonts w:eastAsiaTheme="majorEastAsia" w:cstheme="minorHAnsi"/>
            <w:color w:val="000000"/>
            <w:sz w:val="16"/>
            <w:szCs w:val="16"/>
            <w:vertAlign w:val="superscript"/>
          </w:rPr>
          <w:tag w:val="MENDELEY_CITATION_v3_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"/>
          <w:id w:val="416224124"/>
          <w:placeholder>
            <w:docPart w:val="EF6F5AD6B3A948E5985F8AAFE593ED04"/>
          </w:placeholder>
        </w:sdtPr>
        <w:sdtEndPr>
          <w:rPr>
            <w:color w:val="000000" w:themeColor="text1"/>
          </w:rPr>
        </w:sdtEndPr>
        <w:sdtContent>
          <w:r w:rsidRPr="009F4FEF">
            <w:rPr>
              <w:rFonts w:eastAsiaTheme="majorEastAsia" w:cstheme="minorHAnsi"/>
              <w:color w:val="000000"/>
              <w:sz w:val="16"/>
              <w:szCs w:val="16"/>
              <w:vertAlign w:val="superscript"/>
            </w:rPr>
            <w:t>17</w:t>
          </w:r>
        </w:sdtContent>
      </w:sdt>
      <w:r w:rsidRPr="009F4FEF">
        <w:rPr>
          <w:rFonts w:eastAsiaTheme="majorEastAsia" w:cstheme="minorHAnsi"/>
          <w:color w:val="000000" w:themeColor="text1"/>
          <w:sz w:val="16"/>
          <w:szCs w:val="16"/>
        </w:rPr>
        <w:t xml:space="preserve">. In rural Toledo, indigence is even higher, at 60%. This means more than half of rural Toledo cannot afford enough food for a healthy life. The region is poor for many reasons, mainly from lack of education and infrastructure. There are few roads, and they are of </w:t>
      </w:r>
      <w:bookmarkStart w:id="7" w:name="_Int_eoaCVcBI"/>
      <w:r w:rsidRPr="009F4FEF">
        <w:rPr>
          <w:rFonts w:eastAsiaTheme="majorEastAsia" w:cstheme="minorHAnsi"/>
          <w:color w:val="000000" w:themeColor="text1"/>
          <w:sz w:val="16"/>
          <w:szCs w:val="16"/>
        </w:rPr>
        <w:t>poor quality</w:t>
      </w:r>
      <w:bookmarkEnd w:id="7"/>
      <w:r w:rsidRPr="009F4FEF">
        <w:rPr>
          <w:rFonts w:eastAsiaTheme="majorEastAsia" w:cstheme="minorHAnsi"/>
          <w:color w:val="000000" w:themeColor="text1"/>
          <w:sz w:val="16"/>
          <w:szCs w:val="16"/>
        </w:rPr>
        <w:t xml:space="preserve"> and there is little public transport, making people isolated. The Toledo District project communities, like many others, have no electricity, water, or cell service. They cannot get their farm products or crafts to </w:t>
      </w:r>
      <w:bookmarkStart w:id="8" w:name="_Int_WCJwRdVE"/>
      <w:r w:rsidRPr="009F4FEF">
        <w:rPr>
          <w:rFonts w:eastAsiaTheme="majorEastAsia" w:cstheme="minorHAnsi"/>
          <w:color w:val="000000" w:themeColor="text1"/>
          <w:sz w:val="16"/>
          <w:szCs w:val="16"/>
        </w:rPr>
        <w:t>market</w:t>
      </w:r>
      <w:bookmarkEnd w:id="8"/>
      <w:r w:rsidRPr="009F4FEF">
        <w:rPr>
          <w:rFonts w:eastAsiaTheme="majorEastAsia" w:cstheme="minorHAnsi"/>
          <w:color w:val="000000" w:themeColor="text1"/>
          <w:sz w:val="16"/>
          <w:szCs w:val="16"/>
        </w:rPr>
        <w:t xml:space="preserve"> very easily, making them poorer. In general, only 15% of Toledo households have computers and only 3% have internet. Many rural Toledo villages use kerosene lanterns and live in huts with thatched roofs. Over 56% of Toledo families cook with wood (compared to 18% nationally), impacting their health and resulting in breathing issues, especially women, considering they are typically responsible for domestic chores, following traditional Maya gender roles. Half of Toledo’s people use pit latrines, while most people in other regions have flush toilets. The Toledo district also suffers from the large number of political refugees from other Central American countries, which strains the poor education, health, water, and sanitation services.</w:t>
      </w:r>
      <w:sdt>
        <w:sdtPr>
          <w:rPr>
            <w:rFonts w:eastAsiaTheme="majorEastAsia" w:cstheme="minorHAnsi"/>
            <w:color w:val="000000"/>
            <w:sz w:val="16"/>
            <w:szCs w:val="16"/>
            <w:vertAlign w:val="superscript"/>
          </w:rPr>
          <w:tag w:val="MENDELEY_CITATION_v3_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"/>
          <w:id w:val="-1649277340"/>
          <w:placeholder>
            <w:docPart w:val="EF6F5AD6B3A948E5985F8AAFE593ED04"/>
          </w:placeholder>
        </w:sdtPr>
        <w:sdtEndPr>
          <w:rPr>
            <w:color w:val="000000" w:themeColor="text1"/>
          </w:rPr>
        </w:sdtEndPr>
        <w:sdtContent>
          <w:r w:rsidRPr="009F4FEF">
            <w:rPr>
              <w:rFonts w:eastAsiaTheme="majorEastAsia" w:cstheme="minorHAnsi"/>
              <w:color w:val="000000"/>
              <w:sz w:val="16"/>
              <w:szCs w:val="16"/>
              <w:vertAlign w:val="superscript"/>
            </w:rPr>
            <w:t>18</w:t>
          </w:r>
        </w:sdtContent>
      </w:sdt>
    </w:p>
    <w:p w14:paraId="22F64A00" w14:textId="77777777" w:rsidR="00A02FD0" w:rsidRPr="009F4FEF" w:rsidRDefault="00A02FD0" w:rsidP="00A02FD0">
      <w:pPr>
        <w:rPr>
          <w:rFonts w:cstheme="minorHAnsi"/>
          <w:sz w:val="16"/>
          <w:szCs w:val="16"/>
        </w:rPr>
      </w:pPr>
    </w:p>
    <w:p w14:paraId="5D81B0D3" w14:textId="77777777" w:rsidR="00A02FD0" w:rsidRPr="009F4FEF" w:rsidRDefault="00A02FD0" w:rsidP="00A02FD0">
      <w:pPr>
        <w:rPr>
          <w:rFonts w:cstheme="minorHAnsi"/>
          <w:i/>
          <w:iCs/>
          <w:sz w:val="16"/>
          <w:szCs w:val="16"/>
        </w:rPr>
      </w:pPr>
      <w:r w:rsidRPr="009F4FEF">
        <w:rPr>
          <w:rFonts w:cstheme="minorHAnsi"/>
          <w:i/>
          <w:iCs/>
          <w:sz w:val="16"/>
          <w:szCs w:val="16"/>
        </w:rPr>
        <w:t>Otoxha</w:t>
      </w:r>
    </w:p>
    <w:p w14:paraId="53696BCA" w14:textId="77777777" w:rsidR="00A02FD0" w:rsidRPr="009F4FEF" w:rsidRDefault="00A02FD0" w:rsidP="00A02FD0">
      <w:pPr>
        <w:rPr>
          <w:rFonts w:cstheme="minorHAnsi"/>
          <w:sz w:val="16"/>
          <w:szCs w:val="16"/>
        </w:rPr>
      </w:pPr>
    </w:p>
    <w:p w14:paraId="0E58F5C2"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Otoxha is a Maya village in a ‘reservation’ of about 50 acres. It has crop fields, small creeks, and a view of the Maya Mountains. It is 34 miles from Punta Gorda, four miles from Dolores, and six miles from Guatemala. The village has thatched roof houses along the main rural road, a wooden health outpost, and a new bakery with solar panels that is rarely used due to the difficulty in buying supplies and access transport to sell what is produced. Only 2% of the houses are made of cement blocks. On numerous occasions</w:t>
      </w:r>
      <w:r w:rsidRPr="009F4FEF">
        <w:rPr>
          <w:rFonts w:eastAsiaTheme="majorEastAsia" w:cstheme="minorHAnsi"/>
          <w:color w:val="000000" w:themeColor="text1"/>
          <w:sz w:val="16"/>
          <w:szCs w:val="16"/>
          <w:vertAlign w:val="superscript"/>
        </w:rPr>
        <w:footnoteReference w:id="10"/>
      </w:r>
      <w:r w:rsidRPr="009F4FEF">
        <w:rPr>
          <w:rFonts w:eastAsiaTheme="majorEastAsia" w:cstheme="minorHAnsi"/>
          <w:color w:val="000000" w:themeColor="text1"/>
          <w:sz w:val="16"/>
          <w:szCs w:val="16"/>
        </w:rPr>
        <w:t>, the village has received support from Non- Government Organization (NGO) projects with mixed results.</w:t>
      </w:r>
    </w:p>
    <w:p w14:paraId="05D8D0FF" w14:textId="77777777" w:rsidR="00A02FD0" w:rsidRPr="009F4FEF" w:rsidRDefault="00A02FD0" w:rsidP="00A02FD0">
      <w:pPr>
        <w:rPr>
          <w:rFonts w:cstheme="minorHAnsi"/>
          <w:sz w:val="16"/>
          <w:szCs w:val="16"/>
        </w:rPr>
      </w:pPr>
    </w:p>
    <w:p w14:paraId="69D67EFB"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Otoxha Village’s inhabitants migrated from Chacalte’ and other Maya enclaves in Coban Alta Vera Paz, Petén, Guatemala around 1924. Village reports provided by the MRT, indicated unfair labor requirements imposed by the Guatemalan government’s infrastructure projects resulted in the migration to the area. Once more populated, Otoxha’s inhabitants moved, over time, to form new villages like San Benito Poite, Mabil Ha, Corazon, San Lucas and Valley of Peace. Currently, 357 people live in 58 households. About 47.5% are male and 49.6% are female; the vast majority are Q’eqchi’ Maya, with a small number of Mopan Maya. Almost all of them speak Q’eqchi’, only 1% speak Mopan,56% speak some English, and 26% can also write English. In the Maya tradition, household structures are mostly based on male leadership. The village is predominantly Catholic, with Bibles and hymn books written in Maya Q’eqchi’; however, community has a high rate of illiteracy, and many members lack the reading skills to use them</w:t>
      </w:r>
      <w:r w:rsidRPr="009F4FEF">
        <w:rPr>
          <w:rFonts w:eastAsiaTheme="majorEastAsia" w:cstheme="minorHAnsi"/>
          <w:color w:val="000000" w:themeColor="text1"/>
          <w:sz w:val="16"/>
          <w:szCs w:val="16"/>
          <w:vertAlign w:val="superscript"/>
        </w:rPr>
        <w:footnoteReference w:id="11"/>
      </w:r>
      <w:r w:rsidRPr="009F4FEF">
        <w:rPr>
          <w:rFonts w:eastAsiaTheme="majorEastAsia" w:cstheme="minorHAnsi"/>
          <w:color w:val="000000" w:themeColor="text1"/>
          <w:sz w:val="16"/>
          <w:szCs w:val="16"/>
        </w:rPr>
        <w:t>. The area has a network of karst formations, like limestone caves and sink holes, that are significant to the Maya culture. The elders do traditional rituals and offerings inside these formations for their milpa fields, planting and harvesting. They want to respect “mother earth” and ask for her permission and blessings. Village surveys indicate that the younger villagers do not participate in these practices as much as their elders.</w:t>
      </w:r>
    </w:p>
    <w:p w14:paraId="64D253CD" w14:textId="77777777" w:rsidR="00A02FD0" w:rsidRPr="009F4FEF" w:rsidRDefault="00A02FD0" w:rsidP="00A02FD0">
      <w:pPr>
        <w:rPr>
          <w:rFonts w:cstheme="minorHAnsi"/>
          <w:sz w:val="16"/>
          <w:szCs w:val="16"/>
        </w:rPr>
      </w:pPr>
    </w:p>
    <w:p w14:paraId="73E5B989"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The village of Otoxha experiences some of the highest levels of poverty in Belize. With an average monthly income of less than US$50 (BZ$100) per month, they are classified as indigent, or extremely poor, lacking the basic resources for normal existence. Villagers reported that though almost 58% fell in this income bracket, 22% earned between US$ 50-125 (BZ$100- BZ$250) and a small percentage above that.  The majority of the community members are subsistence farmers, most men and women are not in the paid labor force, and their main source of income is from cultivating an average of four to five acres of seasonal milpa, rice, and other staple</w:t>
      </w:r>
      <w:r w:rsidRPr="009F4FEF">
        <w:rPr>
          <w:rFonts w:eastAsiaTheme="majorEastAsia" w:cstheme="minorHAnsi"/>
          <w:color w:val="000000" w:themeColor="text1"/>
          <w:sz w:val="16"/>
          <w:szCs w:val="16"/>
          <w:vertAlign w:val="superscript"/>
        </w:rPr>
        <w:footnoteReference w:id="12"/>
      </w:r>
      <w:r w:rsidRPr="009F4FEF">
        <w:rPr>
          <w:rFonts w:eastAsiaTheme="majorEastAsia" w:cstheme="minorHAnsi"/>
          <w:color w:val="000000" w:themeColor="text1"/>
          <w:sz w:val="16"/>
          <w:szCs w:val="16"/>
        </w:rPr>
        <w:t>. Production of staples not used for consumption are sold in Guatemala and other communities though the nearest market in which to sell rice is approximately 30 miles away to the north. Like most land that is resided on by the Maya population in Belize, the Otoxha villagers have no land titles and are considered to be on ‘reservation land’.  Despite this land rights issue, 98.1% indicated.</w:t>
      </w:r>
      <w:r w:rsidRPr="009F4FEF">
        <w:rPr>
          <w:rFonts w:eastAsiaTheme="majorEastAsia" w:cstheme="minorHAnsi"/>
          <w:color w:val="000000" w:themeColor="text1"/>
          <w:sz w:val="16"/>
          <w:szCs w:val="16"/>
          <w:vertAlign w:val="superscript"/>
        </w:rPr>
        <w:footnoteReference w:id="13"/>
      </w:r>
      <w:r w:rsidRPr="009F4FEF">
        <w:rPr>
          <w:rFonts w:eastAsiaTheme="majorEastAsia" w:cstheme="minorHAnsi"/>
          <w:color w:val="000000" w:themeColor="text1"/>
          <w:sz w:val="16"/>
          <w:szCs w:val="16"/>
        </w:rPr>
        <w:t xml:space="preserve"> Other sources of income are livestock, small scale logging, handicrafts, </w:t>
      </w:r>
      <w:r w:rsidRPr="009F4FEF">
        <w:rPr>
          <w:rFonts w:eastAsiaTheme="majorEastAsia" w:cstheme="minorHAnsi"/>
          <w:color w:val="000000" w:themeColor="text1"/>
          <w:sz w:val="16"/>
          <w:szCs w:val="16"/>
        </w:rPr>
        <w:lastRenderedPageBreak/>
        <w:t xml:space="preserve">and incense. Some members of the community are government employees, pensioners, and construction workers. </w:t>
      </w:r>
    </w:p>
    <w:p w14:paraId="4F0BA359" w14:textId="77777777" w:rsidR="00A02FD0" w:rsidRPr="009F4FEF" w:rsidRDefault="00A02FD0" w:rsidP="00A02FD0">
      <w:pPr>
        <w:rPr>
          <w:rFonts w:cstheme="minorHAnsi"/>
          <w:sz w:val="16"/>
          <w:szCs w:val="16"/>
        </w:rPr>
      </w:pPr>
    </w:p>
    <w:p w14:paraId="0C865A70"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The main road to Otoxha is an unpaved, gravel dirt road and connects this part of the country with Punta Gorda; its condition varies greatly depending on the season and severity of the rain and receives limited maintenance. Trucks and public-access buses make the route to Punta Gorda regularly. These buses are used especially by students attending high schools; a journey that takes about one hour and 45 minutes.</w:t>
      </w:r>
      <w:r w:rsidRPr="009F4FEF">
        <w:rPr>
          <w:rFonts w:eastAsiaTheme="majorEastAsia" w:cstheme="minorHAnsi"/>
          <w:color w:val="000000" w:themeColor="text1"/>
          <w:sz w:val="16"/>
          <w:szCs w:val="16"/>
          <w:vertAlign w:val="superscript"/>
        </w:rPr>
        <w:footnoteReference w:id="14"/>
      </w:r>
      <w:r w:rsidRPr="009F4FEF">
        <w:rPr>
          <w:rFonts w:eastAsiaTheme="majorEastAsia" w:cstheme="minorHAnsi"/>
          <w:color w:val="000000" w:themeColor="text1"/>
          <w:sz w:val="16"/>
          <w:szCs w:val="16"/>
        </w:rPr>
        <w:t xml:space="preserve"> Aside from the main road, it is </w:t>
      </w:r>
      <w:bookmarkStart w:id="9" w:name="_Int_9cLGMkrd"/>
      <w:r w:rsidRPr="009F4FEF">
        <w:rPr>
          <w:rFonts w:eastAsiaTheme="majorEastAsia" w:cstheme="minorHAnsi"/>
          <w:color w:val="000000" w:themeColor="text1"/>
          <w:sz w:val="16"/>
          <w:szCs w:val="16"/>
        </w:rPr>
        <w:t>not uncommon</w:t>
      </w:r>
      <w:bookmarkEnd w:id="9"/>
      <w:r w:rsidRPr="009F4FEF">
        <w:rPr>
          <w:rFonts w:eastAsiaTheme="majorEastAsia" w:cstheme="minorHAnsi"/>
          <w:color w:val="000000" w:themeColor="text1"/>
          <w:sz w:val="16"/>
          <w:szCs w:val="16"/>
        </w:rPr>
        <w:t xml:space="preserve"> for community members to ride (motorcycles) to nearby Guatemala, motivated at times by higher prices for staples. There are also a series of bush trails connecting various nearby communities. The village has three wooden bridges which are repaired by the government every three to four years or when it is pressing to do so. </w:t>
      </w:r>
    </w:p>
    <w:p w14:paraId="19482AA5" w14:textId="77777777" w:rsidR="00A02FD0" w:rsidRPr="009F4FEF" w:rsidRDefault="00A02FD0" w:rsidP="00A02FD0">
      <w:pPr>
        <w:rPr>
          <w:rFonts w:cstheme="minorHAnsi"/>
          <w:sz w:val="16"/>
          <w:szCs w:val="16"/>
        </w:rPr>
      </w:pPr>
    </w:p>
    <w:p w14:paraId="0098B903"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Otoxha has no connection to the electric grid. Some households have solar panels, and 11% of the village is reported to use gas and diesel generators. The main source of light for homes comes from homemade lamps fueled by kerosene</w:t>
      </w:r>
      <w:r w:rsidRPr="009F4FEF">
        <w:rPr>
          <w:rFonts w:eastAsiaTheme="majorEastAsia" w:cstheme="minorHAnsi"/>
          <w:color w:val="000000" w:themeColor="text1"/>
          <w:sz w:val="16"/>
          <w:szCs w:val="16"/>
          <w:vertAlign w:val="superscript"/>
        </w:rPr>
        <w:footnoteReference w:id="15"/>
      </w:r>
      <w:r w:rsidRPr="009F4FEF">
        <w:rPr>
          <w:rFonts w:eastAsiaTheme="majorEastAsia" w:cstheme="minorHAnsi"/>
          <w:color w:val="000000" w:themeColor="text1"/>
          <w:sz w:val="16"/>
          <w:szCs w:val="16"/>
        </w:rPr>
        <w:t xml:space="preserve">. There is almost no cell service in the area - though villagers will climb </w:t>
      </w:r>
      <w:r w:rsidRPr="009F4FEF">
        <w:rPr>
          <w:rFonts w:eastAsia="Calibri" w:cstheme="minorHAnsi"/>
          <w:color w:val="000000" w:themeColor="text1"/>
          <w:sz w:val="16"/>
          <w:szCs w:val="16"/>
        </w:rPr>
        <w:t xml:space="preserve">to the highest hill to get service from Guatemala </w:t>
      </w:r>
      <w:r w:rsidRPr="009F4FEF">
        <w:rPr>
          <w:rFonts w:eastAsiaTheme="majorEastAsia" w:cstheme="minorHAnsi"/>
          <w:color w:val="000000" w:themeColor="text1"/>
          <w:sz w:val="16"/>
          <w:szCs w:val="16"/>
        </w:rPr>
        <w:t>in case of an emergency. Otoxha’s primary source of cooking fuel is firewood.  Most of the villagers cook in the main house dwelling, though some had a separate structure for cooking.</w:t>
      </w:r>
    </w:p>
    <w:p w14:paraId="7DFE5CFC" w14:textId="77777777" w:rsidR="00A02FD0" w:rsidRPr="009F4FEF" w:rsidRDefault="00A02FD0" w:rsidP="00A02FD0">
      <w:pPr>
        <w:rPr>
          <w:rFonts w:cstheme="minorHAnsi"/>
          <w:sz w:val="16"/>
          <w:szCs w:val="16"/>
        </w:rPr>
      </w:pPr>
    </w:p>
    <w:p w14:paraId="224238E5"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Otoxha‘s infrastructure includes a school, a health post attended monthly, a community center, and a large Church. There is a cement-built primary school that has three classrooms, three male teachers, and 183 students, 49% male and 51% female. The school has three bathrooms separated by male, female and teacher which are operated by dumping a bucket of water from the handpump into the toilet bowl to force the water down. There are sinks outside the bathroom that have no running water but are supplied with buckets filled from the handpump and which drain onto the ground. Otoxha does not have a high school and the nearest is about a one-to-two-hour drive by bus. There are about 28 students in high school from the village, though there is a reported 11% dropout rate.</w:t>
      </w:r>
    </w:p>
    <w:p w14:paraId="618D6642" w14:textId="77777777" w:rsidR="00A02FD0" w:rsidRPr="009F4FEF" w:rsidRDefault="00A02FD0" w:rsidP="00A02FD0">
      <w:pPr>
        <w:rPr>
          <w:rFonts w:cstheme="minorHAnsi"/>
          <w:sz w:val="16"/>
          <w:szCs w:val="16"/>
        </w:rPr>
      </w:pPr>
    </w:p>
    <w:p w14:paraId="0898CD3E"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Consistent with the practices of other Maya communities, traditional gender roles prevail, delineating women as responsible for reproductive work and men as primary breadwinners. The entire male population is engaged in farming, hunting, and possesses traditional house-building skills. Among men, there are two primary school teachers and two drivers. Approximately 38% of women participate in work outside their households, primarily focusing on handicraft production, with five seamstresses and four shopkeepers (accompanied by four male counterparts) (see Annex V, p.23-26,63). Local power structures are male dominated, since no woman has secured a position as a Village Council member in the 2019 and 2021 elections, nor as Alcaldes (see Annex V, p.34). Gender parity is observed in primary school enrollment, with a ratio of 0.92 girls to boys. In secondary education, however, girls outnumber boys, establishing a ratio of 1.44 (see Annex V, p.16-18).</w:t>
      </w:r>
    </w:p>
    <w:p w14:paraId="69068023" w14:textId="77777777" w:rsidR="00A02FD0" w:rsidRPr="009F4FEF" w:rsidRDefault="00A02FD0" w:rsidP="00A02FD0">
      <w:pPr>
        <w:rPr>
          <w:rFonts w:cstheme="minorHAnsi"/>
          <w:sz w:val="16"/>
          <w:szCs w:val="16"/>
        </w:rPr>
      </w:pPr>
    </w:p>
    <w:p w14:paraId="396EBCE5" w14:textId="77777777" w:rsidR="00A02FD0" w:rsidRPr="009F4FEF" w:rsidRDefault="00A02FD0" w:rsidP="00A02FD0">
      <w:pPr>
        <w:rPr>
          <w:rFonts w:cstheme="minorHAnsi"/>
          <w:i/>
          <w:iCs/>
          <w:sz w:val="16"/>
          <w:szCs w:val="16"/>
        </w:rPr>
      </w:pPr>
      <w:r w:rsidRPr="009F4FEF">
        <w:rPr>
          <w:rFonts w:cstheme="minorHAnsi"/>
          <w:i/>
          <w:iCs/>
          <w:sz w:val="16"/>
          <w:szCs w:val="16"/>
        </w:rPr>
        <w:t>Water in Otoxha</w:t>
      </w:r>
    </w:p>
    <w:p w14:paraId="68517288" w14:textId="77777777" w:rsidR="00A02FD0" w:rsidRPr="009F4FEF" w:rsidRDefault="00A02FD0" w:rsidP="00A02FD0">
      <w:pPr>
        <w:rPr>
          <w:rFonts w:cstheme="minorHAnsi"/>
          <w:sz w:val="16"/>
          <w:szCs w:val="16"/>
        </w:rPr>
      </w:pPr>
    </w:p>
    <w:p w14:paraId="17A3C757"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The main source of water for the village is from seven operational community hand pump wells. These wells are encased 10</w:t>
      </w:r>
      <w:r w:rsidRPr="009F4FEF" w:rsidDel="002202BF">
        <w:rPr>
          <w:rFonts w:eastAsiaTheme="majorEastAsia" w:cstheme="minorHAnsi"/>
          <w:color w:val="000000" w:themeColor="text1"/>
          <w:sz w:val="16"/>
          <w:szCs w:val="16"/>
        </w:rPr>
        <w:t xml:space="preserve"> </w:t>
      </w:r>
      <w:r w:rsidRPr="009F4FEF">
        <w:rPr>
          <w:rFonts w:eastAsiaTheme="majorEastAsia" w:cstheme="minorHAnsi"/>
          <w:color w:val="000000" w:themeColor="text1"/>
          <w:sz w:val="16"/>
          <w:szCs w:val="16"/>
        </w:rPr>
        <w:t>to 20 feet down which is insufficient to protect the water</w:t>
      </w:r>
      <w:r w:rsidRPr="009F4FEF" w:rsidDel="002202BF">
        <w:rPr>
          <w:rFonts w:eastAsiaTheme="majorEastAsia" w:cstheme="minorHAnsi"/>
          <w:color w:val="000000" w:themeColor="text1"/>
          <w:sz w:val="16"/>
          <w:szCs w:val="16"/>
        </w:rPr>
        <w:t xml:space="preserve"> </w:t>
      </w:r>
      <w:r w:rsidRPr="009F4FEF">
        <w:rPr>
          <w:rFonts w:eastAsiaTheme="majorEastAsia" w:cstheme="minorHAnsi"/>
          <w:color w:val="000000" w:themeColor="text1"/>
          <w:sz w:val="16"/>
          <w:szCs w:val="16"/>
        </w:rPr>
        <w:t>source from animal</w:t>
      </w:r>
      <w:r w:rsidRPr="009F4FEF" w:rsidDel="002202BF">
        <w:rPr>
          <w:rFonts w:eastAsiaTheme="majorEastAsia" w:cstheme="minorHAnsi"/>
          <w:color w:val="000000" w:themeColor="text1"/>
          <w:sz w:val="16"/>
          <w:szCs w:val="16"/>
        </w:rPr>
        <w:t xml:space="preserve"> and </w:t>
      </w:r>
      <w:r w:rsidRPr="009F4FEF">
        <w:rPr>
          <w:rFonts w:eastAsiaTheme="majorEastAsia" w:cstheme="minorHAnsi"/>
          <w:color w:val="000000" w:themeColor="text1"/>
          <w:sz w:val="16"/>
          <w:szCs w:val="16"/>
        </w:rPr>
        <w:t>human waste</w:t>
      </w:r>
      <w:r w:rsidRPr="009F4FEF" w:rsidDel="002202BF">
        <w:rPr>
          <w:rFonts w:eastAsiaTheme="majorEastAsia" w:cstheme="minorHAnsi"/>
          <w:color w:val="000000" w:themeColor="text1"/>
          <w:sz w:val="16"/>
          <w:szCs w:val="16"/>
        </w:rPr>
        <w:t xml:space="preserve"> </w:t>
      </w:r>
      <w:r w:rsidRPr="009F4FEF">
        <w:rPr>
          <w:rFonts w:eastAsiaTheme="majorEastAsia" w:cstheme="minorHAnsi"/>
          <w:color w:val="000000" w:themeColor="text1"/>
          <w:sz w:val="16"/>
          <w:szCs w:val="16"/>
        </w:rPr>
        <w:t>contamination. While some homes are near the hand pumps, others must travel further. 68.5% of the villagers use water from hand pumps, 9.3% springs, 9.3% wells, 3.7% surface water and 1.9% water piped into the yard. Water quality testing of community hand pumps and residences has periodically indicated contamination from e-coli and fecal coliform.</w:t>
      </w:r>
      <w:r w:rsidRPr="009F4FEF">
        <w:rPr>
          <w:rFonts w:eastAsiaTheme="majorEastAsia" w:cstheme="minorHAnsi"/>
          <w:color w:val="000000" w:themeColor="text1"/>
          <w:sz w:val="16"/>
          <w:szCs w:val="16"/>
          <w:vertAlign w:val="superscript"/>
        </w:rPr>
        <w:footnoteReference w:id="16"/>
      </w:r>
      <w:r w:rsidRPr="009F4FEF">
        <w:rPr>
          <w:rFonts w:eastAsiaTheme="majorEastAsia" w:cstheme="minorHAnsi"/>
          <w:color w:val="000000" w:themeColor="text1"/>
          <w:sz w:val="16"/>
          <w:szCs w:val="16"/>
        </w:rPr>
        <w:t xml:space="preserve">  Free roaming livestock and human sanitation practices are known to increase susceptibility to contamination especially in the rainy season. </w:t>
      </w:r>
    </w:p>
    <w:p w14:paraId="012318B8" w14:textId="77777777" w:rsidR="00A02FD0" w:rsidRPr="009F4FEF" w:rsidRDefault="00A02FD0" w:rsidP="00A02FD0">
      <w:pPr>
        <w:rPr>
          <w:rFonts w:cstheme="minorHAnsi"/>
          <w:sz w:val="16"/>
          <w:szCs w:val="16"/>
        </w:rPr>
      </w:pPr>
    </w:p>
    <w:p w14:paraId="3A780297" w14:textId="77777777" w:rsidR="00A02FD0" w:rsidRPr="009F4FEF" w:rsidRDefault="00A02FD0" w:rsidP="00A02FD0">
      <w:pPr>
        <w:rPr>
          <w:rFonts w:cstheme="minorHAnsi"/>
          <w:i/>
          <w:iCs/>
          <w:sz w:val="16"/>
          <w:szCs w:val="16"/>
        </w:rPr>
      </w:pPr>
      <w:r w:rsidRPr="009F4FEF">
        <w:rPr>
          <w:rFonts w:cstheme="minorHAnsi"/>
          <w:i/>
          <w:iCs/>
          <w:sz w:val="16"/>
          <w:szCs w:val="16"/>
        </w:rPr>
        <w:t>Dolores</w:t>
      </w:r>
    </w:p>
    <w:p w14:paraId="29083A18" w14:textId="77777777" w:rsidR="00A02FD0" w:rsidRPr="009F4FEF" w:rsidRDefault="00A02FD0" w:rsidP="00A02FD0">
      <w:pPr>
        <w:rPr>
          <w:rFonts w:cstheme="minorHAnsi"/>
          <w:sz w:val="16"/>
          <w:szCs w:val="16"/>
        </w:rPr>
      </w:pPr>
    </w:p>
    <w:p w14:paraId="3BA9647D"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 xml:space="preserve">Dolores, located on the privately owned 18,513 acres Cramer Estate, is located 40 miles from Punta Gorda, 6 miles from Otoxha, and 6 miles away from the Guatemala border. This community lies along the Maya Mountains and is surrounded by picturesque farmland and secondary growth, with mostly houses constructed from rough wooden plank walls and thatched roofs.  The community farming boundary is marked by landmarks such as hills, creeks, caves, and hard wood trees.  </w:t>
      </w:r>
    </w:p>
    <w:p w14:paraId="6C80EAF8" w14:textId="77777777" w:rsidR="00A02FD0" w:rsidRPr="009F4FEF" w:rsidRDefault="00A02FD0" w:rsidP="00A02FD0">
      <w:pPr>
        <w:rPr>
          <w:rFonts w:cstheme="minorHAnsi"/>
          <w:sz w:val="16"/>
          <w:szCs w:val="16"/>
        </w:rPr>
      </w:pPr>
    </w:p>
    <w:p w14:paraId="28C32AF3"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 xml:space="preserve">Dolores Village was established in 1929 by a group of Q’eqchi’ Mayas originating from Guatemala. In response to a long dry season, the settlers of a nearby community moved in search of fertile land and </w:t>
      </w:r>
      <w:r w:rsidRPr="009F4FEF" w:rsidDel="67F79D3A">
        <w:rPr>
          <w:rFonts w:eastAsiaTheme="majorEastAsia" w:cstheme="minorHAnsi"/>
          <w:color w:val="000000" w:themeColor="text1"/>
          <w:sz w:val="16"/>
          <w:szCs w:val="16"/>
        </w:rPr>
        <w:t>water.</w:t>
      </w:r>
      <w:r w:rsidRPr="009F4FEF">
        <w:rPr>
          <w:rFonts w:eastAsiaTheme="majorEastAsia" w:cstheme="minorHAnsi"/>
          <w:color w:val="000000" w:themeColor="text1"/>
          <w:sz w:val="16"/>
          <w:szCs w:val="16"/>
        </w:rPr>
        <w:t xml:space="preserve"> In 1930, 25 additional families moved to the settlement and built thatched houses; the community’s name was inspired by the Santa Dolores statue in its Catholic Church.  The population is approximately 596 people, with approximately 49% male and 51% female, living in 106 households.  All of the village is Q’eqchi’ Maya, whose mother tongue is Q’eqchi’, with few villagers speaking some conversational English. There is a high illiteracy rate in the village.</w:t>
      </w:r>
    </w:p>
    <w:p w14:paraId="625373AF" w14:textId="77777777" w:rsidR="00A02FD0" w:rsidRPr="009F4FEF" w:rsidRDefault="00A02FD0" w:rsidP="00A02FD0">
      <w:pPr>
        <w:rPr>
          <w:rFonts w:cstheme="minorHAnsi"/>
          <w:sz w:val="16"/>
          <w:szCs w:val="16"/>
        </w:rPr>
      </w:pPr>
    </w:p>
    <w:p w14:paraId="3689DE63"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Subsistence farming of food staples is prevalent in Dolores. The majority of community members are subsistence farmers who grow primarily corn, beans, rice, root vegetables, cardamom, and cocoa. They also rear domestic animals such as pigs, chicken, turkey, ducks, and cattle. The main income-generating activity is dependent on seasonal crops and what is not consumed, is commonly sold at the nearest markets either in Guatemala or other towns in Belize.  Rice is typically sold in Belize which pays in Belize currency, while other products sold in Guatemala are paid in Quetzal; leading to some difficulties for two local petty shops that sell goods in the village.  The average income generated in Dolores is unclear as only a few (two teachers, a few Belize Defense Force) and some young people in tourism industry outside the village) are in the paid labor force. Income is generated seasonally based on crops and animal rearing and impacted by crop yields, unstable agriculture prices, exchange rates variability when selling in Guatemala and fluctuating transportation cost.</w:t>
      </w:r>
    </w:p>
    <w:p w14:paraId="62253F53" w14:textId="77777777" w:rsidR="00A02FD0" w:rsidRPr="009F4FEF" w:rsidRDefault="00A02FD0" w:rsidP="00A02FD0">
      <w:pPr>
        <w:rPr>
          <w:rFonts w:cstheme="minorHAnsi"/>
          <w:sz w:val="16"/>
          <w:szCs w:val="16"/>
        </w:rPr>
      </w:pPr>
    </w:p>
    <w:p w14:paraId="49FB384E"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 xml:space="preserve">Corn and black beans are sold to local markets in Los Angeles and Cadenas, both communities in Guatemala, with some complaints that the prices are low at times but the only available market.  Some residents earn income by renting horses to other villagers to transport their produce to markets in Guatemala. The area is endemic with Copal Trees, </w:t>
      </w:r>
      <w:r w:rsidRPr="009F4FEF">
        <w:rPr>
          <w:rFonts w:eastAsiaTheme="majorEastAsia" w:cstheme="minorHAnsi"/>
          <w:i/>
          <w:iCs/>
          <w:color w:val="000000" w:themeColor="text1"/>
          <w:sz w:val="16"/>
          <w:szCs w:val="16"/>
        </w:rPr>
        <w:t>Protium Copal</w:t>
      </w:r>
      <w:r w:rsidRPr="009F4FEF">
        <w:rPr>
          <w:rFonts w:eastAsiaTheme="majorEastAsia" w:cstheme="minorHAnsi"/>
          <w:color w:val="000000" w:themeColor="text1"/>
          <w:sz w:val="16"/>
          <w:szCs w:val="16"/>
        </w:rPr>
        <w:t xml:space="preserve">, whose sap can be extracted and dried as incense, a pound (428g) of copal can be sold locally to peddlers and villagers for about US$2.50 (BZ$5.00); copal extraction is an activity carried out by both men and women. Some members of the community sell cooked annatto (achiote) and other root vegetables. </w:t>
      </w:r>
    </w:p>
    <w:p w14:paraId="45ABEA6B" w14:textId="77777777" w:rsidR="00A02FD0" w:rsidRPr="009F4FEF" w:rsidRDefault="00A02FD0" w:rsidP="00A02FD0">
      <w:pPr>
        <w:rPr>
          <w:rFonts w:cstheme="minorHAnsi"/>
          <w:sz w:val="16"/>
          <w:szCs w:val="16"/>
        </w:rPr>
      </w:pPr>
    </w:p>
    <w:p w14:paraId="6F4CDBCB"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 xml:space="preserve">The community uses its land mostly for farming and rotates crops traditionally. Each season, they use about 8-10 acres of land per household. The process is clearing secondary vegetation for housing, cattle, corn and beans; and clearing high (virgin) forest for rice and corn. Dolores has a spoken agreement with Otoxha and Hicattee about farming boundaries. No one in Dolores has land titles, and land ownership is unclear. In the late 1960s, the Alcalde received a letter from the (supposed) landowner indicting the village was on private land; since then, the land has been sold many times and after the current owner fell behind in paying property taxes, an agreement was reached with the government allowing residents to stay on the land indefinitely. Though there is no evidence of this, the village has been without further threats of eviction. The village is in the process of acquiring and demarcating 2,000 acres of communal land. The villagers know they </w:t>
      </w:r>
      <w:r w:rsidRPr="009F4FEF">
        <w:rPr>
          <w:rFonts w:eastAsiaTheme="majorEastAsia" w:cstheme="minorHAnsi"/>
          <w:color w:val="000000" w:themeColor="text1"/>
          <w:sz w:val="16"/>
          <w:szCs w:val="16"/>
        </w:rPr>
        <w:lastRenderedPageBreak/>
        <w:t>are living on land with uncertain ownership and are trying hard to make their village communal land official.</w:t>
      </w:r>
    </w:p>
    <w:p w14:paraId="7298DB2D" w14:textId="77777777" w:rsidR="00A02FD0" w:rsidRPr="009F4FEF" w:rsidRDefault="00A02FD0" w:rsidP="00A02FD0">
      <w:pPr>
        <w:rPr>
          <w:rFonts w:cstheme="minorHAnsi"/>
          <w:sz w:val="16"/>
          <w:szCs w:val="16"/>
        </w:rPr>
      </w:pPr>
    </w:p>
    <w:p w14:paraId="6D1D44DB"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 xml:space="preserve">Dolores does not have grid energy. Its infrastructure includes a primary school and three concrete churches and two made of lumber with zinc roofs. The primary school, a concrete building, was donated to the village; the building has flush toilets from gravity fed rainwater catchment tanks on the roof of the building. The school has seven teachers for 156 students in grades k-6. The concrete school building can be used as a hurricane shelter when an alert is received through the Otoxha community telephone, about 6 km (3.7 miles) away. The only sanitation system in the village is the school restroom, which has a deteriorated septic tank that is located behind the school.  The Village’s primary form of cooking fuel is firewood, collected from the nearby forest; none of the houses have solar panels but kerosene lamps are used at night.  </w:t>
      </w:r>
    </w:p>
    <w:p w14:paraId="16E77AF9" w14:textId="77777777" w:rsidR="00A02FD0" w:rsidRPr="009F4FEF" w:rsidRDefault="00A02FD0" w:rsidP="00A02FD0">
      <w:pPr>
        <w:rPr>
          <w:rFonts w:cstheme="minorHAnsi"/>
          <w:sz w:val="16"/>
          <w:szCs w:val="16"/>
        </w:rPr>
      </w:pPr>
    </w:p>
    <w:p w14:paraId="49656E36"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Dolores has few roads. The main road from Punta Gorda is the same unpaved, gravel dirt road that leads to Otoxha which is open year-round but varied in quality. Its other roads which go to Hicattee and Machakilha are also unpaved. The only transport available to the community is a passenger bus running Wednesdays and Fridays from Santa Theresa, nearly 18 miles (29 km)</w:t>
      </w:r>
      <w:r w:rsidRPr="009F4FEF" w:rsidDel="791A63EB">
        <w:rPr>
          <w:rFonts w:eastAsiaTheme="majorEastAsia" w:cstheme="minorHAnsi"/>
          <w:color w:val="000000" w:themeColor="text1"/>
          <w:sz w:val="16"/>
          <w:szCs w:val="16"/>
        </w:rPr>
        <w:t xml:space="preserve"> </w:t>
      </w:r>
      <w:r w:rsidRPr="009F4FEF">
        <w:rPr>
          <w:rFonts w:eastAsiaTheme="majorEastAsia" w:cstheme="minorHAnsi"/>
          <w:color w:val="000000" w:themeColor="text1"/>
          <w:sz w:val="16"/>
          <w:szCs w:val="16"/>
        </w:rPr>
        <w:t xml:space="preserve">away. When transporting produce (black beans and corn) to Guatemala, villagers get rides from visitors or use horses; transport has been mentioned to be a livelihoods issue, as it is expensive and cumbersome. Road and bush trail conditions can deteriorate quickly during the rainy season, especially when selling the rice harvest. The community has no phone or cell service, although service is available near the Guatemala border. Residents can use the Otoxha phone (from a hillside where cell signal from Guatemala can be accessed), which is an hour walk. Residents receive information from battery powered radios, with one station being most prevalent, Love FM, for news, music, and events in Spanish and Q’eqchi’. </w:t>
      </w:r>
    </w:p>
    <w:p w14:paraId="5341D998" w14:textId="77777777" w:rsidR="00A02FD0" w:rsidRPr="009F4FEF" w:rsidRDefault="00A02FD0" w:rsidP="00A02FD0">
      <w:pPr>
        <w:rPr>
          <w:rFonts w:cstheme="minorHAnsi"/>
          <w:sz w:val="16"/>
          <w:szCs w:val="16"/>
        </w:rPr>
      </w:pPr>
    </w:p>
    <w:p w14:paraId="20457D1A" w14:textId="77777777" w:rsidR="00A02FD0" w:rsidRPr="009F4FEF" w:rsidRDefault="00A02FD0" w:rsidP="00A02FD0">
      <w:pPr>
        <w:widowControl w:val="0"/>
        <w:numPr>
          <w:ilvl w:val="0"/>
          <w:numId w:val="70"/>
        </w:numPr>
        <w:snapToGrid w:val="0"/>
        <w:spacing w:before="40"/>
        <w:contextualSpacing/>
        <w:outlineLvl w:val="2"/>
        <w:rPr>
          <w:rFonts w:eastAsiaTheme="minorEastAsia" w:cstheme="minorHAnsi"/>
          <w:color w:val="000000" w:themeColor="text1"/>
          <w:sz w:val="16"/>
          <w:szCs w:val="16"/>
        </w:rPr>
      </w:pPr>
      <w:r w:rsidRPr="009F4FEF">
        <w:rPr>
          <w:rFonts w:eastAsiaTheme="majorEastAsia" w:cstheme="minorHAnsi"/>
          <w:color w:val="000000" w:themeColor="text1"/>
          <w:sz w:val="16"/>
          <w:szCs w:val="16"/>
        </w:rPr>
        <w:t>In line with other Maya communities, traditional gender roles persist in Dolores, designating women to reproductive work while men take on the role of breadwinners. The male population is uniformly engaged in farming, hunting, and possesses the skill to construct traditional houses. Six men and six women serve as shopkeepers, representing the sole profession for women. There are also two primary school teachers, five drivers, and two bus drivers, who are all men (see Annex V, p.23.26, 63). Power structure is also male dominated: out of the last three municipal elections, only three women secured positions in 2019, leaving the remaining Village Council seats dominated by men (see Annex V, p.34). Education enrollment shows gender parity, with a female-to-male ratio of 1.09 for primary school and 1.00 for secondary school (see Annex V, p.16-18).</w:t>
      </w:r>
    </w:p>
    <w:p w14:paraId="24DD22F7" w14:textId="77777777" w:rsidR="00A02FD0" w:rsidRPr="009F4FEF" w:rsidRDefault="00A02FD0" w:rsidP="00A02FD0">
      <w:pPr>
        <w:rPr>
          <w:rFonts w:cstheme="minorHAnsi"/>
          <w:sz w:val="16"/>
          <w:szCs w:val="16"/>
        </w:rPr>
      </w:pPr>
    </w:p>
    <w:p w14:paraId="5293335F"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Access to health services is a major problem in this community due to its remoteness. A mobile health clinic, administered by the Ministry of Health, visits the village about every six weeks. If need arises, villagers rely on the Punta Gorda Town hospital or at times local clinics in Guatemala.   The community has a health post facility in poor condition; nurses (based in Punta Gorda Town) travel to serve the village. Occasionally, the Hill Side Clinic of nearby Big Falls uses the facility along with other visiting medical personnel. Punta Gorda’s one doctor</w:t>
      </w:r>
      <w:r w:rsidRPr="009F4FEF">
        <w:rPr>
          <w:rFonts w:eastAsiaTheme="majorEastAsia" w:cstheme="minorHAnsi"/>
          <w:color w:val="000000" w:themeColor="text1"/>
          <w:sz w:val="16"/>
          <w:szCs w:val="16"/>
          <w:vertAlign w:val="superscript"/>
        </w:rPr>
        <w:footnoteReference w:id="17"/>
      </w:r>
      <w:r w:rsidRPr="009F4FEF">
        <w:rPr>
          <w:rFonts w:eastAsiaTheme="majorEastAsia" w:cstheme="minorHAnsi"/>
          <w:color w:val="000000" w:themeColor="text1"/>
          <w:sz w:val="16"/>
          <w:szCs w:val="16"/>
        </w:rPr>
        <w:t xml:space="preserve"> will on occasion coordinates and supervises an annual visit with missionaries and other medical doctors to tend to the medical needs of the Village.   Most mothers and midwives prepare home remedies when people are ill and traditional healers, most commonly men, provide herbal medicine.   </w:t>
      </w:r>
    </w:p>
    <w:p w14:paraId="7426B4F3" w14:textId="77777777" w:rsidR="00A02FD0" w:rsidRPr="009F4FEF" w:rsidRDefault="00A02FD0" w:rsidP="00A02FD0">
      <w:pPr>
        <w:rPr>
          <w:rFonts w:cstheme="minorHAnsi"/>
          <w:sz w:val="16"/>
          <w:szCs w:val="16"/>
        </w:rPr>
      </w:pPr>
    </w:p>
    <w:p w14:paraId="0BF8CEA2" w14:textId="77777777" w:rsidR="00A02FD0" w:rsidRPr="009F4FEF" w:rsidRDefault="00A02FD0" w:rsidP="00A02FD0">
      <w:pPr>
        <w:rPr>
          <w:rFonts w:cstheme="minorHAnsi"/>
          <w:i/>
          <w:iCs/>
          <w:sz w:val="16"/>
          <w:szCs w:val="16"/>
        </w:rPr>
      </w:pPr>
      <w:r w:rsidRPr="009F4FEF">
        <w:rPr>
          <w:rFonts w:cstheme="minorHAnsi"/>
          <w:i/>
          <w:iCs/>
          <w:sz w:val="16"/>
          <w:szCs w:val="16"/>
        </w:rPr>
        <w:t>Water in Dolores</w:t>
      </w:r>
    </w:p>
    <w:p w14:paraId="631BD62B" w14:textId="77777777" w:rsidR="00A02FD0" w:rsidRPr="009F4FEF" w:rsidRDefault="00A02FD0" w:rsidP="00A02FD0">
      <w:pPr>
        <w:rPr>
          <w:rFonts w:cstheme="minorHAnsi"/>
          <w:sz w:val="16"/>
          <w:szCs w:val="16"/>
        </w:rPr>
      </w:pPr>
    </w:p>
    <w:p w14:paraId="3DF42E1A"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The Village has natural mountain springs that feed into four cement water reservoirs which were donated by a Missionary group in 2018. The mountain springs fill the 1,000-gallon reservoirs which are piped by 2-inch PVC pipes downhill to central spigots and to the exterior of some individual houses in the Village. The school uses one of the water lines coming from the reservoir for drinking and washing, and rainwater collected from the school roof for flushing toilets. The natural springs are limestone caves that filter water in the rainy season and store it during most of the dry season, however towards the end of the dry season, they often go dry, as little water is available to refill the reservoirs. Considering each person uses approximately five gallons of water per day, during the end of the dry season, water rationing is common, and water is only available between four to five hours a day, compared to 12 hours a day during the rainy season. These water shortages have been increasing in recent years. In May 2013, a request was made through the MRT to drill three wells with handpumps to address the water shortage during the dry season. In response, one handpump well was installed in 2014. The water from the reservoirs is potentially exposed to contamination from breaks in the water system, allowing entry of fertilizers, chemicals, and bacterial contamination from foraging pigs and turkeys, as well as open defecation practices. The water is not chlorinated nor commonly boiled. This water source has been increasingly less reliable and in 2023 consistently tested positive for bacterial contamination from fecal coliform, as well as positive for e-coli in previous years. The testing unfortunately has been conducted with irregularity, with a gap of over five years with no testing performed between 2017 and 2023.</w:t>
      </w:r>
      <w:r w:rsidRPr="009F4FEF">
        <w:rPr>
          <w:rFonts w:eastAsiaTheme="majorEastAsia" w:cstheme="minorHAnsi"/>
          <w:color w:val="000000" w:themeColor="text1"/>
          <w:sz w:val="16"/>
          <w:szCs w:val="16"/>
          <w:vertAlign w:val="superscript"/>
        </w:rPr>
        <w:footnoteReference w:id="18"/>
      </w:r>
      <w:r w:rsidRPr="009F4FEF">
        <w:rPr>
          <w:rFonts w:eastAsiaTheme="majorEastAsia" w:cstheme="minorHAnsi"/>
          <w:color w:val="000000" w:themeColor="text1"/>
          <w:sz w:val="16"/>
          <w:szCs w:val="16"/>
        </w:rPr>
        <w:t xml:space="preserve"> </w:t>
      </w:r>
    </w:p>
    <w:p w14:paraId="5B99664C" w14:textId="77777777" w:rsidR="00A02FD0" w:rsidRPr="009F4FEF" w:rsidRDefault="00A02FD0" w:rsidP="00A02FD0">
      <w:pPr>
        <w:rPr>
          <w:rFonts w:cstheme="minorHAnsi"/>
          <w:i/>
          <w:iCs/>
          <w:sz w:val="16"/>
          <w:szCs w:val="16"/>
        </w:rPr>
      </w:pPr>
    </w:p>
    <w:p w14:paraId="26F65D0F" w14:textId="77777777" w:rsidR="00A02FD0" w:rsidRPr="009F4FEF" w:rsidRDefault="00A02FD0" w:rsidP="00A02FD0">
      <w:pPr>
        <w:rPr>
          <w:rFonts w:cstheme="minorHAnsi"/>
          <w:i/>
          <w:iCs/>
          <w:sz w:val="16"/>
          <w:szCs w:val="16"/>
        </w:rPr>
      </w:pPr>
      <w:r w:rsidRPr="009F4FEF">
        <w:rPr>
          <w:rFonts w:cstheme="minorHAnsi"/>
          <w:i/>
          <w:iCs/>
          <w:sz w:val="16"/>
          <w:szCs w:val="16"/>
        </w:rPr>
        <w:t>Boom Creek</w:t>
      </w:r>
    </w:p>
    <w:p w14:paraId="545CCE0F" w14:textId="77777777" w:rsidR="00A02FD0" w:rsidRPr="009F4FEF" w:rsidRDefault="00A02FD0" w:rsidP="00A02FD0">
      <w:pPr>
        <w:rPr>
          <w:rFonts w:cstheme="minorHAnsi"/>
          <w:sz w:val="16"/>
          <w:szCs w:val="16"/>
        </w:rPr>
      </w:pPr>
    </w:p>
    <w:p w14:paraId="0759E57A"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 xml:space="preserve">Boom Creek Village is located along dense forest stretching next to the bank of the Mojo River in the Toledo District of Southern Belize, approximately 6 miles from Punta Gorda. Until 1992 when the main road from Punta Gorda was built, the village was only accessible by water. In addition to the Moho River, the village also has a creek that is often used by community members for bathing and washing clothes. While the road is used frequently, the river is still an important means of transportation, as floods and lack of maintenance deem the road unusable during sustained periods of the wet season. </w:t>
      </w:r>
    </w:p>
    <w:p w14:paraId="1EC52C80" w14:textId="77777777" w:rsidR="00A02FD0" w:rsidRPr="009F4FEF" w:rsidRDefault="00A02FD0" w:rsidP="00A02FD0">
      <w:pPr>
        <w:rPr>
          <w:rFonts w:cstheme="minorHAnsi"/>
          <w:sz w:val="16"/>
          <w:szCs w:val="16"/>
        </w:rPr>
      </w:pPr>
    </w:p>
    <w:p w14:paraId="0D48E04D"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The Village was originally settled in the 1940s, by two men, one Honduran and the other Guatemalan, who migrated to the area selecting Boom Creek for its fertile soil. The village population is 112, made up of approximately 46% males and 54% females, living in 25 households (in 2021, five other houses were under construction).  Of these households, there are 16 Mestizo, eight Maya, and one Mennonite. The 16 mestizo households speak both Spanish and English, while the eight Maya speak Q’eqchi’ /Mopan and English, the Mennonite household speaks only English. The majority of the community attends the village’s only church - the Living Word Church.</w:t>
      </w:r>
    </w:p>
    <w:p w14:paraId="3FD1AD7C" w14:textId="77777777" w:rsidR="00A02FD0" w:rsidRPr="009F4FEF" w:rsidRDefault="00A02FD0" w:rsidP="00A02FD0">
      <w:pPr>
        <w:rPr>
          <w:rFonts w:cstheme="minorHAnsi"/>
          <w:sz w:val="16"/>
          <w:szCs w:val="16"/>
        </w:rPr>
      </w:pPr>
    </w:p>
    <w:p w14:paraId="69F93AC5"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 xml:space="preserve">Agriculture makes up a large portion of the village’s livelihood activities. Though limited income is generated, mostly due to the reliance on subsistence farming which 16% of the community practices. The most cultivated crops are corn, rice, and beans and crop rotation is practiced. As is common with other communities in the Toledo District, very few households in Boom Creek have land titles. As of 2020, 85% of the villagers reported being in favor of a communal land system, and the community is in the process of acquiring and demarcating communal land for the Village through the Alcalde system. Approximately 20% of the Village earns income from rearing cattle and pigs. Some of members of the community rely on fishing and hunting to supplement their diet; and 12% on logging. </w:t>
      </w:r>
    </w:p>
    <w:p w14:paraId="195097C5" w14:textId="77777777" w:rsidR="00A02FD0" w:rsidRPr="009F4FEF" w:rsidRDefault="00A02FD0" w:rsidP="00A02FD0">
      <w:pPr>
        <w:rPr>
          <w:rFonts w:cstheme="minorHAnsi"/>
          <w:sz w:val="16"/>
          <w:szCs w:val="16"/>
        </w:rPr>
      </w:pPr>
    </w:p>
    <w:p w14:paraId="43DB323D"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 xml:space="preserve">Most of the houses lie along the (main) rural, gravel road, with two households established more than 600 feet back from the road. Of the houses, five are concrete, 11 are wood with zinc roofs, while the others are wood with thatched roofs. The community is not connected to the national grid, and 88% of Boom Creek residents rely on modest solar panels for energy used to charge cell phones and light their homes with 12 volt and small AC voltage light bulbs. The other three households rely on lanterns and candles. Other infrastructure includes a concrete primary school, a wooden church building, a communal corn mill, a </w:t>
      </w:r>
      <w:r w:rsidRPr="009F4FEF">
        <w:rPr>
          <w:rFonts w:eastAsiaTheme="majorEastAsia" w:cstheme="minorHAnsi"/>
          <w:color w:val="000000" w:themeColor="text1"/>
          <w:sz w:val="16"/>
          <w:szCs w:val="16"/>
        </w:rPr>
        <w:lastRenderedPageBreak/>
        <w:t>seasonal sawmill, and two petty shops. The Living Word Church building, which is built on stilts along the river, also serves as a community meeting hall, Alcalde’s Hearing court, and is used for Village Council meetings.  Most groceries, medicine and building materials are purchased in Punta Gorda, aside from basic food items found in the petty shops.</w:t>
      </w:r>
    </w:p>
    <w:p w14:paraId="4B23278D" w14:textId="77777777" w:rsidR="00A02FD0" w:rsidRPr="009F4FEF" w:rsidRDefault="00A02FD0" w:rsidP="00A02FD0">
      <w:pPr>
        <w:rPr>
          <w:rFonts w:cstheme="minorHAnsi"/>
          <w:sz w:val="16"/>
          <w:szCs w:val="16"/>
        </w:rPr>
      </w:pPr>
    </w:p>
    <w:p w14:paraId="1EB11A73"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 xml:space="preserve">The school in the village has 28 students with two teachers in grades 1 to 6 (primary). The government recently took over management of the school.  Prior to the construction of the primary school, students travelled by canoe up the Moho River to attend school in Santa Anna. Secondary schooling is available outside of the village and students need to procure transportation to attend.  There are five students attending Toledo Community College and five enrolled in the University of Belize. </w:t>
      </w:r>
    </w:p>
    <w:p w14:paraId="0B507989" w14:textId="77777777" w:rsidR="00A02FD0" w:rsidRPr="009F4FEF" w:rsidRDefault="00A02FD0" w:rsidP="00A02FD0">
      <w:pPr>
        <w:rPr>
          <w:rFonts w:cstheme="minorHAnsi"/>
          <w:sz w:val="16"/>
          <w:szCs w:val="16"/>
        </w:rPr>
      </w:pPr>
    </w:p>
    <w:p w14:paraId="29532263"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Boom Creek, with its diverse Mestizo and Maya populations, exhibits reduced gender disparities. Notably, women have consistently been elected as Village Council members in the past three elections, even surpassing men in 2016 and 2019, although the chairmanship remains constantly held by men (see Annex V, p.34). Domestic work is primarily shouldered by women (95%), with a few engaged in external occupations such as shopkeeping, teaching, and fishing. In line with traditional roles, men predominantly serve as breadwinners, engaging in farming, agriculture, and occupations like plumbing and mechanics. While men actively participate in cooking, a noteworthy percentage of women hold driving licenses (33% compared to men's 45%) (see Annex V, p.23-26, 63). The female-to-male ratios in primary (2) and secondary school (7) enrollment reveal gender disparities, where girls notably outnumber boys, particularly in higher education levels (see Annex V, p. 16.18).</w:t>
      </w:r>
    </w:p>
    <w:p w14:paraId="755AEA7B" w14:textId="77777777" w:rsidR="00A02FD0" w:rsidRPr="009F4FEF" w:rsidRDefault="00A02FD0" w:rsidP="00A02FD0">
      <w:pPr>
        <w:rPr>
          <w:rFonts w:cstheme="minorHAnsi"/>
          <w:sz w:val="16"/>
          <w:szCs w:val="16"/>
        </w:rPr>
      </w:pPr>
    </w:p>
    <w:p w14:paraId="3BE26B91" w14:textId="77777777" w:rsidR="00A02FD0" w:rsidRPr="009F4FEF" w:rsidRDefault="00A02FD0" w:rsidP="00A02FD0">
      <w:pPr>
        <w:rPr>
          <w:rFonts w:cstheme="minorHAnsi"/>
          <w:i/>
          <w:iCs/>
          <w:sz w:val="16"/>
          <w:szCs w:val="16"/>
        </w:rPr>
      </w:pPr>
      <w:r w:rsidRPr="009F4FEF">
        <w:rPr>
          <w:rFonts w:cstheme="minorHAnsi"/>
          <w:i/>
          <w:iCs/>
          <w:sz w:val="16"/>
          <w:szCs w:val="16"/>
        </w:rPr>
        <w:t>Water in Boom Creek</w:t>
      </w:r>
    </w:p>
    <w:p w14:paraId="78456F51" w14:textId="77777777" w:rsidR="00A02FD0" w:rsidRPr="009F4FEF" w:rsidRDefault="00A02FD0" w:rsidP="00A02FD0">
      <w:pPr>
        <w:rPr>
          <w:rFonts w:cstheme="minorHAnsi"/>
          <w:sz w:val="16"/>
          <w:szCs w:val="16"/>
        </w:rPr>
      </w:pPr>
    </w:p>
    <w:p w14:paraId="1ACC67DF"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 xml:space="preserve">The Moho River, and the nearby creek are important sources of water for the community, especially for laundry and washing; females do laundry at the creek as the river’s salinity makes it difficult for washing. The village also has two functioning hand pumps, one production well that was decommissioned due contamination, and three hand dug wells which go dry in the dry season. Their main source of drinking water comes from rainwater catchment systems.  The hand pumps are mostly utilized during the dry season, as collection is time and labor intensive. Community members who do not have vehicles face a disadvantage when collecting water from the pumps.  The community does not have any water treatment system. </w:t>
      </w:r>
    </w:p>
    <w:p w14:paraId="2EB989CA" w14:textId="77777777" w:rsidR="00A02FD0" w:rsidRPr="009F4FEF" w:rsidRDefault="00A02FD0" w:rsidP="00A02FD0">
      <w:pPr>
        <w:rPr>
          <w:rFonts w:cstheme="minorHAnsi"/>
          <w:sz w:val="16"/>
          <w:szCs w:val="16"/>
        </w:rPr>
      </w:pPr>
    </w:p>
    <w:p w14:paraId="1EE7D191"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 xml:space="preserve">In 2011, The MRT drilled a 120-foot-deep production well which was decommissioned after water tests indicated it was contaminated by excessive iron content, significantly higher than World Health Organization guidelines. (WHO Iron 0.3 mg/1 while Boom Creek tested Iron 1.06 mg/1.) There are two families that have installed solar pumps into this well to withdraw water for washing and bathing in their individual households. </w:t>
      </w:r>
    </w:p>
    <w:p w14:paraId="3E5F7095" w14:textId="77777777" w:rsidR="00A02FD0" w:rsidRPr="009F4FEF" w:rsidRDefault="00A02FD0" w:rsidP="00A02FD0">
      <w:pPr>
        <w:rPr>
          <w:rFonts w:cstheme="minorHAnsi"/>
          <w:sz w:val="16"/>
          <w:szCs w:val="16"/>
        </w:rPr>
      </w:pPr>
    </w:p>
    <w:p w14:paraId="6E6ED3DA"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Boom Creek’s water supply has only been tested on three dates since 2014. In 2015 the water tested from the school rainwater tank tested positive for fecal coliform. The next test was conducted in 2017 and again the school rainwater tested positive for fecal coliform. There is no evidence to indicate that this was resolved, and it is likely the bacterial contamination continued without follow up for two years. Boom Creek has had no chemical water testing done other than the production well’s initial test, which decommissioned the well for public use.</w:t>
      </w:r>
    </w:p>
    <w:p w14:paraId="2CC2363A" w14:textId="77777777" w:rsidR="00A02FD0" w:rsidRPr="009F4FEF" w:rsidRDefault="00A02FD0" w:rsidP="00A02FD0">
      <w:pPr>
        <w:rPr>
          <w:rFonts w:cstheme="minorHAnsi"/>
          <w:sz w:val="16"/>
          <w:szCs w:val="16"/>
        </w:rPr>
      </w:pPr>
    </w:p>
    <w:p w14:paraId="31A7156E" w14:textId="77777777" w:rsidR="00A02FD0" w:rsidRPr="009F4FEF" w:rsidRDefault="00A02FD0" w:rsidP="00A02FD0">
      <w:pPr>
        <w:rPr>
          <w:rFonts w:cstheme="minorHAnsi"/>
          <w:b/>
          <w:bCs/>
          <w:i/>
          <w:iCs/>
          <w:sz w:val="16"/>
          <w:szCs w:val="16"/>
        </w:rPr>
      </w:pPr>
      <w:r w:rsidRPr="009F4FEF">
        <w:rPr>
          <w:rFonts w:cstheme="minorHAnsi"/>
          <w:b/>
          <w:bCs/>
          <w:i/>
          <w:iCs/>
          <w:sz w:val="16"/>
          <w:szCs w:val="16"/>
        </w:rPr>
        <w:t xml:space="preserve">Corozal District </w:t>
      </w:r>
    </w:p>
    <w:p w14:paraId="71EDE5F0" w14:textId="77777777" w:rsidR="00A02FD0" w:rsidRPr="009F4FEF" w:rsidRDefault="00A02FD0" w:rsidP="00A02FD0">
      <w:pPr>
        <w:rPr>
          <w:rFonts w:cstheme="minorHAnsi"/>
          <w:sz w:val="16"/>
          <w:szCs w:val="16"/>
        </w:rPr>
      </w:pPr>
    </w:p>
    <w:p w14:paraId="4E9B253E"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 xml:space="preserve">The Corozal District, comprised of 31 cities, towns and villages, has an area of 718 square miles and sits along the Chetumal Bay on the Caribbean coastline and borders Mexico to the north. Corozal Town is the capital and its main city.  The district is primarily known for agriculture (mainly citrus), sugar cane, and its status as a Free Trade Zone with Mexico. Many people are drawn to Corozal for its low cost of living and proximity to Mexico. </w:t>
      </w:r>
    </w:p>
    <w:p w14:paraId="30F09B82" w14:textId="77777777" w:rsidR="00A02FD0" w:rsidRPr="009F4FEF" w:rsidRDefault="00A02FD0" w:rsidP="00A02FD0">
      <w:pPr>
        <w:rPr>
          <w:rFonts w:cstheme="minorHAnsi"/>
          <w:sz w:val="16"/>
          <w:szCs w:val="16"/>
        </w:rPr>
      </w:pPr>
    </w:p>
    <w:p w14:paraId="198A97DB"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Though there are many local ethnic populations, Corozal District is inhabited predominantly by Mestizos, who are descendants of indigenous Maya and European Spaniards. It is understood that most inhabitants came to northern Belize from southern Yucatan, as refugees escaping the Caste War of Yucatán in 1848. Even though Belizean Mestizos of the north share Maya ancestry, they do not self-identify as indigenous peoples. Most consider themselves Mestizos and do not claim indigenous status. The Mestizo influence is seen with Spanish being Corozal’s predominant language as well as has influenced the food and culture. English is also common as it is Belize’s primary language and is taught in school.</w:t>
      </w:r>
    </w:p>
    <w:p w14:paraId="74F066ED" w14:textId="77777777" w:rsidR="00A02FD0" w:rsidRPr="009F4FEF" w:rsidRDefault="00A02FD0" w:rsidP="00A02FD0">
      <w:pPr>
        <w:rPr>
          <w:rFonts w:cstheme="minorHAnsi"/>
          <w:sz w:val="16"/>
          <w:szCs w:val="16"/>
        </w:rPr>
      </w:pPr>
    </w:p>
    <w:p w14:paraId="45A97F0B"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In contrast to the Toledo District, the Corozal district has historically been consolidated in individual ownership. The contrast has historical context stemming from the Caste War of 1847, which delineated the Mexican-Belize Border and consolidated the British claim on Belize (then British Honduras).  The creation of the Corozal and Orange Walk districts were largely populated by emigrants from Yucatan peninsula, harbored by the British Crown during the war. The settlement, which until then leaned towards lumber extraction, diversified to include the production of maize, beans, sugar cane, and cotton.</w:t>
      </w:r>
      <w:sdt>
        <w:sdtPr>
          <w:rPr>
            <w:rFonts w:eastAsiaTheme="majorEastAsia" w:cstheme="minorHAnsi"/>
            <w:color w:val="000000"/>
            <w:sz w:val="16"/>
            <w:szCs w:val="16"/>
            <w:vertAlign w:val="superscript"/>
          </w:rPr>
          <w:tag w:val="MENDELEY_CITATION_v3_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"/>
          <w:id w:val="-399359961"/>
          <w:placeholder>
            <w:docPart w:val="6DB5A558E4974A87AC36A56D1861CD5F"/>
          </w:placeholder>
        </w:sdtPr>
        <w:sdtContent>
          <w:r w:rsidRPr="009F4FEF">
            <w:rPr>
              <w:rFonts w:eastAsiaTheme="majorEastAsia" w:cstheme="minorHAnsi"/>
              <w:color w:val="000000"/>
              <w:sz w:val="16"/>
              <w:szCs w:val="16"/>
              <w:vertAlign w:val="superscript"/>
            </w:rPr>
            <w:t>19</w:t>
          </w:r>
        </w:sdtContent>
      </w:sdt>
      <w:r w:rsidRPr="009F4FEF">
        <w:rPr>
          <w:rFonts w:eastAsiaTheme="majorEastAsia" w:cstheme="minorHAnsi"/>
          <w:color w:val="000000" w:themeColor="text1"/>
          <w:sz w:val="16"/>
          <w:szCs w:val="16"/>
        </w:rPr>
        <w:t xml:space="preserve"> The British Crown levied a tax on occupied land, which essentially prohibited many of the ongoing production activities by the settlers. Over time, this situation was consolidated with more land dedicated towards large private holdings focused on logging by slave hands; this process was streamlined by the Crown Lands Ordinance of 1872. In 1920, land policy was modified to allow for “Indian (and Carib) reserves”, mostly in the Toledo and Stann Creek districts; Maya and other Ethnic groups were “encouraged” to settle in these lands, although at inception many declined. During the 1960s, several land reforms were implemented, which allowed many small farmers to gain access to land, especially in the sugar cane producing districts, such as Corozal and Orange Walk. Land tenure in Belize has been influenced by the colonial consolidation period, production focus (logging versus sugar cane and bananas), and its ethnic distribution.</w:t>
      </w:r>
      <w:sdt>
        <w:sdtPr>
          <w:rPr>
            <w:rFonts w:eastAsiaTheme="majorEastAsia" w:cstheme="minorHAnsi"/>
            <w:color w:val="000000"/>
            <w:sz w:val="16"/>
            <w:szCs w:val="16"/>
            <w:vertAlign w:val="superscript"/>
          </w:rPr>
          <w:tag w:val="MENDELEY_CITATION_v3_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"/>
          <w:id w:val="-1833601348"/>
          <w:placeholder>
            <w:docPart w:val="EF6F5AD6B3A948E5985F8AAFE593ED04"/>
          </w:placeholder>
        </w:sdtPr>
        <w:sdtContent>
          <w:r w:rsidRPr="009F4FEF">
            <w:rPr>
              <w:rFonts w:eastAsiaTheme="majorEastAsia" w:cstheme="minorHAnsi"/>
              <w:color w:val="000000"/>
              <w:sz w:val="16"/>
              <w:szCs w:val="16"/>
              <w:vertAlign w:val="superscript"/>
            </w:rPr>
            <w:t>20</w:t>
          </w:r>
        </w:sdtContent>
      </w:sdt>
      <w:r w:rsidRPr="009F4FEF">
        <w:rPr>
          <w:rFonts w:eastAsiaTheme="majorEastAsia" w:cstheme="minorHAnsi"/>
          <w:color w:val="000000" w:themeColor="text1"/>
          <w:sz w:val="16"/>
          <w:szCs w:val="16"/>
        </w:rPr>
        <w:t xml:space="preserve"> </w:t>
      </w:r>
    </w:p>
    <w:p w14:paraId="127BA709" w14:textId="77777777" w:rsidR="00A02FD0" w:rsidRPr="009F4FEF" w:rsidRDefault="00A02FD0" w:rsidP="00A02FD0">
      <w:pPr>
        <w:rPr>
          <w:rFonts w:cstheme="minorHAnsi"/>
          <w:sz w:val="16"/>
          <w:szCs w:val="16"/>
        </w:rPr>
      </w:pPr>
    </w:p>
    <w:p w14:paraId="2CC3B62C"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Compared to Toledo, the Corozal District has relatively better socioeconomic indicators, with less incidence of extreme poverty and better access to essential services such as electricity and medical care. Corozal also has more pronounced tourism and economic development compared to the Toledo District. The proportion of people in multidimensional poverty in Corozal is 44.3%, in contrast to Toledo which has the highest percentage rate of 60.3%. In turn, the poverty index for 2018 indicates that Corozal had 44.7% while Toledo had 81.7%. It is crucial to highlight the increase in the gap between both districts over time. In 2009, the difference in poverty rates between Corozal and Toledo was only 4.2%, but by 2018, this gap widened significantly to 37%. This division over the years shows the deterioration of the socioeconomic conditions in Toledo compared to Corozal. The disparity of the average household size between the Corozal and Toledo districts is minimal. Corozal registers a value of 4.4, while Toledo is slightly higher at 4.7.</w:t>
      </w:r>
    </w:p>
    <w:p w14:paraId="6B308EC6" w14:textId="77777777" w:rsidR="00A02FD0" w:rsidRPr="009F4FEF" w:rsidRDefault="00A02FD0" w:rsidP="00A02FD0">
      <w:pPr>
        <w:rPr>
          <w:rFonts w:cstheme="minorHAnsi"/>
          <w:sz w:val="16"/>
          <w:szCs w:val="16"/>
        </w:rPr>
      </w:pPr>
    </w:p>
    <w:p w14:paraId="40E22523"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Evidence demonstrates risks to the watersheds in Northern Belize</w:t>
      </w:r>
      <w:sdt>
        <w:sdtPr>
          <w:rPr>
            <w:rFonts w:eastAsiaTheme="majorEastAsia" w:cstheme="minorHAnsi"/>
            <w:color w:val="000000"/>
            <w:sz w:val="16"/>
            <w:szCs w:val="16"/>
            <w:vertAlign w:val="superscript"/>
          </w:rPr>
          <w:tag w:val="MENDELEY_CITATION_v3_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"/>
          <w:id w:val="-975748406"/>
          <w:placeholder>
            <w:docPart w:val="EF6F5AD6B3A948E5985F8AAFE593ED04"/>
          </w:placeholder>
        </w:sdtPr>
        <w:sdtEndPr>
          <w:rPr>
            <w:color w:val="000000" w:themeColor="text1"/>
          </w:rPr>
        </w:sdtEndPr>
        <w:sdtContent>
          <w:r w:rsidRPr="009F4FEF">
            <w:rPr>
              <w:rFonts w:eastAsiaTheme="majorEastAsia" w:cstheme="minorHAnsi"/>
              <w:color w:val="000000"/>
              <w:sz w:val="16"/>
              <w:szCs w:val="16"/>
              <w:vertAlign w:val="superscript"/>
            </w:rPr>
            <w:t>21</w:t>
          </w:r>
        </w:sdtContent>
      </w:sdt>
      <w:r w:rsidRPr="009F4FEF">
        <w:rPr>
          <w:rFonts w:eastAsiaTheme="majorEastAsia" w:cstheme="minorHAnsi"/>
          <w:color w:val="000000" w:themeColor="text1"/>
          <w:sz w:val="16"/>
          <w:szCs w:val="16"/>
        </w:rPr>
        <w:t>, issues facing the New River Watershed (NRW), the third largest watershed in the country, are representative of the eco-system issues within the Corozal District. The NRW is one of four watersheds, three major and one minor, that empty into the Corozal/Chetumal Bay – to which Copper Bank’s lagoon connects.</w:t>
      </w:r>
      <w:sdt>
        <w:sdtPr>
          <w:rPr>
            <w:rFonts w:eastAsiaTheme="majorEastAsia" w:cstheme="minorHAnsi"/>
            <w:color w:val="000000"/>
            <w:sz w:val="16"/>
            <w:szCs w:val="16"/>
            <w:vertAlign w:val="superscript"/>
          </w:rPr>
          <w:tag w:val="MENDELEY_CITATION_v3_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"/>
          <w:id w:val="-1337532705"/>
          <w:placeholder>
            <w:docPart w:val="EF6F5AD6B3A948E5985F8AAFE593ED04"/>
          </w:placeholder>
        </w:sdtPr>
        <w:sdtEndPr>
          <w:rPr>
            <w:color w:val="000000" w:themeColor="text1"/>
          </w:rPr>
        </w:sdtEndPr>
        <w:sdtContent>
          <w:r w:rsidRPr="009F4FEF">
            <w:rPr>
              <w:rFonts w:eastAsiaTheme="majorEastAsia" w:cstheme="minorHAnsi"/>
              <w:color w:val="000000"/>
              <w:sz w:val="16"/>
              <w:szCs w:val="16"/>
              <w:vertAlign w:val="superscript"/>
            </w:rPr>
            <w:t>22</w:t>
          </w:r>
        </w:sdtContent>
      </w:sdt>
      <w:r w:rsidRPr="009F4FEF">
        <w:rPr>
          <w:rFonts w:eastAsiaTheme="majorEastAsia" w:cstheme="minorHAnsi"/>
          <w:color w:val="000000" w:themeColor="text1"/>
          <w:sz w:val="16"/>
          <w:szCs w:val="16"/>
        </w:rPr>
        <w:t xml:space="preserve"> It is one of Belize’s most economically and socially important watersheds, supporting the agricultural production in the district and manufacturing industries as well as an extensive portion of Belize’s population. Through a multidisciplinary study, initiated by the Department of Environment, scientific data on the NRW was collected and synthesized with the goal to prepare a sustainable management plan to promote conservation and restoration activities and policies. The study indicated the watershed’s health is impacted by various factors such as its geologic features, effects of climate change, and direct impacts on the watershed systems from human activities. The most significant of these activities stems from effluents, mainly due to agricultural activities, as well as rural and urban growth. This results in degradation of the water quality from excessive organic materials </w:t>
      </w:r>
      <w:r w:rsidRPr="009F4FEF">
        <w:rPr>
          <w:rFonts w:eastAsiaTheme="majorEastAsia" w:cstheme="minorHAnsi"/>
          <w:color w:val="000000" w:themeColor="text1"/>
          <w:sz w:val="16"/>
          <w:szCs w:val="16"/>
        </w:rPr>
        <w:lastRenderedPageBreak/>
        <w:t>pollution that runs into the New River affecting the area's biodiversity and human health</w:t>
      </w:r>
      <w:sdt>
        <w:sdtPr>
          <w:rPr>
            <w:rFonts w:eastAsiaTheme="majorEastAsia" w:cstheme="minorHAnsi"/>
            <w:color w:val="000000"/>
            <w:sz w:val="16"/>
            <w:szCs w:val="16"/>
            <w:vertAlign w:val="superscript"/>
          </w:rPr>
          <w:tag w:val="MENDELEY_CITATION_v3_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"/>
          <w:id w:val="1903863231"/>
          <w:placeholder>
            <w:docPart w:val="EF6F5AD6B3A948E5985F8AAFE593ED04"/>
          </w:placeholder>
        </w:sdtPr>
        <w:sdtEndPr>
          <w:rPr>
            <w:color w:val="000000" w:themeColor="text1"/>
          </w:rPr>
        </w:sdtEndPr>
        <w:sdtContent>
          <w:r w:rsidRPr="009F4FEF">
            <w:rPr>
              <w:rFonts w:eastAsiaTheme="majorEastAsia" w:cstheme="minorHAnsi"/>
              <w:color w:val="000000"/>
              <w:sz w:val="16"/>
              <w:szCs w:val="16"/>
              <w:vertAlign w:val="superscript"/>
            </w:rPr>
            <w:t>23</w:t>
          </w:r>
        </w:sdtContent>
      </w:sdt>
      <w:r w:rsidRPr="009F4FEF">
        <w:rPr>
          <w:rFonts w:eastAsiaTheme="majorEastAsia" w:cstheme="minorHAnsi"/>
          <w:color w:val="000000" w:themeColor="text1"/>
          <w:sz w:val="16"/>
          <w:szCs w:val="16"/>
        </w:rPr>
        <w:t>. The study describes the importance of riparian forests both for the filtering capacity it has on pollutants as well as its retention of water and erosion prevention. It stated that, ‘maintaining and restoring riparian forests wide enough and dense enough to serve as landscape filter systems, capturing and retaining water-borne sediment and pollutants long enough for microbes within the soil/root system to act on these compounds and break them up into less harmful by- products, essentially bioremediation</w:t>
      </w:r>
      <w:r w:rsidRPr="009F4FEF">
        <w:rPr>
          <w:rFonts w:eastAsiaTheme="majorEastAsia" w:cstheme="minorHAnsi"/>
          <w:color w:val="000000" w:themeColor="text1"/>
          <w:sz w:val="16"/>
          <w:szCs w:val="16"/>
          <w:vertAlign w:val="superscript"/>
        </w:rPr>
        <w:footnoteReference w:id="19"/>
      </w:r>
      <w:r w:rsidRPr="009F4FEF">
        <w:rPr>
          <w:rFonts w:eastAsiaTheme="majorEastAsia" w:cstheme="minorHAnsi"/>
          <w:color w:val="000000" w:themeColor="text1"/>
          <w:sz w:val="16"/>
          <w:szCs w:val="16"/>
        </w:rPr>
        <w:t>. Actions by various stakeholders have had success in improving the health of the estuary, where mangroves and seagrass, both fundamental for fish, conch, and lobster reproduction have improved in parts of the Chetumal Bay (which shares the estuary with the Corozal Bay)</w:t>
      </w:r>
      <w:sdt>
        <w:sdtPr>
          <w:rPr>
            <w:rFonts w:eastAsiaTheme="majorEastAsia" w:cstheme="minorHAnsi"/>
            <w:color w:val="000000"/>
            <w:sz w:val="16"/>
            <w:szCs w:val="16"/>
            <w:vertAlign w:val="superscript"/>
          </w:rPr>
          <w:tag w:val="MENDELEY_CITATION_v3_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"/>
          <w:id w:val="-1188762595"/>
          <w:placeholder>
            <w:docPart w:val="EF6F5AD6B3A948E5985F8AAFE593ED04"/>
          </w:placeholder>
        </w:sdtPr>
        <w:sdtEndPr>
          <w:rPr>
            <w:color w:val="000000" w:themeColor="text1"/>
          </w:rPr>
        </w:sdtEndPr>
        <w:sdtContent>
          <w:r w:rsidRPr="009F4FEF">
            <w:rPr>
              <w:rFonts w:eastAsiaTheme="majorEastAsia" w:cstheme="minorHAnsi"/>
              <w:color w:val="000000"/>
              <w:sz w:val="16"/>
              <w:szCs w:val="16"/>
              <w:vertAlign w:val="superscript"/>
            </w:rPr>
            <w:t>24</w:t>
          </w:r>
        </w:sdtContent>
      </w:sdt>
      <w:r w:rsidRPr="009F4FEF">
        <w:rPr>
          <w:rFonts w:eastAsiaTheme="majorEastAsia" w:cstheme="minorHAnsi"/>
          <w:color w:val="000000" w:themeColor="text1"/>
          <w:sz w:val="16"/>
          <w:szCs w:val="16"/>
        </w:rPr>
        <w:t xml:space="preserve">. </w:t>
      </w:r>
    </w:p>
    <w:p w14:paraId="3EB77613" w14:textId="77777777" w:rsidR="00A02FD0" w:rsidRPr="009F4FEF" w:rsidRDefault="00A02FD0" w:rsidP="00A02FD0">
      <w:pPr>
        <w:rPr>
          <w:rFonts w:cstheme="minorHAnsi"/>
          <w:sz w:val="16"/>
          <w:szCs w:val="16"/>
        </w:rPr>
      </w:pPr>
    </w:p>
    <w:p w14:paraId="1F397FE3" w14:textId="77777777" w:rsidR="00A02FD0" w:rsidRPr="009F4FEF" w:rsidRDefault="00A02FD0" w:rsidP="00A02FD0">
      <w:pPr>
        <w:widowControl w:val="0"/>
        <w:numPr>
          <w:ilvl w:val="0"/>
          <w:numId w:val="70"/>
        </w:numPr>
        <w:snapToGrid w:val="0"/>
        <w:spacing w:before="40"/>
        <w:contextualSpacing/>
        <w:outlineLvl w:val="2"/>
        <w:rPr>
          <w:rFonts w:eastAsiaTheme="minorEastAsia" w:cstheme="minorHAnsi"/>
          <w:color w:val="000000" w:themeColor="text1"/>
          <w:sz w:val="16"/>
          <w:szCs w:val="16"/>
        </w:rPr>
      </w:pPr>
      <w:r w:rsidRPr="009F4FEF">
        <w:rPr>
          <w:rFonts w:eastAsiaTheme="majorEastAsia" w:cstheme="minorHAnsi"/>
          <w:color w:val="000000" w:themeColor="text1"/>
          <w:sz w:val="16"/>
          <w:szCs w:val="16"/>
        </w:rPr>
        <w:t xml:space="preserve">The Corozal District would benefit from eco-system restoration through reforestation of riparian habitats which would provide ecological benefits from erosion prevention, filtering nutrients and pollutants, providing shade and support for wildlife natural habitat. Additionally, mangrove restoration and propagation would provide numerous benefits to the watershed and to the fishing industry, the primary livelihood in Copper Bank. </w:t>
      </w:r>
      <w:r w:rsidRPr="009F4FEF">
        <w:rPr>
          <w:rFonts w:eastAsiaTheme="minorEastAsia" w:cstheme="minorHAnsi"/>
          <w:color w:val="000000" w:themeColor="text1"/>
          <w:sz w:val="16"/>
          <w:szCs w:val="16"/>
        </w:rPr>
        <w:t>Over the last decades, mangroves have experienced significant losses globally. Global mangrove covers declined from 139,777 km2 in 2000 to 131,931 km in 2014. Protecting and restoring these forests is key to fighting climate change, protecting community livelihoods, and supporting biodiversity.</w:t>
      </w:r>
      <w:sdt>
        <w:sdtPr>
          <w:rPr>
            <w:rFonts w:eastAsiaTheme="minorEastAsia" w:cstheme="minorHAnsi"/>
            <w:color w:val="000000"/>
            <w:sz w:val="16"/>
            <w:szCs w:val="16"/>
            <w:vertAlign w:val="superscript"/>
          </w:rPr>
          <w:tag w:val="MENDELEY_CITATION_v3_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"/>
          <w:id w:val="576865964"/>
          <w:placeholder>
            <w:docPart w:val="EF6F5AD6B3A948E5985F8AAFE593ED04"/>
          </w:placeholder>
        </w:sdtPr>
        <w:sdtContent>
          <w:r w:rsidRPr="009F4FEF">
            <w:rPr>
              <w:rFonts w:eastAsiaTheme="minorEastAsia" w:cstheme="minorHAnsi"/>
              <w:color w:val="000000"/>
              <w:sz w:val="16"/>
              <w:szCs w:val="16"/>
              <w:vertAlign w:val="superscript"/>
            </w:rPr>
            <w:t>22</w:t>
          </w:r>
        </w:sdtContent>
      </w:sdt>
    </w:p>
    <w:p w14:paraId="7BEBD7CA" w14:textId="77777777" w:rsidR="00A02FD0" w:rsidRPr="009F4FEF" w:rsidRDefault="00A02FD0" w:rsidP="00A02FD0">
      <w:pPr>
        <w:rPr>
          <w:rFonts w:cstheme="minorHAnsi"/>
          <w:sz w:val="16"/>
          <w:szCs w:val="16"/>
        </w:rPr>
      </w:pPr>
    </w:p>
    <w:p w14:paraId="21C266A8"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The watershed has also been impacted by an average rate of deforestation in the district which increased from .6% annually between 2005-2011, to 2.3% annually between 2011-2015. No conclusive updated data was found for the district but from 2002-2022, Belize, in its entirety, had an average 12% annual rate of deforestation.</w:t>
      </w:r>
      <w:sdt>
        <w:sdtPr>
          <w:rPr>
            <w:rFonts w:eastAsiaTheme="majorEastAsia" w:cstheme="minorHAnsi"/>
            <w:color w:val="000000"/>
            <w:sz w:val="16"/>
            <w:szCs w:val="16"/>
            <w:vertAlign w:val="superscript"/>
          </w:rPr>
          <w:tag w:val="MENDELEY_CITATION_v3_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"/>
          <w:id w:val="-572192899"/>
          <w:placeholder>
            <w:docPart w:val="EF6F5AD6B3A948E5985F8AAFE593ED04"/>
          </w:placeholder>
        </w:sdtPr>
        <w:sdtContent>
          <w:r w:rsidRPr="009F4FEF">
            <w:rPr>
              <w:rFonts w:eastAsiaTheme="majorEastAsia" w:cstheme="minorHAnsi"/>
              <w:color w:val="000000"/>
              <w:sz w:val="16"/>
              <w:szCs w:val="16"/>
              <w:vertAlign w:val="superscript"/>
            </w:rPr>
            <w:t>25</w:t>
          </w:r>
        </w:sdtContent>
      </w:sdt>
    </w:p>
    <w:p w14:paraId="39E901B0" w14:textId="77777777" w:rsidR="00A02FD0" w:rsidRPr="009F4FEF" w:rsidRDefault="00A02FD0" w:rsidP="00A02FD0">
      <w:pPr>
        <w:rPr>
          <w:rFonts w:eastAsiaTheme="minorEastAsia" w:cstheme="minorHAnsi"/>
          <w:sz w:val="16"/>
          <w:szCs w:val="16"/>
        </w:rPr>
      </w:pPr>
    </w:p>
    <w:p w14:paraId="3AF2A1CB" w14:textId="77777777" w:rsidR="00A02FD0" w:rsidRPr="009F4FEF" w:rsidRDefault="00A02FD0" w:rsidP="00A02FD0">
      <w:pPr>
        <w:rPr>
          <w:rFonts w:cstheme="minorHAnsi"/>
          <w:i/>
          <w:iCs/>
          <w:sz w:val="16"/>
          <w:szCs w:val="16"/>
        </w:rPr>
      </w:pPr>
      <w:r w:rsidRPr="009F4FEF">
        <w:rPr>
          <w:rFonts w:cstheme="minorHAnsi"/>
          <w:i/>
          <w:iCs/>
          <w:sz w:val="16"/>
          <w:szCs w:val="16"/>
        </w:rPr>
        <w:t xml:space="preserve">Copper Bank </w:t>
      </w:r>
    </w:p>
    <w:p w14:paraId="0935AEF5" w14:textId="77777777" w:rsidR="00A02FD0" w:rsidRPr="009F4FEF" w:rsidRDefault="00A02FD0" w:rsidP="00A02FD0">
      <w:pPr>
        <w:rPr>
          <w:rFonts w:cstheme="minorHAnsi"/>
          <w:sz w:val="16"/>
          <w:szCs w:val="16"/>
        </w:rPr>
      </w:pPr>
    </w:p>
    <w:p w14:paraId="6B85A80C"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Copper Bank is situated in the Corozal District of Northern Belize along the west bank of Laguna Seca, a shallow lagoon-estuary that empties into Chetumal Bay just northeast of the village. The closest neighboring village is Chunox, located approximately 1.25 miles away on the east bank of the lagoon.  In contrast to the Toledo District communities, Copper Bank is formalized in terms of property delineation and land titles: 20% of households had freehold or purchased land with titles, 70% had (some type of) lease agreement, 10% were squatting on the land that at some point it was believed that a family member may have had an expired leasehold. Most of the homes in the village of Copper Bank are concrete houses (60%), mix structure 39% and wooden houses 1%. The Village’s streets, laid out in an organized grid, were constructed in 1985, its phone lines established in 1988, and connected to the national electrical grid in 1990, to which the majority of the village is connected.</w:t>
      </w:r>
    </w:p>
    <w:p w14:paraId="018CB34C" w14:textId="77777777" w:rsidR="00A02FD0" w:rsidRPr="009F4FEF" w:rsidRDefault="00A02FD0" w:rsidP="00A02FD0">
      <w:pPr>
        <w:rPr>
          <w:rFonts w:cstheme="minorHAnsi"/>
          <w:sz w:val="16"/>
          <w:szCs w:val="16"/>
        </w:rPr>
      </w:pPr>
    </w:p>
    <w:p w14:paraId="0DC7237C"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 xml:space="preserve">The village has a population of 600 people, with approximately a 45.5% male to 54.5% female ratio. There are 150 households, 98% of which are Mestizo and the remaining 2% are Caucasian. Spanish is the Village’s predominant language though a large percent of the village members also speak some English. The head of the households is predominantly male, and the main religion is Catholic. </w:t>
      </w:r>
    </w:p>
    <w:p w14:paraId="2BA8FA5B" w14:textId="77777777" w:rsidR="00A02FD0" w:rsidRPr="009F4FEF" w:rsidRDefault="00A02FD0" w:rsidP="00A02FD0">
      <w:pPr>
        <w:rPr>
          <w:rFonts w:cstheme="minorHAnsi"/>
          <w:sz w:val="16"/>
          <w:szCs w:val="16"/>
        </w:rPr>
      </w:pPr>
    </w:p>
    <w:p w14:paraId="0C993DC8"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 xml:space="preserve">Copper Bank historically was highly dependent on sugar cane farming and participated heavily in the sugar industry.  Though the sugar industry is the predominant industry in northern Belize, 90% of the community earns its income from fishing. Approximately 2% of the village’s income is from construction, 2% from cane farming and approximately 5% of women in the town earn money by doing domestic work. The average monthly income per family for fishing is around US$750-1000 (BZ$1,500 -BZ$2000) a month during the period February 15th to July 1st but varies greatly due to the high prices paid during conch and lobster season. Belize’s susceptibility to hurricanes economically impacts not only the fisherman’s ability to go out to sea and their equipment, but also produces damaging current that effects underwater formations that the fish inhabit. The construction trade earns between US$500-1,000 (BZ$1,000 to BZ$2,000) per month, while cane farming is reported to earn the least, with an average monthly income between US$175-250 (BZ$350-BZ$500) per month. The village is considered lower-middle class in accordance with the SIB Poverty Index. </w:t>
      </w:r>
    </w:p>
    <w:p w14:paraId="6DE3CCC6" w14:textId="77777777" w:rsidR="00A02FD0" w:rsidRPr="009F4FEF" w:rsidRDefault="00A02FD0" w:rsidP="00A02FD0">
      <w:pPr>
        <w:rPr>
          <w:rFonts w:cstheme="minorHAnsi"/>
          <w:sz w:val="16"/>
          <w:szCs w:val="16"/>
        </w:rPr>
      </w:pPr>
    </w:p>
    <w:p w14:paraId="5733C971"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 xml:space="preserve">The community has various infrastructure assets, a primary school building, two restaurants, four small food stores, a bar, four churches, and a community library. The community does not have a health clinic or receive mobile health services from the Ministry of Health and Wellness (MoHW). In 1960, Copper Bank started its first primary school at a local church (RC Church) and 33 years later in 1993 was moved into a larger cement building to house more classrooms; currently five teachers service primary grades k to 6th grade for 92 students (48 males and 44 females). The school has toilets, and a septic system which is in disrepair.  The Audubon Society donated a rainwater filtration system to the school, which filters and chlorinates the water for drinking purposes only. A teacher oversees the maintenance of the school’s water supply. The handpump well water is used for handwashing and cleaning only. The school charges US$5 (BZ$10) per student per school year for water, which is paid by 90% of the parents. The school water system was tested for bacteria for the first time in November 2023. The results indicated extreme bacterial contamination from coliform and e-coli (total coliform: TNTC “too numerous to count”; fecal coliform 6, e coli 16). Students seeking secondary education attend schools in nearby towns of Chunux or Corozal town, a 15-minute ferry ride or longer journey by road. Community members seeking medical attention or services, travel to the nearest health facility, a Polyclinic in Corozal Town or Chunox, approximately a 50-minute drive to Corozal Town or 20 minutes by ferry to Chunox. </w:t>
      </w:r>
    </w:p>
    <w:p w14:paraId="78C3DFDF" w14:textId="77777777" w:rsidR="00A02FD0" w:rsidRPr="009F4FEF" w:rsidRDefault="00A02FD0" w:rsidP="00A02FD0">
      <w:pPr>
        <w:rPr>
          <w:rFonts w:cstheme="minorHAnsi"/>
          <w:sz w:val="16"/>
          <w:szCs w:val="16"/>
        </w:rPr>
      </w:pPr>
    </w:p>
    <w:p w14:paraId="0D705677"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 xml:space="preserve">In 2019, the government of Belize signed a contract with a Taiwanese firm and the Organization for European Economic Co-operation (OECC) to design and upgrade 27 miles of road, including the construction of two bridges. One of these bridges will replace the quaint hand cranked sugar barge which operates as a ferry at Pueblo Nuevo and the other bridge to replace the ferry for Laguna Seca.  This construction is expected to have an economic impact on Copper Bank as it will provide a much faster, reliable, direct, and all-weather link between Corozal Town and Copper Bank (as well as various other communities). The road is being paved, widened, and raised to avoid the chronic flooding that occurs in the area. The bridge and road will improve access to secondary schooling, facilitating the transport of students to nearby towns. </w:t>
      </w:r>
    </w:p>
    <w:p w14:paraId="29B1CECD" w14:textId="77777777" w:rsidR="00A02FD0" w:rsidRPr="009F4FEF" w:rsidRDefault="00A02FD0" w:rsidP="00A02FD0">
      <w:pPr>
        <w:rPr>
          <w:rFonts w:cstheme="minorHAnsi"/>
          <w:sz w:val="16"/>
          <w:szCs w:val="16"/>
        </w:rPr>
      </w:pPr>
    </w:p>
    <w:p w14:paraId="25575176" w14:textId="77777777" w:rsidR="00A02FD0" w:rsidRPr="009F4FEF" w:rsidRDefault="00A02FD0" w:rsidP="00A02FD0">
      <w:pPr>
        <w:rPr>
          <w:rFonts w:cstheme="minorHAnsi"/>
          <w:i/>
          <w:iCs/>
          <w:sz w:val="16"/>
          <w:szCs w:val="16"/>
        </w:rPr>
      </w:pPr>
      <w:r w:rsidRPr="009F4FEF">
        <w:rPr>
          <w:rFonts w:cstheme="minorHAnsi"/>
          <w:i/>
          <w:iCs/>
          <w:sz w:val="16"/>
          <w:szCs w:val="16"/>
        </w:rPr>
        <w:t xml:space="preserve">Water in Copper Bank </w:t>
      </w:r>
    </w:p>
    <w:p w14:paraId="21DCDE2E" w14:textId="77777777" w:rsidR="00A02FD0" w:rsidRPr="009F4FEF" w:rsidRDefault="00A02FD0" w:rsidP="00A02FD0">
      <w:pPr>
        <w:rPr>
          <w:rFonts w:cstheme="minorHAnsi"/>
          <w:sz w:val="16"/>
          <w:szCs w:val="16"/>
        </w:rPr>
      </w:pPr>
    </w:p>
    <w:p w14:paraId="31445B09"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The community sources its water through four different methods, a) one community handpump, b) hand dug wells, c) rainwater catchment, and d) purchasing bottled filtered water. The well and rainwater catchment are sourced at a household level. While there are three community pumps installed, only one functions reliably, and it is mainly used to supplement lack of rainwater during the dry season.  When hand dug wells run dry during the dry season, villagers' resort to either digging additional wells on their properties or relying on filling large plastic containers from the one working handpump; some residents use trucks, others carry buckets by hand. The hand dug wells are used primarily for toilets, laundry and for other household uses. There are 85 hand dug wells in the community, of which only 20% have water during the dry season. 80% of households have to collect water from the hand pump. The main source of drinking water for the Village comes from harvesting rainwater, which varies greatly depending on the time of the year or when able, purchasing bottled water.</w:t>
      </w:r>
    </w:p>
    <w:p w14:paraId="26653752" w14:textId="77777777" w:rsidR="00A02FD0" w:rsidRPr="009F4FEF" w:rsidRDefault="00A02FD0" w:rsidP="00A02FD0">
      <w:pPr>
        <w:rPr>
          <w:rFonts w:cstheme="minorHAnsi"/>
          <w:sz w:val="16"/>
          <w:szCs w:val="16"/>
        </w:rPr>
      </w:pPr>
    </w:p>
    <w:p w14:paraId="14081078"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 xml:space="preserve">Copper Bank’s low elevation above sea level, influenced by the distance from the lagoon, results in a shallow watershed with water being found anywhere from four to 15 feet deep below ground. The prevalence of hand dug wells and inadequate sewage systems (often poorly maintained pit latrines) and wastewater </w:t>
      </w:r>
      <w:r w:rsidRPr="009F4FEF">
        <w:rPr>
          <w:rFonts w:eastAsiaTheme="majorEastAsia" w:cstheme="minorHAnsi"/>
          <w:color w:val="000000" w:themeColor="text1"/>
          <w:sz w:val="16"/>
          <w:szCs w:val="16"/>
        </w:rPr>
        <w:lastRenderedPageBreak/>
        <w:t xml:space="preserve">treatment expose the water table to contamination and surface runoff. Testing has identified the presence of bacterial contaminants, such as e-coli and fecal coliform. To prevent exposure to water borne illness, households often boil rainwater, and add chlorine to the well-sourced water to wash their dishes. Notwithstanding, several outbreaks of gastroenteritis (diarrhea and vomiting) and Hepatitis A, have </w:t>
      </w:r>
      <w:r w:rsidRPr="009F4FEF">
        <w:rPr>
          <w:rFonts w:eastAsia="Calibri" w:cstheme="minorHAnsi"/>
          <w:color w:val="000000" w:themeColor="text1"/>
          <w:sz w:val="16"/>
          <w:szCs w:val="16"/>
        </w:rPr>
        <w:t>reportedly</w:t>
      </w:r>
      <w:r w:rsidRPr="009F4FEF">
        <w:rPr>
          <w:rFonts w:eastAsiaTheme="majorEastAsia" w:cstheme="minorHAnsi"/>
          <w:color w:val="000000" w:themeColor="text1"/>
          <w:sz w:val="16"/>
          <w:szCs w:val="16"/>
        </w:rPr>
        <w:t xml:space="preserve"> led the Ministry of Health to distribute chlorine tablets.</w:t>
      </w:r>
    </w:p>
    <w:p w14:paraId="146C909B" w14:textId="77777777" w:rsidR="00A02FD0" w:rsidRPr="009F4FEF" w:rsidRDefault="00A02FD0" w:rsidP="00A02FD0">
      <w:pPr>
        <w:rPr>
          <w:rFonts w:cstheme="minorHAnsi"/>
          <w:sz w:val="16"/>
          <w:szCs w:val="16"/>
        </w:rPr>
      </w:pPr>
    </w:p>
    <w:p w14:paraId="23F448F3"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Copper Bank manifests a prevailing male-dominated power structure, exemplified by the absence of women in the Village Council across the last three municipal elections (2016, 2019, and 2021) (see Annex V, p.34). This alignment with traditional gender roles underscores the customary division of labor, where women primarily undertake reproductive work, and men assume the role of primary breadwinners. The village's economic landscape revolves around fishing, a sector exclusively occupied by men. Approximately a third of the male adult population is engaged in farming, other occupations include construction, electricians, plumbers, and mechanics. About a fourth of the female adult population participate in the workforce. This includes roles as shopkeepers (7 out of 8), schoolteachers (4 out of 5) and seamstresses. Interestingly, two out of the three town tourist guides are women, challenging gender expectations. While traditional gender norms persist, there are noteworthy departures. More than 90% of men hold driving licenses, significantly higher than the 15% among women. Approximately 10% of men contribute to domestic work, while around 15% are involved in cooking activities and barbecue sales. Out of the three traditional healers in the village, two of them are women (see Annex V, p.23-26, 63). In education, girls tend to surpass boys in the duration of their schooling. The female-to-male ratio is 1.7 in secondary school, indicating a higher enrollment of girls, whereas primary school exhibits a gender ratio of 0.92, signaling a balance between girls and boys in enrollment (see Annex V., p.16-18).</w:t>
      </w:r>
    </w:p>
    <w:p w14:paraId="6D9F666B" w14:textId="77777777" w:rsidR="00A02FD0" w:rsidRPr="009F4FEF" w:rsidRDefault="00A02FD0" w:rsidP="00A02FD0">
      <w:pPr>
        <w:rPr>
          <w:rFonts w:eastAsiaTheme="minorEastAsia" w:cstheme="minorHAnsi"/>
          <w:sz w:val="16"/>
          <w:szCs w:val="16"/>
        </w:rPr>
      </w:pPr>
    </w:p>
    <w:p w14:paraId="17291667" w14:textId="77777777" w:rsidR="00A02FD0" w:rsidRPr="009F4FEF" w:rsidRDefault="00A02FD0" w:rsidP="00A02FD0">
      <w:pPr>
        <w:widowControl w:val="0"/>
        <w:snapToGrid w:val="0"/>
        <w:spacing w:before="40"/>
        <w:contextualSpacing/>
        <w:outlineLvl w:val="2"/>
        <w:rPr>
          <w:rFonts w:eastAsiaTheme="majorEastAsia" w:cstheme="minorHAnsi"/>
          <w:i/>
          <w:iCs/>
          <w:color w:val="000000" w:themeColor="text1"/>
          <w:sz w:val="16"/>
          <w:szCs w:val="16"/>
        </w:rPr>
      </w:pPr>
      <w:r w:rsidRPr="009F4FEF">
        <w:rPr>
          <w:rFonts w:eastAsiaTheme="majorEastAsia" w:cstheme="minorHAnsi"/>
          <w:i/>
          <w:iCs/>
          <w:color w:val="000000" w:themeColor="text1"/>
          <w:sz w:val="16"/>
          <w:szCs w:val="16"/>
        </w:rPr>
        <w:t>The Ministry of Rural Transformation, Community Development, Labor &amp; Local Government (MRT)</w:t>
      </w:r>
    </w:p>
    <w:p w14:paraId="1E4D26E4" w14:textId="77777777" w:rsidR="00A02FD0" w:rsidRPr="009F4FEF" w:rsidRDefault="00A02FD0" w:rsidP="00A02FD0">
      <w:pPr>
        <w:rPr>
          <w:rFonts w:cstheme="minorHAnsi"/>
          <w:i/>
          <w:iCs/>
          <w:sz w:val="16"/>
          <w:szCs w:val="16"/>
        </w:rPr>
      </w:pPr>
    </w:p>
    <w:p w14:paraId="10D9B885"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bookmarkStart w:id="10" w:name="_Toc152856971"/>
      <w:bookmarkStart w:id="11" w:name="_Toc152857227"/>
      <w:bookmarkStart w:id="12" w:name="_Toc152857473"/>
      <w:bookmarkStart w:id="13" w:name="_Toc152857719"/>
      <w:bookmarkStart w:id="14" w:name="_Toc152857955"/>
      <w:bookmarkEnd w:id="10"/>
      <w:bookmarkEnd w:id="11"/>
      <w:bookmarkEnd w:id="12"/>
      <w:bookmarkEnd w:id="13"/>
      <w:bookmarkEnd w:id="14"/>
      <w:r w:rsidRPr="009F4FEF">
        <w:rPr>
          <w:rFonts w:eastAsiaTheme="majorEastAsia" w:cstheme="minorHAnsi"/>
          <w:color w:val="000000" w:themeColor="text1"/>
          <w:sz w:val="16"/>
          <w:szCs w:val="16"/>
        </w:rPr>
        <w:t xml:space="preserve">The Ministry of Rural Transformation, Community Development, Labor &amp; Local </w:t>
      </w:r>
      <w:bookmarkStart w:id="15" w:name="_Toc152856973"/>
      <w:bookmarkStart w:id="16" w:name="_Toc152857229"/>
      <w:bookmarkStart w:id="17" w:name="_Toc152857475"/>
      <w:bookmarkStart w:id="18" w:name="_Toc152857721"/>
      <w:bookmarkStart w:id="19" w:name="_Toc152857957"/>
      <w:bookmarkEnd w:id="15"/>
      <w:bookmarkEnd w:id="16"/>
      <w:bookmarkEnd w:id="17"/>
      <w:bookmarkEnd w:id="18"/>
      <w:bookmarkEnd w:id="19"/>
      <w:r w:rsidRPr="009F4FEF">
        <w:rPr>
          <w:rFonts w:eastAsiaTheme="majorEastAsia" w:cstheme="minorHAnsi"/>
          <w:color w:val="000000" w:themeColor="text1"/>
          <w:sz w:val="16"/>
          <w:szCs w:val="16"/>
        </w:rPr>
        <w:t xml:space="preserve">Government, established by the direction of the Governor General on the advice of the Prime Minister has three main departments, a) Rural Transformation, b) Labor, c) Local Government. </w:t>
      </w:r>
      <w:bookmarkStart w:id="20" w:name="_Toc152856975"/>
      <w:bookmarkStart w:id="21" w:name="_Toc152857231"/>
      <w:bookmarkStart w:id="22" w:name="_Toc152857477"/>
      <w:bookmarkStart w:id="23" w:name="_Toc152857723"/>
      <w:bookmarkStart w:id="24" w:name="_Toc152857959"/>
      <w:bookmarkEnd w:id="20"/>
      <w:bookmarkEnd w:id="21"/>
      <w:bookmarkEnd w:id="22"/>
      <w:bookmarkEnd w:id="23"/>
      <w:bookmarkEnd w:id="24"/>
      <w:r w:rsidRPr="009F4FEF">
        <w:rPr>
          <w:rFonts w:eastAsiaTheme="majorEastAsia" w:cstheme="minorHAnsi"/>
          <w:color w:val="000000" w:themeColor="text1"/>
          <w:sz w:val="16"/>
          <w:szCs w:val="16"/>
        </w:rPr>
        <w:t xml:space="preserve"> The Rural Transformation portfolio includes rural development and rural water supply, working closely with the Local Government Department to full fill its mandate related to village governance. The Department works with Village Councils, Alcaldes, and Water Board who are recognized for local governance and democracy which is a vehicle for the empowerment of villages/communities.  </w:t>
      </w:r>
      <w:bookmarkStart w:id="25" w:name="_Toc152856977"/>
      <w:bookmarkStart w:id="26" w:name="_Toc152857233"/>
      <w:bookmarkStart w:id="27" w:name="_Toc152857479"/>
      <w:bookmarkStart w:id="28" w:name="_Toc152857725"/>
      <w:bookmarkStart w:id="29" w:name="_Toc152857961"/>
      <w:bookmarkEnd w:id="25"/>
      <w:bookmarkEnd w:id="26"/>
      <w:bookmarkEnd w:id="27"/>
      <w:bookmarkEnd w:id="28"/>
      <w:bookmarkEnd w:id="29"/>
      <w:r w:rsidRPr="009F4FEF">
        <w:rPr>
          <w:rFonts w:eastAsiaTheme="majorEastAsia" w:cstheme="minorHAnsi"/>
          <w:color w:val="000000" w:themeColor="text1"/>
          <w:sz w:val="16"/>
          <w:szCs w:val="16"/>
        </w:rPr>
        <w:t xml:space="preserve">The department is charged with fulfilling the government’s mandate of ensuring a sustained strategy to improve the quality of life of the low-income rural population by guaranteeing that the rural communities have access to safe and healthy water sources.  The key priorities of the ministry are a) Policy and Legislative Reform, b) Digitalization Program, c) Financial Sustainability of (Village council) Water Boards, d) Strategic Rural Development, e) Reorganization and Strengthening of Technical Capacity.  The Local Government works with Village Councils on issues related to governance, tax and permit income, and boundaries. Much of the work of the Local Government Department is to revise and update local governance policies. The Labor department ensures worker’s rights, collective bargaining agreements, labor education, issues related to child labor, and temporary employment permits. Currently, the Labor Department is seeking to update the national Labor Act and increase the minimum wage to US$2.5. The organizational structure of the MRT is illustrated in Figure 1. The headquarters of the MRT is in Belmopan. </w:t>
      </w:r>
    </w:p>
    <w:p w14:paraId="0B8888EE" w14:textId="77777777" w:rsidR="00A02FD0" w:rsidRPr="009F4FEF" w:rsidRDefault="00A02FD0" w:rsidP="00A02FD0">
      <w:pPr>
        <w:rPr>
          <w:rFonts w:cstheme="minorHAnsi"/>
          <w:sz w:val="16"/>
          <w:szCs w:val="16"/>
        </w:rPr>
      </w:pPr>
    </w:p>
    <w:p w14:paraId="0FF9D84C"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 xml:space="preserve">The MRT will provide training for each village Water Board that Includes the village Water Board, Village Councils and other community members who have expressed interest to improve continuity regardless of periodic changes in Water Board membership, supporting management and oversight of 194 rural communities and 108 water systems. The training will be designed with consideration for cultural and gender norms and traditions to encourage participation. Pump operators will obtain certified training for the operation of the systems. The training for operational topics includes, for example, maintenance of the water and solar systems; technical capacity to install and repair chlorinators; and pumping and filling of the water tanks. The financial and administrative training include topics, such as, how to determine sustainable water rates, fee and debt collection practice, outlines timelines for billing, procedure for collecting fees and debts, reminder process, steps to discontinue service for non-payment, water meter reading, billing and proper accounting and reporting procedures. In 2020, the MRT trained 90 Water Boards members who were appointed in 2021. </w:t>
      </w:r>
    </w:p>
    <w:p w14:paraId="7EEB9A2C" w14:textId="77777777" w:rsidR="00A02FD0" w:rsidRPr="009F4FEF" w:rsidRDefault="00A02FD0" w:rsidP="00A02FD0">
      <w:pPr>
        <w:rPr>
          <w:rFonts w:cstheme="minorHAnsi"/>
          <w:sz w:val="16"/>
          <w:szCs w:val="16"/>
        </w:rPr>
      </w:pPr>
    </w:p>
    <w:p w14:paraId="2F867D86" w14:textId="77777777" w:rsidR="00A02FD0" w:rsidRPr="009F4FEF" w:rsidRDefault="00A02FD0" w:rsidP="00A02FD0">
      <w:pPr>
        <w:widowControl w:val="0"/>
        <w:numPr>
          <w:ilvl w:val="0"/>
          <w:numId w:val="70"/>
        </w:numPr>
        <w:snapToGrid w:val="0"/>
        <w:spacing w:before="40"/>
        <w:contextualSpacing/>
        <w:outlineLvl w:val="2"/>
        <w:rPr>
          <w:rFonts w:eastAsiaTheme="majorEastAsia" w:cstheme="minorHAnsi"/>
          <w:color w:val="000000" w:themeColor="text1"/>
          <w:sz w:val="16"/>
          <w:szCs w:val="16"/>
        </w:rPr>
      </w:pPr>
      <w:r w:rsidRPr="009F4FEF">
        <w:rPr>
          <w:rFonts w:eastAsiaTheme="majorEastAsia" w:cstheme="minorHAnsi"/>
          <w:color w:val="000000" w:themeColor="text1"/>
          <w:sz w:val="16"/>
          <w:szCs w:val="16"/>
        </w:rPr>
        <w:t xml:space="preserve">The MRT has 106 people in its staff, with 16 field officers, who are the main liaison with rural communities in Belize. The MRT field officers are led by a National Coordinator, who liaisons with different ministries in actions related to community issues. </w:t>
      </w:r>
    </w:p>
    <w:p w14:paraId="558A5B1D" w14:textId="77777777" w:rsidR="00A02FD0" w:rsidRPr="009F4FEF" w:rsidRDefault="00A02FD0" w:rsidP="00A02FD0">
      <w:pPr>
        <w:rPr>
          <w:rFonts w:cstheme="minorHAnsi"/>
          <w:sz w:val="16"/>
          <w:szCs w:val="16"/>
        </w:rPr>
      </w:pPr>
    </w:p>
    <w:p w14:paraId="37D654C8" w14:textId="77777777" w:rsidR="00A02FD0" w:rsidRPr="009F4FEF" w:rsidRDefault="00A02FD0" w:rsidP="00A02FD0">
      <w:pPr>
        <w:rPr>
          <w:rFonts w:cstheme="minorHAnsi"/>
          <w:sz w:val="16"/>
          <w:szCs w:val="16"/>
        </w:rPr>
      </w:pPr>
    </w:p>
    <w:p w14:paraId="347F500D" w14:textId="77777777" w:rsidR="00A02FD0" w:rsidRPr="00A02FD0" w:rsidRDefault="00A02FD0" w:rsidP="00A02FD0">
      <w:pPr>
        <w:keepNext/>
      </w:pPr>
      <w:r w:rsidRPr="00A02FD0">
        <w:rPr>
          <w:noProof/>
        </w:rPr>
        <w:lastRenderedPageBreak/>
        <w:drawing>
          <wp:inline distT="0" distB="0" distL="0" distR="0" wp14:anchorId="08C4A6FF" wp14:editId="7B4732A4">
            <wp:extent cx="6400800" cy="3842385"/>
            <wp:effectExtent l="0" t="0" r="0" b="5715"/>
            <wp:docPr id="1673124235" name="Picture 1673124235" descr="A diagram of a govern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3124235" name="Picture 1673124235" descr="A diagram of a government&#10;&#10;Description automatically generated"/>
                    <pic:cNvPicPr/>
                  </pic:nvPicPr>
                  <pic:blipFill>
                    <a:blip r:embed="rId14"/>
                    <a:stretch>
                      <a:fillRect/>
                    </a:stretch>
                  </pic:blipFill>
                  <pic:spPr>
                    <a:xfrm>
                      <a:off x="0" y="0"/>
                      <a:ext cx="6400800" cy="3842385"/>
                    </a:xfrm>
                    <a:prstGeom prst="rect">
                      <a:avLst/>
                    </a:prstGeom>
                  </pic:spPr>
                </pic:pic>
              </a:graphicData>
            </a:graphic>
          </wp:inline>
        </w:drawing>
      </w:r>
    </w:p>
    <w:p w14:paraId="132EE2EF" w14:textId="6C323A9B" w:rsidR="00A02FD0" w:rsidRPr="00A02FD0" w:rsidRDefault="00A02FD0" w:rsidP="00A02FD0">
      <w:pPr>
        <w:spacing w:after="200"/>
        <w:jc w:val="center"/>
        <w:rPr>
          <w:i/>
          <w:iCs/>
          <w:color w:val="44546A" w:themeColor="text2"/>
          <w:szCs w:val="18"/>
        </w:rPr>
      </w:pPr>
      <w:bookmarkStart w:id="30" w:name="_Toc158889931"/>
      <w:bookmarkStart w:id="31" w:name="_Toc160101007"/>
      <w:r w:rsidRPr="00A02FD0">
        <w:rPr>
          <w:i/>
          <w:iCs/>
          <w:color w:val="44546A" w:themeColor="text2"/>
          <w:szCs w:val="18"/>
        </w:rPr>
        <w:t xml:space="preserve">Figure </w:t>
      </w:r>
      <w:r w:rsidRPr="00A02FD0">
        <w:rPr>
          <w:i/>
          <w:iCs/>
          <w:color w:val="44546A" w:themeColor="text2"/>
          <w:szCs w:val="18"/>
        </w:rPr>
        <w:fldChar w:fldCharType="begin"/>
      </w:r>
      <w:r w:rsidRPr="00A02FD0">
        <w:rPr>
          <w:i/>
          <w:iCs/>
          <w:color w:val="44546A" w:themeColor="text2"/>
          <w:szCs w:val="18"/>
        </w:rPr>
        <w:instrText xml:space="preserve"> SEQ Figure \* ARABIC </w:instrText>
      </w:r>
      <w:r w:rsidRPr="00A02FD0">
        <w:rPr>
          <w:i/>
          <w:iCs/>
          <w:color w:val="44546A" w:themeColor="text2"/>
          <w:szCs w:val="18"/>
        </w:rPr>
        <w:fldChar w:fldCharType="separate"/>
      </w:r>
      <w:r w:rsidR="00E16841">
        <w:rPr>
          <w:i/>
          <w:iCs/>
          <w:noProof/>
          <w:color w:val="44546A" w:themeColor="text2"/>
          <w:szCs w:val="18"/>
        </w:rPr>
        <w:t>1</w:t>
      </w:r>
      <w:r w:rsidRPr="00A02FD0">
        <w:rPr>
          <w:i/>
          <w:iCs/>
          <w:noProof/>
          <w:color w:val="44546A" w:themeColor="text2"/>
          <w:szCs w:val="18"/>
        </w:rPr>
        <w:fldChar w:fldCharType="end"/>
      </w:r>
      <w:r w:rsidRPr="00A02FD0">
        <w:rPr>
          <w:i/>
          <w:iCs/>
          <w:color w:val="44546A" w:themeColor="text2"/>
          <w:szCs w:val="18"/>
        </w:rPr>
        <w:t>: Organizational Structure of the MRT, 2022.</w:t>
      </w:r>
      <w:bookmarkEnd w:id="30"/>
      <w:bookmarkEnd w:id="31"/>
    </w:p>
    <w:p w14:paraId="1D6B10F5" w14:textId="77777777" w:rsidR="000F628A" w:rsidRPr="00A02FD0" w:rsidRDefault="000F628A" w:rsidP="000F208A">
      <w:pPr>
        <w:ind w:firstLine="432"/>
        <w:rPr>
          <w:b/>
          <w:bCs/>
          <w:sz w:val="48"/>
          <w:szCs w:val="48"/>
        </w:rPr>
      </w:pPr>
    </w:p>
    <w:p w14:paraId="6A151FA8" w14:textId="77777777" w:rsidR="000F628A" w:rsidRDefault="000F628A" w:rsidP="000F208A">
      <w:pPr>
        <w:ind w:firstLine="432"/>
        <w:rPr>
          <w:b/>
          <w:bCs/>
          <w:sz w:val="48"/>
          <w:szCs w:val="48"/>
        </w:rPr>
      </w:pPr>
    </w:p>
    <w:p w14:paraId="2568477D" w14:textId="77777777" w:rsidR="000F628A" w:rsidRDefault="000F628A" w:rsidP="000F208A">
      <w:pPr>
        <w:ind w:firstLine="432"/>
        <w:rPr>
          <w:b/>
          <w:bCs/>
          <w:sz w:val="48"/>
          <w:szCs w:val="48"/>
        </w:rPr>
      </w:pPr>
    </w:p>
    <w:p w14:paraId="77F2E033" w14:textId="77777777" w:rsidR="000F628A" w:rsidRDefault="000F628A" w:rsidP="000F208A">
      <w:pPr>
        <w:ind w:firstLine="432"/>
        <w:rPr>
          <w:b/>
          <w:bCs/>
          <w:sz w:val="48"/>
          <w:szCs w:val="48"/>
        </w:rPr>
      </w:pPr>
    </w:p>
    <w:p w14:paraId="1B2FB86E" w14:textId="77777777" w:rsidR="000F628A" w:rsidRDefault="000F628A" w:rsidP="000F208A">
      <w:pPr>
        <w:ind w:firstLine="432"/>
        <w:rPr>
          <w:b/>
          <w:bCs/>
          <w:sz w:val="48"/>
          <w:szCs w:val="48"/>
        </w:rPr>
      </w:pPr>
    </w:p>
    <w:p w14:paraId="26F26EFD" w14:textId="77777777" w:rsidR="000F628A" w:rsidRDefault="000F628A" w:rsidP="000F208A">
      <w:pPr>
        <w:ind w:firstLine="432"/>
        <w:rPr>
          <w:b/>
          <w:bCs/>
          <w:sz w:val="48"/>
          <w:szCs w:val="48"/>
        </w:rPr>
      </w:pPr>
    </w:p>
    <w:p w14:paraId="23AE13DE" w14:textId="77777777" w:rsidR="000F628A" w:rsidRDefault="000F628A" w:rsidP="000F208A">
      <w:pPr>
        <w:ind w:firstLine="432"/>
        <w:rPr>
          <w:b/>
          <w:bCs/>
          <w:sz w:val="48"/>
          <w:szCs w:val="48"/>
        </w:rPr>
      </w:pPr>
    </w:p>
    <w:p w14:paraId="069B4E83" w14:textId="77777777" w:rsidR="000F628A" w:rsidRDefault="000F628A" w:rsidP="000F208A">
      <w:pPr>
        <w:ind w:firstLine="432"/>
        <w:rPr>
          <w:b/>
          <w:bCs/>
          <w:sz w:val="48"/>
          <w:szCs w:val="48"/>
        </w:rPr>
      </w:pPr>
    </w:p>
    <w:p w14:paraId="4AD3354A" w14:textId="77777777" w:rsidR="000F628A" w:rsidRDefault="000F628A" w:rsidP="000F208A">
      <w:pPr>
        <w:ind w:firstLine="432"/>
        <w:rPr>
          <w:b/>
          <w:bCs/>
          <w:sz w:val="48"/>
          <w:szCs w:val="48"/>
        </w:rPr>
      </w:pPr>
    </w:p>
    <w:p w14:paraId="09367DC5" w14:textId="77777777" w:rsidR="00091397" w:rsidRDefault="00091397" w:rsidP="009152B7"/>
    <w:p w14:paraId="3B96B850" w14:textId="77777777" w:rsidR="00091397" w:rsidRDefault="00091397" w:rsidP="009152B7"/>
    <w:p w14:paraId="32F246C5" w14:textId="77777777" w:rsidR="00091397" w:rsidRDefault="00091397" w:rsidP="009152B7"/>
    <w:p w14:paraId="4D2FB44C" w14:textId="77777777" w:rsidR="00091397" w:rsidRDefault="00091397" w:rsidP="009152B7"/>
    <w:p w14:paraId="6A019041" w14:textId="77777777" w:rsidR="00091397" w:rsidRDefault="00091397" w:rsidP="009152B7"/>
    <w:p w14:paraId="4BDAC847" w14:textId="77777777" w:rsidR="00091397" w:rsidRDefault="00091397" w:rsidP="009152B7"/>
    <w:p w14:paraId="6AF85017" w14:textId="77777777" w:rsidR="00091397" w:rsidRDefault="00091397" w:rsidP="009152B7"/>
    <w:p w14:paraId="5E20DBD5" w14:textId="77777777" w:rsidR="00091397" w:rsidRDefault="00091397" w:rsidP="009152B7"/>
    <w:p w14:paraId="645B0C85" w14:textId="77777777" w:rsidR="00091397" w:rsidRDefault="00091397" w:rsidP="009152B7"/>
    <w:p w14:paraId="58D66C3B" w14:textId="77777777" w:rsidR="00091397" w:rsidRDefault="00091397" w:rsidP="009152B7"/>
    <w:p w14:paraId="3E906513" w14:textId="77777777" w:rsidR="00091397" w:rsidRPr="009152B7" w:rsidRDefault="00091397" w:rsidP="009152B7"/>
    <w:p w14:paraId="38A9FBC6" w14:textId="16D0A2F2" w:rsidR="00471551" w:rsidRPr="00A641A3" w:rsidRDefault="0094491B" w:rsidP="0094491B">
      <w:pPr>
        <w:spacing w:after="160" w:line="259" w:lineRule="auto"/>
        <w:jc w:val="left"/>
        <w:rPr>
          <w:rFonts w:eastAsia="Calibri" w:cstheme="minorHAnsi"/>
          <w:b/>
          <w:color w:val="000000"/>
          <w:kern w:val="0"/>
          <w:sz w:val="24"/>
          <w:lang w:val="en-GB"/>
          <w14:ligatures w14:val="none"/>
        </w:rPr>
      </w:pPr>
      <w:r w:rsidRPr="0094491B">
        <w:rPr>
          <w:rFonts w:eastAsia="Calibri" w:cstheme="minorHAnsi"/>
          <w:b/>
          <w:color w:val="000000"/>
          <w:kern w:val="0"/>
          <w:sz w:val="24"/>
          <w:lang w:val="en-GB"/>
          <w14:ligatures w14:val="none"/>
        </w:rPr>
        <w:lastRenderedPageBreak/>
        <w:t>Project / Programme Objectives:</w:t>
      </w:r>
    </w:p>
    <w:p w14:paraId="0B9E0A0B" w14:textId="07A2FAE2" w:rsidR="00471551" w:rsidRPr="00A641A3" w:rsidRDefault="00471551" w:rsidP="00471551">
      <w:pPr>
        <w:rPr>
          <w:rFonts w:cstheme="minorHAnsi"/>
          <w:sz w:val="24"/>
        </w:rPr>
      </w:pPr>
    </w:p>
    <w:p w14:paraId="4220AB9B" w14:textId="52514ECF" w:rsidR="00151BAE" w:rsidRPr="00A641A3" w:rsidRDefault="00303CF3" w:rsidP="00151BAE">
      <w:pPr>
        <w:pStyle w:val="Heading1"/>
        <w:rPr>
          <w:rFonts w:cstheme="minorHAnsi"/>
          <w:sz w:val="24"/>
          <w:szCs w:val="24"/>
        </w:rPr>
      </w:pPr>
      <w:bookmarkStart w:id="32" w:name="_Toc160100971"/>
      <w:r w:rsidRPr="00A641A3">
        <w:rPr>
          <w:rFonts w:cstheme="minorHAnsi"/>
          <w:sz w:val="24"/>
          <w:szCs w:val="24"/>
        </w:rPr>
        <w:t>PROJECT OBJECTIVE</w:t>
      </w:r>
      <w:bookmarkEnd w:id="32"/>
    </w:p>
    <w:p w14:paraId="73DCBBDA" w14:textId="77777777" w:rsidR="001A7B2B" w:rsidRPr="00BB634C" w:rsidRDefault="001A7B2B" w:rsidP="00751640"/>
    <w:p w14:paraId="51D9DDAA" w14:textId="01855A10" w:rsidR="002E0015" w:rsidRPr="00BB634C" w:rsidRDefault="00751640" w:rsidP="00751640">
      <w:pPr>
        <w:rPr>
          <w:b/>
          <w:bCs/>
          <w:i/>
          <w:iCs/>
        </w:rPr>
      </w:pPr>
      <w:r w:rsidRPr="00BB634C">
        <w:rPr>
          <w:b/>
          <w:bCs/>
          <w:i/>
          <w:iCs/>
        </w:rPr>
        <w:t xml:space="preserve">Project Goal </w:t>
      </w:r>
    </w:p>
    <w:p w14:paraId="611FCD25" w14:textId="77777777" w:rsidR="00751640" w:rsidRPr="00BB634C" w:rsidRDefault="00751640" w:rsidP="002E0015"/>
    <w:p w14:paraId="07D8A7F7" w14:textId="5141B6AA" w:rsidR="00005C1F" w:rsidRPr="009F4FEF" w:rsidRDefault="00565DF5" w:rsidP="00846858">
      <w:pPr>
        <w:pStyle w:val="Heading3"/>
        <w:numPr>
          <w:ilvl w:val="0"/>
          <w:numId w:val="70"/>
        </w:numPr>
        <w:rPr>
          <w:sz w:val="16"/>
          <w:szCs w:val="16"/>
        </w:rPr>
      </w:pPr>
      <w:r w:rsidRPr="009F4FEF">
        <w:rPr>
          <w:sz w:val="16"/>
          <w:szCs w:val="16"/>
        </w:rPr>
        <w:t xml:space="preserve">The </w:t>
      </w:r>
      <w:r w:rsidR="00664FBC" w:rsidRPr="009F4FEF">
        <w:rPr>
          <w:sz w:val="16"/>
          <w:szCs w:val="16"/>
        </w:rPr>
        <w:t>goal of the project</w:t>
      </w:r>
      <w:r w:rsidRPr="009F4FEF">
        <w:rPr>
          <w:sz w:val="16"/>
          <w:szCs w:val="16"/>
        </w:rPr>
        <w:t xml:space="preserve"> is</w:t>
      </w:r>
      <w:r w:rsidR="00713E5F" w:rsidRPr="009F4FEF">
        <w:rPr>
          <w:sz w:val="16"/>
          <w:szCs w:val="16"/>
        </w:rPr>
        <w:t xml:space="preserve"> to empower</w:t>
      </w:r>
      <w:r w:rsidR="0035196B" w:rsidRPr="009F4FEF">
        <w:rPr>
          <w:sz w:val="16"/>
          <w:szCs w:val="16"/>
        </w:rPr>
        <w:t xml:space="preserve"> communities </w:t>
      </w:r>
      <w:r w:rsidR="00DD6936" w:rsidRPr="009F4FEF">
        <w:rPr>
          <w:sz w:val="16"/>
          <w:szCs w:val="16"/>
        </w:rPr>
        <w:t>to appreciate</w:t>
      </w:r>
      <w:r w:rsidR="00713E5F" w:rsidRPr="009F4FEF">
        <w:rPr>
          <w:sz w:val="16"/>
          <w:szCs w:val="16"/>
        </w:rPr>
        <w:t xml:space="preserve"> and sustainably</w:t>
      </w:r>
      <w:r w:rsidR="00994D5F" w:rsidRPr="009F4FEF">
        <w:rPr>
          <w:sz w:val="16"/>
          <w:szCs w:val="16"/>
        </w:rPr>
        <w:t xml:space="preserve"> </w:t>
      </w:r>
      <w:r w:rsidR="00713E5F" w:rsidRPr="009F4FEF">
        <w:rPr>
          <w:sz w:val="16"/>
          <w:szCs w:val="16"/>
        </w:rPr>
        <w:t>manage</w:t>
      </w:r>
      <w:r w:rsidR="001C0890" w:rsidRPr="009F4FEF">
        <w:rPr>
          <w:sz w:val="16"/>
          <w:szCs w:val="16"/>
        </w:rPr>
        <w:t xml:space="preserve"> their</w:t>
      </w:r>
      <w:r w:rsidR="009745EF" w:rsidRPr="009F4FEF">
        <w:rPr>
          <w:sz w:val="16"/>
          <w:szCs w:val="16"/>
        </w:rPr>
        <w:t xml:space="preserve"> </w:t>
      </w:r>
      <w:r w:rsidR="00994D5F" w:rsidRPr="009F4FEF">
        <w:rPr>
          <w:sz w:val="16"/>
          <w:szCs w:val="16"/>
        </w:rPr>
        <w:t>water resources which are affected by climate change</w:t>
      </w:r>
      <w:r w:rsidR="001C0890" w:rsidRPr="009F4FEF">
        <w:rPr>
          <w:sz w:val="16"/>
          <w:szCs w:val="16"/>
        </w:rPr>
        <w:t xml:space="preserve">. This will be </w:t>
      </w:r>
      <w:r w:rsidR="009745EF" w:rsidRPr="009F4FEF">
        <w:rPr>
          <w:sz w:val="16"/>
          <w:szCs w:val="16"/>
        </w:rPr>
        <w:t>achieved</w:t>
      </w:r>
      <w:r w:rsidR="00A72685" w:rsidRPr="009F4FEF">
        <w:rPr>
          <w:sz w:val="16"/>
          <w:szCs w:val="16"/>
        </w:rPr>
        <w:t xml:space="preserve"> </w:t>
      </w:r>
      <w:r w:rsidR="009745EF" w:rsidRPr="009F4FEF">
        <w:rPr>
          <w:sz w:val="16"/>
          <w:szCs w:val="16"/>
        </w:rPr>
        <w:t>through</w:t>
      </w:r>
      <w:r w:rsidR="00994D5F" w:rsidRPr="009F4FEF">
        <w:rPr>
          <w:sz w:val="16"/>
          <w:szCs w:val="16"/>
        </w:rPr>
        <w:t xml:space="preserve"> investments in capacity building</w:t>
      </w:r>
      <w:r w:rsidR="001C0890" w:rsidRPr="009F4FEF">
        <w:rPr>
          <w:sz w:val="16"/>
          <w:szCs w:val="16"/>
        </w:rPr>
        <w:t xml:space="preserve"> on the interconnection</w:t>
      </w:r>
      <w:r w:rsidR="008566BA" w:rsidRPr="009F4FEF">
        <w:rPr>
          <w:sz w:val="16"/>
          <w:szCs w:val="16"/>
        </w:rPr>
        <w:t xml:space="preserve"> between</w:t>
      </w:r>
      <w:r w:rsidR="00994D5F" w:rsidRPr="009F4FEF">
        <w:rPr>
          <w:sz w:val="16"/>
          <w:szCs w:val="16"/>
        </w:rPr>
        <w:t xml:space="preserve"> water sustainability and its relationship to their livelihoods, allowing communities to be more resilient</w:t>
      </w:r>
      <w:r w:rsidR="001D357E" w:rsidRPr="009F4FEF">
        <w:rPr>
          <w:sz w:val="16"/>
          <w:szCs w:val="16"/>
        </w:rPr>
        <w:t xml:space="preserve">, to be </w:t>
      </w:r>
      <w:r w:rsidR="00994D5F" w:rsidRPr="009F4FEF">
        <w:rPr>
          <w:sz w:val="16"/>
          <w:szCs w:val="16"/>
        </w:rPr>
        <w:t xml:space="preserve">vested </w:t>
      </w:r>
      <w:r w:rsidR="001D357E" w:rsidRPr="009F4FEF">
        <w:rPr>
          <w:sz w:val="16"/>
          <w:szCs w:val="16"/>
        </w:rPr>
        <w:t>through</w:t>
      </w:r>
      <w:r w:rsidR="00994D5F" w:rsidRPr="009F4FEF">
        <w:rPr>
          <w:sz w:val="16"/>
          <w:szCs w:val="16"/>
        </w:rPr>
        <w:t xml:space="preserve"> strong inclusive participation and governance</w:t>
      </w:r>
      <w:r w:rsidR="00E80495" w:rsidRPr="009F4FEF">
        <w:rPr>
          <w:sz w:val="16"/>
          <w:szCs w:val="16"/>
        </w:rPr>
        <w:t xml:space="preserve"> </w:t>
      </w:r>
      <w:r w:rsidR="00243929" w:rsidRPr="009F4FEF">
        <w:rPr>
          <w:sz w:val="16"/>
          <w:szCs w:val="16"/>
        </w:rPr>
        <w:t>permitting</w:t>
      </w:r>
      <w:r w:rsidR="00E80495" w:rsidRPr="009F4FEF">
        <w:rPr>
          <w:sz w:val="16"/>
          <w:szCs w:val="16"/>
        </w:rPr>
        <w:t xml:space="preserve"> </w:t>
      </w:r>
      <w:r w:rsidR="00243929" w:rsidRPr="009F4FEF">
        <w:rPr>
          <w:sz w:val="16"/>
          <w:szCs w:val="16"/>
        </w:rPr>
        <w:t>an improved response to changes in climate.</w:t>
      </w:r>
      <w:r w:rsidR="00243929" w:rsidRPr="009F4FEF">
        <w:rPr>
          <w:rStyle w:val="FootnoteReference"/>
          <w:sz w:val="16"/>
          <w:szCs w:val="16"/>
        </w:rPr>
        <w:footnoteReference w:id="20"/>
      </w:r>
      <w:r w:rsidR="00243929" w:rsidRPr="009F4FEF">
        <w:rPr>
          <w:sz w:val="16"/>
          <w:szCs w:val="16"/>
        </w:rPr>
        <w:t xml:space="preserve"> </w:t>
      </w:r>
      <w:r w:rsidR="002A758B" w:rsidRPr="009F4FEF">
        <w:rPr>
          <w:sz w:val="16"/>
          <w:szCs w:val="16"/>
        </w:rPr>
        <w:t>T</w:t>
      </w:r>
      <w:r w:rsidR="00846858" w:rsidRPr="009F4FEF">
        <w:rPr>
          <w:sz w:val="16"/>
          <w:szCs w:val="16"/>
        </w:rPr>
        <w:t>he project goal and objectives are carefully designed to deliver transformative, sustainable adaptation outcomes by integrating innovative technologies, ecosystem-based approaches, and inclusive governance.</w:t>
      </w:r>
      <w:r w:rsidR="00792456" w:rsidRPr="009F4FEF">
        <w:rPr>
          <w:sz w:val="16"/>
          <w:szCs w:val="16"/>
        </w:rPr>
        <w:t xml:space="preserve">  </w:t>
      </w:r>
      <w:r w:rsidR="00846858" w:rsidRPr="009F4FEF">
        <w:rPr>
          <w:sz w:val="16"/>
          <w:szCs w:val="16"/>
        </w:rPr>
        <w:t>The core goal is to reduce the uncertainty and vulnerability of water availability in four rural Belizean communities by providing climate-resilient, solar-powered water supply systems combined with strengthened ecosystem management and governance frameworks. This goal aligns with the Adaptation Fund’s mandate to reduce exposure to climate-induced hazards and enhance adaptive capacities in vulnerable populations.</w:t>
      </w:r>
    </w:p>
    <w:p w14:paraId="5427AD28" w14:textId="77777777" w:rsidR="00005C1F" w:rsidRPr="009F4FEF" w:rsidRDefault="00DD32B1" w:rsidP="00846858">
      <w:pPr>
        <w:pStyle w:val="Heading3"/>
        <w:numPr>
          <w:ilvl w:val="0"/>
          <w:numId w:val="70"/>
        </w:numPr>
        <w:rPr>
          <w:sz w:val="16"/>
          <w:szCs w:val="16"/>
        </w:rPr>
      </w:pPr>
      <w:r w:rsidRPr="009F4FEF">
        <w:rPr>
          <w:sz w:val="16"/>
          <w:szCs w:val="16"/>
        </w:rPr>
        <w:t xml:space="preserve">The </w:t>
      </w:r>
      <w:r w:rsidR="00846858" w:rsidRPr="009F4FEF">
        <w:rPr>
          <w:sz w:val="16"/>
          <w:szCs w:val="16"/>
        </w:rPr>
        <w:t xml:space="preserve">first </w:t>
      </w:r>
      <w:r w:rsidR="003B5FAA" w:rsidRPr="009F4FEF">
        <w:rPr>
          <w:sz w:val="16"/>
          <w:szCs w:val="16"/>
        </w:rPr>
        <w:t>component</w:t>
      </w:r>
      <w:r w:rsidR="00846858" w:rsidRPr="009F4FEF">
        <w:rPr>
          <w:sz w:val="16"/>
          <w:szCs w:val="16"/>
        </w:rPr>
        <w:t xml:space="preserve"> focuses on the design and construction of cost-effective, solar/hybrid-powered water supply and distribution systems tailored to the cultural, physical, and technical contexts of the communities. This objective is critical because water scarcity in Belize’s rural areas is exacerbated by climate variability—manifested through irregular rainfall patterns, droughts, and increased temperatures. By harnessing solar energy and hybrid technologies, the project ensures water systems remain operational even during power outages or fuel shortages, thus guaranteeing reliable access to potable water.</w:t>
      </w:r>
      <w:r w:rsidR="00FC0B8F" w:rsidRPr="009F4FEF">
        <w:rPr>
          <w:sz w:val="16"/>
          <w:szCs w:val="16"/>
        </w:rPr>
        <w:t xml:space="preserve"> </w:t>
      </w:r>
      <w:r w:rsidR="00846858" w:rsidRPr="009F4FEF">
        <w:rPr>
          <w:sz w:val="16"/>
          <w:szCs w:val="16"/>
        </w:rPr>
        <w:t>This component directly contributes to reducing communities’ exposure to climate-related hazards (Adaptation Fund Outcome 1) and increases the adaptive capacity of water infrastructure (Outcome 4). Furthermore, by reducing unsustainable water extraction, it supports ecosystem resilience (Outcome 5). The participatory design process ensures that community knowledge and capacities are embedded in the system, enhancing ownership and sustainability.</w:t>
      </w:r>
      <w:r w:rsidR="00005C1F" w:rsidRPr="009F4FEF">
        <w:rPr>
          <w:sz w:val="16"/>
          <w:szCs w:val="16"/>
        </w:rPr>
        <w:t xml:space="preserve"> </w:t>
      </w:r>
    </w:p>
    <w:p w14:paraId="3E279CAC" w14:textId="77777777" w:rsidR="00005C1F" w:rsidRPr="009F4FEF" w:rsidRDefault="00846858" w:rsidP="00846858">
      <w:pPr>
        <w:pStyle w:val="Heading3"/>
        <w:numPr>
          <w:ilvl w:val="0"/>
          <w:numId w:val="70"/>
        </w:numPr>
        <w:rPr>
          <w:sz w:val="16"/>
          <w:szCs w:val="16"/>
        </w:rPr>
      </w:pPr>
      <w:r w:rsidRPr="009F4FEF">
        <w:rPr>
          <w:sz w:val="16"/>
          <w:szCs w:val="16"/>
        </w:rPr>
        <w:t xml:space="preserve">The second </w:t>
      </w:r>
      <w:r w:rsidR="003C0AD3" w:rsidRPr="009F4FEF">
        <w:rPr>
          <w:sz w:val="16"/>
          <w:szCs w:val="16"/>
        </w:rPr>
        <w:t>Component</w:t>
      </w:r>
      <w:r w:rsidRPr="009F4FEF">
        <w:rPr>
          <w:sz w:val="16"/>
          <w:szCs w:val="16"/>
        </w:rPr>
        <w:t xml:space="preserve"> addresses the sustainability of water resources through community-led watershed protection and livelihood diversification. Belize’s watersheds are under pressure from land use changes, deforestation, and unsustainable agricultural practices, which degrade water quality and availability. This objective promotes riparian forest restoration and sustainable land management to protect water catchments, thereby enhancing ecosystem services that regulate water flow and quality.</w:t>
      </w:r>
      <w:r w:rsidR="00413385" w:rsidRPr="009F4FEF">
        <w:rPr>
          <w:sz w:val="16"/>
          <w:szCs w:val="16"/>
        </w:rPr>
        <w:t xml:space="preserve"> </w:t>
      </w:r>
      <w:r w:rsidRPr="009F4FEF">
        <w:rPr>
          <w:sz w:val="16"/>
          <w:szCs w:val="16"/>
        </w:rPr>
        <w:t>Simultaneously, the project fosters alternative livelihood opportunities linked to ecosystem conservation, such as agroforestry and eco-tourism. This dual approach reduces pressure on water resources and builds economic resilience, aligning with Adaptation Fund Outcome 6, which emphasizes diversified and strengthened livelihoods for vulnerable populations.</w:t>
      </w:r>
    </w:p>
    <w:p w14:paraId="6B8F74C2" w14:textId="77777777" w:rsidR="00005C1F" w:rsidRPr="009F4FEF" w:rsidRDefault="00846858" w:rsidP="00D02D08">
      <w:pPr>
        <w:pStyle w:val="Heading3"/>
        <w:numPr>
          <w:ilvl w:val="0"/>
          <w:numId w:val="70"/>
        </w:numPr>
        <w:rPr>
          <w:sz w:val="16"/>
          <w:szCs w:val="16"/>
        </w:rPr>
      </w:pPr>
      <w:r w:rsidRPr="009F4FEF">
        <w:rPr>
          <w:sz w:val="16"/>
          <w:szCs w:val="16"/>
        </w:rPr>
        <w:t xml:space="preserve">The third </w:t>
      </w:r>
      <w:r w:rsidR="007572B0" w:rsidRPr="009F4FEF">
        <w:rPr>
          <w:sz w:val="16"/>
          <w:szCs w:val="16"/>
        </w:rPr>
        <w:t>component</w:t>
      </w:r>
      <w:r w:rsidRPr="009F4FEF">
        <w:rPr>
          <w:sz w:val="16"/>
          <w:szCs w:val="16"/>
        </w:rPr>
        <w:t xml:space="preserve"> targets strengthening the governance structures and institutional capacities of rural communities and public authorities to manage water resources sustainably and respond adaptively to climate risks. This includes training village leadership and water boards on inclusive governance, climate risk awareness, and maintenance of solar/hybrid water systems</w:t>
      </w:r>
      <w:r w:rsidR="00655AF2" w:rsidRPr="009F4FEF">
        <w:rPr>
          <w:sz w:val="16"/>
          <w:szCs w:val="16"/>
        </w:rPr>
        <w:t>. By</w:t>
      </w:r>
      <w:r w:rsidRPr="009F4FEF">
        <w:rPr>
          <w:sz w:val="16"/>
          <w:szCs w:val="16"/>
        </w:rPr>
        <w:t xml:space="preserve"> enhancing local ownership and decision-making, the project fosters social innovation and ensures that adaptive water management practices are embedded in community governance. Capacity building for the Ministry of Rural Transformation and other public entities strengthens institutional knowledge and supports the diffusion of innovative adaptation technologies (Adaptation Fund Outcomes 2, 3, and 8).</w:t>
      </w:r>
    </w:p>
    <w:p w14:paraId="0DF735ED" w14:textId="40CD5119" w:rsidR="00846858" w:rsidRPr="009F4FEF" w:rsidRDefault="00846858" w:rsidP="009F4FEF">
      <w:pPr>
        <w:pStyle w:val="Heading3"/>
        <w:numPr>
          <w:ilvl w:val="0"/>
          <w:numId w:val="70"/>
        </w:numPr>
        <w:rPr>
          <w:sz w:val="16"/>
          <w:szCs w:val="16"/>
        </w:rPr>
      </w:pPr>
      <w:r w:rsidRPr="009F4FEF">
        <w:rPr>
          <w:sz w:val="16"/>
          <w:szCs w:val="16"/>
        </w:rPr>
        <w:t>The three components are interlinked, creating a comprehensive adaptation package: reliable water systems provide the physical basis for water security; ecosystem restoration safeguards the natural infrastructure supporting water availability; and governance strengthening ensures that these benefits are sustained and scaled. This integrated approach reflects the Adaptation Fund’s emphasis on systemic, multi-sectoral adaptation interventions</w:t>
      </w:r>
      <w:r w:rsidR="00AB38AB" w:rsidRPr="009F4FEF">
        <w:rPr>
          <w:sz w:val="16"/>
          <w:szCs w:val="16"/>
        </w:rPr>
        <w:t xml:space="preserve">. </w:t>
      </w:r>
      <w:r w:rsidR="00005C1F" w:rsidRPr="009F4FEF">
        <w:rPr>
          <w:sz w:val="16"/>
          <w:szCs w:val="16"/>
        </w:rPr>
        <w:t xml:space="preserve"> </w:t>
      </w:r>
      <w:r w:rsidRPr="009F4FEF">
        <w:rPr>
          <w:sz w:val="16"/>
          <w:szCs w:val="16"/>
        </w:rPr>
        <w:t xml:space="preserve">The project embodies </w:t>
      </w:r>
      <w:r w:rsidR="00095A24" w:rsidRPr="009F4FEF">
        <w:rPr>
          <w:sz w:val="16"/>
          <w:szCs w:val="16"/>
        </w:rPr>
        <w:t xml:space="preserve">a </w:t>
      </w:r>
      <w:r w:rsidRPr="009F4FEF">
        <w:rPr>
          <w:sz w:val="16"/>
          <w:szCs w:val="16"/>
        </w:rPr>
        <w:t xml:space="preserve">holistic, participatory, and innovative response to climate-induced water insecurity in Belize. Its goal and objectives are mutually reinforcing, ensuring that vulnerable communities gain reliable access to safe water, improved livelihoods, and empowered governance </w:t>
      </w:r>
      <w:r w:rsidR="00D62986" w:rsidRPr="009F4FEF">
        <w:rPr>
          <w:sz w:val="16"/>
          <w:szCs w:val="16"/>
        </w:rPr>
        <w:t>structures,</w:t>
      </w:r>
      <w:r w:rsidR="00095A24" w:rsidRPr="009F4FEF">
        <w:rPr>
          <w:sz w:val="16"/>
          <w:szCs w:val="16"/>
        </w:rPr>
        <w:t xml:space="preserve"> </w:t>
      </w:r>
      <w:r w:rsidRPr="009F4FEF">
        <w:rPr>
          <w:sz w:val="16"/>
          <w:szCs w:val="16"/>
        </w:rPr>
        <w:t>ultimately building long-term resilience to climate change impacts.</w:t>
      </w:r>
    </w:p>
    <w:p w14:paraId="14C301B0" w14:textId="77777777" w:rsidR="00846858" w:rsidRPr="009F4FEF" w:rsidRDefault="00846858" w:rsidP="009F4FEF">
      <w:pPr>
        <w:rPr>
          <w:sz w:val="16"/>
          <w:szCs w:val="16"/>
        </w:rPr>
      </w:pPr>
    </w:p>
    <w:p w14:paraId="59794AA1" w14:textId="77777777" w:rsidR="00251136" w:rsidRPr="009F4FEF" w:rsidRDefault="00251136" w:rsidP="00251136">
      <w:pPr>
        <w:rPr>
          <w:sz w:val="16"/>
          <w:szCs w:val="16"/>
        </w:rPr>
      </w:pPr>
    </w:p>
    <w:p w14:paraId="6DBD10E3" w14:textId="77777777" w:rsidR="00251136" w:rsidRPr="009F4FEF" w:rsidRDefault="00251136" w:rsidP="00251136">
      <w:pPr>
        <w:rPr>
          <w:sz w:val="16"/>
          <w:szCs w:val="16"/>
        </w:rPr>
      </w:pPr>
    </w:p>
    <w:tbl>
      <w:tblPr>
        <w:tblStyle w:val="TableGrid"/>
        <w:tblW w:w="0" w:type="auto"/>
        <w:tblLook w:val="04A0" w:firstRow="1" w:lastRow="0" w:firstColumn="1" w:lastColumn="0" w:noHBand="0" w:noVBand="1"/>
      </w:tblPr>
      <w:tblGrid>
        <w:gridCol w:w="3055"/>
        <w:gridCol w:w="7015"/>
      </w:tblGrid>
      <w:tr w:rsidR="00251136" w:rsidRPr="009F4FEF" w14:paraId="6753E9D4" w14:textId="77777777">
        <w:tc>
          <w:tcPr>
            <w:tcW w:w="3055" w:type="dxa"/>
          </w:tcPr>
          <w:p w14:paraId="384672D7" w14:textId="77777777" w:rsidR="00251136" w:rsidRPr="009F4FEF" w:rsidRDefault="00251136">
            <w:pPr>
              <w:rPr>
                <w:sz w:val="16"/>
                <w:szCs w:val="16"/>
              </w:rPr>
            </w:pPr>
            <w:r w:rsidRPr="009F4FEF">
              <w:rPr>
                <w:sz w:val="16"/>
                <w:szCs w:val="16"/>
              </w:rPr>
              <w:t xml:space="preserve">Component </w:t>
            </w:r>
          </w:p>
        </w:tc>
        <w:tc>
          <w:tcPr>
            <w:tcW w:w="7015" w:type="dxa"/>
          </w:tcPr>
          <w:p w14:paraId="01B0665F" w14:textId="77777777" w:rsidR="00251136" w:rsidRPr="009F4FEF" w:rsidRDefault="00251136">
            <w:pPr>
              <w:rPr>
                <w:sz w:val="16"/>
                <w:szCs w:val="16"/>
              </w:rPr>
            </w:pPr>
            <w:r w:rsidRPr="009F4FEF">
              <w:rPr>
                <w:sz w:val="16"/>
                <w:szCs w:val="16"/>
              </w:rPr>
              <w:t>AF Results Framework Linkage</w:t>
            </w:r>
          </w:p>
        </w:tc>
      </w:tr>
      <w:tr w:rsidR="00251136" w:rsidRPr="009F4FEF" w14:paraId="35DE9E33" w14:textId="77777777">
        <w:tc>
          <w:tcPr>
            <w:tcW w:w="3055" w:type="dxa"/>
          </w:tcPr>
          <w:p w14:paraId="193E6760" w14:textId="77777777" w:rsidR="00251136" w:rsidRPr="009F4FEF" w:rsidRDefault="00251136">
            <w:pPr>
              <w:jc w:val="left"/>
              <w:rPr>
                <w:sz w:val="16"/>
                <w:szCs w:val="16"/>
              </w:rPr>
            </w:pPr>
            <w:r w:rsidRPr="009F4FEF">
              <w:rPr>
                <w:sz w:val="16"/>
                <w:szCs w:val="16"/>
              </w:rPr>
              <w:t>1. Design and build Cost-effective solar/hybrid sustainable water system in four selected communities’ access to potable and reliable water service</w:t>
            </w:r>
          </w:p>
        </w:tc>
        <w:tc>
          <w:tcPr>
            <w:tcW w:w="7015" w:type="dxa"/>
          </w:tcPr>
          <w:p w14:paraId="0A1093F0" w14:textId="37035CBD" w:rsidR="00251136" w:rsidRPr="009F4FEF" w:rsidRDefault="00251136">
            <w:pPr>
              <w:rPr>
                <w:sz w:val="16"/>
                <w:szCs w:val="16"/>
              </w:rPr>
            </w:pPr>
            <w:r w:rsidRPr="009F4FEF">
              <w:rPr>
                <w:sz w:val="16"/>
                <w:szCs w:val="16"/>
              </w:rPr>
              <w:t xml:space="preserve">AF Outcome </w:t>
            </w:r>
            <w:r w:rsidR="00452642" w:rsidRPr="009F4FEF">
              <w:rPr>
                <w:sz w:val="16"/>
                <w:szCs w:val="16"/>
              </w:rPr>
              <w:t>1</w:t>
            </w:r>
            <w:r w:rsidRPr="009F4FEF">
              <w:rPr>
                <w:sz w:val="16"/>
                <w:szCs w:val="16"/>
              </w:rPr>
              <w:t>: Reduced exposure to climate-related hazards and threats.</w:t>
            </w:r>
          </w:p>
          <w:p w14:paraId="39080B4C" w14:textId="77777777" w:rsidR="00251136" w:rsidRPr="009F4FEF" w:rsidRDefault="00251136">
            <w:pPr>
              <w:rPr>
                <w:sz w:val="16"/>
                <w:szCs w:val="16"/>
              </w:rPr>
            </w:pPr>
          </w:p>
          <w:p w14:paraId="04A6236D" w14:textId="77777777" w:rsidR="00251136" w:rsidRPr="009F4FEF" w:rsidRDefault="00251136">
            <w:pPr>
              <w:rPr>
                <w:sz w:val="16"/>
                <w:szCs w:val="16"/>
              </w:rPr>
            </w:pPr>
            <w:r w:rsidRPr="009F4FEF">
              <w:rPr>
                <w:sz w:val="16"/>
                <w:szCs w:val="16"/>
              </w:rPr>
              <w:t>AF Outcome 4: Increased adaptive capacity within relevant development sector services and infrastructure assets.</w:t>
            </w:r>
          </w:p>
          <w:p w14:paraId="74A9C4A4" w14:textId="77777777" w:rsidR="00251136" w:rsidRPr="009F4FEF" w:rsidRDefault="00251136">
            <w:pPr>
              <w:rPr>
                <w:sz w:val="16"/>
                <w:szCs w:val="16"/>
              </w:rPr>
            </w:pPr>
          </w:p>
          <w:p w14:paraId="2FE9C2B0" w14:textId="77777777" w:rsidR="00251136" w:rsidRPr="009F4FEF" w:rsidRDefault="00251136">
            <w:pPr>
              <w:rPr>
                <w:sz w:val="16"/>
                <w:szCs w:val="16"/>
              </w:rPr>
            </w:pPr>
            <w:r w:rsidRPr="009F4FEF">
              <w:rPr>
                <w:sz w:val="16"/>
                <w:szCs w:val="16"/>
              </w:rPr>
              <w:t xml:space="preserve">AF Outcome 5: Increased ecosystem resilience in response to climate change and variability induced stress. </w:t>
            </w:r>
          </w:p>
        </w:tc>
      </w:tr>
      <w:tr w:rsidR="00251136" w:rsidRPr="009F4FEF" w14:paraId="2B24FC17" w14:textId="77777777">
        <w:tc>
          <w:tcPr>
            <w:tcW w:w="3055" w:type="dxa"/>
          </w:tcPr>
          <w:p w14:paraId="3867D036" w14:textId="77777777" w:rsidR="00251136" w:rsidRPr="009F4FEF" w:rsidRDefault="00251136">
            <w:pPr>
              <w:pStyle w:val="Heading3"/>
              <w:numPr>
                <w:ilvl w:val="0"/>
                <w:numId w:val="0"/>
              </w:numPr>
              <w:rPr>
                <w:sz w:val="16"/>
                <w:szCs w:val="16"/>
              </w:rPr>
            </w:pPr>
            <w:r w:rsidRPr="009F4FEF">
              <w:rPr>
                <w:sz w:val="16"/>
                <w:szCs w:val="16"/>
              </w:rPr>
              <w:t>2. Ensuring the sustainability of water resources through improvement of livelihood opportunities</w:t>
            </w:r>
          </w:p>
        </w:tc>
        <w:tc>
          <w:tcPr>
            <w:tcW w:w="7015" w:type="dxa"/>
          </w:tcPr>
          <w:p w14:paraId="01AB7E9D" w14:textId="77777777" w:rsidR="00251136" w:rsidRPr="009F4FEF" w:rsidRDefault="00251136">
            <w:pPr>
              <w:rPr>
                <w:sz w:val="16"/>
                <w:szCs w:val="16"/>
              </w:rPr>
            </w:pPr>
            <w:r w:rsidRPr="009F4FEF">
              <w:rPr>
                <w:sz w:val="16"/>
                <w:szCs w:val="16"/>
              </w:rPr>
              <w:t xml:space="preserve">AF Outcome 6: Diversified and strengthen livelihoods and sources of income for vulnerable people in targeted areas. </w:t>
            </w:r>
          </w:p>
        </w:tc>
      </w:tr>
      <w:tr w:rsidR="00251136" w:rsidRPr="009F4FEF" w14:paraId="30038235" w14:textId="77777777">
        <w:tc>
          <w:tcPr>
            <w:tcW w:w="3055" w:type="dxa"/>
          </w:tcPr>
          <w:p w14:paraId="44E7DAE5" w14:textId="77777777" w:rsidR="00251136" w:rsidRPr="009F4FEF" w:rsidRDefault="00251136">
            <w:pPr>
              <w:pStyle w:val="Heading3"/>
              <w:numPr>
                <w:ilvl w:val="0"/>
                <w:numId w:val="0"/>
              </w:numPr>
              <w:rPr>
                <w:sz w:val="16"/>
                <w:szCs w:val="16"/>
              </w:rPr>
            </w:pPr>
            <w:r w:rsidRPr="009F4FEF">
              <w:rPr>
                <w:sz w:val="16"/>
                <w:szCs w:val="16"/>
              </w:rPr>
              <w:t xml:space="preserve">3. Increased capacities and governance of rural communities on sustainability of water resources and strengthening the knowledge management capacities of the public authorities. </w:t>
            </w:r>
          </w:p>
        </w:tc>
        <w:tc>
          <w:tcPr>
            <w:tcW w:w="7015" w:type="dxa"/>
          </w:tcPr>
          <w:p w14:paraId="0DC55A30" w14:textId="77777777" w:rsidR="00251136" w:rsidRPr="009F4FEF" w:rsidRDefault="00251136">
            <w:pPr>
              <w:rPr>
                <w:sz w:val="16"/>
                <w:szCs w:val="16"/>
              </w:rPr>
            </w:pPr>
            <w:r w:rsidRPr="009F4FEF">
              <w:rPr>
                <w:sz w:val="16"/>
                <w:szCs w:val="16"/>
              </w:rPr>
              <w:t>AF Outcome 3: Strengthened awareness and ownership of adaptation and climate risk reduction processes at local level.</w:t>
            </w:r>
          </w:p>
          <w:p w14:paraId="6721927E" w14:textId="77777777" w:rsidR="00251136" w:rsidRPr="009F4FEF" w:rsidRDefault="00251136">
            <w:pPr>
              <w:rPr>
                <w:sz w:val="16"/>
                <w:szCs w:val="16"/>
              </w:rPr>
            </w:pPr>
          </w:p>
          <w:p w14:paraId="0DFDC850" w14:textId="77777777" w:rsidR="00251136" w:rsidRPr="009F4FEF" w:rsidRDefault="00251136">
            <w:pPr>
              <w:rPr>
                <w:sz w:val="16"/>
                <w:szCs w:val="16"/>
              </w:rPr>
            </w:pPr>
            <w:r w:rsidRPr="009F4FEF">
              <w:rPr>
                <w:sz w:val="16"/>
                <w:szCs w:val="16"/>
              </w:rPr>
              <w:t xml:space="preserve">AF Outcome 8: Support the development and diffusion of innovative adaptation practices, tools and technologies. </w:t>
            </w:r>
          </w:p>
          <w:p w14:paraId="1DE1D286" w14:textId="77777777" w:rsidR="00CE3C23" w:rsidRPr="009F4FEF" w:rsidRDefault="00CE3C23">
            <w:pPr>
              <w:rPr>
                <w:sz w:val="16"/>
                <w:szCs w:val="16"/>
              </w:rPr>
            </w:pPr>
          </w:p>
          <w:p w14:paraId="4613810B" w14:textId="49328AAF" w:rsidR="00CE3C23" w:rsidRPr="009F4FEF" w:rsidRDefault="00CE3C23">
            <w:pPr>
              <w:rPr>
                <w:sz w:val="16"/>
                <w:szCs w:val="16"/>
              </w:rPr>
            </w:pPr>
            <w:r w:rsidRPr="009F4FEF">
              <w:rPr>
                <w:sz w:val="16"/>
                <w:szCs w:val="16"/>
              </w:rPr>
              <w:t xml:space="preserve">AF Outcome 2: Strengthened institutional capacity to reduce risks associated with climate-induced socio-economic and environmental issues. </w:t>
            </w:r>
          </w:p>
          <w:p w14:paraId="5BFA650D" w14:textId="77777777" w:rsidR="00251136" w:rsidRPr="009F4FEF" w:rsidRDefault="00251136">
            <w:pPr>
              <w:rPr>
                <w:sz w:val="16"/>
                <w:szCs w:val="16"/>
              </w:rPr>
            </w:pPr>
          </w:p>
        </w:tc>
      </w:tr>
    </w:tbl>
    <w:p w14:paraId="11A706F8" w14:textId="77777777" w:rsidR="00251136" w:rsidRPr="009F4FEF" w:rsidRDefault="00251136" w:rsidP="009F4FEF">
      <w:pPr>
        <w:jc w:val="center"/>
        <w:rPr>
          <w:sz w:val="16"/>
          <w:szCs w:val="16"/>
        </w:rPr>
      </w:pPr>
      <w:r w:rsidRPr="009F4FEF">
        <w:rPr>
          <w:sz w:val="16"/>
          <w:szCs w:val="16"/>
        </w:rPr>
        <w:t>Table 1. Alignment with Strategic Results Framework of Adaptation Fund</w:t>
      </w:r>
    </w:p>
    <w:p w14:paraId="252356BF" w14:textId="77777777" w:rsidR="00251136" w:rsidRPr="009F4FEF" w:rsidRDefault="00251136" w:rsidP="00251136">
      <w:pPr>
        <w:rPr>
          <w:sz w:val="16"/>
          <w:szCs w:val="16"/>
        </w:rPr>
      </w:pPr>
    </w:p>
    <w:p w14:paraId="41B5F4A4" w14:textId="77777777" w:rsidR="00A0662E" w:rsidRPr="009F4FEF" w:rsidRDefault="00A0662E" w:rsidP="00452642">
      <w:pPr>
        <w:rPr>
          <w:rFonts w:cstheme="minorHAnsi"/>
          <w:sz w:val="16"/>
          <w:szCs w:val="16"/>
        </w:rPr>
      </w:pPr>
    </w:p>
    <w:p w14:paraId="0278216E" w14:textId="31569945" w:rsidR="009C324C" w:rsidRPr="009F4FEF" w:rsidRDefault="009C324C" w:rsidP="009F4FEF">
      <w:pPr>
        <w:pStyle w:val="ListParagraph"/>
        <w:numPr>
          <w:ilvl w:val="0"/>
          <w:numId w:val="70"/>
        </w:numPr>
        <w:rPr>
          <w:rFonts w:cstheme="minorHAnsi"/>
          <w:sz w:val="16"/>
          <w:szCs w:val="16"/>
        </w:rPr>
      </w:pPr>
      <w:r w:rsidRPr="009F4FEF">
        <w:rPr>
          <w:rFonts w:cstheme="minorHAnsi"/>
          <w:sz w:val="16"/>
          <w:szCs w:val="16"/>
        </w:rPr>
        <w:t xml:space="preserve">The Theory of Change underpinning the project envisions that by designing and implementing cost-effective, solar-powered hybrid water supply systems tailored to the cultural and physical realities of four vulnerable rural communities, combined with community-led watershed protection and strengthened governance, the project will significantly reduce the uncertainty and vulnerability of water availability caused by climate change. The participatory development and </w:t>
      </w:r>
      <w:r w:rsidRPr="009F4FEF">
        <w:rPr>
          <w:rFonts w:cstheme="minorHAnsi"/>
          <w:sz w:val="16"/>
          <w:szCs w:val="16"/>
        </w:rPr>
        <w:lastRenderedPageBreak/>
        <w:t>operationalization of these climate-adaptive water systems will ensure reliable access to potable water, thereby directly reducing exposure to climate-induced water scarcity and related hazards. Concurrently, empowering communities through capacity building, inclusive governance training, and livelihood diversification will enhance their adaptive capacities and foster ownership and sustainable management of water resources. By restoring and protecting watershed ecosystems, the project further strengthens the natural infrastructure that supports water availability and quality. This integrated approach will lead to improved water security, resilient livelihoods, and strengthened institutional knowledge and governance, enabling communities to better respond to current and future climate stressors. Ultimately, the project’s outcomes will contribute to building adaptive capacity at the local and institutional levels, increasing ecosystem resilience, and promoting innovative, sustainable water management practices that align with the Adaptation Fund’s strategic objectives to reduce climate risks and enhance resilience in vulnerable populations.</w:t>
      </w:r>
    </w:p>
    <w:p w14:paraId="13D4167D" w14:textId="77777777" w:rsidR="00A0662E" w:rsidRPr="009F4FEF" w:rsidRDefault="00A0662E" w:rsidP="00452642">
      <w:pPr>
        <w:rPr>
          <w:rFonts w:cstheme="minorHAnsi"/>
          <w:sz w:val="16"/>
          <w:szCs w:val="16"/>
        </w:rPr>
      </w:pPr>
    </w:p>
    <w:p w14:paraId="4257E11F" w14:textId="77777777" w:rsidR="00251136" w:rsidRPr="009F4FEF" w:rsidRDefault="00251136" w:rsidP="00251136">
      <w:pPr>
        <w:rPr>
          <w:sz w:val="16"/>
          <w:szCs w:val="16"/>
        </w:rPr>
      </w:pPr>
    </w:p>
    <w:p w14:paraId="3EEE363F" w14:textId="77777777" w:rsidR="00251136" w:rsidRPr="00251136" w:rsidRDefault="00251136" w:rsidP="009F4FEF"/>
    <w:p w14:paraId="0041EB73" w14:textId="1BB6513C" w:rsidR="005D4365" w:rsidRPr="00BB634C" w:rsidRDefault="005D4365" w:rsidP="005D4365"/>
    <w:p w14:paraId="56A24298" w14:textId="77777777" w:rsidR="00185AAB" w:rsidRDefault="00185AAB" w:rsidP="00751640">
      <w:pPr>
        <w:pStyle w:val="Heading3"/>
        <w:numPr>
          <w:ilvl w:val="0"/>
          <w:numId w:val="0"/>
        </w:numPr>
        <w:sectPr w:rsidR="00185AAB" w:rsidSect="00D321D9">
          <w:footerReference w:type="even" r:id="rId15"/>
          <w:footerReference w:type="default" r:id="rId16"/>
          <w:footerReference w:type="first" r:id="rId17"/>
          <w:pgSz w:w="12240" w:h="15840"/>
          <w:pgMar w:top="576" w:right="576" w:bottom="576" w:left="576" w:header="720" w:footer="720" w:gutter="0"/>
          <w:cols w:space="720"/>
          <w:docGrid w:linePitch="360"/>
        </w:sectPr>
      </w:pPr>
    </w:p>
    <w:p w14:paraId="1E16B43E" w14:textId="24B1DEE4" w:rsidR="006A2005" w:rsidRPr="006A2005" w:rsidRDefault="006A2005" w:rsidP="006A2005">
      <w:pPr>
        <w:pStyle w:val="NormalWeb"/>
        <w:rPr>
          <w:noProof/>
        </w:rPr>
      </w:pPr>
    </w:p>
    <w:p w14:paraId="17E2695F" w14:textId="55AB1872" w:rsidR="0074545D" w:rsidRPr="0074545D" w:rsidRDefault="0074545D" w:rsidP="0074545D">
      <w:pPr>
        <w:pStyle w:val="NormalWeb"/>
        <w:rPr>
          <w:noProof/>
        </w:rPr>
      </w:pPr>
    </w:p>
    <w:p w14:paraId="69B59FB0" w14:textId="7036BDDF" w:rsidR="00264F65" w:rsidRPr="00264F65" w:rsidRDefault="00DA4522" w:rsidP="00264F65">
      <w:pPr>
        <w:pStyle w:val="NormalWeb"/>
        <w:rPr>
          <w:noProof/>
        </w:rPr>
      </w:pPr>
      <w:r>
        <w:rPr>
          <w:noProof/>
        </w:rPr>
        <w:drawing>
          <wp:inline distT="0" distB="0" distL="0" distR="0" wp14:anchorId="1FAB02A3" wp14:editId="39C79722">
            <wp:extent cx="9144000" cy="5247640"/>
            <wp:effectExtent l="0" t="0" r="0" b="0"/>
            <wp:docPr id="2049090316" name="Picture 9" descr="A diagram of a flow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090316" name="Picture 9" descr="A diagram of a flowchart&#10;&#10;AI-generated content may be incorrect."/>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144000" cy="5247640"/>
                    </a:xfrm>
                    <a:prstGeom prst="rect">
                      <a:avLst/>
                    </a:prstGeom>
                    <a:noFill/>
                    <a:ln>
                      <a:noFill/>
                    </a:ln>
                  </pic:spPr>
                </pic:pic>
              </a:graphicData>
            </a:graphic>
          </wp:inline>
        </w:drawing>
      </w:r>
    </w:p>
    <w:p w14:paraId="1E2406C6" w14:textId="243B4E5E" w:rsidR="00185AAB" w:rsidRDefault="00843D2F" w:rsidP="0074545D">
      <w:pPr>
        <w:pStyle w:val="Caption"/>
      </w:pPr>
      <w:bookmarkStart w:id="33" w:name="_Toc158889932"/>
      <w:bookmarkStart w:id="34" w:name="_Toc160101008"/>
      <w:r>
        <w:t xml:space="preserve">Figure </w:t>
      </w:r>
      <w:r>
        <w:fldChar w:fldCharType="begin"/>
      </w:r>
      <w:r>
        <w:instrText>SEQ Figure \* ARABIC</w:instrText>
      </w:r>
      <w:r>
        <w:fldChar w:fldCharType="separate"/>
      </w:r>
      <w:r w:rsidR="00E16841">
        <w:rPr>
          <w:noProof/>
        </w:rPr>
        <w:t>2</w:t>
      </w:r>
      <w:r>
        <w:fldChar w:fldCharType="end"/>
      </w:r>
      <w:r>
        <w:t>: Theory of Change</w:t>
      </w:r>
      <w:bookmarkEnd w:id="33"/>
      <w:bookmarkEnd w:id="34"/>
    </w:p>
    <w:p w14:paraId="7F818848" w14:textId="77777777" w:rsidR="00733BD2" w:rsidRDefault="00733BD2" w:rsidP="00733BD2"/>
    <w:p w14:paraId="2D04BAD3" w14:textId="663E4142" w:rsidR="00733BD2" w:rsidRPr="00733BD2" w:rsidRDefault="00733BD2" w:rsidP="009F4FEF">
      <w:pPr>
        <w:rPr>
          <w:i/>
          <w:iCs/>
        </w:rPr>
        <w:sectPr w:rsidR="00733BD2" w:rsidRPr="00733BD2" w:rsidSect="00743FF6">
          <w:pgSz w:w="15840" w:h="12240" w:orient="landscape"/>
          <w:pgMar w:top="720" w:right="720" w:bottom="720" w:left="720" w:header="720" w:footer="720" w:gutter="0"/>
          <w:cols w:space="720"/>
          <w:docGrid w:linePitch="360"/>
        </w:sectPr>
      </w:pPr>
    </w:p>
    <w:p w14:paraId="70F3825D" w14:textId="44AEC2E3" w:rsidR="007A1419" w:rsidRPr="009F4FEF" w:rsidRDefault="003A651C">
      <w:pPr>
        <w:pStyle w:val="ListParagraph"/>
        <w:numPr>
          <w:ilvl w:val="0"/>
          <w:numId w:val="70"/>
        </w:numPr>
        <w:rPr>
          <w:sz w:val="16"/>
          <w:szCs w:val="16"/>
        </w:rPr>
      </w:pPr>
      <w:r w:rsidRPr="009F4FEF">
        <w:rPr>
          <w:sz w:val="16"/>
          <w:szCs w:val="16"/>
        </w:rPr>
        <w:lastRenderedPageBreak/>
        <w:t xml:space="preserve">The project goal </w:t>
      </w:r>
      <w:r w:rsidR="007A1419" w:rsidRPr="009F4FEF">
        <w:rPr>
          <w:sz w:val="16"/>
          <w:szCs w:val="16"/>
        </w:rPr>
        <w:t>strategically designed to contribute to seven key Adaptation Fund (AF) outcomes, each reflecting critical dimensions of climate adaptation and resilience building. First, by implementing climate-adaptive solar/hybrid water supply systems, the project directly reduces communities’ exposure to climate-related hazards and threats (AF Outcome 1), ensuring reliable access to potable water even under adverse weather conditions. This infrastructure enhancement simultaneously increases adaptive capacity within vital development sectors, particularly water service delivery and infrastructure management (AF Outcome 4). Through community-led ecosystem restoration and sustainable watershed management, the project bolsters ecosystem resilience against climate variability and stressors (AF Outcome 5), safeguarding natural water sources essential for long-term sustainability. Recognizing the socio-economic dimensions of adaptation, the project promotes diversified and strengthened livelihoods, providing vulnerable populations with alternative income sources that reduce dependency on climate-sensitive activities (AF Outcome 6). At the community level, it strengthens awareness and ownership of climate risk reduction processes by engaging local stakeholders in governance, capacity building, and participatory decision-making (AF Outcome 3). The project also supports the development and diffusion of innovative adaptation technologies and practices—including solar-powered water systems and hybrid management models</w:t>
      </w:r>
      <w:r w:rsidRPr="009F4FEF">
        <w:rPr>
          <w:sz w:val="16"/>
          <w:szCs w:val="16"/>
        </w:rPr>
        <w:t xml:space="preserve">, </w:t>
      </w:r>
      <w:r w:rsidR="007A1419" w:rsidRPr="009F4FEF">
        <w:rPr>
          <w:sz w:val="16"/>
          <w:szCs w:val="16"/>
        </w:rPr>
        <w:t xml:space="preserve">facilitating knowledge transfer and scaling of best practices (AF Outcome 8). Finally, by enhancing institutional capacities within public authorities and local governance </w:t>
      </w:r>
      <w:r w:rsidR="00BC486A" w:rsidRPr="009F4FEF">
        <w:rPr>
          <w:sz w:val="16"/>
          <w:szCs w:val="16"/>
        </w:rPr>
        <w:t>structures and</w:t>
      </w:r>
      <w:r w:rsidRPr="009F4FEF">
        <w:rPr>
          <w:sz w:val="16"/>
          <w:szCs w:val="16"/>
        </w:rPr>
        <w:t xml:space="preserve"> </w:t>
      </w:r>
      <w:r w:rsidR="007A1419" w:rsidRPr="009F4FEF">
        <w:rPr>
          <w:sz w:val="16"/>
          <w:szCs w:val="16"/>
        </w:rPr>
        <w:t>strengthens the systemic ability to manage climate-induced socio-economic and environmental risks effectively (AF Outcome 2). Collectively, these interlinked outcomes ensure that the project not only addresses immediate water security challenges but also fosters resilient, empowered communities and institutions capable of sustaining adaptation gains over time.</w:t>
      </w:r>
    </w:p>
    <w:p w14:paraId="54A280B2" w14:textId="2A959B27" w:rsidR="00523E82" w:rsidRPr="009F4FEF" w:rsidRDefault="00523E82" w:rsidP="009F4FEF">
      <w:pPr>
        <w:pStyle w:val="Heading3"/>
        <w:numPr>
          <w:ilvl w:val="0"/>
          <w:numId w:val="70"/>
        </w:numPr>
        <w:rPr>
          <w:rFonts w:ascii="Segoe UI" w:eastAsiaTheme="minorHAnsi" w:hAnsi="Segoe UI" w:cs="Segoe UI"/>
          <w:color w:val="auto"/>
          <w:sz w:val="16"/>
          <w:szCs w:val="16"/>
        </w:rPr>
      </w:pPr>
      <w:r w:rsidRPr="009F4FEF">
        <w:rPr>
          <w:sz w:val="16"/>
          <w:szCs w:val="16"/>
        </w:rPr>
        <w:t xml:space="preserve">The project’s primary objective is to reduce the uncertainty and vulnerability of water availability caused by climate change through the design, construction, and operationalization of cost-effective solar/hybrid water supply systems that provide reliable and potable water access. Complementing this technological intervention, the project seeks to ensure the sustainability of water resources by promoting community-led watershed protection and restoration activities, which enhance ecosystem services critical for water quality and availability. Additionally, the project focuses on strengthening governance and institutional capacities at both community and national levels by building knowledge, fostering inclusive participation, and improving water resource management frameworks. These objectives are aligned with the Adaptation Fund’s strategic outcomes, aiming to reduce exposure to climate hazards, increase adaptive capacity of infrastructure and institutions, enhance ecosystem resilience, diversify livelihoods, and promote innovative adaptation practices. Through this integrated approach, the </w:t>
      </w:r>
      <w:r w:rsidR="006B2766" w:rsidRPr="009F4FEF">
        <w:rPr>
          <w:sz w:val="16"/>
          <w:szCs w:val="16"/>
        </w:rPr>
        <w:t>project empowers</w:t>
      </w:r>
      <w:r w:rsidRPr="009F4FEF">
        <w:rPr>
          <w:sz w:val="16"/>
          <w:szCs w:val="16"/>
        </w:rPr>
        <w:t xml:space="preserve"> communities to sustainably manage their water resources, adapt to climate variability, and improve livelihoods, thereby contributing to long-term resilience and socio-economic stability in the face of ongoing climate challenges.</w:t>
      </w:r>
    </w:p>
    <w:p w14:paraId="6ECB6D22" w14:textId="22FF7696" w:rsidR="17EC0AF6" w:rsidRDefault="17EC0AF6" w:rsidP="005B6F3B">
      <w:pPr>
        <w:ind w:firstLine="360"/>
        <w:rPr>
          <w:rFonts w:ascii="Calibri" w:eastAsia="Calibri" w:hAnsi="Calibri" w:cs="Calibri"/>
          <w:sz w:val="22"/>
          <w:szCs w:val="22"/>
          <w:lang w:val="en-GB"/>
        </w:rPr>
      </w:pPr>
    </w:p>
    <w:p w14:paraId="0C09F6F0" w14:textId="65805833" w:rsidR="17EC0AF6" w:rsidRPr="005B6F3B" w:rsidRDefault="17EC0AF6" w:rsidP="17EC0AF6"/>
    <w:p w14:paraId="383793F4" w14:textId="3217D3FE" w:rsidR="009710EA" w:rsidRPr="00BB634C" w:rsidRDefault="009710EA" w:rsidP="00214FBD"/>
    <w:p w14:paraId="0D8EA1CB" w14:textId="77777777" w:rsidR="00BB2936" w:rsidRDefault="00BB2936" w:rsidP="00BB2936"/>
    <w:p w14:paraId="10525268" w14:textId="77777777" w:rsidR="00E06431" w:rsidRPr="00974CDE" w:rsidRDefault="00E06431" w:rsidP="00E06431"/>
    <w:p w14:paraId="46CB4CD8" w14:textId="77777777" w:rsidR="00BB2936" w:rsidRPr="00BB2936" w:rsidRDefault="00BB2936" w:rsidP="009F4FEF"/>
    <w:p w14:paraId="4DE314FF" w14:textId="77777777" w:rsidR="00DB65F9" w:rsidRDefault="00DB65F9" w:rsidP="00DB65F9"/>
    <w:p w14:paraId="5CD77CB7" w14:textId="77777777" w:rsidR="002569F7" w:rsidRDefault="002569F7" w:rsidP="00214FBD">
      <w:pPr>
        <w:rPr>
          <w:rFonts w:eastAsiaTheme="minorEastAsia"/>
        </w:rPr>
      </w:pPr>
    </w:p>
    <w:p w14:paraId="694321E8" w14:textId="34353823" w:rsidR="00A04C1E" w:rsidRPr="00A641A3" w:rsidRDefault="00A04C1E" w:rsidP="00A04C1E">
      <w:pPr>
        <w:rPr>
          <w:rFonts w:cstheme="minorHAnsi"/>
          <w:b/>
          <w:sz w:val="24"/>
          <w:lang w:val="en-GB"/>
        </w:rPr>
      </w:pPr>
      <w:r w:rsidRPr="00A641A3">
        <w:rPr>
          <w:rFonts w:cstheme="minorHAnsi"/>
          <w:b/>
          <w:sz w:val="24"/>
          <w:lang w:val="en-GB"/>
        </w:rPr>
        <w:t>Project / Programme Components and Financing:</w:t>
      </w:r>
    </w:p>
    <w:p w14:paraId="0B05C209" w14:textId="77777777" w:rsidR="007348A5" w:rsidRDefault="007348A5" w:rsidP="00214FBD">
      <w:pPr>
        <w:rPr>
          <w:rFonts w:eastAsiaTheme="minorEastAsia"/>
          <w:lang w:val="en-GB"/>
        </w:rPr>
      </w:pPr>
    </w:p>
    <w:p w14:paraId="297ACE31" w14:textId="77777777" w:rsidR="00BA7AEF" w:rsidRDefault="00BA7AEF" w:rsidP="00214FBD">
      <w:pPr>
        <w:rPr>
          <w:rFonts w:eastAsiaTheme="minorEastAsia"/>
          <w:lang w:val="en-GB"/>
        </w:rPr>
      </w:pPr>
    </w:p>
    <w:tbl>
      <w:tblPr>
        <w:tblpPr w:leftFromText="180" w:rightFromText="180" w:vertAnchor="text" w:horzAnchor="margin" w:tblpY="1"/>
        <w:tblW w:w="99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373"/>
        <w:gridCol w:w="2032"/>
        <w:gridCol w:w="1868"/>
        <w:gridCol w:w="1446"/>
        <w:gridCol w:w="250"/>
        <w:gridCol w:w="1937"/>
      </w:tblGrid>
      <w:tr w:rsidR="00D3286C" w:rsidRPr="00CB25DC" w14:paraId="1C78998D" w14:textId="77777777" w:rsidTr="4C0D0826">
        <w:trPr>
          <w:cantSplit/>
          <w:trHeight w:val="1217"/>
        </w:trPr>
        <w:tc>
          <w:tcPr>
            <w:tcW w:w="2373" w:type="dxa"/>
            <w:shd w:val="clear" w:color="auto" w:fill="B1D34A"/>
            <w:vAlign w:val="center"/>
          </w:tcPr>
          <w:p w14:paraId="4B8EB948" w14:textId="77777777" w:rsidR="004B510D" w:rsidRPr="009F4FEF" w:rsidRDefault="004B510D" w:rsidP="004B510D">
            <w:pPr>
              <w:spacing w:after="160" w:line="259" w:lineRule="auto"/>
              <w:jc w:val="center"/>
              <w:rPr>
                <w:rFonts w:eastAsia="Calibri" w:cstheme="minorHAnsi"/>
                <w:b/>
                <w:smallCaps/>
                <w:color w:val="000000"/>
                <w:kern w:val="0"/>
                <w:sz w:val="16"/>
                <w:szCs w:val="16"/>
                <w:lang w:val="en-GB"/>
                <w14:ligatures w14:val="none"/>
              </w:rPr>
            </w:pPr>
            <w:r w:rsidRPr="009F4FEF">
              <w:rPr>
                <w:rFonts w:eastAsia="Calibri" w:cstheme="minorHAnsi"/>
                <w:b/>
                <w:color w:val="000000"/>
                <w:kern w:val="0"/>
                <w:sz w:val="16"/>
                <w:szCs w:val="16"/>
                <w:lang w:val="en-GB"/>
                <w14:ligatures w14:val="none"/>
              </w:rPr>
              <w:t>Project/Programme Components</w:t>
            </w:r>
          </w:p>
        </w:tc>
        <w:tc>
          <w:tcPr>
            <w:tcW w:w="2032" w:type="dxa"/>
            <w:shd w:val="clear" w:color="auto" w:fill="B1D34A"/>
            <w:vAlign w:val="center"/>
          </w:tcPr>
          <w:p w14:paraId="3D66D16E" w14:textId="4AFF99FF" w:rsidR="004B510D" w:rsidRPr="009F4FEF" w:rsidRDefault="004B510D" w:rsidP="004B510D">
            <w:pPr>
              <w:spacing w:after="160" w:line="259" w:lineRule="auto"/>
              <w:jc w:val="center"/>
              <w:rPr>
                <w:rFonts w:eastAsia="Calibri" w:cstheme="minorHAnsi"/>
                <w:smallCaps/>
                <w:color w:val="000000"/>
                <w:kern w:val="0"/>
                <w:sz w:val="16"/>
                <w:szCs w:val="16"/>
                <w:lang w:val="en-GB"/>
                <w14:ligatures w14:val="none"/>
              </w:rPr>
            </w:pPr>
            <w:r w:rsidRPr="009F4FEF">
              <w:rPr>
                <w:rFonts w:eastAsia="Calibri" w:cstheme="minorHAnsi"/>
                <w:b/>
                <w:color w:val="000000"/>
                <w:kern w:val="0"/>
                <w:sz w:val="16"/>
                <w:szCs w:val="16"/>
                <w:lang w:val="en-GB"/>
                <w14:ligatures w14:val="none"/>
              </w:rPr>
              <w:t xml:space="preserve">Expected </w:t>
            </w:r>
            <w:r w:rsidR="00A55DC7" w:rsidRPr="009F4FEF">
              <w:rPr>
                <w:rFonts w:eastAsia="Calibri" w:cstheme="minorHAnsi"/>
                <w:b/>
                <w:color w:val="000000"/>
                <w:kern w:val="0"/>
                <w:sz w:val="16"/>
                <w:szCs w:val="16"/>
                <w:lang w:val="en-GB"/>
                <w14:ligatures w14:val="none"/>
              </w:rPr>
              <w:t>Outputs</w:t>
            </w:r>
          </w:p>
        </w:tc>
        <w:tc>
          <w:tcPr>
            <w:tcW w:w="1868" w:type="dxa"/>
            <w:shd w:val="clear" w:color="auto" w:fill="B1D34A"/>
            <w:vAlign w:val="center"/>
          </w:tcPr>
          <w:p w14:paraId="2C7D2D5F" w14:textId="4AC3A686" w:rsidR="004B510D" w:rsidRPr="009F4FEF" w:rsidRDefault="004B510D" w:rsidP="004B510D">
            <w:pPr>
              <w:spacing w:after="160" w:line="259" w:lineRule="auto"/>
              <w:jc w:val="center"/>
              <w:rPr>
                <w:rFonts w:eastAsia="Calibri" w:cstheme="minorHAnsi"/>
                <w:smallCaps/>
                <w:color w:val="000000"/>
                <w:kern w:val="0"/>
                <w:sz w:val="16"/>
                <w:szCs w:val="16"/>
                <w:lang w:val="en-GB"/>
                <w14:ligatures w14:val="none"/>
              </w:rPr>
            </w:pPr>
            <w:r w:rsidRPr="009F4FEF">
              <w:rPr>
                <w:rFonts w:eastAsia="Calibri" w:cstheme="minorHAnsi"/>
                <w:b/>
                <w:color w:val="000000"/>
                <w:kern w:val="0"/>
                <w:sz w:val="16"/>
                <w:szCs w:val="16"/>
                <w:lang w:val="en-GB"/>
                <w14:ligatures w14:val="none"/>
              </w:rPr>
              <w:t xml:space="preserve"> Expected Out</w:t>
            </w:r>
            <w:r w:rsidR="00A55DC7" w:rsidRPr="009F4FEF">
              <w:rPr>
                <w:rFonts w:eastAsia="Calibri" w:cstheme="minorHAnsi"/>
                <w:b/>
                <w:color w:val="000000"/>
                <w:kern w:val="0"/>
                <w:sz w:val="16"/>
                <w:szCs w:val="16"/>
                <w:lang w:val="en-GB"/>
                <w14:ligatures w14:val="none"/>
              </w:rPr>
              <w:t>comes</w:t>
            </w:r>
          </w:p>
        </w:tc>
        <w:tc>
          <w:tcPr>
            <w:tcW w:w="1696" w:type="dxa"/>
            <w:gridSpan w:val="2"/>
            <w:shd w:val="clear" w:color="auto" w:fill="B1D34A"/>
            <w:vAlign w:val="center"/>
          </w:tcPr>
          <w:p w14:paraId="59426921" w14:textId="77777777" w:rsidR="004B510D" w:rsidRPr="009F4FEF" w:rsidRDefault="004B510D" w:rsidP="004B510D">
            <w:pPr>
              <w:spacing w:after="160" w:line="259" w:lineRule="auto"/>
              <w:jc w:val="center"/>
              <w:rPr>
                <w:rFonts w:eastAsia="Calibri" w:cstheme="minorHAnsi"/>
                <w:b/>
                <w:color w:val="FF0000"/>
                <w:kern w:val="0"/>
                <w:sz w:val="16"/>
                <w:szCs w:val="16"/>
                <w:lang w:val="en-GB"/>
                <w14:ligatures w14:val="none"/>
              </w:rPr>
            </w:pPr>
            <w:r w:rsidRPr="009F4FEF">
              <w:rPr>
                <w:rFonts w:eastAsia="Calibri" w:cstheme="minorHAnsi"/>
                <w:b/>
                <w:color w:val="000000"/>
                <w:kern w:val="0"/>
                <w:sz w:val="16"/>
                <w:szCs w:val="16"/>
                <w:lang w:val="en-GB"/>
                <w14:ligatures w14:val="none"/>
              </w:rPr>
              <w:t>Countries</w:t>
            </w:r>
          </w:p>
        </w:tc>
        <w:tc>
          <w:tcPr>
            <w:tcW w:w="1937" w:type="dxa"/>
            <w:shd w:val="clear" w:color="auto" w:fill="B1D34A"/>
            <w:vAlign w:val="center"/>
          </w:tcPr>
          <w:p w14:paraId="63C80C19" w14:textId="77777777" w:rsidR="004B510D" w:rsidRPr="009F4FEF" w:rsidRDefault="004B510D" w:rsidP="004B510D">
            <w:pPr>
              <w:spacing w:after="160" w:line="259" w:lineRule="auto"/>
              <w:jc w:val="center"/>
              <w:rPr>
                <w:rFonts w:eastAsia="Calibri" w:cstheme="minorHAnsi"/>
                <w:b/>
                <w:color w:val="000000"/>
                <w:kern w:val="0"/>
                <w:sz w:val="16"/>
                <w:szCs w:val="16"/>
                <w:lang w:val="en-GB"/>
                <w14:ligatures w14:val="none"/>
              </w:rPr>
            </w:pPr>
          </w:p>
          <w:p w14:paraId="0C85179E" w14:textId="77777777" w:rsidR="004B510D" w:rsidRPr="009F4FEF" w:rsidRDefault="004B510D" w:rsidP="004B510D">
            <w:pPr>
              <w:spacing w:after="160" w:line="259" w:lineRule="auto"/>
              <w:jc w:val="center"/>
              <w:rPr>
                <w:rFonts w:eastAsia="Calibri" w:cstheme="minorHAnsi"/>
                <w:b/>
                <w:color w:val="000000"/>
                <w:kern w:val="0"/>
                <w:sz w:val="16"/>
                <w:szCs w:val="16"/>
                <w:lang w:val="en-GB"/>
                <w14:ligatures w14:val="none"/>
              </w:rPr>
            </w:pPr>
            <w:r w:rsidRPr="009F4FEF">
              <w:rPr>
                <w:rFonts w:eastAsia="Calibri" w:cstheme="minorHAnsi"/>
                <w:b/>
                <w:color w:val="000000"/>
                <w:kern w:val="0"/>
                <w:sz w:val="16"/>
                <w:szCs w:val="16"/>
                <w:lang w:val="en-GB"/>
                <w14:ligatures w14:val="none"/>
              </w:rPr>
              <w:t>Amount (US$)</w:t>
            </w:r>
          </w:p>
          <w:p w14:paraId="68E7B787" w14:textId="77777777" w:rsidR="004B510D" w:rsidRPr="009F4FEF" w:rsidRDefault="004B510D" w:rsidP="004B510D">
            <w:pPr>
              <w:spacing w:after="160" w:line="259" w:lineRule="auto"/>
              <w:jc w:val="center"/>
              <w:rPr>
                <w:rFonts w:eastAsia="Calibri" w:cstheme="minorHAnsi"/>
                <w:b/>
                <w:color w:val="000000"/>
                <w:kern w:val="0"/>
                <w:sz w:val="16"/>
                <w:szCs w:val="16"/>
                <w:lang w:val="en-GB"/>
                <w14:ligatures w14:val="none"/>
              </w:rPr>
            </w:pPr>
          </w:p>
        </w:tc>
      </w:tr>
      <w:tr w:rsidR="00D3286C" w:rsidRPr="00CB25DC" w14:paraId="465F893E" w14:textId="77777777" w:rsidTr="4C0D0826">
        <w:trPr>
          <w:cantSplit/>
          <w:trHeight w:val="403"/>
        </w:trPr>
        <w:tc>
          <w:tcPr>
            <w:tcW w:w="2373" w:type="dxa"/>
            <w:shd w:val="clear" w:color="auto" w:fill="FFFFFF" w:themeFill="background1"/>
          </w:tcPr>
          <w:p w14:paraId="59A77217" w14:textId="5A7C5622" w:rsidR="004B510D" w:rsidRPr="009F4FEF" w:rsidRDefault="004B510D" w:rsidP="004B510D">
            <w:pPr>
              <w:spacing w:after="160" w:line="259" w:lineRule="auto"/>
              <w:jc w:val="left"/>
              <w:rPr>
                <w:rFonts w:eastAsia="Calibri" w:cstheme="minorHAnsi"/>
                <w:color w:val="000000"/>
                <w:kern w:val="0"/>
                <w:sz w:val="16"/>
                <w:szCs w:val="16"/>
                <w:lang w:val="en-GB"/>
                <w14:ligatures w14:val="none"/>
              </w:rPr>
            </w:pPr>
            <w:r w:rsidRPr="009F4FEF">
              <w:rPr>
                <w:rFonts w:eastAsia="Calibri" w:cstheme="minorHAnsi"/>
                <w:color w:val="000000"/>
                <w:kern w:val="0"/>
                <w:sz w:val="16"/>
                <w:szCs w:val="16"/>
                <w:lang w:val="en-GB"/>
                <w14:ligatures w14:val="none"/>
              </w:rPr>
              <w:t>1</w:t>
            </w:r>
            <w:r w:rsidR="00414209" w:rsidRPr="009F4FEF">
              <w:rPr>
                <w:rFonts w:eastAsia="Calibri" w:cstheme="minorHAnsi"/>
                <w:color w:val="000000"/>
                <w:kern w:val="0"/>
                <w:sz w:val="16"/>
                <w:szCs w:val="16"/>
                <w:lang w:val="en-GB"/>
                <w14:ligatures w14:val="none"/>
              </w:rPr>
              <w:t xml:space="preserve">: </w:t>
            </w:r>
            <w:r w:rsidR="005645E9" w:rsidRPr="009F4FEF">
              <w:rPr>
                <w:rFonts w:eastAsia="Calibri" w:cstheme="minorHAnsi"/>
                <w:color w:val="000000"/>
                <w:kern w:val="0"/>
                <w:sz w:val="16"/>
                <w:szCs w:val="16"/>
                <w:lang w:val="en-GB"/>
                <w14:ligatures w14:val="none"/>
              </w:rPr>
              <w:t xml:space="preserve">Design and build </w:t>
            </w:r>
            <w:r w:rsidR="00A73A32" w:rsidRPr="009F4FEF">
              <w:rPr>
                <w:rFonts w:eastAsia="Calibri" w:cstheme="minorHAnsi"/>
                <w:color w:val="000000"/>
                <w:kern w:val="0"/>
                <w:sz w:val="16"/>
                <w:szCs w:val="16"/>
                <w:lang w:val="en-GB"/>
                <w14:ligatures w14:val="none"/>
              </w:rPr>
              <w:t>c</w:t>
            </w:r>
            <w:r w:rsidR="00414209" w:rsidRPr="009F4FEF">
              <w:rPr>
                <w:rFonts w:eastAsia="Calibri" w:cstheme="minorHAnsi"/>
                <w:color w:val="000000"/>
                <w:kern w:val="0"/>
                <w:sz w:val="16"/>
                <w:szCs w:val="16"/>
                <w:lang w:val="en-GB"/>
                <w14:ligatures w14:val="none"/>
              </w:rPr>
              <w:t>ost-effective solar hybrid sustainable water systems in the four selected communities that will allow households to have access to potable and reliable water service.</w:t>
            </w:r>
          </w:p>
        </w:tc>
        <w:tc>
          <w:tcPr>
            <w:tcW w:w="2032" w:type="dxa"/>
            <w:shd w:val="clear" w:color="auto" w:fill="FFFFFF" w:themeFill="background1"/>
          </w:tcPr>
          <w:p w14:paraId="0BC8E043" w14:textId="77777777" w:rsidR="00855D82" w:rsidRPr="009F4FEF" w:rsidRDefault="00855D82" w:rsidP="00855D82">
            <w:pPr>
              <w:spacing w:after="160" w:line="259" w:lineRule="auto"/>
              <w:jc w:val="left"/>
              <w:rPr>
                <w:rFonts w:eastAsia="Calibri" w:cstheme="minorHAnsi"/>
                <w:b/>
                <w:bCs/>
                <w:color w:val="000000"/>
                <w:kern w:val="0"/>
                <w:sz w:val="16"/>
                <w:szCs w:val="16"/>
                <w14:ligatures w14:val="none"/>
              </w:rPr>
            </w:pPr>
            <w:r w:rsidRPr="009F4FEF">
              <w:rPr>
                <w:rFonts w:eastAsia="Calibri" w:cstheme="minorHAnsi"/>
                <w:b/>
                <w:bCs/>
                <w:color w:val="000000"/>
                <w:kern w:val="0"/>
                <w:sz w:val="16"/>
                <w:szCs w:val="16"/>
                <w14:ligatures w14:val="none"/>
              </w:rPr>
              <w:t>Output 1.1 Climate adaptive water supply and distribution system built</w:t>
            </w:r>
          </w:p>
          <w:p w14:paraId="29721C4A" w14:textId="7E956F3E" w:rsidR="00855D82" w:rsidRPr="009F4FEF" w:rsidRDefault="00855D82" w:rsidP="00855D82">
            <w:pPr>
              <w:spacing w:after="160" w:line="259" w:lineRule="auto"/>
              <w:jc w:val="left"/>
              <w:rPr>
                <w:rFonts w:eastAsia="Calibri" w:cstheme="minorHAnsi"/>
                <w:color w:val="000000"/>
                <w:kern w:val="0"/>
                <w:sz w:val="16"/>
                <w:szCs w:val="16"/>
                <w:lang w:val="en-BZ"/>
                <w14:ligatures w14:val="none"/>
              </w:rPr>
            </w:pPr>
            <w:r w:rsidRPr="009F4FEF">
              <w:rPr>
                <w:rFonts w:eastAsia="Calibri" w:cstheme="minorHAnsi"/>
                <w:b/>
                <w:bCs/>
                <w:color w:val="000000"/>
                <w:kern w:val="0"/>
                <w:sz w:val="16"/>
                <w:szCs w:val="16"/>
                <w14:ligatures w14:val="none"/>
              </w:rPr>
              <w:t>Output 1.2 Participatory governance model adopted for the operationalization of Water System and management by Water Boards</w:t>
            </w:r>
          </w:p>
          <w:p w14:paraId="71CBC523" w14:textId="77777777" w:rsidR="00855D82" w:rsidRPr="009F4FEF" w:rsidRDefault="00855D82" w:rsidP="00855D82">
            <w:pPr>
              <w:spacing w:after="160" w:line="259" w:lineRule="auto"/>
              <w:jc w:val="left"/>
              <w:rPr>
                <w:rFonts w:eastAsia="Calibri" w:cstheme="minorHAnsi"/>
                <w:color w:val="000000"/>
                <w:kern w:val="0"/>
                <w:sz w:val="16"/>
                <w:szCs w:val="16"/>
                <w:lang w:val="en-BZ"/>
                <w14:ligatures w14:val="none"/>
              </w:rPr>
            </w:pPr>
          </w:p>
          <w:p w14:paraId="0B0CCBF5" w14:textId="3D1898AF" w:rsidR="00857418" w:rsidRPr="009F4FEF" w:rsidRDefault="00857418" w:rsidP="00857418">
            <w:pPr>
              <w:spacing w:after="160" w:line="259" w:lineRule="auto"/>
              <w:jc w:val="left"/>
              <w:rPr>
                <w:rFonts w:eastAsia="Calibri" w:cstheme="minorHAnsi"/>
                <w:color w:val="000000"/>
                <w:kern w:val="0"/>
                <w:sz w:val="16"/>
                <w:szCs w:val="16"/>
                <w14:ligatures w14:val="none"/>
              </w:rPr>
            </w:pPr>
          </w:p>
          <w:p w14:paraId="44925411" w14:textId="77777777" w:rsidR="006D2A14" w:rsidRPr="009F4FEF" w:rsidRDefault="006D2A14" w:rsidP="00857418">
            <w:pPr>
              <w:spacing w:after="160" w:line="259" w:lineRule="auto"/>
              <w:jc w:val="left"/>
              <w:rPr>
                <w:rFonts w:eastAsia="Calibri" w:cstheme="minorHAnsi"/>
                <w:color w:val="000000"/>
                <w:kern w:val="0"/>
                <w:sz w:val="16"/>
                <w:szCs w:val="16"/>
                <w:lang w:val="en-BZ"/>
                <w14:ligatures w14:val="none"/>
              </w:rPr>
            </w:pPr>
          </w:p>
          <w:p w14:paraId="07D0BB38" w14:textId="7E46650D" w:rsidR="00C6474B" w:rsidRPr="009F4FEF" w:rsidRDefault="00C6474B" w:rsidP="00C6474B">
            <w:pPr>
              <w:spacing w:after="160" w:line="259" w:lineRule="auto"/>
              <w:jc w:val="left"/>
              <w:rPr>
                <w:rFonts w:eastAsia="Calibri" w:cstheme="minorHAnsi"/>
                <w:color w:val="000000"/>
                <w:kern w:val="0"/>
                <w:sz w:val="16"/>
                <w:szCs w:val="16"/>
                <w:lang w:val="en-GB"/>
                <w14:ligatures w14:val="none"/>
              </w:rPr>
            </w:pPr>
          </w:p>
        </w:tc>
        <w:tc>
          <w:tcPr>
            <w:tcW w:w="1868" w:type="dxa"/>
            <w:shd w:val="clear" w:color="auto" w:fill="FFFFFF" w:themeFill="background1"/>
          </w:tcPr>
          <w:p w14:paraId="497A5325" w14:textId="77777777" w:rsidR="00693E3A" w:rsidRPr="009F4FEF" w:rsidRDefault="00693E3A" w:rsidP="00693E3A">
            <w:pPr>
              <w:spacing w:after="160" w:line="259" w:lineRule="auto"/>
              <w:jc w:val="left"/>
              <w:rPr>
                <w:rFonts w:eastAsia="Calibri" w:cstheme="minorHAnsi"/>
                <w:color w:val="000000"/>
                <w:kern w:val="0"/>
                <w:sz w:val="16"/>
                <w:szCs w:val="16"/>
                <w:lang w:val="en-BZ"/>
                <w14:ligatures w14:val="none"/>
              </w:rPr>
            </w:pPr>
            <w:r w:rsidRPr="009F4FEF">
              <w:rPr>
                <w:rFonts w:eastAsia="Calibri" w:cstheme="minorHAnsi"/>
                <w:b/>
                <w:bCs/>
                <w:color w:val="000000"/>
                <w:kern w:val="0"/>
                <w:sz w:val="16"/>
                <w:szCs w:val="16"/>
                <w14:ligatures w14:val="none"/>
              </w:rPr>
              <w:t xml:space="preserve">Outcome 1.1.1 Increased water security </w:t>
            </w:r>
          </w:p>
          <w:p w14:paraId="5B61C39C" w14:textId="77777777" w:rsidR="00823AB8" w:rsidRPr="009F4FEF" w:rsidRDefault="00823AB8" w:rsidP="00823AB8">
            <w:pPr>
              <w:spacing w:after="160" w:line="259" w:lineRule="auto"/>
              <w:jc w:val="left"/>
              <w:rPr>
                <w:rFonts w:eastAsia="Calibri" w:cstheme="minorHAnsi"/>
                <w:color w:val="000000"/>
                <w:kern w:val="0"/>
                <w:sz w:val="16"/>
                <w:szCs w:val="16"/>
                <w:lang w:val="en-BZ"/>
                <w14:ligatures w14:val="none"/>
              </w:rPr>
            </w:pPr>
            <w:r w:rsidRPr="009F4FEF">
              <w:rPr>
                <w:rFonts w:eastAsia="Calibri" w:cstheme="minorHAnsi"/>
                <w:b/>
                <w:bCs/>
                <w:color w:val="000000"/>
                <w:kern w:val="0"/>
                <w:sz w:val="16"/>
                <w:szCs w:val="16"/>
                <w14:ligatures w14:val="none"/>
              </w:rPr>
              <w:t>Outcome 1.2.1 Enhanced governance capacities of communities and public authorities</w:t>
            </w:r>
          </w:p>
          <w:p w14:paraId="771A91B9" w14:textId="10F4C3C6" w:rsidR="006C6219" w:rsidRPr="009F4FEF" w:rsidRDefault="006C6219" w:rsidP="00A55DC7">
            <w:pPr>
              <w:spacing w:after="160" w:line="259" w:lineRule="auto"/>
              <w:jc w:val="left"/>
              <w:rPr>
                <w:rFonts w:eastAsia="Calibri" w:cstheme="minorHAnsi"/>
                <w:color w:val="000000"/>
                <w:kern w:val="0"/>
                <w:sz w:val="16"/>
                <w:szCs w:val="16"/>
                <w:lang w:val="en-GB"/>
                <w14:ligatures w14:val="none"/>
              </w:rPr>
            </w:pPr>
          </w:p>
          <w:p w14:paraId="4A69428B" w14:textId="43FE6E1E" w:rsidR="005315F8" w:rsidRPr="009F4FEF" w:rsidRDefault="005315F8" w:rsidP="0044151C">
            <w:pPr>
              <w:spacing w:after="160" w:line="259" w:lineRule="auto"/>
              <w:jc w:val="left"/>
              <w:rPr>
                <w:rFonts w:eastAsia="Calibri" w:cstheme="minorHAnsi"/>
                <w:color w:val="000000"/>
                <w:kern w:val="0"/>
                <w:sz w:val="16"/>
                <w:szCs w:val="16"/>
                <w:lang w:val="en-GB"/>
                <w14:ligatures w14:val="none"/>
              </w:rPr>
            </w:pPr>
          </w:p>
          <w:p w14:paraId="6DAB052B" w14:textId="6B8350C6" w:rsidR="00032657" w:rsidRPr="009F4FEF" w:rsidRDefault="00032657" w:rsidP="0044151C">
            <w:pPr>
              <w:spacing w:after="160" w:line="259" w:lineRule="auto"/>
              <w:jc w:val="left"/>
              <w:rPr>
                <w:rFonts w:eastAsia="Calibri" w:cstheme="minorHAnsi"/>
                <w:color w:val="000000"/>
                <w:kern w:val="0"/>
                <w:sz w:val="16"/>
                <w:szCs w:val="16"/>
                <w:lang w:val="en-GB"/>
                <w14:ligatures w14:val="none"/>
              </w:rPr>
            </w:pPr>
          </w:p>
        </w:tc>
        <w:tc>
          <w:tcPr>
            <w:tcW w:w="1696" w:type="dxa"/>
            <w:gridSpan w:val="2"/>
            <w:shd w:val="clear" w:color="auto" w:fill="FFFFFF" w:themeFill="background1"/>
          </w:tcPr>
          <w:p w14:paraId="54F23ACE" w14:textId="64356FBF" w:rsidR="004B510D" w:rsidRPr="009F4FEF" w:rsidRDefault="001901BD" w:rsidP="004B510D">
            <w:pPr>
              <w:spacing w:after="160" w:line="259" w:lineRule="auto"/>
              <w:jc w:val="center"/>
              <w:rPr>
                <w:rFonts w:eastAsia="Calibri" w:cstheme="minorHAnsi"/>
                <w:color w:val="000000"/>
                <w:kern w:val="0"/>
                <w:sz w:val="16"/>
                <w:szCs w:val="16"/>
                <w:lang w:val="en-GB"/>
                <w14:ligatures w14:val="none"/>
              </w:rPr>
            </w:pPr>
            <w:r w:rsidRPr="009F4FEF">
              <w:rPr>
                <w:rFonts w:eastAsia="Calibri" w:cstheme="minorHAnsi"/>
                <w:color w:val="000000"/>
                <w:kern w:val="0"/>
                <w:sz w:val="16"/>
                <w:szCs w:val="16"/>
                <w:lang w:val="en-GB"/>
                <w14:ligatures w14:val="none"/>
              </w:rPr>
              <w:t>Belize</w:t>
            </w:r>
          </w:p>
        </w:tc>
        <w:tc>
          <w:tcPr>
            <w:tcW w:w="1937" w:type="dxa"/>
            <w:shd w:val="clear" w:color="auto" w:fill="FFFFFF" w:themeFill="background1"/>
          </w:tcPr>
          <w:p w14:paraId="6BC6D829" w14:textId="1DB80AA8" w:rsidR="004B510D" w:rsidRPr="009F4FEF" w:rsidRDefault="00A6023C" w:rsidP="4C0D0826">
            <w:pPr>
              <w:spacing w:after="160" w:line="259" w:lineRule="auto"/>
              <w:jc w:val="center"/>
              <w:rPr>
                <w:rFonts w:eastAsia="Calibri" w:cstheme="minorHAnsi"/>
                <w:color w:val="000000"/>
                <w:kern w:val="0"/>
                <w:sz w:val="16"/>
                <w:szCs w:val="16"/>
                <w:lang w:val="en-GB"/>
                <w14:ligatures w14:val="none"/>
              </w:rPr>
            </w:pPr>
            <w:r w:rsidRPr="009F4FEF">
              <w:rPr>
                <w:rFonts w:eastAsia="Calibri" w:cstheme="minorHAnsi"/>
                <w:color w:val="000000"/>
                <w:kern w:val="0"/>
                <w:sz w:val="16"/>
                <w:szCs w:val="16"/>
                <w:lang w:val="en-GB"/>
                <w14:ligatures w14:val="none"/>
              </w:rPr>
              <w:t>$3,</w:t>
            </w:r>
            <w:r w:rsidR="00F44AAA">
              <w:rPr>
                <w:rFonts w:eastAsia="Calibri" w:cstheme="minorHAnsi"/>
                <w:color w:val="000000"/>
                <w:kern w:val="0"/>
                <w:sz w:val="16"/>
                <w:szCs w:val="16"/>
                <w:lang w:val="en-GB"/>
                <w14:ligatures w14:val="none"/>
              </w:rPr>
              <w:t>395</w:t>
            </w:r>
            <w:r w:rsidR="0081143A">
              <w:rPr>
                <w:rFonts w:eastAsia="Calibri" w:cstheme="minorHAnsi"/>
                <w:color w:val="000000"/>
                <w:kern w:val="0"/>
                <w:sz w:val="16"/>
                <w:szCs w:val="16"/>
                <w:lang w:val="en-GB"/>
                <w14:ligatures w14:val="none"/>
              </w:rPr>
              <w:t>,9</w:t>
            </w:r>
            <w:r w:rsidR="00F44AAA">
              <w:rPr>
                <w:rFonts w:eastAsia="Calibri" w:cstheme="minorHAnsi"/>
                <w:color w:val="000000"/>
                <w:kern w:val="0"/>
                <w:sz w:val="16"/>
                <w:szCs w:val="16"/>
                <w:lang w:val="en-GB"/>
                <w14:ligatures w14:val="none"/>
              </w:rPr>
              <w:t>08</w:t>
            </w:r>
          </w:p>
        </w:tc>
      </w:tr>
      <w:tr w:rsidR="00D3286C" w:rsidRPr="00CB25DC" w14:paraId="6D1C6392" w14:textId="77777777" w:rsidTr="4C0D0826">
        <w:trPr>
          <w:cantSplit/>
          <w:trHeight w:val="411"/>
        </w:trPr>
        <w:tc>
          <w:tcPr>
            <w:tcW w:w="2373" w:type="dxa"/>
            <w:shd w:val="clear" w:color="auto" w:fill="FFFFFF" w:themeFill="background1"/>
          </w:tcPr>
          <w:p w14:paraId="5A20DC2C" w14:textId="454189E8" w:rsidR="004B510D" w:rsidRPr="009F4FEF" w:rsidRDefault="004B510D" w:rsidP="004B510D">
            <w:pPr>
              <w:spacing w:after="160" w:line="259" w:lineRule="auto"/>
              <w:jc w:val="left"/>
              <w:rPr>
                <w:rFonts w:eastAsia="Calibri" w:cstheme="minorHAnsi"/>
                <w:color w:val="000000"/>
                <w:kern w:val="0"/>
                <w:sz w:val="16"/>
                <w:szCs w:val="16"/>
                <w:lang w:val="en-GB"/>
                <w14:ligatures w14:val="none"/>
              </w:rPr>
            </w:pPr>
            <w:r w:rsidRPr="009F4FEF">
              <w:rPr>
                <w:rFonts w:eastAsia="Calibri" w:cstheme="minorHAnsi"/>
                <w:color w:val="000000"/>
                <w:kern w:val="0"/>
                <w:sz w:val="16"/>
                <w:szCs w:val="16"/>
                <w:lang w:val="en-GB"/>
                <w14:ligatures w14:val="none"/>
              </w:rPr>
              <w:lastRenderedPageBreak/>
              <w:t xml:space="preserve">2. </w:t>
            </w:r>
            <w:r w:rsidR="001402CF" w:rsidRPr="009F4FEF">
              <w:rPr>
                <w:rFonts w:cstheme="minorHAnsi"/>
                <w:sz w:val="16"/>
                <w:szCs w:val="16"/>
              </w:rPr>
              <w:t xml:space="preserve"> </w:t>
            </w:r>
            <w:r w:rsidR="001402CF" w:rsidRPr="009F4FEF">
              <w:rPr>
                <w:rFonts w:eastAsia="Calibri" w:cstheme="minorHAnsi"/>
                <w:color w:val="000000"/>
                <w:kern w:val="0"/>
                <w:sz w:val="16"/>
                <w:szCs w:val="16"/>
                <w:lang w:val="en-GB"/>
                <w14:ligatures w14:val="none"/>
              </w:rPr>
              <w:t>Ensuring the sustainability of water resources through improvement of livelihoods opportunities</w:t>
            </w:r>
          </w:p>
        </w:tc>
        <w:tc>
          <w:tcPr>
            <w:tcW w:w="2032" w:type="dxa"/>
            <w:shd w:val="clear" w:color="auto" w:fill="FFFFFF" w:themeFill="background1"/>
          </w:tcPr>
          <w:p w14:paraId="3FAFF831" w14:textId="06C80AEE" w:rsidR="00DE73C8" w:rsidRPr="009F4FEF" w:rsidRDefault="00DE73C8" w:rsidP="00DE73C8">
            <w:pPr>
              <w:spacing w:after="160" w:line="259" w:lineRule="auto"/>
              <w:jc w:val="left"/>
              <w:rPr>
                <w:rFonts w:eastAsia="Calibri" w:cstheme="minorHAnsi"/>
                <w:b/>
                <w:bCs/>
                <w:color w:val="000000"/>
                <w:kern w:val="0"/>
                <w:sz w:val="16"/>
                <w:szCs w:val="16"/>
                <w14:ligatures w14:val="none"/>
              </w:rPr>
            </w:pPr>
            <w:r w:rsidRPr="009F4FEF">
              <w:rPr>
                <w:rFonts w:eastAsia="Calibri" w:cstheme="minorHAnsi"/>
                <w:b/>
                <w:bCs/>
                <w:color w:val="000000"/>
                <w:kern w:val="0"/>
                <w:sz w:val="16"/>
                <w:szCs w:val="16"/>
                <w14:ligatures w14:val="none"/>
              </w:rPr>
              <w:t>Output 2.</w:t>
            </w:r>
            <w:r w:rsidR="0068294F" w:rsidRPr="009F4FEF">
              <w:rPr>
                <w:rFonts w:eastAsia="Calibri" w:cstheme="minorHAnsi"/>
                <w:b/>
                <w:bCs/>
                <w:color w:val="000000"/>
                <w:kern w:val="0"/>
                <w:sz w:val="16"/>
                <w:szCs w:val="16"/>
                <w14:ligatures w14:val="none"/>
              </w:rPr>
              <w:t>1. Communities</w:t>
            </w:r>
            <w:r w:rsidRPr="009F4FEF">
              <w:rPr>
                <w:rFonts w:eastAsia="Calibri" w:cstheme="minorHAnsi"/>
                <w:b/>
                <w:bCs/>
                <w:color w:val="000000"/>
                <w:kern w:val="0"/>
                <w:sz w:val="16"/>
                <w:szCs w:val="16"/>
                <w14:ligatures w14:val="none"/>
              </w:rPr>
              <w:t xml:space="preserve"> empowered to appreciate their water resource ecosystem and its interconnection with climate change and their livelihoods.</w:t>
            </w:r>
          </w:p>
          <w:p w14:paraId="28E588E5" w14:textId="2051AC51" w:rsidR="00DE73C8" w:rsidRPr="009F4FEF" w:rsidRDefault="00DE73C8" w:rsidP="00DE73C8">
            <w:pPr>
              <w:spacing w:after="160" w:line="259" w:lineRule="auto"/>
              <w:jc w:val="left"/>
              <w:rPr>
                <w:rFonts w:eastAsia="Calibri" w:cstheme="minorHAnsi"/>
                <w:b/>
                <w:bCs/>
                <w:color w:val="000000"/>
                <w:kern w:val="0"/>
                <w:sz w:val="16"/>
                <w:szCs w:val="16"/>
                <w14:ligatures w14:val="none"/>
              </w:rPr>
            </w:pPr>
            <w:r w:rsidRPr="009F4FEF">
              <w:rPr>
                <w:rFonts w:eastAsia="Calibri" w:cstheme="minorHAnsi"/>
                <w:b/>
                <w:bCs/>
                <w:color w:val="000000"/>
                <w:kern w:val="0"/>
                <w:sz w:val="16"/>
                <w:szCs w:val="16"/>
                <w14:ligatures w14:val="none"/>
              </w:rPr>
              <w:t xml:space="preserve">Output </w:t>
            </w:r>
            <w:r w:rsidR="00F41F02" w:rsidRPr="009F4FEF">
              <w:rPr>
                <w:rFonts w:eastAsia="Calibri" w:cstheme="minorHAnsi"/>
                <w:b/>
                <w:bCs/>
                <w:color w:val="000000"/>
                <w:kern w:val="0"/>
                <w:sz w:val="16"/>
                <w:szCs w:val="16"/>
                <w14:ligatures w14:val="none"/>
              </w:rPr>
              <w:t xml:space="preserve">2.2 </w:t>
            </w:r>
            <w:r w:rsidR="009977C8" w:rsidRPr="009F4FEF">
              <w:rPr>
                <w:rFonts w:eastAsia="Calibri" w:cstheme="minorHAnsi"/>
                <w:b/>
                <w:bCs/>
                <w:color w:val="000000"/>
                <w:kern w:val="0"/>
                <w:sz w:val="16"/>
                <w:szCs w:val="16"/>
                <w14:ligatures w14:val="none"/>
              </w:rPr>
              <w:t>Riparian Forest</w:t>
            </w:r>
            <w:r w:rsidRPr="009F4FEF">
              <w:rPr>
                <w:rFonts w:eastAsia="Calibri" w:cstheme="minorHAnsi"/>
                <w:b/>
                <w:bCs/>
                <w:color w:val="000000"/>
                <w:kern w:val="0"/>
                <w:sz w:val="16"/>
                <w:szCs w:val="16"/>
                <w14:ligatures w14:val="none"/>
              </w:rPr>
              <w:t xml:space="preserve"> restoration program established.</w:t>
            </w:r>
          </w:p>
          <w:p w14:paraId="590FF2C0" w14:textId="67897417" w:rsidR="00F41F02" w:rsidRPr="009F4FEF" w:rsidRDefault="00F41F02" w:rsidP="00F41F02">
            <w:pPr>
              <w:spacing w:after="160" w:line="259" w:lineRule="auto"/>
              <w:jc w:val="left"/>
              <w:rPr>
                <w:rFonts w:eastAsia="Calibri" w:cstheme="minorHAnsi"/>
                <w:color w:val="000000"/>
                <w:kern w:val="0"/>
                <w:sz w:val="16"/>
                <w:szCs w:val="16"/>
                <w:lang w:val="en-BZ"/>
                <w14:ligatures w14:val="none"/>
              </w:rPr>
            </w:pPr>
            <w:r w:rsidRPr="009F4FEF">
              <w:rPr>
                <w:rFonts w:eastAsia="Calibri" w:cstheme="minorHAnsi"/>
                <w:b/>
                <w:bCs/>
                <w:color w:val="000000"/>
                <w:kern w:val="0"/>
                <w:sz w:val="16"/>
                <w:szCs w:val="16"/>
                <w14:ligatures w14:val="none"/>
              </w:rPr>
              <w:t>Output 2.3 Pilot alternative livelihood program.</w:t>
            </w:r>
          </w:p>
          <w:p w14:paraId="03D21A7B" w14:textId="77777777" w:rsidR="00DE73C8" w:rsidRPr="009F4FEF" w:rsidRDefault="00DE73C8" w:rsidP="00DE73C8">
            <w:pPr>
              <w:spacing w:after="160" w:line="259" w:lineRule="auto"/>
              <w:jc w:val="left"/>
              <w:rPr>
                <w:rFonts w:eastAsia="Calibri" w:cstheme="minorHAnsi"/>
                <w:color w:val="000000"/>
                <w:kern w:val="0"/>
                <w:sz w:val="16"/>
                <w:szCs w:val="16"/>
                <w:lang w:val="en-BZ"/>
                <w14:ligatures w14:val="none"/>
              </w:rPr>
            </w:pPr>
          </w:p>
          <w:p w14:paraId="5C5B8AAD" w14:textId="77777777" w:rsidR="00DE73C8" w:rsidRPr="009F4FEF" w:rsidRDefault="00DE73C8" w:rsidP="00DE73C8">
            <w:pPr>
              <w:spacing w:after="160" w:line="259" w:lineRule="auto"/>
              <w:jc w:val="left"/>
              <w:rPr>
                <w:rFonts w:eastAsia="Calibri" w:cstheme="minorHAnsi"/>
                <w:color w:val="000000"/>
                <w:kern w:val="0"/>
                <w:sz w:val="16"/>
                <w:szCs w:val="16"/>
                <w:lang w:val="en-BZ"/>
                <w14:ligatures w14:val="none"/>
              </w:rPr>
            </w:pPr>
          </w:p>
          <w:p w14:paraId="76E434CE" w14:textId="77777777" w:rsidR="006D2A14" w:rsidRPr="009F4FEF" w:rsidRDefault="006D2A14" w:rsidP="006D2A14">
            <w:pPr>
              <w:spacing w:after="160" w:line="259" w:lineRule="auto"/>
              <w:jc w:val="left"/>
              <w:rPr>
                <w:rFonts w:eastAsia="Calibri" w:cstheme="minorHAnsi"/>
                <w:color w:val="000000"/>
                <w:kern w:val="0"/>
                <w:sz w:val="16"/>
                <w:szCs w:val="16"/>
                <w:lang w:val="en-BZ"/>
                <w14:ligatures w14:val="none"/>
              </w:rPr>
            </w:pPr>
          </w:p>
          <w:p w14:paraId="39AB7D38" w14:textId="79F925C2" w:rsidR="004B510D" w:rsidRPr="009F4FEF" w:rsidRDefault="004B510D" w:rsidP="009176FF">
            <w:pPr>
              <w:spacing w:after="160" w:line="259" w:lineRule="auto"/>
              <w:jc w:val="left"/>
              <w:rPr>
                <w:rFonts w:eastAsia="Calibri" w:cstheme="minorHAnsi"/>
                <w:color w:val="000000"/>
                <w:kern w:val="0"/>
                <w:sz w:val="16"/>
                <w:szCs w:val="16"/>
                <w:lang w:val="en-GB"/>
                <w14:ligatures w14:val="none"/>
              </w:rPr>
            </w:pPr>
          </w:p>
        </w:tc>
        <w:tc>
          <w:tcPr>
            <w:tcW w:w="1868" w:type="dxa"/>
            <w:shd w:val="clear" w:color="auto" w:fill="FFFFFF" w:themeFill="background1"/>
          </w:tcPr>
          <w:p w14:paraId="52B1DE40" w14:textId="5C0D5FAF" w:rsidR="00823AB8" w:rsidRPr="009F4FEF" w:rsidRDefault="00823AB8" w:rsidP="00823AB8">
            <w:pPr>
              <w:spacing w:after="160" w:line="259" w:lineRule="auto"/>
              <w:jc w:val="left"/>
              <w:rPr>
                <w:rFonts w:eastAsia="Calibri" w:cstheme="minorHAnsi"/>
                <w:b/>
                <w:bCs/>
                <w:color w:val="000000"/>
                <w:kern w:val="0"/>
                <w:sz w:val="16"/>
                <w:szCs w:val="16"/>
                <w14:ligatures w14:val="none"/>
              </w:rPr>
            </w:pPr>
            <w:r w:rsidRPr="009F4FEF">
              <w:rPr>
                <w:rFonts w:eastAsia="Calibri" w:cstheme="minorHAnsi"/>
                <w:b/>
                <w:bCs/>
                <w:color w:val="000000"/>
                <w:kern w:val="0"/>
                <w:sz w:val="16"/>
                <w:szCs w:val="16"/>
                <w14:ligatures w14:val="none"/>
              </w:rPr>
              <w:t>Outcome 2.1.1: Enhanced functioning of water resource ecosystems through community-led, nature-based ecosystem protection.</w:t>
            </w:r>
          </w:p>
          <w:p w14:paraId="06664B1C" w14:textId="77777777" w:rsidR="00F730C1" w:rsidRPr="009F4FEF" w:rsidRDefault="00F730C1" w:rsidP="00F730C1">
            <w:pPr>
              <w:spacing w:after="160" w:line="259" w:lineRule="auto"/>
              <w:jc w:val="left"/>
              <w:rPr>
                <w:rFonts w:eastAsia="Calibri" w:cstheme="minorHAnsi"/>
                <w:color w:val="000000"/>
                <w:kern w:val="0"/>
                <w:sz w:val="16"/>
                <w:szCs w:val="16"/>
                <w:lang w:val="en-BZ"/>
                <w14:ligatures w14:val="none"/>
              </w:rPr>
            </w:pPr>
            <w:r w:rsidRPr="009F4FEF">
              <w:rPr>
                <w:rFonts w:eastAsia="Calibri" w:cstheme="minorHAnsi"/>
                <w:b/>
                <w:bCs/>
                <w:color w:val="000000"/>
                <w:kern w:val="0"/>
                <w:sz w:val="16"/>
                <w:szCs w:val="16"/>
                <w14:ligatures w14:val="none"/>
              </w:rPr>
              <w:t>Outcome 2.3.1 Diversified livelihood</w:t>
            </w:r>
          </w:p>
          <w:p w14:paraId="3595D867" w14:textId="77777777" w:rsidR="00823AB8" w:rsidRPr="009F4FEF" w:rsidRDefault="00823AB8" w:rsidP="00823AB8">
            <w:pPr>
              <w:spacing w:after="160" w:line="259" w:lineRule="auto"/>
              <w:jc w:val="left"/>
              <w:rPr>
                <w:rFonts w:eastAsia="Calibri" w:cstheme="minorHAnsi"/>
                <w:color w:val="000000"/>
                <w:kern w:val="0"/>
                <w:sz w:val="16"/>
                <w:szCs w:val="16"/>
                <w14:ligatures w14:val="none"/>
              </w:rPr>
            </w:pPr>
          </w:p>
          <w:p w14:paraId="18EDB279" w14:textId="3B940F07" w:rsidR="006C6219" w:rsidRPr="009F4FEF" w:rsidRDefault="006C6219" w:rsidP="00B1017A">
            <w:pPr>
              <w:spacing w:after="160" w:line="259" w:lineRule="auto"/>
              <w:jc w:val="left"/>
              <w:rPr>
                <w:rFonts w:eastAsia="Calibri" w:cstheme="minorHAnsi"/>
                <w:color w:val="000000"/>
                <w:kern w:val="0"/>
                <w:sz w:val="16"/>
                <w:szCs w:val="16"/>
                <w:lang w:val="en-GB"/>
                <w14:ligatures w14:val="none"/>
              </w:rPr>
            </w:pPr>
          </w:p>
          <w:p w14:paraId="02EFA324" w14:textId="4318DB95" w:rsidR="004B510D" w:rsidRPr="009F4FEF" w:rsidRDefault="004B510D" w:rsidP="00B1017A">
            <w:pPr>
              <w:spacing w:after="160" w:line="259" w:lineRule="auto"/>
              <w:jc w:val="left"/>
              <w:rPr>
                <w:rFonts w:eastAsia="Calibri" w:cstheme="minorHAnsi"/>
                <w:color w:val="000000"/>
                <w:kern w:val="0"/>
                <w:sz w:val="16"/>
                <w:szCs w:val="16"/>
                <w:lang w:val="en-GB"/>
                <w14:ligatures w14:val="none"/>
              </w:rPr>
            </w:pPr>
          </w:p>
        </w:tc>
        <w:tc>
          <w:tcPr>
            <w:tcW w:w="1696" w:type="dxa"/>
            <w:gridSpan w:val="2"/>
            <w:shd w:val="clear" w:color="auto" w:fill="FFFFFF" w:themeFill="background1"/>
          </w:tcPr>
          <w:p w14:paraId="3E524EBB" w14:textId="693A017C" w:rsidR="004B510D" w:rsidRPr="009F4FEF" w:rsidRDefault="001901BD" w:rsidP="004B510D">
            <w:pPr>
              <w:spacing w:after="160" w:line="259" w:lineRule="auto"/>
              <w:jc w:val="center"/>
              <w:rPr>
                <w:rFonts w:eastAsia="Calibri" w:cstheme="minorHAnsi"/>
                <w:color w:val="000000"/>
                <w:kern w:val="0"/>
                <w:sz w:val="16"/>
                <w:szCs w:val="16"/>
                <w:lang w:val="en-GB"/>
                <w14:ligatures w14:val="none"/>
              </w:rPr>
            </w:pPr>
            <w:r w:rsidRPr="009F4FEF">
              <w:rPr>
                <w:rFonts w:eastAsia="Calibri" w:cstheme="minorHAnsi"/>
                <w:color w:val="000000"/>
                <w:kern w:val="0"/>
                <w:sz w:val="16"/>
                <w:szCs w:val="16"/>
                <w:lang w:val="en-GB"/>
                <w14:ligatures w14:val="none"/>
              </w:rPr>
              <w:t>Belize</w:t>
            </w:r>
          </w:p>
        </w:tc>
        <w:tc>
          <w:tcPr>
            <w:tcW w:w="1937" w:type="dxa"/>
            <w:shd w:val="clear" w:color="auto" w:fill="FFFFFF" w:themeFill="background1"/>
          </w:tcPr>
          <w:p w14:paraId="76A32DAE" w14:textId="505E8A35" w:rsidR="004B510D" w:rsidRPr="009F4FEF" w:rsidRDefault="005D11E6" w:rsidP="004B510D">
            <w:pPr>
              <w:spacing w:after="160" w:line="259" w:lineRule="auto"/>
              <w:jc w:val="center"/>
              <w:rPr>
                <w:rFonts w:eastAsia="Calibri" w:cstheme="minorHAnsi"/>
                <w:color w:val="000000"/>
                <w:kern w:val="0"/>
                <w:sz w:val="16"/>
                <w:szCs w:val="16"/>
                <w:lang w:val="en-GB"/>
                <w14:ligatures w14:val="none"/>
              </w:rPr>
            </w:pPr>
            <w:r w:rsidRPr="009F4FEF">
              <w:rPr>
                <w:rFonts w:eastAsia="Calibri" w:cstheme="minorHAnsi"/>
                <w:color w:val="000000"/>
                <w:kern w:val="0"/>
                <w:sz w:val="16"/>
                <w:szCs w:val="16"/>
                <w:lang w:val="en-GB"/>
                <w14:ligatures w14:val="none"/>
              </w:rPr>
              <w:t>$</w:t>
            </w:r>
            <w:r w:rsidR="0024679E" w:rsidRPr="009F4FEF">
              <w:rPr>
                <w:rFonts w:eastAsia="Calibri" w:cstheme="minorHAnsi"/>
                <w:color w:val="000000"/>
                <w:kern w:val="0"/>
                <w:sz w:val="16"/>
                <w:szCs w:val="16"/>
                <w:lang w:val="en-GB"/>
                <w14:ligatures w14:val="none"/>
              </w:rPr>
              <w:t>771</w:t>
            </w:r>
            <w:r w:rsidR="00F9175E" w:rsidRPr="009F4FEF">
              <w:rPr>
                <w:rFonts w:eastAsia="Calibri" w:cstheme="minorHAnsi"/>
                <w:color w:val="000000"/>
                <w:kern w:val="0"/>
                <w:sz w:val="16"/>
                <w:szCs w:val="16"/>
                <w:lang w:val="en-GB"/>
                <w14:ligatures w14:val="none"/>
              </w:rPr>
              <w:t>,</w:t>
            </w:r>
            <w:r w:rsidR="0024679E" w:rsidRPr="009F4FEF">
              <w:rPr>
                <w:rFonts w:eastAsia="Calibri" w:cstheme="minorHAnsi"/>
                <w:color w:val="000000"/>
                <w:kern w:val="0"/>
                <w:sz w:val="16"/>
                <w:szCs w:val="16"/>
                <w:lang w:val="en-GB"/>
                <w14:ligatures w14:val="none"/>
              </w:rPr>
              <w:t>892</w:t>
            </w:r>
          </w:p>
        </w:tc>
      </w:tr>
      <w:tr w:rsidR="00812108" w:rsidRPr="00CB25DC" w14:paraId="4D8496D9" w14:textId="77777777" w:rsidTr="4C0D0826">
        <w:trPr>
          <w:cantSplit/>
          <w:trHeight w:val="6002"/>
        </w:trPr>
        <w:tc>
          <w:tcPr>
            <w:tcW w:w="2373" w:type="dxa"/>
            <w:tcBorders>
              <w:bottom w:val="single" w:sz="4" w:space="0" w:color="auto"/>
            </w:tcBorders>
            <w:shd w:val="clear" w:color="auto" w:fill="FFFFFF" w:themeFill="background1"/>
          </w:tcPr>
          <w:p w14:paraId="7524BF83" w14:textId="02A60C51" w:rsidR="004B510D" w:rsidRPr="009F4FEF" w:rsidRDefault="004B510D" w:rsidP="004B510D">
            <w:pPr>
              <w:spacing w:after="160" w:line="259" w:lineRule="auto"/>
              <w:jc w:val="left"/>
              <w:rPr>
                <w:rFonts w:eastAsia="Calibri" w:cstheme="minorHAnsi"/>
                <w:color w:val="000000"/>
                <w:kern w:val="0"/>
                <w:sz w:val="16"/>
                <w:szCs w:val="16"/>
                <w:lang w:val="en-GB"/>
                <w14:ligatures w14:val="none"/>
              </w:rPr>
            </w:pPr>
            <w:r w:rsidRPr="009F4FEF">
              <w:rPr>
                <w:rFonts w:eastAsia="Calibri" w:cstheme="minorHAnsi"/>
                <w:color w:val="000000"/>
                <w:kern w:val="0"/>
                <w:sz w:val="16"/>
                <w:szCs w:val="16"/>
                <w:lang w:val="en-GB"/>
                <w14:ligatures w14:val="none"/>
              </w:rPr>
              <w:t xml:space="preserve">3. </w:t>
            </w:r>
            <w:r w:rsidR="001402CF" w:rsidRPr="009F4FEF">
              <w:rPr>
                <w:rFonts w:eastAsia="Calibri" w:cstheme="minorHAnsi"/>
                <w:color w:val="000000"/>
                <w:kern w:val="0"/>
                <w:sz w:val="16"/>
                <w:szCs w:val="16"/>
                <w:lang w:val="en-GB"/>
                <w14:ligatures w14:val="none"/>
              </w:rPr>
              <w:t xml:space="preserve">  Increase the capacities and governance of rural communities on water resources sustainability in relation to climate vulnerability and strengthening the knowledge management capacities of the public authorities and the communities</w:t>
            </w:r>
          </w:p>
        </w:tc>
        <w:tc>
          <w:tcPr>
            <w:tcW w:w="2032" w:type="dxa"/>
            <w:shd w:val="clear" w:color="auto" w:fill="FFFFFF" w:themeFill="background1"/>
          </w:tcPr>
          <w:p w14:paraId="7F74F7BF" w14:textId="616E596F" w:rsidR="00F41F02" w:rsidRPr="009F4FEF" w:rsidRDefault="00F41F02" w:rsidP="00F41F02">
            <w:pPr>
              <w:spacing w:after="160" w:line="259" w:lineRule="auto"/>
              <w:jc w:val="left"/>
              <w:rPr>
                <w:rFonts w:eastAsia="Calibri" w:cstheme="minorHAnsi"/>
                <w:b/>
                <w:bCs/>
                <w:color w:val="000000"/>
                <w:kern w:val="0"/>
                <w:sz w:val="16"/>
                <w:szCs w:val="16"/>
                <w:lang w:val="en-BZ"/>
                <w14:ligatures w14:val="none"/>
              </w:rPr>
            </w:pPr>
            <w:r w:rsidRPr="009F4FEF">
              <w:rPr>
                <w:rFonts w:eastAsia="Calibri" w:cstheme="minorHAnsi"/>
                <w:b/>
                <w:bCs/>
                <w:color w:val="000000"/>
                <w:kern w:val="0"/>
                <w:sz w:val="16"/>
                <w:szCs w:val="16"/>
                <w:lang w:val="en-BZ"/>
                <w14:ligatures w14:val="none"/>
              </w:rPr>
              <w:t>Output 3.1 Strengthen MRT knowledge base through capacity building on best practice for water board management and hybrid/solar water system.</w:t>
            </w:r>
          </w:p>
          <w:p w14:paraId="7E540B0E" w14:textId="5637267F" w:rsidR="00693E3A" w:rsidRPr="009F4FEF" w:rsidRDefault="0068294F" w:rsidP="00693E3A">
            <w:pPr>
              <w:spacing w:after="160" w:line="259" w:lineRule="auto"/>
              <w:jc w:val="left"/>
              <w:rPr>
                <w:rFonts w:eastAsia="Calibri" w:cstheme="minorHAnsi"/>
                <w:b/>
                <w:bCs/>
                <w:color w:val="000000"/>
                <w:kern w:val="0"/>
                <w:sz w:val="16"/>
                <w:szCs w:val="16"/>
                <w14:ligatures w14:val="none"/>
              </w:rPr>
            </w:pPr>
            <w:r w:rsidRPr="009F4FEF">
              <w:rPr>
                <w:rFonts w:eastAsia="Calibri" w:cstheme="minorHAnsi"/>
                <w:b/>
                <w:bCs/>
                <w:color w:val="000000"/>
                <w:kern w:val="0"/>
                <w:sz w:val="16"/>
                <w:szCs w:val="16"/>
                <w14:ligatures w14:val="none"/>
              </w:rPr>
              <w:t>Output 3.2</w:t>
            </w:r>
            <w:r w:rsidR="00693E3A" w:rsidRPr="009F4FEF">
              <w:rPr>
                <w:rFonts w:eastAsia="Calibri" w:cstheme="minorHAnsi"/>
                <w:b/>
                <w:bCs/>
                <w:color w:val="000000"/>
                <w:kern w:val="0"/>
                <w:sz w:val="16"/>
                <w:szCs w:val="16"/>
                <w14:ligatures w14:val="none"/>
              </w:rPr>
              <w:t xml:space="preserve">  Establish peer exchange program to train local communities on the utilization and maintenance of </w:t>
            </w:r>
            <w:r w:rsidRPr="009F4FEF">
              <w:rPr>
                <w:rFonts w:eastAsia="Calibri" w:cstheme="minorHAnsi"/>
                <w:b/>
                <w:bCs/>
                <w:color w:val="000000"/>
                <w:kern w:val="0"/>
                <w:sz w:val="16"/>
                <w:szCs w:val="16"/>
                <w14:ligatures w14:val="none"/>
              </w:rPr>
              <w:t>the solar</w:t>
            </w:r>
            <w:r w:rsidR="00693E3A" w:rsidRPr="009F4FEF">
              <w:rPr>
                <w:rFonts w:eastAsia="Calibri" w:cstheme="minorHAnsi"/>
                <w:b/>
                <w:bCs/>
                <w:color w:val="000000"/>
                <w:kern w:val="0"/>
                <w:sz w:val="16"/>
                <w:szCs w:val="16"/>
                <w14:ligatures w14:val="none"/>
              </w:rPr>
              <w:t xml:space="preserve"> water system, inclusive governance and WASH.</w:t>
            </w:r>
          </w:p>
          <w:p w14:paraId="3C5E01A3" w14:textId="49A0B031" w:rsidR="00693E3A" w:rsidRPr="009F4FEF" w:rsidRDefault="00693E3A" w:rsidP="00693E3A">
            <w:pPr>
              <w:spacing w:after="160" w:line="259" w:lineRule="auto"/>
              <w:jc w:val="left"/>
              <w:rPr>
                <w:rFonts w:eastAsia="Calibri" w:cstheme="minorHAnsi"/>
                <w:color w:val="000000"/>
                <w:kern w:val="0"/>
                <w:sz w:val="16"/>
                <w:szCs w:val="16"/>
                <w:lang w:val="en-BZ"/>
                <w14:ligatures w14:val="none"/>
              </w:rPr>
            </w:pPr>
            <w:r w:rsidRPr="009F4FEF">
              <w:rPr>
                <w:rFonts w:eastAsia="Calibri" w:cstheme="minorHAnsi"/>
                <w:b/>
                <w:bCs/>
                <w:color w:val="000000"/>
                <w:kern w:val="0"/>
                <w:sz w:val="16"/>
                <w:szCs w:val="16"/>
                <w14:ligatures w14:val="none"/>
              </w:rPr>
              <w:t xml:space="preserve">Output 3.3 Execute Public awareness and education campaign </w:t>
            </w:r>
          </w:p>
          <w:p w14:paraId="696EA70B" w14:textId="77777777" w:rsidR="00693E3A" w:rsidRPr="009F4FEF" w:rsidRDefault="00693E3A" w:rsidP="00693E3A">
            <w:pPr>
              <w:spacing w:after="160" w:line="259" w:lineRule="auto"/>
              <w:jc w:val="left"/>
              <w:rPr>
                <w:rFonts w:eastAsia="Calibri" w:cstheme="minorHAnsi"/>
                <w:color w:val="000000"/>
                <w:kern w:val="0"/>
                <w:sz w:val="16"/>
                <w:szCs w:val="16"/>
                <w:lang w:val="en-BZ"/>
                <w14:ligatures w14:val="none"/>
              </w:rPr>
            </w:pPr>
          </w:p>
          <w:p w14:paraId="1BDC050D" w14:textId="77777777" w:rsidR="00F41F02" w:rsidRPr="009F4FEF" w:rsidRDefault="00F41F02" w:rsidP="00F41F02">
            <w:pPr>
              <w:spacing w:after="160" w:line="259" w:lineRule="auto"/>
              <w:jc w:val="left"/>
              <w:rPr>
                <w:rFonts w:eastAsia="Calibri" w:cstheme="minorHAnsi"/>
                <w:color w:val="000000"/>
                <w:kern w:val="0"/>
                <w:sz w:val="16"/>
                <w:szCs w:val="16"/>
                <w:lang w:val="en-BZ"/>
                <w14:ligatures w14:val="none"/>
              </w:rPr>
            </w:pPr>
          </w:p>
          <w:p w14:paraId="7187E36A" w14:textId="7DA77BCE" w:rsidR="00257760" w:rsidRPr="009F4FEF" w:rsidRDefault="00AC51FC" w:rsidP="00A55DC7">
            <w:pPr>
              <w:spacing w:after="160" w:line="259" w:lineRule="auto"/>
              <w:jc w:val="left"/>
              <w:rPr>
                <w:rFonts w:eastAsia="Calibri" w:cstheme="minorHAnsi"/>
                <w:color w:val="000000"/>
                <w:kern w:val="0"/>
                <w:sz w:val="16"/>
                <w:szCs w:val="16"/>
                <w14:ligatures w14:val="none"/>
              </w:rPr>
            </w:pPr>
            <w:r w:rsidRPr="009F4FEF">
              <w:rPr>
                <w:rFonts w:eastAsia="Calibri" w:cstheme="minorHAnsi"/>
                <w:color w:val="000000"/>
                <w:kern w:val="0"/>
                <w:sz w:val="16"/>
                <w:szCs w:val="16"/>
                <w:lang w:val="en-BZ"/>
                <w14:ligatures w14:val="none"/>
              </w:rPr>
              <w:t>1</w:t>
            </w:r>
            <w:r w:rsidR="000B6887" w:rsidRPr="009F4FEF">
              <w:rPr>
                <w:rFonts w:eastAsia="Calibri" w:cstheme="minorHAnsi"/>
                <w:color w:val="000000"/>
                <w:kern w:val="0"/>
                <w:sz w:val="16"/>
                <w:szCs w:val="16"/>
                <w:lang w:val="en-BZ"/>
                <w14:ligatures w14:val="none"/>
              </w:rPr>
              <w:t xml:space="preserve"> </w:t>
            </w:r>
            <w:r w:rsidR="00D47013" w:rsidRPr="009F4FEF">
              <w:rPr>
                <w:rFonts w:eastAsia="Calibri" w:cstheme="minorHAnsi"/>
                <w:color w:val="000000"/>
                <w:kern w:val="0"/>
                <w:sz w:val="16"/>
                <w:szCs w:val="16"/>
                <w:lang w:val="en-BZ"/>
                <w14:ligatures w14:val="none"/>
              </w:rPr>
              <w:t xml:space="preserve">Strengthen </w:t>
            </w:r>
          </w:p>
          <w:p w14:paraId="116363E9" w14:textId="77777777" w:rsidR="00257760" w:rsidRPr="009F4FEF" w:rsidRDefault="00257760" w:rsidP="000B6887">
            <w:pPr>
              <w:spacing w:after="160" w:line="259" w:lineRule="auto"/>
              <w:jc w:val="left"/>
              <w:rPr>
                <w:rFonts w:eastAsia="Calibri" w:cstheme="minorHAnsi"/>
                <w:color w:val="000000"/>
                <w:kern w:val="0"/>
                <w:sz w:val="16"/>
                <w:szCs w:val="16"/>
                <w14:ligatures w14:val="none"/>
              </w:rPr>
            </w:pPr>
          </w:p>
          <w:p w14:paraId="7ACB1C93" w14:textId="77777777" w:rsidR="004A6E3A" w:rsidRPr="009F4FEF" w:rsidRDefault="004A6E3A" w:rsidP="00B1017A">
            <w:pPr>
              <w:spacing w:after="160" w:line="259" w:lineRule="auto"/>
              <w:jc w:val="left"/>
              <w:rPr>
                <w:rFonts w:eastAsia="Calibri" w:cstheme="minorHAnsi"/>
                <w:color w:val="000000"/>
                <w:kern w:val="0"/>
                <w:sz w:val="16"/>
                <w:szCs w:val="16"/>
                <w:lang w:val="en-BZ"/>
                <w14:ligatures w14:val="none"/>
              </w:rPr>
            </w:pPr>
          </w:p>
          <w:p w14:paraId="1DD3FEF3" w14:textId="4DEEA5F8" w:rsidR="004B510D" w:rsidRPr="009F4FEF" w:rsidRDefault="004B510D" w:rsidP="0044151C">
            <w:pPr>
              <w:spacing w:after="160" w:line="259" w:lineRule="auto"/>
              <w:jc w:val="left"/>
              <w:rPr>
                <w:rFonts w:eastAsia="Calibri" w:cstheme="minorHAnsi"/>
                <w:color w:val="000000"/>
                <w:kern w:val="0"/>
                <w:sz w:val="16"/>
                <w:szCs w:val="16"/>
                <w:lang w:val="en-GB"/>
                <w14:ligatures w14:val="none"/>
              </w:rPr>
            </w:pPr>
          </w:p>
        </w:tc>
        <w:tc>
          <w:tcPr>
            <w:tcW w:w="1868" w:type="dxa"/>
            <w:tcBorders>
              <w:bottom w:val="single" w:sz="4" w:space="0" w:color="auto"/>
            </w:tcBorders>
            <w:shd w:val="clear" w:color="auto" w:fill="FFFFFF" w:themeFill="background1"/>
          </w:tcPr>
          <w:p w14:paraId="21188EEB" w14:textId="2A92A0C6" w:rsidR="00F730C1" w:rsidRPr="009F4FEF" w:rsidRDefault="00F730C1" w:rsidP="00F730C1">
            <w:pPr>
              <w:spacing w:after="160" w:line="259" w:lineRule="auto"/>
              <w:jc w:val="left"/>
              <w:rPr>
                <w:rFonts w:eastAsia="Calibri" w:cstheme="minorHAnsi"/>
                <w:b/>
                <w:bCs/>
                <w:color w:val="000000"/>
                <w:kern w:val="0"/>
                <w:sz w:val="16"/>
                <w:szCs w:val="16"/>
                <w14:ligatures w14:val="none"/>
              </w:rPr>
            </w:pPr>
            <w:r w:rsidRPr="009F4FEF">
              <w:rPr>
                <w:rFonts w:eastAsia="Calibri" w:cstheme="minorHAnsi"/>
                <w:b/>
                <w:bCs/>
                <w:color w:val="000000"/>
                <w:kern w:val="0"/>
                <w:sz w:val="16"/>
                <w:szCs w:val="16"/>
                <w14:ligatures w14:val="none"/>
              </w:rPr>
              <w:t>Outcome 3.1.1 Strengthen national capacities to integrate climate adaptive solar technologies.</w:t>
            </w:r>
          </w:p>
          <w:p w14:paraId="7A6D0AAF" w14:textId="565C1170" w:rsidR="0068294F" w:rsidRPr="009F4FEF" w:rsidRDefault="0068294F" w:rsidP="0068294F">
            <w:pPr>
              <w:spacing w:after="160" w:line="259" w:lineRule="auto"/>
              <w:jc w:val="left"/>
              <w:rPr>
                <w:rFonts w:eastAsia="Calibri" w:cstheme="minorHAnsi"/>
                <w:color w:val="000000"/>
                <w:kern w:val="0"/>
                <w:sz w:val="16"/>
                <w:szCs w:val="16"/>
                <w:lang w:val="en-BZ"/>
                <w14:ligatures w14:val="none"/>
              </w:rPr>
            </w:pPr>
            <w:r w:rsidRPr="009F4FEF">
              <w:rPr>
                <w:rFonts w:eastAsia="Calibri" w:cstheme="minorHAnsi"/>
                <w:b/>
                <w:bCs/>
                <w:color w:val="000000"/>
                <w:kern w:val="0"/>
                <w:sz w:val="16"/>
                <w:szCs w:val="16"/>
                <w14:ligatures w14:val="none"/>
              </w:rPr>
              <w:t>Outcome 3.3.1 Increased national awareness of adaptation measures to conserve water resources.</w:t>
            </w:r>
          </w:p>
          <w:p w14:paraId="2B6AB1BB" w14:textId="77777777" w:rsidR="00F730C1" w:rsidRPr="009F4FEF" w:rsidRDefault="00F730C1" w:rsidP="00F730C1">
            <w:pPr>
              <w:spacing w:after="160" w:line="259" w:lineRule="auto"/>
              <w:jc w:val="left"/>
              <w:rPr>
                <w:rFonts w:eastAsia="Calibri" w:cstheme="minorHAnsi"/>
                <w:color w:val="000000"/>
                <w:kern w:val="0"/>
                <w:sz w:val="16"/>
                <w:szCs w:val="16"/>
                <w:lang w:val="en-BZ"/>
                <w14:ligatures w14:val="none"/>
              </w:rPr>
            </w:pPr>
          </w:p>
          <w:p w14:paraId="7EAFFD8C" w14:textId="3FA3B569" w:rsidR="005628F2" w:rsidRPr="009F4FEF" w:rsidRDefault="005628F2" w:rsidP="00964E67">
            <w:pPr>
              <w:spacing w:after="160" w:line="259" w:lineRule="auto"/>
              <w:jc w:val="left"/>
              <w:rPr>
                <w:rFonts w:eastAsia="Calibri" w:cstheme="minorHAnsi"/>
                <w:color w:val="000000"/>
                <w:kern w:val="0"/>
                <w:sz w:val="16"/>
                <w:szCs w:val="16"/>
                <w:lang w:val="en-GB"/>
                <w14:ligatures w14:val="none"/>
              </w:rPr>
            </w:pPr>
          </w:p>
          <w:p w14:paraId="68E87B94" w14:textId="5E2AA51C" w:rsidR="00964E67" w:rsidRPr="009F4FEF" w:rsidRDefault="00964E67" w:rsidP="005B6F3B">
            <w:pPr>
              <w:spacing w:after="160" w:line="259" w:lineRule="auto"/>
              <w:jc w:val="left"/>
              <w:rPr>
                <w:rFonts w:eastAsia="Calibri" w:cstheme="minorHAnsi"/>
                <w:sz w:val="16"/>
                <w:szCs w:val="16"/>
                <w:lang w:val="en-GB"/>
              </w:rPr>
            </w:pPr>
          </w:p>
        </w:tc>
        <w:tc>
          <w:tcPr>
            <w:tcW w:w="1696" w:type="dxa"/>
            <w:gridSpan w:val="2"/>
            <w:tcBorders>
              <w:bottom w:val="single" w:sz="4" w:space="0" w:color="auto"/>
            </w:tcBorders>
            <w:shd w:val="clear" w:color="auto" w:fill="FFFFFF" w:themeFill="background1"/>
          </w:tcPr>
          <w:p w14:paraId="39D9CBA9" w14:textId="402CBE71" w:rsidR="004B510D" w:rsidRPr="009F4FEF" w:rsidRDefault="001901BD" w:rsidP="004B510D">
            <w:pPr>
              <w:spacing w:after="160" w:line="259" w:lineRule="auto"/>
              <w:jc w:val="center"/>
              <w:rPr>
                <w:rFonts w:eastAsia="Calibri" w:cstheme="minorHAnsi"/>
                <w:color w:val="000000"/>
                <w:kern w:val="0"/>
                <w:sz w:val="16"/>
                <w:szCs w:val="16"/>
                <w:lang w:val="en-GB"/>
                <w14:ligatures w14:val="none"/>
              </w:rPr>
            </w:pPr>
            <w:r w:rsidRPr="009F4FEF">
              <w:rPr>
                <w:rFonts w:eastAsia="Calibri" w:cstheme="minorHAnsi"/>
                <w:color w:val="000000"/>
                <w:kern w:val="0"/>
                <w:sz w:val="16"/>
                <w:szCs w:val="16"/>
                <w:lang w:val="en-GB"/>
                <w14:ligatures w14:val="none"/>
              </w:rPr>
              <w:t>Belize</w:t>
            </w:r>
          </w:p>
        </w:tc>
        <w:tc>
          <w:tcPr>
            <w:tcW w:w="1937" w:type="dxa"/>
            <w:tcBorders>
              <w:bottom w:val="single" w:sz="4" w:space="0" w:color="auto"/>
            </w:tcBorders>
            <w:shd w:val="clear" w:color="auto" w:fill="FFFFFF" w:themeFill="background1"/>
          </w:tcPr>
          <w:p w14:paraId="7366E5A3" w14:textId="49A889FB" w:rsidR="004B510D" w:rsidRPr="009F4FEF" w:rsidRDefault="00FB4A61" w:rsidP="001901BD">
            <w:pPr>
              <w:spacing w:after="160" w:line="259" w:lineRule="auto"/>
              <w:rPr>
                <w:rFonts w:eastAsia="Calibri" w:cstheme="minorHAnsi"/>
                <w:color w:val="000000"/>
                <w:kern w:val="0"/>
                <w:sz w:val="16"/>
                <w:szCs w:val="16"/>
                <w:lang w:val="en-GB"/>
                <w14:ligatures w14:val="none"/>
              </w:rPr>
            </w:pPr>
            <w:r w:rsidRPr="009F4FEF">
              <w:rPr>
                <w:rFonts w:eastAsia="Calibri" w:cstheme="minorHAnsi"/>
                <w:color w:val="000000"/>
                <w:kern w:val="0"/>
                <w:sz w:val="16"/>
                <w:szCs w:val="16"/>
                <w:lang w:val="en-GB"/>
                <w14:ligatures w14:val="none"/>
              </w:rPr>
              <w:t>$</w:t>
            </w:r>
            <w:r w:rsidR="00F9175E" w:rsidRPr="009F4FEF">
              <w:rPr>
                <w:rFonts w:eastAsia="Calibri" w:cstheme="minorHAnsi"/>
                <w:color w:val="000000"/>
                <w:kern w:val="0"/>
                <w:sz w:val="16"/>
                <w:szCs w:val="16"/>
                <w:lang w:val="en-GB"/>
                <w14:ligatures w14:val="none"/>
              </w:rPr>
              <w:t>109,850</w:t>
            </w:r>
          </w:p>
        </w:tc>
      </w:tr>
      <w:tr w:rsidR="004B510D" w:rsidRPr="00CB25DC" w14:paraId="38015EE8" w14:textId="77777777" w:rsidTr="4C0D0826">
        <w:trPr>
          <w:cantSplit/>
          <w:trHeight w:val="411"/>
        </w:trPr>
        <w:tc>
          <w:tcPr>
            <w:tcW w:w="7969" w:type="dxa"/>
            <w:gridSpan w:val="5"/>
            <w:vMerge w:val="restart"/>
            <w:shd w:val="clear" w:color="auto" w:fill="FFFFFF" w:themeFill="background1"/>
          </w:tcPr>
          <w:p w14:paraId="2DDAF22E" w14:textId="77777777" w:rsidR="004B510D" w:rsidRPr="009F4FEF" w:rsidRDefault="004B510D" w:rsidP="004B510D">
            <w:pPr>
              <w:spacing w:after="160" w:line="259" w:lineRule="auto"/>
              <w:jc w:val="left"/>
              <w:rPr>
                <w:rFonts w:eastAsia="Calibri" w:cstheme="minorHAnsi"/>
                <w:color w:val="000000"/>
                <w:kern w:val="0"/>
                <w:sz w:val="16"/>
                <w:szCs w:val="16"/>
                <w:lang w:val="en-GB"/>
                <w14:ligatures w14:val="none"/>
              </w:rPr>
            </w:pPr>
            <w:r w:rsidRPr="009F4FEF">
              <w:rPr>
                <w:rFonts w:eastAsia="Calibri" w:cstheme="minorHAnsi"/>
                <w:color w:val="000000"/>
                <w:kern w:val="0"/>
                <w:sz w:val="16"/>
                <w:szCs w:val="16"/>
                <w:lang w:val="en-GB"/>
                <w14:ligatures w14:val="none"/>
              </w:rPr>
              <w:t>6. Project/Programme Execution cost</w:t>
            </w:r>
          </w:p>
          <w:p w14:paraId="43899704" w14:textId="77777777" w:rsidR="004B510D" w:rsidRPr="009F4FEF" w:rsidRDefault="004B510D" w:rsidP="004B510D">
            <w:pPr>
              <w:spacing w:after="160" w:line="259" w:lineRule="auto"/>
              <w:jc w:val="left"/>
              <w:rPr>
                <w:rFonts w:eastAsia="Calibri" w:cstheme="minorHAnsi"/>
                <w:color w:val="000000"/>
                <w:kern w:val="0"/>
                <w:sz w:val="16"/>
                <w:szCs w:val="16"/>
                <w:lang w:val="en-GB"/>
                <w14:ligatures w14:val="none"/>
              </w:rPr>
            </w:pPr>
            <w:r w:rsidRPr="009F4FEF">
              <w:rPr>
                <w:rFonts w:eastAsia="Calibri" w:cstheme="minorHAnsi"/>
                <w:color w:val="000000"/>
                <w:kern w:val="0"/>
                <w:sz w:val="16"/>
                <w:szCs w:val="16"/>
                <w:lang w:val="en-GB"/>
                <w14:ligatures w14:val="none"/>
              </w:rPr>
              <w:t>7. Total Project/Programme Cost</w:t>
            </w:r>
          </w:p>
          <w:p w14:paraId="10735929" w14:textId="77777777" w:rsidR="004B510D" w:rsidRPr="009F4FEF" w:rsidRDefault="004B510D" w:rsidP="004B510D">
            <w:pPr>
              <w:spacing w:after="160" w:line="259" w:lineRule="auto"/>
              <w:jc w:val="left"/>
              <w:rPr>
                <w:rFonts w:eastAsia="Calibri" w:cstheme="minorHAnsi"/>
                <w:color w:val="000000"/>
                <w:kern w:val="0"/>
                <w:sz w:val="16"/>
                <w:szCs w:val="16"/>
                <w:lang w:val="en-GB"/>
                <w14:ligatures w14:val="none"/>
              </w:rPr>
            </w:pPr>
            <w:r w:rsidRPr="009F4FEF">
              <w:rPr>
                <w:rFonts w:eastAsia="Calibri" w:cstheme="minorHAnsi"/>
                <w:color w:val="000000"/>
                <w:kern w:val="0"/>
                <w:sz w:val="16"/>
                <w:szCs w:val="16"/>
                <w:lang w:val="en-GB"/>
                <w14:ligatures w14:val="none"/>
              </w:rPr>
              <w:t>8. Project/Programme Cycle Management Fee charged by the Implementing Entity (if applicable)</w:t>
            </w:r>
          </w:p>
        </w:tc>
        <w:tc>
          <w:tcPr>
            <w:tcW w:w="1937" w:type="dxa"/>
            <w:tcBorders>
              <w:bottom w:val="single" w:sz="4" w:space="0" w:color="auto"/>
            </w:tcBorders>
            <w:shd w:val="clear" w:color="auto" w:fill="FFFFFF" w:themeFill="background1"/>
          </w:tcPr>
          <w:p w14:paraId="3430322B" w14:textId="04A9425F" w:rsidR="004B510D" w:rsidRPr="009F4FEF" w:rsidRDefault="00DF66D2" w:rsidP="004B510D">
            <w:pPr>
              <w:spacing w:after="160" w:line="259" w:lineRule="auto"/>
              <w:jc w:val="center"/>
              <w:rPr>
                <w:rFonts w:eastAsia="Calibri" w:cstheme="minorHAnsi"/>
                <w:color w:val="000000"/>
                <w:kern w:val="0"/>
                <w:sz w:val="16"/>
                <w:szCs w:val="16"/>
                <w:lang w:val="en-GB"/>
                <w14:ligatures w14:val="none"/>
              </w:rPr>
            </w:pPr>
            <w:r w:rsidRPr="009F4FEF">
              <w:rPr>
                <w:rFonts w:eastAsia="Calibri" w:cstheme="minorHAnsi"/>
                <w:color w:val="000000"/>
                <w:kern w:val="0"/>
                <w:sz w:val="16"/>
                <w:szCs w:val="16"/>
                <w:lang w:val="en-GB"/>
                <w14:ligatures w14:val="none"/>
              </w:rPr>
              <w:t>$</w:t>
            </w:r>
            <w:r w:rsidR="00927AD2">
              <w:rPr>
                <w:rFonts w:eastAsia="Calibri" w:cstheme="minorHAnsi"/>
                <w:color w:val="000000"/>
                <w:kern w:val="0"/>
                <w:sz w:val="16"/>
                <w:szCs w:val="16"/>
                <w:lang w:val="en-GB"/>
                <w14:ligatures w14:val="none"/>
              </w:rPr>
              <w:t>365,000</w:t>
            </w:r>
          </w:p>
        </w:tc>
      </w:tr>
      <w:tr w:rsidR="004B510D" w:rsidRPr="00CB25DC" w14:paraId="098069E0" w14:textId="77777777" w:rsidTr="4C0D0826">
        <w:trPr>
          <w:cantSplit/>
          <w:trHeight w:val="411"/>
        </w:trPr>
        <w:tc>
          <w:tcPr>
            <w:tcW w:w="7969" w:type="dxa"/>
            <w:gridSpan w:val="5"/>
            <w:vMerge/>
          </w:tcPr>
          <w:p w14:paraId="27A2C878" w14:textId="77777777" w:rsidR="004B510D" w:rsidRPr="009F4FEF" w:rsidRDefault="004B510D" w:rsidP="004B510D">
            <w:pPr>
              <w:spacing w:after="160" w:line="259" w:lineRule="auto"/>
              <w:jc w:val="center"/>
              <w:rPr>
                <w:rFonts w:eastAsia="Calibri" w:cstheme="minorHAnsi"/>
                <w:color w:val="000000"/>
                <w:kern w:val="0"/>
                <w:sz w:val="16"/>
                <w:szCs w:val="16"/>
                <w:lang w:val="en-GB"/>
                <w14:ligatures w14:val="none"/>
              </w:rPr>
            </w:pPr>
          </w:p>
        </w:tc>
        <w:tc>
          <w:tcPr>
            <w:tcW w:w="1937" w:type="dxa"/>
            <w:tcBorders>
              <w:bottom w:val="single" w:sz="4" w:space="0" w:color="auto"/>
            </w:tcBorders>
            <w:shd w:val="clear" w:color="auto" w:fill="FFFFFF" w:themeFill="background1"/>
          </w:tcPr>
          <w:p w14:paraId="2AF1636F" w14:textId="0BB54FF4" w:rsidR="004B510D" w:rsidRPr="009F4FEF" w:rsidRDefault="006A7DE5" w:rsidP="004B510D">
            <w:pPr>
              <w:spacing w:after="160" w:line="259" w:lineRule="auto"/>
              <w:jc w:val="center"/>
              <w:rPr>
                <w:rFonts w:eastAsia="Calibri" w:cstheme="minorHAnsi"/>
                <w:color w:val="000000"/>
                <w:kern w:val="0"/>
                <w:sz w:val="16"/>
                <w:szCs w:val="16"/>
                <w:lang w:val="en-GB"/>
                <w14:ligatures w14:val="none"/>
              </w:rPr>
            </w:pPr>
            <w:r w:rsidRPr="009F4FEF">
              <w:rPr>
                <w:rFonts w:eastAsia="Calibri" w:cstheme="minorHAnsi"/>
                <w:color w:val="000000"/>
                <w:kern w:val="0"/>
                <w:sz w:val="16"/>
                <w:szCs w:val="16"/>
                <w:lang w:val="en-GB"/>
                <w14:ligatures w14:val="none"/>
              </w:rPr>
              <w:t>$4</w:t>
            </w:r>
            <w:r w:rsidR="00D95DDC">
              <w:rPr>
                <w:rFonts w:eastAsia="Calibri" w:cstheme="minorHAnsi"/>
                <w:color w:val="000000"/>
                <w:kern w:val="0"/>
                <w:sz w:val="16"/>
                <w:szCs w:val="16"/>
                <w:lang w:val="en-GB"/>
                <w14:ligatures w14:val="none"/>
              </w:rPr>
              <w:t>,</w:t>
            </w:r>
            <w:r w:rsidR="00927AD2">
              <w:rPr>
                <w:rFonts w:eastAsia="Calibri" w:cstheme="minorHAnsi"/>
                <w:color w:val="000000"/>
                <w:kern w:val="0"/>
                <w:sz w:val="16"/>
                <w:szCs w:val="16"/>
                <w:lang w:val="en-GB"/>
                <w14:ligatures w14:val="none"/>
              </w:rPr>
              <w:t>642,650</w:t>
            </w:r>
          </w:p>
        </w:tc>
      </w:tr>
      <w:tr w:rsidR="004B510D" w:rsidRPr="00CB25DC" w14:paraId="2A4F7247" w14:textId="77777777" w:rsidTr="4C0D0826">
        <w:trPr>
          <w:cantSplit/>
          <w:trHeight w:val="655"/>
        </w:trPr>
        <w:tc>
          <w:tcPr>
            <w:tcW w:w="7969" w:type="dxa"/>
            <w:gridSpan w:val="5"/>
            <w:vMerge/>
          </w:tcPr>
          <w:p w14:paraId="1E6A73F8" w14:textId="77777777" w:rsidR="004B510D" w:rsidRPr="009F4FEF" w:rsidRDefault="004B510D" w:rsidP="004B510D">
            <w:pPr>
              <w:spacing w:after="160" w:line="259" w:lineRule="auto"/>
              <w:jc w:val="center"/>
              <w:rPr>
                <w:rFonts w:eastAsia="Calibri" w:cstheme="minorHAnsi"/>
                <w:color w:val="000000"/>
                <w:kern w:val="0"/>
                <w:sz w:val="16"/>
                <w:szCs w:val="16"/>
                <w:lang w:val="en-GB"/>
                <w14:ligatures w14:val="none"/>
              </w:rPr>
            </w:pPr>
          </w:p>
        </w:tc>
        <w:tc>
          <w:tcPr>
            <w:tcW w:w="1937" w:type="dxa"/>
            <w:tcBorders>
              <w:bottom w:val="single" w:sz="4" w:space="0" w:color="auto"/>
            </w:tcBorders>
            <w:shd w:val="clear" w:color="auto" w:fill="FFFFFF" w:themeFill="background1"/>
          </w:tcPr>
          <w:p w14:paraId="74EFB068" w14:textId="48727A71" w:rsidR="004B510D" w:rsidRPr="009F4FEF" w:rsidRDefault="0077289D" w:rsidP="004B510D">
            <w:pPr>
              <w:spacing w:after="160" w:line="259" w:lineRule="auto"/>
              <w:jc w:val="center"/>
              <w:rPr>
                <w:rFonts w:eastAsia="Calibri" w:cstheme="minorHAnsi"/>
                <w:color w:val="000000"/>
                <w:kern w:val="0"/>
                <w:sz w:val="16"/>
                <w:szCs w:val="16"/>
                <w:lang w:val="en-GB"/>
                <w14:ligatures w14:val="none"/>
              </w:rPr>
            </w:pPr>
            <w:r w:rsidRPr="009F4FEF">
              <w:rPr>
                <w:rFonts w:eastAsia="Calibri" w:cstheme="minorHAnsi"/>
                <w:color w:val="000000"/>
                <w:kern w:val="0"/>
                <w:sz w:val="16"/>
                <w:szCs w:val="16"/>
                <w:lang w:val="en-GB"/>
                <w14:ligatures w14:val="none"/>
              </w:rPr>
              <w:t>$</w:t>
            </w:r>
            <w:r w:rsidR="00927AD2">
              <w:rPr>
                <w:rFonts w:eastAsia="Calibri" w:cstheme="minorHAnsi"/>
                <w:color w:val="000000"/>
                <w:kern w:val="0"/>
                <w:sz w:val="16"/>
                <w:szCs w:val="16"/>
                <w:lang w:val="en-GB"/>
                <w14:ligatures w14:val="none"/>
              </w:rPr>
              <w:t>357,350</w:t>
            </w:r>
          </w:p>
        </w:tc>
      </w:tr>
      <w:tr w:rsidR="004B510D" w:rsidRPr="00CB25DC" w14:paraId="386BD363" w14:textId="77777777" w:rsidTr="4C0D0826">
        <w:trPr>
          <w:trHeight w:val="403"/>
        </w:trPr>
        <w:tc>
          <w:tcPr>
            <w:tcW w:w="7719" w:type="dxa"/>
            <w:gridSpan w:val="4"/>
            <w:tcBorders>
              <w:top w:val="double" w:sz="4" w:space="0" w:color="auto"/>
            </w:tcBorders>
            <w:shd w:val="clear" w:color="auto" w:fill="FFFFFF" w:themeFill="background1"/>
          </w:tcPr>
          <w:p w14:paraId="44DFE83B" w14:textId="77777777" w:rsidR="004B510D" w:rsidRPr="009F4FEF" w:rsidRDefault="004B510D" w:rsidP="004B510D">
            <w:pPr>
              <w:spacing w:after="160" w:line="259" w:lineRule="auto"/>
              <w:jc w:val="left"/>
              <w:rPr>
                <w:rFonts w:eastAsia="Calibri" w:cstheme="minorHAnsi"/>
                <w:b/>
                <w:color w:val="000000"/>
                <w:kern w:val="0"/>
                <w:sz w:val="16"/>
                <w:szCs w:val="16"/>
                <w:lang w:val="en-GB"/>
                <w14:ligatures w14:val="none"/>
              </w:rPr>
            </w:pPr>
            <w:r w:rsidRPr="009F4FEF">
              <w:rPr>
                <w:rFonts w:eastAsia="Calibri" w:cstheme="minorHAnsi"/>
                <w:b/>
                <w:color w:val="000000"/>
                <w:kern w:val="0"/>
                <w:sz w:val="16"/>
                <w:szCs w:val="16"/>
                <w:lang w:val="en-GB"/>
                <w14:ligatures w14:val="none"/>
              </w:rPr>
              <w:t>Amount of Financing Requested</w:t>
            </w:r>
          </w:p>
        </w:tc>
        <w:tc>
          <w:tcPr>
            <w:tcW w:w="250" w:type="dxa"/>
            <w:tcBorders>
              <w:top w:val="double" w:sz="4" w:space="0" w:color="auto"/>
            </w:tcBorders>
            <w:shd w:val="clear" w:color="auto" w:fill="FFFFFF" w:themeFill="background1"/>
          </w:tcPr>
          <w:p w14:paraId="5CDD027D" w14:textId="77777777" w:rsidR="004B510D" w:rsidRPr="009F4FEF" w:rsidRDefault="004B510D" w:rsidP="004B510D">
            <w:pPr>
              <w:spacing w:after="160" w:line="259" w:lineRule="auto"/>
              <w:jc w:val="center"/>
              <w:rPr>
                <w:rFonts w:eastAsia="Calibri" w:cstheme="minorHAnsi"/>
                <w:color w:val="000000"/>
                <w:kern w:val="0"/>
                <w:sz w:val="16"/>
                <w:szCs w:val="16"/>
                <w:lang w:val="en-GB"/>
                <w14:ligatures w14:val="none"/>
              </w:rPr>
            </w:pPr>
          </w:p>
        </w:tc>
        <w:tc>
          <w:tcPr>
            <w:tcW w:w="1937" w:type="dxa"/>
            <w:tcBorders>
              <w:top w:val="double" w:sz="4" w:space="0" w:color="auto"/>
            </w:tcBorders>
            <w:shd w:val="clear" w:color="auto" w:fill="FFFFFF" w:themeFill="background1"/>
          </w:tcPr>
          <w:p w14:paraId="25B55432" w14:textId="1F25078B" w:rsidR="004B510D" w:rsidRPr="009F4FEF" w:rsidRDefault="00FC57EE" w:rsidP="004B510D">
            <w:pPr>
              <w:spacing w:after="160" w:line="259" w:lineRule="auto"/>
              <w:jc w:val="center"/>
              <w:rPr>
                <w:rFonts w:eastAsia="Calibri" w:cstheme="minorHAnsi"/>
                <w:color w:val="000000"/>
                <w:kern w:val="0"/>
                <w:sz w:val="16"/>
                <w:szCs w:val="16"/>
                <w:lang w:val="en-GB"/>
                <w14:ligatures w14:val="none"/>
              </w:rPr>
            </w:pPr>
            <w:r w:rsidRPr="009F4FEF">
              <w:rPr>
                <w:rFonts w:eastAsia="Calibri" w:cstheme="minorHAnsi"/>
                <w:color w:val="000000"/>
                <w:kern w:val="0"/>
                <w:sz w:val="16"/>
                <w:szCs w:val="16"/>
                <w:lang w:val="en-GB"/>
                <w14:ligatures w14:val="none"/>
              </w:rPr>
              <w:t>$</w:t>
            </w:r>
            <w:r w:rsidR="00D21027" w:rsidRPr="009F4FEF">
              <w:rPr>
                <w:rFonts w:eastAsia="Calibri" w:cstheme="minorHAnsi"/>
                <w:color w:val="000000"/>
                <w:kern w:val="0"/>
                <w:sz w:val="16"/>
                <w:szCs w:val="16"/>
                <w:lang w:val="en-GB"/>
                <w14:ligatures w14:val="none"/>
              </w:rPr>
              <w:t>5,000,000</w:t>
            </w:r>
            <w:r w:rsidR="00D21027" w:rsidRPr="009F4FEF" w:rsidDel="002716F8">
              <w:rPr>
                <w:rFonts w:eastAsia="Calibri" w:cstheme="minorHAnsi"/>
                <w:color w:val="000000"/>
                <w:kern w:val="0"/>
                <w:sz w:val="16"/>
                <w:szCs w:val="16"/>
                <w:lang w:val="en-GB"/>
                <w14:ligatures w14:val="none"/>
              </w:rPr>
              <w:t xml:space="preserve"> </w:t>
            </w:r>
          </w:p>
        </w:tc>
      </w:tr>
    </w:tbl>
    <w:p w14:paraId="1E8C4139" w14:textId="77777777" w:rsidR="00A43523" w:rsidRDefault="00A43523" w:rsidP="000244B7">
      <w:pPr>
        <w:rPr>
          <w:rFonts w:eastAsiaTheme="minorEastAsia"/>
          <w:lang w:val="en-GB"/>
        </w:rPr>
      </w:pPr>
    </w:p>
    <w:p w14:paraId="49BB54F9" w14:textId="77777777" w:rsidR="0061133C" w:rsidRDefault="0061133C" w:rsidP="000244B7">
      <w:pPr>
        <w:rPr>
          <w:rFonts w:eastAsiaTheme="minorEastAsia"/>
          <w:lang w:val="en-GB"/>
        </w:rPr>
      </w:pPr>
    </w:p>
    <w:p w14:paraId="53449B8A" w14:textId="77777777" w:rsidR="000244B7" w:rsidRPr="00CB25DC" w:rsidRDefault="000244B7" w:rsidP="000244B7">
      <w:pPr>
        <w:spacing w:after="160" w:line="259" w:lineRule="auto"/>
        <w:jc w:val="left"/>
        <w:rPr>
          <w:rFonts w:eastAsia="Calibri" w:cstheme="minorHAnsi"/>
          <w:b/>
          <w:color w:val="000000"/>
          <w:kern w:val="0"/>
          <w:szCs w:val="18"/>
          <w:lang w:val="en-GB"/>
          <w14:ligatures w14:val="none"/>
        </w:rPr>
      </w:pPr>
      <w:r w:rsidRPr="00CB25DC">
        <w:rPr>
          <w:rFonts w:eastAsia="Calibri" w:cstheme="minorHAnsi"/>
          <w:b/>
          <w:color w:val="000000"/>
          <w:kern w:val="0"/>
          <w:szCs w:val="18"/>
          <w:lang w:val="en-GB"/>
          <w14:ligatures w14:val="none"/>
        </w:rPr>
        <w:t xml:space="preserve">Projected Calendar: </w:t>
      </w:r>
    </w:p>
    <w:p w14:paraId="0A0FEA02" w14:textId="77777777" w:rsidR="000244B7" w:rsidRPr="00CB25DC" w:rsidRDefault="000244B7" w:rsidP="000244B7">
      <w:pPr>
        <w:spacing w:after="160" w:line="259" w:lineRule="auto"/>
        <w:jc w:val="left"/>
        <w:rPr>
          <w:rFonts w:eastAsia="Calibri" w:cstheme="minorHAnsi"/>
          <w:i/>
          <w:color w:val="000000"/>
          <w:kern w:val="0"/>
          <w:szCs w:val="18"/>
          <w:lang w:val="en-GB"/>
          <w14:ligatures w14:val="none"/>
        </w:rPr>
      </w:pPr>
    </w:p>
    <w:p w14:paraId="1F90FF48" w14:textId="77777777" w:rsidR="000244B7" w:rsidRPr="00CB25DC" w:rsidRDefault="000244B7" w:rsidP="000244B7">
      <w:pPr>
        <w:spacing w:after="160" w:line="259" w:lineRule="auto"/>
        <w:jc w:val="left"/>
        <w:rPr>
          <w:rFonts w:eastAsia="Calibri" w:cstheme="minorHAnsi"/>
          <w:i/>
          <w:color w:val="000000"/>
          <w:kern w:val="0"/>
          <w:szCs w:val="18"/>
          <w:lang w:val="en-GB"/>
          <w14:ligatures w14:val="none"/>
        </w:rPr>
      </w:pPr>
      <w:r w:rsidRPr="00CB25DC">
        <w:rPr>
          <w:rFonts w:eastAsia="Calibri" w:cstheme="minorHAnsi"/>
          <w:i/>
          <w:color w:val="000000"/>
          <w:kern w:val="0"/>
          <w:szCs w:val="18"/>
          <w:lang w:val="en-GB"/>
          <w14:ligatures w14:val="none"/>
        </w:rPr>
        <w:t>Indicate the dates of the following milestones for the proposed project/programme</w:t>
      </w:r>
    </w:p>
    <w:tbl>
      <w:tblPr>
        <w:tblpPr w:leftFromText="180" w:rightFromText="180" w:vertAnchor="text" w:horzAnchor="margin" w:tblpY="294"/>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78"/>
        <w:gridCol w:w="2790"/>
      </w:tblGrid>
      <w:tr w:rsidR="000244B7" w:rsidRPr="00CB25DC" w14:paraId="7DF6AEB4" w14:textId="77777777">
        <w:trPr>
          <w:trHeight w:val="576"/>
        </w:trPr>
        <w:tc>
          <w:tcPr>
            <w:tcW w:w="5778" w:type="dxa"/>
            <w:shd w:val="clear" w:color="auto" w:fill="B1D34A"/>
            <w:vAlign w:val="center"/>
          </w:tcPr>
          <w:p w14:paraId="189E3B9C" w14:textId="77777777" w:rsidR="000244B7" w:rsidRPr="009F4FEF" w:rsidRDefault="000244B7" w:rsidP="000244B7">
            <w:pPr>
              <w:spacing w:after="160" w:line="259" w:lineRule="auto"/>
              <w:jc w:val="center"/>
              <w:rPr>
                <w:rFonts w:eastAsia="Calibri" w:cstheme="minorHAnsi"/>
                <w:b/>
                <w:smallCaps/>
                <w:color w:val="000000"/>
                <w:kern w:val="0"/>
                <w:sz w:val="16"/>
                <w:szCs w:val="16"/>
                <w:lang w:val="en-GB"/>
                <w14:ligatures w14:val="none"/>
              </w:rPr>
            </w:pPr>
            <w:r w:rsidRPr="009F4FEF">
              <w:rPr>
                <w:rFonts w:eastAsia="Calibri" w:cstheme="minorHAnsi"/>
                <w:b/>
                <w:color w:val="000000"/>
                <w:kern w:val="0"/>
                <w:sz w:val="16"/>
                <w:szCs w:val="16"/>
                <w:lang w:val="en-GB"/>
                <w14:ligatures w14:val="none"/>
              </w:rPr>
              <w:t>Milestones</w:t>
            </w:r>
          </w:p>
        </w:tc>
        <w:tc>
          <w:tcPr>
            <w:tcW w:w="2790" w:type="dxa"/>
            <w:shd w:val="clear" w:color="auto" w:fill="B1D34A"/>
            <w:vAlign w:val="center"/>
          </w:tcPr>
          <w:p w14:paraId="096189F8" w14:textId="77777777" w:rsidR="000244B7" w:rsidRPr="009F4FEF" w:rsidRDefault="000244B7" w:rsidP="000244B7">
            <w:pPr>
              <w:spacing w:after="160" w:line="259" w:lineRule="auto"/>
              <w:jc w:val="center"/>
              <w:rPr>
                <w:rFonts w:eastAsia="Calibri" w:cstheme="minorHAnsi"/>
                <w:b/>
                <w:smallCaps/>
                <w:color w:val="000000"/>
                <w:kern w:val="0"/>
                <w:sz w:val="16"/>
                <w:szCs w:val="16"/>
                <w:lang w:val="en-GB"/>
                <w14:ligatures w14:val="none"/>
              </w:rPr>
            </w:pPr>
            <w:r w:rsidRPr="009F4FEF">
              <w:rPr>
                <w:rFonts w:eastAsia="Calibri" w:cstheme="minorHAnsi"/>
                <w:b/>
                <w:color w:val="000000"/>
                <w:kern w:val="0"/>
                <w:sz w:val="16"/>
                <w:szCs w:val="16"/>
                <w:lang w:val="en-GB"/>
                <w14:ligatures w14:val="none"/>
              </w:rPr>
              <w:t>Expected Dates</w:t>
            </w:r>
          </w:p>
        </w:tc>
      </w:tr>
      <w:tr w:rsidR="000244B7" w:rsidRPr="00CB25DC" w14:paraId="67A1395F" w14:textId="77777777">
        <w:trPr>
          <w:trHeight w:val="276"/>
        </w:trPr>
        <w:tc>
          <w:tcPr>
            <w:tcW w:w="5778" w:type="dxa"/>
          </w:tcPr>
          <w:p w14:paraId="7B9937C2" w14:textId="77777777" w:rsidR="000244B7" w:rsidRPr="009F4FEF" w:rsidRDefault="000244B7" w:rsidP="000244B7">
            <w:pPr>
              <w:spacing w:after="160" w:line="259" w:lineRule="auto"/>
              <w:jc w:val="left"/>
              <w:rPr>
                <w:rFonts w:eastAsia="Calibri" w:cstheme="minorHAnsi"/>
                <w:color w:val="000000"/>
                <w:kern w:val="0"/>
                <w:sz w:val="16"/>
                <w:szCs w:val="16"/>
                <w:lang w:val="en-GB"/>
                <w14:ligatures w14:val="none"/>
              </w:rPr>
            </w:pPr>
            <w:r w:rsidRPr="009F4FEF">
              <w:rPr>
                <w:rFonts w:eastAsia="Calibri" w:cstheme="minorHAnsi"/>
                <w:iCs/>
                <w:color w:val="000000"/>
                <w:kern w:val="0"/>
                <w:sz w:val="16"/>
                <w:szCs w:val="16"/>
                <w:lang w:val="en-GB"/>
                <w14:ligatures w14:val="none"/>
              </w:rPr>
              <w:t>Start of Project/Programme Implementation</w:t>
            </w:r>
          </w:p>
        </w:tc>
        <w:tc>
          <w:tcPr>
            <w:tcW w:w="2790" w:type="dxa"/>
          </w:tcPr>
          <w:p w14:paraId="3FFCFDCB" w14:textId="6A9F1CDC" w:rsidR="000244B7" w:rsidRPr="009F4FEF" w:rsidRDefault="004D4698" w:rsidP="000244B7">
            <w:pPr>
              <w:spacing w:after="160" w:line="259" w:lineRule="auto"/>
              <w:jc w:val="center"/>
              <w:rPr>
                <w:rFonts w:eastAsia="Calibri" w:cstheme="minorHAnsi"/>
                <w:color w:val="000000"/>
                <w:kern w:val="0"/>
                <w:sz w:val="16"/>
                <w:szCs w:val="16"/>
                <w:lang w:val="en-GB"/>
                <w14:ligatures w14:val="none"/>
              </w:rPr>
            </w:pPr>
            <w:r w:rsidRPr="009F4FEF">
              <w:rPr>
                <w:rFonts w:eastAsia="Calibri" w:cstheme="minorHAnsi"/>
                <w:color w:val="000000"/>
                <w:kern w:val="0"/>
                <w:sz w:val="16"/>
                <w:szCs w:val="16"/>
                <w:lang w:val="en-GB"/>
                <w14:ligatures w14:val="none"/>
              </w:rPr>
              <w:t>March 202</w:t>
            </w:r>
            <w:r w:rsidR="00207008" w:rsidRPr="009F4FEF">
              <w:rPr>
                <w:rFonts w:eastAsia="Calibri" w:cstheme="minorHAnsi"/>
                <w:color w:val="000000"/>
                <w:kern w:val="0"/>
                <w:sz w:val="16"/>
                <w:szCs w:val="16"/>
                <w:lang w:val="en-GB"/>
                <w14:ligatures w14:val="none"/>
              </w:rPr>
              <w:t>6</w:t>
            </w:r>
          </w:p>
        </w:tc>
      </w:tr>
      <w:tr w:rsidR="000244B7" w:rsidRPr="00CB25DC" w14:paraId="114771BB" w14:textId="77777777">
        <w:trPr>
          <w:trHeight w:val="276"/>
        </w:trPr>
        <w:tc>
          <w:tcPr>
            <w:tcW w:w="5778" w:type="dxa"/>
          </w:tcPr>
          <w:p w14:paraId="2F22EF8B" w14:textId="77777777" w:rsidR="000244B7" w:rsidRPr="009F4FEF" w:rsidRDefault="000244B7" w:rsidP="000244B7">
            <w:pPr>
              <w:spacing w:after="160" w:line="259" w:lineRule="auto"/>
              <w:jc w:val="left"/>
              <w:rPr>
                <w:rFonts w:eastAsia="Calibri" w:cstheme="minorHAnsi"/>
                <w:color w:val="000000"/>
                <w:kern w:val="0"/>
                <w:sz w:val="16"/>
                <w:szCs w:val="16"/>
                <w:lang w:val="en-GB"/>
                <w14:ligatures w14:val="none"/>
              </w:rPr>
            </w:pPr>
            <w:r w:rsidRPr="009F4FEF">
              <w:rPr>
                <w:rFonts w:eastAsia="Calibri" w:cstheme="minorHAnsi"/>
                <w:iCs/>
                <w:color w:val="000000"/>
                <w:kern w:val="0"/>
                <w:sz w:val="16"/>
                <w:szCs w:val="16"/>
                <w:lang w:val="en-GB"/>
                <w14:ligatures w14:val="none"/>
              </w:rPr>
              <w:t>Mid-term Review (if planned)</w:t>
            </w:r>
          </w:p>
        </w:tc>
        <w:tc>
          <w:tcPr>
            <w:tcW w:w="2790" w:type="dxa"/>
          </w:tcPr>
          <w:p w14:paraId="6A4C6EE7" w14:textId="75231B0E" w:rsidR="000244B7" w:rsidRPr="009F4FEF" w:rsidRDefault="00B67757" w:rsidP="000244B7">
            <w:pPr>
              <w:spacing w:after="160" w:line="259" w:lineRule="auto"/>
              <w:jc w:val="center"/>
              <w:rPr>
                <w:rFonts w:eastAsia="Calibri" w:cstheme="minorHAnsi"/>
                <w:color w:val="000000"/>
                <w:kern w:val="0"/>
                <w:sz w:val="16"/>
                <w:szCs w:val="16"/>
                <w:lang w:val="en-GB"/>
                <w14:ligatures w14:val="none"/>
              </w:rPr>
            </w:pPr>
            <w:r w:rsidRPr="009F4FEF">
              <w:rPr>
                <w:rFonts w:eastAsia="Calibri" w:cstheme="minorHAnsi"/>
                <w:color w:val="000000"/>
                <w:kern w:val="0"/>
                <w:sz w:val="16"/>
                <w:szCs w:val="16"/>
                <w:lang w:val="en-GB"/>
                <w14:ligatures w14:val="none"/>
              </w:rPr>
              <w:t>June 202</w:t>
            </w:r>
            <w:r w:rsidR="00207008" w:rsidRPr="009F4FEF">
              <w:rPr>
                <w:rFonts w:eastAsia="Calibri" w:cstheme="minorHAnsi"/>
                <w:color w:val="000000"/>
                <w:kern w:val="0"/>
                <w:sz w:val="16"/>
                <w:szCs w:val="16"/>
                <w:lang w:val="en-GB"/>
                <w14:ligatures w14:val="none"/>
              </w:rPr>
              <w:t>8</w:t>
            </w:r>
          </w:p>
        </w:tc>
      </w:tr>
      <w:tr w:rsidR="000244B7" w:rsidRPr="00CB25DC" w14:paraId="38048B49" w14:textId="77777777" w:rsidTr="009F4FEF">
        <w:trPr>
          <w:trHeight w:val="477"/>
        </w:trPr>
        <w:tc>
          <w:tcPr>
            <w:tcW w:w="5778" w:type="dxa"/>
          </w:tcPr>
          <w:p w14:paraId="7CE2D64A" w14:textId="77777777" w:rsidR="000244B7" w:rsidRPr="009F4FEF" w:rsidRDefault="000244B7" w:rsidP="000244B7">
            <w:pPr>
              <w:spacing w:after="160" w:line="259" w:lineRule="auto"/>
              <w:jc w:val="left"/>
              <w:rPr>
                <w:rFonts w:eastAsia="Calibri" w:cstheme="minorHAnsi"/>
                <w:iCs/>
                <w:color w:val="000000"/>
                <w:kern w:val="0"/>
                <w:sz w:val="16"/>
                <w:szCs w:val="16"/>
                <w:lang w:val="en-GB"/>
                <w14:ligatures w14:val="none"/>
              </w:rPr>
            </w:pPr>
            <w:r w:rsidRPr="009F4FEF">
              <w:rPr>
                <w:rFonts w:eastAsia="Calibri" w:cstheme="minorHAnsi"/>
                <w:color w:val="000000"/>
                <w:kern w:val="0"/>
                <w:sz w:val="16"/>
                <w:szCs w:val="16"/>
                <w:lang w:val="en-GB"/>
                <w14:ligatures w14:val="none"/>
              </w:rPr>
              <w:t>Project/Programme</w:t>
            </w:r>
            <w:r w:rsidRPr="009F4FEF">
              <w:rPr>
                <w:rFonts w:eastAsia="Calibri" w:cstheme="minorHAnsi"/>
                <w:iCs/>
                <w:color w:val="000000"/>
                <w:kern w:val="0"/>
                <w:sz w:val="16"/>
                <w:szCs w:val="16"/>
                <w:lang w:val="en-GB"/>
                <w14:ligatures w14:val="none"/>
              </w:rPr>
              <w:t xml:space="preserve"> Closing</w:t>
            </w:r>
          </w:p>
        </w:tc>
        <w:tc>
          <w:tcPr>
            <w:tcW w:w="2790" w:type="dxa"/>
          </w:tcPr>
          <w:p w14:paraId="2543E067" w14:textId="5ED1E0F2" w:rsidR="000244B7" w:rsidRPr="009F4FEF" w:rsidRDefault="00076914" w:rsidP="000244B7">
            <w:pPr>
              <w:spacing w:after="160" w:line="259" w:lineRule="auto"/>
              <w:jc w:val="center"/>
              <w:rPr>
                <w:rFonts w:eastAsia="Calibri" w:cstheme="minorHAnsi"/>
                <w:color w:val="000000"/>
                <w:kern w:val="0"/>
                <w:sz w:val="16"/>
                <w:szCs w:val="16"/>
                <w:lang w:val="en-GB"/>
                <w14:ligatures w14:val="none"/>
              </w:rPr>
            </w:pPr>
            <w:r w:rsidRPr="009F4FEF">
              <w:rPr>
                <w:rFonts w:eastAsia="Calibri" w:cstheme="minorHAnsi"/>
                <w:color w:val="000000"/>
                <w:kern w:val="0"/>
                <w:sz w:val="16"/>
                <w:szCs w:val="16"/>
                <w:lang w:val="en-GB"/>
                <w14:ligatures w14:val="none"/>
              </w:rPr>
              <w:t>March 20</w:t>
            </w:r>
            <w:r w:rsidR="00571D68" w:rsidRPr="009F4FEF">
              <w:rPr>
                <w:rFonts w:eastAsia="Calibri" w:cstheme="minorHAnsi"/>
                <w:color w:val="000000"/>
                <w:kern w:val="0"/>
                <w:sz w:val="16"/>
                <w:szCs w:val="16"/>
                <w:lang w:val="en-GB"/>
                <w14:ligatures w14:val="none"/>
              </w:rPr>
              <w:t>30</w:t>
            </w:r>
          </w:p>
        </w:tc>
      </w:tr>
      <w:tr w:rsidR="000244B7" w:rsidRPr="00CB25DC" w14:paraId="04A8C8C9" w14:textId="77777777">
        <w:trPr>
          <w:trHeight w:val="276"/>
        </w:trPr>
        <w:tc>
          <w:tcPr>
            <w:tcW w:w="5778" w:type="dxa"/>
          </w:tcPr>
          <w:p w14:paraId="21604E62" w14:textId="77777777" w:rsidR="000244B7" w:rsidRPr="009F4FEF" w:rsidRDefault="000244B7" w:rsidP="000244B7">
            <w:pPr>
              <w:spacing w:after="160" w:line="259" w:lineRule="auto"/>
              <w:jc w:val="left"/>
              <w:rPr>
                <w:rFonts w:eastAsia="Calibri" w:cstheme="minorHAnsi"/>
                <w:iCs/>
                <w:color w:val="000000"/>
                <w:kern w:val="0"/>
                <w:sz w:val="16"/>
                <w:szCs w:val="16"/>
                <w:lang w:val="en-GB"/>
                <w14:ligatures w14:val="none"/>
              </w:rPr>
            </w:pPr>
            <w:r w:rsidRPr="009F4FEF">
              <w:rPr>
                <w:rFonts w:eastAsia="Calibri" w:cstheme="minorHAnsi"/>
                <w:iCs/>
                <w:color w:val="000000"/>
                <w:kern w:val="0"/>
                <w:sz w:val="16"/>
                <w:szCs w:val="16"/>
                <w:lang w:val="en-GB"/>
                <w14:ligatures w14:val="none"/>
              </w:rPr>
              <w:t>Terminal Evaluation</w:t>
            </w:r>
          </w:p>
        </w:tc>
        <w:tc>
          <w:tcPr>
            <w:tcW w:w="2790" w:type="dxa"/>
          </w:tcPr>
          <w:p w14:paraId="06ABB76F" w14:textId="4B66E790" w:rsidR="000244B7" w:rsidRPr="009F4FEF" w:rsidRDefault="00571D68" w:rsidP="000244B7">
            <w:pPr>
              <w:spacing w:after="160" w:line="259" w:lineRule="auto"/>
              <w:jc w:val="center"/>
              <w:rPr>
                <w:rFonts w:eastAsia="Calibri" w:cstheme="minorHAnsi"/>
                <w:color w:val="000000"/>
                <w:kern w:val="0"/>
                <w:sz w:val="16"/>
                <w:szCs w:val="16"/>
                <w:lang w:val="en-GB"/>
                <w14:ligatures w14:val="none"/>
              </w:rPr>
            </w:pPr>
            <w:r w:rsidRPr="009F4FEF">
              <w:rPr>
                <w:rFonts w:eastAsia="Calibri" w:cstheme="minorHAnsi"/>
                <w:color w:val="000000"/>
                <w:kern w:val="0"/>
                <w:sz w:val="16"/>
                <w:szCs w:val="16"/>
                <w:lang w:val="en-GB"/>
                <w14:ligatures w14:val="none"/>
              </w:rPr>
              <w:t>April</w:t>
            </w:r>
            <w:r w:rsidR="00654CE3" w:rsidRPr="009F4FEF">
              <w:rPr>
                <w:rFonts w:eastAsia="Calibri" w:cstheme="minorHAnsi"/>
                <w:color w:val="000000"/>
                <w:kern w:val="0"/>
                <w:sz w:val="16"/>
                <w:szCs w:val="16"/>
                <w:lang w:val="en-GB"/>
                <w14:ligatures w14:val="none"/>
              </w:rPr>
              <w:t xml:space="preserve"> 20</w:t>
            </w:r>
            <w:r w:rsidR="00207008" w:rsidRPr="009F4FEF">
              <w:rPr>
                <w:rFonts w:eastAsia="Calibri" w:cstheme="minorHAnsi"/>
                <w:color w:val="000000"/>
                <w:kern w:val="0"/>
                <w:sz w:val="16"/>
                <w:szCs w:val="16"/>
                <w:lang w:val="en-GB"/>
                <w14:ligatures w14:val="none"/>
              </w:rPr>
              <w:t>30</w:t>
            </w:r>
          </w:p>
        </w:tc>
      </w:tr>
    </w:tbl>
    <w:p w14:paraId="5A2B87FB" w14:textId="77777777" w:rsidR="000244B7" w:rsidRPr="00CB25DC" w:rsidRDefault="000244B7" w:rsidP="000244B7">
      <w:pPr>
        <w:spacing w:after="160" w:line="259" w:lineRule="auto"/>
        <w:jc w:val="left"/>
        <w:rPr>
          <w:rFonts w:eastAsia="Calibri" w:cstheme="minorHAnsi"/>
          <w:b/>
          <w:color w:val="000000"/>
          <w:kern w:val="0"/>
          <w:szCs w:val="18"/>
          <w:lang w:val="en-GB"/>
          <w14:ligatures w14:val="none"/>
        </w:rPr>
      </w:pPr>
    </w:p>
    <w:p w14:paraId="530C9487" w14:textId="77777777" w:rsidR="000244B7" w:rsidRPr="00CB25DC" w:rsidRDefault="000244B7" w:rsidP="000244B7">
      <w:pPr>
        <w:spacing w:after="160" w:line="259" w:lineRule="auto"/>
        <w:jc w:val="left"/>
        <w:rPr>
          <w:rFonts w:eastAsia="Calibri" w:cstheme="minorHAnsi"/>
          <w:b/>
          <w:smallCaps/>
          <w:color w:val="000000"/>
          <w:kern w:val="0"/>
          <w:szCs w:val="18"/>
          <w:lang w:val="en-GB"/>
          <w14:ligatures w14:val="none"/>
        </w:rPr>
      </w:pPr>
    </w:p>
    <w:p w14:paraId="24AAF1E9" w14:textId="77777777" w:rsidR="000244B7" w:rsidRPr="00CB25DC" w:rsidRDefault="000244B7" w:rsidP="000244B7">
      <w:pPr>
        <w:spacing w:after="160" w:line="259" w:lineRule="auto"/>
        <w:jc w:val="left"/>
        <w:rPr>
          <w:rFonts w:eastAsia="Calibri" w:cstheme="minorHAnsi"/>
          <w:b/>
          <w:smallCaps/>
          <w:color w:val="000000"/>
          <w:kern w:val="0"/>
          <w:szCs w:val="18"/>
          <w:lang w:val="en-GB"/>
          <w14:ligatures w14:val="none"/>
        </w:rPr>
      </w:pPr>
    </w:p>
    <w:p w14:paraId="4D0F3C94" w14:textId="77777777" w:rsidR="000244B7" w:rsidRPr="00CB25DC" w:rsidRDefault="000244B7" w:rsidP="000244B7">
      <w:pPr>
        <w:spacing w:after="160" w:line="259" w:lineRule="auto"/>
        <w:jc w:val="left"/>
        <w:rPr>
          <w:rFonts w:eastAsia="Calibri" w:cstheme="minorHAnsi"/>
          <w:b/>
          <w:smallCaps/>
          <w:color w:val="000000"/>
          <w:kern w:val="0"/>
          <w:szCs w:val="18"/>
          <w:lang w:val="en-GB"/>
          <w14:ligatures w14:val="none"/>
        </w:rPr>
      </w:pPr>
    </w:p>
    <w:p w14:paraId="5C93D7CD" w14:textId="77777777" w:rsidR="000244B7" w:rsidRPr="00CB25DC" w:rsidRDefault="000244B7" w:rsidP="000244B7">
      <w:pPr>
        <w:spacing w:after="160" w:line="259" w:lineRule="auto"/>
        <w:jc w:val="left"/>
        <w:rPr>
          <w:rFonts w:eastAsia="Calibri" w:cstheme="minorHAnsi"/>
          <w:b/>
          <w:smallCaps/>
          <w:color w:val="000000"/>
          <w:kern w:val="0"/>
          <w:szCs w:val="18"/>
          <w:lang w:val="en-GB"/>
          <w14:ligatures w14:val="none"/>
        </w:rPr>
      </w:pPr>
    </w:p>
    <w:p w14:paraId="2ECAABBD" w14:textId="77777777" w:rsidR="000244B7" w:rsidRPr="00CB25DC" w:rsidRDefault="000244B7" w:rsidP="000244B7">
      <w:pPr>
        <w:spacing w:after="160" w:line="259" w:lineRule="auto"/>
        <w:jc w:val="left"/>
        <w:rPr>
          <w:rFonts w:eastAsia="Calibri" w:cstheme="minorHAnsi"/>
          <w:b/>
          <w:smallCaps/>
          <w:color w:val="000000"/>
          <w:kern w:val="0"/>
          <w:szCs w:val="18"/>
          <w:lang w:val="en-GB"/>
          <w14:ligatures w14:val="none"/>
        </w:rPr>
      </w:pPr>
    </w:p>
    <w:p w14:paraId="302B4A74" w14:textId="77777777" w:rsidR="000244B7" w:rsidRPr="00CB25DC" w:rsidRDefault="000244B7" w:rsidP="000244B7">
      <w:pPr>
        <w:spacing w:after="160" w:line="259" w:lineRule="auto"/>
        <w:jc w:val="left"/>
        <w:rPr>
          <w:rFonts w:eastAsia="Calibri" w:cstheme="minorHAnsi"/>
          <w:b/>
          <w:smallCaps/>
          <w:color w:val="000000"/>
          <w:kern w:val="0"/>
          <w:szCs w:val="18"/>
          <w:lang w:val="en-GB"/>
          <w14:ligatures w14:val="none"/>
        </w:rPr>
      </w:pPr>
    </w:p>
    <w:p w14:paraId="15941F14" w14:textId="77777777" w:rsidR="000244B7" w:rsidRDefault="000244B7" w:rsidP="000244B7">
      <w:pPr>
        <w:ind w:firstLine="720"/>
        <w:rPr>
          <w:rFonts w:eastAsiaTheme="minorEastAsia"/>
          <w:lang w:val="en-GB"/>
        </w:rPr>
      </w:pPr>
    </w:p>
    <w:p w14:paraId="320335E9" w14:textId="77777777" w:rsidR="000244B7" w:rsidRDefault="000244B7" w:rsidP="000244B7">
      <w:pPr>
        <w:rPr>
          <w:rFonts w:eastAsiaTheme="minorEastAsia"/>
          <w:lang w:val="en-GB"/>
        </w:rPr>
      </w:pPr>
    </w:p>
    <w:p w14:paraId="4DE81DE2" w14:textId="2C6513A5" w:rsidR="000244B7" w:rsidRPr="000244B7" w:rsidRDefault="000244B7" w:rsidP="000244B7">
      <w:pPr>
        <w:rPr>
          <w:rFonts w:eastAsiaTheme="minorEastAsia"/>
          <w:lang w:val="en-GB"/>
        </w:rPr>
        <w:sectPr w:rsidR="000244B7" w:rsidRPr="000244B7" w:rsidSect="00743FF6">
          <w:pgSz w:w="12240" w:h="15840"/>
          <w:pgMar w:top="1440" w:right="1080" w:bottom="1440" w:left="1080" w:header="720" w:footer="720" w:gutter="0"/>
          <w:cols w:space="720"/>
          <w:docGrid w:linePitch="360"/>
        </w:sectPr>
      </w:pPr>
    </w:p>
    <w:bookmarkStart w:id="35" w:name="_Toc160100972"/>
    <w:p w14:paraId="0E603282" w14:textId="15137E47" w:rsidR="00227367" w:rsidRDefault="00BF3AF8" w:rsidP="00A62345">
      <w:pPr>
        <w:pStyle w:val="Heading1"/>
      </w:pPr>
      <w:r>
        <w:rPr>
          <w:noProof/>
        </w:rPr>
        <w:lastRenderedPageBreak/>
        <mc:AlternateContent>
          <mc:Choice Requires="wps">
            <w:drawing>
              <wp:anchor distT="0" distB="0" distL="114300" distR="114300" simplePos="0" relativeHeight="251658243" behindDoc="1" locked="0" layoutInCell="1" allowOverlap="1" wp14:anchorId="27E026DC" wp14:editId="22EE50E4">
                <wp:simplePos x="0" y="0"/>
                <wp:positionH relativeFrom="column">
                  <wp:posOffset>-656617</wp:posOffset>
                </wp:positionH>
                <wp:positionV relativeFrom="paragraph">
                  <wp:posOffset>-165371</wp:posOffset>
                </wp:positionV>
                <wp:extent cx="7841615" cy="359923"/>
                <wp:effectExtent l="0" t="0" r="6985" b="2540"/>
                <wp:wrapNone/>
                <wp:docPr id="20" name="Rectangle: Rounded Corners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41615" cy="359923"/>
                        </a:xfrm>
                        <a:prstGeom prst="roundRect">
                          <a:avLst>
                            <a:gd name="adj" fmla="val 16667"/>
                          </a:avLst>
                        </a:prstGeom>
                        <a:solidFill>
                          <a:srgbClr val="FCAF17"/>
                        </a:solidFill>
                        <a:ln>
                          <a:noFill/>
                        </a:ln>
                        <a:effectLst/>
                        <a:extLst>
                          <a:ext uri="{91240B29-F687-4F45-9708-019B960494DF}">
                            <a14:hiddenLine xmlns:a14="http://schemas.microsoft.com/office/drawing/2010/main" w="38100">
                              <a:solidFill>
                                <a:srgbClr val="F2F2F2"/>
                              </a:solidFill>
                              <a:round/>
                              <a:headEnd/>
                              <a:tailEnd/>
                            </a14:hiddenLine>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txbx>
                        <w:txbxContent>
                          <w:p w14:paraId="28AEDD11" w14:textId="77777777" w:rsidR="007F7665" w:rsidRPr="00BB634C" w:rsidRDefault="007F7665" w:rsidP="007F7665">
                            <w:pPr>
                              <w:pStyle w:val="Heading1"/>
                              <w:jc w:val="center"/>
                            </w:pPr>
                            <w:r w:rsidRPr="00BB634C">
                              <w:t>PART II: PROJECT JUSTIFICATION</w:t>
                            </w:r>
                          </w:p>
                          <w:p w14:paraId="68B40E8F" w14:textId="77777777" w:rsidR="007F7665" w:rsidRDefault="007F7665" w:rsidP="007F7665">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42CB5504">
              <v:roundrect id="Rectangle: Rounded Corners 20" style="position:absolute;left:0;text-align:left;margin-left:-51.7pt;margin-top:-13pt;width:617.45pt;height:28.35pt;z-index:-25165823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7" fillcolor="#fcaf17" stroked="f" strokecolor="#f2f2f2" strokeweight="3pt" arcsize="10923f" w14:anchorId="27E026D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">
                <v:shadow color="#974706" opacity=".5" offset="1pt"/>
                <v:textbox>
                  <w:txbxContent>
                    <w:p w:rsidRPr="00BB634C" w:rsidR="007F7665" w:rsidP="007F7665" w:rsidRDefault="007F7665" w14:paraId="03665F08" w14:textId="77777777">
                      <w:pPr>
                        <w:pStyle w:val="Heading1"/>
                        <w:jc w:val="center"/>
                      </w:pPr>
                      <w:r w:rsidRPr="00BB634C">
                        <w:t>PART II: PROJECT JUSTIFICATION</w:t>
                      </w:r>
                    </w:p>
                    <w:p w:rsidR="007F7665" w:rsidP="007F7665" w:rsidRDefault="007F7665" w14:paraId="672A6659" w14:textId="77777777">
                      <w:pPr>
                        <w:jc w:val="center"/>
                      </w:pPr>
                    </w:p>
                  </w:txbxContent>
                </v:textbox>
              </v:roundrect>
            </w:pict>
          </mc:Fallback>
        </mc:AlternateContent>
      </w:r>
    </w:p>
    <w:p w14:paraId="27EEB436" w14:textId="77777777" w:rsidR="00BF3AF8" w:rsidRPr="00BF3AF8" w:rsidRDefault="00BF3AF8" w:rsidP="00BF3AF8"/>
    <w:bookmarkEnd w:id="35"/>
    <w:p w14:paraId="2E675AAE" w14:textId="77777777" w:rsidR="00AC6BCF" w:rsidRPr="00BB634C" w:rsidRDefault="00AC6BCF" w:rsidP="00151BAE"/>
    <w:p w14:paraId="587AF3FF" w14:textId="1C334A0B" w:rsidR="00151BAE" w:rsidRPr="009F4FEF" w:rsidRDefault="00AC6BCF" w:rsidP="00423056">
      <w:pPr>
        <w:pStyle w:val="Heading2"/>
        <w:rPr>
          <w:sz w:val="24"/>
          <w:szCs w:val="24"/>
        </w:rPr>
      </w:pPr>
      <w:bookmarkStart w:id="36" w:name="_Toc160100973"/>
      <w:r w:rsidRPr="009F4FEF">
        <w:rPr>
          <w:sz w:val="24"/>
          <w:szCs w:val="24"/>
        </w:rPr>
        <w:t>Describe the project components, particularly focusing on the concrete adaptation activities of the project, and how these activities contribute to climate resilience.</w:t>
      </w:r>
      <w:bookmarkEnd w:id="36"/>
      <w:r w:rsidRPr="009F4FEF">
        <w:rPr>
          <w:sz w:val="24"/>
          <w:szCs w:val="24"/>
        </w:rPr>
        <w:t xml:space="preserve"> </w:t>
      </w:r>
    </w:p>
    <w:p w14:paraId="6F2AF822" w14:textId="6BC96981" w:rsidR="00B13D63" w:rsidRPr="009F4FEF" w:rsidRDefault="00B13D63" w:rsidP="003E3B3E">
      <w:pPr>
        <w:rPr>
          <w:sz w:val="24"/>
        </w:rPr>
      </w:pPr>
      <w:r w:rsidRPr="009F4FEF">
        <w:rPr>
          <w:sz w:val="24"/>
        </w:rPr>
        <w:t xml:space="preserve"> </w:t>
      </w:r>
    </w:p>
    <w:p w14:paraId="19478E7A" w14:textId="23FA4838" w:rsidR="002A109D" w:rsidRPr="009F4FEF" w:rsidRDefault="4F3658CF" w:rsidP="009F4FEF">
      <w:pPr>
        <w:pStyle w:val="Heading3"/>
        <w:numPr>
          <w:ilvl w:val="0"/>
          <w:numId w:val="70"/>
        </w:numPr>
        <w:rPr>
          <w:rFonts w:cstheme="minorHAnsi"/>
          <w:sz w:val="16"/>
          <w:szCs w:val="16"/>
        </w:rPr>
      </w:pPr>
      <w:r w:rsidRPr="009F4FEF">
        <w:rPr>
          <w:rFonts w:cstheme="minorHAnsi"/>
          <w:sz w:val="16"/>
          <w:szCs w:val="16"/>
        </w:rPr>
        <w:t>The four Project communities have</w:t>
      </w:r>
      <w:r w:rsidR="069248C7" w:rsidRPr="009F4FEF">
        <w:rPr>
          <w:rFonts w:cstheme="minorHAnsi"/>
          <w:sz w:val="16"/>
          <w:szCs w:val="16"/>
        </w:rPr>
        <w:t xml:space="preserve"> </w:t>
      </w:r>
      <w:r w:rsidR="4BFDEDC4" w:rsidRPr="009F4FEF">
        <w:rPr>
          <w:rFonts w:cstheme="minorHAnsi"/>
          <w:sz w:val="16"/>
          <w:szCs w:val="16"/>
        </w:rPr>
        <w:t xml:space="preserve">had </w:t>
      </w:r>
      <w:r w:rsidR="069248C7" w:rsidRPr="009F4FEF">
        <w:rPr>
          <w:rFonts w:cstheme="minorHAnsi"/>
          <w:sz w:val="16"/>
          <w:szCs w:val="16"/>
        </w:rPr>
        <w:t>ongoing</w:t>
      </w:r>
      <w:r w:rsidRPr="009F4FEF">
        <w:rPr>
          <w:rFonts w:cstheme="minorHAnsi"/>
          <w:sz w:val="16"/>
          <w:szCs w:val="16"/>
        </w:rPr>
        <w:t xml:space="preserve"> water shortages and quality issues exacerbated by the effects of climate variation and change. </w:t>
      </w:r>
      <w:r w:rsidR="4BFDEDC4" w:rsidRPr="009F4FEF">
        <w:rPr>
          <w:rFonts w:cstheme="minorHAnsi"/>
          <w:sz w:val="16"/>
          <w:szCs w:val="16"/>
        </w:rPr>
        <w:t>The country’s</w:t>
      </w:r>
      <w:r w:rsidR="35BE7B84" w:rsidRPr="009F4FEF">
        <w:rPr>
          <w:rFonts w:cstheme="minorHAnsi"/>
          <w:sz w:val="16"/>
          <w:szCs w:val="16"/>
        </w:rPr>
        <w:t xml:space="preserve"> climate change hazards </w:t>
      </w:r>
      <w:r w:rsidR="760C8E6B" w:rsidRPr="009F4FEF">
        <w:rPr>
          <w:rFonts w:cstheme="minorHAnsi"/>
          <w:sz w:val="16"/>
          <w:szCs w:val="16"/>
        </w:rPr>
        <w:t>(</w:t>
      </w:r>
      <w:r w:rsidR="35BE7B84" w:rsidRPr="009F4FEF">
        <w:rPr>
          <w:rFonts w:cstheme="minorHAnsi"/>
          <w:sz w:val="16"/>
          <w:szCs w:val="16"/>
        </w:rPr>
        <w:t>hurricanes, droughts, flooding, and storm surges</w:t>
      </w:r>
      <w:r w:rsidR="760C8E6B" w:rsidRPr="009F4FEF">
        <w:rPr>
          <w:rFonts w:cstheme="minorHAnsi"/>
          <w:sz w:val="16"/>
          <w:szCs w:val="16"/>
        </w:rPr>
        <w:t>)</w:t>
      </w:r>
      <w:r w:rsidR="35BE7B84" w:rsidRPr="009F4FEF">
        <w:rPr>
          <w:rFonts w:cstheme="minorHAnsi"/>
          <w:sz w:val="16"/>
          <w:szCs w:val="16"/>
        </w:rPr>
        <w:t xml:space="preserve"> pose </w:t>
      </w:r>
      <w:r w:rsidR="760C8E6B" w:rsidRPr="009F4FEF">
        <w:rPr>
          <w:rFonts w:cstheme="minorHAnsi"/>
          <w:sz w:val="16"/>
          <w:szCs w:val="16"/>
        </w:rPr>
        <w:t>further</w:t>
      </w:r>
      <w:r w:rsidR="35BE7B84" w:rsidRPr="009F4FEF">
        <w:rPr>
          <w:rFonts w:cstheme="minorHAnsi"/>
          <w:sz w:val="16"/>
          <w:szCs w:val="16"/>
        </w:rPr>
        <w:t xml:space="preserve"> challenges.</w:t>
      </w:r>
      <w:r w:rsidR="760C8E6B" w:rsidRPr="009F4FEF">
        <w:rPr>
          <w:rFonts w:cstheme="minorHAnsi"/>
          <w:sz w:val="16"/>
          <w:szCs w:val="16"/>
        </w:rPr>
        <w:t xml:space="preserve"> </w:t>
      </w:r>
      <w:r w:rsidR="60DF9626" w:rsidRPr="009F4FEF">
        <w:rPr>
          <w:rFonts w:cstheme="minorHAnsi"/>
          <w:sz w:val="16"/>
          <w:szCs w:val="16"/>
        </w:rPr>
        <w:t>The Project</w:t>
      </w:r>
      <w:r w:rsidR="35BE7B84" w:rsidRPr="009F4FEF">
        <w:rPr>
          <w:rFonts w:cstheme="minorHAnsi"/>
          <w:sz w:val="16"/>
          <w:szCs w:val="16"/>
        </w:rPr>
        <w:t xml:space="preserve"> communities confront water scarcity in dry seasons and prolonged flooding in the rainy season, </w:t>
      </w:r>
      <w:r w:rsidR="2B34DF4C" w:rsidRPr="009F4FEF">
        <w:rPr>
          <w:rFonts w:cstheme="minorHAnsi"/>
          <w:sz w:val="16"/>
          <w:szCs w:val="16"/>
        </w:rPr>
        <w:t>resulting in a dire need for climate adaptive</w:t>
      </w:r>
      <w:r w:rsidR="146C16A6" w:rsidRPr="009F4FEF">
        <w:rPr>
          <w:rFonts w:cstheme="minorHAnsi"/>
          <w:sz w:val="16"/>
          <w:szCs w:val="16"/>
        </w:rPr>
        <w:t xml:space="preserve"> </w:t>
      </w:r>
      <w:r w:rsidR="498686AE" w:rsidRPr="009F4FEF">
        <w:rPr>
          <w:rFonts w:cstheme="minorHAnsi"/>
          <w:sz w:val="16"/>
          <w:szCs w:val="16"/>
        </w:rPr>
        <w:t>measures.</w:t>
      </w:r>
      <w:r w:rsidR="2DBC2073" w:rsidRPr="009F4FEF">
        <w:rPr>
          <w:rFonts w:cstheme="minorHAnsi"/>
          <w:sz w:val="16"/>
          <w:szCs w:val="16"/>
        </w:rPr>
        <w:t xml:space="preserve"> </w:t>
      </w:r>
      <w:r w:rsidRPr="009F4FEF">
        <w:rPr>
          <w:rFonts w:cstheme="minorHAnsi"/>
          <w:sz w:val="16"/>
          <w:szCs w:val="16"/>
        </w:rPr>
        <w:t xml:space="preserve">During the latter part of dry season, two of the four communities, Dolores and Otoxha, resort to using outdated hand pumps to carry buckets of water to their homes as the limestone aquifers </w:t>
      </w:r>
      <w:r w:rsidR="39963D29" w:rsidRPr="009F4FEF">
        <w:rPr>
          <w:rFonts w:cstheme="minorHAnsi"/>
          <w:sz w:val="16"/>
          <w:szCs w:val="16"/>
        </w:rPr>
        <w:t>which</w:t>
      </w:r>
      <w:r w:rsidRPr="009F4FEF">
        <w:rPr>
          <w:rFonts w:cstheme="minorHAnsi"/>
          <w:sz w:val="16"/>
          <w:szCs w:val="16"/>
        </w:rPr>
        <w:t xml:space="preserve"> supply water are insufficient to support the consumption needs of the communities. Degradation of soil from land use has diminished the area’s capacity to retain moisture and </w:t>
      </w:r>
      <w:r w:rsidR="0E8920E0" w:rsidRPr="009F4FEF">
        <w:rPr>
          <w:rFonts w:cstheme="minorHAnsi"/>
          <w:sz w:val="16"/>
          <w:szCs w:val="16"/>
        </w:rPr>
        <w:t>additionally is</w:t>
      </w:r>
      <w:r w:rsidRPr="009F4FEF">
        <w:rPr>
          <w:rFonts w:cstheme="minorHAnsi"/>
          <w:sz w:val="16"/>
          <w:szCs w:val="16"/>
        </w:rPr>
        <w:t xml:space="preserve"> resulting in excessive nutrients downstream in the watershed.  </w:t>
      </w:r>
    </w:p>
    <w:p w14:paraId="46B647F7" w14:textId="1AB6760A" w:rsidR="002A109D" w:rsidRPr="009F4FEF" w:rsidRDefault="002A109D" w:rsidP="2E94238B">
      <w:pPr>
        <w:rPr>
          <w:rFonts w:cstheme="minorHAnsi"/>
          <w:sz w:val="16"/>
          <w:szCs w:val="16"/>
        </w:rPr>
      </w:pPr>
    </w:p>
    <w:p w14:paraId="5BF13AA5" w14:textId="5C689033" w:rsidR="002A109D" w:rsidRPr="009F4FEF" w:rsidRDefault="4F3658CF" w:rsidP="009F4FEF">
      <w:pPr>
        <w:pStyle w:val="Heading3"/>
        <w:numPr>
          <w:ilvl w:val="0"/>
          <w:numId w:val="70"/>
        </w:numPr>
        <w:rPr>
          <w:rFonts w:cstheme="minorHAnsi"/>
          <w:sz w:val="16"/>
          <w:szCs w:val="16"/>
        </w:rPr>
      </w:pPr>
      <w:r w:rsidRPr="009F4FEF">
        <w:rPr>
          <w:rFonts w:cstheme="minorHAnsi"/>
          <w:sz w:val="16"/>
          <w:szCs w:val="16"/>
        </w:rPr>
        <w:t>Boom Creek and Copper Bank</w:t>
      </w:r>
      <w:r w:rsidR="0E8920E0" w:rsidRPr="009F4FEF">
        <w:rPr>
          <w:rFonts w:cstheme="minorHAnsi"/>
          <w:sz w:val="16"/>
          <w:szCs w:val="16"/>
        </w:rPr>
        <w:t xml:space="preserve"> are</w:t>
      </w:r>
      <w:r w:rsidRPr="009F4FEF">
        <w:rPr>
          <w:rFonts w:cstheme="minorHAnsi"/>
          <w:sz w:val="16"/>
          <w:szCs w:val="16"/>
        </w:rPr>
        <w:t xml:space="preserve"> both resting on shallow water tables</w:t>
      </w:r>
      <w:r w:rsidR="316F03F2" w:rsidRPr="009F4FEF">
        <w:rPr>
          <w:rFonts w:cstheme="minorHAnsi"/>
          <w:sz w:val="16"/>
          <w:szCs w:val="16"/>
        </w:rPr>
        <w:t xml:space="preserve"> and</w:t>
      </w:r>
      <w:r w:rsidRPr="009F4FEF">
        <w:rPr>
          <w:rFonts w:cstheme="minorHAnsi"/>
          <w:sz w:val="16"/>
          <w:szCs w:val="16"/>
        </w:rPr>
        <w:t xml:space="preserve"> are impacted by similar issues, vulnerability to water contamination and salinity due to proximity to the Caribbean Sea. Bacterial contamination of water sources is prevalent, and higher levels of salinity are common during the annual droughts. Boom Creek sits along the low-lying banks of the Moho River, a tributary ending in the Caribbean Sea, increasing its exposure to flooding during severe tropical storms. Copper Bank, next to Corozal Bay, is similarly affected by severe storm surges and high winds during tropical storms. </w:t>
      </w:r>
    </w:p>
    <w:p w14:paraId="3DDD9153" w14:textId="7950BF6F" w:rsidR="002A109D" w:rsidRPr="009F4FEF" w:rsidRDefault="002A109D" w:rsidP="003E3B3E">
      <w:pPr>
        <w:rPr>
          <w:rFonts w:cstheme="minorHAnsi"/>
          <w:sz w:val="16"/>
          <w:szCs w:val="16"/>
        </w:rPr>
      </w:pPr>
    </w:p>
    <w:p w14:paraId="03FEECEE" w14:textId="67630085" w:rsidR="002A109D" w:rsidRPr="009F4FEF" w:rsidRDefault="4F3658CF" w:rsidP="009F4FEF">
      <w:pPr>
        <w:pStyle w:val="Heading3"/>
        <w:numPr>
          <w:ilvl w:val="0"/>
          <w:numId w:val="70"/>
        </w:numPr>
        <w:rPr>
          <w:rFonts w:cstheme="minorHAnsi"/>
          <w:sz w:val="16"/>
          <w:szCs w:val="16"/>
        </w:rPr>
      </w:pPr>
      <w:r w:rsidRPr="009F4FEF">
        <w:rPr>
          <w:rFonts w:cstheme="minorHAnsi"/>
          <w:sz w:val="16"/>
          <w:szCs w:val="16"/>
        </w:rPr>
        <w:t>Given that the Maya community's reliance on natural resources and their traditional gender roles</w:t>
      </w:r>
      <w:sdt>
        <w:sdtPr>
          <w:rPr>
            <w:rFonts w:cstheme="minorHAnsi"/>
            <w:color w:val="000000"/>
            <w:sz w:val="16"/>
            <w:szCs w:val="16"/>
            <w:vertAlign w:val="superscript"/>
          </w:rPr>
          <w:tag w:val="MENDELEY_CITATION_v3_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"/>
          <w:id w:val="251946067"/>
          <w:placeholder>
            <w:docPart w:val="6D6DF9082A0C6742ADFD0AB3FD40F6F8"/>
          </w:placeholder>
        </w:sdtPr>
        <w:sdtContent>
          <w:r w:rsidR="00D779B4" w:rsidRPr="009F4FEF">
            <w:rPr>
              <w:rFonts w:cstheme="minorHAnsi"/>
              <w:color w:val="000000"/>
              <w:sz w:val="16"/>
              <w:szCs w:val="16"/>
              <w:vertAlign w:val="superscript"/>
            </w:rPr>
            <w:t>28</w:t>
          </w:r>
        </w:sdtContent>
      </w:sdt>
      <w:r w:rsidRPr="009F4FEF">
        <w:rPr>
          <w:rFonts w:cstheme="minorHAnsi"/>
          <w:sz w:val="16"/>
          <w:szCs w:val="16"/>
        </w:rPr>
        <w:t>, Maya women, burdened with caregiving roles and domestic chores, face heightened vulnerabilities during disasters, while they play a crucial role as frontline responders in the aftermath</w:t>
      </w:r>
      <w:sdt>
        <w:sdtPr>
          <w:rPr>
            <w:rFonts w:cstheme="minorHAnsi"/>
            <w:color w:val="000000"/>
            <w:sz w:val="16"/>
            <w:szCs w:val="16"/>
            <w:vertAlign w:val="superscript"/>
          </w:rPr>
          <w:tag w:val="MENDELEY_CITATION_v3_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"/>
          <w:id w:val="-951316539"/>
          <w:placeholder>
            <w:docPart w:val="6D6DF9082A0C6742ADFD0AB3FD40F6F8"/>
          </w:placeholder>
        </w:sdtPr>
        <w:sdtContent>
          <w:r w:rsidR="007C3942" w:rsidRPr="009F4FEF">
            <w:rPr>
              <w:rFonts w:cstheme="minorHAnsi"/>
              <w:color w:val="000000"/>
              <w:sz w:val="16"/>
              <w:szCs w:val="16"/>
              <w:vertAlign w:val="superscript"/>
            </w:rPr>
            <w:t>9</w:t>
          </w:r>
        </w:sdtContent>
      </w:sdt>
      <w:r w:rsidRPr="009F4FEF">
        <w:rPr>
          <w:rFonts w:cstheme="minorHAnsi"/>
          <w:sz w:val="16"/>
          <w:szCs w:val="16"/>
        </w:rPr>
        <w:t>. Gender and age vulnerabilities in Belize are influenced by institutional and cultural factors, emphasizing the necessity to address inequalities.</w:t>
      </w:r>
    </w:p>
    <w:p w14:paraId="5D55493C" w14:textId="77777777" w:rsidR="001A741B" w:rsidRPr="009F4FEF" w:rsidRDefault="001A741B" w:rsidP="00151BAE">
      <w:pPr>
        <w:rPr>
          <w:rFonts w:cstheme="minorHAnsi"/>
          <w:sz w:val="16"/>
          <w:szCs w:val="16"/>
        </w:rPr>
      </w:pPr>
    </w:p>
    <w:p w14:paraId="1FD19348" w14:textId="38D6309F" w:rsidR="0014222F" w:rsidRPr="009F4FEF" w:rsidRDefault="67F79D3A" w:rsidP="0014222F">
      <w:pPr>
        <w:rPr>
          <w:rFonts w:cstheme="minorHAnsi"/>
          <w:b/>
          <w:bCs/>
          <w:sz w:val="16"/>
          <w:szCs w:val="16"/>
        </w:rPr>
      </w:pPr>
      <w:r w:rsidRPr="009F4FEF">
        <w:rPr>
          <w:rFonts w:cstheme="minorHAnsi"/>
          <w:b/>
          <w:bCs/>
          <w:sz w:val="16"/>
          <w:szCs w:val="16"/>
        </w:rPr>
        <w:t>Component 1: Design and build cost-effective solar hybrid sustainable water systems in the four selected communities that will allow households to have access to potable and reliable water service</w:t>
      </w:r>
      <w:r w:rsidR="00AC0E02" w:rsidRPr="009F4FEF">
        <w:rPr>
          <w:rFonts w:cstheme="minorHAnsi"/>
          <w:b/>
          <w:bCs/>
          <w:sz w:val="16"/>
          <w:szCs w:val="16"/>
        </w:rPr>
        <w:t>.</w:t>
      </w:r>
    </w:p>
    <w:p w14:paraId="24BF5152" w14:textId="77777777" w:rsidR="002A109D" w:rsidRPr="009F4FEF" w:rsidRDefault="002A109D" w:rsidP="003E3B3E">
      <w:pPr>
        <w:rPr>
          <w:rFonts w:cstheme="minorHAnsi"/>
          <w:sz w:val="16"/>
          <w:szCs w:val="16"/>
        </w:rPr>
      </w:pPr>
    </w:p>
    <w:p w14:paraId="054AD807" w14:textId="3A7226F0" w:rsidR="00B17EDD" w:rsidRPr="009F4FEF" w:rsidRDefault="002A109D" w:rsidP="00B17EDD">
      <w:pPr>
        <w:pStyle w:val="Heading3"/>
        <w:numPr>
          <w:ilvl w:val="0"/>
          <w:numId w:val="70"/>
        </w:numPr>
        <w:rPr>
          <w:rFonts w:cstheme="minorHAnsi"/>
          <w:sz w:val="16"/>
          <w:szCs w:val="16"/>
        </w:rPr>
      </w:pPr>
      <w:r w:rsidRPr="009F4FEF">
        <w:rPr>
          <w:rFonts w:cstheme="minorHAnsi"/>
          <w:sz w:val="16"/>
          <w:szCs w:val="16"/>
        </w:rPr>
        <w:t>Component 1 is cross-</w:t>
      </w:r>
      <w:r w:rsidR="001842C5" w:rsidRPr="009F4FEF">
        <w:rPr>
          <w:rFonts w:cstheme="minorHAnsi"/>
          <w:sz w:val="16"/>
          <w:szCs w:val="16"/>
        </w:rPr>
        <w:t>cutting and</w:t>
      </w:r>
      <w:r w:rsidR="00C71EB0" w:rsidRPr="009F4FEF">
        <w:rPr>
          <w:rFonts w:cstheme="minorHAnsi"/>
          <w:sz w:val="16"/>
          <w:szCs w:val="16"/>
        </w:rPr>
        <w:t xml:space="preserve"> leverages the activities of </w:t>
      </w:r>
      <w:r w:rsidR="002465CB" w:rsidRPr="009F4FEF">
        <w:rPr>
          <w:rFonts w:cstheme="minorHAnsi"/>
          <w:sz w:val="16"/>
          <w:szCs w:val="16"/>
        </w:rPr>
        <w:t>components</w:t>
      </w:r>
      <w:r w:rsidR="00C71EB0" w:rsidRPr="009F4FEF">
        <w:rPr>
          <w:rFonts w:cstheme="minorHAnsi"/>
          <w:sz w:val="16"/>
          <w:szCs w:val="16"/>
        </w:rPr>
        <w:t xml:space="preserve"> 2 and 3.</w:t>
      </w:r>
      <w:r w:rsidR="004B7166" w:rsidRPr="009F4FEF">
        <w:rPr>
          <w:rFonts w:cstheme="minorHAnsi"/>
          <w:sz w:val="16"/>
          <w:szCs w:val="16"/>
        </w:rPr>
        <w:t xml:space="preserve"> </w:t>
      </w:r>
      <w:r w:rsidR="0014222F" w:rsidRPr="009F4FEF">
        <w:rPr>
          <w:rFonts w:cstheme="minorHAnsi"/>
          <w:sz w:val="16"/>
          <w:szCs w:val="16"/>
        </w:rPr>
        <w:t>The four communities have limited or no access to reliable potable water, which increases health and livelihood vulnerabilities.</w:t>
      </w:r>
      <w:r w:rsidR="00D862E2" w:rsidRPr="009F4FEF">
        <w:rPr>
          <w:rFonts w:cstheme="minorHAnsi"/>
          <w:sz w:val="16"/>
          <w:szCs w:val="16"/>
        </w:rPr>
        <w:t xml:space="preserve"> </w:t>
      </w:r>
      <w:r w:rsidR="0014222F" w:rsidRPr="009F4FEF">
        <w:rPr>
          <w:rFonts w:cstheme="minorHAnsi"/>
          <w:sz w:val="16"/>
          <w:szCs w:val="16"/>
        </w:rPr>
        <w:t xml:space="preserve"> </w:t>
      </w:r>
      <w:r w:rsidR="7CCADAA0" w:rsidRPr="009F4FEF">
        <w:rPr>
          <w:rFonts w:cstheme="minorHAnsi"/>
          <w:sz w:val="16"/>
          <w:szCs w:val="16"/>
        </w:rPr>
        <w:t xml:space="preserve">This component has two </w:t>
      </w:r>
      <w:r w:rsidR="0083601B" w:rsidRPr="009F4FEF">
        <w:rPr>
          <w:rFonts w:cstheme="minorHAnsi"/>
          <w:sz w:val="16"/>
          <w:szCs w:val="16"/>
        </w:rPr>
        <w:t>integrated</w:t>
      </w:r>
      <w:r w:rsidR="001F56D5" w:rsidRPr="009F4FEF">
        <w:rPr>
          <w:rFonts w:cstheme="minorHAnsi"/>
          <w:sz w:val="16"/>
          <w:szCs w:val="16"/>
        </w:rPr>
        <w:t xml:space="preserve"> activities </w:t>
      </w:r>
      <w:r w:rsidR="7CCADAA0" w:rsidRPr="009F4FEF">
        <w:rPr>
          <w:rFonts w:cstheme="minorHAnsi"/>
          <w:sz w:val="16"/>
          <w:szCs w:val="16"/>
        </w:rPr>
        <w:t>, 1</w:t>
      </w:r>
      <w:r w:rsidR="008B2F35" w:rsidRPr="009F4FEF">
        <w:rPr>
          <w:rFonts w:cstheme="minorHAnsi"/>
          <w:sz w:val="16"/>
          <w:szCs w:val="16"/>
        </w:rPr>
        <w:t>.1</w:t>
      </w:r>
      <w:r w:rsidR="7CCADAA0" w:rsidRPr="009F4FEF">
        <w:rPr>
          <w:rFonts w:cstheme="minorHAnsi"/>
          <w:sz w:val="16"/>
          <w:szCs w:val="16"/>
        </w:rPr>
        <w:t>)</w:t>
      </w:r>
      <w:r w:rsidR="008B2F35" w:rsidRPr="009F4FEF">
        <w:rPr>
          <w:rFonts w:cstheme="minorHAnsi"/>
          <w:sz w:val="16"/>
          <w:szCs w:val="16"/>
        </w:rPr>
        <w:t xml:space="preserve"> Design and build, through a participatory process, of inclusive and reliable water systems that account for the cultural, physical, and human capacities of the communities</w:t>
      </w:r>
      <w:r w:rsidR="00A3522C" w:rsidRPr="009F4FEF">
        <w:rPr>
          <w:rFonts w:cstheme="minorHAnsi"/>
          <w:sz w:val="16"/>
          <w:szCs w:val="16"/>
        </w:rPr>
        <w:t xml:space="preserve"> and </w:t>
      </w:r>
      <w:r w:rsidR="00FF7FA2" w:rsidRPr="009F4FEF">
        <w:rPr>
          <w:rFonts w:cstheme="minorHAnsi"/>
          <w:sz w:val="16"/>
          <w:szCs w:val="16"/>
        </w:rPr>
        <w:t xml:space="preserve"> 2.1) Provide maintenance and trainings materials, along with capacity building to the communities (Councils, waterboards, and MRT officers) on the built systems. Activity 2.1 will be executed by the MRT’s PMU through procured consultants and engineers. To provide the communities with reliable water service, several actions must be taken, such as designing a system that is adequate to the needs and considerations of each community, ensuring that Water Boards are established, and necessary training is provided for its strategic, operational, and financial management to ensure the adaptive capacities and thus sustainability of the investment. </w:t>
      </w:r>
    </w:p>
    <w:p w14:paraId="01B0C977" w14:textId="093F92CF" w:rsidR="00B17EDD" w:rsidRDefault="00B17EDD" w:rsidP="00B17EDD">
      <w:pPr>
        <w:pStyle w:val="Heading3"/>
        <w:numPr>
          <w:ilvl w:val="0"/>
          <w:numId w:val="70"/>
        </w:numPr>
        <w:rPr>
          <w:rFonts w:cstheme="minorHAnsi"/>
          <w:sz w:val="16"/>
          <w:szCs w:val="16"/>
        </w:rPr>
      </w:pPr>
      <w:r w:rsidRPr="009F4FEF">
        <w:rPr>
          <w:rFonts w:cstheme="minorHAnsi"/>
          <w:sz w:val="16"/>
          <w:szCs w:val="16"/>
        </w:rPr>
        <w:t xml:space="preserve">The four project communities are different, in terms of infrastructure, geology, culture, and livelihoods.  Copper Bank, has grid energy from the national distribution company Belize Electricity Limited (BEL); while the three communities, Otoxha, Dolores, and Boom Creek, are not connected to the energy grid.  In terms of geology, the two districts have distinct features; the Toledo District communities are in the foothills of the granite Maya Mountains, which has a layer of limestone and dolomite formation, leading to the creation of karst or limestone mounts and cave formation. </w:t>
      </w:r>
      <w:r w:rsidR="00150915" w:rsidRPr="009F4FEF">
        <w:rPr>
          <w:rFonts w:cstheme="minorHAnsi"/>
          <w:sz w:val="16"/>
          <w:szCs w:val="16"/>
        </w:rPr>
        <w:t>Geology</w:t>
      </w:r>
      <w:r w:rsidRPr="009F4FEF">
        <w:rPr>
          <w:rFonts w:cstheme="minorHAnsi"/>
          <w:sz w:val="16"/>
          <w:szCs w:val="16"/>
        </w:rPr>
        <w:t xml:space="preserve"> impacts the soil quality (refer to Annex I), while the soil of both districts is clay over limestone, the soils in the Corozal District are more productive for sugar cane and citrus production, while the soils in the Toledo District are better suited for livestock, beans, and maize farming. The practice of milpa farming is a concern throughout the Toledo District, as it involves clearing native forest for agriculture, at times through fires, and planting repeatedly until the soil no longer yields due to nutrient deficiency. Modern farming techniques which include Climate Smart Agriculture5 have been able to substantially improve on this, especially in Mennonite Communities of Belize, but are seldom used in more rural Maya communities.</w:t>
      </w:r>
      <w:r w:rsidR="00150915" w:rsidRPr="009F4FEF">
        <w:rPr>
          <w:rFonts w:cstheme="minorHAnsi"/>
          <w:sz w:val="16"/>
          <w:szCs w:val="16"/>
        </w:rPr>
        <w:t xml:space="preserve">  </w:t>
      </w:r>
      <w:r w:rsidRPr="009F4FEF">
        <w:rPr>
          <w:rFonts w:cstheme="minorHAnsi"/>
          <w:sz w:val="16"/>
          <w:szCs w:val="16"/>
        </w:rPr>
        <w:t xml:space="preserve">Moreover, logging and milpa farming impacts the capacity of the limestone aquifers to produce and store water, which exacerbates the issue. The project seeks to address depleting practices by designing activities to protect the ecosystem and build water systems tailored to each community.  </w:t>
      </w:r>
    </w:p>
    <w:p w14:paraId="71D1DEFD" w14:textId="77777777" w:rsidR="00D05FF6" w:rsidRPr="00D05FF6" w:rsidRDefault="00D05FF6" w:rsidP="009F4FEF"/>
    <w:p w14:paraId="6160585F" w14:textId="77777777" w:rsidR="00D05FF6" w:rsidRPr="00D05FF6" w:rsidRDefault="00D05FF6" w:rsidP="00D05FF6">
      <w:pPr>
        <w:spacing w:after="160" w:line="259" w:lineRule="auto"/>
        <w:rPr>
          <w:rFonts w:cstheme="minorHAnsi"/>
          <w:sz w:val="16"/>
          <w:szCs w:val="16"/>
        </w:rPr>
      </w:pPr>
    </w:p>
    <w:p w14:paraId="0E38FBC9" w14:textId="7D4BF44C" w:rsidR="001B5778" w:rsidRPr="009F4FEF" w:rsidRDefault="0056787D" w:rsidP="009F4FEF">
      <w:pPr>
        <w:pStyle w:val="Heading3"/>
        <w:numPr>
          <w:ilvl w:val="0"/>
          <w:numId w:val="70"/>
        </w:numPr>
        <w:rPr>
          <w:rFonts w:cstheme="minorHAnsi"/>
          <w:sz w:val="16"/>
          <w:szCs w:val="16"/>
        </w:rPr>
      </w:pPr>
      <w:r w:rsidRPr="009F4FEF">
        <w:rPr>
          <w:rFonts w:cstheme="minorHAnsi"/>
          <w:sz w:val="16"/>
          <w:szCs w:val="16"/>
        </w:rPr>
        <w:t xml:space="preserve">Components 2 and 3 </w:t>
      </w:r>
      <w:r w:rsidR="00D748E8" w:rsidRPr="009F4FEF">
        <w:rPr>
          <w:rFonts w:cstheme="minorHAnsi"/>
          <w:sz w:val="16"/>
          <w:szCs w:val="16"/>
        </w:rPr>
        <w:t xml:space="preserve">will </w:t>
      </w:r>
      <w:r w:rsidRPr="009F4FEF">
        <w:rPr>
          <w:rFonts w:cstheme="minorHAnsi"/>
          <w:sz w:val="16"/>
          <w:szCs w:val="16"/>
        </w:rPr>
        <w:t xml:space="preserve">leverage the </w:t>
      </w:r>
      <w:r w:rsidR="61145F59" w:rsidRPr="009F4FEF">
        <w:rPr>
          <w:rFonts w:cstheme="minorHAnsi"/>
          <w:sz w:val="16"/>
          <w:szCs w:val="16"/>
        </w:rPr>
        <w:t>water system infrastructure</w:t>
      </w:r>
      <w:r w:rsidR="008E7CAE" w:rsidRPr="009F4FEF">
        <w:rPr>
          <w:rFonts w:cstheme="minorHAnsi"/>
          <w:sz w:val="16"/>
          <w:szCs w:val="16"/>
        </w:rPr>
        <w:t xml:space="preserve"> </w:t>
      </w:r>
      <w:r w:rsidR="00D748E8" w:rsidRPr="009F4FEF">
        <w:rPr>
          <w:rFonts w:cstheme="minorHAnsi"/>
          <w:sz w:val="16"/>
          <w:szCs w:val="16"/>
        </w:rPr>
        <w:t xml:space="preserve">with </w:t>
      </w:r>
      <w:r w:rsidR="00C62C68" w:rsidRPr="009F4FEF">
        <w:rPr>
          <w:rFonts w:cstheme="minorHAnsi"/>
          <w:sz w:val="16"/>
          <w:szCs w:val="16"/>
        </w:rPr>
        <w:t xml:space="preserve">watershed ecosystem </w:t>
      </w:r>
      <w:r w:rsidR="00D748E8" w:rsidRPr="009F4FEF">
        <w:rPr>
          <w:rFonts w:cstheme="minorHAnsi"/>
          <w:sz w:val="16"/>
          <w:szCs w:val="16"/>
        </w:rPr>
        <w:t xml:space="preserve">restoration </w:t>
      </w:r>
      <w:r w:rsidR="00C62C68" w:rsidRPr="009F4FEF">
        <w:rPr>
          <w:rFonts w:cstheme="minorHAnsi"/>
          <w:sz w:val="16"/>
          <w:szCs w:val="16"/>
        </w:rPr>
        <w:t>efforts, livelihoods options, and inclusive</w:t>
      </w:r>
      <w:r w:rsidR="00D748E8" w:rsidRPr="009F4FEF">
        <w:rPr>
          <w:rFonts w:cstheme="minorHAnsi"/>
          <w:sz w:val="16"/>
          <w:szCs w:val="16"/>
        </w:rPr>
        <w:t xml:space="preserve"> </w:t>
      </w:r>
      <w:r w:rsidR="077D3311" w:rsidRPr="009F4FEF">
        <w:rPr>
          <w:rFonts w:cstheme="minorHAnsi"/>
          <w:sz w:val="16"/>
          <w:szCs w:val="16"/>
        </w:rPr>
        <w:t xml:space="preserve">governance </w:t>
      </w:r>
      <w:r w:rsidR="00095236" w:rsidRPr="009F4FEF">
        <w:rPr>
          <w:rFonts w:cstheme="minorHAnsi"/>
          <w:sz w:val="16"/>
          <w:szCs w:val="16"/>
        </w:rPr>
        <w:t xml:space="preserve">capacities. </w:t>
      </w:r>
      <w:r w:rsidR="004A0B5B" w:rsidRPr="009F4FEF">
        <w:rPr>
          <w:rFonts w:cstheme="minorHAnsi"/>
          <w:sz w:val="16"/>
          <w:szCs w:val="16"/>
        </w:rPr>
        <w:t>Community a</w:t>
      </w:r>
      <w:r w:rsidR="00C72E3C" w:rsidRPr="009F4FEF">
        <w:rPr>
          <w:rFonts w:cstheme="minorHAnsi"/>
          <w:sz w:val="16"/>
          <w:szCs w:val="16"/>
        </w:rPr>
        <w:t xml:space="preserve">ssets </w:t>
      </w:r>
      <w:r w:rsidR="004A0B5B" w:rsidRPr="009F4FEF">
        <w:rPr>
          <w:rFonts w:cstheme="minorHAnsi"/>
          <w:sz w:val="16"/>
          <w:szCs w:val="16"/>
        </w:rPr>
        <w:t xml:space="preserve">developed </w:t>
      </w:r>
      <w:r w:rsidR="00C72E3C" w:rsidRPr="009F4FEF">
        <w:rPr>
          <w:rFonts w:cstheme="minorHAnsi"/>
          <w:sz w:val="16"/>
          <w:szCs w:val="16"/>
        </w:rPr>
        <w:t xml:space="preserve">in </w:t>
      </w:r>
      <w:r w:rsidR="0089760D" w:rsidRPr="009F4FEF">
        <w:rPr>
          <w:rFonts w:cstheme="minorHAnsi"/>
          <w:sz w:val="16"/>
          <w:szCs w:val="16"/>
        </w:rPr>
        <w:t xml:space="preserve">Component </w:t>
      </w:r>
      <w:r w:rsidR="005D4A3F" w:rsidRPr="009F4FEF">
        <w:rPr>
          <w:rFonts w:cstheme="minorHAnsi"/>
          <w:sz w:val="16"/>
          <w:szCs w:val="16"/>
        </w:rPr>
        <w:t>1</w:t>
      </w:r>
      <w:r w:rsidR="00C72E3C" w:rsidRPr="009F4FEF">
        <w:rPr>
          <w:rFonts w:cstheme="minorHAnsi"/>
          <w:sz w:val="16"/>
          <w:szCs w:val="16"/>
        </w:rPr>
        <w:t xml:space="preserve">, </w:t>
      </w:r>
      <w:r w:rsidR="02414E9A" w:rsidRPr="009F4FEF">
        <w:rPr>
          <w:rFonts w:cstheme="minorHAnsi"/>
          <w:sz w:val="16"/>
          <w:szCs w:val="16"/>
        </w:rPr>
        <w:t xml:space="preserve">namely </w:t>
      </w:r>
      <w:r w:rsidR="00C72E3C" w:rsidRPr="009F4FEF">
        <w:rPr>
          <w:rFonts w:cstheme="minorHAnsi"/>
          <w:sz w:val="16"/>
          <w:szCs w:val="16"/>
        </w:rPr>
        <w:t xml:space="preserve">such as the water system and </w:t>
      </w:r>
      <w:r w:rsidR="00AF66FC" w:rsidRPr="009F4FEF">
        <w:rPr>
          <w:rFonts w:cstheme="minorHAnsi"/>
          <w:sz w:val="16"/>
          <w:szCs w:val="16"/>
        </w:rPr>
        <w:t xml:space="preserve">Water Boards, will </w:t>
      </w:r>
      <w:r w:rsidR="34F10974" w:rsidRPr="009F4FEF">
        <w:rPr>
          <w:rFonts w:cstheme="minorHAnsi"/>
          <w:sz w:val="16"/>
          <w:szCs w:val="16"/>
        </w:rPr>
        <w:t xml:space="preserve">provide a reliable potable water source </w:t>
      </w:r>
      <w:r w:rsidR="77BCD553" w:rsidRPr="009F4FEF">
        <w:rPr>
          <w:rFonts w:cstheme="minorHAnsi"/>
          <w:sz w:val="16"/>
          <w:szCs w:val="16"/>
        </w:rPr>
        <w:t>providing</w:t>
      </w:r>
      <w:r w:rsidR="00AF66FC" w:rsidRPr="009F4FEF">
        <w:rPr>
          <w:rFonts w:cstheme="minorHAnsi"/>
          <w:sz w:val="16"/>
          <w:szCs w:val="16"/>
        </w:rPr>
        <w:t xml:space="preserve"> communities </w:t>
      </w:r>
      <w:r w:rsidR="14734ADF" w:rsidRPr="009F4FEF">
        <w:rPr>
          <w:rFonts w:cstheme="minorHAnsi"/>
          <w:sz w:val="16"/>
          <w:szCs w:val="16"/>
        </w:rPr>
        <w:t xml:space="preserve">members </w:t>
      </w:r>
      <w:r w:rsidR="23924AA5" w:rsidRPr="009F4FEF">
        <w:rPr>
          <w:rFonts w:cstheme="minorHAnsi"/>
          <w:sz w:val="16"/>
          <w:szCs w:val="16"/>
        </w:rPr>
        <w:t>more</w:t>
      </w:r>
      <w:r w:rsidR="587C18FC" w:rsidRPr="009F4FEF">
        <w:rPr>
          <w:rFonts w:cstheme="minorHAnsi"/>
          <w:sz w:val="16"/>
          <w:szCs w:val="16"/>
        </w:rPr>
        <w:t xml:space="preserve"> </w:t>
      </w:r>
      <w:r w:rsidR="0036473C" w:rsidRPr="009F4FEF">
        <w:rPr>
          <w:rFonts w:cstheme="minorHAnsi"/>
          <w:sz w:val="16"/>
          <w:szCs w:val="16"/>
        </w:rPr>
        <w:t>time,</w:t>
      </w:r>
      <w:r w:rsidR="587C18FC" w:rsidRPr="009F4FEF">
        <w:rPr>
          <w:rFonts w:cstheme="minorHAnsi"/>
          <w:sz w:val="16"/>
          <w:szCs w:val="16"/>
        </w:rPr>
        <w:t xml:space="preserve"> which is</w:t>
      </w:r>
      <w:r w:rsidR="00AF66FC" w:rsidRPr="009F4FEF">
        <w:rPr>
          <w:rFonts w:cstheme="minorHAnsi"/>
          <w:sz w:val="16"/>
          <w:szCs w:val="16"/>
        </w:rPr>
        <w:t xml:space="preserve"> currently used</w:t>
      </w:r>
      <w:r w:rsidR="7B397416" w:rsidRPr="009F4FEF">
        <w:rPr>
          <w:rFonts w:cstheme="minorHAnsi"/>
          <w:sz w:val="16"/>
          <w:szCs w:val="16"/>
        </w:rPr>
        <w:t xml:space="preserve"> to </w:t>
      </w:r>
      <w:r w:rsidR="00181D88" w:rsidRPr="009F4FEF">
        <w:rPr>
          <w:rFonts w:cstheme="minorHAnsi"/>
          <w:sz w:val="16"/>
          <w:szCs w:val="16"/>
        </w:rPr>
        <w:t>address</w:t>
      </w:r>
      <w:r w:rsidR="7B397416" w:rsidRPr="009F4FEF">
        <w:rPr>
          <w:rFonts w:cstheme="minorHAnsi"/>
          <w:sz w:val="16"/>
          <w:szCs w:val="16"/>
        </w:rPr>
        <w:t xml:space="preserve"> water scarcity issues</w:t>
      </w:r>
      <w:r w:rsidR="00AF66FC" w:rsidRPr="009F4FEF">
        <w:rPr>
          <w:rFonts w:cstheme="minorHAnsi"/>
          <w:sz w:val="16"/>
          <w:szCs w:val="16"/>
        </w:rPr>
        <w:t xml:space="preserve">, especially during the dry season, </w:t>
      </w:r>
      <w:r w:rsidR="357B8ECA" w:rsidRPr="009F4FEF">
        <w:rPr>
          <w:rFonts w:cstheme="minorHAnsi"/>
          <w:sz w:val="16"/>
          <w:szCs w:val="16"/>
        </w:rPr>
        <w:t xml:space="preserve">and </w:t>
      </w:r>
      <w:r w:rsidR="00080F01" w:rsidRPr="009F4FEF">
        <w:rPr>
          <w:rFonts w:cstheme="minorHAnsi"/>
          <w:sz w:val="16"/>
          <w:szCs w:val="16"/>
        </w:rPr>
        <w:t>instead undertake</w:t>
      </w:r>
      <w:r w:rsidR="00505821" w:rsidRPr="009F4FEF">
        <w:rPr>
          <w:rFonts w:cstheme="minorHAnsi"/>
          <w:sz w:val="16"/>
          <w:szCs w:val="16"/>
        </w:rPr>
        <w:t xml:space="preserve"> other income-</w:t>
      </w:r>
      <w:r w:rsidR="7761B271" w:rsidRPr="009F4FEF">
        <w:rPr>
          <w:rFonts w:cstheme="minorHAnsi"/>
          <w:sz w:val="16"/>
          <w:szCs w:val="16"/>
        </w:rPr>
        <w:t>generating</w:t>
      </w:r>
      <w:r w:rsidR="00505821" w:rsidRPr="009F4FEF">
        <w:rPr>
          <w:rFonts w:cstheme="minorHAnsi"/>
          <w:sz w:val="16"/>
          <w:szCs w:val="16"/>
        </w:rPr>
        <w:t xml:space="preserve"> activities, </w:t>
      </w:r>
      <w:r w:rsidR="00F918CB" w:rsidRPr="009F4FEF">
        <w:rPr>
          <w:rFonts w:cstheme="minorHAnsi"/>
          <w:sz w:val="16"/>
          <w:szCs w:val="16"/>
        </w:rPr>
        <w:t xml:space="preserve">a key element of Component 2. </w:t>
      </w:r>
      <w:r w:rsidR="00D96715" w:rsidRPr="009F4FEF">
        <w:rPr>
          <w:rFonts w:cstheme="minorHAnsi"/>
          <w:sz w:val="16"/>
          <w:szCs w:val="16"/>
        </w:rPr>
        <w:t>The demonstrative effect of enhanced water systems and improved governance</w:t>
      </w:r>
      <w:r w:rsidR="00A94513" w:rsidRPr="009F4FEF">
        <w:rPr>
          <w:rFonts w:cstheme="minorHAnsi"/>
          <w:sz w:val="16"/>
          <w:szCs w:val="16"/>
        </w:rPr>
        <w:t xml:space="preserve"> </w:t>
      </w:r>
      <w:r w:rsidR="0038008A" w:rsidRPr="009F4FEF">
        <w:rPr>
          <w:rFonts w:cstheme="minorHAnsi"/>
          <w:sz w:val="16"/>
          <w:szCs w:val="16"/>
        </w:rPr>
        <w:t xml:space="preserve">will allow the MRT to </w:t>
      </w:r>
      <w:r w:rsidR="45DAA497" w:rsidRPr="009F4FEF">
        <w:rPr>
          <w:rFonts w:cstheme="minorHAnsi"/>
          <w:sz w:val="16"/>
          <w:szCs w:val="16"/>
        </w:rPr>
        <w:t>replicate</w:t>
      </w:r>
      <w:r w:rsidR="0038008A" w:rsidRPr="009F4FEF">
        <w:rPr>
          <w:rFonts w:cstheme="minorHAnsi"/>
          <w:sz w:val="16"/>
          <w:szCs w:val="16"/>
        </w:rPr>
        <w:t xml:space="preserve"> similar arrangements in other </w:t>
      </w:r>
      <w:r w:rsidR="00FC5088" w:rsidRPr="009F4FEF">
        <w:rPr>
          <w:rFonts w:cstheme="minorHAnsi"/>
          <w:sz w:val="16"/>
          <w:szCs w:val="16"/>
        </w:rPr>
        <w:t>communities</w:t>
      </w:r>
      <w:r w:rsidR="004B011A" w:rsidRPr="009F4FEF">
        <w:rPr>
          <w:rFonts w:cstheme="minorHAnsi"/>
          <w:sz w:val="16"/>
          <w:szCs w:val="16"/>
        </w:rPr>
        <w:t xml:space="preserve">. </w:t>
      </w:r>
      <w:r w:rsidR="42487159" w:rsidRPr="009F4FEF">
        <w:rPr>
          <w:rFonts w:cstheme="minorHAnsi"/>
          <w:sz w:val="16"/>
          <w:szCs w:val="16"/>
        </w:rPr>
        <w:t xml:space="preserve">MRT and </w:t>
      </w:r>
      <w:r w:rsidR="2E5CE9CA" w:rsidRPr="009F4FEF">
        <w:rPr>
          <w:rFonts w:cstheme="minorHAnsi"/>
          <w:sz w:val="16"/>
          <w:szCs w:val="16"/>
        </w:rPr>
        <w:t xml:space="preserve">Water Board </w:t>
      </w:r>
      <w:r w:rsidR="2566FE97" w:rsidRPr="009F4FEF">
        <w:rPr>
          <w:rFonts w:cstheme="minorHAnsi"/>
          <w:sz w:val="16"/>
          <w:szCs w:val="16"/>
        </w:rPr>
        <w:t>governance</w:t>
      </w:r>
      <w:r w:rsidR="2E5CE9CA" w:rsidRPr="009F4FEF">
        <w:rPr>
          <w:rFonts w:cstheme="minorHAnsi"/>
          <w:sz w:val="16"/>
          <w:szCs w:val="16"/>
        </w:rPr>
        <w:t xml:space="preserve"> </w:t>
      </w:r>
      <w:r w:rsidR="2566FE97" w:rsidRPr="009F4FEF">
        <w:rPr>
          <w:rFonts w:cstheme="minorHAnsi"/>
          <w:sz w:val="16"/>
          <w:szCs w:val="16"/>
        </w:rPr>
        <w:t>is</w:t>
      </w:r>
      <w:r w:rsidR="2E5CE9CA" w:rsidRPr="009F4FEF">
        <w:rPr>
          <w:rFonts w:cstheme="minorHAnsi"/>
          <w:sz w:val="16"/>
          <w:szCs w:val="16"/>
        </w:rPr>
        <w:t xml:space="preserve"> </w:t>
      </w:r>
      <w:r w:rsidR="00627454" w:rsidRPr="009F4FEF">
        <w:rPr>
          <w:rFonts w:cstheme="minorHAnsi"/>
          <w:sz w:val="16"/>
          <w:szCs w:val="16"/>
        </w:rPr>
        <w:t xml:space="preserve">particularly critical to enhance response </w:t>
      </w:r>
      <w:r w:rsidR="00BD2DDE" w:rsidRPr="009F4FEF">
        <w:rPr>
          <w:rFonts w:cstheme="minorHAnsi"/>
          <w:sz w:val="16"/>
          <w:szCs w:val="16"/>
        </w:rPr>
        <w:t>capacities</w:t>
      </w:r>
      <w:r w:rsidR="00627454" w:rsidRPr="009F4FEF">
        <w:rPr>
          <w:rFonts w:cstheme="minorHAnsi"/>
          <w:sz w:val="16"/>
          <w:szCs w:val="16"/>
        </w:rPr>
        <w:t xml:space="preserve"> to climate </w:t>
      </w:r>
      <w:r w:rsidR="00BD2DDE" w:rsidRPr="009F4FEF">
        <w:rPr>
          <w:rFonts w:cstheme="minorHAnsi"/>
          <w:sz w:val="16"/>
          <w:szCs w:val="16"/>
        </w:rPr>
        <w:t>variability</w:t>
      </w:r>
      <w:r w:rsidR="00935511" w:rsidRPr="009F4FEF">
        <w:rPr>
          <w:rFonts w:cstheme="minorHAnsi"/>
          <w:sz w:val="16"/>
          <w:szCs w:val="16"/>
        </w:rPr>
        <w:t xml:space="preserve">, </w:t>
      </w:r>
      <w:r w:rsidR="61E96A49" w:rsidRPr="009F4FEF">
        <w:rPr>
          <w:rFonts w:cstheme="minorHAnsi"/>
          <w:sz w:val="16"/>
          <w:szCs w:val="16"/>
        </w:rPr>
        <w:t xml:space="preserve">improve </w:t>
      </w:r>
      <w:r w:rsidR="00935511" w:rsidRPr="009F4FEF">
        <w:rPr>
          <w:rFonts w:cstheme="minorHAnsi"/>
          <w:sz w:val="16"/>
          <w:szCs w:val="16"/>
        </w:rPr>
        <w:t xml:space="preserve">community confidence and </w:t>
      </w:r>
      <w:r w:rsidR="747E1866" w:rsidRPr="009F4FEF">
        <w:rPr>
          <w:rFonts w:cstheme="minorHAnsi"/>
          <w:sz w:val="16"/>
          <w:szCs w:val="16"/>
        </w:rPr>
        <w:t xml:space="preserve">decrease </w:t>
      </w:r>
      <w:r w:rsidR="00935511" w:rsidRPr="009F4FEF">
        <w:rPr>
          <w:rFonts w:cstheme="minorHAnsi"/>
          <w:sz w:val="16"/>
          <w:szCs w:val="16"/>
        </w:rPr>
        <w:t>response time</w:t>
      </w:r>
      <w:r w:rsidR="760C07EF" w:rsidRPr="009F4FEF">
        <w:rPr>
          <w:rFonts w:cstheme="minorHAnsi"/>
          <w:sz w:val="16"/>
          <w:szCs w:val="16"/>
        </w:rPr>
        <w:t xml:space="preserve"> to address water system issues</w:t>
      </w:r>
      <w:r w:rsidR="00935511" w:rsidRPr="009F4FEF">
        <w:rPr>
          <w:rFonts w:cstheme="minorHAnsi"/>
          <w:sz w:val="16"/>
          <w:szCs w:val="16"/>
        </w:rPr>
        <w:t xml:space="preserve">. </w:t>
      </w:r>
    </w:p>
    <w:p w14:paraId="79D29F04" w14:textId="5764EC5C" w:rsidR="00192D83" w:rsidRPr="009F4FEF" w:rsidRDefault="00192D83" w:rsidP="00192D83">
      <w:pPr>
        <w:rPr>
          <w:rFonts w:cstheme="minorHAnsi"/>
          <w:sz w:val="16"/>
          <w:szCs w:val="16"/>
        </w:rPr>
      </w:pPr>
    </w:p>
    <w:p w14:paraId="686BC5C1" w14:textId="77777777" w:rsidR="00D664AE" w:rsidRDefault="007A7926" w:rsidP="00D664AE">
      <w:pPr>
        <w:spacing w:after="160" w:line="259" w:lineRule="auto"/>
        <w:ind w:left="360"/>
        <w:rPr>
          <w:rFonts w:eastAsia="Times New Roman" w:cstheme="minorHAnsi"/>
          <w:sz w:val="16"/>
          <w:szCs w:val="16"/>
        </w:rPr>
      </w:pPr>
      <w:r w:rsidRPr="00D664AE">
        <w:rPr>
          <w:rFonts w:cstheme="minorHAnsi"/>
          <w:sz w:val="16"/>
          <w:szCs w:val="16"/>
        </w:rPr>
        <w:t>Activity (1.1)</w:t>
      </w:r>
      <w:r w:rsidR="00775034" w:rsidRPr="00D664AE">
        <w:rPr>
          <w:rFonts w:eastAsia="Times New Roman" w:cstheme="minorHAnsi"/>
          <w:sz w:val="16"/>
          <w:szCs w:val="16"/>
        </w:rPr>
        <w:t xml:space="preserve"> Design and build, through a participatory process</w:t>
      </w:r>
      <w:r w:rsidR="0036473C" w:rsidRPr="00D664AE">
        <w:rPr>
          <w:rFonts w:eastAsia="Times New Roman" w:cstheme="minorHAnsi"/>
          <w:sz w:val="16"/>
          <w:szCs w:val="16"/>
        </w:rPr>
        <w:t>,</w:t>
      </w:r>
      <w:r w:rsidR="00775034" w:rsidRPr="00D664AE">
        <w:rPr>
          <w:rFonts w:eastAsia="Times New Roman" w:cstheme="minorHAnsi"/>
          <w:sz w:val="16"/>
          <w:szCs w:val="16"/>
        </w:rPr>
        <w:t xml:space="preserve"> inclusive and reliable water systems that account for the cultural, physical, and human capacities of the communitie</w:t>
      </w:r>
      <w:r w:rsidR="00D74774" w:rsidRPr="00D664AE">
        <w:rPr>
          <w:rFonts w:eastAsia="Times New Roman" w:cstheme="minorHAnsi"/>
          <w:sz w:val="16"/>
          <w:szCs w:val="16"/>
        </w:rPr>
        <w:t>s.</w:t>
      </w:r>
    </w:p>
    <w:p w14:paraId="615E3838" w14:textId="769F992D" w:rsidR="00D640CB" w:rsidRPr="00D640CB" w:rsidRDefault="005B56A2" w:rsidP="00D640CB">
      <w:pPr>
        <w:pStyle w:val="ListParagraph"/>
        <w:numPr>
          <w:ilvl w:val="0"/>
          <w:numId w:val="70"/>
        </w:numPr>
        <w:spacing w:after="160" w:line="259" w:lineRule="auto"/>
        <w:rPr>
          <w:rFonts w:cstheme="minorHAnsi"/>
          <w:sz w:val="16"/>
          <w:szCs w:val="16"/>
        </w:rPr>
      </w:pPr>
      <w:r w:rsidRPr="00D640CB">
        <w:rPr>
          <w:rFonts w:cstheme="minorHAnsi"/>
          <w:sz w:val="16"/>
          <w:szCs w:val="16"/>
        </w:rPr>
        <w:lastRenderedPageBreak/>
        <w:t xml:space="preserve">Activity 1.1 </w:t>
      </w:r>
      <w:r w:rsidR="00512EFE" w:rsidRPr="00D640CB">
        <w:rPr>
          <w:rFonts w:cstheme="minorHAnsi"/>
          <w:sz w:val="16"/>
          <w:szCs w:val="16"/>
        </w:rPr>
        <w:t xml:space="preserve">will contribute </w:t>
      </w:r>
      <w:r w:rsidR="1CC55C83" w:rsidRPr="00D640CB">
        <w:rPr>
          <w:rFonts w:cstheme="minorHAnsi"/>
          <w:sz w:val="16"/>
          <w:szCs w:val="16"/>
        </w:rPr>
        <w:t>to</w:t>
      </w:r>
      <w:r w:rsidR="0040238B" w:rsidRPr="00D640CB">
        <w:rPr>
          <w:rFonts w:cstheme="minorHAnsi"/>
          <w:sz w:val="16"/>
          <w:szCs w:val="16"/>
        </w:rPr>
        <w:t xml:space="preserve"> </w:t>
      </w:r>
      <w:r w:rsidR="37E26BEA" w:rsidRPr="00D640CB">
        <w:rPr>
          <w:rFonts w:cstheme="minorHAnsi"/>
          <w:sz w:val="16"/>
          <w:szCs w:val="16"/>
        </w:rPr>
        <w:t xml:space="preserve">increase adaptive capacity to respond to </w:t>
      </w:r>
      <w:r w:rsidR="009D2A98" w:rsidRPr="00D640CB">
        <w:rPr>
          <w:rFonts w:cstheme="minorHAnsi"/>
          <w:sz w:val="16"/>
          <w:szCs w:val="16"/>
        </w:rPr>
        <w:t>climate variability</w:t>
      </w:r>
      <w:r w:rsidR="37E26BEA" w:rsidRPr="00D640CB">
        <w:rPr>
          <w:rFonts w:cstheme="minorHAnsi"/>
          <w:sz w:val="16"/>
          <w:szCs w:val="16"/>
        </w:rPr>
        <w:t xml:space="preserve"> and change</w:t>
      </w:r>
      <w:r w:rsidR="009D2A98" w:rsidRPr="00D640CB">
        <w:rPr>
          <w:rFonts w:cstheme="minorHAnsi"/>
          <w:sz w:val="16"/>
          <w:szCs w:val="16"/>
        </w:rPr>
        <w:t xml:space="preserve"> in four rural communities of Belize through an inclusive drought-resistant potable and reliable water supply by designing a </w:t>
      </w:r>
      <w:r w:rsidR="00C52419" w:rsidRPr="00D640CB">
        <w:rPr>
          <w:rFonts w:cstheme="minorHAnsi"/>
          <w:sz w:val="16"/>
          <w:szCs w:val="16"/>
        </w:rPr>
        <w:t xml:space="preserve">system that considers the </w:t>
      </w:r>
      <w:r w:rsidR="00F76C2C" w:rsidRPr="00D640CB">
        <w:rPr>
          <w:rFonts w:cstheme="minorHAnsi"/>
          <w:sz w:val="16"/>
          <w:szCs w:val="16"/>
        </w:rPr>
        <w:t>physical and social situation of each community</w:t>
      </w:r>
      <w:r w:rsidR="74AA91D5" w:rsidRPr="00D640CB">
        <w:rPr>
          <w:rFonts w:cstheme="minorHAnsi"/>
          <w:sz w:val="16"/>
          <w:szCs w:val="16"/>
        </w:rPr>
        <w:t xml:space="preserve">. </w:t>
      </w:r>
      <w:r w:rsidR="4D62FF40" w:rsidRPr="00D640CB">
        <w:rPr>
          <w:rFonts w:cstheme="minorHAnsi"/>
          <w:sz w:val="16"/>
          <w:szCs w:val="16"/>
        </w:rPr>
        <w:t>This system will be designed and implemented to withstand extreme weather events such as drought or floods</w:t>
      </w:r>
      <w:r w:rsidR="300EDCAE" w:rsidRPr="00D640CB" w:rsidDel="44212CB2">
        <w:rPr>
          <w:rFonts w:cstheme="minorHAnsi"/>
          <w:sz w:val="16"/>
          <w:szCs w:val="16"/>
        </w:rPr>
        <w:t>.</w:t>
      </w:r>
      <w:r w:rsidR="00F76C2C" w:rsidRPr="00D640CB">
        <w:rPr>
          <w:rFonts w:cstheme="minorHAnsi"/>
          <w:sz w:val="16"/>
          <w:szCs w:val="16"/>
        </w:rPr>
        <w:t xml:space="preserve"> </w:t>
      </w:r>
      <w:r w:rsidR="00303CC9" w:rsidRPr="00D640CB">
        <w:rPr>
          <w:rFonts w:cstheme="minorHAnsi"/>
          <w:sz w:val="16"/>
          <w:szCs w:val="16"/>
        </w:rPr>
        <w:t>T</w:t>
      </w:r>
      <w:r w:rsidR="00897951" w:rsidRPr="00D640CB">
        <w:rPr>
          <w:rFonts w:cstheme="minorHAnsi"/>
          <w:sz w:val="16"/>
          <w:szCs w:val="16"/>
        </w:rPr>
        <w:t xml:space="preserve">he project’s goal is to ensure the communities </w:t>
      </w:r>
      <w:r w:rsidR="4943F8C6" w:rsidRPr="00D640CB">
        <w:rPr>
          <w:rFonts w:cstheme="minorHAnsi"/>
          <w:sz w:val="16"/>
          <w:szCs w:val="16"/>
        </w:rPr>
        <w:t>are</w:t>
      </w:r>
      <w:r w:rsidR="00897951" w:rsidRPr="00D640CB">
        <w:rPr>
          <w:rFonts w:cstheme="minorHAnsi"/>
          <w:sz w:val="16"/>
          <w:szCs w:val="16"/>
        </w:rPr>
        <w:t xml:space="preserve"> empowered to appreciate their water resources through inclusive participation, and the design of the system is grounded on this principle. </w:t>
      </w:r>
      <w:r w:rsidR="00EE0FA8" w:rsidRPr="00D640CB">
        <w:rPr>
          <w:rFonts w:cstheme="minorHAnsi"/>
          <w:sz w:val="16"/>
          <w:szCs w:val="16"/>
        </w:rPr>
        <w:t xml:space="preserve">A specialized engineering </w:t>
      </w:r>
      <w:r w:rsidR="00253877" w:rsidRPr="00D640CB">
        <w:rPr>
          <w:rFonts w:cstheme="minorHAnsi"/>
          <w:sz w:val="16"/>
          <w:szCs w:val="16"/>
        </w:rPr>
        <w:t>firm, with additional capacities in stakeholder consultation and management, will assess</w:t>
      </w:r>
      <w:r w:rsidR="00590D19" w:rsidRPr="00D640CB">
        <w:rPr>
          <w:rFonts w:cstheme="minorHAnsi"/>
          <w:sz w:val="16"/>
          <w:szCs w:val="16"/>
        </w:rPr>
        <w:t>, in coordination with the MRT</w:t>
      </w:r>
      <w:r w:rsidR="08D6A0EB" w:rsidRPr="00D640CB">
        <w:rPr>
          <w:rFonts w:cstheme="minorHAnsi"/>
          <w:sz w:val="16"/>
          <w:szCs w:val="16"/>
        </w:rPr>
        <w:t xml:space="preserve"> and the village leaders</w:t>
      </w:r>
      <w:r w:rsidR="29A62E56" w:rsidRPr="00D640CB">
        <w:rPr>
          <w:rFonts w:cstheme="minorHAnsi"/>
          <w:sz w:val="16"/>
          <w:szCs w:val="16"/>
        </w:rPr>
        <w:t xml:space="preserve">, the </w:t>
      </w:r>
      <w:r w:rsidR="3E10C1E1" w:rsidRPr="00D640CB">
        <w:rPr>
          <w:rFonts w:cstheme="minorHAnsi"/>
          <w:sz w:val="16"/>
          <w:szCs w:val="16"/>
        </w:rPr>
        <w:t>location</w:t>
      </w:r>
      <w:r w:rsidR="009A13CD" w:rsidRPr="00D640CB">
        <w:rPr>
          <w:rFonts w:cstheme="minorHAnsi"/>
          <w:sz w:val="16"/>
          <w:szCs w:val="16"/>
        </w:rPr>
        <w:t xml:space="preserve"> of the most abundant and sustainable water sources</w:t>
      </w:r>
      <w:r w:rsidR="44212CB2" w:rsidRPr="00D640CB">
        <w:rPr>
          <w:rFonts w:cstheme="minorHAnsi"/>
          <w:sz w:val="16"/>
          <w:szCs w:val="16"/>
        </w:rPr>
        <w:t xml:space="preserve"> </w:t>
      </w:r>
      <w:r w:rsidR="178AB36C" w:rsidRPr="00D640CB">
        <w:rPr>
          <w:rFonts w:cstheme="minorHAnsi"/>
          <w:sz w:val="16"/>
          <w:szCs w:val="16"/>
        </w:rPr>
        <w:t xml:space="preserve">taking into consideration siting to prevent human encroachment and </w:t>
      </w:r>
      <w:r w:rsidR="4136A23B" w:rsidRPr="00D640CB">
        <w:rPr>
          <w:rFonts w:cstheme="minorHAnsi"/>
          <w:sz w:val="16"/>
          <w:szCs w:val="16"/>
        </w:rPr>
        <w:t>exposure to contamination.</w:t>
      </w:r>
      <w:r w:rsidR="0059457E" w:rsidRPr="00D640CB">
        <w:rPr>
          <w:rFonts w:cstheme="minorHAnsi"/>
          <w:sz w:val="16"/>
          <w:szCs w:val="16"/>
        </w:rPr>
        <w:t xml:space="preserve"> The MRT has </w:t>
      </w:r>
      <w:r w:rsidR="5E6D4C1E" w:rsidRPr="00D640CB">
        <w:rPr>
          <w:rFonts w:cstheme="minorHAnsi"/>
          <w:sz w:val="16"/>
          <w:szCs w:val="16"/>
        </w:rPr>
        <w:t>begun conducting</w:t>
      </w:r>
      <w:r w:rsidR="0059457E" w:rsidRPr="00D640CB">
        <w:rPr>
          <w:rFonts w:cstheme="minorHAnsi"/>
          <w:sz w:val="16"/>
          <w:szCs w:val="16"/>
        </w:rPr>
        <w:t xml:space="preserve"> geo-resistivity </w:t>
      </w:r>
      <w:r w:rsidR="000102CA" w:rsidRPr="00D640CB">
        <w:rPr>
          <w:rFonts w:cstheme="minorHAnsi"/>
          <w:sz w:val="16"/>
          <w:szCs w:val="16"/>
        </w:rPr>
        <w:t>testing and</w:t>
      </w:r>
      <w:r w:rsidR="0059457E" w:rsidRPr="00D640CB">
        <w:rPr>
          <w:rFonts w:cstheme="minorHAnsi"/>
          <w:sz w:val="16"/>
          <w:szCs w:val="16"/>
        </w:rPr>
        <w:t xml:space="preserve"> </w:t>
      </w:r>
      <w:r w:rsidR="5E6D4C1E" w:rsidRPr="00D640CB">
        <w:rPr>
          <w:rFonts w:cstheme="minorHAnsi"/>
          <w:sz w:val="16"/>
          <w:szCs w:val="16"/>
        </w:rPr>
        <w:t>is identifying</w:t>
      </w:r>
      <w:r w:rsidR="001406CA" w:rsidRPr="00D640CB">
        <w:rPr>
          <w:rFonts w:cstheme="minorHAnsi"/>
          <w:sz w:val="16"/>
          <w:szCs w:val="16"/>
        </w:rPr>
        <w:t xml:space="preserve"> several suitable locations </w:t>
      </w:r>
      <w:r w:rsidR="000102CA" w:rsidRPr="00D640CB">
        <w:rPr>
          <w:rFonts w:cstheme="minorHAnsi"/>
          <w:sz w:val="16"/>
          <w:szCs w:val="16"/>
        </w:rPr>
        <w:t>for production</w:t>
      </w:r>
      <w:r w:rsidR="001406CA" w:rsidRPr="00D640CB">
        <w:rPr>
          <w:rFonts w:cstheme="minorHAnsi"/>
          <w:sz w:val="16"/>
          <w:szCs w:val="16"/>
        </w:rPr>
        <w:t xml:space="preserve"> wells</w:t>
      </w:r>
      <w:r w:rsidR="4136A23B" w:rsidRPr="00D640CB">
        <w:rPr>
          <w:rFonts w:cstheme="minorHAnsi"/>
          <w:sz w:val="16"/>
          <w:szCs w:val="16"/>
        </w:rPr>
        <w:t>.</w:t>
      </w:r>
      <w:r w:rsidR="009A13CD" w:rsidRPr="00D640CB">
        <w:rPr>
          <w:rFonts w:cstheme="minorHAnsi"/>
          <w:sz w:val="16"/>
          <w:szCs w:val="16"/>
        </w:rPr>
        <w:t xml:space="preserve"> </w:t>
      </w:r>
      <w:r w:rsidR="00231549" w:rsidRPr="00D640CB">
        <w:rPr>
          <w:rFonts w:cstheme="minorHAnsi"/>
          <w:sz w:val="16"/>
          <w:szCs w:val="16"/>
        </w:rPr>
        <w:t xml:space="preserve">The engineering firm will undertake </w:t>
      </w:r>
      <w:r w:rsidR="00707979" w:rsidRPr="00D640CB">
        <w:rPr>
          <w:rFonts w:cstheme="minorHAnsi"/>
          <w:sz w:val="16"/>
          <w:szCs w:val="16"/>
        </w:rPr>
        <w:t>soi</w:t>
      </w:r>
      <w:r w:rsidR="009968B6" w:rsidRPr="00D640CB">
        <w:rPr>
          <w:rFonts w:cstheme="minorHAnsi"/>
          <w:sz w:val="16"/>
          <w:szCs w:val="16"/>
        </w:rPr>
        <w:t xml:space="preserve">l and geological analysis to </w:t>
      </w:r>
      <w:r w:rsidR="00B928A1" w:rsidRPr="00D640CB">
        <w:rPr>
          <w:rFonts w:cstheme="minorHAnsi"/>
          <w:sz w:val="16"/>
          <w:szCs w:val="16"/>
        </w:rPr>
        <w:t xml:space="preserve">determine </w:t>
      </w:r>
      <w:r w:rsidR="006D5D72" w:rsidRPr="00D640CB">
        <w:rPr>
          <w:rFonts w:cstheme="minorHAnsi"/>
          <w:sz w:val="16"/>
          <w:szCs w:val="16"/>
        </w:rPr>
        <w:t xml:space="preserve">the most </w:t>
      </w:r>
      <w:r w:rsidR="003771B6" w:rsidRPr="00D640CB">
        <w:rPr>
          <w:rFonts w:cstheme="minorHAnsi"/>
          <w:sz w:val="16"/>
          <w:szCs w:val="16"/>
        </w:rPr>
        <w:t xml:space="preserve">appropriate </w:t>
      </w:r>
      <w:r w:rsidR="00337D18" w:rsidRPr="00D640CB">
        <w:rPr>
          <w:rFonts w:cstheme="minorHAnsi"/>
          <w:sz w:val="16"/>
          <w:szCs w:val="16"/>
        </w:rPr>
        <w:t>water</w:t>
      </w:r>
      <w:r w:rsidR="00011AB2" w:rsidRPr="00D640CB">
        <w:rPr>
          <w:rFonts w:cstheme="minorHAnsi"/>
          <w:sz w:val="16"/>
          <w:szCs w:val="16"/>
        </w:rPr>
        <w:t xml:space="preserve"> table(s)</w:t>
      </w:r>
      <w:r w:rsidR="00315208" w:rsidRPr="00D640CB">
        <w:rPr>
          <w:rFonts w:cstheme="minorHAnsi"/>
          <w:sz w:val="16"/>
          <w:szCs w:val="16"/>
        </w:rPr>
        <w:t xml:space="preserve">, taking into consideration communal assets such as </w:t>
      </w:r>
      <w:r w:rsidR="004E7B7E" w:rsidRPr="00D640CB">
        <w:rPr>
          <w:rFonts w:cstheme="minorHAnsi"/>
          <w:sz w:val="16"/>
          <w:szCs w:val="16"/>
        </w:rPr>
        <w:t xml:space="preserve">land used for cultivation, recreation, or </w:t>
      </w:r>
      <w:r w:rsidR="0091161F" w:rsidRPr="00D640CB">
        <w:rPr>
          <w:rFonts w:cstheme="minorHAnsi"/>
          <w:sz w:val="16"/>
          <w:szCs w:val="16"/>
        </w:rPr>
        <w:t xml:space="preserve">for religious purposes. </w:t>
      </w:r>
      <w:r w:rsidR="00982F2D" w:rsidRPr="00D640CB">
        <w:rPr>
          <w:rFonts w:cstheme="minorHAnsi"/>
          <w:sz w:val="16"/>
          <w:szCs w:val="16"/>
        </w:rPr>
        <w:t xml:space="preserve">The community will be involved in the design of the system, </w:t>
      </w:r>
      <w:r w:rsidR="00162DB7" w:rsidRPr="00D640CB">
        <w:rPr>
          <w:rFonts w:cstheme="minorHAnsi"/>
          <w:sz w:val="16"/>
          <w:szCs w:val="16"/>
        </w:rPr>
        <w:t xml:space="preserve">through </w:t>
      </w:r>
      <w:r w:rsidR="433C8166" w:rsidRPr="00D640CB">
        <w:rPr>
          <w:rFonts w:cstheme="minorHAnsi"/>
          <w:sz w:val="16"/>
          <w:szCs w:val="16"/>
        </w:rPr>
        <w:t>gender-responsive</w:t>
      </w:r>
      <w:r w:rsidR="00162DB7" w:rsidRPr="00D640CB">
        <w:rPr>
          <w:rFonts w:cstheme="minorHAnsi"/>
          <w:sz w:val="16"/>
          <w:szCs w:val="16"/>
        </w:rPr>
        <w:t xml:space="preserve"> consultations, and approval of the lay out, connections, </w:t>
      </w:r>
      <w:r w:rsidR="00902FA2" w:rsidRPr="00D640CB">
        <w:rPr>
          <w:rFonts w:cstheme="minorHAnsi"/>
          <w:sz w:val="16"/>
          <w:szCs w:val="16"/>
        </w:rPr>
        <w:t xml:space="preserve">location of assets, </w:t>
      </w:r>
      <w:r w:rsidR="00E037B0" w:rsidRPr="00D640CB">
        <w:rPr>
          <w:rFonts w:cstheme="minorHAnsi"/>
          <w:sz w:val="16"/>
          <w:szCs w:val="16"/>
        </w:rPr>
        <w:t>in efforts to ensure broad dissemination of the operation of the system</w:t>
      </w:r>
      <w:r w:rsidR="002B3E3A" w:rsidRPr="00D640CB">
        <w:rPr>
          <w:rFonts w:cstheme="minorHAnsi"/>
          <w:sz w:val="16"/>
          <w:szCs w:val="16"/>
        </w:rPr>
        <w:t xml:space="preserve">, and in compliance with the FPIC protocol </w:t>
      </w:r>
      <w:r w:rsidR="7E2D603E" w:rsidRPr="00D640CB">
        <w:rPr>
          <w:rFonts w:cstheme="minorHAnsi"/>
          <w:sz w:val="16"/>
          <w:szCs w:val="16"/>
        </w:rPr>
        <w:t>in the self</w:t>
      </w:r>
      <w:r w:rsidR="7E303361" w:rsidRPr="00D640CB">
        <w:rPr>
          <w:rFonts w:cstheme="minorHAnsi"/>
          <w:sz w:val="16"/>
          <w:szCs w:val="16"/>
        </w:rPr>
        <w:t>-</w:t>
      </w:r>
      <w:r w:rsidR="7E2D603E" w:rsidRPr="00D640CB">
        <w:rPr>
          <w:rFonts w:cstheme="minorHAnsi"/>
          <w:sz w:val="16"/>
          <w:szCs w:val="16"/>
        </w:rPr>
        <w:t>identified indigenous communities</w:t>
      </w:r>
      <w:r w:rsidR="3B1A1E07" w:rsidRPr="00D640CB">
        <w:rPr>
          <w:rFonts w:cstheme="minorHAnsi"/>
          <w:sz w:val="16"/>
          <w:szCs w:val="16"/>
        </w:rPr>
        <w:t>. The purpose</w:t>
      </w:r>
      <w:r w:rsidR="008E4A2B" w:rsidRPr="00D640CB">
        <w:rPr>
          <w:rFonts w:cstheme="minorHAnsi"/>
          <w:sz w:val="16"/>
          <w:szCs w:val="16"/>
        </w:rPr>
        <w:t xml:space="preserve"> of community engagement in the design</w:t>
      </w:r>
      <w:r w:rsidR="00C52975" w:rsidRPr="00D640CB">
        <w:rPr>
          <w:rFonts w:cstheme="minorHAnsi"/>
          <w:sz w:val="16"/>
          <w:szCs w:val="16"/>
        </w:rPr>
        <w:t xml:space="preserve"> of the system</w:t>
      </w:r>
      <w:r w:rsidR="008E4A2B" w:rsidRPr="00D640CB">
        <w:rPr>
          <w:rFonts w:cstheme="minorHAnsi"/>
          <w:sz w:val="16"/>
          <w:szCs w:val="16"/>
        </w:rPr>
        <w:t xml:space="preserve"> </w:t>
      </w:r>
      <w:r w:rsidR="54441ABE" w:rsidRPr="00D640CB">
        <w:rPr>
          <w:rFonts w:cstheme="minorHAnsi"/>
          <w:sz w:val="16"/>
          <w:szCs w:val="16"/>
        </w:rPr>
        <w:t>is</w:t>
      </w:r>
      <w:r w:rsidR="008E4A2B" w:rsidRPr="00D640CB">
        <w:rPr>
          <w:rFonts w:cstheme="minorHAnsi"/>
          <w:sz w:val="16"/>
          <w:szCs w:val="16"/>
        </w:rPr>
        <w:t xml:space="preserve"> to ensure ownership, </w:t>
      </w:r>
      <w:r w:rsidR="009C1711" w:rsidRPr="00D640CB">
        <w:rPr>
          <w:rFonts w:cstheme="minorHAnsi"/>
          <w:sz w:val="16"/>
          <w:szCs w:val="16"/>
        </w:rPr>
        <w:t xml:space="preserve">provide a forum for discussion on water supply risks, </w:t>
      </w:r>
      <w:r w:rsidR="097F557F" w:rsidRPr="00D640CB">
        <w:rPr>
          <w:rFonts w:cstheme="minorHAnsi"/>
          <w:sz w:val="16"/>
          <w:szCs w:val="16"/>
        </w:rPr>
        <w:t xml:space="preserve">increase </w:t>
      </w:r>
      <w:r w:rsidR="16CB73DB" w:rsidRPr="00D640CB">
        <w:rPr>
          <w:rFonts w:cstheme="minorHAnsi"/>
          <w:sz w:val="16"/>
          <w:szCs w:val="16"/>
        </w:rPr>
        <w:t>transparency and</w:t>
      </w:r>
      <w:r w:rsidR="009C1711" w:rsidRPr="00D640CB">
        <w:rPr>
          <w:rFonts w:cstheme="minorHAnsi"/>
          <w:sz w:val="16"/>
          <w:szCs w:val="16"/>
        </w:rPr>
        <w:t xml:space="preserve"> to </w:t>
      </w:r>
      <w:r w:rsidR="00E73FBD" w:rsidRPr="00D640CB">
        <w:rPr>
          <w:rFonts w:cstheme="minorHAnsi"/>
          <w:sz w:val="16"/>
          <w:szCs w:val="16"/>
        </w:rPr>
        <w:t xml:space="preserve">allow </w:t>
      </w:r>
      <w:r w:rsidR="09E11E33" w:rsidRPr="00D640CB">
        <w:rPr>
          <w:rFonts w:cstheme="minorHAnsi"/>
          <w:sz w:val="16"/>
          <w:szCs w:val="16"/>
        </w:rPr>
        <w:t xml:space="preserve">women and men from the </w:t>
      </w:r>
      <w:r w:rsidR="00E73FBD" w:rsidRPr="00D640CB">
        <w:rPr>
          <w:rFonts w:cstheme="minorHAnsi"/>
          <w:sz w:val="16"/>
          <w:szCs w:val="16"/>
        </w:rPr>
        <w:t xml:space="preserve">community to share their inputs on </w:t>
      </w:r>
      <w:r w:rsidR="00173A14" w:rsidRPr="00D640CB">
        <w:rPr>
          <w:rFonts w:cstheme="minorHAnsi"/>
          <w:sz w:val="16"/>
          <w:szCs w:val="16"/>
        </w:rPr>
        <w:t xml:space="preserve">land knowledge. </w:t>
      </w:r>
      <w:r w:rsidR="00804252" w:rsidRPr="00D640CB">
        <w:rPr>
          <w:rFonts w:cstheme="minorHAnsi"/>
          <w:sz w:val="16"/>
          <w:szCs w:val="16"/>
        </w:rPr>
        <w:t>The design process will be accompanied by the</w:t>
      </w:r>
      <w:r w:rsidR="008413C6" w:rsidRPr="00D640CB">
        <w:rPr>
          <w:rFonts w:cstheme="minorHAnsi"/>
          <w:sz w:val="16"/>
          <w:szCs w:val="16"/>
        </w:rPr>
        <w:t xml:space="preserve"> Project’s PMU, </w:t>
      </w:r>
      <w:r w:rsidR="00027214" w:rsidRPr="00D640CB">
        <w:rPr>
          <w:rFonts w:cstheme="minorHAnsi"/>
          <w:sz w:val="16"/>
          <w:szCs w:val="16"/>
        </w:rPr>
        <w:t xml:space="preserve">with participation of the </w:t>
      </w:r>
      <w:r w:rsidR="00303CC9" w:rsidRPr="00D640CB">
        <w:rPr>
          <w:rFonts w:cstheme="minorHAnsi"/>
          <w:sz w:val="16"/>
          <w:szCs w:val="16"/>
        </w:rPr>
        <w:t xml:space="preserve">Environmental, Social &amp; Gender </w:t>
      </w:r>
      <w:r w:rsidR="00027214" w:rsidRPr="00D640CB">
        <w:rPr>
          <w:rFonts w:cstheme="minorHAnsi"/>
          <w:sz w:val="16"/>
          <w:szCs w:val="16"/>
        </w:rPr>
        <w:t>Specialist</w:t>
      </w:r>
      <w:r w:rsidR="00303CC9" w:rsidRPr="00D640CB">
        <w:rPr>
          <w:rFonts w:cstheme="minorHAnsi"/>
          <w:sz w:val="16"/>
          <w:szCs w:val="16"/>
        </w:rPr>
        <w:t xml:space="preserve">. </w:t>
      </w:r>
    </w:p>
    <w:p w14:paraId="02902A94" w14:textId="68034AEC" w:rsidR="00246E58" w:rsidRPr="00D640CB" w:rsidRDefault="00B21996" w:rsidP="00D640CB">
      <w:pPr>
        <w:pStyle w:val="ListParagraph"/>
        <w:numPr>
          <w:ilvl w:val="0"/>
          <w:numId w:val="70"/>
        </w:numPr>
        <w:spacing w:after="160" w:line="259" w:lineRule="auto"/>
        <w:rPr>
          <w:rFonts w:cstheme="minorHAnsi"/>
          <w:sz w:val="16"/>
          <w:szCs w:val="16"/>
        </w:rPr>
      </w:pPr>
      <w:r w:rsidRPr="00D640CB">
        <w:rPr>
          <w:rFonts w:cstheme="minorHAnsi"/>
          <w:sz w:val="16"/>
          <w:szCs w:val="16"/>
        </w:rPr>
        <w:t>From the outset, the project adopts a participatory and inclusive approach that actively involves indigenous and local knowledge holders,</w:t>
      </w:r>
      <w:r w:rsidR="00D74774" w:rsidRPr="00D640CB">
        <w:rPr>
          <w:rFonts w:cstheme="minorHAnsi"/>
          <w:sz w:val="16"/>
          <w:szCs w:val="16"/>
        </w:rPr>
        <w:t xml:space="preserve"> </w:t>
      </w:r>
      <w:r w:rsidRPr="00D640CB">
        <w:rPr>
          <w:rFonts w:cstheme="minorHAnsi"/>
          <w:sz w:val="16"/>
          <w:szCs w:val="16"/>
        </w:rPr>
        <w:t>community leaders, and local experts in the design, construction, and management of solar/hybrid water systems. During the planning phase, community consultations and focus group discussions are organized to gather traditional insights on water sources, seasonal availability, cultural water uses, and local environmental indicators. These inputs help tailor the water system design to reflect community priorities, respect cultural practices, and optimize system placement and functionality.</w:t>
      </w:r>
      <w:r w:rsidR="005B5A52" w:rsidRPr="00D640CB">
        <w:rPr>
          <w:rFonts w:cstheme="minorHAnsi"/>
          <w:sz w:val="16"/>
          <w:szCs w:val="16"/>
        </w:rPr>
        <w:t xml:space="preserve">  </w:t>
      </w:r>
      <w:r w:rsidRPr="00D640CB">
        <w:rPr>
          <w:rFonts w:cstheme="minorHAnsi"/>
          <w:sz w:val="16"/>
          <w:szCs w:val="16"/>
        </w:rPr>
        <w:t xml:space="preserve">Local experts and traditional leaders serve as advisors and co-facilitators in technical assessments and decision-making forums, ensuring that the water infrastructure aligns with indigenous values and ecological understanding. </w:t>
      </w:r>
      <w:r w:rsidR="00890AD9" w:rsidRPr="00D640CB">
        <w:rPr>
          <w:rFonts w:cstheme="minorHAnsi"/>
          <w:sz w:val="16"/>
          <w:szCs w:val="16"/>
        </w:rPr>
        <w:t>Through</w:t>
      </w:r>
      <w:r w:rsidRPr="00D640CB">
        <w:rPr>
          <w:rFonts w:cstheme="minorHAnsi"/>
          <w:sz w:val="16"/>
          <w:szCs w:val="16"/>
        </w:rPr>
        <w:t xml:space="preserve"> implementation, Water Boards are formed with representation from traditional authorities and knowledgeable community members who are trained not only in technical maintenance but also in integrating customary water governance principles. This ensures that system operation respects local norms around water access and stewardship, fostering community ownership and sustainability.</w:t>
      </w:r>
      <w:r w:rsidR="00DC37E4" w:rsidRPr="00D640CB">
        <w:rPr>
          <w:rFonts w:cstheme="minorHAnsi"/>
          <w:sz w:val="16"/>
          <w:szCs w:val="16"/>
        </w:rPr>
        <w:t xml:space="preserve"> </w:t>
      </w:r>
      <w:r w:rsidR="00246E58" w:rsidRPr="00D640CB">
        <w:rPr>
          <w:rFonts w:cstheme="minorHAnsi"/>
          <w:sz w:val="16"/>
          <w:szCs w:val="16"/>
        </w:rPr>
        <w:t xml:space="preserve"> Community members will actively participate in decision-making committees and design review panels established specifically for this purpose, ensuring their voices influence key technical and operational choices. Participatory mapping exercises will be used to identify critical water sources, preferred infrastructure locations, and areas requiring protection or restoration. Additionally, iterative feedback loops will be established, allowing communities to review preliminary designs and suggest modifications before finalization.</w:t>
      </w:r>
    </w:p>
    <w:p w14:paraId="08DAC579" w14:textId="6C7A71C6" w:rsidR="00B21996" w:rsidRPr="009F4FEF" w:rsidRDefault="00246E58" w:rsidP="009F4FEF">
      <w:pPr>
        <w:pStyle w:val="ListParagraph"/>
        <w:spacing w:after="160" w:line="259" w:lineRule="auto"/>
        <w:rPr>
          <w:rFonts w:cstheme="minorHAnsi"/>
          <w:sz w:val="16"/>
          <w:szCs w:val="16"/>
        </w:rPr>
      </w:pPr>
      <w:r w:rsidRPr="009F4FEF">
        <w:rPr>
          <w:rFonts w:cstheme="minorHAnsi"/>
          <w:sz w:val="16"/>
          <w:szCs w:val="16"/>
        </w:rPr>
        <w:t>To ensure meaningful engagement, the project will employ facilitation techniques that encourage equitable participation, such as breakout groups, visual aids, and consensus-building activities. This co-design methodology not only fosters ownership and trust but also integrates local knowledge and preferences with technical expertise, resulting in water systems that are culturally appropriate, technically sound, and socially sustainable. Through this structured, transparent, and inclusive process, Activity 1.1 ensures that community members are not passive recipients but active partners in shaping resilient water infrastructure.</w:t>
      </w:r>
    </w:p>
    <w:p w14:paraId="6B1CE062" w14:textId="77777777" w:rsidR="00B21996" w:rsidRPr="00B21996" w:rsidRDefault="00B21996" w:rsidP="009F4FEF"/>
    <w:p w14:paraId="57A4DE55" w14:textId="2B7B2CE4" w:rsidR="00572140" w:rsidRPr="009F4FEF" w:rsidRDefault="004E7450" w:rsidP="00D640CB">
      <w:pPr>
        <w:pStyle w:val="Heading3"/>
        <w:numPr>
          <w:ilvl w:val="0"/>
          <w:numId w:val="70"/>
        </w:numPr>
        <w:rPr>
          <w:rFonts w:cstheme="minorHAnsi"/>
          <w:sz w:val="16"/>
          <w:szCs w:val="16"/>
        </w:rPr>
      </w:pPr>
      <w:r w:rsidRPr="009F4FEF">
        <w:rPr>
          <w:rFonts w:cstheme="minorHAnsi"/>
          <w:sz w:val="16"/>
          <w:szCs w:val="16"/>
        </w:rPr>
        <w:t>An experienced construction firm</w:t>
      </w:r>
      <w:r w:rsidR="00FD0FE7" w:rsidRPr="009F4FEF">
        <w:rPr>
          <w:rFonts w:cstheme="minorHAnsi"/>
          <w:sz w:val="16"/>
          <w:szCs w:val="16"/>
        </w:rPr>
        <w:t xml:space="preserve"> will undertake the required civil and engineering works to ensure a fully commissioned water system in each community. Other communities in Belize have systems that are </w:t>
      </w:r>
      <w:r w:rsidR="00050062" w:rsidRPr="009F4FEF">
        <w:rPr>
          <w:rFonts w:cstheme="minorHAnsi"/>
          <w:sz w:val="16"/>
          <w:szCs w:val="16"/>
        </w:rPr>
        <w:t>like</w:t>
      </w:r>
      <w:r w:rsidR="00FD0FE7" w:rsidRPr="009F4FEF">
        <w:rPr>
          <w:rFonts w:cstheme="minorHAnsi"/>
          <w:sz w:val="16"/>
          <w:szCs w:val="16"/>
        </w:rPr>
        <w:t xml:space="preserve"> the proposed, which include solar pumps, equipment rooms, and similar distribution systems. The construction firm will also be required to install the electrical solar system, which can be done by the same firm or by sub-contracting to specialized firms. A Technical Committee has been included in the project’s Implementation Arrangements to facilitate the PMU in determining the proper procurement requirements to undertake this activity.  The construction firm will also provide </w:t>
      </w:r>
      <w:r w:rsidR="00FD0FE7" w:rsidRPr="009F4FEF">
        <w:rPr>
          <w:rFonts w:eastAsia="Calibri" w:cstheme="minorHAnsi"/>
          <w:sz w:val="16"/>
          <w:szCs w:val="16"/>
        </w:rPr>
        <w:t>structured and practical training exercises to</w:t>
      </w:r>
      <w:r w:rsidR="00FD0FE7" w:rsidRPr="009F4FEF">
        <w:rPr>
          <w:rFonts w:cstheme="minorHAnsi"/>
          <w:sz w:val="16"/>
          <w:szCs w:val="16"/>
        </w:rPr>
        <w:t xml:space="preserve"> train community members in construction and plumbing with women being specifically targeted.  During the field consultations, each community reported they had some men skilled in construction, and the construction firm will be required to train and hire some community members during the construction process, including women.</w:t>
      </w:r>
      <w:r w:rsidR="00FD0FE7" w:rsidRPr="009F4FEF" w:rsidDel="649078FB">
        <w:rPr>
          <w:rFonts w:cstheme="minorHAnsi"/>
          <w:sz w:val="16"/>
          <w:szCs w:val="16"/>
        </w:rPr>
        <w:t xml:space="preserve"> </w:t>
      </w:r>
      <w:r w:rsidR="00FD0FE7" w:rsidRPr="009F4FEF">
        <w:rPr>
          <w:rFonts w:cstheme="minorHAnsi"/>
          <w:sz w:val="16"/>
          <w:szCs w:val="16"/>
        </w:rPr>
        <w:t xml:space="preserve"> </w:t>
      </w:r>
    </w:p>
    <w:p w14:paraId="438A85D1" w14:textId="0F980FDA" w:rsidR="009A0326" w:rsidRPr="009F4FEF" w:rsidRDefault="009A0326" w:rsidP="00D640CB">
      <w:pPr>
        <w:pStyle w:val="Heading3"/>
        <w:numPr>
          <w:ilvl w:val="0"/>
          <w:numId w:val="70"/>
        </w:numPr>
        <w:rPr>
          <w:rFonts w:cstheme="minorHAnsi"/>
          <w:sz w:val="16"/>
          <w:szCs w:val="16"/>
        </w:rPr>
      </w:pPr>
      <w:r w:rsidRPr="009F4FEF">
        <w:rPr>
          <w:rFonts w:cstheme="minorHAnsi"/>
          <w:sz w:val="16"/>
          <w:szCs w:val="16"/>
          <w:lang w:val="en-BZ"/>
        </w:rPr>
        <w:t>Concrete measures to ensure gender inclusivity during the design and construction of water infrastructure include:</w:t>
      </w:r>
    </w:p>
    <w:p w14:paraId="367CD685" w14:textId="14FEE81E" w:rsidR="007037AE" w:rsidRPr="009F4FEF" w:rsidRDefault="007037AE" w:rsidP="009F4FEF">
      <w:pPr>
        <w:pStyle w:val="Heading3"/>
        <w:numPr>
          <w:ilvl w:val="0"/>
          <w:numId w:val="0"/>
        </w:numPr>
        <w:ind w:left="720"/>
        <w:rPr>
          <w:rFonts w:cstheme="minorHAnsi"/>
          <w:sz w:val="16"/>
          <w:szCs w:val="16"/>
          <w:lang w:val="en-BZ"/>
        </w:rPr>
      </w:pPr>
      <w:r w:rsidRPr="009F4FEF">
        <w:rPr>
          <w:rFonts w:cstheme="minorHAnsi"/>
          <w:sz w:val="16"/>
          <w:szCs w:val="16"/>
          <w:lang w:val="en-BZ"/>
        </w:rPr>
        <w:t>1.</w:t>
      </w:r>
      <w:r w:rsidR="009A0326" w:rsidRPr="009F4FEF">
        <w:rPr>
          <w:rFonts w:cstheme="minorHAnsi"/>
          <w:sz w:val="16"/>
          <w:szCs w:val="16"/>
          <w:lang w:val="en-BZ"/>
        </w:rPr>
        <w:t xml:space="preserve"> </w:t>
      </w:r>
      <w:r w:rsidRPr="009F4FEF">
        <w:rPr>
          <w:rFonts w:cstheme="minorHAnsi"/>
          <w:sz w:val="16"/>
          <w:szCs w:val="16"/>
          <w:lang w:val="en-BZ"/>
        </w:rPr>
        <w:t>Gender-Sensitive Planning Consultations:</w:t>
      </w:r>
      <w:r w:rsidR="009A0326" w:rsidRPr="009F4FEF">
        <w:rPr>
          <w:rFonts w:cstheme="minorHAnsi"/>
          <w:sz w:val="16"/>
          <w:szCs w:val="16"/>
          <w:lang w:val="en-BZ"/>
        </w:rPr>
        <w:t xml:space="preserve"> </w:t>
      </w:r>
      <w:r w:rsidRPr="009F4FEF">
        <w:rPr>
          <w:rFonts w:cstheme="minorHAnsi"/>
          <w:sz w:val="16"/>
          <w:szCs w:val="16"/>
          <w:lang w:val="en-BZ"/>
        </w:rPr>
        <w:t>The project will conduct targeted consultations with women during the planning phases to gather their feedback on infrastructure needs, accessibility, safety, and usability. This ensures that women’s perspectives shape system design.</w:t>
      </w:r>
    </w:p>
    <w:p w14:paraId="6BED6965" w14:textId="2C1A53E3" w:rsidR="007037AE" w:rsidRPr="009F4FEF" w:rsidRDefault="007037AE" w:rsidP="009F4FEF">
      <w:pPr>
        <w:ind w:left="720"/>
        <w:rPr>
          <w:rFonts w:cstheme="minorHAnsi"/>
          <w:sz w:val="16"/>
          <w:szCs w:val="16"/>
          <w:lang w:val="en-BZ"/>
        </w:rPr>
      </w:pPr>
      <w:r w:rsidRPr="009F4FEF">
        <w:rPr>
          <w:rFonts w:cstheme="minorHAnsi"/>
          <w:sz w:val="16"/>
          <w:szCs w:val="16"/>
          <w:lang w:val="en-BZ"/>
        </w:rPr>
        <w:t>2.</w:t>
      </w:r>
      <w:r w:rsidR="009A0326" w:rsidRPr="009F4FEF">
        <w:rPr>
          <w:rFonts w:cstheme="minorHAnsi"/>
          <w:sz w:val="16"/>
          <w:szCs w:val="16"/>
          <w:lang w:val="en-BZ"/>
        </w:rPr>
        <w:t xml:space="preserve"> </w:t>
      </w:r>
      <w:r w:rsidRPr="009F4FEF">
        <w:rPr>
          <w:rFonts w:cstheme="minorHAnsi"/>
          <w:sz w:val="16"/>
          <w:szCs w:val="16"/>
          <w:lang w:val="en-BZ"/>
        </w:rPr>
        <w:t>Representation in Decision-Making Bodies:</w:t>
      </w:r>
      <w:r w:rsidR="009A0326" w:rsidRPr="009F4FEF">
        <w:rPr>
          <w:rFonts w:cstheme="minorHAnsi"/>
          <w:sz w:val="16"/>
          <w:szCs w:val="16"/>
          <w:lang w:val="en-BZ"/>
        </w:rPr>
        <w:t xml:space="preserve"> </w:t>
      </w:r>
      <w:r w:rsidRPr="009F4FEF">
        <w:rPr>
          <w:rFonts w:cstheme="minorHAnsi"/>
          <w:sz w:val="16"/>
          <w:szCs w:val="16"/>
          <w:lang w:val="en-BZ"/>
        </w:rPr>
        <w:t>Women will be actively included in water boards and community governance structures overseeing infrastructure projects, ensuring their voices influence key decisions throughout implementation.</w:t>
      </w:r>
    </w:p>
    <w:p w14:paraId="7B9C76BB" w14:textId="1FF3674F" w:rsidR="007037AE" w:rsidRPr="009F4FEF" w:rsidRDefault="007037AE" w:rsidP="009F4FEF">
      <w:pPr>
        <w:ind w:left="720"/>
        <w:rPr>
          <w:rFonts w:cstheme="minorHAnsi"/>
          <w:sz w:val="16"/>
          <w:szCs w:val="16"/>
          <w:lang w:val="en-BZ"/>
        </w:rPr>
      </w:pPr>
      <w:r w:rsidRPr="009F4FEF">
        <w:rPr>
          <w:rFonts w:cstheme="minorHAnsi"/>
          <w:sz w:val="16"/>
          <w:szCs w:val="16"/>
          <w:lang w:val="en-BZ"/>
        </w:rPr>
        <w:t>3.</w:t>
      </w:r>
      <w:r w:rsidR="009A0326" w:rsidRPr="009F4FEF">
        <w:rPr>
          <w:rFonts w:cstheme="minorHAnsi"/>
          <w:sz w:val="16"/>
          <w:szCs w:val="16"/>
          <w:lang w:val="en-BZ"/>
        </w:rPr>
        <w:t xml:space="preserve"> </w:t>
      </w:r>
      <w:r w:rsidRPr="009F4FEF">
        <w:rPr>
          <w:rFonts w:cstheme="minorHAnsi"/>
          <w:sz w:val="16"/>
          <w:szCs w:val="16"/>
          <w:lang w:val="en-BZ"/>
        </w:rPr>
        <w:t>Infrastructure Design for Accessibility and Safety:</w:t>
      </w:r>
      <w:r w:rsidR="009A0326" w:rsidRPr="009F4FEF">
        <w:rPr>
          <w:rFonts w:cstheme="minorHAnsi"/>
          <w:sz w:val="16"/>
          <w:szCs w:val="16"/>
          <w:lang w:val="en-BZ"/>
        </w:rPr>
        <w:t xml:space="preserve"> </w:t>
      </w:r>
      <w:r w:rsidRPr="009F4FEF">
        <w:rPr>
          <w:rFonts w:cstheme="minorHAnsi"/>
          <w:sz w:val="16"/>
          <w:szCs w:val="16"/>
          <w:lang w:val="en-BZ"/>
        </w:rPr>
        <w:t>Water supply systems and related facilities will be designed considering women’s safety and ease of access, such as proximity to homes, secure lighting, and ergonomic features that reduce physical burdens.</w:t>
      </w:r>
    </w:p>
    <w:p w14:paraId="27CEA754" w14:textId="688F3248" w:rsidR="007037AE" w:rsidRPr="009F4FEF" w:rsidRDefault="007037AE" w:rsidP="009F4FEF">
      <w:pPr>
        <w:ind w:left="720"/>
        <w:rPr>
          <w:rFonts w:cstheme="minorHAnsi"/>
          <w:sz w:val="16"/>
          <w:szCs w:val="16"/>
          <w:lang w:val="en-BZ"/>
        </w:rPr>
      </w:pPr>
      <w:r w:rsidRPr="009F4FEF">
        <w:rPr>
          <w:rFonts w:cstheme="minorHAnsi"/>
          <w:sz w:val="16"/>
          <w:szCs w:val="16"/>
          <w:lang w:val="en-BZ"/>
        </w:rPr>
        <w:t>4.</w:t>
      </w:r>
      <w:r w:rsidR="009A0326" w:rsidRPr="009F4FEF">
        <w:rPr>
          <w:rFonts w:cstheme="minorHAnsi"/>
          <w:sz w:val="16"/>
          <w:szCs w:val="16"/>
          <w:lang w:val="en-BZ"/>
        </w:rPr>
        <w:t xml:space="preserve"> </w:t>
      </w:r>
      <w:r w:rsidRPr="009F4FEF">
        <w:rPr>
          <w:rFonts w:cstheme="minorHAnsi"/>
          <w:sz w:val="16"/>
          <w:szCs w:val="16"/>
          <w:lang w:val="en-BZ"/>
        </w:rPr>
        <w:t>Capacity Building and Training:</w:t>
      </w:r>
      <w:r w:rsidR="009A0326" w:rsidRPr="009F4FEF">
        <w:rPr>
          <w:rFonts w:cstheme="minorHAnsi"/>
          <w:sz w:val="16"/>
          <w:szCs w:val="16"/>
          <w:lang w:val="en-BZ"/>
        </w:rPr>
        <w:t xml:space="preserve"> </w:t>
      </w:r>
      <w:r w:rsidRPr="009F4FEF">
        <w:rPr>
          <w:rFonts w:cstheme="minorHAnsi"/>
          <w:sz w:val="16"/>
          <w:szCs w:val="16"/>
          <w:lang w:val="en-BZ"/>
        </w:rPr>
        <w:t>Women will receive training related to operation, maintenance, and management of water systems, empowering them with technical skills and leadership roles.</w:t>
      </w:r>
    </w:p>
    <w:p w14:paraId="3C42D550" w14:textId="0D94751D" w:rsidR="00667ACF" w:rsidRPr="009F4FEF" w:rsidRDefault="007037AE" w:rsidP="009F4FEF">
      <w:pPr>
        <w:ind w:left="720"/>
        <w:rPr>
          <w:rFonts w:cstheme="minorHAnsi"/>
          <w:sz w:val="16"/>
          <w:szCs w:val="16"/>
          <w:lang w:val="en-BZ"/>
        </w:rPr>
      </w:pPr>
      <w:r w:rsidRPr="009F4FEF">
        <w:rPr>
          <w:rFonts w:cstheme="minorHAnsi"/>
          <w:sz w:val="16"/>
          <w:szCs w:val="16"/>
          <w:lang w:val="en-BZ"/>
        </w:rPr>
        <w:t>5.</w:t>
      </w:r>
      <w:r w:rsidR="009A0326" w:rsidRPr="009F4FEF">
        <w:rPr>
          <w:rFonts w:cstheme="minorHAnsi"/>
          <w:sz w:val="16"/>
          <w:szCs w:val="16"/>
          <w:lang w:val="en-BZ"/>
        </w:rPr>
        <w:t xml:space="preserve"> </w:t>
      </w:r>
      <w:r w:rsidRPr="009F4FEF">
        <w:rPr>
          <w:rFonts w:cstheme="minorHAnsi"/>
          <w:sz w:val="16"/>
          <w:szCs w:val="16"/>
          <w:lang w:val="en-BZ"/>
        </w:rPr>
        <w:t>Monitoring and Accountability:</w:t>
      </w:r>
      <w:r w:rsidR="009A0326" w:rsidRPr="009F4FEF">
        <w:rPr>
          <w:rFonts w:cstheme="minorHAnsi"/>
          <w:sz w:val="16"/>
          <w:szCs w:val="16"/>
          <w:lang w:val="en-BZ"/>
        </w:rPr>
        <w:t xml:space="preserve"> </w:t>
      </w:r>
      <w:r w:rsidRPr="009F4FEF">
        <w:rPr>
          <w:rFonts w:cstheme="minorHAnsi"/>
          <w:sz w:val="16"/>
          <w:szCs w:val="16"/>
          <w:lang w:val="en-BZ"/>
        </w:rPr>
        <w:t>Gender-disaggregated indicators will track women’s participation and satisfaction with infrastructure services, allowing adaptive management to address any gaps.</w:t>
      </w:r>
    </w:p>
    <w:p w14:paraId="5E75D215" w14:textId="77777777" w:rsidR="00FD0FE7" w:rsidRPr="009F4FEF" w:rsidRDefault="00FD0FE7" w:rsidP="00FD0FE7">
      <w:pPr>
        <w:rPr>
          <w:rFonts w:cstheme="minorHAnsi"/>
          <w:sz w:val="16"/>
          <w:szCs w:val="16"/>
        </w:rPr>
      </w:pPr>
    </w:p>
    <w:p w14:paraId="20642626" w14:textId="3A3211ED" w:rsidR="00D06508" w:rsidRPr="009F4FEF" w:rsidRDefault="00D06508" w:rsidP="00D06508">
      <w:pPr>
        <w:rPr>
          <w:rFonts w:cstheme="minorHAnsi"/>
          <w:sz w:val="16"/>
          <w:szCs w:val="16"/>
        </w:rPr>
      </w:pPr>
    </w:p>
    <w:p w14:paraId="229C7CA6" w14:textId="18D90C3D" w:rsidR="00E15B95" w:rsidRPr="009F4FEF" w:rsidRDefault="00F92C64" w:rsidP="00D640CB">
      <w:pPr>
        <w:pStyle w:val="Heading3"/>
        <w:numPr>
          <w:ilvl w:val="0"/>
          <w:numId w:val="70"/>
        </w:numPr>
        <w:rPr>
          <w:rFonts w:cstheme="minorHAnsi"/>
          <w:sz w:val="16"/>
          <w:szCs w:val="16"/>
        </w:rPr>
      </w:pPr>
      <w:r w:rsidRPr="009F4FEF">
        <w:rPr>
          <w:rFonts w:cstheme="minorHAnsi"/>
          <w:sz w:val="16"/>
          <w:szCs w:val="16"/>
        </w:rPr>
        <w:t xml:space="preserve">At a </w:t>
      </w:r>
      <w:r w:rsidR="00A83B7E" w:rsidRPr="009F4FEF">
        <w:rPr>
          <w:rFonts w:cstheme="minorHAnsi"/>
          <w:sz w:val="16"/>
          <w:szCs w:val="16"/>
        </w:rPr>
        <w:t>minimum</w:t>
      </w:r>
      <w:r w:rsidRPr="009F4FEF">
        <w:rPr>
          <w:rFonts w:cstheme="minorHAnsi"/>
          <w:sz w:val="16"/>
          <w:szCs w:val="16"/>
        </w:rPr>
        <w:t xml:space="preserve">, the design of the system will provide, on average, </w:t>
      </w:r>
      <w:r w:rsidR="00A83B7E" w:rsidRPr="009F4FEF">
        <w:rPr>
          <w:rFonts w:cstheme="minorHAnsi"/>
          <w:sz w:val="16"/>
          <w:szCs w:val="16"/>
        </w:rPr>
        <w:t>20 days of potable</w:t>
      </w:r>
      <w:r w:rsidR="00226F8E" w:rsidRPr="009F4FEF">
        <w:rPr>
          <w:rFonts w:cstheme="minorHAnsi"/>
          <w:sz w:val="16"/>
          <w:szCs w:val="16"/>
        </w:rPr>
        <w:t xml:space="preserve"> </w:t>
      </w:r>
      <w:r w:rsidR="438F65E5" w:rsidRPr="009F4FEF">
        <w:rPr>
          <w:rFonts w:cstheme="minorHAnsi"/>
          <w:sz w:val="16"/>
          <w:szCs w:val="16"/>
        </w:rPr>
        <w:t>water</w:t>
      </w:r>
      <w:r w:rsidR="4314C21B" w:rsidRPr="009F4FEF">
        <w:rPr>
          <w:rFonts w:cstheme="minorHAnsi"/>
          <w:sz w:val="16"/>
          <w:szCs w:val="16"/>
        </w:rPr>
        <w:t xml:space="preserve"> </w:t>
      </w:r>
      <w:r w:rsidR="00226F8E" w:rsidRPr="009F4FEF">
        <w:rPr>
          <w:rFonts w:cstheme="minorHAnsi"/>
          <w:sz w:val="16"/>
          <w:szCs w:val="16"/>
        </w:rPr>
        <w:t xml:space="preserve">during the dry season. This will be achieved by </w:t>
      </w:r>
      <w:r w:rsidR="00DA3EA4" w:rsidRPr="009F4FEF">
        <w:rPr>
          <w:rFonts w:cstheme="minorHAnsi"/>
          <w:sz w:val="16"/>
          <w:szCs w:val="16"/>
        </w:rPr>
        <w:t>sou</w:t>
      </w:r>
      <w:r w:rsidR="00A75316" w:rsidRPr="009F4FEF">
        <w:rPr>
          <w:rFonts w:cstheme="minorHAnsi"/>
          <w:sz w:val="16"/>
          <w:szCs w:val="16"/>
        </w:rPr>
        <w:t xml:space="preserve">rcing </w:t>
      </w:r>
      <w:r w:rsidR="00226F8E" w:rsidRPr="009F4FEF">
        <w:rPr>
          <w:rFonts w:cstheme="minorHAnsi"/>
          <w:sz w:val="16"/>
          <w:szCs w:val="16"/>
        </w:rPr>
        <w:t xml:space="preserve">several groundwater </w:t>
      </w:r>
      <w:r w:rsidR="00A75316" w:rsidRPr="009F4FEF">
        <w:rPr>
          <w:rFonts w:cstheme="minorHAnsi"/>
          <w:sz w:val="16"/>
          <w:szCs w:val="16"/>
        </w:rPr>
        <w:t xml:space="preserve">wells </w:t>
      </w:r>
      <w:r w:rsidR="00226F8E" w:rsidRPr="009F4FEF">
        <w:rPr>
          <w:rFonts w:cstheme="minorHAnsi"/>
          <w:sz w:val="16"/>
          <w:szCs w:val="16"/>
        </w:rPr>
        <w:t xml:space="preserve">that can be independently deployed in </w:t>
      </w:r>
      <w:r w:rsidR="00050062" w:rsidRPr="009F4FEF">
        <w:rPr>
          <w:rFonts w:cstheme="minorHAnsi"/>
          <w:sz w:val="16"/>
          <w:szCs w:val="16"/>
        </w:rPr>
        <w:t>case of</w:t>
      </w:r>
      <w:r w:rsidR="00226F8E" w:rsidRPr="009F4FEF">
        <w:rPr>
          <w:rFonts w:cstheme="minorHAnsi"/>
          <w:sz w:val="16"/>
          <w:szCs w:val="16"/>
        </w:rPr>
        <w:t xml:space="preserve"> </w:t>
      </w:r>
      <w:r w:rsidR="4314C21B" w:rsidRPr="009F4FEF">
        <w:rPr>
          <w:rFonts w:cstheme="minorHAnsi"/>
          <w:sz w:val="16"/>
          <w:szCs w:val="16"/>
        </w:rPr>
        <w:t>low</w:t>
      </w:r>
      <w:r w:rsidR="00226F8E" w:rsidRPr="009F4FEF">
        <w:rPr>
          <w:rFonts w:cstheme="minorHAnsi"/>
          <w:sz w:val="16"/>
          <w:szCs w:val="16"/>
        </w:rPr>
        <w:t xml:space="preserve"> capacity</w:t>
      </w:r>
      <w:r w:rsidR="00A75316" w:rsidRPr="009F4FEF">
        <w:rPr>
          <w:rFonts w:cstheme="minorHAnsi"/>
          <w:sz w:val="16"/>
          <w:szCs w:val="16"/>
        </w:rPr>
        <w:t xml:space="preserve"> and fed into a large concrete </w:t>
      </w:r>
      <w:r w:rsidR="00B62B3F" w:rsidRPr="009F4FEF">
        <w:rPr>
          <w:rFonts w:cstheme="minorHAnsi"/>
          <w:sz w:val="16"/>
          <w:szCs w:val="16"/>
        </w:rPr>
        <w:t xml:space="preserve">elevated </w:t>
      </w:r>
      <w:r w:rsidR="00A75316" w:rsidRPr="009F4FEF">
        <w:rPr>
          <w:rFonts w:cstheme="minorHAnsi"/>
          <w:sz w:val="16"/>
          <w:szCs w:val="16"/>
        </w:rPr>
        <w:t xml:space="preserve">storage tank. </w:t>
      </w:r>
      <w:r w:rsidR="00883E8F" w:rsidRPr="009F4FEF">
        <w:rPr>
          <w:rFonts w:cstheme="minorHAnsi"/>
          <w:sz w:val="16"/>
          <w:szCs w:val="16"/>
        </w:rPr>
        <w:t>The well pumps will be operated with solar energy and batteries in the case of Toledo District)</w:t>
      </w:r>
      <w:r w:rsidR="64539865" w:rsidRPr="009F4FEF">
        <w:rPr>
          <w:rFonts w:cstheme="minorHAnsi"/>
          <w:sz w:val="16"/>
          <w:szCs w:val="16"/>
        </w:rPr>
        <w:t xml:space="preserve"> </w:t>
      </w:r>
      <w:r w:rsidR="004755F0" w:rsidRPr="009F4FEF">
        <w:rPr>
          <w:rFonts w:cstheme="minorHAnsi"/>
          <w:sz w:val="16"/>
          <w:szCs w:val="16"/>
        </w:rPr>
        <w:t>and with solar and grid energy</w:t>
      </w:r>
      <w:r w:rsidR="00DF4C8F" w:rsidRPr="009F4FEF">
        <w:rPr>
          <w:rFonts w:cstheme="minorHAnsi"/>
          <w:sz w:val="16"/>
          <w:szCs w:val="16"/>
        </w:rPr>
        <w:t xml:space="preserve"> in the case of Copper Bank. </w:t>
      </w:r>
      <w:r w:rsidR="001D5CAF" w:rsidRPr="009F4FEF">
        <w:rPr>
          <w:rFonts w:cstheme="minorHAnsi"/>
          <w:sz w:val="16"/>
          <w:szCs w:val="16"/>
        </w:rPr>
        <w:t>In the case of the Toledo District communities, the water will be gravity fed</w:t>
      </w:r>
      <w:r w:rsidR="54441ABE" w:rsidRPr="009F4FEF">
        <w:rPr>
          <w:rFonts w:cstheme="minorHAnsi"/>
          <w:sz w:val="16"/>
          <w:szCs w:val="16"/>
        </w:rPr>
        <w:t>.</w:t>
      </w:r>
      <w:r w:rsidR="001D5CAF" w:rsidRPr="009F4FEF">
        <w:rPr>
          <w:rFonts w:cstheme="minorHAnsi"/>
          <w:sz w:val="16"/>
          <w:szCs w:val="16"/>
        </w:rPr>
        <w:t xml:space="preserve"> </w:t>
      </w:r>
      <w:r w:rsidR="008718AB" w:rsidRPr="009F4FEF">
        <w:rPr>
          <w:rFonts w:cstheme="minorHAnsi"/>
          <w:sz w:val="16"/>
          <w:szCs w:val="16"/>
        </w:rPr>
        <w:t>I</w:t>
      </w:r>
      <w:r w:rsidR="001D5CAF" w:rsidRPr="009F4FEF">
        <w:rPr>
          <w:rFonts w:cstheme="minorHAnsi"/>
          <w:sz w:val="16"/>
          <w:szCs w:val="16"/>
        </w:rPr>
        <w:t>n Copper Bank,</w:t>
      </w:r>
      <w:r w:rsidR="00F8144B" w:rsidRPr="009F4FEF">
        <w:rPr>
          <w:rFonts w:cstheme="minorHAnsi"/>
          <w:sz w:val="16"/>
          <w:szCs w:val="16"/>
        </w:rPr>
        <w:t xml:space="preserve"> in addition to </w:t>
      </w:r>
      <w:r w:rsidR="008718AB" w:rsidRPr="009F4FEF">
        <w:rPr>
          <w:rFonts w:cstheme="minorHAnsi"/>
          <w:sz w:val="16"/>
          <w:szCs w:val="16"/>
        </w:rPr>
        <w:t xml:space="preserve">an elevated </w:t>
      </w:r>
      <w:r w:rsidR="00F8144B" w:rsidRPr="009F4FEF">
        <w:rPr>
          <w:rFonts w:cstheme="minorHAnsi"/>
          <w:sz w:val="16"/>
          <w:szCs w:val="16"/>
        </w:rPr>
        <w:t>tank</w:t>
      </w:r>
      <w:r w:rsidR="008718AB" w:rsidRPr="009F4FEF">
        <w:rPr>
          <w:rFonts w:cstheme="minorHAnsi"/>
          <w:sz w:val="16"/>
          <w:szCs w:val="16"/>
        </w:rPr>
        <w:t>,</w:t>
      </w:r>
      <w:r w:rsidR="001D5CAF" w:rsidRPr="009F4FEF">
        <w:rPr>
          <w:rFonts w:cstheme="minorHAnsi"/>
          <w:sz w:val="16"/>
          <w:szCs w:val="16"/>
        </w:rPr>
        <w:t xml:space="preserve"> a pressure pump will provide </w:t>
      </w:r>
      <w:r w:rsidR="00FE3CD6" w:rsidRPr="009F4FEF">
        <w:rPr>
          <w:rFonts w:cstheme="minorHAnsi"/>
          <w:sz w:val="16"/>
          <w:szCs w:val="16"/>
        </w:rPr>
        <w:t xml:space="preserve">the required pressure to distribute to the entire </w:t>
      </w:r>
      <w:r w:rsidR="5CC694B2" w:rsidRPr="009F4FEF">
        <w:rPr>
          <w:rFonts w:cstheme="minorHAnsi"/>
          <w:sz w:val="16"/>
          <w:szCs w:val="16"/>
        </w:rPr>
        <w:t>community</w:t>
      </w:r>
      <w:r w:rsidR="00F8144B" w:rsidRPr="009F4FEF">
        <w:rPr>
          <w:rFonts w:cstheme="minorHAnsi"/>
          <w:sz w:val="16"/>
          <w:szCs w:val="16"/>
        </w:rPr>
        <w:t xml:space="preserve">, as has been </w:t>
      </w:r>
      <w:r w:rsidR="4FFA2177" w:rsidRPr="009F4FEF">
        <w:rPr>
          <w:rFonts w:cstheme="minorHAnsi"/>
          <w:sz w:val="16"/>
          <w:szCs w:val="16"/>
        </w:rPr>
        <w:t xml:space="preserve">previously </w:t>
      </w:r>
      <w:r w:rsidR="00F8144B" w:rsidRPr="009F4FEF">
        <w:rPr>
          <w:rFonts w:cstheme="minorHAnsi"/>
          <w:sz w:val="16"/>
          <w:szCs w:val="16"/>
        </w:rPr>
        <w:t xml:space="preserve">implemented in </w:t>
      </w:r>
      <w:r w:rsidR="006D57DE" w:rsidRPr="009F4FEF">
        <w:rPr>
          <w:rFonts w:cstheme="minorHAnsi"/>
          <w:sz w:val="16"/>
          <w:szCs w:val="16"/>
        </w:rPr>
        <w:t>communities that have grid energy and are able to have water heater</w:t>
      </w:r>
      <w:r w:rsidR="00DE6520" w:rsidRPr="009F4FEF">
        <w:rPr>
          <w:rFonts w:cstheme="minorHAnsi"/>
          <w:sz w:val="16"/>
          <w:szCs w:val="16"/>
        </w:rPr>
        <w:t>s</w:t>
      </w:r>
      <w:r w:rsidR="006D57DE" w:rsidRPr="009F4FEF">
        <w:rPr>
          <w:rFonts w:cstheme="minorHAnsi"/>
          <w:sz w:val="16"/>
          <w:szCs w:val="16"/>
        </w:rPr>
        <w:t xml:space="preserve"> and other water pressure </w:t>
      </w:r>
      <w:r w:rsidR="00DE6520" w:rsidRPr="009F4FEF">
        <w:rPr>
          <w:rFonts w:cstheme="minorHAnsi"/>
          <w:sz w:val="16"/>
          <w:szCs w:val="16"/>
        </w:rPr>
        <w:t>sensitive</w:t>
      </w:r>
      <w:r w:rsidR="006D57DE" w:rsidRPr="009F4FEF">
        <w:rPr>
          <w:rFonts w:cstheme="minorHAnsi"/>
          <w:sz w:val="16"/>
          <w:szCs w:val="16"/>
        </w:rPr>
        <w:t xml:space="preserve"> appliances.</w:t>
      </w:r>
      <w:r w:rsidR="00D73C7A" w:rsidRPr="009F4FEF">
        <w:rPr>
          <w:rFonts w:cstheme="minorHAnsi"/>
          <w:sz w:val="16"/>
          <w:szCs w:val="16"/>
        </w:rPr>
        <w:t xml:space="preserve"> </w:t>
      </w:r>
      <w:r w:rsidR="00AE7080" w:rsidRPr="009F4FEF">
        <w:rPr>
          <w:rFonts w:cstheme="minorHAnsi"/>
          <w:sz w:val="16"/>
          <w:szCs w:val="16"/>
        </w:rPr>
        <w:t xml:space="preserve"> </w:t>
      </w:r>
      <w:r w:rsidR="514EFA75" w:rsidRPr="009F4FEF">
        <w:rPr>
          <w:rFonts w:cstheme="minorHAnsi"/>
          <w:sz w:val="16"/>
          <w:szCs w:val="16"/>
        </w:rPr>
        <w:t>It is</w:t>
      </w:r>
      <w:r w:rsidR="00563CD6" w:rsidRPr="009F4FEF">
        <w:rPr>
          <w:rFonts w:cstheme="minorHAnsi"/>
          <w:sz w:val="16"/>
          <w:szCs w:val="16"/>
        </w:rPr>
        <w:t xml:space="preserve"> estimated </w:t>
      </w:r>
      <w:r w:rsidR="00314B75" w:rsidRPr="009F4FEF">
        <w:rPr>
          <w:rFonts w:cstheme="minorHAnsi"/>
          <w:sz w:val="16"/>
          <w:szCs w:val="16"/>
        </w:rPr>
        <w:t>that between</w:t>
      </w:r>
      <w:r w:rsidR="001D2382" w:rsidRPr="009F4FEF">
        <w:rPr>
          <w:rFonts w:cstheme="minorHAnsi"/>
          <w:sz w:val="16"/>
          <w:szCs w:val="16"/>
        </w:rPr>
        <w:t xml:space="preserve"> </w:t>
      </w:r>
      <w:r w:rsidR="00314B75" w:rsidRPr="009F4FEF">
        <w:rPr>
          <w:rFonts w:cstheme="minorHAnsi"/>
          <w:sz w:val="16"/>
          <w:szCs w:val="16"/>
        </w:rPr>
        <w:t xml:space="preserve">12 and </w:t>
      </w:r>
      <w:r w:rsidR="00190770" w:rsidRPr="009F4FEF">
        <w:rPr>
          <w:rFonts w:cstheme="minorHAnsi"/>
          <w:sz w:val="16"/>
          <w:szCs w:val="16"/>
        </w:rPr>
        <w:t xml:space="preserve">18 </w:t>
      </w:r>
      <w:r w:rsidR="00314B75" w:rsidRPr="009F4FEF">
        <w:rPr>
          <w:rFonts w:cstheme="minorHAnsi"/>
          <w:sz w:val="16"/>
          <w:szCs w:val="16"/>
        </w:rPr>
        <w:t>monocrystalline</w:t>
      </w:r>
      <w:r w:rsidR="00190770" w:rsidRPr="009F4FEF">
        <w:rPr>
          <w:rFonts w:cstheme="minorHAnsi"/>
          <w:sz w:val="16"/>
          <w:szCs w:val="16"/>
        </w:rPr>
        <w:t xml:space="preserve"> </w:t>
      </w:r>
      <w:r w:rsidR="00314B75" w:rsidRPr="009F4FEF">
        <w:rPr>
          <w:rFonts w:cstheme="minorHAnsi"/>
          <w:sz w:val="16"/>
          <w:szCs w:val="16"/>
        </w:rPr>
        <w:t xml:space="preserve">solar </w:t>
      </w:r>
      <w:r w:rsidR="00190770" w:rsidRPr="009F4FEF">
        <w:rPr>
          <w:rFonts w:cstheme="minorHAnsi"/>
          <w:sz w:val="16"/>
          <w:szCs w:val="16"/>
        </w:rPr>
        <w:t>panels</w:t>
      </w:r>
      <w:r w:rsidR="00314B75" w:rsidRPr="009F4FEF">
        <w:rPr>
          <w:rFonts w:cstheme="minorHAnsi"/>
          <w:sz w:val="16"/>
          <w:szCs w:val="16"/>
        </w:rPr>
        <w:t xml:space="preserve"> will be required for each </w:t>
      </w:r>
      <w:r w:rsidR="39F7EB71" w:rsidRPr="009F4FEF">
        <w:rPr>
          <w:rFonts w:cstheme="minorHAnsi"/>
          <w:sz w:val="16"/>
          <w:szCs w:val="16"/>
        </w:rPr>
        <w:t>water system</w:t>
      </w:r>
      <w:r w:rsidR="00314B75" w:rsidRPr="009F4FEF">
        <w:rPr>
          <w:rFonts w:cstheme="minorHAnsi"/>
          <w:sz w:val="16"/>
          <w:szCs w:val="16"/>
        </w:rPr>
        <w:t>, depending on</w:t>
      </w:r>
      <w:r w:rsidR="00F003D3" w:rsidRPr="009F4FEF">
        <w:rPr>
          <w:rFonts w:cstheme="minorHAnsi"/>
          <w:sz w:val="16"/>
          <w:szCs w:val="16"/>
        </w:rPr>
        <w:t xml:space="preserve"> </w:t>
      </w:r>
      <w:r w:rsidR="00314B75" w:rsidRPr="009F4FEF">
        <w:rPr>
          <w:rFonts w:cstheme="minorHAnsi"/>
          <w:sz w:val="16"/>
          <w:szCs w:val="16"/>
        </w:rPr>
        <w:t>the</w:t>
      </w:r>
      <w:r w:rsidR="00AA4F3B" w:rsidRPr="009F4FEF">
        <w:rPr>
          <w:rFonts w:cstheme="minorHAnsi"/>
          <w:sz w:val="16"/>
          <w:szCs w:val="16"/>
        </w:rPr>
        <w:t xml:space="preserve"> nature and scale of t</w:t>
      </w:r>
      <w:r w:rsidR="00B15E31" w:rsidRPr="009F4FEF">
        <w:rPr>
          <w:rFonts w:cstheme="minorHAnsi"/>
          <w:sz w:val="16"/>
          <w:szCs w:val="16"/>
        </w:rPr>
        <w:t xml:space="preserve">he </w:t>
      </w:r>
      <w:r w:rsidR="00AA4F3B" w:rsidRPr="009F4FEF">
        <w:rPr>
          <w:rFonts w:cstheme="minorHAnsi"/>
          <w:sz w:val="16"/>
          <w:szCs w:val="16"/>
        </w:rPr>
        <w:t>system</w:t>
      </w:r>
      <w:r w:rsidR="00B15E31" w:rsidRPr="009F4FEF">
        <w:rPr>
          <w:rFonts w:cstheme="minorHAnsi"/>
          <w:sz w:val="16"/>
          <w:szCs w:val="16"/>
        </w:rPr>
        <w:t xml:space="preserve"> for </w:t>
      </w:r>
      <w:r w:rsidR="001842C5" w:rsidRPr="009F4FEF">
        <w:rPr>
          <w:rFonts w:cstheme="minorHAnsi"/>
          <w:sz w:val="16"/>
          <w:szCs w:val="16"/>
        </w:rPr>
        <w:t>each community</w:t>
      </w:r>
      <w:r w:rsidR="00314B75" w:rsidRPr="009F4FEF">
        <w:rPr>
          <w:rFonts w:cstheme="minorHAnsi"/>
          <w:sz w:val="16"/>
          <w:szCs w:val="16"/>
        </w:rPr>
        <w:t>. This technology is widely available in Belize with several local suppliers with vast experience in installation and operation.</w:t>
      </w:r>
      <w:r w:rsidR="008E1467" w:rsidRPr="009F4FEF">
        <w:rPr>
          <w:rFonts w:cstheme="minorHAnsi"/>
          <w:sz w:val="16"/>
          <w:szCs w:val="16"/>
        </w:rPr>
        <w:t xml:space="preserve"> </w:t>
      </w:r>
      <w:r w:rsidR="16CB73DB" w:rsidRPr="009F4FEF">
        <w:rPr>
          <w:rFonts w:cstheme="minorHAnsi"/>
          <w:sz w:val="16"/>
          <w:szCs w:val="16"/>
        </w:rPr>
        <w:t>All the water</w:t>
      </w:r>
      <w:r w:rsidR="54441ABE" w:rsidRPr="009F4FEF">
        <w:rPr>
          <w:rFonts w:cstheme="minorHAnsi"/>
          <w:sz w:val="16"/>
          <w:szCs w:val="16"/>
        </w:rPr>
        <w:t xml:space="preserve"> </w:t>
      </w:r>
      <w:r w:rsidR="410E3E44" w:rsidRPr="009F4FEF">
        <w:rPr>
          <w:rFonts w:cstheme="minorHAnsi"/>
          <w:sz w:val="16"/>
          <w:szCs w:val="16"/>
        </w:rPr>
        <w:t xml:space="preserve">system will </w:t>
      </w:r>
      <w:r w:rsidR="410E3E44" w:rsidRPr="009F4FEF">
        <w:rPr>
          <w:rFonts w:cstheme="minorHAnsi"/>
          <w:sz w:val="16"/>
          <w:szCs w:val="16"/>
        </w:rPr>
        <w:lastRenderedPageBreak/>
        <w:t xml:space="preserve">have a </w:t>
      </w:r>
      <w:r w:rsidR="54441ABE" w:rsidRPr="009F4FEF">
        <w:rPr>
          <w:rFonts w:cstheme="minorHAnsi"/>
          <w:sz w:val="16"/>
          <w:szCs w:val="16"/>
        </w:rPr>
        <w:t>piped</w:t>
      </w:r>
      <w:r w:rsidR="008E1467" w:rsidRPr="009F4FEF">
        <w:rPr>
          <w:rFonts w:cstheme="minorHAnsi"/>
          <w:sz w:val="16"/>
          <w:szCs w:val="16"/>
        </w:rPr>
        <w:t xml:space="preserve"> network</w:t>
      </w:r>
      <w:r w:rsidR="00F44ADF" w:rsidRPr="009F4FEF">
        <w:rPr>
          <w:rFonts w:cstheme="minorHAnsi"/>
          <w:sz w:val="16"/>
          <w:szCs w:val="16"/>
        </w:rPr>
        <w:t xml:space="preserve"> </w:t>
      </w:r>
      <w:r w:rsidR="008E1467" w:rsidRPr="009F4FEF">
        <w:rPr>
          <w:rFonts w:cstheme="minorHAnsi"/>
          <w:sz w:val="16"/>
          <w:szCs w:val="16"/>
        </w:rPr>
        <w:t xml:space="preserve">made of PVC </w:t>
      </w:r>
      <w:r w:rsidR="410E3E44" w:rsidRPr="009F4FEF">
        <w:rPr>
          <w:rFonts w:cstheme="minorHAnsi"/>
          <w:sz w:val="16"/>
          <w:szCs w:val="16"/>
        </w:rPr>
        <w:t xml:space="preserve">pipe </w:t>
      </w:r>
      <w:r w:rsidR="008E1467" w:rsidRPr="009F4FEF">
        <w:rPr>
          <w:rFonts w:cstheme="minorHAnsi"/>
          <w:sz w:val="16"/>
          <w:szCs w:val="16"/>
        </w:rPr>
        <w:t xml:space="preserve">of different </w:t>
      </w:r>
      <w:r w:rsidR="00A728F2" w:rsidRPr="009F4FEF">
        <w:rPr>
          <w:rFonts w:cstheme="minorHAnsi"/>
          <w:sz w:val="16"/>
          <w:szCs w:val="16"/>
        </w:rPr>
        <w:t>widths</w:t>
      </w:r>
      <w:r w:rsidR="00A85173" w:rsidRPr="009F4FEF">
        <w:rPr>
          <w:rFonts w:cstheme="minorHAnsi"/>
          <w:sz w:val="16"/>
          <w:szCs w:val="16"/>
        </w:rPr>
        <w:t xml:space="preserve"> (mostly ¾” and 2”)</w:t>
      </w:r>
      <w:r w:rsidR="008E1467" w:rsidRPr="009F4FEF">
        <w:rPr>
          <w:rFonts w:cstheme="minorHAnsi"/>
          <w:sz w:val="16"/>
          <w:szCs w:val="16"/>
        </w:rPr>
        <w:t xml:space="preserve">, </w:t>
      </w:r>
      <w:r w:rsidR="00C62391" w:rsidRPr="009F4FEF">
        <w:rPr>
          <w:rFonts w:cstheme="minorHAnsi"/>
          <w:sz w:val="16"/>
          <w:szCs w:val="16"/>
        </w:rPr>
        <w:t xml:space="preserve">will </w:t>
      </w:r>
      <w:r w:rsidR="307F02CC" w:rsidRPr="009F4FEF">
        <w:rPr>
          <w:rFonts w:cstheme="minorHAnsi"/>
          <w:sz w:val="16"/>
          <w:szCs w:val="16"/>
        </w:rPr>
        <w:t xml:space="preserve">have </w:t>
      </w:r>
      <w:r w:rsidR="54441ABE" w:rsidRPr="009F4FEF">
        <w:rPr>
          <w:rFonts w:cstheme="minorHAnsi"/>
          <w:sz w:val="16"/>
          <w:szCs w:val="16"/>
        </w:rPr>
        <w:t>water meters</w:t>
      </w:r>
      <w:r w:rsidR="307F02CC" w:rsidRPr="009F4FEF">
        <w:rPr>
          <w:rFonts w:cstheme="minorHAnsi"/>
          <w:sz w:val="16"/>
          <w:szCs w:val="16"/>
        </w:rPr>
        <w:t>, be</w:t>
      </w:r>
      <w:r w:rsidR="00C62391" w:rsidRPr="009F4FEF">
        <w:rPr>
          <w:rFonts w:cstheme="minorHAnsi"/>
          <w:sz w:val="16"/>
          <w:szCs w:val="16"/>
        </w:rPr>
        <w:t xml:space="preserve"> </w:t>
      </w:r>
      <w:r w:rsidR="001E273F" w:rsidRPr="009F4FEF">
        <w:rPr>
          <w:rFonts w:cstheme="minorHAnsi"/>
          <w:sz w:val="16"/>
          <w:szCs w:val="16"/>
        </w:rPr>
        <w:t xml:space="preserve">connected to </w:t>
      </w:r>
      <w:r w:rsidR="00C16AEE" w:rsidRPr="009F4FEF">
        <w:rPr>
          <w:rFonts w:cstheme="minorHAnsi"/>
          <w:sz w:val="16"/>
          <w:szCs w:val="16"/>
        </w:rPr>
        <w:t xml:space="preserve">smart centralized community meter housed in the </w:t>
      </w:r>
      <w:r w:rsidR="003721C6" w:rsidRPr="009F4FEF">
        <w:rPr>
          <w:rFonts w:cstheme="minorHAnsi"/>
          <w:sz w:val="16"/>
          <w:szCs w:val="16"/>
        </w:rPr>
        <w:t xml:space="preserve">equipment room. The equipment room will also </w:t>
      </w:r>
      <w:r w:rsidR="008630B3" w:rsidRPr="009F4FEF">
        <w:rPr>
          <w:rFonts w:cstheme="minorHAnsi"/>
          <w:sz w:val="16"/>
          <w:szCs w:val="16"/>
        </w:rPr>
        <w:t xml:space="preserve">house </w:t>
      </w:r>
      <w:r w:rsidR="003721C6" w:rsidRPr="009F4FEF">
        <w:rPr>
          <w:rFonts w:cstheme="minorHAnsi"/>
          <w:sz w:val="16"/>
          <w:szCs w:val="16"/>
        </w:rPr>
        <w:t>the chlorinato</w:t>
      </w:r>
      <w:r w:rsidR="008630B3" w:rsidRPr="009F4FEF">
        <w:rPr>
          <w:rFonts w:cstheme="minorHAnsi"/>
          <w:sz w:val="16"/>
          <w:szCs w:val="16"/>
        </w:rPr>
        <w:t xml:space="preserve">r, batteries, and maintenance supplies. </w:t>
      </w:r>
      <w:r w:rsidR="00A953D2" w:rsidRPr="009F4FEF">
        <w:rPr>
          <w:rFonts w:cstheme="minorHAnsi"/>
          <w:sz w:val="16"/>
          <w:szCs w:val="16"/>
        </w:rPr>
        <w:t xml:space="preserve">The service providers selected </w:t>
      </w:r>
      <w:r w:rsidR="00CC4C0C" w:rsidRPr="009F4FEF">
        <w:rPr>
          <w:rFonts w:cstheme="minorHAnsi"/>
          <w:sz w:val="16"/>
          <w:szCs w:val="16"/>
        </w:rPr>
        <w:t xml:space="preserve">for the design and construction of the wells and </w:t>
      </w:r>
      <w:r w:rsidR="00FD6731" w:rsidRPr="009F4FEF">
        <w:rPr>
          <w:rFonts w:cstheme="minorHAnsi"/>
          <w:sz w:val="16"/>
          <w:szCs w:val="16"/>
        </w:rPr>
        <w:t>tanks will be required to have the necessary expertise and techno</w:t>
      </w:r>
      <w:r w:rsidR="009A69EA" w:rsidRPr="009F4FEF">
        <w:rPr>
          <w:rFonts w:cstheme="minorHAnsi"/>
          <w:sz w:val="16"/>
          <w:szCs w:val="16"/>
        </w:rPr>
        <w:t xml:space="preserve">logy to identify the most suitable location of these two infrastructures.  </w:t>
      </w:r>
      <w:r w:rsidR="00B25F3B" w:rsidRPr="009F4FEF">
        <w:rPr>
          <w:rFonts w:cstheme="minorHAnsi"/>
          <w:sz w:val="16"/>
          <w:szCs w:val="16"/>
        </w:rPr>
        <w:t>Topography maps</w:t>
      </w:r>
      <w:r w:rsidR="004B61F9" w:rsidRPr="009F4FEF">
        <w:rPr>
          <w:rFonts w:cstheme="minorHAnsi"/>
          <w:sz w:val="16"/>
          <w:szCs w:val="16"/>
        </w:rPr>
        <w:t xml:space="preserve">, water catchments models and </w:t>
      </w:r>
      <w:r w:rsidR="0036010D" w:rsidRPr="009F4FEF">
        <w:rPr>
          <w:rFonts w:cstheme="minorHAnsi"/>
          <w:sz w:val="16"/>
          <w:szCs w:val="16"/>
        </w:rPr>
        <w:t xml:space="preserve">ground water </w:t>
      </w:r>
      <w:r w:rsidR="004D2B0D" w:rsidRPr="009F4FEF">
        <w:rPr>
          <w:rFonts w:cstheme="minorHAnsi"/>
          <w:sz w:val="16"/>
          <w:szCs w:val="16"/>
        </w:rPr>
        <w:t xml:space="preserve">mapping technology will be used to inform </w:t>
      </w:r>
      <w:r w:rsidR="00480DEF" w:rsidRPr="009F4FEF">
        <w:rPr>
          <w:rFonts w:cstheme="minorHAnsi"/>
          <w:sz w:val="16"/>
          <w:szCs w:val="16"/>
        </w:rPr>
        <w:t>the implementation of th</w:t>
      </w:r>
      <w:r w:rsidR="00ED4B47" w:rsidRPr="009F4FEF">
        <w:rPr>
          <w:rFonts w:cstheme="minorHAnsi"/>
          <w:sz w:val="16"/>
          <w:szCs w:val="16"/>
        </w:rPr>
        <w:t xml:space="preserve">is project activity. </w:t>
      </w:r>
      <w:r w:rsidR="00287F44">
        <w:rPr>
          <w:rFonts w:cstheme="minorHAnsi"/>
          <w:sz w:val="16"/>
          <w:szCs w:val="16"/>
        </w:rPr>
        <w:t>E</w:t>
      </w:r>
      <w:r w:rsidR="00B001A2" w:rsidRPr="00B001A2">
        <w:rPr>
          <w:rFonts w:cstheme="minorHAnsi"/>
          <w:sz w:val="16"/>
          <w:szCs w:val="16"/>
        </w:rPr>
        <w:t>xperts will utilize advanced technologies such as GPS mapping to identify the highest elevation points within target communities, ensuring optimal placement of water infrastructure that facilitates efficient gravity-fed distribution systems. The selection of well sites will be conducted in close collaboration with the Ministry of Rural Transformation (MRT), which plays a critical role in determining the most suitable drilling locations. To accurately assess subsurface conditions and locate viable water sources, scientific methods including geo-resistivity analysis and other water exploration techniques will be employed. These technologies significantly enhance the precision of site selection, reducing risks related to groundwater depletion and contamination. The criteria for selecting these advanced technological solutions include technical suitability to local conditions, accuracy, cost-effectiveness, ease of integration with existing institutional frameworks, environmental sustainability, and local capacity for operation and maintenance. Applying these criteria ensures that the chosen technologies improve the accuracy and efficiency of well and tank placement by enabling data-driven decisions that optimize resource use and system performance. The project budget and timeline explicitly accommodate the selection, procurement, and deployment of these advanced technologies, including provisions for training local technicians and MRT staff. Furthermore, service providers engaged in site selection and design will be required to demonstrate specialized expertise in the use of such advanced technologies, relevant professional qualifications, and experience working within similar environmental and institutional contexts. This comprehensive approach guarantees that the technological tools and expertise applied will support the sustainable and resilient delivery of water infrastructure in Belize’s vulnerable communities.</w:t>
      </w:r>
    </w:p>
    <w:p w14:paraId="72E84D1F" w14:textId="6866BCC7" w:rsidR="007A7926" w:rsidRPr="009F4FEF" w:rsidRDefault="007A7926" w:rsidP="009F4FEF">
      <w:pPr>
        <w:pStyle w:val="Heading3"/>
        <w:numPr>
          <w:ilvl w:val="0"/>
          <w:numId w:val="0"/>
        </w:numPr>
        <w:ind w:left="360"/>
        <w:rPr>
          <w:rFonts w:cstheme="minorHAnsi"/>
          <w:sz w:val="16"/>
          <w:szCs w:val="16"/>
        </w:rPr>
      </w:pPr>
    </w:p>
    <w:p w14:paraId="25F7EE7E" w14:textId="77777777" w:rsidR="00A83B7E" w:rsidRPr="009F4FEF" w:rsidRDefault="00A83B7E" w:rsidP="00A83B7E">
      <w:pPr>
        <w:rPr>
          <w:rFonts w:cstheme="minorHAnsi"/>
          <w:sz w:val="16"/>
          <w:szCs w:val="16"/>
        </w:rPr>
      </w:pPr>
    </w:p>
    <w:p w14:paraId="6B46ED77" w14:textId="77777777" w:rsidR="00581E8F" w:rsidRPr="009F4FEF" w:rsidRDefault="00581E8F" w:rsidP="00581E8F">
      <w:pPr>
        <w:rPr>
          <w:rFonts w:cstheme="minorHAnsi"/>
          <w:sz w:val="16"/>
          <w:szCs w:val="16"/>
        </w:rPr>
      </w:pPr>
    </w:p>
    <w:p w14:paraId="2D9101F2" w14:textId="03FB3273" w:rsidR="007A7926" w:rsidRPr="009F4FEF" w:rsidRDefault="007A7926" w:rsidP="001710E0">
      <w:pPr>
        <w:rPr>
          <w:rFonts w:cstheme="minorHAnsi"/>
          <w:sz w:val="16"/>
          <w:szCs w:val="16"/>
        </w:rPr>
      </w:pPr>
    </w:p>
    <w:p w14:paraId="78A08C33" w14:textId="34ADE184" w:rsidR="007A7926" w:rsidRPr="009F4FEF" w:rsidRDefault="007A7926" w:rsidP="009A1413">
      <w:pPr>
        <w:pStyle w:val="Heading3"/>
        <w:numPr>
          <w:ilvl w:val="0"/>
          <w:numId w:val="0"/>
        </w:numPr>
        <w:rPr>
          <w:rFonts w:cstheme="minorHAnsi"/>
          <w:sz w:val="16"/>
          <w:szCs w:val="16"/>
        </w:rPr>
      </w:pPr>
      <w:r w:rsidRPr="009F4FEF">
        <w:rPr>
          <w:rFonts w:cstheme="minorHAnsi"/>
          <w:sz w:val="16"/>
          <w:szCs w:val="16"/>
        </w:rPr>
        <w:t xml:space="preserve">Activity (2.1) Provide maintenance and training materials, along with capacity building to the communities (Councils, </w:t>
      </w:r>
      <w:r w:rsidR="2D9034C7" w:rsidRPr="009F4FEF">
        <w:rPr>
          <w:rFonts w:cstheme="minorHAnsi"/>
          <w:sz w:val="16"/>
          <w:szCs w:val="16"/>
        </w:rPr>
        <w:t>W</w:t>
      </w:r>
      <w:r w:rsidR="2FEC2A3A" w:rsidRPr="009F4FEF">
        <w:rPr>
          <w:rFonts w:cstheme="minorHAnsi"/>
          <w:sz w:val="16"/>
          <w:szCs w:val="16"/>
        </w:rPr>
        <w:t>ater</w:t>
      </w:r>
      <w:r w:rsidR="0D2F1882" w:rsidRPr="009F4FEF">
        <w:rPr>
          <w:rFonts w:cstheme="minorHAnsi"/>
          <w:sz w:val="16"/>
          <w:szCs w:val="16"/>
        </w:rPr>
        <w:t xml:space="preserve"> </w:t>
      </w:r>
      <w:r w:rsidR="664F665F" w:rsidRPr="009F4FEF">
        <w:rPr>
          <w:rFonts w:cstheme="minorHAnsi"/>
          <w:sz w:val="16"/>
          <w:szCs w:val="16"/>
        </w:rPr>
        <w:t>B</w:t>
      </w:r>
      <w:r w:rsidR="2FEC2A3A" w:rsidRPr="009F4FEF">
        <w:rPr>
          <w:rFonts w:cstheme="minorHAnsi"/>
          <w:sz w:val="16"/>
          <w:szCs w:val="16"/>
        </w:rPr>
        <w:t>oards</w:t>
      </w:r>
      <w:r w:rsidRPr="009F4FEF">
        <w:rPr>
          <w:rFonts w:cstheme="minorHAnsi"/>
          <w:sz w:val="16"/>
          <w:szCs w:val="16"/>
        </w:rPr>
        <w:t xml:space="preserve">, and MRT officers) on the built systems. </w:t>
      </w:r>
    </w:p>
    <w:p w14:paraId="1C636BF1" w14:textId="0099B0CE" w:rsidR="0014222F" w:rsidRPr="009F4FEF" w:rsidRDefault="0014222F" w:rsidP="0014222F">
      <w:pPr>
        <w:rPr>
          <w:rFonts w:cstheme="minorHAnsi"/>
          <w:sz w:val="16"/>
          <w:szCs w:val="16"/>
        </w:rPr>
      </w:pPr>
    </w:p>
    <w:p w14:paraId="38D7E575" w14:textId="6D8550D1" w:rsidR="00561F77" w:rsidRDefault="00BE78F9" w:rsidP="00D640CB">
      <w:pPr>
        <w:pStyle w:val="Heading3"/>
        <w:numPr>
          <w:ilvl w:val="0"/>
          <w:numId w:val="70"/>
        </w:numPr>
        <w:rPr>
          <w:rFonts w:cstheme="minorHAnsi"/>
          <w:sz w:val="16"/>
          <w:szCs w:val="16"/>
        </w:rPr>
      </w:pPr>
      <w:r w:rsidRPr="009F4FEF">
        <w:rPr>
          <w:rFonts w:cstheme="minorHAnsi"/>
          <w:sz w:val="16"/>
          <w:szCs w:val="16"/>
        </w:rPr>
        <w:t xml:space="preserve">Activity 2.1 </w:t>
      </w:r>
      <w:r w:rsidR="00E06263" w:rsidRPr="009F4FEF">
        <w:rPr>
          <w:rFonts w:cstheme="minorHAnsi"/>
          <w:sz w:val="16"/>
          <w:szCs w:val="16"/>
        </w:rPr>
        <w:t xml:space="preserve">will </w:t>
      </w:r>
      <w:r w:rsidR="110C7C8A" w:rsidRPr="009F4FEF">
        <w:rPr>
          <w:rFonts w:cstheme="minorHAnsi"/>
          <w:sz w:val="16"/>
          <w:szCs w:val="16"/>
        </w:rPr>
        <w:t>provid</w:t>
      </w:r>
      <w:r w:rsidR="00B14810" w:rsidRPr="009F4FEF">
        <w:rPr>
          <w:rFonts w:cstheme="minorHAnsi"/>
          <w:sz w:val="16"/>
          <w:szCs w:val="16"/>
        </w:rPr>
        <w:t>e</w:t>
      </w:r>
      <w:r w:rsidR="00905003" w:rsidRPr="009F4FEF">
        <w:rPr>
          <w:rFonts w:cstheme="minorHAnsi"/>
          <w:sz w:val="16"/>
          <w:szCs w:val="16"/>
        </w:rPr>
        <w:t xml:space="preserve"> maintenance and trainings materials, along with capacity building to the communities (Councils, </w:t>
      </w:r>
      <w:r w:rsidR="00E74506" w:rsidRPr="009F4FEF">
        <w:rPr>
          <w:rFonts w:cstheme="minorHAnsi"/>
          <w:sz w:val="16"/>
          <w:szCs w:val="16"/>
        </w:rPr>
        <w:t>W</w:t>
      </w:r>
      <w:r w:rsidR="00905003" w:rsidRPr="009F4FEF">
        <w:rPr>
          <w:rFonts w:cstheme="minorHAnsi"/>
          <w:sz w:val="16"/>
          <w:szCs w:val="16"/>
        </w:rPr>
        <w:t>ater</w:t>
      </w:r>
      <w:r w:rsidR="00E74506" w:rsidRPr="009F4FEF">
        <w:rPr>
          <w:rFonts w:cstheme="minorHAnsi"/>
          <w:sz w:val="16"/>
          <w:szCs w:val="16"/>
        </w:rPr>
        <w:t xml:space="preserve"> B</w:t>
      </w:r>
      <w:r w:rsidR="00905003" w:rsidRPr="009F4FEF">
        <w:rPr>
          <w:rFonts w:cstheme="minorHAnsi"/>
          <w:sz w:val="16"/>
          <w:szCs w:val="16"/>
        </w:rPr>
        <w:t>oards, and MRT officers) on the built systems.</w:t>
      </w:r>
      <w:r w:rsidR="00E97153" w:rsidRPr="009F4FEF">
        <w:rPr>
          <w:rFonts w:cstheme="minorHAnsi"/>
          <w:sz w:val="16"/>
          <w:szCs w:val="16"/>
        </w:rPr>
        <w:t xml:space="preserve"> This activity will take place prior to </w:t>
      </w:r>
      <w:r w:rsidR="0E43EFAF" w:rsidRPr="009F4FEF">
        <w:rPr>
          <w:rFonts w:cstheme="minorHAnsi"/>
          <w:sz w:val="16"/>
          <w:szCs w:val="16"/>
        </w:rPr>
        <w:t>commencing</w:t>
      </w:r>
      <w:r w:rsidR="00E97153" w:rsidRPr="009F4FEF">
        <w:rPr>
          <w:rFonts w:cstheme="minorHAnsi"/>
          <w:sz w:val="16"/>
          <w:szCs w:val="16"/>
        </w:rPr>
        <w:t xml:space="preserve"> the construction of the system, and the Village Council with the MRT will appoint members to the Water Board in each community. </w:t>
      </w:r>
      <w:r w:rsidR="00D11EC5" w:rsidRPr="009F4FEF">
        <w:rPr>
          <w:rFonts w:cstheme="minorHAnsi"/>
          <w:sz w:val="16"/>
          <w:szCs w:val="16"/>
        </w:rPr>
        <w:t xml:space="preserve">Each Water Board will have female participation of at least </w:t>
      </w:r>
      <w:r w:rsidR="1814F853" w:rsidRPr="009F4FEF">
        <w:rPr>
          <w:rFonts w:cstheme="minorHAnsi"/>
          <w:sz w:val="16"/>
          <w:szCs w:val="16"/>
        </w:rPr>
        <w:t>5</w:t>
      </w:r>
      <w:r w:rsidR="00D11EC5" w:rsidRPr="009F4FEF">
        <w:rPr>
          <w:rFonts w:cstheme="minorHAnsi"/>
          <w:sz w:val="16"/>
          <w:szCs w:val="16"/>
        </w:rPr>
        <w:t xml:space="preserve">0%. </w:t>
      </w:r>
      <w:r w:rsidR="0E43EFAF" w:rsidRPr="009F4FEF">
        <w:rPr>
          <w:rFonts w:cstheme="minorHAnsi"/>
          <w:sz w:val="16"/>
          <w:szCs w:val="16"/>
        </w:rPr>
        <w:t xml:space="preserve">The MRT will first train </w:t>
      </w:r>
      <w:r w:rsidR="00D11EC5" w:rsidRPr="009F4FEF">
        <w:rPr>
          <w:rFonts w:cstheme="minorHAnsi"/>
          <w:sz w:val="16"/>
          <w:szCs w:val="16"/>
        </w:rPr>
        <w:t xml:space="preserve">Water Boards </w:t>
      </w:r>
      <w:r w:rsidR="7D7CE62C" w:rsidRPr="009F4FEF">
        <w:rPr>
          <w:rFonts w:cstheme="minorHAnsi"/>
          <w:sz w:val="16"/>
          <w:szCs w:val="16"/>
        </w:rPr>
        <w:t>on</w:t>
      </w:r>
      <w:r w:rsidR="00D11EC5" w:rsidRPr="009F4FEF">
        <w:rPr>
          <w:rFonts w:cstheme="minorHAnsi"/>
          <w:sz w:val="16"/>
          <w:szCs w:val="16"/>
        </w:rPr>
        <w:t xml:space="preserve"> the </w:t>
      </w:r>
      <w:r w:rsidR="0E43EFAF" w:rsidRPr="009F4FEF">
        <w:rPr>
          <w:rFonts w:cstheme="minorHAnsi"/>
          <w:sz w:val="16"/>
          <w:szCs w:val="16"/>
        </w:rPr>
        <w:t xml:space="preserve">water </w:t>
      </w:r>
      <w:r w:rsidR="64539865" w:rsidRPr="009F4FEF">
        <w:rPr>
          <w:rFonts w:cstheme="minorHAnsi"/>
          <w:sz w:val="16"/>
          <w:szCs w:val="16"/>
        </w:rPr>
        <w:t>systems'</w:t>
      </w:r>
      <w:r w:rsidR="0E43EFAF" w:rsidRPr="009F4FEF">
        <w:rPr>
          <w:rFonts w:cstheme="minorHAnsi"/>
          <w:sz w:val="16"/>
          <w:szCs w:val="16"/>
        </w:rPr>
        <w:t xml:space="preserve"> basic operation</w:t>
      </w:r>
      <w:r w:rsidR="7D7CE62C" w:rsidRPr="009F4FEF">
        <w:rPr>
          <w:rFonts w:cstheme="minorHAnsi"/>
          <w:sz w:val="16"/>
          <w:szCs w:val="16"/>
        </w:rPr>
        <w:t>.</w:t>
      </w:r>
      <w:r w:rsidR="0074545E" w:rsidRPr="009F4FEF">
        <w:rPr>
          <w:rFonts w:cstheme="minorHAnsi"/>
          <w:sz w:val="16"/>
          <w:szCs w:val="16"/>
        </w:rPr>
        <w:t xml:space="preserve"> Prior to </w:t>
      </w:r>
      <w:r w:rsidR="003020C9" w:rsidRPr="009F4FEF">
        <w:rPr>
          <w:rFonts w:cstheme="minorHAnsi"/>
          <w:sz w:val="16"/>
          <w:szCs w:val="16"/>
        </w:rPr>
        <w:t>commissioning</w:t>
      </w:r>
      <w:r w:rsidR="0074545E" w:rsidRPr="009F4FEF">
        <w:rPr>
          <w:rFonts w:cstheme="minorHAnsi"/>
          <w:sz w:val="16"/>
          <w:szCs w:val="16"/>
        </w:rPr>
        <w:t xml:space="preserve"> the system of each community, a specialized firm</w:t>
      </w:r>
      <w:r w:rsidR="007D5A13" w:rsidRPr="009F4FEF">
        <w:rPr>
          <w:rFonts w:cstheme="minorHAnsi"/>
          <w:sz w:val="16"/>
          <w:szCs w:val="16"/>
        </w:rPr>
        <w:t xml:space="preserve"> will provide </w:t>
      </w:r>
      <w:r w:rsidR="00792478" w:rsidRPr="009F4FEF">
        <w:rPr>
          <w:rFonts w:cstheme="minorHAnsi"/>
          <w:sz w:val="16"/>
          <w:szCs w:val="16"/>
        </w:rPr>
        <w:t xml:space="preserve">training to the </w:t>
      </w:r>
      <w:r w:rsidR="009809E9" w:rsidRPr="009F4FEF">
        <w:rPr>
          <w:rFonts w:cstheme="minorHAnsi"/>
          <w:sz w:val="16"/>
          <w:szCs w:val="16"/>
        </w:rPr>
        <w:t>W</w:t>
      </w:r>
      <w:r w:rsidR="00792478" w:rsidRPr="009F4FEF">
        <w:rPr>
          <w:rFonts w:cstheme="minorHAnsi"/>
          <w:sz w:val="16"/>
          <w:szCs w:val="16"/>
        </w:rPr>
        <w:t xml:space="preserve">ater </w:t>
      </w:r>
      <w:r w:rsidR="009809E9" w:rsidRPr="009F4FEF">
        <w:rPr>
          <w:rFonts w:cstheme="minorHAnsi"/>
          <w:sz w:val="16"/>
          <w:szCs w:val="16"/>
        </w:rPr>
        <w:t>B</w:t>
      </w:r>
      <w:r w:rsidR="00792478" w:rsidRPr="009F4FEF">
        <w:rPr>
          <w:rFonts w:cstheme="minorHAnsi"/>
          <w:sz w:val="16"/>
          <w:szCs w:val="16"/>
        </w:rPr>
        <w:t xml:space="preserve">oard </w:t>
      </w:r>
      <w:r w:rsidR="009809E9" w:rsidRPr="009F4FEF">
        <w:rPr>
          <w:rFonts w:cstheme="minorHAnsi"/>
          <w:sz w:val="16"/>
          <w:szCs w:val="16"/>
        </w:rPr>
        <w:t>and staff on the operation of the system</w:t>
      </w:r>
      <w:r w:rsidR="00DF62B6" w:rsidRPr="009F4FEF">
        <w:rPr>
          <w:rFonts w:cstheme="minorHAnsi"/>
          <w:sz w:val="16"/>
          <w:szCs w:val="16"/>
        </w:rPr>
        <w:t xml:space="preserve">, including providing detailed plans to be stored in the Equipment Room, </w:t>
      </w:r>
      <w:r w:rsidR="00E66663" w:rsidRPr="009F4FEF">
        <w:rPr>
          <w:rFonts w:cstheme="minorHAnsi"/>
          <w:sz w:val="16"/>
          <w:szCs w:val="16"/>
        </w:rPr>
        <w:t>(</w:t>
      </w:r>
      <w:r w:rsidR="00926C32" w:rsidRPr="009F4FEF">
        <w:rPr>
          <w:rFonts w:cstheme="minorHAnsi"/>
          <w:sz w:val="16"/>
          <w:szCs w:val="16"/>
        </w:rPr>
        <w:t xml:space="preserve">photo </w:t>
      </w:r>
      <w:r w:rsidR="00E66663" w:rsidRPr="009F4FEF">
        <w:rPr>
          <w:rFonts w:cstheme="minorHAnsi"/>
          <w:sz w:val="16"/>
          <w:szCs w:val="16"/>
        </w:rPr>
        <w:t xml:space="preserve">and graphical) </w:t>
      </w:r>
      <w:r w:rsidR="00A97569" w:rsidRPr="009F4FEF">
        <w:rPr>
          <w:rFonts w:cstheme="minorHAnsi"/>
          <w:sz w:val="16"/>
          <w:szCs w:val="16"/>
        </w:rPr>
        <w:t>m</w:t>
      </w:r>
      <w:r w:rsidR="00DF62B6" w:rsidRPr="009F4FEF">
        <w:rPr>
          <w:rFonts w:cstheme="minorHAnsi"/>
          <w:sz w:val="16"/>
          <w:szCs w:val="16"/>
        </w:rPr>
        <w:t xml:space="preserve">anuals, </w:t>
      </w:r>
      <w:r w:rsidR="0017186F" w:rsidRPr="009F4FEF">
        <w:rPr>
          <w:rFonts w:cstheme="minorHAnsi"/>
          <w:sz w:val="16"/>
          <w:szCs w:val="16"/>
        </w:rPr>
        <w:t xml:space="preserve">and </w:t>
      </w:r>
      <w:r w:rsidR="00DF62B6" w:rsidRPr="009F4FEF">
        <w:rPr>
          <w:rFonts w:cstheme="minorHAnsi"/>
          <w:sz w:val="16"/>
          <w:szCs w:val="16"/>
        </w:rPr>
        <w:t>preventive maintenance</w:t>
      </w:r>
      <w:r w:rsidR="0017186F" w:rsidRPr="009F4FEF">
        <w:rPr>
          <w:rFonts w:cstheme="minorHAnsi"/>
          <w:sz w:val="16"/>
          <w:szCs w:val="16"/>
        </w:rPr>
        <w:t xml:space="preserve">. </w:t>
      </w:r>
      <w:r w:rsidR="5477D204" w:rsidRPr="009F4FEF">
        <w:rPr>
          <w:rFonts w:eastAsia="Calibri" w:cstheme="minorHAnsi"/>
          <w:sz w:val="16"/>
          <w:szCs w:val="16"/>
        </w:rPr>
        <w:t>The</w:t>
      </w:r>
      <w:r w:rsidR="4CE3C773" w:rsidRPr="009F4FEF">
        <w:rPr>
          <w:rFonts w:eastAsia="Calibri" w:cstheme="minorHAnsi"/>
          <w:sz w:val="16"/>
          <w:szCs w:val="16"/>
        </w:rPr>
        <w:t xml:space="preserve"> MRT and the specialized firm will introduce the </w:t>
      </w:r>
      <w:r w:rsidR="005603C2" w:rsidRPr="009F4FEF">
        <w:rPr>
          <w:rFonts w:cstheme="minorHAnsi"/>
          <w:sz w:val="16"/>
          <w:szCs w:val="16"/>
        </w:rPr>
        <w:t>village and the village council, along with other stakeholders</w:t>
      </w:r>
      <w:r w:rsidR="64539865" w:rsidRPr="009F4FEF">
        <w:rPr>
          <w:rFonts w:cstheme="minorHAnsi"/>
          <w:sz w:val="16"/>
          <w:szCs w:val="16"/>
        </w:rPr>
        <w:t>,</w:t>
      </w:r>
      <w:r w:rsidR="005603C2" w:rsidRPr="009F4FEF">
        <w:rPr>
          <w:rFonts w:cstheme="minorHAnsi"/>
          <w:sz w:val="16"/>
          <w:szCs w:val="16"/>
        </w:rPr>
        <w:t xml:space="preserve"> </w:t>
      </w:r>
      <w:r w:rsidR="00070EDF" w:rsidRPr="009F4FEF">
        <w:rPr>
          <w:rFonts w:cstheme="minorHAnsi"/>
          <w:sz w:val="16"/>
          <w:szCs w:val="16"/>
        </w:rPr>
        <w:t>to</w:t>
      </w:r>
      <w:r w:rsidR="005603C2" w:rsidRPr="009F4FEF">
        <w:rPr>
          <w:rFonts w:cstheme="minorHAnsi"/>
          <w:sz w:val="16"/>
          <w:szCs w:val="16"/>
        </w:rPr>
        <w:t xml:space="preserve"> the operation of the system. </w:t>
      </w:r>
      <w:r w:rsidR="0037656F" w:rsidRPr="009F4FEF">
        <w:rPr>
          <w:rFonts w:cstheme="minorHAnsi"/>
          <w:sz w:val="16"/>
          <w:szCs w:val="16"/>
        </w:rPr>
        <w:t xml:space="preserve"> Note that Activities 7.1</w:t>
      </w:r>
      <w:r w:rsidR="00F02083" w:rsidRPr="009F4FEF">
        <w:rPr>
          <w:rFonts w:cstheme="minorHAnsi"/>
          <w:sz w:val="16"/>
          <w:szCs w:val="16"/>
        </w:rPr>
        <w:t xml:space="preserve"> and 7.2</w:t>
      </w:r>
      <w:r w:rsidR="0037656F" w:rsidRPr="009F4FEF">
        <w:rPr>
          <w:rFonts w:cstheme="minorHAnsi"/>
          <w:sz w:val="16"/>
          <w:szCs w:val="16"/>
        </w:rPr>
        <w:t xml:space="preserve"> </w:t>
      </w:r>
      <w:r w:rsidR="00F02083" w:rsidRPr="009F4FEF">
        <w:rPr>
          <w:rFonts w:cstheme="minorHAnsi"/>
          <w:sz w:val="16"/>
          <w:szCs w:val="16"/>
        </w:rPr>
        <w:t xml:space="preserve">also provide additional training </w:t>
      </w:r>
      <w:r w:rsidR="5477D204" w:rsidRPr="009F4FEF">
        <w:rPr>
          <w:rFonts w:cstheme="minorHAnsi"/>
          <w:sz w:val="16"/>
          <w:szCs w:val="16"/>
        </w:rPr>
        <w:t>for</w:t>
      </w:r>
      <w:r w:rsidR="00F02083" w:rsidRPr="009F4FEF">
        <w:rPr>
          <w:rFonts w:cstheme="minorHAnsi"/>
          <w:sz w:val="16"/>
          <w:szCs w:val="16"/>
        </w:rPr>
        <w:t xml:space="preserve"> the Water </w:t>
      </w:r>
      <w:r w:rsidR="4CE3C773" w:rsidRPr="009F4FEF">
        <w:rPr>
          <w:rFonts w:cstheme="minorHAnsi"/>
          <w:sz w:val="16"/>
          <w:szCs w:val="16"/>
        </w:rPr>
        <w:t>Boards</w:t>
      </w:r>
      <w:r w:rsidR="00F02083" w:rsidRPr="009F4FEF">
        <w:rPr>
          <w:rFonts w:cstheme="minorHAnsi"/>
          <w:sz w:val="16"/>
          <w:szCs w:val="16"/>
        </w:rPr>
        <w:t>.</w:t>
      </w:r>
      <w:r w:rsidR="003067D3">
        <w:rPr>
          <w:rFonts w:cstheme="minorHAnsi"/>
          <w:sz w:val="16"/>
          <w:szCs w:val="16"/>
        </w:rPr>
        <w:t xml:space="preserve"> </w:t>
      </w:r>
    </w:p>
    <w:p w14:paraId="291E5E2E" w14:textId="372F6327" w:rsidR="00A25C30" w:rsidRPr="009F4FEF" w:rsidRDefault="00A25C30" w:rsidP="00D640CB">
      <w:pPr>
        <w:pStyle w:val="ListParagraph"/>
        <w:numPr>
          <w:ilvl w:val="0"/>
          <w:numId w:val="70"/>
        </w:numPr>
        <w:rPr>
          <w:sz w:val="16"/>
          <w:szCs w:val="16"/>
        </w:rPr>
      </w:pPr>
      <w:r w:rsidRPr="009F4FEF">
        <w:rPr>
          <w:sz w:val="16"/>
          <w:szCs w:val="16"/>
        </w:rPr>
        <w:t>Training community members, especially Water Boards, in the maintenance and operation of solar-powered water systems is a critical adaptation activity that directly supports the sustainability of water resources and surrounding ecosystems. By equipping Water Boards with the technical skills and knowledge to effectively manage these systems (as outlined in Activity 2.1), the project ensures the continuous and efficient functioning of climate-adaptive water infrastructure. Reliable operation of solar water systems reduces the risk of system failures that could lead to water shortages or reliance on unsustainable water extraction methods, such as over-pumping from vulnerable groundwater sources.</w:t>
      </w:r>
      <w:r w:rsidR="001F188C">
        <w:rPr>
          <w:sz w:val="16"/>
          <w:szCs w:val="16"/>
        </w:rPr>
        <w:t xml:space="preserve"> </w:t>
      </w:r>
      <w:r w:rsidRPr="009F4FEF">
        <w:rPr>
          <w:sz w:val="16"/>
          <w:szCs w:val="16"/>
        </w:rPr>
        <w:t>Moreover, solar-powered systems minimize environmental impacts by utilizing renewable energy, thereby reducing carbon emissions and avoiding ecosystem degradation associated with fossil fuel-based energy sources. Proper maintenance prevents leaks, water loss, and contamination risks, safeguarding water quality and conserving limited water supplies. When Water Boards are trained and empowered, they can implement preventive maintenance schedules, promptly address technical issues, and optimize water distribution, which collectively enhances water use efficiency.</w:t>
      </w:r>
      <w:r w:rsidR="001F188C">
        <w:rPr>
          <w:sz w:val="16"/>
          <w:szCs w:val="16"/>
        </w:rPr>
        <w:t xml:space="preserve"> </w:t>
      </w:r>
      <w:r w:rsidRPr="009F4FEF">
        <w:rPr>
          <w:sz w:val="16"/>
          <w:szCs w:val="16"/>
        </w:rPr>
        <w:t xml:space="preserve">This community-led stewardship fosters a sense of ownership and responsibility, encouraging sustainable water management practices that are sensitive to ecosystem health. By maintaining the integrity of water supply infrastructure, the project supports the protection of riparian zones and watershed areas, which are vital for ecosystem resilience. In essence, training Water Boards to maintain solar water systems creates a sustainable feedback loop—ensuring reliable water delivery while preserving the natural environment that sustains these water resources, thereby reinforcing the long-term climate resilience goals of </w:t>
      </w:r>
      <w:r w:rsidR="00C46A50">
        <w:rPr>
          <w:sz w:val="16"/>
          <w:szCs w:val="16"/>
        </w:rPr>
        <w:t xml:space="preserve">the project. </w:t>
      </w:r>
      <w:r w:rsidR="003F1B8F">
        <w:rPr>
          <w:sz w:val="16"/>
          <w:szCs w:val="16"/>
        </w:rPr>
        <w:t xml:space="preserve"> </w:t>
      </w:r>
      <w:r w:rsidR="00991A5A" w:rsidRPr="00991A5A">
        <w:rPr>
          <w:sz w:val="16"/>
          <w:szCs w:val="16"/>
        </w:rPr>
        <w:t>The Ministry is responsible for ensuring that both the board and maintenance personnel receive proper training to operate the water system effectively. Training will be conducted using the Rural Water System Operation and Maintenance Manual, supplemented by technical expertise to address system operations not covered in the manual, including complex diagnostics of electrical power components. Additionally, as the oversight authority for all water systems, the Ministry will closely monitor operations, conducting regular site inspections to ensure smooth and efficient functionality.</w:t>
      </w:r>
    </w:p>
    <w:p w14:paraId="3A3A476E" w14:textId="77777777" w:rsidR="004D115C" w:rsidRPr="009F4FEF" w:rsidRDefault="004D115C" w:rsidP="004D115C">
      <w:pPr>
        <w:rPr>
          <w:rFonts w:cstheme="minorHAnsi"/>
          <w:sz w:val="16"/>
          <w:szCs w:val="16"/>
        </w:rPr>
      </w:pPr>
    </w:p>
    <w:p w14:paraId="076BA482" w14:textId="27B48214" w:rsidR="004D115C" w:rsidRPr="009F4FEF" w:rsidRDefault="004D115C" w:rsidP="009F4FEF">
      <w:pPr>
        <w:ind w:firstLine="360"/>
        <w:rPr>
          <w:rFonts w:cstheme="minorHAnsi"/>
          <w:sz w:val="16"/>
          <w:szCs w:val="16"/>
        </w:rPr>
      </w:pPr>
      <w:r w:rsidRPr="009F4FEF">
        <w:rPr>
          <w:rFonts w:cstheme="minorHAnsi"/>
          <w:sz w:val="16"/>
          <w:szCs w:val="16"/>
        </w:rPr>
        <w:t xml:space="preserve">Outputs under this </w:t>
      </w:r>
      <w:r w:rsidR="001E3C03" w:rsidRPr="009F4FEF">
        <w:rPr>
          <w:rFonts w:cstheme="minorHAnsi"/>
          <w:sz w:val="16"/>
          <w:szCs w:val="16"/>
        </w:rPr>
        <w:t>C</w:t>
      </w:r>
      <w:r w:rsidRPr="009F4FEF">
        <w:rPr>
          <w:rFonts w:cstheme="minorHAnsi"/>
          <w:sz w:val="16"/>
          <w:szCs w:val="16"/>
        </w:rPr>
        <w:t>omponent</w:t>
      </w:r>
      <w:r w:rsidR="001E3C03" w:rsidRPr="009F4FEF">
        <w:rPr>
          <w:rFonts w:cstheme="minorHAnsi"/>
          <w:sz w:val="16"/>
          <w:szCs w:val="16"/>
        </w:rPr>
        <w:t xml:space="preserve"> </w:t>
      </w:r>
      <w:r w:rsidR="00DF09BE" w:rsidRPr="009F4FEF">
        <w:rPr>
          <w:rFonts w:cstheme="minorHAnsi"/>
          <w:sz w:val="16"/>
          <w:szCs w:val="16"/>
        </w:rPr>
        <w:t>1 entail</w:t>
      </w:r>
      <w:r w:rsidRPr="009F4FEF">
        <w:rPr>
          <w:rFonts w:cstheme="minorHAnsi"/>
          <w:sz w:val="16"/>
          <w:szCs w:val="16"/>
        </w:rPr>
        <w:t>:</w:t>
      </w:r>
    </w:p>
    <w:p w14:paraId="062546C3" w14:textId="38246B56" w:rsidR="004D6CFD" w:rsidRPr="009F4FEF" w:rsidRDefault="004D6CFD" w:rsidP="005B6F3B">
      <w:pPr>
        <w:pStyle w:val="ListParagraph"/>
        <w:numPr>
          <w:ilvl w:val="0"/>
          <w:numId w:val="146"/>
        </w:numPr>
        <w:rPr>
          <w:rFonts w:cstheme="minorHAnsi"/>
          <w:sz w:val="16"/>
          <w:szCs w:val="16"/>
          <w:lang w:val="en-GB"/>
        </w:rPr>
      </w:pPr>
      <w:r w:rsidRPr="009F4FEF">
        <w:rPr>
          <w:rFonts w:cstheme="minorHAnsi"/>
          <w:sz w:val="16"/>
          <w:szCs w:val="16"/>
          <w:lang w:val="en-GB"/>
        </w:rPr>
        <w:t xml:space="preserve">Output 1.1 </w:t>
      </w:r>
      <w:r w:rsidR="00713597" w:rsidRPr="009F4FEF">
        <w:rPr>
          <w:rFonts w:cstheme="minorHAnsi"/>
          <w:sz w:val="16"/>
          <w:szCs w:val="16"/>
          <w:lang w:val="en-GB"/>
        </w:rPr>
        <w:t xml:space="preserve">Climate Adaptive </w:t>
      </w:r>
      <w:r w:rsidR="000619E8" w:rsidRPr="009F4FEF">
        <w:rPr>
          <w:rFonts w:cstheme="minorHAnsi"/>
          <w:sz w:val="16"/>
          <w:szCs w:val="16"/>
          <w:lang w:val="en-GB"/>
        </w:rPr>
        <w:t>water supply and distribution system built</w:t>
      </w:r>
      <w:r w:rsidRPr="009F4FEF">
        <w:rPr>
          <w:rFonts w:cstheme="minorHAnsi"/>
          <w:sz w:val="16"/>
          <w:szCs w:val="16"/>
          <w:lang w:val="en-GB"/>
        </w:rPr>
        <w:t xml:space="preserve"> </w:t>
      </w:r>
    </w:p>
    <w:p w14:paraId="5F1853A5" w14:textId="103A1862" w:rsidR="004D6CFD" w:rsidRPr="009F4FEF" w:rsidRDefault="004D6CFD" w:rsidP="008E4056">
      <w:pPr>
        <w:pStyle w:val="ListParagraph"/>
        <w:numPr>
          <w:ilvl w:val="0"/>
          <w:numId w:val="146"/>
        </w:numPr>
        <w:rPr>
          <w:rFonts w:cstheme="minorHAnsi"/>
          <w:sz w:val="16"/>
          <w:szCs w:val="16"/>
          <w:lang w:val="en-GB"/>
        </w:rPr>
      </w:pPr>
      <w:r w:rsidRPr="009F4FEF">
        <w:rPr>
          <w:rFonts w:cstheme="minorHAnsi"/>
          <w:sz w:val="16"/>
          <w:szCs w:val="16"/>
          <w:lang w:val="en-GB"/>
        </w:rPr>
        <w:t xml:space="preserve">Output 1.2 </w:t>
      </w:r>
      <w:r w:rsidR="000619E8" w:rsidRPr="009F4FEF">
        <w:rPr>
          <w:rFonts w:cstheme="minorHAnsi"/>
          <w:sz w:val="16"/>
          <w:szCs w:val="16"/>
          <w:lang w:val="en-GB"/>
        </w:rPr>
        <w:t xml:space="preserve">Participatory governance model adopted </w:t>
      </w:r>
      <w:r w:rsidR="00A07CCD" w:rsidRPr="009F4FEF">
        <w:rPr>
          <w:rFonts w:cstheme="minorHAnsi"/>
          <w:sz w:val="16"/>
          <w:szCs w:val="16"/>
          <w:lang w:val="en-GB"/>
        </w:rPr>
        <w:t xml:space="preserve">for the operationalization of water system and management by waterboards. </w:t>
      </w:r>
    </w:p>
    <w:p w14:paraId="324B5E25" w14:textId="77777777" w:rsidR="008E4056" w:rsidRPr="009F4FEF" w:rsidRDefault="008E4056" w:rsidP="005B6F3B">
      <w:pPr>
        <w:pStyle w:val="ListParagraph"/>
        <w:rPr>
          <w:rFonts w:cstheme="minorHAnsi"/>
          <w:sz w:val="16"/>
          <w:szCs w:val="16"/>
          <w:lang w:val="en-GB"/>
        </w:rPr>
      </w:pPr>
    </w:p>
    <w:p w14:paraId="7237F50E" w14:textId="5AB33905" w:rsidR="004D115C" w:rsidRPr="009F4FEF" w:rsidRDefault="00053022" w:rsidP="00D640CB">
      <w:pPr>
        <w:pStyle w:val="ListParagraph"/>
        <w:numPr>
          <w:ilvl w:val="0"/>
          <w:numId w:val="70"/>
        </w:numPr>
        <w:rPr>
          <w:rFonts w:cstheme="minorHAnsi"/>
          <w:sz w:val="16"/>
          <w:szCs w:val="16"/>
          <w:lang w:val="en-GB"/>
        </w:rPr>
      </w:pPr>
      <w:r w:rsidRPr="009F4FEF">
        <w:rPr>
          <w:rFonts w:cstheme="minorHAnsi"/>
          <w:sz w:val="16"/>
          <w:szCs w:val="16"/>
          <w:lang w:val="en-GB"/>
        </w:rPr>
        <w:t>This project a</w:t>
      </w:r>
      <w:r w:rsidR="00901190" w:rsidRPr="009F4FEF">
        <w:rPr>
          <w:rFonts w:cstheme="minorHAnsi"/>
          <w:sz w:val="16"/>
          <w:szCs w:val="16"/>
          <w:lang w:val="en-GB"/>
        </w:rPr>
        <w:t>ims to provide an alternative and reliable water production system to the four target communities of Dolores, Boom Creek, Copper Bank and Otoxha, which are in the poorest and remote areas of the country. These communities were traditionally utilizing Rudimentary Water Systems, that supplied water via wells constructed for extraction from underground aquifers. Some communities contain numerous wells, some suppling water resources to individual households. Other sources of water include rain fed collection systems and the manual extraction of water from local streams and springs. The target communities lack access to potable water for drinking and household use, which is further inaccessible during Belize’s dry season. During the dry season, some communities are only able to access water from water trucks that transport water from other municipalities. The unavailability of potable water and improper wastewater management further prevails the prominence of disease outbreaks in the communities, leading to long-term health impacts. The success of th</w:t>
      </w:r>
      <w:r w:rsidR="00716594" w:rsidRPr="009F4FEF">
        <w:rPr>
          <w:rFonts w:cstheme="minorHAnsi"/>
          <w:sz w:val="16"/>
          <w:szCs w:val="16"/>
          <w:lang w:val="en-GB"/>
        </w:rPr>
        <w:t>ese outputs</w:t>
      </w:r>
      <w:r w:rsidR="00901190" w:rsidRPr="009F4FEF">
        <w:rPr>
          <w:rFonts w:cstheme="minorHAnsi"/>
          <w:sz w:val="16"/>
          <w:szCs w:val="16"/>
          <w:lang w:val="en-GB"/>
        </w:rPr>
        <w:t xml:space="preserve"> </w:t>
      </w:r>
      <w:r w:rsidR="00A20A15" w:rsidRPr="009F4FEF">
        <w:rPr>
          <w:rFonts w:cstheme="minorHAnsi"/>
          <w:sz w:val="16"/>
          <w:szCs w:val="16"/>
          <w:lang w:val="en-GB"/>
        </w:rPr>
        <w:t xml:space="preserve">will </w:t>
      </w:r>
      <w:r w:rsidR="00A85ABA" w:rsidRPr="009F4FEF">
        <w:rPr>
          <w:rFonts w:cstheme="minorHAnsi"/>
          <w:sz w:val="16"/>
          <w:szCs w:val="16"/>
          <w:lang w:val="en-GB"/>
        </w:rPr>
        <w:t xml:space="preserve">depend on the activities listed above </w:t>
      </w:r>
      <w:r w:rsidR="00D8445C" w:rsidRPr="009F4FEF">
        <w:rPr>
          <w:rFonts w:cstheme="minorHAnsi"/>
          <w:sz w:val="16"/>
          <w:szCs w:val="16"/>
          <w:lang w:val="en-GB"/>
        </w:rPr>
        <w:t>to</w:t>
      </w:r>
      <w:r w:rsidR="00901190" w:rsidRPr="009F4FEF">
        <w:rPr>
          <w:rFonts w:cstheme="minorHAnsi"/>
          <w:sz w:val="16"/>
          <w:szCs w:val="16"/>
          <w:lang w:val="en-GB"/>
        </w:rPr>
        <w:t xml:space="preserve"> </w:t>
      </w:r>
      <w:r w:rsidR="00901190" w:rsidRPr="009F4FEF">
        <w:rPr>
          <w:rFonts w:cstheme="minorHAnsi"/>
          <w:sz w:val="16"/>
          <w:szCs w:val="16"/>
          <w:lang w:val="en-GB"/>
        </w:rPr>
        <w:lastRenderedPageBreak/>
        <w:t xml:space="preserve">provide four rural remote communities, with secure access to potable water resources thereby increasing the ability of the community to adapt to changes in the climate that would further threaten the availability of water resources during periods of drought, inclusive of hydrological droughts. The project also contributes to Belize’s mitigation potential by minimizing the utilization of fossil fuels tied to the use of traditional systems for the extraction, treatment, and supply of water resources in communities.  </w:t>
      </w:r>
      <w:r w:rsidR="003B72D7" w:rsidRPr="009F4FEF">
        <w:rPr>
          <w:rFonts w:cstheme="minorHAnsi"/>
          <w:sz w:val="16"/>
          <w:szCs w:val="16"/>
          <w:lang w:val="en-GB"/>
        </w:rPr>
        <w:t xml:space="preserve"> </w:t>
      </w:r>
    </w:p>
    <w:p w14:paraId="318F2ACC" w14:textId="77777777" w:rsidR="00676B4C" w:rsidRPr="009F4FEF" w:rsidRDefault="00676B4C" w:rsidP="0014222F">
      <w:pPr>
        <w:rPr>
          <w:rFonts w:cstheme="minorHAnsi"/>
          <w:sz w:val="16"/>
          <w:szCs w:val="16"/>
        </w:rPr>
      </w:pPr>
    </w:p>
    <w:p w14:paraId="2D30B0A1" w14:textId="640F9359" w:rsidR="0014222F" w:rsidRPr="009F4FEF" w:rsidRDefault="0014222F" w:rsidP="0014222F">
      <w:pPr>
        <w:rPr>
          <w:rFonts w:cstheme="minorHAnsi"/>
          <w:b/>
          <w:bCs/>
          <w:sz w:val="16"/>
          <w:szCs w:val="16"/>
        </w:rPr>
      </w:pPr>
      <w:r w:rsidRPr="009F4FEF">
        <w:rPr>
          <w:rFonts w:cstheme="minorHAnsi"/>
          <w:b/>
          <w:bCs/>
          <w:sz w:val="16"/>
          <w:szCs w:val="16"/>
        </w:rPr>
        <w:t>Component 2: Ensuring the sustainability of water resources</w:t>
      </w:r>
      <w:r w:rsidR="009D4F25" w:rsidRPr="009F4FEF">
        <w:rPr>
          <w:rFonts w:cstheme="minorHAnsi"/>
          <w:b/>
          <w:bCs/>
          <w:sz w:val="16"/>
          <w:szCs w:val="16"/>
        </w:rPr>
        <w:t xml:space="preserve"> and ecosystem</w:t>
      </w:r>
      <w:r w:rsidRPr="009F4FEF">
        <w:rPr>
          <w:rFonts w:cstheme="minorHAnsi"/>
          <w:b/>
          <w:bCs/>
          <w:sz w:val="16"/>
          <w:szCs w:val="16"/>
        </w:rPr>
        <w:t xml:space="preserve"> through improvement of livelihoods opportunities. </w:t>
      </w:r>
    </w:p>
    <w:p w14:paraId="3FF4CD2E" w14:textId="77777777" w:rsidR="0014222F" w:rsidRPr="009F4FEF" w:rsidRDefault="0014222F" w:rsidP="0014222F">
      <w:pPr>
        <w:rPr>
          <w:rFonts w:cstheme="minorHAnsi"/>
          <w:sz w:val="16"/>
          <w:szCs w:val="16"/>
        </w:rPr>
      </w:pPr>
    </w:p>
    <w:p w14:paraId="2D703C7F" w14:textId="4581BE7A" w:rsidR="0014222F" w:rsidRDefault="0014222F" w:rsidP="00D640CB">
      <w:pPr>
        <w:pStyle w:val="Heading3"/>
        <w:numPr>
          <w:ilvl w:val="0"/>
          <w:numId w:val="70"/>
        </w:numPr>
        <w:rPr>
          <w:rFonts w:cstheme="minorHAnsi"/>
          <w:sz w:val="16"/>
          <w:szCs w:val="16"/>
        </w:rPr>
      </w:pPr>
      <w:r w:rsidRPr="009F4FEF">
        <w:rPr>
          <w:rFonts w:cstheme="minorHAnsi"/>
          <w:sz w:val="16"/>
          <w:szCs w:val="16"/>
        </w:rPr>
        <w:t>T</w:t>
      </w:r>
      <w:r w:rsidR="00F04D72" w:rsidRPr="009F4FEF">
        <w:rPr>
          <w:rFonts w:cstheme="minorHAnsi"/>
          <w:sz w:val="16"/>
          <w:szCs w:val="16"/>
        </w:rPr>
        <w:t>hree</w:t>
      </w:r>
      <w:r w:rsidRPr="009F4FEF">
        <w:rPr>
          <w:rFonts w:cstheme="minorHAnsi"/>
          <w:sz w:val="16"/>
          <w:szCs w:val="16"/>
        </w:rPr>
        <w:t xml:space="preserve"> identified factors influence the sustainability of water supply in the four communities, </w:t>
      </w:r>
      <w:r w:rsidR="7D7CE62C" w:rsidRPr="009F4FEF">
        <w:rPr>
          <w:rFonts w:cstheme="minorHAnsi"/>
          <w:sz w:val="16"/>
          <w:szCs w:val="16"/>
        </w:rPr>
        <w:t>1</w:t>
      </w:r>
      <w:r w:rsidRPr="009F4FEF">
        <w:rPr>
          <w:rFonts w:cstheme="minorHAnsi"/>
          <w:sz w:val="16"/>
          <w:szCs w:val="16"/>
        </w:rPr>
        <w:t>) deterioration of the ecosystem that produces or stores water,</w:t>
      </w:r>
      <w:r w:rsidR="00F04D72" w:rsidRPr="009F4FEF">
        <w:rPr>
          <w:rFonts w:cstheme="minorHAnsi"/>
          <w:sz w:val="16"/>
          <w:szCs w:val="16"/>
        </w:rPr>
        <w:t xml:space="preserve"> 2)</w:t>
      </w:r>
      <w:r w:rsidR="00A119DC" w:rsidRPr="009F4FEF">
        <w:rPr>
          <w:rFonts w:cstheme="minorHAnsi"/>
          <w:sz w:val="16"/>
          <w:szCs w:val="16"/>
        </w:rPr>
        <w:t xml:space="preserve"> and </w:t>
      </w:r>
      <w:r w:rsidR="00F04D72" w:rsidRPr="009F4FEF">
        <w:rPr>
          <w:rFonts w:cstheme="minorHAnsi"/>
          <w:sz w:val="16"/>
          <w:szCs w:val="16"/>
        </w:rPr>
        <w:t xml:space="preserve">necessity </w:t>
      </w:r>
      <w:r w:rsidR="00A119DC" w:rsidRPr="009F4FEF">
        <w:rPr>
          <w:rFonts w:cstheme="minorHAnsi"/>
          <w:sz w:val="16"/>
          <w:szCs w:val="16"/>
        </w:rPr>
        <w:t>of the communities to re</w:t>
      </w:r>
      <w:r w:rsidR="00F04D72" w:rsidRPr="009F4FEF">
        <w:rPr>
          <w:rFonts w:cstheme="minorHAnsi"/>
          <w:sz w:val="16"/>
          <w:szCs w:val="16"/>
        </w:rPr>
        <w:t xml:space="preserve">ly </w:t>
      </w:r>
      <w:r w:rsidR="00050062" w:rsidRPr="009F4FEF">
        <w:rPr>
          <w:rFonts w:cstheme="minorHAnsi"/>
          <w:sz w:val="16"/>
          <w:szCs w:val="16"/>
        </w:rPr>
        <w:t>on</w:t>
      </w:r>
      <w:r w:rsidR="00F04D72" w:rsidRPr="009F4FEF">
        <w:rPr>
          <w:rFonts w:cstheme="minorHAnsi"/>
          <w:sz w:val="16"/>
          <w:szCs w:val="16"/>
        </w:rPr>
        <w:t xml:space="preserve"> the ecosystem for livelihoods,</w:t>
      </w:r>
      <w:r w:rsidRPr="009F4FEF">
        <w:rPr>
          <w:rFonts w:cstheme="minorHAnsi"/>
          <w:sz w:val="16"/>
          <w:szCs w:val="16"/>
        </w:rPr>
        <w:t xml:space="preserve"> </w:t>
      </w:r>
      <w:r w:rsidR="00F04D72" w:rsidRPr="009F4FEF">
        <w:rPr>
          <w:rFonts w:cstheme="minorHAnsi"/>
          <w:sz w:val="16"/>
          <w:szCs w:val="16"/>
        </w:rPr>
        <w:t>3</w:t>
      </w:r>
      <w:r w:rsidRPr="009F4FEF">
        <w:rPr>
          <w:rFonts w:cstheme="minorHAnsi"/>
          <w:sz w:val="16"/>
          <w:szCs w:val="16"/>
        </w:rPr>
        <w:t xml:space="preserve">) limited incomes to afford sustainability of the water service to each household. The project </w:t>
      </w:r>
      <w:r w:rsidR="00B1411B" w:rsidRPr="009F4FEF">
        <w:rPr>
          <w:rFonts w:cstheme="minorHAnsi"/>
          <w:sz w:val="16"/>
          <w:szCs w:val="16"/>
        </w:rPr>
        <w:t xml:space="preserve">aims </w:t>
      </w:r>
      <w:r w:rsidRPr="009F4FEF">
        <w:rPr>
          <w:rFonts w:cstheme="minorHAnsi"/>
          <w:sz w:val="16"/>
          <w:szCs w:val="16"/>
        </w:rPr>
        <w:t xml:space="preserve">to address these factors through strengthening the capacities of each community to increase </w:t>
      </w:r>
      <w:r w:rsidR="00050062" w:rsidRPr="009F4FEF">
        <w:rPr>
          <w:rFonts w:cstheme="minorHAnsi"/>
          <w:sz w:val="16"/>
          <w:szCs w:val="16"/>
        </w:rPr>
        <w:t>the ability</w:t>
      </w:r>
      <w:r w:rsidRPr="009F4FEF">
        <w:rPr>
          <w:rFonts w:cstheme="minorHAnsi"/>
          <w:sz w:val="16"/>
          <w:szCs w:val="16"/>
        </w:rPr>
        <w:t xml:space="preserve"> to earn income from other sources</w:t>
      </w:r>
      <w:r w:rsidR="00D3709D" w:rsidRPr="009F4FEF">
        <w:rPr>
          <w:rFonts w:cstheme="minorHAnsi"/>
          <w:sz w:val="16"/>
          <w:szCs w:val="16"/>
        </w:rPr>
        <w:t xml:space="preserve">, including </w:t>
      </w:r>
      <w:r w:rsidR="00263A70" w:rsidRPr="009F4FEF">
        <w:rPr>
          <w:rFonts w:cstheme="minorHAnsi"/>
          <w:sz w:val="16"/>
          <w:szCs w:val="16"/>
        </w:rPr>
        <w:t xml:space="preserve">improving the health of the ecosystem which they currently rely, as well </w:t>
      </w:r>
      <w:r w:rsidR="00050062" w:rsidRPr="009F4FEF">
        <w:rPr>
          <w:rFonts w:cstheme="minorHAnsi"/>
          <w:sz w:val="16"/>
          <w:szCs w:val="16"/>
        </w:rPr>
        <w:t>as</w:t>
      </w:r>
      <w:r w:rsidRPr="009F4FEF">
        <w:rPr>
          <w:rFonts w:cstheme="minorHAnsi"/>
          <w:sz w:val="16"/>
          <w:szCs w:val="16"/>
        </w:rPr>
        <w:t xml:space="preserve"> </w:t>
      </w:r>
      <w:r w:rsidR="00263A70" w:rsidRPr="009F4FEF">
        <w:rPr>
          <w:rFonts w:cstheme="minorHAnsi"/>
          <w:sz w:val="16"/>
          <w:szCs w:val="16"/>
        </w:rPr>
        <w:t xml:space="preserve">ensuring that </w:t>
      </w:r>
      <w:r w:rsidRPr="009F4FEF">
        <w:rPr>
          <w:rFonts w:cstheme="minorHAnsi"/>
          <w:sz w:val="16"/>
          <w:szCs w:val="16"/>
        </w:rPr>
        <w:t xml:space="preserve">the nearby ecosystems </w:t>
      </w:r>
      <w:r w:rsidR="00753F6E" w:rsidRPr="009F4FEF">
        <w:rPr>
          <w:rFonts w:cstheme="minorHAnsi"/>
          <w:sz w:val="16"/>
          <w:szCs w:val="16"/>
        </w:rPr>
        <w:t>are</w:t>
      </w:r>
      <w:r w:rsidR="00263A70" w:rsidRPr="009F4FEF">
        <w:rPr>
          <w:rFonts w:cstheme="minorHAnsi"/>
          <w:sz w:val="16"/>
          <w:szCs w:val="16"/>
        </w:rPr>
        <w:t xml:space="preserve"> </w:t>
      </w:r>
      <w:r w:rsidRPr="009F4FEF">
        <w:rPr>
          <w:rFonts w:cstheme="minorHAnsi"/>
          <w:sz w:val="16"/>
          <w:szCs w:val="16"/>
        </w:rPr>
        <w:t xml:space="preserve">sufficient water </w:t>
      </w:r>
      <w:r w:rsidR="00B455D1" w:rsidRPr="009F4FEF">
        <w:rPr>
          <w:rFonts w:cstheme="minorHAnsi"/>
          <w:sz w:val="16"/>
          <w:szCs w:val="16"/>
        </w:rPr>
        <w:t>production and</w:t>
      </w:r>
      <w:r w:rsidR="00312376" w:rsidRPr="009F4FEF">
        <w:rPr>
          <w:rFonts w:cstheme="minorHAnsi"/>
          <w:sz w:val="16"/>
          <w:szCs w:val="16"/>
        </w:rPr>
        <w:t xml:space="preserve"> </w:t>
      </w:r>
      <w:r w:rsidR="005534F9" w:rsidRPr="009F4FEF">
        <w:rPr>
          <w:rFonts w:cstheme="minorHAnsi"/>
          <w:sz w:val="16"/>
          <w:szCs w:val="16"/>
        </w:rPr>
        <w:t>provide the communities with</w:t>
      </w:r>
      <w:r w:rsidR="00F460BE" w:rsidRPr="009F4FEF">
        <w:rPr>
          <w:rFonts w:cstheme="minorHAnsi"/>
          <w:sz w:val="16"/>
          <w:szCs w:val="16"/>
        </w:rPr>
        <w:t xml:space="preserve"> sustainable li</w:t>
      </w:r>
      <w:r w:rsidR="00914B58" w:rsidRPr="009F4FEF">
        <w:rPr>
          <w:rFonts w:cstheme="minorHAnsi"/>
          <w:sz w:val="16"/>
          <w:szCs w:val="16"/>
        </w:rPr>
        <w:t>velihoods</w:t>
      </w:r>
      <w:r w:rsidRPr="009F4FEF">
        <w:rPr>
          <w:rFonts w:cstheme="minorHAnsi"/>
          <w:sz w:val="16"/>
          <w:szCs w:val="16"/>
        </w:rPr>
        <w:t xml:space="preserve">.  Component 2 will be executed by the MRT </w:t>
      </w:r>
      <w:r w:rsidR="00BA464C" w:rsidRPr="009F4FEF">
        <w:rPr>
          <w:rFonts w:cstheme="minorHAnsi"/>
          <w:sz w:val="16"/>
          <w:szCs w:val="16"/>
        </w:rPr>
        <w:t xml:space="preserve">(PMU) </w:t>
      </w:r>
      <w:r w:rsidRPr="009F4FEF">
        <w:rPr>
          <w:rFonts w:cstheme="minorHAnsi"/>
          <w:sz w:val="16"/>
          <w:szCs w:val="16"/>
        </w:rPr>
        <w:t>through grants provided to eligible entities</w:t>
      </w:r>
      <w:r w:rsidR="2AA42B67" w:rsidRPr="009F4FEF">
        <w:rPr>
          <w:rFonts w:cstheme="minorHAnsi"/>
          <w:sz w:val="16"/>
          <w:szCs w:val="16"/>
        </w:rPr>
        <w:t xml:space="preserve"> guaranteeing inclusiveness</w:t>
      </w:r>
      <w:r w:rsidR="16B2A5B9" w:rsidRPr="009F4FEF">
        <w:rPr>
          <w:rFonts w:cstheme="minorHAnsi"/>
          <w:sz w:val="16"/>
          <w:szCs w:val="16"/>
        </w:rPr>
        <w:t>,</w:t>
      </w:r>
      <w:r w:rsidR="2AA42B67" w:rsidRPr="009F4FEF">
        <w:rPr>
          <w:rFonts w:cstheme="minorHAnsi"/>
          <w:sz w:val="16"/>
          <w:szCs w:val="16"/>
        </w:rPr>
        <w:t xml:space="preserve"> cultural </w:t>
      </w:r>
      <w:r w:rsidR="00224302" w:rsidRPr="009F4FEF">
        <w:rPr>
          <w:rFonts w:cstheme="minorHAnsi"/>
          <w:sz w:val="16"/>
          <w:szCs w:val="16"/>
        </w:rPr>
        <w:t>sensitivity,</w:t>
      </w:r>
      <w:r w:rsidR="2AA42B67" w:rsidRPr="009F4FEF">
        <w:rPr>
          <w:rFonts w:cstheme="minorHAnsi"/>
          <w:sz w:val="16"/>
          <w:szCs w:val="16"/>
        </w:rPr>
        <w:t xml:space="preserve"> and ability to communicate in the preferred language of the community</w:t>
      </w:r>
      <w:r w:rsidR="7D7CE62C" w:rsidRPr="009F4FEF">
        <w:rPr>
          <w:rFonts w:cstheme="minorHAnsi"/>
          <w:sz w:val="16"/>
          <w:szCs w:val="16"/>
        </w:rPr>
        <w:t>.</w:t>
      </w:r>
      <w:r w:rsidR="00197436">
        <w:rPr>
          <w:rFonts w:cstheme="minorHAnsi"/>
          <w:sz w:val="16"/>
          <w:szCs w:val="16"/>
        </w:rPr>
        <w:t xml:space="preserve"> </w:t>
      </w:r>
    </w:p>
    <w:p w14:paraId="366C4B38" w14:textId="4699F9F2" w:rsidR="00197436" w:rsidRPr="009F4FEF" w:rsidRDefault="00197436" w:rsidP="009F4FEF">
      <w:pPr>
        <w:ind w:left="720"/>
        <w:rPr>
          <w:sz w:val="16"/>
          <w:szCs w:val="16"/>
        </w:rPr>
      </w:pPr>
      <w:r w:rsidRPr="009F4FEF">
        <w:rPr>
          <w:sz w:val="16"/>
          <w:szCs w:val="16"/>
        </w:rPr>
        <w:t>The project ensures meaningful community engagement beyond participation in infrastructure construction by embedding communities deeply in the decision-making process, particularly within Component 2 focused on watershed protection and management. Through a participatory governance approach, community members</w:t>
      </w:r>
      <w:r w:rsidR="00D054BC">
        <w:rPr>
          <w:sz w:val="16"/>
          <w:szCs w:val="16"/>
        </w:rPr>
        <w:t xml:space="preserve">, </w:t>
      </w:r>
      <w:r w:rsidRPr="009F4FEF">
        <w:rPr>
          <w:sz w:val="16"/>
          <w:szCs w:val="16"/>
        </w:rPr>
        <w:t>including women, youth, indigenous leaders, and local experts</w:t>
      </w:r>
      <w:r w:rsidR="00D054BC">
        <w:rPr>
          <w:sz w:val="16"/>
          <w:szCs w:val="16"/>
        </w:rPr>
        <w:t xml:space="preserve"> </w:t>
      </w:r>
      <w:r w:rsidRPr="009F4FEF">
        <w:rPr>
          <w:sz w:val="16"/>
          <w:szCs w:val="16"/>
        </w:rPr>
        <w:t>are actively involved in planning, budgeting, implementation, and monitoring activities. This inclusive process begins with consultations conducted in preferred local languages to gather traditional knowledge and community priorities, which inform the design of restoration and livelihood initiatives. Communities participate in mapping watershed areas, identifying restoration sites, and co-developing alternative livelihood programs, ensuring interventions are culturally appropriate and locally relevant. Water Boards and governance bodies are established with inclusive representation and trained in transparent decision-making, operational management, and maintenance. Furthermore, community members engage in ecological monitoring and adaptive management, fostering stewardship and accountability. This comprehensive involvement builds local capacity, ownership, and transparency, which are critical to sustaining project outcomes and enhancing resilience to climate change impacts in the targeted Belizean communities</w:t>
      </w:r>
      <w:r w:rsidR="00D054BC">
        <w:rPr>
          <w:sz w:val="16"/>
          <w:szCs w:val="16"/>
        </w:rPr>
        <w:t xml:space="preserve">. </w:t>
      </w:r>
    </w:p>
    <w:p w14:paraId="4F41505B" w14:textId="4AF3609D" w:rsidR="17EC0AF6" w:rsidRPr="009F4FEF" w:rsidRDefault="17EC0AF6" w:rsidP="17EC0AF6">
      <w:pPr>
        <w:spacing w:after="160" w:line="257" w:lineRule="auto"/>
        <w:rPr>
          <w:rFonts w:eastAsia="Calibri" w:cstheme="minorHAnsi"/>
          <w:sz w:val="16"/>
          <w:szCs w:val="16"/>
        </w:rPr>
      </w:pPr>
    </w:p>
    <w:p w14:paraId="685B4CBA" w14:textId="1F441457" w:rsidR="2E94238B" w:rsidRPr="009F4FEF" w:rsidRDefault="00ED03AD" w:rsidP="00D640CB">
      <w:pPr>
        <w:pStyle w:val="Heading3"/>
        <w:numPr>
          <w:ilvl w:val="0"/>
          <w:numId w:val="70"/>
        </w:numPr>
        <w:rPr>
          <w:rFonts w:cstheme="minorHAnsi"/>
          <w:sz w:val="16"/>
          <w:szCs w:val="16"/>
        </w:rPr>
      </w:pPr>
      <w:r w:rsidRPr="009F4FEF">
        <w:rPr>
          <w:rFonts w:eastAsia="Calibri" w:cstheme="minorHAnsi"/>
          <w:sz w:val="16"/>
          <w:szCs w:val="16"/>
        </w:rPr>
        <w:t>.</w:t>
      </w:r>
      <w:r w:rsidR="00335069" w:rsidRPr="009F4FEF">
        <w:rPr>
          <w:rFonts w:eastAsia="Calibri" w:cstheme="minorHAnsi"/>
          <w:sz w:val="16"/>
          <w:szCs w:val="16"/>
        </w:rPr>
        <w:t xml:space="preserve"> </w:t>
      </w:r>
      <w:r w:rsidR="4F3658CF" w:rsidRPr="009F4FEF">
        <w:rPr>
          <w:rFonts w:cstheme="minorHAnsi"/>
          <w:sz w:val="16"/>
          <w:szCs w:val="16"/>
        </w:rPr>
        <w:t xml:space="preserve">During consultations, it was evident that the Toledo District communities require particular attention, especially noting the quality of the nearby forests and aquifers. The MRT has indicated that there is sufficient water accessible (or being produced) in current and future production wells. Concerns arise on the capacity of the communities to a) meet the water payment obligation, b) restore the nearby ecosystem to ensure future water supply as well as concern for the MRT’s efforts to effectively carry out actions related to restoration of the ecosystems.  In terms of income, the Toledo District communities, especially those near Guatemala, are limited in their capacity to pay a US$5.50/month Water Board fee; a fee to make the water system sustainable would be close to US$12. Other income sources will be required to ensure system sustainability. Several NGOs have worked with alternative livelihood programs, with a degree of success, in implementing projects that involve cardamon cultivation, coffee, cocoa, tree nurseries, bee keeping, and other livelihoods to complement forest restoration activities and increase community income. In the case of the Toledo District, another objective has been added, given the fact that these communities are off grid, training mainly women, in providing maintenance and operation of solar systems, could also provide an additional source of income.  </w:t>
      </w:r>
      <w:r w:rsidR="005B2D4C" w:rsidRPr="009F4FEF">
        <w:rPr>
          <w:rFonts w:cstheme="minorHAnsi"/>
          <w:sz w:val="16"/>
          <w:szCs w:val="16"/>
        </w:rPr>
        <w:t xml:space="preserve">The component will also address </w:t>
      </w:r>
      <w:r w:rsidR="00B1496F" w:rsidRPr="009F4FEF">
        <w:rPr>
          <w:rFonts w:cstheme="minorHAnsi"/>
          <w:sz w:val="16"/>
          <w:szCs w:val="16"/>
        </w:rPr>
        <w:t xml:space="preserve">the </w:t>
      </w:r>
      <w:r w:rsidR="0004316E" w:rsidRPr="009F4FEF">
        <w:rPr>
          <w:rFonts w:cstheme="minorHAnsi"/>
          <w:sz w:val="16"/>
          <w:szCs w:val="16"/>
        </w:rPr>
        <w:t>Corozal</w:t>
      </w:r>
      <w:r w:rsidR="00B1496F" w:rsidRPr="009F4FEF">
        <w:rPr>
          <w:rFonts w:cstheme="minorHAnsi"/>
          <w:sz w:val="16"/>
          <w:szCs w:val="16"/>
        </w:rPr>
        <w:t xml:space="preserve"> District community, whose</w:t>
      </w:r>
      <w:r w:rsidR="004C0B94" w:rsidRPr="009F4FEF">
        <w:rPr>
          <w:rFonts w:cstheme="minorHAnsi"/>
          <w:sz w:val="16"/>
          <w:szCs w:val="16"/>
        </w:rPr>
        <w:t xml:space="preserve"> livelihoods are affected by deterioration of </w:t>
      </w:r>
      <w:r w:rsidR="00D1633D" w:rsidRPr="009F4FEF">
        <w:rPr>
          <w:rFonts w:cstheme="minorHAnsi"/>
          <w:sz w:val="16"/>
          <w:szCs w:val="16"/>
        </w:rPr>
        <w:t xml:space="preserve">the Corozal Bay due to effluents </w:t>
      </w:r>
      <w:r w:rsidR="00C241B4" w:rsidRPr="009F4FEF">
        <w:rPr>
          <w:rFonts w:cstheme="minorHAnsi"/>
          <w:sz w:val="16"/>
          <w:szCs w:val="16"/>
        </w:rPr>
        <w:t xml:space="preserve">from tributaries often related to the use of pesticides in larger-scale agricultural production. </w:t>
      </w:r>
      <w:r w:rsidR="009B1497" w:rsidRPr="009F4FEF">
        <w:rPr>
          <w:rFonts w:cstheme="minorHAnsi"/>
          <w:sz w:val="16"/>
          <w:szCs w:val="16"/>
        </w:rPr>
        <w:t xml:space="preserve">One of the main sources of income of Corozal Bay is </w:t>
      </w:r>
      <w:r w:rsidR="002768EE" w:rsidRPr="009F4FEF">
        <w:rPr>
          <w:rFonts w:cstheme="minorHAnsi"/>
          <w:sz w:val="16"/>
          <w:szCs w:val="16"/>
        </w:rPr>
        <w:t>fishing,</w:t>
      </w:r>
      <w:r w:rsidR="00336D35" w:rsidRPr="009F4FEF">
        <w:rPr>
          <w:rFonts w:cstheme="minorHAnsi"/>
          <w:sz w:val="16"/>
          <w:szCs w:val="16"/>
        </w:rPr>
        <w:t xml:space="preserve"> </w:t>
      </w:r>
      <w:r w:rsidR="00D81C61" w:rsidRPr="009F4FEF">
        <w:rPr>
          <w:rFonts w:cstheme="minorHAnsi"/>
          <w:sz w:val="16"/>
          <w:szCs w:val="16"/>
        </w:rPr>
        <w:t xml:space="preserve">which provides the community with higher incomes than </w:t>
      </w:r>
      <w:r w:rsidR="00FF386F" w:rsidRPr="009F4FEF">
        <w:rPr>
          <w:rFonts w:cstheme="minorHAnsi"/>
          <w:sz w:val="16"/>
          <w:szCs w:val="16"/>
        </w:rPr>
        <w:t xml:space="preserve">other rural areas of the country. </w:t>
      </w:r>
      <w:r w:rsidR="00777C40" w:rsidRPr="009F4FEF">
        <w:rPr>
          <w:rFonts w:cstheme="minorHAnsi"/>
          <w:sz w:val="16"/>
          <w:szCs w:val="16"/>
        </w:rPr>
        <w:t xml:space="preserve"> </w:t>
      </w:r>
      <w:r w:rsidR="003D58EC" w:rsidRPr="009F4FEF">
        <w:rPr>
          <w:rFonts w:cstheme="minorHAnsi"/>
          <w:sz w:val="16"/>
          <w:szCs w:val="16"/>
        </w:rPr>
        <w:t xml:space="preserve">While there is limited evidence that </w:t>
      </w:r>
      <w:r w:rsidR="00543047" w:rsidRPr="009F4FEF">
        <w:rPr>
          <w:rFonts w:cstheme="minorHAnsi"/>
          <w:sz w:val="16"/>
          <w:szCs w:val="16"/>
        </w:rPr>
        <w:t>fishing</w:t>
      </w:r>
      <w:r w:rsidR="003D58EC" w:rsidRPr="009F4FEF">
        <w:rPr>
          <w:rFonts w:cstheme="minorHAnsi"/>
          <w:sz w:val="16"/>
          <w:szCs w:val="16"/>
        </w:rPr>
        <w:t xml:space="preserve"> </w:t>
      </w:r>
      <w:r w:rsidR="04491EC6" w:rsidRPr="009F4FEF">
        <w:rPr>
          <w:rFonts w:cstheme="minorHAnsi"/>
          <w:sz w:val="16"/>
          <w:szCs w:val="16"/>
        </w:rPr>
        <w:t>is</w:t>
      </w:r>
      <w:r w:rsidR="003D58EC" w:rsidRPr="009F4FEF">
        <w:rPr>
          <w:rFonts w:cstheme="minorHAnsi"/>
          <w:sz w:val="16"/>
          <w:szCs w:val="16"/>
        </w:rPr>
        <w:t xml:space="preserve"> particularly at risk,</w:t>
      </w:r>
      <w:r w:rsidR="00543047" w:rsidRPr="009F4FEF">
        <w:rPr>
          <w:rFonts w:cstheme="minorHAnsi"/>
          <w:sz w:val="16"/>
          <w:szCs w:val="16"/>
        </w:rPr>
        <w:t xml:space="preserve"> there is </w:t>
      </w:r>
      <w:r w:rsidR="00FA296C" w:rsidRPr="009F4FEF">
        <w:rPr>
          <w:rFonts w:cstheme="minorHAnsi"/>
          <w:sz w:val="16"/>
          <w:szCs w:val="16"/>
        </w:rPr>
        <w:t>evidence</w:t>
      </w:r>
      <w:r w:rsidR="00543047" w:rsidRPr="009F4FEF">
        <w:rPr>
          <w:rFonts w:cstheme="minorHAnsi"/>
          <w:sz w:val="16"/>
          <w:szCs w:val="16"/>
        </w:rPr>
        <w:t xml:space="preserve"> of contaminants found in crocodiles and birds</w:t>
      </w:r>
      <w:r w:rsidR="00FA296C" w:rsidRPr="009F4FEF">
        <w:rPr>
          <w:rFonts w:cstheme="minorHAnsi"/>
          <w:sz w:val="16"/>
          <w:szCs w:val="16"/>
        </w:rPr>
        <w:t xml:space="preserve">, </w:t>
      </w:r>
      <w:r w:rsidR="002768EE" w:rsidRPr="009F4FEF">
        <w:rPr>
          <w:rFonts w:cstheme="minorHAnsi"/>
          <w:sz w:val="16"/>
          <w:szCs w:val="16"/>
        </w:rPr>
        <w:t xml:space="preserve">which </w:t>
      </w:r>
      <w:r w:rsidR="05B5D587" w:rsidRPr="009F4FEF">
        <w:rPr>
          <w:rFonts w:cstheme="minorHAnsi"/>
          <w:sz w:val="16"/>
          <w:szCs w:val="16"/>
        </w:rPr>
        <w:t xml:space="preserve">feed </w:t>
      </w:r>
      <w:r w:rsidR="5840901A" w:rsidRPr="009F4FEF">
        <w:rPr>
          <w:rFonts w:cstheme="minorHAnsi"/>
          <w:sz w:val="16"/>
          <w:szCs w:val="16"/>
        </w:rPr>
        <w:t xml:space="preserve">on </w:t>
      </w:r>
      <w:r w:rsidR="05B5D587" w:rsidRPr="009F4FEF">
        <w:rPr>
          <w:rFonts w:cstheme="minorHAnsi"/>
          <w:sz w:val="16"/>
          <w:szCs w:val="16"/>
        </w:rPr>
        <w:t>fish</w:t>
      </w:r>
      <w:r w:rsidR="00D52F95" w:rsidRPr="009F4FEF">
        <w:rPr>
          <w:rFonts w:cstheme="minorHAnsi"/>
          <w:sz w:val="16"/>
          <w:szCs w:val="16"/>
        </w:rPr>
        <w:t xml:space="preserve"> </w:t>
      </w:r>
      <w:r w:rsidR="007ADE3E" w:rsidRPr="009F4FEF">
        <w:rPr>
          <w:rFonts w:cstheme="minorHAnsi"/>
          <w:sz w:val="16"/>
          <w:szCs w:val="16"/>
        </w:rPr>
        <w:t>from</w:t>
      </w:r>
      <w:r w:rsidR="00D52F95" w:rsidRPr="009F4FEF">
        <w:rPr>
          <w:rFonts w:cstheme="minorHAnsi"/>
          <w:sz w:val="16"/>
          <w:szCs w:val="16"/>
        </w:rPr>
        <w:t xml:space="preserve"> Corozal Bay. </w:t>
      </w:r>
      <w:r w:rsidR="00543047" w:rsidRPr="009F4FEF">
        <w:rPr>
          <w:rFonts w:cstheme="minorHAnsi"/>
          <w:sz w:val="16"/>
          <w:szCs w:val="16"/>
        </w:rPr>
        <w:t xml:space="preserve"> </w:t>
      </w:r>
      <w:r w:rsidR="00D52F95" w:rsidRPr="009F4FEF">
        <w:rPr>
          <w:rFonts w:cstheme="minorHAnsi"/>
          <w:sz w:val="16"/>
          <w:szCs w:val="16"/>
        </w:rPr>
        <w:t>Further, t</w:t>
      </w:r>
      <w:r w:rsidR="00B60DE4" w:rsidRPr="009F4FEF">
        <w:rPr>
          <w:rFonts w:cstheme="minorHAnsi"/>
          <w:sz w:val="16"/>
          <w:szCs w:val="16"/>
        </w:rPr>
        <w:t>he reliance o</w:t>
      </w:r>
      <w:r w:rsidR="00811EF3" w:rsidRPr="009F4FEF">
        <w:rPr>
          <w:rFonts w:cstheme="minorHAnsi"/>
          <w:sz w:val="16"/>
          <w:szCs w:val="16"/>
        </w:rPr>
        <w:t xml:space="preserve">f the community </w:t>
      </w:r>
      <w:r w:rsidR="007ADE3E" w:rsidRPr="009F4FEF">
        <w:rPr>
          <w:rFonts w:cstheme="minorHAnsi"/>
          <w:sz w:val="16"/>
          <w:szCs w:val="16"/>
        </w:rPr>
        <w:t>on</w:t>
      </w:r>
      <w:r w:rsidR="00811EF3" w:rsidRPr="009F4FEF">
        <w:rPr>
          <w:rFonts w:cstheme="minorHAnsi"/>
          <w:sz w:val="16"/>
          <w:szCs w:val="16"/>
        </w:rPr>
        <w:t xml:space="preserve"> </w:t>
      </w:r>
      <w:r w:rsidR="00D52F95" w:rsidRPr="009F4FEF">
        <w:rPr>
          <w:rFonts w:cstheme="minorHAnsi"/>
          <w:sz w:val="16"/>
          <w:szCs w:val="16"/>
        </w:rPr>
        <w:t>fishing as an</w:t>
      </w:r>
      <w:r w:rsidR="00811EF3" w:rsidRPr="009F4FEF">
        <w:rPr>
          <w:rFonts w:cstheme="minorHAnsi"/>
          <w:sz w:val="16"/>
          <w:szCs w:val="16"/>
        </w:rPr>
        <w:t xml:space="preserve"> income source can be complemented with</w:t>
      </w:r>
      <w:r w:rsidR="00075F2C" w:rsidRPr="009F4FEF">
        <w:rPr>
          <w:rFonts w:cstheme="minorHAnsi"/>
          <w:sz w:val="16"/>
          <w:szCs w:val="16"/>
        </w:rPr>
        <w:t xml:space="preserve"> working under similar ex</w:t>
      </w:r>
      <w:r w:rsidR="001D2FC5" w:rsidRPr="009F4FEF">
        <w:rPr>
          <w:rFonts w:cstheme="minorHAnsi"/>
          <w:sz w:val="16"/>
          <w:szCs w:val="16"/>
        </w:rPr>
        <w:t>isting</w:t>
      </w:r>
      <w:r w:rsidR="00075F2C" w:rsidRPr="009F4FEF">
        <w:rPr>
          <w:rFonts w:cstheme="minorHAnsi"/>
          <w:sz w:val="16"/>
          <w:szCs w:val="16"/>
        </w:rPr>
        <w:t xml:space="preserve"> conservation frameworks</w:t>
      </w:r>
      <w:r w:rsidR="001D2FC5" w:rsidRPr="009F4FEF">
        <w:rPr>
          <w:rFonts w:cstheme="minorHAnsi"/>
          <w:sz w:val="16"/>
          <w:szCs w:val="16"/>
        </w:rPr>
        <w:t xml:space="preserve"> of nearby communities</w:t>
      </w:r>
      <w:r w:rsidR="00075F2C" w:rsidRPr="009F4FEF">
        <w:rPr>
          <w:rFonts w:cstheme="minorHAnsi"/>
          <w:sz w:val="16"/>
          <w:szCs w:val="16"/>
        </w:rPr>
        <w:t>,</w:t>
      </w:r>
      <w:r w:rsidR="001D2FC5" w:rsidRPr="009F4FEF">
        <w:rPr>
          <w:rFonts w:cstheme="minorHAnsi"/>
          <w:sz w:val="16"/>
          <w:szCs w:val="16"/>
        </w:rPr>
        <w:t xml:space="preserve"> such as the Corozal Bay </w:t>
      </w:r>
      <w:r w:rsidR="0004316E" w:rsidRPr="009F4FEF">
        <w:rPr>
          <w:rFonts w:cstheme="minorHAnsi"/>
          <w:sz w:val="16"/>
          <w:szCs w:val="16"/>
        </w:rPr>
        <w:t xml:space="preserve">Wildlife </w:t>
      </w:r>
      <w:r w:rsidR="00FA296C" w:rsidRPr="009F4FEF">
        <w:rPr>
          <w:rFonts w:cstheme="minorHAnsi"/>
          <w:sz w:val="16"/>
          <w:szCs w:val="16"/>
        </w:rPr>
        <w:t>Sanctuary</w:t>
      </w:r>
      <w:r w:rsidR="0004316E" w:rsidRPr="009F4FEF">
        <w:rPr>
          <w:rFonts w:cstheme="minorHAnsi"/>
          <w:sz w:val="16"/>
          <w:szCs w:val="16"/>
        </w:rPr>
        <w:t xml:space="preserve">. </w:t>
      </w:r>
      <w:r w:rsidR="00782F49" w:rsidRPr="009F4FEF">
        <w:rPr>
          <w:rFonts w:cstheme="minorHAnsi"/>
          <w:sz w:val="16"/>
          <w:szCs w:val="16"/>
        </w:rPr>
        <w:t>Mangrove</w:t>
      </w:r>
      <w:r w:rsidR="00D80EBC" w:rsidRPr="009F4FEF">
        <w:rPr>
          <w:rFonts w:cstheme="minorHAnsi"/>
          <w:sz w:val="16"/>
          <w:szCs w:val="16"/>
        </w:rPr>
        <w:t xml:space="preserve"> and bay restoration efforts have </w:t>
      </w:r>
      <w:r w:rsidR="6984809D" w:rsidRPr="009F4FEF">
        <w:rPr>
          <w:rFonts w:cstheme="minorHAnsi"/>
          <w:sz w:val="16"/>
          <w:szCs w:val="16"/>
        </w:rPr>
        <w:t>been proven</w:t>
      </w:r>
      <w:r w:rsidR="00D80EBC" w:rsidRPr="009F4FEF">
        <w:rPr>
          <w:rFonts w:cstheme="minorHAnsi"/>
          <w:sz w:val="16"/>
          <w:szCs w:val="16"/>
        </w:rPr>
        <w:t xml:space="preserve"> </w:t>
      </w:r>
      <w:r w:rsidR="006C784D" w:rsidRPr="009F4FEF">
        <w:rPr>
          <w:rFonts w:cstheme="minorHAnsi"/>
          <w:sz w:val="16"/>
          <w:szCs w:val="16"/>
        </w:rPr>
        <w:t>to improve the overall health of the bay</w:t>
      </w:r>
      <w:r w:rsidR="6984809D" w:rsidRPr="009F4FEF">
        <w:rPr>
          <w:rFonts w:cstheme="minorHAnsi"/>
          <w:sz w:val="16"/>
          <w:szCs w:val="16"/>
        </w:rPr>
        <w:t xml:space="preserve"> </w:t>
      </w:r>
      <w:r w:rsidR="6F68A553" w:rsidRPr="009F4FEF">
        <w:rPr>
          <w:rFonts w:cstheme="minorHAnsi"/>
          <w:sz w:val="16"/>
          <w:szCs w:val="16"/>
        </w:rPr>
        <w:t xml:space="preserve">as well as </w:t>
      </w:r>
      <w:r w:rsidR="6984809D" w:rsidRPr="009F4FEF">
        <w:rPr>
          <w:rFonts w:cstheme="minorHAnsi"/>
          <w:sz w:val="16"/>
          <w:szCs w:val="16"/>
        </w:rPr>
        <w:t xml:space="preserve">act as </w:t>
      </w:r>
      <w:r w:rsidR="00050062" w:rsidRPr="009F4FEF">
        <w:rPr>
          <w:rFonts w:cstheme="minorHAnsi"/>
          <w:sz w:val="16"/>
          <w:szCs w:val="16"/>
        </w:rPr>
        <w:t>hatchery</w:t>
      </w:r>
      <w:r w:rsidR="6984809D" w:rsidRPr="009F4FEF">
        <w:rPr>
          <w:rFonts w:cstheme="minorHAnsi"/>
          <w:sz w:val="16"/>
          <w:szCs w:val="16"/>
        </w:rPr>
        <w:t xml:space="preserve"> for </w:t>
      </w:r>
      <w:r w:rsidR="6F68A553" w:rsidRPr="009F4FEF">
        <w:rPr>
          <w:rFonts w:cstheme="minorHAnsi"/>
          <w:sz w:val="16"/>
          <w:szCs w:val="16"/>
        </w:rPr>
        <w:t>fish.</w:t>
      </w:r>
    </w:p>
    <w:p w14:paraId="522A0ABA" w14:textId="67235507" w:rsidR="17EC0AF6" w:rsidRPr="009F4FEF" w:rsidRDefault="17EC0AF6" w:rsidP="005B6F3B">
      <w:pPr>
        <w:rPr>
          <w:rFonts w:cstheme="minorHAnsi"/>
          <w:sz w:val="16"/>
          <w:szCs w:val="16"/>
        </w:rPr>
      </w:pPr>
    </w:p>
    <w:p w14:paraId="1D8BA0E3" w14:textId="2BA2B345" w:rsidR="2E94238B" w:rsidRPr="009F4FEF" w:rsidRDefault="2E94238B" w:rsidP="00381021">
      <w:pPr>
        <w:rPr>
          <w:rFonts w:cstheme="minorHAnsi"/>
          <w:sz w:val="16"/>
          <w:szCs w:val="16"/>
        </w:rPr>
      </w:pPr>
    </w:p>
    <w:p w14:paraId="60DBE395" w14:textId="36BF84E4" w:rsidR="006A61E0" w:rsidRPr="009F4FEF" w:rsidRDefault="00F02083" w:rsidP="00D640CB">
      <w:pPr>
        <w:pStyle w:val="Heading3"/>
        <w:numPr>
          <w:ilvl w:val="0"/>
          <w:numId w:val="70"/>
        </w:numPr>
        <w:rPr>
          <w:rFonts w:cstheme="minorHAnsi"/>
          <w:sz w:val="16"/>
          <w:szCs w:val="16"/>
        </w:rPr>
      </w:pPr>
      <w:r w:rsidRPr="009F4FEF">
        <w:rPr>
          <w:rFonts w:cstheme="minorHAnsi"/>
          <w:sz w:val="16"/>
          <w:szCs w:val="16"/>
        </w:rPr>
        <w:t xml:space="preserve">Component </w:t>
      </w:r>
      <w:r w:rsidR="00BA464C" w:rsidRPr="009F4FEF">
        <w:rPr>
          <w:rFonts w:cstheme="minorHAnsi"/>
          <w:sz w:val="16"/>
          <w:szCs w:val="16"/>
        </w:rPr>
        <w:t>2</w:t>
      </w:r>
      <w:r w:rsidRPr="009F4FEF">
        <w:rPr>
          <w:rFonts w:cstheme="minorHAnsi"/>
          <w:sz w:val="16"/>
          <w:szCs w:val="16"/>
        </w:rPr>
        <w:t xml:space="preserve"> has </w:t>
      </w:r>
      <w:r w:rsidR="00E37091" w:rsidRPr="009F4FEF">
        <w:rPr>
          <w:rFonts w:cstheme="minorHAnsi"/>
          <w:sz w:val="16"/>
          <w:szCs w:val="16"/>
        </w:rPr>
        <w:t>three</w:t>
      </w:r>
      <w:r w:rsidR="00DA6E7A" w:rsidRPr="009F4FEF">
        <w:rPr>
          <w:rFonts w:cstheme="minorHAnsi"/>
          <w:sz w:val="16"/>
          <w:szCs w:val="16"/>
        </w:rPr>
        <w:t xml:space="preserve"> Activities</w:t>
      </w:r>
      <w:r w:rsidRPr="009F4FEF">
        <w:rPr>
          <w:rFonts w:cstheme="minorHAnsi"/>
          <w:sz w:val="16"/>
          <w:szCs w:val="16"/>
        </w:rPr>
        <w:t xml:space="preserve">, </w:t>
      </w:r>
      <w:r w:rsidR="006A61E0" w:rsidRPr="009F4FEF">
        <w:rPr>
          <w:rFonts w:cstheme="minorHAnsi"/>
          <w:sz w:val="16"/>
          <w:szCs w:val="16"/>
        </w:rPr>
        <w:t xml:space="preserve">Activity (3.1) Restoration and sustainability actions of the community-near ecosystems services that impact the water supply and livelihoods.  Activity (4.1) </w:t>
      </w:r>
      <w:r w:rsidR="00C16E25" w:rsidRPr="009F4FEF">
        <w:rPr>
          <w:rFonts w:cstheme="minorHAnsi"/>
          <w:sz w:val="16"/>
          <w:szCs w:val="16"/>
        </w:rPr>
        <w:t>Enhancing the participation of men and women through workshops and capacity building activities in income generation activities.</w:t>
      </w:r>
      <w:r w:rsidR="006A61E0" w:rsidRPr="009F4FEF">
        <w:rPr>
          <w:rFonts w:cstheme="minorHAnsi"/>
          <w:sz w:val="16"/>
          <w:szCs w:val="16"/>
        </w:rPr>
        <w:t xml:space="preserve"> Activity (5.1) </w:t>
      </w:r>
      <w:r w:rsidR="005B3E3A" w:rsidRPr="009F4FEF">
        <w:rPr>
          <w:rFonts w:cstheme="minorHAnsi"/>
          <w:sz w:val="16"/>
          <w:szCs w:val="16"/>
        </w:rPr>
        <w:t>E</w:t>
      </w:r>
      <w:r w:rsidR="006A61E0" w:rsidRPr="009F4FEF">
        <w:rPr>
          <w:rFonts w:cstheme="minorHAnsi"/>
          <w:sz w:val="16"/>
          <w:szCs w:val="16"/>
        </w:rPr>
        <w:t>nhancing the participation of men and women through workshops and capacity building activities in maintenance and installation of solar systems.</w:t>
      </w:r>
    </w:p>
    <w:p w14:paraId="320EEEAC" w14:textId="137A52C2" w:rsidR="006F175D" w:rsidRPr="009F4FEF" w:rsidRDefault="001D4ABF" w:rsidP="00D640CB">
      <w:pPr>
        <w:pStyle w:val="Heading3"/>
        <w:numPr>
          <w:ilvl w:val="0"/>
          <w:numId w:val="70"/>
        </w:numPr>
        <w:rPr>
          <w:rFonts w:cstheme="minorHAnsi"/>
          <w:sz w:val="16"/>
          <w:szCs w:val="16"/>
        </w:rPr>
      </w:pPr>
      <w:r w:rsidRPr="009F4FEF">
        <w:rPr>
          <w:rFonts w:cstheme="minorHAnsi"/>
          <w:sz w:val="16"/>
          <w:szCs w:val="16"/>
        </w:rPr>
        <w:t xml:space="preserve"> Particularly in these targeted communities, creating this access to clean water will enhance and improve the livelihoods of the villagers by empowering them to pursue Environmental sustainability. The water from the new solar-powered systems will provide access to safe water for these local communities. Importantly, increasing water conservation and strengthening community resilience. They’re making sure their natural resources stay beautiful and undisturbed for the generations that come after them. Additionally, the project interventions will support the sustainability of access to potable water and the ecosystem through the active participation of communities throughout the implementation of the project activities, allowing them to own and guide the entire process</w:t>
      </w:r>
      <w:r w:rsidR="0020175D" w:rsidRPr="009F4FEF">
        <w:rPr>
          <w:rFonts w:cstheme="minorHAnsi"/>
          <w:sz w:val="16"/>
          <w:szCs w:val="16"/>
        </w:rPr>
        <w:t xml:space="preserve">. </w:t>
      </w:r>
      <w:r w:rsidR="005A7601" w:rsidRPr="009F4FEF">
        <w:rPr>
          <w:rFonts w:cstheme="minorHAnsi"/>
          <w:sz w:val="16"/>
          <w:szCs w:val="16"/>
        </w:rPr>
        <w:t xml:space="preserve">. </w:t>
      </w:r>
    </w:p>
    <w:p w14:paraId="0947A06C" w14:textId="77777777" w:rsidR="00676B4C" w:rsidRPr="009F4FEF" w:rsidRDefault="00676B4C" w:rsidP="00D640CB">
      <w:pPr>
        <w:pStyle w:val="Heading3"/>
        <w:numPr>
          <w:ilvl w:val="0"/>
          <w:numId w:val="70"/>
        </w:numPr>
        <w:rPr>
          <w:rFonts w:cstheme="minorHAnsi"/>
          <w:sz w:val="16"/>
          <w:szCs w:val="16"/>
        </w:rPr>
      </w:pPr>
    </w:p>
    <w:p w14:paraId="4FA269E9" w14:textId="2F9C5BCC" w:rsidR="009F5405" w:rsidRPr="009F4FEF" w:rsidRDefault="009F5405" w:rsidP="0014222F">
      <w:pPr>
        <w:rPr>
          <w:rFonts w:cstheme="minorHAnsi"/>
          <w:sz w:val="16"/>
          <w:szCs w:val="16"/>
          <w:u w:val="single"/>
        </w:rPr>
      </w:pPr>
      <w:r w:rsidRPr="009F4FEF">
        <w:rPr>
          <w:rFonts w:cstheme="minorHAnsi"/>
          <w:sz w:val="16"/>
          <w:szCs w:val="16"/>
          <w:u w:val="single"/>
        </w:rPr>
        <w:t>Activity (3.1) Restoration and sustainability actions of the community-near ecosystems services</w:t>
      </w:r>
      <w:r w:rsidR="000448BB" w:rsidRPr="009F4FEF">
        <w:rPr>
          <w:rFonts w:cstheme="minorHAnsi"/>
          <w:sz w:val="16"/>
          <w:szCs w:val="16"/>
          <w:u w:val="single"/>
        </w:rPr>
        <w:t xml:space="preserve"> that impact the water supply and livelihoods. </w:t>
      </w:r>
    </w:p>
    <w:p w14:paraId="5A75CE8F" w14:textId="77777777" w:rsidR="009F5405" w:rsidRPr="009F4FEF" w:rsidRDefault="009F5405" w:rsidP="0014222F">
      <w:pPr>
        <w:rPr>
          <w:rFonts w:cstheme="minorHAnsi"/>
          <w:sz w:val="16"/>
          <w:szCs w:val="16"/>
        </w:rPr>
      </w:pPr>
    </w:p>
    <w:p w14:paraId="7A49FD65" w14:textId="7A0E2EA1" w:rsidR="007B69EF" w:rsidRDefault="009F5405" w:rsidP="00D640CB">
      <w:pPr>
        <w:pStyle w:val="Heading3"/>
        <w:numPr>
          <w:ilvl w:val="0"/>
          <w:numId w:val="70"/>
        </w:numPr>
        <w:rPr>
          <w:rFonts w:cstheme="minorHAnsi"/>
          <w:sz w:val="16"/>
          <w:szCs w:val="16"/>
        </w:rPr>
      </w:pPr>
      <w:r w:rsidRPr="009F4FEF">
        <w:rPr>
          <w:rFonts w:cstheme="minorHAnsi"/>
          <w:sz w:val="16"/>
          <w:szCs w:val="16"/>
        </w:rPr>
        <w:t xml:space="preserve">Activity 3.1 will </w:t>
      </w:r>
      <w:r w:rsidR="000B2E13" w:rsidRPr="009F4FEF">
        <w:rPr>
          <w:rFonts w:cstheme="minorHAnsi"/>
          <w:sz w:val="16"/>
          <w:szCs w:val="16"/>
        </w:rPr>
        <w:t>ensur</w:t>
      </w:r>
      <w:r w:rsidR="006B4185" w:rsidRPr="009F4FEF">
        <w:rPr>
          <w:rFonts w:cstheme="minorHAnsi"/>
          <w:sz w:val="16"/>
          <w:szCs w:val="16"/>
        </w:rPr>
        <w:t>e</w:t>
      </w:r>
      <w:r w:rsidR="000B2E13" w:rsidRPr="009F4FEF">
        <w:rPr>
          <w:rFonts w:cstheme="minorHAnsi"/>
          <w:sz w:val="16"/>
          <w:szCs w:val="16"/>
        </w:rPr>
        <w:t xml:space="preserve"> long</w:t>
      </w:r>
      <w:r w:rsidR="4CFC2587" w:rsidRPr="009F4FEF">
        <w:rPr>
          <w:rFonts w:cstheme="minorHAnsi"/>
          <w:sz w:val="16"/>
          <w:szCs w:val="16"/>
        </w:rPr>
        <w:t>-</w:t>
      </w:r>
      <w:r w:rsidR="000B2E13" w:rsidRPr="009F4FEF">
        <w:rPr>
          <w:rFonts w:cstheme="minorHAnsi"/>
          <w:sz w:val="16"/>
          <w:szCs w:val="16"/>
        </w:rPr>
        <w:t xml:space="preserve">term change in attitudes towards water preservation and </w:t>
      </w:r>
      <w:r w:rsidR="78B5D9C2" w:rsidRPr="009F4FEF">
        <w:rPr>
          <w:rFonts w:cstheme="minorHAnsi"/>
          <w:sz w:val="16"/>
          <w:szCs w:val="16"/>
        </w:rPr>
        <w:t>climate</w:t>
      </w:r>
      <w:r w:rsidR="000B2E13" w:rsidRPr="009F4FEF">
        <w:rPr>
          <w:rFonts w:cstheme="minorHAnsi"/>
          <w:sz w:val="16"/>
          <w:szCs w:val="16"/>
        </w:rPr>
        <w:t xml:space="preserve"> change impacts, through restoration of community-near ecosystem services. </w:t>
      </w:r>
      <w:r w:rsidR="000448BB" w:rsidRPr="009F4FEF">
        <w:rPr>
          <w:rFonts w:cstheme="minorHAnsi"/>
          <w:sz w:val="16"/>
          <w:szCs w:val="16"/>
        </w:rPr>
        <w:t xml:space="preserve">In the </w:t>
      </w:r>
      <w:r w:rsidR="000B2E13" w:rsidRPr="009F4FEF">
        <w:rPr>
          <w:rFonts w:cstheme="minorHAnsi"/>
          <w:sz w:val="16"/>
          <w:szCs w:val="16"/>
        </w:rPr>
        <w:t xml:space="preserve">Toledo District communities, land use has </w:t>
      </w:r>
      <w:r w:rsidR="00CD3C5D" w:rsidRPr="009F4FEF">
        <w:rPr>
          <w:rFonts w:cstheme="minorHAnsi"/>
          <w:sz w:val="16"/>
          <w:szCs w:val="16"/>
        </w:rPr>
        <w:t xml:space="preserve">increasingly </w:t>
      </w:r>
      <w:r w:rsidR="000B2E13" w:rsidRPr="009F4FEF">
        <w:rPr>
          <w:rFonts w:cstheme="minorHAnsi"/>
          <w:sz w:val="16"/>
          <w:szCs w:val="16"/>
        </w:rPr>
        <w:t xml:space="preserve">impacted </w:t>
      </w:r>
      <w:r w:rsidR="00CD3C5D" w:rsidRPr="009F4FEF">
        <w:rPr>
          <w:rFonts w:cstheme="minorHAnsi"/>
          <w:sz w:val="16"/>
          <w:szCs w:val="16"/>
        </w:rPr>
        <w:t xml:space="preserve">water </w:t>
      </w:r>
      <w:r w:rsidR="00996AC1" w:rsidRPr="009F4FEF">
        <w:rPr>
          <w:rFonts w:cstheme="minorHAnsi"/>
          <w:sz w:val="16"/>
          <w:szCs w:val="16"/>
        </w:rPr>
        <w:t>availability</w:t>
      </w:r>
      <w:r w:rsidR="00A309ED" w:rsidRPr="009F4FEF">
        <w:rPr>
          <w:rFonts w:cstheme="minorHAnsi"/>
          <w:sz w:val="16"/>
          <w:szCs w:val="16"/>
        </w:rPr>
        <w:t xml:space="preserve"> </w:t>
      </w:r>
      <w:r w:rsidR="001B2DEC" w:rsidRPr="009F4FEF">
        <w:rPr>
          <w:rFonts w:cstheme="minorHAnsi"/>
          <w:sz w:val="16"/>
          <w:szCs w:val="16"/>
        </w:rPr>
        <w:t>limiting water</w:t>
      </w:r>
      <w:r w:rsidR="000448BB" w:rsidRPr="009F4FEF">
        <w:rPr>
          <w:rFonts w:cstheme="minorHAnsi"/>
          <w:sz w:val="16"/>
          <w:szCs w:val="16"/>
        </w:rPr>
        <w:t xml:space="preserve"> retention in the aquifer</w:t>
      </w:r>
      <w:r w:rsidR="00A309ED" w:rsidRPr="009F4FEF">
        <w:rPr>
          <w:rFonts w:cstheme="minorHAnsi"/>
          <w:sz w:val="16"/>
          <w:szCs w:val="16"/>
        </w:rPr>
        <w:t>s during the wet season</w:t>
      </w:r>
      <w:r w:rsidR="006A7625" w:rsidRPr="009F4FEF">
        <w:rPr>
          <w:rFonts w:cstheme="minorHAnsi"/>
          <w:sz w:val="16"/>
          <w:szCs w:val="16"/>
        </w:rPr>
        <w:t xml:space="preserve">; </w:t>
      </w:r>
      <w:r w:rsidR="00FA7700" w:rsidRPr="009F4FEF">
        <w:rPr>
          <w:rFonts w:cstheme="minorHAnsi"/>
          <w:sz w:val="16"/>
          <w:szCs w:val="16"/>
        </w:rPr>
        <w:t>amongst</w:t>
      </w:r>
      <w:r w:rsidR="006A7625" w:rsidRPr="009F4FEF">
        <w:rPr>
          <w:rFonts w:cstheme="minorHAnsi"/>
          <w:sz w:val="16"/>
          <w:szCs w:val="16"/>
        </w:rPr>
        <w:t xml:space="preserve"> the solutions to ensure water availability that will be carried out is improving the </w:t>
      </w:r>
      <w:r w:rsidR="00E130B7" w:rsidRPr="009F4FEF">
        <w:rPr>
          <w:rFonts w:cstheme="minorHAnsi"/>
          <w:sz w:val="16"/>
          <w:szCs w:val="16"/>
        </w:rPr>
        <w:t>current agricultural practices,</w:t>
      </w:r>
      <w:r w:rsidR="00A309ED" w:rsidRPr="009F4FEF">
        <w:rPr>
          <w:rFonts w:cstheme="minorHAnsi"/>
          <w:sz w:val="16"/>
          <w:szCs w:val="16"/>
        </w:rPr>
        <w:t xml:space="preserve"> reforestation</w:t>
      </w:r>
      <w:r w:rsidR="00D34B21" w:rsidRPr="009F4FEF">
        <w:rPr>
          <w:rFonts w:cstheme="minorHAnsi"/>
          <w:sz w:val="16"/>
          <w:szCs w:val="16"/>
        </w:rPr>
        <w:t xml:space="preserve">, as well as awareness of the risks </w:t>
      </w:r>
      <w:r w:rsidR="00412407" w:rsidRPr="009F4FEF">
        <w:rPr>
          <w:rFonts w:cstheme="minorHAnsi"/>
          <w:sz w:val="16"/>
          <w:szCs w:val="16"/>
        </w:rPr>
        <w:t xml:space="preserve">of climate change and land use </w:t>
      </w:r>
      <w:r w:rsidR="00050062" w:rsidRPr="009F4FEF">
        <w:rPr>
          <w:rFonts w:cstheme="minorHAnsi"/>
          <w:sz w:val="16"/>
          <w:szCs w:val="16"/>
        </w:rPr>
        <w:t>poses</w:t>
      </w:r>
      <w:r w:rsidR="00412407" w:rsidRPr="009F4FEF">
        <w:rPr>
          <w:rFonts w:cstheme="minorHAnsi"/>
          <w:sz w:val="16"/>
          <w:szCs w:val="16"/>
        </w:rPr>
        <w:t xml:space="preserve"> to the community. </w:t>
      </w:r>
      <w:r w:rsidR="0035520B" w:rsidRPr="009F4FEF">
        <w:rPr>
          <w:rFonts w:cstheme="minorHAnsi"/>
          <w:sz w:val="16"/>
          <w:szCs w:val="16"/>
        </w:rPr>
        <w:t>In the Corozal District, degradation of mangroves</w:t>
      </w:r>
      <w:r w:rsidR="002200C5" w:rsidRPr="009F4FEF">
        <w:rPr>
          <w:rFonts w:cstheme="minorHAnsi"/>
          <w:sz w:val="16"/>
          <w:szCs w:val="16"/>
        </w:rPr>
        <w:t xml:space="preserve">, heavier runoffs (during the wet season) from upstream </w:t>
      </w:r>
      <w:r w:rsidR="00585E9B" w:rsidRPr="009F4FEF">
        <w:rPr>
          <w:rFonts w:cstheme="minorHAnsi"/>
          <w:sz w:val="16"/>
          <w:szCs w:val="16"/>
        </w:rPr>
        <w:t xml:space="preserve">use of chemicals in </w:t>
      </w:r>
      <w:r w:rsidR="00214C9F" w:rsidRPr="009F4FEF">
        <w:rPr>
          <w:rFonts w:cstheme="minorHAnsi"/>
          <w:sz w:val="16"/>
          <w:szCs w:val="16"/>
        </w:rPr>
        <w:t xml:space="preserve">commercial farming, </w:t>
      </w:r>
      <w:r w:rsidR="00637F5D" w:rsidRPr="009F4FEF">
        <w:rPr>
          <w:rFonts w:cstheme="minorHAnsi"/>
          <w:sz w:val="16"/>
          <w:szCs w:val="16"/>
        </w:rPr>
        <w:t>along with unconstrained fishing</w:t>
      </w:r>
      <w:r w:rsidR="002C6CFC" w:rsidRPr="009F4FEF">
        <w:rPr>
          <w:rFonts w:cstheme="minorHAnsi"/>
          <w:sz w:val="16"/>
          <w:szCs w:val="16"/>
        </w:rPr>
        <w:t xml:space="preserve"> (piracy)</w:t>
      </w:r>
      <w:r w:rsidR="00637F5D" w:rsidRPr="009F4FEF">
        <w:rPr>
          <w:rFonts w:cstheme="minorHAnsi"/>
          <w:sz w:val="16"/>
          <w:szCs w:val="16"/>
        </w:rPr>
        <w:t xml:space="preserve">, have </w:t>
      </w:r>
      <w:r w:rsidR="00FE07F4" w:rsidRPr="009F4FEF">
        <w:rPr>
          <w:rFonts w:cstheme="minorHAnsi"/>
          <w:sz w:val="16"/>
          <w:szCs w:val="16"/>
        </w:rPr>
        <w:t>caused decreases in fisheries and other wildlife</w:t>
      </w:r>
      <w:r w:rsidR="00B5426A" w:rsidRPr="009F4FEF">
        <w:rPr>
          <w:rFonts w:cstheme="minorHAnsi"/>
          <w:sz w:val="16"/>
          <w:szCs w:val="16"/>
        </w:rPr>
        <w:t xml:space="preserve">; the focus for Copper Bank in the Corozal District is to include the </w:t>
      </w:r>
      <w:r w:rsidR="00224302" w:rsidRPr="009F4FEF">
        <w:rPr>
          <w:rFonts w:cstheme="minorHAnsi"/>
          <w:sz w:val="16"/>
          <w:szCs w:val="16"/>
        </w:rPr>
        <w:t>Community</w:t>
      </w:r>
      <w:r w:rsidR="00ED6428" w:rsidRPr="009F4FEF">
        <w:rPr>
          <w:rFonts w:cstheme="minorHAnsi"/>
          <w:sz w:val="16"/>
          <w:szCs w:val="16"/>
        </w:rPr>
        <w:t xml:space="preserve"> in ongoing conservation efforts. </w:t>
      </w:r>
    </w:p>
    <w:p w14:paraId="7C91C5BB" w14:textId="77777777" w:rsidR="007B69EF" w:rsidRPr="009F4FEF" w:rsidRDefault="007B69EF" w:rsidP="007B69EF">
      <w:pPr>
        <w:rPr>
          <w:sz w:val="16"/>
          <w:szCs w:val="16"/>
        </w:rPr>
      </w:pPr>
    </w:p>
    <w:p w14:paraId="0BC2ED03" w14:textId="7E1A058D" w:rsidR="007B69EF" w:rsidRPr="009F4FEF" w:rsidRDefault="007B69EF" w:rsidP="00D640CB">
      <w:pPr>
        <w:pStyle w:val="ListParagraph"/>
        <w:numPr>
          <w:ilvl w:val="0"/>
          <w:numId w:val="70"/>
        </w:numPr>
        <w:rPr>
          <w:sz w:val="16"/>
          <w:szCs w:val="16"/>
        </w:rPr>
      </w:pPr>
      <w:r w:rsidRPr="009F4FEF">
        <w:rPr>
          <w:sz w:val="16"/>
          <w:szCs w:val="16"/>
        </w:rPr>
        <w:t xml:space="preserve">The degradation of mangroves in the Corozal District of Belize is primarily driven by a combination of coastal development, pollution, and climate change impacts, which together threaten the ecological integrity and functions of these vital ecosystems. Specifically, unchecked coastal </w:t>
      </w:r>
      <w:r w:rsidR="004F1A29" w:rsidRPr="004F1A29">
        <w:rPr>
          <w:sz w:val="16"/>
          <w:szCs w:val="16"/>
        </w:rPr>
        <w:t xml:space="preserve">development, </w:t>
      </w:r>
      <w:r w:rsidRPr="009F4FEF">
        <w:rPr>
          <w:sz w:val="16"/>
          <w:szCs w:val="16"/>
        </w:rPr>
        <w:t xml:space="preserve">including residential projects, tourism infrastructure has led to significant mangrove clearance, reducing natural coastal buffers and accelerating shoreline erosion. </w:t>
      </w:r>
      <w:r w:rsidR="00285409">
        <w:rPr>
          <w:sz w:val="16"/>
          <w:szCs w:val="16"/>
        </w:rPr>
        <w:t xml:space="preserve">The impacts to livelihoods in surrounding communities as a result of climate impacts have displaced vulnerable populations to urban areas, increasing the demand of land in urban areas like Corozal Town, which contribute to inadequate urban development. </w:t>
      </w:r>
      <w:r w:rsidRPr="009F4FEF">
        <w:rPr>
          <w:sz w:val="16"/>
          <w:szCs w:val="16"/>
        </w:rPr>
        <w:t>Pollution from urban runoff and sedimentation further stresses mangrove habitats, while climate change exacerbates these impacts through rising sea levels, increased storm frequency, and altered hydrological patterns. Weak enforcement of mangrove protection legislation, limited resources for monitoring, and occasional non-compliance by developers compound the problem, allowing continued habitat loss despite regulatory frameworks.</w:t>
      </w:r>
      <w:r w:rsidR="004F1A29">
        <w:rPr>
          <w:sz w:val="16"/>
          <w:szCs w:val="16"/>
        </w:rPr>
        <w:t xml:space="preserve"> </w:t>
      </w:r>
      <w:r w:rsidRPr="009F4FEF">
        <w:rPr>
          <w:sz w:val="16"/>
          <w:szCs w:val="16"/>
        </w:rPr>
        <w:t xml:space="preserve">To address these causes, the restoration planning in Corozal integrates a multi-faceted approach. The project will implement community-based mangrove restoration efforts involving local stakeholders, including conservation groups and municipal authorities, to rehabilitate degraded mangrove areas and re-establish natural coastal </w:t>
      </w:r>
      <w:r w:rsidR="004F1A29" w:rsidRPr="004F1A29">
        <w:rPr>
          <w:sz w:val="16"/>
          <w:szCs w:val="16"/>
        </w:rPr>
        <w:t>defenses</w:t>
      </w:r>
      <w:r w:rsidRPr="009F4FEF">
        <w:rPr>
          <w:sz w:val="16"/>
          <w:szCs w:val="16"/>
        </w:rPr>
        <w:t>. Restoration activities will focus on replanting native mangrove species, controlling pollution sources, and promoting sustainable land-use practices that limit further habitat destruction. Additionally, the project supports strengthening policy enforcement and raising public awareness about the ecological and socio-economic importance of mangroves, thereby fostering local stewardship and compliance. This integrated strategy aims to halt erosion, improve coastal resilience to climate hazards, and ensure the long-term sustainability of mangrove ecosystems in Corozal.</w:t>
      </w:r>
    </w:p>
    <w:p w14:paraId="170C27CC" w14:textId="7DA440A7" w:rsidR="007B69EF" w:rsidRPr="009F4FEF" w:rsidRDefault="007B69EF" w:rsidP="00D640CB">
      <w:pPr>
        <w:pStyle w:val="ListParagraph"/>
        <w:numPr>
          <w:ilvl w:val="0"/>
          <w:numId w:val="70"/>
        </w:numPr>
        <w:rPr>
          <w:sz w:val="16"/>
          <w:szCs w:val="16"/>
        </w:rPr>
      </w:pPr>
      <w:r w:rsidRPr="009F4FEF">
        <w:rPr>
          <w:sz w:val="16"/>
          <w:szCs w:val="16"/>
        </w:rPr>
        <w:t>In the Toledo District, restoration activities will complement those in Corozal but focus on different ecosystem types and community needs. The project plans to implement riparian forest restoration and watershed rehabilitation to protect freshwater resources and enhance ecosystem services critical for water quality and availability. These activities include reforestation of degraded riparian zones, erosion control measures, and community training on sustainable land management practices. By restoring these terrestrial ecosystems, the project aims to reduce sedimentation and runoff that negatively impact downstream aquatic habitats, including mangroves and coral reefs. Livelihood diversification programs will also be piloted to reduce pressure on natural resources and support climate-resilient economic opportunities for local communities. Together, these restoration efforts in Toledo strengthen watershed function, improve water security, and contribute to broader ecosystem resilience in the face of climate change.</w:t>
      </w:r>
    </w:p>
    <w:p w14:paraId="7851B8E1" w14:textId="77777777" w:rsidR="007B69EF" w:rsidRPr="009F4FEF" w:rsidRDefault="007B69EF" w:rsidP="009F4FEF"/>
    <w:p w14:paraId="0E13C1A6" w14:textId="3AE4E5A0" w:rsidR="000448BB" w:rsidRPr="009F4FEF" w:rsidRDefault="000F0A1A" w:rsidP="00D640CB">
      <w:pPr>
        <w:pStyle w:val="Heading3"/>
        <w:numPr>
          <w:ilvl w:val="0"/>
          <w:numId w:val="70"/>
        </w:numPr>
        <w:rPr>
          <w:rFonts w:cstheme="minorHAnsi"/>
          <w:sz w:val="16"/>
          <w:szCs w:val="16"/>
        </w:rPr>
      </w:pPr>
      <w:r w:rsidRPr="009F4FEF">
        <w:rPr>
          <w:rFonts w:cstheme="minorHAnsi"/>
          <w:sz w:val="16"/>
          <w:szCs w:val="16"/>
        </w:rPr>
        <w:t xml:space="preserve">The main goal </w:t>
      </w:r>
      <w:r w:rsidR="01D6EC75" w:rsidRPr="009F4FEF">
        <w:rPr>
          <w:rFonts w:cstheme="minorHAnsi"/>
          <w:sz w:val="16"/>
          <w:szCs w:val="16"/>
        </w:rPr>
        <w:t>of</w:t>
      </w:r>
      <w:r w:rsidRPr="009F4FEF">
        <w:rPr>
          <w:rFonts w:cstheme="minorHAnsi"/>
          <w:sz w:val="16"/>
          <w:szCs w:val="16"/>
        </w:rPr>
        <w:t xml:space="preserve"> this </w:t>
      </w:r>
      <w:r w:rsidR="01D6EC75" w:rsidRPr="009F4FEF">
        <w:rPr>
          <w:rFonts w:cstheme="minorHAnsi"/>
          <w:sz w:val="16"/>
          <w:szCs w:val="16"/>
        </w:rPr>
        <w:t>activity</w:t>
      </w:r>
      <w:r w:rsidRPr="009F4FEF">
        <w:rPr>
          <w:rFonts w:cstheme="minorHAnsi"/>
          <w:sz w:val="16"/>
          <w:szCs w:val="16"/>
        </w:rPr>
        <w:t xml:space="preserve"> in </w:t>
      </w:r>
      <w:r w:rsidR="00A435B7" w:rsidRPr="009F4FEF">
        <w:rPr>
          <w:rFonts w:cstheme="minorHAnsi"/>
          <w:sz w:val="16"/>
          <w:szCs w:val="16"/>
        </w:rPr>
        <w:t xml:space="preserve">the </w:t>
      </w:r>
      <w:r w:rsidRPr="009F4FEF">
        <w:rPr>
          <w:rFonts w:cstheme="minorHAnsi"/>
          <w:sz w:val="16"/>
          <w:szCs w:val="16"/>
        </w:rPr>
        <w:t xml:space="preserve">Corozal District is to </w:t>
      </w:r>
      <w:r w:rsidR="00721531" w:rsidRPr="009F4FEF">
        <w:rPr>
          <w:rFonts w:cstheme="minorHAnsi"/>
          <w:sz w:val="16"/>
          <w:szCs w:val="16"/>
        </w:rPr>
        <w:t xml:space="preserve">work together with communities, organizations and local government </w:t>
      </w:r>
      <w:r w:rsidR="00BC07E6" w:rsidRPr="009F4FEF">
        <w:rPr>
          <w:rFonts w:cstheme="minorHAnsi"/>
          <w:sz w:val="16"/>
          <w:szCs w:val="16"/>
        </w:rPr>
        <w:t>to</w:t>
      </w:r>
      <w:r w:rsidR="00721531" w:rsidRPr="009F4FEF">
        <w:rPr>
          <w:rFonts w:cstheme="minorHAnsi"/>
          <w:sz w:val="16"/>
          <w:szCs w:val="16"/>
        </w:rPr>
        <w:t xml:space="preserve"> </w:t>
      </w:r>
      <w:r w:rsidRPr="009F4FEF">
        <w:rPr>
          <w:rFonts w:cstheme="minorHAnsi"/>
          <w:sz w:val="16"/>
          <w:szCs w:val="16"/>
        </w:rPr>
        <w:t xml:space="preserve">ensure successful mangrove </w:t>
      </w:r>
      <w:r w:rsidR="00721531" w:rsidRPr="009F4FEF">
        <w:rPr>
          <w:rFonts w:cstheme="minorHAnsi"/>
          <w:sz w:val="16"/>
          <w:szCs w:val="16"/>
        </w:rPr>
        <w:t>restoration, w</w:t>
      </w:r>
      <w:r w:rsidR="00A435B7" w:rsidRPr="009F4FEF">
        <w:rPr>
          <w:rFonts w:cstheme="minorHAnsi"/>
          <w:sz w:val="16"/>
          <w:szCs w:val="16"/>
        </w:rPr>
        <w:t>ith</w:t>
      </w:r>
      <w:r w:rsidR="00721531" w:rsidRPr="009F4FEF">
        <w:rPr>
          <w:rFonts w:cstheme="minorHAnsi"/>
          <w:sz w:val="16"/>
          <w:szCs w:val="16"/>
        </w:rPr>
        <w:t xml:space="preserve"> the following steps: </w:t>
      </w:r>
    </w:p>
    <w:p w14:paraId="3A2383BF" w14:textId="1EA1B1D8" w:rsidR="00BE7561" w:rsidRPr="009F4FEF" w:rsidRDefault="00BE7561" w:rsidP="00BE7561">
      <w:pPr>
        <w:rPr>
          <w:rFonts w:cstheme="minorHAnsi"/>
          <w:sz w:val="16"/>
          <w:szCs w:val="16"/>
          <w:lang w:val="en-BZ"/>
        </w:rPr>
      </w:pPr>
    </w:p>
    <w:p w14:paraId="56AD4C99" w14:textId="4EDCF117" w:rsidR="00004803" w:rsidRPr="009F4FEF" w:rsidRDefault="00536D09" w:rsidP="005B6F3B">
      <w:pPr>
        <w:pStyle w:val="ListParagraph"/>
        <w:numPr>
          <w:ilvl w:val="0"/>
          <w:numId w:val="147"/>
        </w:numPr>
        <w:rPr>
          <w:rFonts w:cstheme="minorHAnsi"/>
          <w:sz w:val="16"/>
          <w:szCs w:val="16"/>
          <w:lang w:val="en-BZ"/>
        </w:rPr>
      </w:pPr>
      <w:r w:rsidRPr="009F4FEF">
        <w:rPr>
          <w:rFonts w:cstheme="minorHAnsi"/>
          <w:sz w:val="16"/>
          <w:szCs w:val="16"/>
          <w:lang w:val="en-BZ"/>
        </w:rPr>
        <w:t>Coordinate with</w:t>
      </w:r>
      <w:r w:rsidR="005F56CA" w:rsidRPr="009F4FEF">
        <w:rPr>
          <w:rFonts w:cstheme="minorHAnsi"/>
          <w:sz w:val="16"/>
          <w:szCs w:val="16"/>
          <w:lang w:val="en-BZ"/>
        </w:rPr>
        <w:t xml:space="preserve"> the relevant government entity </w:t>
      </w:r>
      <w:r w:rsidRPr="009F4FEF">
        <w:rPr>
          <w:rFonts w:cstheme="minorHAnsi"/>
          <w:sz w:val="16"/>
          <w:szCs w:val="16"/>
          <w:lang w:val="en-BZ"/>
        </w:rPr>
        <w:t xml:space="preserve">(Forest Department) </w:t>
      </w:r>
      <w:r w:rsidR="00E33B25" w:rsidRPr="009F4FEF">
        <w:rPr>
          <w:rFonts w:cstheme="minorHAnsi"/>
          <w:sz w:val="16"/>
          <w:szCs w:val="16"/>
          <w:lang w:val="en-BZ"/>
        </w:rPr>
        <w:t xml:space="preserve">to implement the activities under this </w:t>
      </w:r>
      <w:r w:rsidR="00C119D9" w:rsidRPr="009F4FEF">
        <w:rPr>
          <w:rFonts w:cstheme="minorHAnsi"/>
          <w:sz w:val="16"/>
          <w:szCs w:val="16"/>
          <w:lang w:val="en-BZ"/>
        </w:rPr>
        <w:t>component.</w:t>
      </w:r>
    </w:p>
    <w:p w14:paraId="22B2BF80" w14:textId="0D1FC490" w:rsidR="00BE7561" w:rsidRPr="009F4FEF" w:rsidRDefault="00BE7561" w:rsidP="005B6F3B">
      <w:pPr>
        <w:pStyle w:val="ListParagraph"/>
        <w:numPr>
          <w:ilvl w:val="0"/>
          <w:numId w:val="147"/>
        </w:numPr>
        <w:rPr>
          <w:rFonts w:cstheme="minorHAnsi"/>
          <w:sz w:val="16"/>
          <w:szCs w:val="16"/>
          <w:lang w:val="en-BZ"/>
        </w:rPr>
      </w:pPr>
      <w:r w:rsidRPr="009F4FEF">
        <w:rPr>
          <w:rFonts w:cstheme="minorHAnsi"/>
          <w:sz w:val="16"/>
          <w:szCs w:val="16"/>
          <w:lang w:val="en-BZ"/>
        </w:rPr>
        <w:t>Understand the ecology of the naturally occurring mangrove species at the site such as the patterns of reproduction, distribution, and successful seeding</w:t>
      </w:r>
      <w:r w:rsidR="00721531" w:rsidRPr="009F4FEF">
        <w:rPr>
          <w:rFonts w:cstheme="minorHAnsi"/>
          <w:sz w:val="16"/>
          <w:szCs w:val="16"/>
          <w:lang w:val="en-BZ"/>
        </w:rPr>
        <w:t xml:space="preserve"> </w:t>
      </w:r>
      <w:r w:rsidR="00CA3C9E" w:rsidRPr="009F4FEF">
        <w:rPr>
          <w:rFonts w:cstheme="minorHAnsi"/>
          <w:sz w:val="16"/>
          <w:szCs w:val="16"/>
          <w:lang w:val="en-BZ"/>
        </w:rPr>
        <w:t>establishment. Understand</w:t>
      </w:r>
      <w:r w:rsidRPr="009F4FEF">
        <w:rPr>
          <w:rFonts w:cstheme="minorHAnsi"/>
          <w:sz w:val="16"/>
          <w:szCs w:val="16"/>
          <w:lang w:val="en-BZ"/>
        </w:rPr>
        <w:t xml:space="preserve"> the normal local hydrology that controls the distribution, settlement and growth of mangrove species.</w:t>
      </w:r>
    </w:p>
    <w:p w14:paraId="03F21DA5" w14:textId="65A21C7F" w:rsidR="00721531" w:rsidRPr="009F4FEF" w:rsidRDefault="00BE7561" w:rsidP="005B6F3B">
      <w:pPr>
        <w:pStyle w:val="ListParagraph"/>
        <w:numPr>
          <w:ilvl w:val="0"/>
          <w:numId w:val="147"/>
        </w:numPr>
        <w:rPr>
          <w:rFonts w:cstheme="minorHAnsi"/>
          <w:sz w:val="16"/>
          <w:szCs w:val="16"/>
          <w:lang w:val="en-BZ"/>
        </w:rPr>
      </w:pPr>
      <w:r w:rsidRPr="009F4FEF">
        <w:rPr>
          <w:rFonts w:cstheme="minorHAnsi"/>
          <w:sz w:val="16"/>
          <w:szCs w:val="16"/>
          <w:lang w:val="en-BZ"/>
        </w:rPr>
        <w:t>Estimate the modifications of the mangrove environment that occurred and that currently prevent natural secondary succession</w:t>
      </w:r>
    </w:p>
    <w:p w14:paraId="11B413AF" w14:textId="1C9E66CA" w:rsidR="009F5405" w:rsidRPr="009F4FEF" w:rsidRDefault="00BE7561" w:rsidP="009F4FEF">
      <w:pPr>
        <w:pStyle w:val="Heading3"/>
        <w:numPr>
          <w:ilvl w:val="0"/>
          <w:numId w:val="0"/>
        </w:numPr>
        <w:ind w:left="720"/>
        <w:rPr>
          <w:rFonts w:cstheme="minorHAnsi"/>
          <w:sz w:val="16"/>
          <w:szCs w:val="16"/>
        </w:rPr>
      </w:pPr>
      <w:r w:rsidRPr="009F4FEF">
        <w:rPr>
          <w:rFonts w:cstheme="minorHAnsi"/>
          <w:sz w:val="16"/>
          <w:szCs w:val="16"/>
          <w:lang w:val="en-BZ"/>
        </w:rPr>
        <w:t xml:space="preserve">Select appropriate restoration areas through application of step 1-3 above, that are both likely to succeed in rehabilitating a forest ecosystem and are cost effective. This step includes resolving land ownership/use issues necessary for ensuring long-term access to and conservation of the </w:t>
      </w:r>
      <w:r w:rsidR="00050062" w:rsidRPr="009F4FEF">
        <w:rPr>
          <w:rFonts w:cstheme="minorHAnsi"/>
          <w:sz w:val="16"/>
          <w:szCs w:val="16"/>
          <w:lang w:val="en-BZ"/>
        </w:rPr>
        <w:t>site.</w:t>
      </w:r>
      <w:r w:rsidR="00050062" w:rsidRPr="009F4FEF">
        <w:rPr>
          <w:rFonts w:cstheme="minorHAnsi"/>
          <w:sz w:val="16"/>
          <w:szCs w:val="16"/>
        </w:rPr>
        <w:t xml:space="preserve"> This</w:t>
      </w:r>
      <w:r w:rsidR="0048510D" w:rsidRPr="009F4FEF">
        <w:rPr>
          <w:rFonts w:cstheme="minorHAnsi"/>
          <w:sz w:val="16"/>
          <w:szCs w:val="16"/>
        </w:rPr>
        <w:t xml:space="preserve"> activity was initially</w:t>
      </w:r>
      <w:r w:rsidR="00673D16" w:rsidRPr="009F4FEF">
        <w:rPr>
          <w:rFonts w:cstheme="minorHAnsi"/>
          <w:sz w:val="16"/>
          <w:szCs w:val="16"/>
        </w:rPr>
        <w:t xml:space="preserve"> based on the restoration </w:t>
      </w:r>
      <w:r w:rsidR="00522CAA" w:rsidRPr="009F4FEF">
        <w:rPr>
          <w:rFonts w:cstheme="minorHAnsi"/>
          <w:sz w:val="16"/>
          <w:szCs w:val="16"/>
        </w:rPr>
        <w:t xml:space="preserve">and conservation </w:t>
      </w:r>
      <w:r w:rsidR="00673D16" w:rsidRPr="009F4FEF">
        <w:rPr>
          <w:rFonts w:cstheme="minorHAnsi"/>
          <w:sz w:val="16"/>
          <w:szCs w:val="16"/>
        </w:rPr>
        <w:t xml:space="preserve">work </w:t>
      </w:r>
      <w:r w:rsidR="00920D0C" w:rsidRPr="009F4FEF">
        <w:rPr>
          <w:rFonts w:cstheme="minorHAnsi"/>
          <w:sz w:val="16"/>
          <w:szCs w:val="16"/>
        </w:rPr>
        <w:t xml:space="preserve">of several NGOs throughout Belize that understood the importance of safeguarding forest </w:t>
      </w:r>
      <w:r w:rsidR="00522CAA" w:rsidRPr="009F4FEF">
        <w:rPr>
          <w:rFonts w:cstheme="minorHAnsi"/>
          <w:sz w:val="16"/>
          <w:szCs w:val="16"/>
        </w:rPr>
        <w:t xml:space="preserve">and </w:t>
      </w:r>
      <w:r w:rsidR="00802704" w:rsidRPr="009F4FEF">
        <w:rPr>
          <w:rFonts w:cstheme="minorHAnsi"/>
          <w:sz w:val="16"/>
          <w:szCs w:val="16"/>
        </w:rPr>
        <w:t xml:space="preserve">estuaries </w:t>
      </w:r>
      <w:r w:rsidR="00920D0C" w:rsidRPr="009F4FEF">
        <w:rPr>
          <w:rFonts w:cstheme="minorHAnsi"/>
          <w:sz w:val="16"/>
          <w:szCs w:val="16"/>
        </w:rPr>
        <w:t>ecosystems services</w:t>
      </w:r>
      <w:r w:rsidR="00B53C1D" w:rsidRPr="009F4FEF">
        <w:rPr>
          <w:rFonts w:cstheme="minorHAnsi"/>
          <w:sz w:val="16"/>
          <w:szCs w:val="16"/>
        </w:rPr>
        <w:t xml:space="preserve"> and its relationship to water conservation</w:t>
      </w:r>
      <w:r w:rsidR="00802704" w:rsidRPr="009F4FEF">
        <w:rPr>
          <w:rFonts w:cstheme="minorHAnsi"/>
          <w:sz w:val="16"/>
          <w:szCs w:val="16"/>
        </w:rPr>
        <w:t xml:space="preserve"> and </w:t>
      </w:r>
      <w:r w:rsidR="007B2E2D" w:rsidRPr="009F4FEF">
        <w:rPr>
          <w:rFonts w:cstheme="minorHAnsi"/>
          <w:sz w:val="16"/>
          <w:szCs w:val="16"/>
        </w:rPr>
        <w:t>fish stocks.</w:t>
      </w:r>
      <w:r w:rsidR="00B53C1D" w:rsidRPr="009F4FEF">
        <w:rPr>
          <w:rFonts w:cstheme="minorHAnsi"/>
          <w:sz w:val="16"/>
          <w:szCs w:val="16"/>
        </w:rPr>
        <w:t xml:space="preserve"> </w:t>
      </w:r>
      <w:r w:rsidR="00437864" w:rsidRPr="009F4FEF">
        <w:rPr>
          <w:rFonts w:cstheme="minorHAnsi"/>
          <w:sz w:val="16"/>
          <w:szCs w:val="16"/>
        </w:rPr>
        <w:t xml:space="preserve">Restoration </w:t>
      </w:r>
      <w:r w:rsidR="007B2E2D" w:rsidRPr="009F4FEF">
        <w:rPr>
          <w:rFonts w:cstheme="minorHAnsi"/>
          <w:sz w:val="16"/>
          <w:szCs w:val="16"/>
        </w:rPr>
        <w:t xml:space="preserve">and conservation </w:t>
      </w:r>
      <w:r w:rsidR="00437864" w:rsidRPr="009F4FEF">
        <w:rPr>
          <w:rFonts w:cstheme="minorHAnsi"/>
          <w:sz w:val="16"/>
          <w:szCs w:val="16"/>
        </w:rPr>
        <w:t>activities</w:t>
      </w:r>
      <w:r w:rsidR="007B2E2D" w:rsidRPr="009F4FEF">
        <w:rPr>
          <w:rFonts w:cstheme="minorHAnsi"/>
          <w:sz w:val="16"/>
          <w:szCs w:val="16"/>
        </w:rPr>
        <w:t xml:space="preserve"> will ensure the communities </w:t>
      </w:r>
      <w:r w:rsidR="00761840" w:rsidRPr="009F4FEF">
        <w:rPr>
          <w:rFonts w:cstheme="minorHAnsi"/>
          <w:sz w:val="16"/>
          <w:szCs w:val="16"/>
        </w:rPr>
        <w:t>overtime persistent water retention, and maintenance of fish stocks, along w</w:t>
      </w:r>
      <w:r w:rsidR="00023A7C" w:rsidRPr="009F4FEF">
        <w:rPr>
          <w:rFonts w:cstheme="minorHAnsi"/>
          <w:sz w:val="16"/>
          <w:szCs w:val="16"/>
        </w:rPr>
        <w:t xml:space="preserve">ith alternative livelihoods </w:t>
      </w:r>
      <w:r w:rsidR="007D2657" w:rsidRPr="009F4FEF">
        <w:rPr>
          <w:rFonts w:cstheme="minorHAnsi"/>
          <w:sz w:val="16"/>
          <w:szCs w:val="16"/>
        </w:rPr>
        <w:t>that allow them to improve their income</w:t>
      </w:r>
      <w:r w:rsidR="00FC64C6" w:rsidRPr="009F4FEF">
        <w:rPr>
          <w:rFonts w:cstheme="minorHAnsi"/>
          <w:sz w:val="16"/>
          <w:szCs w:val="16"/>
        </w:rPr>
        <w:t xml:space="preserve">. </w:t>
      </w:r>
      <w:r w:rsidR="002E2171" w:rsidRPr="009F4FEF">
        <w:rPr>
          <w:rFonts w:cstheme="minorHAnsi"/>
          <w:sz w:val="16"/>
          <w:szCs w:val="16"/>
        </w:rPr>
        <w:t xml:space="preserve"> </w:t>
      </w:r>
    </w:p>
    <w:p w14:paraId="6EF1D614" w14:textId="1DB412FD" w:rsidR="00132EEB" w:rsidRPr="009F4FEF" w:rsidRDefault="00132EEB" w:rsidP="00D640CB">
      <w:pPr>
        <w:pStyle w:val="Heading3"/>
        <w:numPr>
          <w:ilvl w:val="0"/>
          <w:numId w:val="70"/>
        </w:numPr>
        <w:rPr>
          <w:rFonts w:cstheme="minorHAnsi"/>
          <w:sz w:val="16"/>
          <w:szCs w:val="16"/>
        </w:rPr>
      </w:pPr>
      <w:r w:rsidRPr="009F4FEF">
        <w:rPr>
          <w:rFonts w:cstheme="minorHAnsi"/>
          <w:sz w:val="16"/>
          <w:szCs w:val="16"/>
        </w:rPr>
        <w:t>This project aims to improve and safeguard the ecological functionality of the watersheds via the adoption of climate friendly restoration action and alternative livelihoods that contribute to the long-term protection of the watershed and resources within. Restoration actions will enable the watershed to continuously provide water resources to local communities through its natural processes. It will also enable a holistic approach to the management and utilization of water resources. As riparian forests provide key filtration and stabilization functions in watersheds, it is important that they be restored and protected to ensure ecological functionality and the stable supply of water resources. Alternatively, the action also contributes to the sequestration of carbon dioxide, thereby contributing to Belize’s climate mitigation targets as well. This will be done via the cultivation of nitrogen fixing trees species in and along the watershed corridor to maintain and enhance forest cover, supporting environmental protection, climate resilient agriculture and alternative livelihoods.</w:t>
      </w:r>
      <w:r w:rsidR="00513811" w:rsidRPr="009F4FEF">
        <w:rPr>
          <w:rFonts w:cstheme="minorHAnsi"/>
          <w:sz w:val="16"/>
          <w:szCs w:val="16"/>
        </w:rPr>
        <w:t xml:space="preserve"> </w:t>
      </w:r>
    </w:p>
    <w:p w14:paraId="6AF35268" w14:textId="5CF1E78D" w:rsidR="004B01F0" w:rsidRDefault="00513811" w:rsidP="00D640CB">
      <w:pPr>
        <w:pStyle w:val="Heading3"/>
        <w:numPr>
          <w:ilvl w:val="0"/>
          <w:numId w:val="70"/>
        </w:numPr>
        <w:rPr>
          <w:rFonts w:cstheme="minorHAnsi"/>
          <w:sz w:val="16"/>
          <w:szCs w:val="16"/>
          <w:lang w:val="en-BZ"/>
        </w:rPr>
      </w:pPr>
      <w:r w:rsidRPr="009F4FEF">
        <w:rPr>
          <w:rFonts w:cstheme="minorHAnsi"/>
          <w:sz w:val="16"/>
          <w:szCs w:val="16"/>
        </w:rPr>
        <w:t xml:space="preserve">Copper Bank’s fishing livelihood is directly supported by preserving and restoring its coastal ecosystem, which safeguards this key income source. The project’s water system infrastructure is designed to withstand extreme weather events, reducing repair needs and environmental impacts from maintenance. Ecosystem restoration promotes efficient water use, reduces demand, and helps maintain aquifer levels through reforestation, supporting both water supply and ecosystem health. Repairing riparian buffers decreases erosion, improves water quality, and provides wildlife habitat. Collectively, these ecosystem activities enhance watershed quality, sustain aquatic habitats, and protect biodiversity, contributing to climate mitigation and </w:t>
      </w:r>
      <w:r w:rsidR="00EE4026" w:rsidRPr="009F4FEF">
        <w:rPr>
          <w:rFonts w:cstheme="minorHAnsi"/>
          <w:sz w:val="16"/>
          <w:szCs w:val="16"/>
        </w:rPr>
        <w:t>adaptation.</w:t>
      </w:r>
      <w:r w:rsidR="00EE4026" w:rsidRPr="008B4DAE">
        <w:rPr>
          <w:rFonts w:cstheme="minorHAnsi"/>
          <w:sz w:val="16"/>
          <w:szCs w:val="16"/>
        </w:rPr>
        <w:t xml:space="preserve"> For</w:t>
      </w:r>
      <w:r w:rsidR="004B01F0" w:rsidRPr="008B4DAE">
        <w:rPr>
          <w:rFonts w:cstheme="minorHAnsi"/>
          <w:sz w:val="16"/>
          <w:szCs w:val="16"/>
        </w:rPr>
        <w:t xml:space="preserve"> ecosystem restoration and livelihood activities, the project places indigenous and local knowledge at the core of planning and execution. Traditional ecological knowledge (TEK) about native plant species, seasonal cycles, and watershed dynamics is documented through participatory mapping and oral histories facilitated by community elders and local environmental stewards. This knowledge guides the selection of appropriate native species for riparian restoration and informs sustainable land-use practices that have been proven effective over generations. Community leaders and traditional healers are engaged as trainers and mentors during workshops on ecosystem services and climate change, bridging scientific concepts with cultural worldviews. Livelihood diversification initiatives incorporate indigenous skills and practices—such as agroforestry, non-timber forest product harvesting, and artisanal crafts—ensuring that new income sources are culturally relevant and environmentally sustainable.</w:t>
      </w:r>
      <w:r w:rsidR="004B01F0">
        <w:rPr>
          <w:rFonts w:cstheme="minorHAnsi"/>
          <w:sz w:val="16"/>
          <w:szCs w:val="16"/>
        </w:rPr>
        <w:t xml:space="preserve"> </w:t>
      </w:r>
      <w:r w:rsidR="004B01F0" w:rsidRPr="00FC3B45">
        <w:rPr>
          <w:rFonts w:cstheme="minorHAnsi"/>
          <w:sz w:val="16"/>
          <w:szCs w:val="16"/>
          <w:lang w:val="en-BZ"/>
        </w:rPr>
        <w:t>The project also supports community-led monitoring, where local knowledge holders use traditional indicators alongside scientific tools to assess ecosystem health and restoration progress. This inclusive approach strengthens social cohesion, empowers marginalized groups, and ensures that adaptation strategies are culturally appropriate and locally owned.</w:t>
      </w:r>
    </w:p>
    <w:p w14:paraId="5BC812A3" w14:textId="77777777" w:rsidR="004B01F0" w:rsidRPr="009F4FEF" w:rsidRDefault="004B01F0" w:rsidP="009F4FEF">
      <w:pPr>
        <w:ind w:left="720"/>
        <w:rPr>
          <w:rFonts w:cstheme="minorHAnsi"/>
          <w:sz w:val="16"/>
          <w:szCs w:val="16"/>
        </w:rPr>
      </w:pPr>
    </w:p>
    <w:p w14:paraId="5ACE3B2E" w14:textId="77777777" w:rsidR="002A26DF" w:rsidRDefault="002A26DF" w:rsidP="00B54BAA">
      <w:pPr>
        <w:rPr>
          <w:rFonts w:cstheme="minorHAnsi"/>
          <w:color w:val="000000" w:themeColor="text1"/>
          <w:sz w:val="16"/>
          <w:szCs w:val="16"/>
          <w:u w:val="single"/>
        </w:rPr>
      </w:pPr>
    </w:p>
    <w:p w14:paraId="18906C67" w14:textId="602732A1" w:rsidR="00B54BAA" w:rsidRPr="009F4FEF" w:rsidRDefault="001D1E64" w:rsidP="00B54BAA">
      <w:pPr>
        <w:rPr>
          <w:rFonts w:cstheme="minorHAnsi"/>
          <w:color w:val="000000" w:themeColor="text1"/>
          <w:sz w:val="16"/>
          <w:szCs w:val="16"/>
          <w:u w:val="single"/>
        </w:rPr>
      </w:pPr>
      <w:r w:rsidRPr="009F4FEF">
        <w:rPr>
          <w:rFonts w:cstheme="minorHAnsi"/>
          <w:color w:val="000000" w:themeColor="text1"/>
          <w:sz w:val="16"/>
          <w:szCs w:val="16"/>
          <w:u w:val="single"/>
        </w:rPr>
        <w:t>Activity (4.1</w:t>
      </w:r>
      <w:r w:rsidR="003149D6" w:rsidRPr="009F4FEF">
        <w:rPr>
          <w:rFonts w:cstheme="minorHAnsi"/>
          <w:color w:val="000000" w:themeColor="text1"/>
          <w:sz w:val="16"/>
          <w:szCs w:val="16"/>
          <w:u w:val="single"/>
        </w:rPr>
        <w:t>) Enhancing</w:t>
      </w:r>
      <w:r w:rsidR="00B54BAA" w:rsidRPr="009F4FEF">
        <w:rPr>
          <w:rFonts w:cstheme="minorHAnsi"/>
          <w:color w:val="000000" w:themeColor="text1"/>
          <w:sz w:val="16"/>
          <w:szCs w:val="16"/>
          <w:u w:val="single"/>
        </w:rPr>
        <w:t xml:space="preserve"> the participation of men and women through workshops and capacity building activities in income generation activities. </w:t>
      </w:r>
    </w:p>
    <w:p w14:paraId="4D3C44D5" w14:textId="77777777" w:rsidR="00211303" w:rsidRPr="009F4FEF" w:rsidRDefault="00211303" w:rsidP="009F4FEF">
      <w:pPr>
        <w:pStyle w:val="Heading3"/>
        <w:numPr>
          <w:ilvl w:val="0"/>
          <w:numId w:val="0"/>
        </w:numPr>
        <w:rPr>
          <w:rFonts w:cstheme="minorHAnsi"/>
          <w:sz w:val="16"/>
          <w:szCs w:val="16"/>
          <w:lang w:val="en-BZ"/>
        </w:rPr>
      </w:pPr>
    </w:p>
    <w:p w14:paraId="1289055B" w14:textId="347716C8" w:rsidR="00A84543" w:rsidRPr="00A53858" w:rsidRDefault="00706686" w:rsidP="00D640CB">
      <w:pPr>
        <w:pStyle w:val="Heading3"/>
        <w:numPr>
          <w:ilvl w:val="0"/>
          <w:numId w:val="70"/>
        </w:numPr>
        <w:rPr>
          <w:rFonts w:cstheme="minorHAnsi"/>
          <w:sz w:val="16"/>
          <w:szCs w:val="16"/>
          <w:lang w:val="en-BZ"/>
        </w:rPr>
      </w:pPr>
      <w:r w:rsidRPr="009F4FEF">
        <w:rPr>
          <w:rFonts w:cstheme="minorHAnsi"/>
          <w:sz w:val="16"/>
          <w:szCs w:val="16"/>
        </w:rPr>
        <w:lastRenderedPageBreak/>
        <w:t xml:space="preserve">Activity 4.1 will </w:t>
      </w:r>
      <w:r w:rsidR="3E51BEC9" w:rsidRPr="009F4FEF">
        <w:rPr>
          <w:rFonts w:cstheme="minorHAnsi"/>
          <w:sz w:val="16"/>
          <w:szCs w:val="16"/>
        </w:rPr>
        <w:t>strengthe</w:t>
      </w:r>
      <w:r w:rsidR="008621BD" w:rsidRPr="009F4FEF">
        <w:rPr>
          <w:rFonts w:cstheme="minorHAnsi"/>
          <w:sz w:val="16"/>
          <w:szCs w:val="16"/>
        </w:rPr>
        <w:t>n</w:t>
      </w:r>
      <w:r w:rsidR="00A076E1" w:rsidRPr="009F4FEF">
        <w:rPr>
          <w:rFonts w:cstheme="minorHAnsi"/>
          <w:sz w:val="16"/>
          <w:szCs w:val="16"/>
        </w:rPr>
        <w:t xml:space="preserve"> the capacities of community members to earn or diversify incomes through enhanced livelihoods options.  </w:t>
      </w:r>
      <w:r w:rsidR="00563F71" w:rsidRPr="009F4FEF">
        <w:rPr>
          <w:rFonts w:cstheme="minorHAnsi"/>
          <w:sz w:val="16"/>
          <w:szCs w:val="16"/>
        </w:rPr>
        <w:t xml:space="preserve">This activity </w:t>
      </w:r>
      <w:r w:rsidR="00D40DBD" w:rsidRPr="009F4FEF">
        <w:rPr>
          <w:rFonts w:cstheme="minorHAnsi"/>
          <w:sz w:val="16"/>
          <w:szCs w:val="16"/>
        </w:rPr>
        <w:t xml:space="preserve">is set to complement </w:t>
      </w:r>
      <w:r w:rsidR="007737DB" w:rsidRPr="009F4FEF">
        <w:rPr>
          <w:rFonts w:cstheme="minorHAnsi"/>
          <w:sz w:val="16"/>
          <w:szCs w:val="16"/>
        </w:rPr>
        <w:t>Activity</w:t>
      </w:r>
      <w:r w:rsidR="00563F71" w:rsidRPr="009F4FEF">
        <w:rPr>
          <w:rFonts w:cstheme="minorHAnsi"/>
          <w:sz w:val="16"/>
          <w:szCs w:val="16"/>
        </w:rPr>
        <w:t xml:space="preserve"> 3.1, as the project </w:t>
      </w:r>
      <w:r w:rsidR="003C616E" w:rsidRPr="009F4FEF">
        <w:rPr>
          <w:rFonts w:cstheme="minorHAnsi"/>
          <w:sz w:val="16"/>
          <w:szCs w:val="16"/>
        </w:rPr>
        <w:t xml:space="preserve">links ecosystem restoration and </w:t>
      </w:r>
      <w:r w:rsidR="00A803AA" w:rsidRPr="009F4FEF">
        <w:rPr>
          <w:rFonts w:cstheme="minorHAnsi"/>
          <w:sz w:val="16"/>
          <w:szCs w:val="16"/>
        </w:rPr>
        <w:t>conservation</w:t>
      </w:r>
      <w:r w:rsidR="00A72218" w:rsidRPr="009F4FEF">
        <w:rPr>
          <w:rFonts w:cstheme="minorHAnsi"/>
          <w:sz w:val="16"/>
          <w:szCs w:val="16"/>
        </w:rPr>
        <w:t xml:space="preserve"> with </w:t>
      </w:r>
      <w:r w:rsidR="00A80BCC" w:rsidRPr="009F4FEF">
        <w:rPr>
          <w:rFonts w:cstheme="minorHAnsi"/>
          <w:sz w:val="16"/>
          <w:szCs w:val="16"/>
        </w:rPr>
        <w:t xml:space="preserve">increasing the participation of men and women </w:t>
      </w:r>
      <w:r w:rsidR="00C9116B" w:rsidRPr="009F4FEF">
        <w:rPr>
          <w:rFonts w:cstheme="minorHAnsi"/>
          <w:sz w:val="16"/>
          <w:szCs w:val="16"/>
        </w:rPr>
        <w:t xml:space="preserve">in </w:t>
      </w:r>
      <w:r w:rsidR="00A803AA" w:rsidRPr="009F4FEF">
        <w:rPr>
          <w:rFonts w:cstheme="minorHAnsi"/>
          <w:sz w:val="16"/>
          <w:szCs w:val="16"/>
        </w:rPr>
        <w:t xml:space="preserve">alternative </w:t>
      </w:r>
      <w:r w:rsidR="00C9116B" w:rsidRPr="009F4FEF">
        <w:rPr>
          <w:rFonts w:cstheme="minorHAnsi"/>
          <w:sz w:val="16"/>
          <w:szCs w:val="16"/>
        </w:rPr>
        <w:t>livelihoods</w:t>
      </w:r>
      <w:r w:rsidR="00A803AA" w:rsidRPr="009F4FEF">
        <w:rPr>
          <w:rFonts w:cstheme="minorHAnsi"/>
          <w:sz w:val="16"/>
          <w:szCs w:val="16"/>
        </w:rPr>
        <w:t>. Further</w:t>
      </w:r>
      <w:r w:rsidR="000F4B8E" w:rsidRPr="009F4FEF">
        <w:rPr>
          <w:rFonts w:cstheme="minorHAnsi"/>
          <w:sz w:val="16"/>
          <w:szCs w:val="16"/>
        </w:rPr>
        <w:t>, the project aims to increase the participation of women in household income generation</w:t>
      </w:r>
      <w:r w:rsidR="00D36FC5" w:rsidRPr="009F4FEF">
        <w:rPr>
          <w:rFonts w:cstheme="minorHAnsi"/>
          <w:sz w:val="16"/>
          <w:szCs w:val="16"/>
        </w:rPr>
        <w:t xml:space="preserve">. </w:t>
      </w:r>
      <w:r w:rsidR="007737DB" w:rsidRPr="009F4FEF">
        <w:rPr>
          <w:rFonts w:cstheme="minorHAnsi"/>
          <w:sz w:val="16"/>
          <w:szCs w:val="16"/>
        </w:rPr>
        <w:t xml:space="preserve"> In the case of the Toledo </w:t>
      </w:r>
      <w:r w:rsidR="00B84D2E" w:rsidRPr="009F4FEF">
        <w:rPr>
          <w:rFonts w:cstheme="minorHAnsi"/>
          <w:sz w:val="16"/>
          <w:szCs w:val="16"/>
        </w:rPr>
        <w:t>District</w:t>
      </w:r>
      <w:r w:rsidR="007737DB" w:rsidRPr="009F4FEF">
        <w:rPr>
          <w:rFonts w:cstheme="minorHAnsi"/>
          <w:sz w:val="16"/>
          <w:szCs w:val="16"/>
        </w:rPr>
        <w:t xml:space="preserve">, Activity 4.1 will focus </w:t>
      </w:r>
      <w:r w:rsidR="00A14F58" w:rsidRPr="009F4FEF">
        <w:rPr>
          <w:rFonts w:cstheme="minorHAnsi"/>
          <w:sz w:val="16"/>
          <w:szCs w:val="16"/>
        </w:rPr>
        <w:t>on</w:t>
      </w:r>
      <w:r w:rsidR="007737DB" w:rsidRPr="009F4FEF">
        <w:rPr>
          <w:rFonts w:cstheme="minorHAnsi"/>
          <w:sz w:val="16"/>
          <w:szCs w:val="16"/>
        </w:rPr>
        <w:t xml:space="preserve"> improving the current practices of Milpa Farming towards </w:t>
      </w:r>
      <w:r w:rsidR="00AC3EEC" w:rsidRPr="009F4FEF">
        <w:rPr>
          <w:rFonts w:cstheme="minorHAnsi"/>
          <w:sz w:val="16"/>
          <w:szCs w:val="16"/>
        </w:rPr>
        <w:t xml:space="preserve">substituting low productive land areas to other crops and cultivars, such as cocoa, coffee, </w:t>
      </w:r>
      <w:r w:rsidR="00742C94" w:rsidRPr="009F4FEF">
        <w:rPr>
          <w:rFonts w:cstheme="minorHAnsi"/>
          <w:sz w:val="16"/>
          <w:szCs w:val="16"/>
        </w:rPr>
        <w:t>bee keeping, and reforesta</w:t>
      </w:r>
      <w:r w:rsidR="00776E05" w:rsidRPr="009F4FEF">
        <w:rPr>
          <w:rFonts w:cstheme="minorHAnsi"/>
          <w:sz w:val="16"/>
          <w:szCs w:val="16"/>
        </w:rPr>
        <w:t xml:space="preserve">tion. </w:t>
      </w:r>
      <w:r w:rsidR="0071303F">
        <w:rPr>
          <w:rFonts w:cstheme="minorHAnsi"/>
          <w:sz w:val="16"/>
          <w:szCs w:val="16"/>
          <w:lang w:val="en-BZ"/>
        </w:rPr>
        <w:t>This Activity</w:t>
      </w:r>
      <w:r w:rsidR="00A84543" w:rsidRPr="00A84543">
        <w:rPr>
          <w:rFonts w:cstheme="minorHAnsi"/>
          <w:sz w:val="16"/>
          <w:szCs w:val="16"/>
          <w:lang w:val="en-BZ"/>
        </w:rPr>
        <w:t xml:space="preserve"> specifically aims to enhance the participation of men and women in alternative livelihoods that are closely linked to ecosystem conservation and climate resilience. This will be achieved through a combination of capacity building, practical training, and support mechanisms tailored to the local context of the four target communities. The project will organize workshops and hands-on training sessions that introduce sustainable livelihood options such as agroforestry, eco-tourism, non-timber forest product harvesting, and small-scale sustainable agriculture practices. These activities are designed to build technical skills and knowledge, enabling community members to diversify their income sources while reducing pressure on natural resources.</w:t>
      </w:r>
      <w:r w:rsidR="00A53858">
        <w:rPr>
          <w:rFonts w:cstheme="minorHAnsi"/>
          <w:sz w:val="16"/>
          <w:szCs w:val="16"/>
          <w:lang w:val="en-BZ"/>
        </w:rPr>
        <w:t xml:space="preserve"> </w:t>
      </w:r>
      <w:r w:rsidR="00A84543" w:rsidRPr="00A53858">
        <w:rPr>
          <w:rFonts w:cstheme="minorHAnsi"/>
          <w:sz w:val="16"/>
          <w:szCs w:val="16"/>
          <w:lang w:val="en-BZ"/>
        </w:rPr>
        <w:t>Moreover, Activity 4.1 will facilitate access to necessary inputs, tools, and resources, and provide guidance on developing viable business plans and market linkages to ensure these alternative livelihoods are economically sustainable. The project places strong emphasis on inclusive participation, ensuring that women and marginalized groups are actively engaged and benefit equally. By integrating ecosystem-based approaches with livelihood diversification, this activity not only improves household income but also reinforces the sustainable management of watersheds and ecosystems critical to water security. Through these targeted interventions, Activity 4.1 seeks to transform existing descriptive ideas into concrete, community-driven livelihood opportunities that enhance resilience to climate variability and foster long-term environmental stewardship.</w:t>
      </w:r>
    </w:p>
    <w:p w14:paraId="155FE66F" w14:textId="2D9F32ED" w:rsidR="006F7A2E" w:rsidRPr="009F4FEF" w:rsidRDefault="006F7A2E" w:rsidP="009F4FEF">
      <w:pPr>
        <w:pStyle w:val="Heading3"/>
        <w:numPr>
          <w:ilvl w:val="0"/>
          <w:numId w:val="0"/>
        </w:numPr>
        <w:ind w:left="720"/>
        <w:rPr>
          <w:rFonts w:cstheme="minorHAnsi"/>
          <w:sz w:val="16"/>
          <w:szCs w:val="16"/>
          <w:lang w:val="en-BZ"/>
        </w:rPr>
      </w:pPr>
    </w:p>
    <w:p w14:paraId="46092F25" w14:textId="3484FEF6" w:rsidR="006874C6" w:rsidRPr="009F4FEF" w:rsidRDefault="006D0D6C" w:rsidP="00D640CB">
      <w:pPr>
        <w:pStyle w:val="Heading3"/>
        <w:numPr>
          <w:ilvl w:val="0"/>
          <w:numId w:val="70"/>
        </w:numPr>
        <w:rPr>
          <w:rFonts w:cstheme="minorHAnsi"/>
          <w:sz w:val="16"/>
          <w:szCs w:val="16"/>
          <w:lang w:val="en-BZ"/>
        </w:rPr>
      </w:pPr>
      <w:r w:rsidRPr="009F4FEF">
        <w:rPr>
          <w:rFonts w:cstheme="minorHAnsi"/>
          <w:sz w:val="16"/>
          <w:szCs w:val="16"/>
        </w:rPr>
        <w:t xml:space="preserve">The work in the Toledo District under the program </w:t>
      </w:r>
      <w:r w:rsidR="00A14F58" w:rsidRPr="009F4FEF">
        <w:rPr>
          <w:rFonts w:cstheme="minorHAnsi"/>
          <w:sz w:val="16"/>
          <w:szCs w:val="16"/>
        </w:rPr>
        <w:t>has</w:t>
      </w:r>
      <w:r w:rsidRPr="009F4FEF">
        <w:rPr>
          <w:rFonts w:cstheme="minorHAnsi"/>
          <w:sz w:val="16"/>
          <w:szCs w:val="16"/>
        </w:rPr>
        <w:t xml:space="preserve"> been tried and tested, </w:t>
      </w:r>
      <w:r w:rsidR="1DC5A025" w:rsidRPr="009F4FEF">
        <w:rPr>
          <w:rFonts w:cstheme="minorHAnsi"/>
          <w:sz w:val="16"/>
          <w:szCs w:val="16"/>
        </w:rPr>
        <w:t>Ya’a</w:t>
      </w:r>
      <w:r w:rsidR="006D6354" w:rsidRPr="009F4FEF">
        <w:rPr>
          <w:rFonts w:cstheme="minorHAnsi"/>
          <w:sz w:val="16"/>
          <w:szCs w:val="16"/>
        </w:rPr>
        <w:t>x</w:t>
      </w:r>
      <w:r w:rsidR="1DC5A025" w:rsidRPr="009F4FEF">
        <w:rPr>
          <w:rFonts w:cstheme="minorHAnsi"/>
          <w:sz w:val="16"/>
          <w:szCs w:val="16"/>
        </w:rPr>
        <w:t>che</w:t>
      </w:r>
      <w:r w:rsidR="00DC66A6" w:rsidRPr="009F4FEF">
        <w:rPr>
          <w:rFonts w:cstheme="minorHAnsi"/>
          <w:sz w:val="16"/>
          <w:szCs w:val="16"/>
        </w:rPr>
        <w:t xml:space="preserve"> Conservation Trust has developed a series of interventions, working with the Mayan communities in conservation and reforestation, using climate-smart </w:t>
      </w:r>
      <w:r w:rsidR="00221AC6" w:rsidRPr="009F4FEF">
        <w:rPr>
          <w:rFonts w:cstheme="minorHAnsi"/>
          <w:sz w:val="16"/>
          <w:szCs w:val="16"/>
        </w:rPr>
        <w:t>agricultural</w:t>
      </w:r>
      <w:r w:rsidR="00DC66A6" w:rsidRPr="009F4FEF">
        <w:rPr>
          <w:rFonts w:cstheme="minorHAnsi"/>
          <w:sz w:val="16"/>
          <w:szCs w:val="16"/>
        </w:rPr>
        <w:t xml:space="preserve"> techniques, and most importantly, </w:t>
      </w:r>
      <w:r w:rsidR="00221AC6" w:rsidRPr="009F4FEF">
        <w:rPr>
          <w:rFonts w:cstheme="minorHAnsi"/>
          <w:sz w:val="16"/>
          <w:szCs w:val="16"/>
        </w:rPr>
        <w:t xml:space="preserve">practices that are coherent with the Maya culture. </w:t>
      </w:r>
      <w:r w:rsidR="00104E63" w:rsidRPr="009F4FEF">
        <w:rPr>
          <w:rFonts w:cstheme="minorHAnsi"/>
          <w:sz w:val="16"/>
          <w:szCs w:val="16"/>
        </w:rPr>
        <w:t xml:space="preserve">Climate-smart agriculture practices include mulching, soil nutrient enrichment, and soil cover will be incorporated while continuing to work within the cultural traditions of milpa farmers. Extension services will be able to promote Climate Smart Agriculture (CSA) practices for a more sustainable milpa farming system for food and livelihood security within the four communities. Mulching improves water holding capacity, soil organic matter (SOM), fertility, and stability, as well as reducing runoff and weed growth. Further, mulching can improve soil water-holding by adding crop residues and manure to soil which </w:t>
      </w:r>
      <w:r w:rsidR="004A4A74" w:rsidRPr="009F4FEF">
        <w:rPr>
          <w:rFonts w:cstheme="minorHAnsi"/>
          <w:sz w:val="16"/>
          <w:szCs w:val="16"/>
        </w:rPr>
        <w:t>affects</w:t>
      </w:r>
      <w:r w:rsidR="00104E63" w:rsidRPr="009F4FEF">
        <w:rPr>
          <w:rFonts w:cstheme="minorHAnsi"/>
          <w:sz w:val="16"/>
          <w:szCs w:val="16"/>
        </w:rPr>
        <w:t xml:space="preserve"> soil properties and nutrient cycling, as well as lowering emissions. Practiced by about half the milpa farmers in southern Belize’ Toledo District, mulching has similar planting and harvesting timing and is beneﬁcial because it restores degraded soils, provides shorter fallow periods, and stabilizes crop yields. Also, mulching in addition to soil cover, such as mucuna beans can lead to higher yields due to decreased on-farm erosion and nutrient leaching, lower grain losses due to pests, and reduced labor for weeding and fertilizer </w:t>
      </w:r>
      <w:r w:rsidR="00A14F58" w:rsidRPr="009F4FEF">
        <w:rPr>
          <w:rFonts w:cstheme="minorHAnsi"/>
          <w:sz w:val="16"/>
          <w:szCs w:val="16"/>
        </w:rPr>
        <w:t>applications</w:t>
      </w:r>
      <w:r w:rsidR="00104E63" w:rsidRPr="009F4FEF">
        <w:rPr>
          <w:rFonts w:cstheme="minorHAnsi"/>
          <w:sz w:val="16"/>
          <w:szCs w:val="16"/>
        </w:rPr>
        <w:t>.</w:t>
      </w:r>
      <w:r w:rsidR="006874C6" w:rsidRPr="009F4FEF">
        <w:rPr>
          <w:rFonts w:cstheme="minorHAnsi"/>
          <w:sz w:val="16"/>
          <w:szCs w:val="16"/>
        </w:rPr>
        <w:t xml:space="preserve"> </w:t>
      </w:r>
      <w:r w:rsidR="006874C6" w:rsidRPr="009F4FEF">
        <w:rPr>
          <w:rFonts w:cstheme="minorHAnsi"/>
          <w:sz w:val="16"/>
          <w:szCs w:val="16"/>
          <w:lang w:val="en-BZ"/>
        </w:rPr>
        <w:t>These techniques are woven into the project’s broader ecosystem-based adaptation activities, including agroforestry, reforestation, and watershed management. Their collective impact includes:</w:t>
      </w:r>
      <w:r w:rsidR="002E680B" w:rsidRPr="009F4FEF">
        <w:rPr>
          <w:rFonts w:cstheme="minorHAnsi"/>
          <w:sz w:val="16"/>
          <w:szCs w:val="16"/>
          <w:lang w:val="en-BZ"/>
        </w:rPr>
        <w:t xml:space="preserve"> </w:t>
      </w:r>
    </w:p>
    <w:p w14:paraId="6962694B" w14:textId="77777777" w:rsidR="006874C6" w:rsidRPr="009F4FEF" w:rsidRDefault="006874C6" w:rsidP="006874C6">
      <w:pPr>
        <w:pStyle w:val="Heading3"/>
        <w:numPr>
          <w:ilvl w:val="0"/>
          <w:numId w:val="148"/>
        </w:numPr>
        <w:rPr>
          <w:rFonts w:cstheme="minorHAnsi"/>
          <w:sz w:val="16"/>
          <w:szCs w:val="16"/>
          <w:lang w:val="en-BZ"/>
        </w:rPr>
      </w:pPr>
      <w:r w:rsidRPr="009F4FEF">
        <w:rPr>
          <w:rFonts w:cstheme="minorHAnsi"/>
          <w:sz w:val="16"/>
          <w:szCs w:val="16"/>
          <w:lang w:val="en-BZ"/>
        </w:rPr>
        <w:t>Improved soil health and moisture retention, increasing the survival and growth rates of planted trees and crops.</w:t>
      </w:r>
    </w:p>
    <w:p w14:paraId="7F6E4DB1" w14:textId="77777777" w:rsidR="006874C6" w:rsidRPr="009F4FEF" w:rsidRDefault="006874C6" w:rsidP="006874C6">
      <w:pPr>
        <w:pStyle w:val="Heading3"/>
        <w:numPr>
          <w:ilvl w:val="0"/>
          <w:numId w:val="148"/>
        </w:numPr>
        <w:rPr>
          <w:rFonts w:cstheme="minorHAnsi"/>
          <w:sz w:val="16"/>
          <w:szCs w:val="16"/>
          <w:lang w:val="en-BZ"/>
        </w:rPr>
      </w:pPr>
      <w:r w:rsidRPr="009F4FEF">
        <w:rPr>
          <w:rFonts w:cstheme="minorHAnsi"/>
          <w:sz w:val="16"/>
          <w:szCs w:val="16"/>
          <w:lang w:val="en-BZ"/>
        </w:rPr>
        <w:t>Enhanced carbon sequestration and resilience to climate variability.</w:t>
      </w:r>
    </w:p>
    <w:p w14:paraId="3D8552E0" w14:textId="2DDE1063" w:rsidR="00ED1F35" w:rsidRPr="009F4FEF" w:rsidRDefault="006874C6" w:rsidP="00ED1F35">
      <w:pPr>
        <w:pStyle w:val="Heading3"/>
        <w:numPr>
          <w:ilvl w:val="0"/>
          <w:numId w:val="0"/>
        </w:numPr>
        <w:ind w:left="720"/>
        <w:rPr>
          <w:rFonts w:cstheme="minorHAnsi"/>
          <w:sz w:val="16"/>
          <w:szCs w:val="16"/>
        </w:rPr>
      </w:pPr>
      <w:r w:rsidRPr="009F4FEF">
        <w:rPr>
          <w:rFonts w:cstheme="minorHAnsi"/>
          <w:sz w:val="16"/>
          <w:szCs w:val="16"/>
          <w:lang w:val="en-BZ"/>
        </w:rPr>
        <w:t>Support for biodiversity and long-term ecosystem stability</w:t>
      </w:r>
    </w:p>
    <w:p w14:paraId="4C2B16B5" w14:textId="17800187" w:rsidR="00697CB4" w:rsidRPr="009F4FEF" w:rsidRDefault="007912B6" w:rsidP="00D640CB">
      <w:pPr>
        <w:pStyle w:val="Heading3"/>
        <w:numPr>
          <w:ilvl w:val="0"/>
          <w:numId w:val="70"/>
        </w:numPr>
        <w:rPr>
          <w:rFonts w:cstheme="minorHAnsi"/>
          <w:sz w:val="16"/>
          <w:szCs w:val="16"/>
          <w:lang w:val="en-BZ"/>
        </w:rPr>
      </w:pPr>
      <w:r w:rsidRPr="009F4FEF">
        <w:rPr>
          <w:rFonts w:cstheme="minorHAnsi"/>
          <w:sz w:val="16"/>
          <w:szCs w:val="16"/>
        </w:rPr>
        <w:t xml:space="preserve">The decisions that men and women farmers </w:t>
      </w:r>
      <w:r w:rsidR="00E601F3" w:rsidRPr="009F4FEF">
        <w:rPr>
          <w:rFonts w:cstheme="minorHAnsi"/>
          <w:sz w:val="16"/>
          <w:szCs w:val="16"/>
        </w:rPr>
        <w:t>make in</w:t>
      </w:r>
      <w:r w:rsidR="0052262F" w:rsidRPr="009F4FEF">
        <w:rPr>
          <w:rFonts w:cstheme="minorHAnsi"/>
          <w:sz w:val="16"/>
          <w:szCs w:val="16"/>
        </w:rPr>
        <w:t xml:space="preserve"> these cultural communities to instill the CSA practices</w:t>
      </w:r>
      <w:r w:rsidR="00970FA6" w:rsidRPr="009F4FEF">
        <w:rPr>
          <w:rFonts w:cstheme="minorHAnsi"/>
          <w:sz w:val="16"/>
          <w:szCs w:val="16"/>
        </w:rPr>
        <w:t xml:space="preserve"> </w:t>
      </w:r>
      <w:r w:rsidR="0061581F" w:rsidRPr="009F4FEF">
        <w:rPr>
          <w:rFonts w:cstheme="minorHAnsi"/>
          <w:sz w:val="16"/>
          <w:szCs w:val="16"/>
        </w:rPr>
        <w:t xml:space="preserve">are triggered </w:t>
      </w:r>
      <w:r w:rsidR="004D4CD4" w:rsidRPr="009F4FEF">
        <w:rPr>
          <w:rFonts w:cstheme="minorHAnsi"/>
          <w:sz w:val="16"/>
          <w:szCs w:val="16"/>
        </w:rPr>
        <w:t>by specific factors</w:t>
      </w:r>
      <w:r w:rsidR="00943249" w:rsidRPr="009F4FEF">
        <w:rPr>
          <w:rFonts w:cstheme="minorHAnsi"/>
          <w:sz w:val="16"/>
          <w:szCs w:val="16"/>
        </w:rPr>
        <w:t xml:space="preserve">, including the need to provide for the family, available risk management tools, their level of knowledge, and their access to inputs, financing and markets. By providing incentives and removing barriers to </w:t>
      </w:r>
      <w:r w:rsidR="004A4A74" w:rsidRPr="009F4FEF">
        <w:rPr>
          <w:rFonts w:cstheme="minorHAnsi"/>
          <w:sz w:val="16"/>
          <w:szCs w:val="16"/>
        </w:rPr>
        <w:t>adaptation</w:t>
      </w:r>
      <w:r w:rsidR="00943249" w:rsidRPr="009F4FEF">
        <w:rPr>
          <w:rFonts w:cstheme="minorHAnsi"/>
          <w:sz w:val="16"/>
          <w:szCs w:val="16"/>
        </w:rPr>
        <w:t>, a conducive environment can be created for producers to adopt climate-smart agriculture practices.</w:t>
      </w:r>
      <w:r w:rsidR="0020642E" w:rsidRPr="009F4FEF">
        <w:rPr>
          <w:rFonts w:cstheme="minorHAnsi"/>
          <w:sz w:val="16"/>
          <w:szCs w:val="16"/>
        </w:rPr>
        <w:t xml:space="preserve"> </w:t>
      </w:r>
      <w:r w:rsidR="00E9245C" w:rsidRPr="009F4FEF">
        <w:rPr>
          <w:rFonts w:cstheme="minorHAnsi"/>
          <w:sz w:val="16"/>
          <w:szCs w:val="16"/>
        </w:rPr>
        <w:t xml:space="preserve"> Women are more likely to adopt improved CSA approaches when they are involved in decision-making and have equal access to information and resources. The odds can be improved through knowledge dissemination approaches that target women farmers and ensure their participation, such as Farmer Field Schools and training by extension services</w:t>
      </w:r>
      <w:r w:rsidR="00324153" w:rsidRPr="009F4FEF">
        <w:rPr>
          <w:rFonts w:cstheme="minorHAnsi"/>
          <w:sz w:val="16"/>
          <w:szCs w:val="16"/>
        </w:rPr>
        <w:t>, access to equipment</w:t>
      </w:r>
      <w:r w:rsidR="00AC7191" w:rsidRPr="009F4FEF">
        <w:rPr>
          <w:rFonts w:cstheme="minorHAnsi"/>
          <w:sz w:val="16"/>
          <w:szCs w:val="16"/>
        </w:rPr>
        <w:t xml:space="preserve"> </w:t>
      </w:r>
      <w:r w:rsidR="00873BAC" w:rsidRPr="009F4FEF">
        <w:rPr>
          <w:rFonts w:cstheme="minorHAnsi"/>
          <w:sz w:val="16"/>
          <w:szCs w:val="16"/>
        </w:rPr>
        <w:t xml:space="preserve">and empowerment on business development plans. </w:t>
      </w:r>
    </w:p>
    <w:p w14:paraId="455875E5" w14:textId="77777777" w:rsidR="00125E9A" w:rsidRDefault="00125E9A" w:rsidP="00697CB4">
      <w:pPr>
        <w:rPr>
          <w:rFonts w:cstheme="minorHAnsi"/>
          <w:sz w:val="16"/>
          <w:szCs w:val="16"/>
          <w:lang w:val="en-BZ"/>
        </w:rPr>
      </w:pPr>
    </w:p>
    <w:p w14:paraId="104E57C2" w14:textId="69B44F70" w:rsidR="00697CB4" w:rsidRPr="009F4FEF" w:rsidRDefault="00697CB4" w:rsidP="00344DCA">
      <w:pPr>
        <w:ind w:firstLine="360"/>
        <w:rPr>
          <w:rFonts w:cstheme="minorHAnsi"/>
          <w:sz w:val="16"/>
          <w:szCs w:val="16"/>
          <w:lang w:val="en-BZ"/>
        </w:rPr>
      </w:pPr>
      <w:r w:rsidRPr="009F4FEF">
        <w:rPr>
          <w:rFonts w:cstheme="minorHAnsi"/>
          <w:sz w:val="16"/>
          <w:szCs w:val="16"/>
          <w:lang w:val="en-BZ"/>
        </w:rPr>
        <w:t>The general contents of the training and specific support measures provided to communities under this activity include:</w:t>
      </w:r>
    </w:p>
    <w:p w14:paraId="28895C02" w14:textId="77777777" w:rsidR="00697CB4" w:rsidRPr="009F4FEF" w:rsidRDefault="00697CB4" w:rsidP="00697CB4">
      <w:pPr>
        <w:numPr>
          <w:ilvl w:val="0"/>
          <w:numId w:val="149"/>
        </w:numPr>
        <w:rPr>
          <w:rFonts w:cstheme="minorHAnsi"/>
          <w:sz w:val="16"/>
          <w:szCs w:val="16"/>
          <w:lang w:val="en-BZ"/>
        </w:rPr>
      </w:pPr>
      <w:r w:rsidRPr="009F4FEF">
        <w:rPr>
          <w:rFonts w:cstheme="minorHAnsi"/>
          <w:b/>
          <w:bCs/>
          <w:sz w:val="16"/>
          <w:szCs w:val="16"/>
          <w:lang w:val="en-BZ"/>
        </w:rPr>
        <w:t>Training Content:</w:t>
      </w:r>
    </w:p>
    <w:p w14:paraId="389B8AD9" w14:textId="77777777" w:rsidR="00697CB4" w:rsidRPr="009F4FEF" w:rsidRDefault="00697CB4" w:rsidP="00697CB4">
      <w:pPr>
        <w:numPr>
          <w:ilvl w:val="1"/>
          <w:numId w:val="149"/>
        </w:numPr>
        <w:rPr>
          <w:rFonts w:cstheme="minorHAnsi"/>
          <w:sz w:val="16"/>
          <w:szCs w:val="16"/>
          <w:lang w:val="en-BZ"/>
        </w:rPr>
      </w:pPr>
      <w:r w:rsidRPr="009F4FEF">
        <w:rPr>
          <w:rFonts w:cstheme="minorHAnsi"/>
          <w:sz w:val="16"/>
          <w:szCs w:val="16"/>
          <w:lang w:val="en-BZ"/>
        </w:rPr>
        <w:t>Capacity building on climate-smart agricultural practices and sustainable resource management to improve product quality and resilience.</w:t>
      </w:r>
    </w:p>
    <w:p w14:paraId="422A83AB" w14:textId="77777777" w:rsidR="00697CB4" w:rsidRPr="009F4FEF" w:rsidRDefault="00697CB4" w:rsidP="00697CB4">
      <w:pPr>
        <w:numPr>
          <w:ilvl w:val="1"/>
          <w:numId w:val="149"/>
        </w:numPr>
        <w:rPr>
          <w:rFonts w:cstheme="minorHAnsi"/>
          <w:sz w:val="16"/>
          <w:szCs w:val="16"/>
          <w:lang w:val="en-BZ"/>
        </w:rPr>
      </w:pPr>
      <w:r w:rsidRPr="009F4FEF">
        <w:rPr>
          <w:rFonts w:cstheme="minorHAnsi"/>
          <w:sz w:val="16"/>
          <w:szCs w:val="16"/>
          <w:lang w:val="en-BZ"/>
        </w:rPr>
        <w:t>Skills development in business planning, financial literacy, and market analysis to enhance community members’ ability to access and compete in markets.</w:t>
      </w:r>
    </w:p>
    <w:p w14:paraId="740A12FB" w14:textId="77777777" w:rsidR="00697CB4" w:rsidRPr="009F4FEF" w:rsidRDefault="00697CB4" w:rsidP="00697CB4">
      <w:pPr>
        <w:numPr>
          <w:ilvl w:val="1"/>
          <w:numId w:val="149"/>
        </w:numPr>
        <w:rPr>
          <w:rFonts w:cstheme="minorHAnsi"/>
          <w:sz w:val="16"/>
          <w:szCs w:val="16"/>
          <w:lang w:val="en-BZ"/>
        </w:rPr>
      </w:pPr>
      <w:r w:rsidRPr="009F4FEF">
        <w:rPr>
          <w:rFonts w:cstheme="minorHAnsi"/>
          <w:sz w:val="16"/>
          <w:szCs w:val="16"/>
          <w:lang w:val="en-BZ"/>
        </w:rPr>
        <w:t>Training on value addition, packaging, and branding to increase the market appeal and profitability of local products.</w:t>
      </w:r>
    </w:p>
    <w:p w14:paraId="41871B8C" w14:textId="77777777" w:rsidR="00697CB4" w:rsidRPr="009F4FEF" w:rsidRDefault="00697CB4" w:rsidP="00697CB4">
      <w:pPr>
        <w:numPr>
          <w:ilvl w:val="1"/>
          <w:numId w:val="149"/>
        </w:numPr>
        <w:rPr>
          <w:rFonts w:cstheme="minorHAnsi"/>
          <w:sz w:val="16"/>
          <w:szCs w:val="16"/>
          <w:lang w:val="en-BZ"/>
        </w:rPr>
      </w:pPr>
      <w:r w:rsidRPr="009F4FEF">
        <w:rPr>
          <w:rFonts w:cstheme="minorHAnsi"/>
          <w:sz w:val="16"/>
          <w:szCs w:val="16"/>
          <w:lang w:val="en-BZ"/>
        </w:rPr>
        <w:t>Guidance on navigating regulatory requirements and certifications that may open new market opportunities.</w:t>
      </w:r>
    </w:p>
    <w:p w14:paraId="7738A724" w14:textId="77777777" w:rsidR="00697CB4" w:rsidRPr="009F4FEF" w:rsidRDefault="00697CB4" w:rsidP="00697CB4">
      <w:pPr>
        <w:numPr>
          <w:ilvl w:val="0"/>
          <w:numId w:val="149"/>
        </w:numPr>
        <w:rPr>
          <w:rFonts w:cstheme="minorHAnsi"/>
          <w:sz w:val="16"/>
          <w:szCs w:val="16"/>
          <w:lang w:val="en-BZ"/>
        </w:rPr>
      </w:pPr>
      <w:r w:rsidRPr="009F4FEF">
        <w:rPr>
          <w:rFonts w:cstheme="minorHAnsi"/>
          <w:b/>
          <w:bCs/>
          <w:sz w:val="16"/>
          <w:szCs w:val="16"/>
          <w:lang w:val="en-BZ"/>
        </w:rPr>
        <w:t>Specific Support Measures:</w:t>
      </w:r>
    </w:p>
    <w:p w14:paraId="537115C0" w14:textId="77777777" w:rsidR="00697CB4" w:rsidRPr="009F4FEF" w:rsidRDefault="00697CB4" w:rsidP="00697CB4">
      <w:pPr>
        <w:numPr>
          <w:ilvl w:val="1"/>
          <w:numId w:val="149"/>
        </w:numPr>
        <w:rPr>
          <w:rFonts w:cstheme="minorHAnsi"/>
          <w:sz w:val="16"/>
          <w:szCs w:val="16"/>
          <w:lang w:val="en-BZ"/>
        </w:rPr>
      </w:pPr>
      <w:r w:rsidRPr="009F4FEF">
        <w:rPr>
          <w:rFonts w:cstheme="minorHAnsi"/>
          <w:sz w:val="16"/>
          <w:szCs w:val="16"/>
          <w:lang w:val="en-BZ"/>
        </w:rPr>
        <w:t>Provision of equipment such as tools for processing agricultural or forest products, storage facilities to maintain product quality, and transportation means to improve market access.</w:t>
      </w:r>
    </w:p>
    <w:p w14:paraId="345C4263" w14:textId="77777777" w:rsidR="00697CB4" w:rsidRPr="009F4FEF" w:rsidRDefault="00697CB4" w:rsidP="00697CB4">
      <w:pPr>
        <w:numPr>
          <w:ilvl w:val="1"/>
          <w:numId w:val="149"/>
        </w:numPr>
        <w:rPr>
          <w:rFonts w:cstheme="minorHAnsi"/>
          <w:sz w:val="16"/>
          <w:szCs w:val="16"/>
          <w:lang w:val="en-BZ"/>
        </w:rPr>
      </w:pPr>
      <w:r w:rsidRPr="009F4FEF">
        <w:rPr>
          <w:rFonts w:cstheme="minorHAnsi"/>
          <w:sz w:val="16"/>
          <w:szCs w:val="16"/>
          <w:lang w:val="en-BZ"/>
        </w:rPr>
        <w:t>Infrastructure support including establishment or upgrading of local marketplaces, collection centers, or cooperative facilities that enable aggregation and sale of products.</w:t>
      </w:r>
    </w:p>
    <w:p w14:paraId="526BAF6C" w14:textId="77777777" w:rsidR="00697CB4" w:rsidRPr="009F4FEF" w:rsidRDefault="00697CB4" w:rsidP="00697CB4">
      <w:pPr>
        <w:numPr>
          <w:ilvl w:val="1"/>
          <w:numId w:val="149"/>
        </w:numPr>
        <w:rPr>
          <w:rFonts w:cstheme="minorHAnsi"/>
          <w:sz w:val="16"/>
          <w:szCs w:val="16"/>
          <w:lang w:val="en-BZ"/>
        </w:rPr>
      </w:pPr>
      <w:r w:rsidRPr="009F4FEF">
        <w:rPr>
          <w:rFonts w:cstheme="minorHAnsi"/>
          <w:sz w:val="16"/>
          <w:szCs w:val="16"/>
          <w:lang w:val="en-BZ"/>
        </w:rPr>
        <w:t>Technical assistance and facilitation of linkages with private sector partners, buyers, and exporters to create sustainable market channels.</w:t>
      </w:r>
    </w:p>
    <w:p w14:paraId="0835ABD0" w14:textId="77777777" w:rsidR="00697CB4" w:rsidRDefault="00697CB4" w:rsidP="00697CB4">
      <w:pPr>
        <w:numPr>
          <w:ilvl w:val="1"/>
          <w:numId w:val="149"/>
        </w:numPr>
        <w:rPr>
          <w:rFonts w:cstheme="minorHAnsi"/>
          <w:sz w:val="16"/>
          <w:szCs w:val="16"/>
          <w:lang w:val="en-BZ"/>
        </w:rPr>
      </w:pPr>
      <w:r w:rsidRPr="009F4FEF">
        <w:rPr>
          <w:rFonts w:cstheme="minorHAnsi"/>
          <w:sz w:val="16"/>
          <w:szCs w:val="16"/>
          <w:lang w:val="en-BZ"/>
        </w:rPr>
        <w:t>Support for digital marketing platforms or information systems to connect producers with consumers and provide market intelligence.</w:t>
      </w:r>
    </w:p>
    <w:p w14:paraId="29131CFD" w14:textId="77777777" w:rsidR="00B72B51" w:rsidRPr="00344DCA" w:rsidRDefault="00B72B51" w:rsidP="00125E9A">
      <w:pPr>
        <w:pStyle w:val="ListParagraph"/>
        <w:numPr>
          <w:ilvl w:val="0"/>
          <w:numId w:val="70"/>
        </w:numPr>
        <w:rPr>
          <w:rFonts w:cstheme="minorHAnsi"/>
          <w:sz w:val="16"/>
          <w:szCs w:val="16"/>
          <w:lang w:val="en-BZ"/>
        </w:rPr>
      </w:pPr>
    </w:p>
    <w:p w14:paraId="02690128" w14:textId="6B5B4FD9" w:rsidR="0072114B" w:rsidRPr="009F4FEF" w:rsidRDefault="003058FC" w:rsidP="00344DCA">
      <w:pPr>
        <w:pStyle w:val="ListParagraph"/>
        <w:rPr>
          <w:rFonts w:cstheme="minorHAnsi"/>
          <w:sz w:val="16"/>
          <w:szCs w:val="16"/>
          <w:lang w:val="en-BZ"/>
        </w:rPr>
      </w:pPr>
      <w:r w:rsidRPr="009F4FEF">
        <w:rPr>
          <w:rFonts w:cstheme="minorHAnsi"/>
          <w:sz w:val="16"/>
          <w:szCs w:val="16"/>
        </w:rPr>
        <w:t xml:space="preserve">This </w:t>
      </w:r>
      <w:r w:rsidR="00DA0C23" w:rsidRPr="009F4FEF">
        <w:rPr>
          <w:rFonts w:cstheme="minorHAnsi"/>
          <w:sz w:val="16"/>
          <w:szCs w:val="16"/>
        </w:rPr>
        <w:t xml:space="preserve">Activity </w:t>
      </w:r>
      <w:r w:rsidR="0072114B" w:rsidRPr="009F4FEF">
        <w:rPr>
          <w:rFonts w:cstheme="minorHAnsi"/>
          <w:sz w:val="16"/>
          <w:szCs w:val="16"/>
        </w:rPr>
        <w:t>aims to transform agricultural practices by addressing the root barriers to CSA adoption</w:t>
      </w:r>
      <w:r w:rsidR="00623B93" w:rsidRPr="009F4FEF">
        <w:rPr>
          <w:rFonts w:cstheme="minorHAnsi"/>
          <w:sz w:val="16"/>
          <w:szCs w:val="16"/>
        </w:rPr>
        <w:t xml:space="preserve">, </w:t>
      </w:r>
      <w:r w:rsidR="0072114B" w:rsidRPr="009F4FEF">
        <w:rPr>
          <w:rFonts w:cstheme="minorHAnsi"/>
          <w:sz w:val="16"/>
          <w:szCs w:val="16"/>
        </w:rPr>
        <w:t>knowledge, resources, and support systems. By providing practical training, improving access to equipment, supporting business development, and fostering inclusive participation, the project will enable farmers to increase productivity, reduce vulnerability to climate shocks, and sustainably manage their natural resources</w:t>
      </w:r>
      <w:r w:rsidR="00374BBF" w:rsidRPr="009F4FEF">
        <w:rPr>
          <w:rFonts w:cstheme="minorHAnsi"/>
          <w:sz w:val="16"/>
          <w:szCs w:val="16"/>
        </w:rPr>
        <w:t xml:space="preserve"> and </w:t>
      </w:r>
      <w:r w:rsidR="009E252A" w:rsidRPr="009F4FEF">
        <w:rPr>
          <w:rFonts w:cstheme="minorHAnsi"/>
          <w:sz w:val="16"/>
          <w:szCs w:val="16"/>
        </w:rPr>
        <w:t>contribute</w:t>
      </w:r>
      <w:r w:rsidR="0072114B" w:rsidRPr="009F4FEF">
        <w:rPr>
          <w:rFonts w:cstheme="minorHAnsi"/>
          <w:sz w:val="16"/>
          <w:szCs w:val="16"/>
        </w:rPr>
        <w:t xml:space="preserve"> directly to community resilience and long-term food security</w:t>
      </w:r>
      <w:r w:rsidR="00623B93" w:rsidRPr="009F4FEF">
        <w:rPr>
          <w:rFonts w:cstheme="minorHAnsi"/>
          <w:sz w:val="16"/>
          <w:szCs w:val="16"/>
        </w:rPr>
        <w:t>.</w:t>
      </w:r>
      <w:r w:rsidR="00324B25">
        <w:rPr>
          <w:rFonts w:cstheme="minorHAnsi"/>
          <w:sz w:val="16"/>
          <w:szCs w:val="16"/>
        </w:rPr>
        <w:t xml:space="preserve"> </w:t>
      </w:r>
      <w:r w:rsidR="00324B25" w:rsidRPr="00324B25">
        <w:rPr>
          <w:rFonts w:cstheme="minorHAnsi"/>
          <w:sz w:val="16"/>
          <w:szCs w:val="16"/>
        </w:rPr>
        <w:t xml:space="preserve">The project will facilitate training workshops on product development, packaging, and storytelling to help community members effectively communicate the value of their goods and services to potential buyers and visitors. Digital marketing will be a key focus, with support provided for the creation of social media campaigns, the use of online platforms, and the development </w:t>
      </w:r>
      <w:r w:rsidR="00324B25" w:rsidRPr="00324B25">
        <w:rPr>
          <w:rFonts w:cstheme="minorHAnsi"/>
          <w:sz w:val="16"/>
          <w:szCs w:val="16"/>
        </w:rPr>
        <w:lastRenderedPageBreak/>
        <w:t>of community websites or profiles to reach broader markets. Additionally, the project will foster connections with local and national tourism boards, business networks, and regional fairs to create new market linkages and opportunities for product showcasing. Technical assistance will be provided for the adoption of e-commerce tools and the establishment of feedback mechanisms to monitor customer satisfaction and adapt marketing approaches as needed. Through these targeted actions, Activity 4.1 will empower communities to not only produce climate-smart products and services but also to successfully access, compete in, and benefit from local and international markets, thereby strengthening the sustainability and impact of alternative livelihoods</w:t>
      </w:r>
    </w:p>
    <w:p w14:paraId="776C65CF" w14:textId="14FF29DE" w:rsidR="002D6A2F" w:rsidRPr="009F4FEF" w:rsidRDefault="00DE1C65" w:rsidP="009F4FEF">
      <w:pPr>
        <w:ind w:left="720"/>
        <w:rPr>
          <w:rFonts w:cstheme="minorHAnsi"/>
          <w:sz w:val="16"/>
          <w:szCs w:val="16"/>
        </w:rPr>
      </w:pPr>
      <w:r w:rsidRPr="009F4FEF">
        <w:rPr>
          <w:rFonts w:cstheme="minorHAnsi"/>
          <w:sz w:val="16"/>
          <w:szCs w:val="16"/>
        </w:rPr>
        <w:t>Receiving support</w:t>
      </w:r>
      <w:r w:rsidR="00966C9D" w:rsidRPr="009F4FEF">
        <w:rPr>
          <w:rFonts w:cstheme="minorHAnsi"/>
          <w:sz w:val="16"/>
          <w:szCs w:val="16"/>
        </w:rPr>
        <w:t xml:space="preserve"> </w:t>
      </w:r>
      <w:r w:rsidR="00FD28F2" w:rsidRPr="009F4FEF">
        <w:rPr>
          <w:rFonts w:cstheme="minorHAnsi"/>
          <w:sz w:val="16"/>
          <w:szCs w:val="16"/>
        </w:rPr>
        <w:t xml:space="preserve">via </w:t>
      </w:r>
      <w:r w:rsidR="00966C9D" w:rsidRPr="009F4FEF">
        <w:rPr>
          <w:rFonts w:cstheme="minorHAnsi"/>
          <w:sz w:val="16"/>
          <w:szCs w:val="16"/>
        </w:rPr>
        <w:t xml:space="preserve">the </w:t>
      </w:r>
      <w:r w:rsidR="00FD36F4" w:rsidRPr="009F4FEF">
        <w:rPr>
          <w:rFonts w:cstheme="minorHAnsi"/>
          <w:sz w:val="16"/>
          <w:szCs w:val="16"/>
        </w:rPr>
        <w:t xml:space="preserve">lessons </w:t>
      </w:r>
      <w:r w:rsidR="00966C9D" w:rsidRPr="009F4FEF">
        <w:rPr>
          <w:rFonts w:cstheme="minorHAnsi"/>
          <w:sz w:val="16"/>
          <w:szCs w:val="16"/>
        </w:rPr>
        <w:t>learning</w:t>
      </w:r>
      <w:r w:rsidRPr="009F4FEF">
        <w:rPr>
          <w:rFonts w:cstheme="minorHAnsi"/>
          <w:sz w:val="16"/>
          <w:szCs w:val="16"/>
        </w:rPr>
        <w:t xml:space="preserve"> from Ya</w:t>
      </w:r>
      <w:r w:rsidR="006D6354" w:rsidRPr="009F4FEF">
        <w:rPr>
          <w:rFonts w:cstheme="minorHAnsi"/>
          <w:sz w:val="16"/>
          <w:szCs w:val="16"/>
        </w:rPr>
        <w:t>’</w:t>
      </w:r>
      <w:r w:rsidRPr="009F4FEF">
        <w:rPr>
          <w:rFonts w:cstheme="minorHAnsi"/>
          <w:sz w:val="16"/>
          <w:szCs w:val="16"/>
        </w:rPr>
        <w:t xml:space="preserve">axche Conservation Trust </w:t>
      </w:r>
      <w:r w:rsidR="007243CD" w:rsidRPr="009F4FEF">
        <w:rPr>
          <w:rFonts w:cstheme="minorHAnsi"/>
          <w:sz w:val="16"/>
          <w:szCs w:val="16"/>
        </w:rPr>
        <w:t xml:space="preserve">as the key champions of </w:t>
      </w:r>
      <w:r w:rsidR="00966C9D" w:rsidRPr="009F4FEF">
        <w:rPr>
          <w:rFonts w:cstheme="minorHAnsi"/>
          <w:sz w:val="16"/>
          <w:szCs w:val="16"/>
        </w:rPr>
        <w:t xml:space="preserve">integrating CSA in the southern Maya Golden Landscape </w:t>
      </w:r>
      <w:r w:rsidR="00FD28F2" w:rsidRPr="009F4FEF">
        <w:rPr>
          <w:rFonts w:cstheme="minorHAnsi"/>
          <w:sz w:val="16"/>
          <w:szCs w:val="16"/>
        </w:rPr>
        <w:t xml:space="preserve">will be integral for this project. </w:t>
      </w:r>
      <w:r w:rsidR="00B13548" w:rsidRPr="009F4FEF">
        <w:rPr>
          <w:rFonts w:cstheme="minorHAnsi"/>
          <w:sz w:val="16"/>
          <w:szCs w:val="16"/>
        </w:rPr>
        <w:t xml:space="preserve"> </w:t>
      </w:r>
      <w:r w:rsidR="00C676F7" w:rsidRPr="009F4FEF">
        <w:rPr>
          <w:rFonts w:cstheme="minorHAnsi"/>
          <w:sz w:val="16"/>
          <w:szCs w:val="16"/>
        </w:rPr>
        <w:t xml:space="preserve">Farmers </w:t>
      </w:r>
      <w:r w:rsidR="0034542F" w:rsidRPr="009F4FEF">
        <w:rPr>
          <w:rFonts w:cstheme="minorHAnsi"/>
          <w:sz w:val="16"/>
          <w:szCs w:val="16"/>
        </w:rPr>
        <w:t xml:space="preserve">in these communities are </w:t>
      </w:r>
      <w:r w:rsidR="00C676F7" w:rsidRPr="009F4FEF">
        <w:rPr>
          <w:rFonts w:cstheme="minorHAnsi"/>
          <w:sz w:val="16"/>
          <w:szCs w:val="16"/>
        </w:rPr>
        <w:t xml:space="preserve">expressing the need to implement farming practices that are good for the environment and that also generate sustainable income. They realize that their farming techniques need to improve so that the environment can continue to support them and their families </w:t>
      </w:r>
      <w:r w:rsidR="004A4A74" w:rsidRPr="009F4FEF">
        <w:rPr>
          <w:rFonts w:cstheme="minorHAnsi"/>
          <w:sz w:val="16"/>
          <w:szCs w:val="16"/>
        </w:rPr>
        <w:t>in</w:t>
      </w:r>
      <w:r w:rsidR="00C676F7" w:rsidRPr="009F4FEF">
        <w:rPr>
          <w:rFonts w:cstheme="minorHAnsi"/>
          <w:sz w:val="16"/>
          <w:szCs w:val="16"/>
        </w:rPr>
        <w:t xml:space="preserve"> the future. </w:t>
      </w:r>
      <w:r w:rsidR="0034542F" w:rsidRPr="009F4FEF">
        <w:rPr>
          <w:rFonts w:cstheme="minorHAnsi"/>
          <w:sz w:val="16"/>
          <w:szCs w:val="16"/>
        </w:rPr>
        <w:t xml:space="preserve">This project will support the </w:t>
      </w:r>
      <w:r w:rsidR="00C676F7" w:rsidRPr="009F4FEF">
        <w:rPr>
          <w:rFonts w:cstheme="minorHAnsi"/>
          <w:sz w:val="16"/>
          <w:szCs w:val="16"/>
        </w:rPr>
        <w:t xml:space="preserve">farmers </w:t>
      </w:r>
      <w:r w:rsidR="004A4A74" w:rsidRPr="009F4FEF">
        <w:rPr>
          <w:rFonts w:cstheme="minorHAnsi"/>
          <w:sz w:val="16"/>
          <w:szCs w:val="16"/>
        </w:rPr>
        <w:t>implementing</w:t>
      </w:r>
      <w:r w:rsidR="00C676F7" w:rsidRPr="009F4FEF">
        <w:rPr>
          <w:rFonts w:cstheme="minorHAnsi"/>
          <w:sz w:val="16"/>
          <w:szCs w:val="16"/>
        </w:rPr>
        <w:t xml:space="preserve"> climate-smart farming practices, such as cacao-based agroforestry, inga alley cropping, slash and mulch, apiculture and developing value-added farm products.</w:t>
      </w:r>
      <w:r w:rsidR="00BC4C84" w:rsidRPr="009F4FEF">
        <w:rPr>
          <w:rFonts w:cstheme="minorHAnsi"/>
          <w:sz w:val="16"/>
          <w:szCs w:val="16"/>
        </w:rPr>
        <w:t xml:space="preserve"> (see annex </w:t>
      </w:r>
      <w:r w:rsidR="009E03BB" w:rsidRPr="009F4FEF">
        <w:rPr>
          <w:rFonts w:cstheme="minorHAnsi"/>
          <w:sz w:val="16"/>
          <w:szCs w:val="16"/>
        </w:rPr>
        <w:t>IV and appendix 4)</w:t>
      </w:r>
      <w:r w:rsidR="00B37ADF" w:rsidRPr="009F4FEF">
        <w:rPr>
          <w:rFonts w:cstheme="minorHAnsi"/>
          <w:sz w:val="16"/>
          <w:szCs w:val="16"/>
        </w:rPr>
        <w:t xml:space="preserve"> Many of these </w:t>
      </w:r>
      <w:r w:rsidR="00370A6E" w:rsidRPr="009F4FEF">
        <w:rPr>
          <w:rFonts w:cstheme="minorHAnsi"/>
          <w:sz w:val="16"/>
          <w:szCs w:val="16"/>
        </w:rPr>
        <w:t>CSA practices already exist in some of the communities</w:t>
      </w:r>
      <w:r w:rsidR="00662FF3" w:rsidRPr="009F4FEF">
        <w:rPr>
          <w:rFonts w:cstheme="minorHAnsi"/>
          <w:sz w:val="16"/>
          <w:szCs w:val="16"/>
        </w:rPr>
        <w:t xml:space="preserve">, but the project will build on that community knowledge and experience to enhance the impact of the project activities.  </w:t>
      </w:r>
      <w:r w:rsidR="00013135" w:rsidRPr="009F4FEF">
        <w:rPr>
          <w:rFonts w:cstheme="minorHAnsi"/>
          <w:sz w:val="16"/>
          <w:szCs w:val="16"/>
        </w:rPr>
        <w:t xml:space="preserve">Additionally, through </w:t>
      </w:r>
      <w:r w:rsidR="00FE682E" w:rsidRPr="009F4FEF">
        <w:rPr>
          <w:rFonts w:cstheme="minorHAnsi"/>
          <w:sz w:val="16"/>
          <w:szCs w:val="16"/>
        </w:rPr>
        <w:t xml:space="preserve">component 3, the project will enhance capacity development of the communities to </w:t>
      </w:r>
      <w:r w:rsidR="001E74F2" w:rsidRPr="009F4FEF">
        <w:rPr>
          <w:rFonts w:cstheme="minorHAnsi"/>
          <w:sz w:val="16"/>
          <w:szCs w:val="16"/>
        </w:rPr>
        <w:t>expand the project interventions beyond the project life</w:t>
      </w:r>
      <w:r w:rsidR="009277AD" w:rsidRPr="009F4FEF">
        <w:rPr>
          <w:rFonts w:cstheme="minorHAnsi"/>
          <w:sz w:val="16"/>
          <w:szCs w:val="16"/>
        </w:rPr>
        <w:t xml:space="preserve">span and </w:t>
      </w:r>
      <w:r w:rsidR="00E62E43" w:rsidRPr="009F4FEF">
        <w:rPr>
          <w:rFonts w:cstheme="minorHAnsi"/>
          <w:sz w:val="16"/>
          <w:szCs w:val="16"/>
        </w:rPr>
        <w:t xml:space="preserve">hence increase its impacts.  </w:t>
      </w:r>
    </w:p>
    <w:p w14:paraId="6552AB54" w14:textId="345F5333" w:rsidR="008A6DB8" w:rsidRPr="009F4FEF" w:rsidRDefault="008A6DB8" w:rsidP="009F4FEF">
      <w:pPr>
        <w:ind w:left="720"/>
        <w:rPr>
          <w:rFonts w:cstheme="minorHAnsi"/>
          <w:sz w:val="16"/>
          <w:szCs w:val="16"/>
          <w:lang w:val="en-BZ"/>
        </w:rPr>
      </w:pPr>
      <w:r w:rsidRPr="009F4FEF">
        <w:rPr>
          <w:rFonts w:cstheme="minorHAnsi"/>
          <w:sz w:val="16"/>
          <w:szCs w:val="16"/>
          <w:lang w:val="en-BZ"/>
        </w:rPr>
        <w:t>The project employs a systemic approach to Climate-Smart Agriculture (CSA) that holistically integrates agricultural production, trade, and environmental sustainability to build resilient rural livelihoods and ecosystems. This approach involves:</w:t>
      </w:r>
    </w:p>
    <w:p w14:paraId="2F839640" w14:textId="293CDE18" w:rsidR="008A6DB8" w:rsidRPr="009F4FEF" w:rsidRDefault="008A6DB8" w:rsidP="008A6DB8">
      <w:pPr>
        <w:numPr>
          <w:ilvl w:val="0"/>
          <w:numId w:val="162"/>
        </w:numPr>
        <w:rPr>
          <w:rFonts w:cstheme="minorHAnsi"/>
          <w:sz w:val="16"/>
          <w:szCs w:val="16"/>
          <w:lang w:val="en-BZ"/>
        </w:rPr>
      </w:pPr>
      <w:r w:rsidRPr="009F4FEF">
        <w:rPr>
          <w:rFonts w:cstheme="minorHAnsi"/>
          <w:sz w:val="16"/>
          <w:szCs w:val="16"/>
          <w:lang w:val="en-BZ"/>
        </w:rPr>
        <w:t>Agricultural Production: Training farmers through participatory methods such as Farmer Field Schools to adopt climate-resilient practices that improve productivity and sustainability, including water management, soil conservation, and crop diversification.</w:t>
      </w:r>
    </w:p>
    <w:p w14:paraId="6627DBD5" w14:textId="5E75FDE0" w:rsidR="008A6DB8" w:rsidRPr="009F4FEF" w:rsidRDefault="008A6DB8" w:rsidP="008A6DB8">
      <w:pPr>
        <w:numPr>
          <w:ilvl w:val="0"/>
          <w:numId w:val="162"/>
        </w:numPr>
        <w:rPr>
          <w:rFonts w:cstheme="minorHAnsi"/>
          <w:sz w:val="16"/>
          <w:szCs w:val="16"/>
          <w:lang w:val="en-BZ"/>
        </w:rPr>
      </w:pPr>
      <w:r w:rsidRPr="009F4FEF">
        <w:rPr>
          <w:rFonts w:cstheme="minorHAnsi"/>
          <w:sz w:val="16"/>
          <w:szCs w:val="16"/>
          <w:lang w:val="en-BZ"/>
        </w:rPr>
        <w:t>Trade and Livelihoods: Supporting farmers in developing climate-resilient value chains and accessing markets, complemented by business development assistance and matching grants to enhance income stability and economic resilience.</w:t>
      </w:r>
    </w:p>
    <w:p w14:paraId="22295844" w14:textId="703F53AB" w:rsidR="008A6DB8" w:rsidRPr="009F4FEF" w:rsidRDefault="008A6DB8" w:rsidP="008A6DB8">
      <w:pPr>
        <w:numPr>
          <w:ilvl w:val="0"/>
          <w:numId w:val="162"/>
        </w:numPr>
        <w:rPr>
          <w:rFonts w:cstheme="minorHAnsi"/>
          <w:sz w:val="16"/>
          <w:szCs w:val="16"/>
          <w:lang w:val="en-BZ"/>
        </w:rPr>
      </w:pPr>
      <w:r w:rsidRPr="009F4FEF">
        <w:rPr>
          <w:rFonts w:cstheme="minorHAnsi"/>
          <w:sz w:val="16"/>
          <w:szCs w:val="16"/>
          <w:lang w:val="en-BZ"/>
        </w:rPr>
        <w:t>Environmental Sustainability: Implementing watershed restoration, mangrove rehabilitation, and ecosystem-based adaptation measures to protect natural habitats and maintain ecosystem services critical for agriculture and community well-being.</w:t>
      </w:r>
    </w:p>
    <w:p w14:paraId="272BF309" w14:textId="53F9FAD6" w:rsidR="008A6DB8" w:rsidRPr="009F4FEF" w:rsidRDefault="008A6DB8" w:rsidP="009F4FEF">
      <w:pPr>
        <w:ind w:left="720"/>
        <w:rPr>
          <w:rFonts w:cstheme="minorHAnsi"/>
          <w:sz w:val="16"/>
          <w:szCs w:val="16"/>
          <w:lang w:val="en-BZ"/>
        </w:rPr>
      </w:pPr>
      <w:r w:rsidRPr="009F4FEF">
        <w:rPr>
          <w:rFonts w:cstheme="minorHAnsi"/>
          <w:sz w:val="16"/>
          <w:szCs w:val="16"/>
          <w:lang w:val="en-BZ"/>
        </w:rPr>
        <w:t>By linking these components, the project fosters adaptive capacity at the community level, promotes sustainable resource use, and aligns with Belize’s national climate strategies, ensuring that CSA contributes to long-term climate adaptation and socio-economic development.</w:t>
      </w:r>
    </w:p>
    <w:p w14:paraId="52670719" w14:textId="77777777" w:rsidR="008A6DB8" w:rsidRPr="009F4FEF" w:rsidRDefault="008A6DB8" w:rsidP="005B6F3B">
      <w:pPr>
        <w:rPr>
          <w:rFonts w:cstheme="minorHAnsi"/>
          <w:sz w:val="16"/>
          <w:szCs w:val="16"/>
          <w:lang w:val="en-BZ"/>
        </w:rPr>
      </w:pPr>
    </w:p>
    <w:p w14:paraId="6318DFDC" w14:textId="68997C72" w:rsidR="003A52AF" w:rsidRDefault="00B84D2E" w:rsidP="00D640CB">
      <w:pPr>
        <w:pStyle w:val="Heading3"/>
        <w:numPr>
          <w:ilvl w:val="0"/>
          <w:numId w:val="70"/>
        </w:numPr>
        <w:rPr>
          <w:rFonts w:eastAsia="Times New Roman" w:cstheme="minorHAnsi"/>
          <w:sz w:val="16"/>
          <w:szCs w:val="16"/>
        </w:rPr>
      </w:pPr>
      <w:r w:rsidRPr="009F4FEF">
        <w:rPr>
          <w:rFonts w:cstheme="minorHAnsi"/>
          <w:sz w:val="16"/>
          <w:szCs w:val="16"/>
        </w:rPr>
        <w:t xml:space="preserve">In the case of the </w:t>
      </w:r>
      <w:r w:rsidR="00790ECA" w:rsidRPr="009F4FEF">
        <w:rPr>
          <w:rFonts w:cstheme="minorHAnsi"/>
          <w:sz w:val="16"/>
          <w:szCs w:val="16"/>
        </w:rPr>
        <w:t xml:space="preserve">Corozal District, </w:t>
      </w:r>
      <w:r w:rsidR="006D0E6B" w:rsidRPr="009F4FEF">
        <w:rPr>
          <w:rFonts w:cstheme="minorHAnsi"/>
          <w:sz w:val="16"/>
          <w:szCs w:val="16"/>
        </w:rPr>
        <w:t xml:space="preserve">tying </w:t>
      </w:r>
      <w:r w:rsidR="00790ECA" w:rsidRPr="009F4FEF">
        <w:rPr>
          <w:rFonts w:cstheme="minorHAnsi"/>
          <w:sz w:val="16"/>
          <w:szCs w:val="16"/>
        </w:rPr>
        <w:t xml:space="preserve">conservation </w:t>
      </w:r>
      <w:r w:rsidR="006D0E6B" w:rsidRPr="009F4FEF">
        <w:rPr>
          <w:rFonts w:cstheme="minorHAnsi"/>
          <w:sz w:val="16"/>
          <w:szCs w:val="16"/>
        </w:rPr>
        <w:t xml:space="preserve">activities with </w:t>
      </w:r>
      <w:r w:rsidR="001B2DEC" w:rsidRPr="009F4FEF">
        <w:rPr>
          <w:rFonts w:cstheme="minorHAnsi"/>
          <w:sz w:val="16"/>
          <w:szCs w:val="16"/>
        </w:rPr>
        <w:t>alternative</w:t>
      </w:r>
      <w:r w:rsidR="006D0E6B" w:rsidRPr="009F4FEF">
        <w:rPr>
          <w:rFonts w:cstheme="minorHAnsi"/>
          <w:sz w:val="16"/>
          <w:szCs w:val="16"/>
        </w:rPr>
        <w:t xml:space="preserve"> livelihood options </w:t>
      </w:r>
      <w:r w:rsidR="00790ECA" w:rsidRPr="009F4FEF">
        <w:rPr>
          <w:rFonts w:cstheme="minorHAnsi"/>
          <w:sz w:val="16"/>
          <w:szCs w:val="16"/>
        </w:rPr>
        <w:t xml:space="preserve">activities will build on the efforts carried out by other nearby villages, such as </w:t>
      </w:r>
      <w:r w:rsidR="006D0E6B" w:rsidRPr="009F4FEF">
        <w:rPr>
          <w:rFonts w:cstheme="minorHAnsi"/>
          <w:sz w:val="16"/>
          <w:szCs w:val="16"/>
        </w:rPr>
        <w:t xml:space="preserve">Sarteneja </w:t>
      </w:r>
      <w:r w:rsidR="00790ECA" w:rsidRPr="009F4FEF">
        <w:rPr>
          <w:rFonts w:cstheme="minorHAnsi"/>
          <w:sz w:val="16"/>
          <w:szCs w:val="16"/>
        </w:rPr>
        <w:t>and Chunux</w:t>
      </w:r>
      <w:r w:rsidR="006D0E6B" w:rsidRPr="009F4FEF">
        <w:rPr>
          <w:rFonts w:cstheme="minorHAnsi"/>
          <w:sz w:val="16"/>
          <w:szCs w:val="16"/>
        </w:rPr>
        <w:t xml:space="preserve">. These two villages, about 10km from Copper Bank, share the Corozal Bay estuary. </w:t>
      </w:r>
      <w:r w:rsidR="00916B75" w:rsidRPr="009F4FEF">
        <w:rPr>
          <w:rFonts w:cstheme="minorHAnsi"/>
          <w:sz w:val="16"/>
          <w:szCs w:val="16"/>
        </w:rPr>
        <w:t xml:space="preserve">Various organizations, such as the Sarteneja Alliance for Conservation have undertaken programs to </w:t>
      </w:r>
      <w:r w:rsidR="009754F9" w:rsidRPr="009F4FEF">
        <w:rPr>
          <w:rFonts w:cstheme="minorHAnsi"/>
          <w:sz w:val="16"/>
          <w:szCs w:val="16"/>
        </w:rPr>
        <w:t xml:space="preserve">monitor the health of the </w:t>
      </w:r>
      <w:r w:rsidR="4CCE881E" w:rsidRPr="009F4FEF">
        <w:rPr>
          <w:rFonts w:cstheme="minorHAnsi"/>
          <w:sz w:val="16"/>
          <w:szCs w:val="16"/>
        </w:rPr>
        <w:t>Corozal Bay and</w:t>
      </w:r>
      <w:r w:rsidR="009406A2" w:rsidRPr="009F4FEF">
        <w:rPr>
          <w:rFonts w:cstheme="minorHAnsi"/>
          <w:sz w:val="16"/>
          <w:szCs w:val="16"/>
        </w:rPr>
        <w:t xml:space="preserve"> provided residents with </w:t>
      </w:r>
      <w:r w:rsidR="002368D0" w:rsidRPr="009F4FEF">
        <w:rPr>
          <w:rFonts w:cstheme="minorHAnsi"/>
          <w:sz w:val="16"/>
          <w:szCs w:val="16"/>
        </w:rPr>
        <w:t>other income sources to supplement fishing, such as tourism-related activities</w:t>
      </w:r>
      <w:r w:rsidR="003A52AF" w:rsidRPr="009F4FEF">
        <w:rPr>
          <w:rFonts w:cstheme="minorHAnsi"/>
          <w:sz w:val="16"/>
          <w:szCs w:val="16"/>
        </w:rPr>
        <w:t xml:space="preserve">. With support from donors, the GOBZ is constructing a new roadway and two bridges, one bridge from Progresso, a nearby town, and second bridge over the Laguna Seca, towards Chunox; these bridges will not only improve connectivity of the village to other aeras of Belize but will reduce travel times. Even though Copper Bank is </w:t>
      </w:r>
      <w:r w:rsidR="66B306D7" w:rsidRPr="009F4FEF">
        <w:rPr>
          <w:rFonts w:cstheme="minorHAnsi"/>
          <w:sz w:val="16"/>
          <w:szCs w:val="16"/>
        </w:rPr>
        <w:t>o</w:t>
      </w:r>
      <w:r w:rsidR="003A52AF" w:rsidRPr="009F4FEF">
        <w:rPr>
          <w:rFonts w:cstheme="minorHAnsi"/>
          <w:sz w:val="16"/>
          <w:szCs w:val="16"/>
        </w:rPr>
        <w:t xml:space="preserve">n the mainland, </w:t>
      </w:r>
      <w:r w:rsidR="66B306D7" w:rsidRPr="009F4FEF">
        <w:rPr>
          <w:rFonts w:cstheme="minorHAnsi"/>
          <w:sz w:val="16"/>
          <w:szCs w:val="16"/>
        </w:rPr>
        <w:t xml:space="preserve">it </w:t>
      </w:r>
      <w:r w:rsidR="6D7F6B88" w:rsidRPr="009F4FEF">
        <w:rPr>
          <w:rFonts w:cstheme="minorHAnsi"/>
          <w:sz w:val="16"/>
          <w:szCs w:val="16"/>
        </w:rPr>
        <w:t>is</w:t>
      </w:r>
      <w:r w:rsidR="003A52AF" w:rsidRPr="009F4FEF">
        <w:rPr>
          <w:rFonts w:cstheme="minorHAnsi"/>
          <w:sz w:val="16"/>
          <w:szCs w:val="16"/>
        </w:rPr>
        <w:t xml:space="preserve"> currently </w:t>
      </w:r>
      <w:r w:rsidR="6D7F6B88" w:rsidRPr="009F4FEF">
        <w:rPr>
          <w:rFonts w:cstheme="minorHAnsi"/>
          <w:sz w:val="16"/>
          <w:szCs w:val="16"/>
        </w:rPr>
        <w:t xml:space="preserve">only </w:t>
      </w:r>
      <w:r w:rsidR="003A52AF" w:rsidRPr="009F4FEF">
        <w:rPr>
          <w:rFonts w:cstheme="minorHAnsi"/>
          <w:sz w:val="16"/>
          <w:szCs w:val="16"/>
        </w:rPr>
        <w:t xml:space="preserve">accessible by a three-car </w:t>
      </w:r>
      <w:r w:rsidR="6D7F6B88" w:rsidRPr="009F4FEF">
        <w:rPr>
          <w:rFonts w:cstheme="minorHAnsi"/>
          <w:sz w:val="16"/>
          <w:szCs w:val="16"/>
        </w:rPr>
        <w:t xml:space="preserve">manually </w:t>
      </w:r>
      <w:r w:rsidR="2BDBAE1F" w:rsidRPr="009F4FEF">
        <w:rPr>
          <w:rFonts w:cstheme="minorHAnsi"/>
          <w:sz w:val="16"/>
          <w:szCs w:val="16"/>
        </w:rPr>
        <w:t>operated</w:t>
      </w:r>
      <w:r w:rsidR="6D7F6B88" w:rsidRPr="009F4FEF">
        <w:rPr>
          <w:rFonts w:cstheme="minorHAnsi"/>
          <w:sz w:val="16"/>
          <w:szCs w:val="16"/>
        </w:rPr>
        <w:t xml:space="preserve"> ferry.</w:t>
      </w:r>
      <w:r w:rsidR="003A52AF" w:rsidRPr="009F4FEF">
        <w:rPr>
          <w:rFonts w:cstheme="minorHAnsi"/>
          <w:sz w:val="16"/>
          <w:szCs w:val="16"/>
        </w:rPr>
        <w:t xml:space="preserve">  </w:t>
      </w:r>
      <w:r w:rsidR="498C05AE" w:rsidRPr="009F4FEF">
        <w:rPr>
          <w:rFonts w:cstheme="minorHAnsi"/>
          <w:sz w:val="16"/>
          <w:szCs w:val="16"/>
        </w:rPr>
        <w:t xml:space="preserve">The improved </w:t>
      </w:r>
      <w:r w:rsidR="5C0E4A04" w:rsidRPr="009F4FEF">
        <w:rPr>
          <w:rFonts w:cstheme="minorHAnsi"/>
          <w:sz w:val="16"/>
          <w:szCs w:val="16"/>
        </w:rPr>
        <w:t>transit</w:t>
      </w:r>
      <w:r w:rsidR="498C05AE" w:rsidRPr="009F4FEF">
        <w:rPr>
          <w:rFonts w:cstheme="minorHAnsi"/>
          <w:sz w:val="16"/>
          <w:szCs w:val="16"/>
        </w:rPr>
        <w:t xml:space="preserve"> and water system</w:t>
      </w:r>
      <w:r w:rsidR="00A611B0" w:rsidRPr="009F4FEF">
        <w:rPr>
          <w:rFonts w:cstheme="minorHAnsi"/>
          <w:sz w:val="16"/>
          <w:szCs w:val="16"/>
        </w:rPr>
        <w:t xml:space="preserve"> infrastructure will facilitate </w:t>
      </w:r>
      <w:r w:rsidR="004E5245" w:rsidRPr="009F4FEF">
        <w:rPr>
          <w:rFonts w:cstheme="minorHAnsi"/>
          <w:sz w:val="16"/>
          <w:szCs w:val="16"/>
        </w:rPr>
        <w:t xml:space="preserve">Copper </w:t>
      </w:r>
      <w:r w:rsidR="6DEF66C0" w:rsidRPr="009F4FEF">
        <w:rPr>
          <w:rFonts w:cstheme="minorHAnsi"/>
          <w:sz w:val="16"/>
          <w:szCs w:val="16"/>
        </w:rPr>
        <w:t>Bank’s</w:t>
      </w:r>
      <w:r w:rsidR="004E5245" w:rsidRPr="009F4FEF">
        <w:rPr>
          <w:rFonts w:cstheme="minorHAnsi"/>
          <w:sz w:val="16"/>
          <w:szCs w:val="16"/>
        </w:rPr>
        <w:t xml:space="preserve"> opportunity to develop </w:t>
      </w:r>
      <w:r w:rsidR="15DC1267" w:rsidRPr="009F4FEF">
        <w:rPr>
          <w:rFonts w:cstheme="minorHAnsi"/>
          <w:sz w:val="16"/>
          <w:szCs w:val="16"/>
        </w:rPr>
        <w:t>climate-friendly</w:t>
      </w:r>
      <w:r w:rsidR="004E5245" w:rsidRPr="009F4FEF">
        <w:rPr>
          <w:rFonts w:cstheme="minorHAnsi"/>
          <w:sz w:val="16"/>
          <w:szCs w:val="16"/>
        </w:rPr>
        <w:t xml:space="preserve"> eco-tourism </w:t>
      </w:r>
      <w:r w:rsidR="5515B21A" w:rsidRPr="009F4FEF">
        <w:rPr>
          <w:rFonts w:cstheme="minorHAnsi"/>
          <w:sz w:val="16"/>
          <w:szCs w:val="16"/>
        </w:rPr>
        <w:t xml:space="preserve">activities </w:t>
      </w:r>
      <w:r w:rsidR="15DC1267" w:rsidRPr="009F4FEF">
        <w:rPr>
          <w:rFonts w:cstheme="minorHAnsi"/>
          <w:sz w:val="16"/>
          <w:szCs w:val="16"/>
        </w:rPr>
        <w:t>aimed</w:t>
      </w:r>
      <w:r w:rsidR="5515B21A" w:rsidRPr="009F4FEF">
        <w:rPr>
          <w:rFonts w:cstheme="minorHAnsi"/>
          <w:sz w:val="16"/>
          <w:szCs w:val="16"/>
        </w:rPr>
        <w:t xml:space="preserve"> to minimize the environmental impact of tourism while promoting sustainability and conservation</w:t>
      </w:r>
      <w:r w:rsidR="15DC1267" w:rsidRPr="009F4FEF">
        <w:rPr>
          <w:rFonts w:cstheme="minorHAnsi"/>
          <w:sz w:val="16"/>
          <w:szCs w:val="16"/>
        </w:rPr>
        <w:t>.</w:t>
      </w:r>
      <w:r w:rsidR="5515B21A" w:rsidRPr="009F4FEF">
        <w:rPr>
          <w:rFonts w:cstheme="minorHAnsi"/>
          <w:sz w:val="16"/>
          <w:szCs w:val="16"/>
        </w:rPr>
        <w:t xml:space="preserve"> </w:t>
      </w:r>
      <w:r w:rsidR="1B7B2509" w:rsidRPr="009F4FEF">
        <w:rPr>
          <w:rFonts w:cstheme="minorHAnsi"/>
          <w:sz w:val="16"/>
          <w:szCs w:val="16"/>
        </w:rPr>
        <w:t>For example, activities such as environmental conservation volunteer tourism; sustainable accommodations (energy-saving practices, waste reduction, and water conservation measures), or non-</w:t>
      </w:r>
      <w:r w:rsidR="64A1683A" w:rsidRPr="009F4FEF">
        <w:rPr>
          <w:rFonts w:cstheme="minorHAnsi"/>
          <w:sz w:val="16"/>
          <w:szCs w:val="16"/>
        </w:rPr>
        <w:t>motorized water activities such as kayaking or canoeing.</w:t>
      </w:r>
      <w:r w:rsidR="006E4D12" w:rsidRPr="009F4FEF">
        <w:rPr>
          <w:rFonts w:cstheme="minorHAnsi"/>
          <w:sz w:val="16"/>
          <w:szCs w:val="16"/>
        </w:rPr>
        <w:t xml:space="preserve"> </w:t>
      </w:r>
      <w:r w:rsidR="00704C78" w:rsidRPr="009F4FEF">
        <w:rPr>
          <w:rFonts w:cstheme="minorHAnsi"/>
          <w:sz w:val="16"/>
          <w:szCs w:val="16"/>
        </w:rPr>
        <w:t xml:space="preserve">The </w:t>
      </w:r>
      <w:r w:rsidR="001D68DD" w:rsidRPr="009F4FEF">
        <w:rPr>
          <w:rFonts w:cstheme="minorHAnsi"/>
          <w:sz w:val="16"/>
          <w:szCs w:val="16"/>
        </w:rPr>
        <w:t xml:space="preserve">work on alternative livelihoods in relation to conservation has been tried and tested in the Corozal District, with the work of Sarteneja Alliance for Conservation and Development (SACD), and the </w:t>
      </w:r>
      <w:r w:rsidR="001D68DD" w:rsidRPr="009F4FEF">
        <w:rPr>
          <w:rFonts w:eastAsia="Times New Roman" w:cstheme="minorHAnsi"/>
          <w:sz w:val="16"/>
          <w:szCs w:val="16"/>
        </w:rPr>
        <w:t xml:space="preserve">Belize Enterprise for Sustainable Technology (BEST). </w:t>
      </w:r>
      <w:r w:rsidR="00F7297E">
        <w:rPr>
          <w:rFonts w:eastAsia="Times New Roman" w:cstheme="minorHAnsi"/>
          <w:sz w:val="16"/>
          <w:szCs w:val="16"/>
        </w:rPr>
        <w:t xml:space="preserve"> </w:t>
      </w:r>
    </w:p>
    <w:p w14:paraId="5B1CEFED" w14:textId="1C10CD49" w:rsidR="00167F3B" w:rsidRPr="009F4FEF" w:rsidRDefault="00FE374A" w:rsidP="00D640CB">
      <w:pPr>
        <w:pStyle w:val="ListParagraph"/>
        <w:numPr>
          <w:ilvl w:val="0"/>
          <w:numId w:val="70"/>
        </w:numPr>
        <w:rPr>
          <w:sz w:val="16"/>
          <w:szCs w:val="16"/>
        </w:rPr>
      </w:pPr>
      <w:r w:rsidRPr="009F4FEF">
        <w:rPr>
          <w:sz w:val="16"/>
          <w:szCs w:val="16"/>
        </w:rPr>
        <w:t>Recognizing Corozal’s rich natural and cultural heritage, including its proximity to the Corozal Bay Wildlife Sanctuary, important mangrove ecosystems, and Maya archaeological</w:t>
      </w:r>
      <w:r w:rsidR="005A5DAB" w:rsidRPr="009F4FEF">
        <w:rPr>
          <w:sz w:val="16"/>
          <w:szCs w:val="16"/>
        </w:rPr>
        <w:t xml:space="preserve"> </w:t>
      </w:r>
      <w:r w:rsidRPr="009F4FEF">
        <w:rPr>
          <w:sz w:val="16"/>
          <w:szCs w:val="16"/>
        </w:rPr>
        <w:t>sites, the project will build capacity among local residents to develop sustainable eco-tourism enterprises that leverage these assets. This will involve practical training in eco-tourism management, hospitality services, and environmental stewardship, enabling community members to offer authentic, low-impact tourism experiences such as guided wildlife tours, bird watching, cultural heritage visits, and traditional craft workshops.</w:t>
      </w:r>
      <w:r w:rsidR="005A5DAB" w:rsidRPr="009F4FEF">
        <w:rPr>
          <w:sz w:val="16"/>
          <w:szCs w:val="16"/>
        </w:rPr>
        <w:t xml:space="preserve"> </w:t>
      </w:r>
      <w:r w:rsidRPr="009F4FEF">
        <w:rPr>
          <w:sz w:val="16"/>
          <w:szCs w:val="16"/>
        </w:rPr>
        <w:t xml:space="preserve">The project will facilitate the creation of community-led eco-tourism initiatives, including homestays and small-scale tour operations, that generate diversified income while promoting conservation. Support will also be provided to establish market linkages and partnerships with regional tourism networks to attract responsible visitors. Emphasis will be placed on sustainable infrastructure </w:t>
      </w:r>
      <w:r w:rsidR="005A5DAB" w:rsidRPr="009F4FEF">
        <w:rPr>
          <w:sz w:val="16"/>
          <w:szCs w:val="16"/>
        </w:rPr>
        <w:t xml:space="preserve">developments </w:t>
      </w:r>
      <w:r w:rsidRPr="009F4FEF">
        <w:rPr>
          <w:sz w:val="16"/>
          <w:szCs w:val="16"/>
        </w:rPr>
        <w:t>such as eco-friendly lodging and waste management systems</w:t>
      </w:r>
      <w:r w:rsidR="00F7599B">
        <w:rPr>
          <w:sz w:val="16"/>
          <w:szCs w:val="16"/>
        </w:rPr>
        <w:t xml:space="preserve">, </w:t>
      </w:r>
      <w:r w:rsidRPr="009F4FEF">
        <w:rPr>
          <w:sz w:val="16"/>
          <w:szCs w:val="16"/>
        </w:rPr>
        <w:t>to minimize environmental footprints and protect sensitive mangrove and coastal habitats. Furthermore, the project will engage youth and women in leadership and entrepreneurship roles to ensure inclusive benefits.</w:t>
      </w:r>
      <w:r w:rsidR="00262BD7" w:rsidRPr="009F4FEF">
        <w:rPr>
          <w:sz w:val="16"/>
          <w:szCs w:val="16"/>
        </w:rPr>
        <w:t xml:space="preserve"> </w:t>
      </w:r>
      <w:r w:rsidRPr="009F4FEF">
        <w:rPr>
          <w:sz w:val="16"/>
          <w:szCs w:val="16"/>
        </w:rPr>
        <w:t>By integrating climate resilience principles, such as conserving mangroves that buffer against storms and sea-level rise, and promoting cultural preservation through Maya heritage interpretation, Activity 4.1 aims to create a sustainable eco-tourism sector that enhances livelihoods, fosters environmental awareness, and strengthens community stewardship in Corozal. This targeted approach transforms general livelihood ideas into concrete, locally relevant opportunities that align with both conservation goals and economic development.</w:t>
      </w:r>
    </w:p>
    <w:p w14:paraId="14ACA30B" w14:textId="77777777" w:rsidR="003A52AF" w:rsidRPr="009F4FEF" w:rsidRDefault="003A52AF" w:rsidP="009F4FEF">
      <w:pPr>
        <w:pStyle w:val="Heading3"/>
        <w:numPr>
          <w:ilvl w:val="0"/>
          <w:numId w:val="0"/>
        </w:numPr>
        <w:ind w:left="720"/>
        <w:rPr>
          <w:rFonts w:cstheme="minorHAnsi"/>
          <w:sz w:val="16"/>
          <w:szCs w:val="16"/>
        </w:rPr>
      </w:pPr>
    </w:p>
    <w:p w14:paraId="2FD02C50" w14:textId="540153D7" w:rsidR="00BD2460" w:rsidRPr="009F4FEF" w:rsidRDefault="00BD2460" w:rsidP="0014222F">
      <w:pPr>
        <w:rPr>
          <w:rFonts w:cstheme="minorHAnsi"/>
          <w:sz w:val="16"/>
          <w:szCs w:val="16"/>
        </w:rPr>
      </w:pPr>
    </w:p>
    <w:p w14:paraId="2D86A2A5" w14:textId="2E36BCF1" w:rsidR="00E11D56" w:rsidRPr="009F4FEF" w:rsidRDefault="00084213" w:rsidP="0014222F">
      <w:pPr>
        <w:rPr>
          <w:rFonts w:cstheme="minorHAnsi"/>
          <w:sz w:val="16"/>
          <w:szCs w:val="16"/>
          <w:u w:val="single"/>
        </w:rPr>
      </w:pPr>
      <w:r w:rsidRPr="009F4FEF">
        <w:rPr>
          <w:rFonts w:cstheme="minorHAnsi"/>
          <w:sz w:val="16"/>
          <w:szCs w:val="16"/>
          <w:u w:val="single"/>
        </w:rPr>
        <w:t xml:space="preserve">Activity (5.1) </w:t>
      </w:r>
      <w:r w:rsidR="00370CDE" w:rsidRPr="009F4FEF">
        <w:rPr>
          <w:rFonts w:cstheme="minorHAnsi"/>
          <w:sz w:val="16"/>
          <w:szCs w:val="16"/>
          <w:u w:val="single"/>
        </w:rPr>
        <w:t xml:space="preserve">Enhancing the participation of women through workshops and capacity building activities in maintenance and installation of solar </w:t>
      </w:r>
      <w:r w:rsidR="00757B3E" w:rsidRPr="009F4FEF">
        <w:rPr>
          <w:rFonts w:cstheme="minorHAnsi"/>
          <w:sz w:val="16"/>
          <w:szCs w:val="16"/>
          <w:u w:val="single"/>
        </w:rPr>
        <w:t>systems.</w:t>
      </w:r>
      <w:r w:rsidR="00370CDE" w:rsidRPr="009F4FEF">
        <w:rPr>
          <w:rFonts w:cstheme="minorHAnsi"/>
          <w:sz w:val="16"/>
          <w:szCs w:val="16"/>
          <w:u w:val="single"/>
        </w:rPr>
        <w:t>”</w:t>
      </w:r>
    </w:p>
    <w:p w14:paraId="0DE403FA" w14:textId="482E79A9" w:rsidR="00E11D56" w:rsidRPr="009F4FEF" w:rsidRDefault="00E11D56" w:rsidP="0014222F">
      <w:pPr>
        <w:rPr>
          <w:rFonts w:cstheme="minorHAnsi"/>
          <w:sz w:val="16"/>
          <w:szCs w:val="16"/>
        </w:rPr>
      </w:pPr>
    </w:p>
    <w:p w14:paraId="622463F0" w14:textId="505B5C0A" w:rsidR="001D4003" w:rsidRDefault="00BA54C0" w:rsidP="00D640CB">
      <w:pPr>
        <w:pStyle w:val="Heading3"/>
        <w:numPr>
          <w:ilvl w:val="0"/>
          <w:numId w:val="70"/>
        </w:numPr>
        <w:rPr>
          <w:rFonts w:cstheme="minorHAnsi"/>
          <w:sz w:val="16"/>
          <w:szCs w:val="16"/>
        </w:rPr>
      </w:pPr>
      <w:r w:rsidRPr="009F4FEF">
        <w:rPr>
          <w:rFonts w:cstheme="minorHAnsi"/>
          <w:sz w:val="16"/>
          <w:szCs w:val="16"/>
        </w:rPr>
        <w:t xml:space="preserve">Activity 5.1 </w:t>
      </w:r>
      <w:r w:rsidR="00EE2073" w:rsidRPr="009F4FEF">
        <w:rPr>
          <w:rFonts w:cstheme="minorHAnsi"/>
          <w:sz w:val="16"/>
          <w:szCs w:val="16"/>
        </w:rPr>
        <w:t xml:space="preserve">will contribute </w:t>
      </w:r>
      <w:r w:rsidR="00852002" w:rsidRPr="00852002">
        <w:rPr>
          <w:rFonts w:cstheme="minorHAnsi"/>
          <w:sz w:val="16"/>
          <w:szCs w:val="16"/>
        </w:rPr>
        <w:t>to increasing</w:t>
      </w:r>
      <w:r w:rsidR="00EE2073" w:rsidRPr="009F4FEF">
        <w:rPr>
          <w:rFonts w:cstheme="minorHAnsi"/>
          <w:sz w:val="16"/>
          <w:szCs w:val="16"/>
        </w:rPr>
        <w:t xml:space="preserve"> the </w:t>
      </w:r>
      <w:r w:rsidRPr="009F4FEF">
        <w:rPr>
          <w:rFonts w:cstheme="minorHAnsi"/>
          <w:sz w:val="16"/>
          <w:szCs w:val="16"/>
        </w:rPr>
        <w:t>capacities in solar technologies through training of indigenous women in the three Toledo District Communities.</w:t>
      </w:r>
      <w:r w:rsidR="00EE2073" w:rsidRPr="009F4FEF">
        <w:rPr>
          <w:rFonts w:cstheme="minorHAnsi"/>
          <w:sz w:val="16"/>
          <w:szCs w:val="16"/>
        </w:rPr>
        <w:t xml:space="preserve"> This activity builds on success cases of a GEF-grant project </w:t>
      </w:r>
      <w:r w:rsidR="00D555A5" w:rsidRPr="009F4FEF">
        <w:rPr>
          <w:rFonts w:cstheme="minorHAnsi"/>
          <w:sz w:val="16"/>
          <w:szCs w:val="16"/>
        </w:rPr>
        <w:t xml:space="preserve">of training rural women </w:t>
      </w:r>
      <w:r w:rsidR="00BE3916" w:rsidRPr="009F4FEF">
        <w:rPr>
          <w:rFonts w:cstheme="minorHAnsi"/>
          <w:sz w:val="16"/>
          <w:szCs w:val="16"/>
        </w:rPr>
        <w:t xml:space="preserve">administered by Plenty International in </w:t>
      </w:r>
      <w:r w:rsidR="002C7110" w:rsidRPr="009F4FEF">
        <w:rPr>
          <w:rFonts w:cstheme="minorHAnsi"/>
          <w:sz w:val="16"/>
          <w:szCs w:val="16"/>
        </w:rPr>
        <w:t xml:space="preserve">Santa Elena, where indigenous women were trained to support community electric boards in the installation and maintenance of solar systems. </w:t>
      </w:r>
      <w:r w:rsidR="00C75AA5" w:rsidRPr="009F4FEF">
        <w:rPr>
          <w:rFonts w:cstheme="minorHAnsi"/>
          <w:sz w:val="16"/>
          <w:szCs w:val="16"/>
        </w:rPr>
        <w:t>Further, this prior project’s curriculum was designed in collaboration with the Barefoot College</w:t>
      </w:r>
      <w:r w:rsidR="001268F5" w:rsidRPr="009F4FEF">
        <w:rPr>
          <w:rFonts w:cstheme="minorHAnsi"/>
          <w:sz w:val="16"/>
          <w:szCs w:val="16"/>
        </w:rPr>
        <w:t xml:space="preserve">, whereby </w:t>
      </w:r>
      <w:r w:rsidR="00614587" w:rsidRPr="009F4FEF">
        <w:rPr>
          <w:rFonts w:cstheme="minorHAnsi"/>
          <w:sz w:val="16"/>
          <w:szCs w:val="16"/>
        </w:rPr>
        <w:t xml:space="preserve">women, most who have limited education, are trained as solar engineers. This project activity is tailored to the three </w:t>
      </w:r>
      <w:r w:rsidR="000C19C3" w:rsidRPr="009F4FEF">
        <w:rPr>
          <w:rFonts w:cstheme="minorHAnsi"/>
          <w:sz w:val="16"/>
          <w:szCs w:val="16"/>
        </w:rPr>
        <w:t>Toledo District communities to a) no</w:t>
      </w:r>
      <w:r w:rsidR="0024604A" w:rsidRPr="009F4FEF">
        <w:rPr>
          <w:rFonts w:cstheme="minorHAnsi"/>
          <w:sz w:val="16"/>
          <w:szCs w:val="16"/>
        </w:rPr>
        <w:t xml:space="preserve"> grid energy is available for the communities, b) the poverty level is </w:t>
      </w:r>
      <w:r w:rsidR="00F97DDE" w:rsidRPr="009F4FEF">
        <w:rPr>
          <w:rFonts w:cstheme="minorHAnsi"/>
          <w:sz w:val="16"/>
          <w:szCs w:val="16"/>
        </w:rPr>
        <w:t xml:space="preserve">higher than other districts in Belize, and c) two of the three communities are considerably </w:t>
      </w:r>
      <w:r w:rsidR="003258E0" w:rsidRPr="009F4FEF">
        <w:rPr>
          <w:rFonts w:cstheme="minorHAnsi"/>
          <w:sz w:val="16"/>
          <w:szCs w:val="16"/>
        </w:rPr>
        <w:t xml:space="preserve">far from the nearest largest town, thus self-reliance is critical. </w:t>
      </w:r>
      <w:r w:rsidR="008652C3">
        <w:rPr>
          <w:rFonts w:cstheme="minorHAnsi"/>
          <w:sz w:val="16"/>
          <w:szCs w:val="16"/>
        </w:rPr>
        <w:t xml:space="preserve"> </w:t>
      </w:r>
    </w:p>
    <w:p w14:paraId="3CC6C19F" w14:textId="586445EB" w:rsidR="00A938BD" w:rsidRPr="009F4FEF" w:rsidRDefault="001D4003" w:rsidP="00D640CB">
      <w:pPr>
        <w:pStyle w:val="Heading3"/>
        <w:numPr>
          <w:ilvl w:val="0"/>
          <w:numId w:val="70"/>
        </w:numPr>
        <w:rPr>
          <w:rFonts w:cstheme="minorHAnsi"/>
          <w:sz w:val="16"/>
          <w:szCs w:val="16"/>
        </w:rPr>
      </w:pPr>
      <w:r w:rsidRPr="009F4FEF">
        <w:rPr>
          <w:sz w:val="16"/>
          <w:szCs w:val="16"/>
        </w:rPr>
        <w:t xml:space="preserve">Training to maintain solar energy water systems directly supports the sustainability of water resources and ecosystems in several important ways. First, well-maintained solar water systems ensure reliable, continuous access to potable water without interruptions caused by equipment failure. This reliability reduces the need for alternative, often unsustainable water extraction methods that can deplete groundwater or surface water </w:t>
      </w:r>
      <w:r w:rsidRPr="009F4FEF">
        <w:rPr>
          <w:sz w:val="16"/>
          <w:szCs w:val="16"/>
        </w:rPr>
        <w:lastRenderedPageBreak/>
        <w:t>sources, helping to preserve the quantity and quality of local water resources. Solar-powered systems operate using renewable energy, eliminating reliance on fossil fuels that contribute to pollution and ecosystem degradation. By reducing greenhouse gas emissions and avoiding water-intensive energy generation processes, these systems lessen environmental stress and protect aquatic and terrestrial ecosystems.</w:t>
      </w:r>
      <w:r w:rsidR="00110167">
        <w:rPr>
          <w:sz w:val="16"/>
          <w:szCs w:val="16"/>
        </w:rPr>
        <w:t xml:space="preserve">  </w:t>
      </w:r>
      <w:r w:rsidRPr="009F4FEF">
        <w:rPr>
          <w:sz w:val="16"/>
          <w:szCs w:val="16"/>
        </w:rPr>
        <w:t>Moreover, regular maintenance by trained community members prevents leaks, water losses, and contamination risks, which are critical for conserving scarce water resources and maintaining ecosystem health. Effective operation of solar water systems also supports ecosystem restoration activities—such as riparian forest rehabilitation—by providing consistent water supply needed for vegetation growth, which in turn stabilizes soils, filters runoff, and enhances biodiversity. Training Water Boards fosters local ownership and stewardship, ensuring that water infrastructure is managed sustainably with attention to ecological impacts. This community-led approach creates a positive feedback loop where sustainable water use supports ecosystem resilience, and healthy ecosystems sustain water availability, thereby strengthening overall climate resilience.</w:t>
      </w:r>
    </w:p>
    <w:p w14:paraId="56A4B31D" w14:textId="77777777" w:rsidR="00694C7D" w:rsidRPr="009F4FEF" w:rsidRDefault="00694C7D" w:rsidP="00694C7D">
      <w:pPr>
        <w:rPr>
          <w:rFonts w:cstheme="minorHAnsi"/>
          <w:sz w:val="16"/>
          <w:szCs w:val="16"/>
        </w:rPr>
      </w:pPr>
    </w:p>
    <w:p w14:paraId="5EB5BED9" w14:textId="5E2046A0" w:rsidR="00694C7D" w:rsidRPr="009F4FEF" w:rsidRDefault="00694C7D" w:rsidP="00D640CB">
      <w:pPr>
        <w:pStyle w:val="Heading3"/>
        <w:numPr>
          <w:ilvl w:val="0"/>
          <w:numId w:val="70"/>
        </w:numPr>
        <w:rPr>
          <w:rFonts w:cstheme="minorHAnsi"/>
          <w:sz w:val="16"/>
          <w:szCs w:val="16"/>
        </w:rPr>
      </w:pPr>
      <w:r w:rsidRPr="009F4FEF">
        <w:rPr>
          <w:rFonts w:cstheme="minorHAnsi"/>
          <w:sz w:val="16"/>
          <w:szCs w:val="16"/>
        </w:rPr>
        <w:t xml:space="preserve">Activity 5.1 will be undertaken by a grant-award </w:t>
      </w:r>
      <w:r w:rsidR="00271150" w:rsidRPr="009F4FEF">
        <w:rPr>
          <w:rFonts w:cstheme="minorHAnsi"/>
          <w:sz w:val="16"/>
          <w:szCs w:val="16"/>
        </w:rPr>
        <w:t>entities (NGOs</w:t>
      </w:r>
      <w:r w:rsidR="00E81CDD" w:rsidRPr="009F4FEF">
        <w:rPr>
          <w:rFonts w:cstheme="minorHAnsi"/>
          <w:sz w:val="16"/>
          <w:szCs w:val="16"/>
        </w:rPr>
        <w:t xml:space="preserve"> or similar)</w:t>
      </w:r>
      <w:r w:rsidRPr="009F4FEF">
        <w:rPr>
          <w:rFonts w:cstheme="minorHAnsi"/>
          <w:sz w:val="16"/>
          <w:szCs w:val="16"/>
        </w:rPr>
        <w:t xml:space="preserve">, specialized in working with </w:t>
      </w:r>
      <w:r w:rsidR="7C4C70B0" w:rsidRPr="009F4FEF">
        <w:rPr>
          <w:rFonts w:cstheme="minorHAnsi"/>
          <w:sz w:val="16"/>
          <w:szCs w:val="16"/>
        </w:rPr>
        <w:t xml:space="preserve">women from </w:t>
      </w:r>
      <w:r w:rsidR="06C0715C" w:rsidRPr="009F4FEF">
        <w:rPr>
          <w:rFonts w:cstheme="minorHAnsi"/>
          <w:sz w:val="16"/>
          <w:szCs w:val="16"/>
        </w:rPr>
        <w:t>Maya</w:t>
      </w:r>
      <w:r w:rsidRPr="009F4FEF">
        <w:rPr>
          <w:rFonts w:cstheme="minorHAnsi"/>
          <w:sz w:val="16"/>
          <w:szCs w:val="16"/>
        </w:rPr>
        <w:t xml:space="preserve"> communities, and supervised by the MRT’s PMU, in close collaboration with MRT field officers and Village Leadership. </w:t>
      </w:r>
      <w:r w:rsidR="00E81CDD" w:rsidRPr="009F4FEF">
        <w:rPr>
          <w:rFonts w:cstheme="minorHAnsi"/>
          <w:sz w:val="16"/>
          <w:szCs w:val="16"/>
        </w:rPr>
        <w:t xml:space="preserve">Several entities in Belize have gained experience in working with rural </w:t>
      </w:r>
      <w:r w:rsidR="262363C9" w:rsidRPr="009F4FEF">
        <w:rPr>
          <w:rFonts w:cstheme="minorHAnsi"/>
          <w:sz w:val="16"/>
          <w:szCs w:val="16"/>
        </w:rPr>
        <w:t xml:space="preserve">indigenous </w:t>
      </w:r>
      <w:r w:rsidR="00E81CDD" w:rsidRPr="009F4FEF">
        <w:rPr>
          <w:rFonts w:cstheme="minorHAnsi"/>
          <w:sz w:val="16"/>
          <w:szCs w:val="16"/>
        </w:rPr>
        <w:t xml:space="preserve">communities in solar </w:t>
      </w:r>
      <w:r w:rsidR="002B2088" w:rsidRPr="009F4FEF">
        <w:rPr>
          <w:rFonts w:cstheme="minorHAnsi"/>
          <w:sz w:val="16"/>
          <w:szCs w:val="16"/>
        </w:rPr>
        <w:t>installations</w:t>
      </w:r>
      <w:r w:rsidR="006A7DB0" w:rsidRPr="009F4FEF">
        <w:rPr>
          <w:rFonts w:cstheme="minorHAnsi"/>
          <w:sz w:val="16"/>
          <w:szCs w:val="16"/>
        </w:rPr>
        <w:t xml:space="preserve">. Entities seeking grant funding to undertake this activity </w:t>
      </w:r>
      <w:r w:rsidR="002B2088" w:rsidRPr="009F4FEF">
        <w:rPr>
          <w:rFonts w:cstheme="minorHAnsi"/>
          <w:sz w:val="16"/>
          <w:szCs w:val="16"/>
        </w:rPr>
        <w:t xml:space="preserve">will be required </w:t>
      </w:r>
      <w:r w:rsidR="006A7DB0" w:rsidRPr="009F4FEF">
        <w:rPr>
          <w:rFonts w:cstheme="minorHAnsi"/>
          <w:sz w:val="16"/>
          <w:szCs w:val="16"/>
        </w:rPr>
        <w:t xml:space="preserve">pre-qualify for basic fiduciary management </w:t>
      </w:r>
      <w:r w:rsidR="00A47D97" w:rsidRPr="009F4FEF">
        <w:rPr>
          <w:rFonts w:cstheme="minorHAnsi"/>
          <w:sz w:val="16"/>
          <w:szCs w:val="16"/>
        </w:rPr>
        <w:t>and to</w:t>
      </w:r>
      <w:r w:rsidR="006A7DB0" w:rsidRPr="009F4FEF">
        <w:rPr>
          <w:rFonts w:cstheme="minorHAnsi"/>
          <w:sz w:val="16"/>
          <w:szCs w:val="16"/>
        </w:rPr>
        <w:t xml:space="preserve"> </w:t>
      </w:r>
      <w:r w:rsidR="002B2088" w:rsidRPr="009F4FEF">
        <w:rPr>
          <w:rFonts w:cstheme="minorHAnsi"/>
          <w:sz w:val="16"/>
          <w:szCs w:val="16"/>
        </w:rPr>
        <w:t>submit a proposal to PACT that details their perspective on the suitable options for training women in solar</w:t>
      </w:r>
      <w:r w:rsidR="006A7DB0" w:rsidRPr="009F4FEF">
        <w:rPr>
          <w:rFonts w:cstheme="minorHAnsi"/>
          <w:sz w:val="16"/>
          <w:szCs w:val="16"/>
        </w:rPr>
        <w:t xml:space="preserve"> installations. </w:t>
      </w:r>
      <w:r w:rsidR="002B2088" w:rsidRPr="009F4FEF">
        <w:rPr>
          <w:rFonts w:cstheme="minorHAnsi"/>
          <w:sz w:val="16"/>
          <w:szCs w:val="16"/>
        </w:rPr>
        <w:t xml:space="preserve"> </w:t>
      </w:r>
      <w:r w:rsidR="00072EAE" w:rsidRPr="009F4FEF">
        <w:rPr>
          <w:rFonts w:cstheme="minorHAnsi"/>
          <w:sz w:val="16"/>
          <w:szCs w:val="16"/>
        </w:rPr>
        <w:t xml:space="preserve">During the stakeholder consultations </w:t>
      </w:r>
      <w:r w:rsidR="00F06F7A" w:rsidRPr="009F4FEF">
        <w:rPr>
          <w:rFonts w:cstheme="minorHAnsi"/>
          <w:sz w:val="16"/>
          <w:szCs w:val="16"/>
        </w:rPr>
        <w:t xml:space="preserve">,14 entities in Belize were interviewed for a). knowledge </w:t>
      </w:r>
      <w:r w:rsidR="00F242A3" w:rsidRPr="009F4FEF">
        <w:rPr>
          <w:rFonts w:cstheme="minorHAnsi"/>
          <w:sz w:val="16"/>
          <w:szCs w:val="16"/>
        </w:rPr>
        <w:t xml:space="preserve">of project </w:t>
      </w:r>
      <w:r w:rsidR="00BA5BE3" w:rsidRPr="009F4FEF">
        <w:rPr>
          <w:rFonts w:cstheme="minorHAnsi"/>
          <w:sz w:val="16"/>
          <w:szCs w:val="16"/>
        </w:rPr>
        <w:t>management,</w:t>
      </w:r>
      <w:r w:rsidR="00F242A3" w:rsidRPr="009F4FEF">
        <w:rPr>
          <w:rFonts w:cstheme="minorHAnsi"/>
          <w:sz w:val="16"/>
          <w:szCs w:val="16"/>
        </w:rPr>
        <w:t xml:space="preserve"> b). understanding the </w:t>
      </w:r>
      <w:r w:rsidR="00BA5BE3" w:rsidRPr="009F4FEF">
        <w:rPr>
          <w:rFonts w:cstheme="minorHAnsi"/>
          <w:sz w:val="16"/>
          <w:szCs w:val="16"/>
        </w:rPr>
        <w:t>characteristics</w:t>
      </w:r>
      <w:r w:rsidR="00F242A3" w:rsidRPr="009F4FEF">
        <w:rPr>
          <w:rFonts w:cstheme="minorHAnsi"/>
          <w:sz w:val="16"/>
          <w:szCs w:val="16"/>
        </w:rPr>
        <w:t xml:space="preserve"> </w:t>
      </w:r>
      <w:r w:rsidR="00BA5BE3" w:rsidRPr="009F4FEF">
        <w:rPr>
          <w:rFonts w:cstheme="minorHAnsi"/>
          <w:sz w:val="16"/>
          <w:szCs w:val="16"/>
        </w:rPr>
        <w:t xml:space="preserve">of the project communities, c). track record of </w:t>
      </w:r>
      <w:r w:rsidR="00BB5A08" w:rsidRPr="009F4FEF">
        <w:rPr>
          <w:rFonts w:cstheme="minorHAnsi"/>
          <w:sz w:val="16"/>
          <w:szCs w:val="16"/>
        </w:rPr>
        <w:t>managing</w:t>
      </w:r>
      <w:r w:rsidR="00BA5BE3" w:rsidRPr="009F4FEF">
        <w:rPr>
          <w:rFonts w:cstheme="minorHAnsi"/>
          <w:sz w:val="16"/>
          <w:szCs w:val="16"/>
        </w:rPr>
        <w:t xml:space="preserve"> grants from national or international donors</w:t>
      </w:r>
      <w:r w:rsidR="00BB5A08" w:rsidRPr="009F4FEF">
        <w:rPr>
          <w:rFonts w:cstheme="minorHAnsi"/>
          <w:sz w:val="16"/>
          <w:szCs w:val="16"/>
        </w:rPr>
        <w:t>, d</w:t>
      </w:r>
      <w:r w:rsidR="00DE0656" w:rsidRPr="009F4FEF">
        <w:rPr>
          <w:rFonts w:cstheme="minorHAnsi"/>
          <w:sz w:val="16"/>
          <w:szCs w:val="16"/>
        </w:rPr>
        <w:t>). specialization</w:t>
      </w:r>
      <w:r w:rsidR="00BB5A08" w:rsidRPr="009F4FEF">
        <w:rPr>
          <w:rFonts w:cstheme="minorHAnsi"/>
          <w:sz w:val="16"/>
          <w:szCs w:val="16"/>
        </w:rPr>
        <w:t xml:space="preserve"> in key project areas such as ecosystem restoration, livelihoods</w:t>
      </w:r>
      <w:r w:rsidR="00AF3D84" w:rsidRPr="009F4FEF">
        <w:rPr>
          <w:rFonts w:cstheme="minorHAnsi"/>
          <w:sz w:val="16"/>
          <w:szCs w:val="16"/>
        </w:rPr>
        <w:t xml:space="preserve">, gender inclusion, and environmental sustainability. </w:t>
      </w:r>
      <w:r w:rsidR="00781CA5" w:rsidRPr="009F4FEF">
        <w:rPr>
          <w:rFonts w:cstheme="minorHAnsi"/>
          <w:sz w:val="16"/>
          <w:szCs w:val="16"/>
        </w:rPr>
        <w:t xml:space="preserve">This Activity will be carried out by grant provide </w:t>
      </w:r>
      <w:r w:rsidR="0047454C" w:rsidRPr="009F4FEF">
        <w:rPr>
          <w:rFonts w:cstheme="minorHAnsi"/>
          <w:sz w:val="16"/>
          <w:szCs w:val="16"/>
        </w:rPr>
        <w:t xml:space="preserve">specialized entities that submit a proposal under the criteria established in Annex II “implementation arrangements”. Two grants will be awarded, one for an entity that will work with the Toledo District communities, and one grant for entities that will work with Copper Bank. </w:t>
      </w:r>
      <w:r w:rsidR="00B83F5D" w:rsidRPr="009F4FEF">
        <w:rPr>
          <w:rFonts w:cstheme="minorHAnsi"/>
          <w:sz w:val="16"/>
          <w:szCs w:val="16"/>
        </w:rPr>
        <w:t xml:space="preserve">These </w:t>
      </w:r>
      <w:r w:rsidR="008B0111" w:rsidRPr="009F4FEF">
        <w:rPr>
          <w:rFonts w:cstheme="minorHAnsi"/>
          <w:sz w:val="16"/>
          <w:szCs w:val="16"/>
        </w:rPr>
        <w:t>grants</w:t>
      </w:r>
      <w:r w:rsidR="00B83F5D" w:rsidRPr="009F4FEF">
        <w:rPr>
          <w:rFonts w:cstheme="minorHAnsi"/>
          <w:sz w:val="16"/>
          <w:szCs w:val="16"/>
        </w:rPr>
        <w:t xml:space="preserve"> are not </w:t>
      </w:r>
      <w:r w:rsidR="00050062" w:rsidRPr="009F4FEF">
        <w:rPr>
          <w:rFonts w:cstheme="minorHAnsi"/>
          <w:sz w:val="16"/>
          <w:szCs w:val="16"/>
        </w:rPr>
        <w:t>considered</w:t>
      </w:r>
      <w:r w:rsidR="00B83F5D" w:rsidRPr="009F4FEF">
        <w:rPr>
          <w:rFonts w:cstheme="minorHAnsi"/>
          <w:sz w:val="16"/>
          <w:szCs w:val="16"/>
        </w:rPr>
        <w:t xml:space="preserve"> unidentified sub-projects as </w:t>
      </w:r>
      <w:r w:rsidR="00F02396" w:rsidRPr="009F4FEF">
        <w:rPr>
          <w:rFonts w:cstheme="minorHAnsi"/>
          <w:sz w:val="16"/>
          <w:szCs w:val="16"/>
        </w:rPr>
        <w:t xml:space="preserve">details </w:t>
      </w:r>
      <w:r w:rsidR="003D269A" w:rsidRPr="009F4FEF">
        <w:rPr>
          <w:rFonts w:cstheme="minorHAnsi"/>
          <w:sz w:val="16"/>
          <w:szCs w:val="16"/>
        </w:rPr>
        <w:t xml:space="preserve">involving this activity have previously been </w:t>
      </w:r>
      <w:r w:rsidR="006227A2" w:rsidRPr="009F4FEF">
        <w:rPr>
          <w:rFonts w:cstheme="minorHAnsi"/>
          <w:sz w:val="16"/>
          <w:szCs w:val="16"/>
        </w:rPr>
        <w:t>identified</w:t>
      </w:r>
      <w:r w:rsidR="00932159" w:rsidRPr="009F4FEF">
        <w:rPr>
          <w:rFonts w:cstheme="minorHAnsi"/>
          <w:sz w:val="16"/>
          <w:szCs w:val="16"/>
        </w:rPr>
        <w:t xml:space="preserve"> and notified to the </w:t>
      </w:r>
      <w:r w:rsidR="00ED039C" w:rsidRPr="009F4FEF">
        <w:rPr>
          <w:rFonts w:cstheme="minorHAnsi"/>
          <w:sz w:val="16"/>
          <w:szCs w:val="16"/>
        </w:rPr>
        <w:t xml:space="preserve">4 communities. </w:t>
      </w:r>
    </w:p>
    <w:p w14:paraId="77EE57F8" w14:textId="77777777" w:rsidR="00E600DB" w:rsidRPr="009F4FEF" w:rsidRDefault="00E600DB" w:rsidP="00E600DB">
      <w:pPr>
        <w:rPr>
          <w:rFonts w:cstheme="minorHAnsi"/>
          <w:sz w:val="16"/>
          <w:szCs w:val="16"/>
        </w:rPr>
      </w:pPr>
    </w:p>
    <w:p w14:paraId="09ABE431" w14:textId="5BE6C8EB" w:rsidR="00AF4601" w:rsidRPr="009F4FEF" w:rsidRDefault="00AF4601" w:rsidP="009F4FEF">
      <w:pPr>
        <w:ind w:firstLine="360"/>
        <w:rPr>
          <w:rFonts w:cstheme="minorHAnsi"/>
          <w:sz w:val="16"/>
          <w:szCs w:val="16"/>
        </w:rPr>
      </w:pPr>
      <w:r w:rsidRPr="009F4FEF">
        <w:rPr>
          <w:rFonts w:cstheme="minorHAnsi"/>
          <w:sz w:val="16"/>
          <w:szCs w:val="16"/>
        </w:rPr>
        <w:t xml:space="preserve">Outputs under this </w:t>
      </w:r>
      <w:r w:rsidR="008621BD" w:rsidRPr="009F4FEF">
        <w:rPr>
          <w:rFonts w:cstheme="minorHAnsi"/>
          <w:sz w:val="16"/>
          <w:szCs w:val="16"/>
        </w:rPr>
        <w:t>C</w:t>
      </w:r>
      <w:r w:rsidRPr="009F4FEF">
        <w:rPr>
          <w:rFonts w:cstheme="minorHAnsi"/>
          <w:sz w:val="16"/>
          <w:szCs w:val="16"/>
        </w:rPr>
        <w:t>omponent</w:t>
      </w:r>
      <w:r w:rsidR="008621BD" w:rsidRPr="009F4FEF">
        <w:rPr>
          <w:rFonts w:cstheme="minorHAnsi"/>
          <w:sz w:val="16"/>
          <w:szCs w:val="16"/>
        </w:rPr>
        <w:t xml:space="preserve"> 2</w:t>
      </w:r>
      <w:r w:rsidRPr="009F4FEF">
        <w:rPr>
          <w:rFonts w:cstheme="minorHAnsi"/>
          <w:sz w:val="16"/>
          <w:szCs w:val="16"/>
        </w:rPr>
        <w:t xml:space="preserve"> entail:</w:t>
      </w:r>
    </w:p>
    <w:p w14:paraId="069E8F83" w14:textId="60BDF4D9" w:rsidR="00630AB9" w:rsidRPr="009F4FEF" w:rsidRDefault="00630AB9" w:rsidP="009F4FEF">
      <w:pPr>
        <w:ind w:left="720"/>
        <w:rPr>
          <w:rFonts w:cstheme="minorHAnsi"/>
          <w:sz w:val="16"/>
          <w:szCs w:val="16"/>
        </w:rPr>
      </w:pPr>
      <w:r w:rsidRPr="009F4FEF">
        <w:rPr>
          <w:rFonts w:cstheme="minorHAnsi"/>
          <w:sz w:val="16"/>
          <w:szCs w:val="16"/>
        </w:rPr>
        <w:t xml:space="preserve">* </w:t>
      </w:r>
      <w:r w:rsidR="00E3653E" w:rsidRPr="009F4FEF">
        <w:rPr>
          <w:rFonts w:cstheme="minorHAnsi"/>
          <w:sz w:val="16"/>
          <w:szCs w:val="16"/>
        </w:rPr>
        <w:t>2.1</w:t>
      </w:r>
      <w:r w:rsidRPr="009F4FEF">
        <w:rPr>
          <w:rFonts w:cstheme="minorHAnsi"/>
          <w:sz w:val="16"/>
          <w:szCs w:val="16"/>
        </w:rPr>
        <w:t xml:space="preserve"> </w:t>
      </w:r>
      <w:r w:rsidR="00AF1D36" w:rsidRPr="009F4FEF">
        <w:rPr>
          <w:rFonts w:cstheme="minorHAnsi"/>
          <w:sz w:val="16"/>
          <w:szCs w:val="16"/>
        </w:rPr>
        <w:t xml:space="preserve">Communities empowered to appreciate their water resource ecosystem and its interconnection with climate change and their livelihoods. </w:t>
      </w:r>
    </w:p>
    <w:p w14:paraId="0BF43B2E" w14:textId="75B5E874" w:rsidR="00630AB9" w:rsidRPr="009F4FEF" w:rsidRDefault="00630AB9" w:rsidP="009F4FEF">
      <w:pPr>
        <w:ind w:firstLine="720"/>
        <w:rPr>
          <w:rFonts w:cstheme="minorHAnsi"/>
          <w:sz w:val="16"/>
          <w:szCs w:val="16"/>
        </w:rPr>
      </w:pPr>
      <w:r w:rsidRPr="009F4FEF">
        <w:rPr>
          <w:rFonts w:cstheme="minorHAnsi"/>
          <w:sz w:val="16"/>
          <w:szCs w:val="16"/>
        </w:rPr>
        <w:t xml:space="preserve">* </w:t>
      </w:r>
      <w:r w:rsidR="002C6F5C" w:rsidRPr="009F4FEF">
        <w:rPr>
          <w:rFonts w:cstheme="minorHAnsi"/>
          <w:sz w:val="16"/>
          <w:szCs w:val="16"/>
        </w:rPr>
        <w:t>2.2</w:t>
      </w:r>
      <w:r w:rsidRPr="009F4FEF">
        <w:rPr>
          <w:rFonts w:cstheme="minorHAnsi"/>
          <w:sz w:val="16"/>
          <w:szCs w:val="16"/>
        </w:rPr>
        <w:t xml:space="preserve"> </w:t>
      </w:r>
      <w:r w:rsidR="0052241B" w:rsidRPr="009F4FEF">
        <w:rPr>
          <w:rFonts w:cstheme="minorHAnsi"/>
          <w:sz w:val="16"/>
          <w:szCs w:val="16"/>
        </w:rPr>
        <w:t>Riparian Forest restoration program established</w:t>
      </w:r>
    </w:p>
    <w:p w14:paraId="14358A08" w14:textId="4769081D" w:rsidR="00630AB9" w:rsidRPr="009F4FEF" w:rsidRDefault="00630AB9" w:rsidP="009F4FEF">
      <w:pPr>
        <w:ind w:firstLine="720"/>
        <w:rPr>
          <w:rFonts w:cstheme="minorHAnsi"/>
          <w:sz w:val="16"/>
          <w:szCs w:val="16"/>
        </w:rPr>
      </w:pPr>
      <w:r w:rsidRPr="009F4FEF">
        <w:rPr>
          <w:rFonts w:cstheme="minorHAnsi"/>
          <w:sz w:val="16"/>
          <w:szCs w:val="16"/>
        </w:rPr>
        <w:t>* 2</w:t>
      </w:r>
      <w:r w:rsidR="002C6F5C" w:rsidRPr="009F4FEF">
        <w:rPr>
          <w:rFonts w:cstheme="minorHAnsi"/>
          <w:sz w:val="16"/>
          <w:szCs w:val="16"/>
        </w:rPr>
        <w:t>.3</w:t>
      </w:r>
      <w:r w:rsidR="0052241B" w:rsidRPr="009F4FEF">
        <w:rPr>
          <w:rFonts w:cstheme="minorHAnsi"/>
          <w:sz w:val="16"/>
          <w:szCs w:val="16"/>
        </w:rPr>
        <w:t>Pilot alternative live</w:t>
      </w:r>
      <w:r w:rsidR="00524D52" w:rsidRPr="009F4FEF">
        <w:rPr>
          <w:rFonts w:cstheme="minorHAnsi"/>
          <w:sz w:val="16"/>
          <w:szCs w:val="16"/>
        </w:rPr>
        <w:t>lihood program</w:t>
      </w:r>
    </w:p>
    <w:p w14:paraId="6B8A6055" w14:textId="77777777" w:rsidR="003C217A" w:rsidRPr="009F4FEF" w:rsidRDefault="003C217A" w:rsidP="00630AB9">
      <w:pPr>
        <w:rPr>
          <w:rFonts w:cstheme="minorHAnsi"/>
          <w:sz w:val="16"/>
          <w:szCs w:val="16"/>
        </w:rPr>
      </w:pPr>
    </w:p>
    <w:p w14:paraId="3002A566" w14:textId="65EE1764" w:rsidR="00AF4601" w:rsidRPr="009F4FEF" w:rsidRDefault="00B47AF5" w:rsidP="00344DCA">
      <w:pPr>
        <w:ind w:left="720"/>
        <w:rPr>
          <w:rFonts w:cstheme="minorHAnsi"/>
          <w:sz w:val="16"/>
          <w:szCs w:val="16"/>
        </w:rPr>
      </w:pPr>
      <w:r w:rsidRPr="009F4FEF">
        <w:rPr>
          <w:rFonts w:cstheme="minorHAnsi"/>
          <w:sz w:val="16"/>
          <w:szCs w:val="16"/>
        </w:rPr>
        <w:t>Th</w:t>
      </w:r>
      <w:r w:rsidR="00EE6D69" w:rsidRPr="009F4FEF">
        <w:rPr>
          <w:rFonts w:cstheme="minorHAnsi"/>
          <w:sz w:val="16"/>
          <w:szCs w:val="16"/>
        </w:rPr>
        <w:t>e success of these out</w:t>
      </w:r>
      <w:r w:rsidR="005C15DC" w:rsidRPr="009F4FEF">
        <w:rPr>
          <w:rFonts w:cstheme="minorHAnsi"/>
          <w:sz w:val="16"/>
          <w:szCs w:val="16"/>
        </w:rPr>
        <w:t>puts</w:t>
      </w:r>
      <w:r w:rsidR="00EE6D69" w:rsidRPr="009F4FEF">
        <w:rPr>
          <w:rFonts w:cstheme="minorHAnsi"/>
          <w:sz w:val="16"/>
          <w:szCs w:val="16"/>
        </w:rPr>
        <w:t xml:space="preserve"> </w:t>
      </w:r>
      <w:r w:rsidR="004A4D7E" w:rsidRPr="009F4FEF">
        <w:rPr>
          <w:rFonts w:cstheme="minorHAnsi"/>
          <w:sz w:val="16"/>
          <w:szCs w:val="16"/>
        </w:rPr>
        <w:t>will ensure</w:t>
      </w:r>
      <w:r w:rsidRPr="009F4FEF">
        <w:rPr>
          <w:rFonts w:cstheme="minorHAnsi"/>
          <w:sz w:val="16"/>
          <w:szCs w:val="16"/>
        </w:rPr>
        <w:t xml:space="preserve"> </w:t>
      </w:r>
      <w:r w:rsidR="004A4D7E" w:rsidRPr="009F4FEF">
        <w:rPr>
          <w:rFonts w:cstheme="minorHAnsi"/>
          <w:sz w:val="16"/>
          <w:szCs w:val="16"/>
        </w:rPr>
        <w:t>improvement</w:t>
      </w:r>
      <w:r w:rsidRPr="009F4FEF">
        <w:rPr>
          <w:rFonts w:cstheme="minorHAnsi"/>
          <w:sz w:val="16"/>
          <w:szCs w:val="16"/>
        </w:rPr>
        <w:t xml:space="preserve"> and safeguard</w:t>
      </w:r>
      <w:r w:rsidR="004A4D7E" w:rsidRPr="009F4FEF">
        <w:rPr>
          <w:rFonts w:cstheme="minorHAnsi"/>
          <w:sz w:val="16"/>
          <w:szCs w:val="16"/>
        </w:rPr>
        <w:t xml:space="preserve"> of</w:t>
      </w:r>
      <w:r w:rsidRPr="009F4FEF">
        <w:rPr>
          <w:rFonts w:cstheme="minorHAnsi"/>
          <w:sz w:val="16"/>
          <w:szCs w:val="16"/>
        </w:rPr>
        <w:t xml:space="preserve"> the ecological functionality of the watersheds via the adoption of climate friendly restoration action and alternative livelihoods that contribute to the long-term protection of the watershed and resources within. Restoration actions will enable the watershed to continuously provide water resources to local communities through its natural processes. It will also enable a holistic approach to the management and utilization of water resources. As riparian forests provide key filtration and stabilization functions in watersheds, it is important that they be restored and protected to ensure ecological functionality and the stable supply of water resources. Alternatively, the action also contributes to the sequestration of carbon dioxide, thereby contributing to Belize’s climate mitigation targets as well. This will be done via the cultivation of nitrogen fixing trees species in and along the watershed corridor to maintain and enhance forest cover, supporting environmental protection, climate resilient agriculture and alternative livelihoods.</w:t>
      </w:r>
      <w:r w:rsidR="0013044C" w:rsidRPr="009F4FEF">
        <w:rPr>
          <w:rFonts w:cstheme="minorHAnsi"/>
          <w:sz w:val="16"/>
          <w:szCs w:val="16"/>
        </w:rPr>
        <w:t xml:space="preserve"> </w:t>
      </w:r>
    </w:p>
    <w:p w14:paraId="71C0CB18" w14:textId="7A044DA3" w:rsidR="007B6E03" w:rsidRPr="009F4FEF" w:rsidRDefault="000E6880" w:rsidP="0014222F">
      <w:pPr>
        <w:rPr>
          <w:rFonts w:cstheme="minorHAnsi"/>
          <w:b/>
          <w:bCs/>
          <w:sz w:val="16"/>
          <w:szCs w:val="16"/>
        </w:rPr>
      </w:pPr>
      <w:r w:rsidRPr="009F4FEF">
        <w:rPr>
          <w:rFonts w:cstheme="minorHAnsi"/>
          <w:b/>
          <w:bCs/>
          <w:sz w:val="16"/>
          <w:szCs w:val="16"/>
        </w:rPr>
        <w:t>Component 3</w:t>
      </w:r>
      <w:r w:rsidR="00F43BC9" w:rsidRPr="009F4FEF">
        <w:rPr>
          <w:rFonts w:cstheme="minorHAnsi"/>
          <w:b/>
          <w:bCs/>
          <w:sz w:val="16"/>
          <w:szCs w:val="16"/>
        </w:rPr>
        <w:t>: Increase</w:t>
      </w:r>
      <w:r w:rsidRPr="009F4FEF">
        <w:rPr>
          <w:rFonts w:cstheme="minorHAnsi"/>
          <w:b/>
          <w:bCs/>
          <w:sz w:val="16"/>
          <w:szCs w:val="16"/>
        </w:rPr>
        <w:t xml:space="preserve"> the capacities and governance of rural communities on water resources sustainability in relation to climate vulnerability and </w:t>
      </w:r>
      <w:r w:rsidR="5477D204" w:rsidRPr="009F4FEF">
        <w:rPr>
          <w:rFonts w:cstheme="minorHAnsi"/>
          <w:b/>
          <w:bCs/>
          <w:sz w:val="16"/>
          <w:szCs w:val="16"/>
        </w:rPr>
        <w:t>strengthen</w:t>
      </w:r>
      <w:r w:rsidRPr="009F4FEF">
        <w:rPr>
          <w:rFonts w:cstheme="minorHAnsi"/>
          <w:b/>
          <w:bCs/>
          <w:sz w:val="16"/>
          <w:szCs w:val="16"/>
        </w:rPr>
        <w:t xml:space="preserve"> the knowledge management capacities of the public authorities and the communities.</w:t>
      </w:r>
    </w:p>
    <w:p w14:paraId="760979AA" w14:textId="77777777" w:rsidR="007B2517" w:rsidRPr="009F4FEF" w:rsidRDefault="007B2517" w:rsidP="00151BAE">
      <w:pPr>
        <w:rPr>
          <w:rFonts w:cstheme="minorHAnsi"/>
          <w:sz w:val="16"/>
          <w:szCs w:val="16"/>
        </w:rPr>
      </w:pPr>
    </w:p>
    <w:p w14:paraId="1CD4D0F3" w14:textId="12235F27" w:rsidR="00C031AB" w:rsidRPr="00321C24" w:rsidRDefault="67F79D3A" w:rsidP="00D640CB">
      <w:pPr>
        <w:pStyle w:val="Heading3"/>
        <w:numPr>
          <w:ilvl w:val="0"/>
          <w:numId w:val="70"/>
        </w:numPr>
        <w:rPr>
          <w:rFonts w:cstheme="minorHAnsi"/>
          <w:sz w:val="16"/>
          <w:szCs w:val="16"/>
        </w:rPr>
      </w:pPr>
      <w:r w:rsidRPr="009F4FEF">
        <w:rPr>
          <w:rFonts w:cstheme="minorHAnsi"/>
          <w:sz w:val="16"/>
          <w:szCs w:val="16"/>
        </w:rPr>
        <w:t xml:space="preserve">For communities to have sustainable water supply, Water Boards must be effective, and this effectiveness is bound by strong governance and public confidence. Ensuring strong governance goes beyond training Water Boards in maintaining and operating the water service, it involves understanding the challenges faced by other communities, a responsible MRT, and sensitivity to community issues. This component aims to address these concerns through understanding how changes in climate can affect water supply (and actions that can be taken to address) and strengthening the capacities of the MRT to respond to changes in climate, water sustainability, and inclusivity.  The component takes a unique perspective to water governance, allowing key stakeholders to share their experiences, current risks, </w:t>
      </w:r>
      <w:r w:rsidR="00050062" w:rsidRPr="009F4FEF">
        <w:rPr>
          <w:rFonts w:cstheme="minorHAnsi"/>
          <w:sz w:val="16"/>
          <w:szCs w:val="16"/>
        </w:rPr>
        <w:t>and</w:t>
      </w:r>
      <w:r w:rsidRPr="009F4FEF">
        <w:rPr>
          <w:rFonts w:cstheme="minorHAnsi"/>
          <w:sz w:val="16"/>
          <w:szCs w:val="16"/>
        </w:rPr>
        <w:t xml:space="preserve"> receive capacities to address climate concerns. Component 3 builds on the systems and Water Boards established in Component 1, the work on Component 2 on restoration, and provides the communities, their leadership, and the MRT, with a toolkit to address climate risks. </w:t>
      </w:r>
    </w:p>
    <w:p w14:paraId="4A57AA40" w14:textId="48089C0E" w:rsidR="0068275A" w:rsidRPr="009F4FEF" w:rsidRDefault="67F79D3A" w:rsidP="00D640CB">
      <w:pPr>
        <w:pStyle w:val="Heading3"/>
        <w:numPr>
          <w:ilvl w:val="0"/>
          <w:numId w:val="70"/>
        </w:numPr>
        <w:rPr>
          <w:rFonts w:cstheme="minorHAnsi"/>
          <w:sz w:val="16"/>
          <w:szCs w:val="16"/>
        </w:rPr>
      </w:pPr>
      <w:r w:rsidRPr="009F4FEF">
        <w:rPr>
          <w:rFonts w:cstheme="minorHAnsi"/>
          <w:sz w:val="16"/>
          <w:szCs w:val="16"/>
        </w:rPr>
        <w:t xml:space="preserve">Component 3 </w:t>
      </w:r>
      <w:r w:rsidR="00142A75" w:rsidRPr="009F4FEF">
        <w:rPr>
          <w:rFonts w:cstheme="minorHAnsi"/>
          <w:sz w:val="16"/>
          <w:szCs w:val="16"/>
        </w:rPr>
        <w:t xml:space="preserve">will be achieved through </w:t>
      </w:r>
      <w:r w:rsidRPr="009F4FEF">
        <w:rPr>
          <w:rFonts w:cstheme="minorHAnsi"/>
          <w:sz w:val="16"/>
          <w:szCs w:val="16"/>
        </w:rPr>
        <w:t xml:space="preserve"> </w:t>
      </w:r>
      <w:r w:rsidR="00142A75" w:rsidRPr="009F4FEF">
        <w:rPr>
          <w:rFonts w:cstheme="minorHAnsi"/>
          <w:sz w:val="16"/>
          <w:szCs w:val="16"/>
        </w:rPr>
        <w:t xml:space="preserve"> three </w:t>
      </w:r>
      <w:r w:rsidR="00987D91" w:rsidRPr="009F4FEF">
        <w:rPr>
          <w:rFonts w:cstheme="minorHAnsi"/>
          <w:sz w:val="16"/>
          <w:szCs w:val="16"/>
        </w:rPr>
        <w:t>Activities</w:t>
      </w:r>
      <w:r w:rsidR="00142A75" w:rsidRPr="009F4FEF">
        <w:rPr>
          <w:rFonts w:cstheme="minorHAnsi"/>
          <w:sz w:val="16"/>
          <w:szCs w:val="16"/>
        </w:rPr>
        <w:t xml:space="preserve">. </w:t>
      </w:r>
      <w:r w:rsidR="00197700" w:rsidRPr="009F4FEF">
        <w:rPr>
          <w:rFonts w:cstheme="minorHAnsi"/>
          <w:sz w:val="16"/>
          <w:szCs w:val="16"/>
        </w:rPr>
        <w:t>A</w:t>
      </w:r>
      <w:r w:rsidRPr="009F4FEF">
        <w:rPr>
          <w:rFonts w:cstheme="minorHAnsi"/>
          <w:sz w:val="16"/>
          <w:szCs w:val="16"/>
        </w:rPr>
        <w:t xml:space="preserve">ctivity (6.1), </w:t>
      </w:r>
      <w:r w:rsidR="00197700" w:rsidRPr="009F4FEF">
        <w:rPr>
          <w:rFonts w:cstheme="minorHAnsi"/>
          <w:sz w:val="16"/>
          <w:szCs w:val="16"/>
        </w:rPr>
        <w:t>D</w:t>
      </w:r>
      <w:r w:rsidRPr="009F4FEF">
        <w:rPr>
          <w:rFonts w:cstheme="minorHAnsi"/>
          <w:sz w:val="16"/>
          <w:szCs w:val="16"/>
        </w:rPr>
        <w:t>evelop and implement a national public awareness campaign through</w:t>
      </w:r>
      <w:r w:rsidR="00485CAC" w:rsidRPr="009F4FEF">
        <w:rPr>
          <w:rFonts w:cstheme="minorHAnsi"/>
          <w:sz w:val="16"/>
          <w:szCs w:val="16"/>
        </w:rPr>
        <w:t>out</w:t>
      </w:r>
      <w:r w:rsidRPr="009F4FEF">
        <w:rPr>
          <w:rFonts w:cstheme="minorHAnsi"/>
          <w:sz w:val="16"/>
          <w:szCs w:val="16"/>
        </w:rPr>
        <w:t xml:space="preserve"> village leadership for the communities on the </w:t>
      </w:r>
      <w:r w:rsidR="00485CAC" w:rsidRPr="009F4FEF">
        <w:rPr>
          <w:rFonts w:cstheme="minorHAnsi"/>
          <w:sz w:val="16"/>
          <w:szCs w:val="16"/>
        </w:rPr>
        <w:t xml:space="preserve">effects of climate change </w:t>
      </w:r>
      <w:r w:rsidRPr="009F4FEF">
        <w:rPr>
          <w:rFonts w:cstheme="minorHAnsi"/>
          <w:sz w:val="16"/>
          <w:szCs w:val="16"/>
        </w:rPr>
        <w:t>on water sustainability</w:t>
      </w:r>
      <w:r w:rsidR="00485CAC" w:rsidRPr="009F4FEF">
        <w:rPr>
          <w:rFonts w:cstheme="minorHAnsi"/>
          <w:sz w:val="16"/>
          <w:szCs w:val="16"/>
        </w:rPr>
        <w:t xml:space="preserve">. </w:t>
      </w:r>
      <w:r w:rsidR="00936F4A" w:rsidRPr="009F4FEF">
        <w:rPr>
          <w:rFonts w:cstheme="minorHAnsi"/>
          <w:sz w:val="16"/>
          <w:szCs w:val="16"/>
        </w:rPr>
        <w:t>A</w:t>
      </w:r>
      <w:r w:rsidRPr="009F4FEF">
        <w:rPr>
          <w:rFonts w:cstheme="minorHAnsi"/>
          <w:sz w:val="16"/>
          <w:szCs w:val="16"/>
        </w:rPr>
        <w:t xml:space="preserve">ctivity (7.1) </w:t>
      </w:r>
      <w:r w:rsidR="00D1572F" w:rsidRPr="009F4FEF">
        <w:rPr>
          <w:rFonts w:cstheme="minorHAnsi"/>
          <w:sz w:val="16"/>
          <w:szCs w:val="16"/>
        </w:rPr>
        <w:t>Training</w:t>
      </w:r>
      <w:r w:rsidRPr="009F4FEF">
        <w:rPr>
          <w:rFonts w:cstheme="minorHAnsi"/>
          <w:sz w:val="16"/>
          <w:szCs w:val="16"/>
        </w:rPr>
        <w:t xml:space="preserve"> of Village Leadership of the </w:t>
      </w:r>
      <w:r w:rsidR="3E51BEC9" w:rsidRPr="009F4FEF">
        <w:rPr>
          <w:rFonts w:cstheme="minorHAnsi"/>
          <w:sz w:val="16"/>
          <w:szCs w:val="16"/>
        </w:rPr>
        <w:t>four</w:t>
      </w:r>
      <w:r w:rsidRPr="009F4FEF">
        <w:rPr>
          <w:rFonts w:cstheme="minorHAnsi"/>
          <w:sz w:val="16"/>
          <w:szCs w:val="16"/>
        </w:rPr>
        <w:t xml:space="preserve"> communities and their Water Boards on inclusive governance</w:t>
      </w:r>
      <w:r w:rsidR="000F418C" w:rsidRPr="009F4FEF">
        <w:rPr>
          <w:rFonts w:cstheme="minorHAnsi"/>
          <w:sz w:val="16"/>
          <w:szCs w:val="16"/>
        </w:rPr>
        <w:t xml:space="preserve">. </w:t>
      </w:r>
      <w:r w:rsidR="004061B6" w:rsidRPr="009F4FEF">
        <w:rPr>
          <w:rFonts w:cstheme="minorHAnsi"/>
          <w:sz w:val="16"/>
          <w:szCs w:val="16"/>
        </w:rPr>
        <w:t xml:space="preserve">Activity (7.2) Arrange peer-to-peer community workshops to share insights on the impacts of climate change, inclusive governance, improved livelihoods, WASH, and maintenance of water and solar systems. </w:t>
      </w:r>
      <w:r w:rsidRPr="009F4FEF">
        <w:rPr>
          <w:rFonts w:cstheme="minorHAnsi"/>
          <w:sz w:val="16"/>
          <w:szCs w:val="16"/>
        </w:rPr>
        <w:t xml:space="preserve"> </w:t>
      </w:r>
      <w:r w:rsidR="00A703F6" w:rsidRPr="009F4FEF">
        <w:rPr>
          <w:rFonts w:cstheme="minorHAnsi"/>
          <w:sz w:val="16"/>
          <w:szCs w:val="16"/>
        </w:rPr>
        <w:t>A</w:t>
      </w:r>
      <w:r w:rsidRPr="009F4FEF">
        <w:rPr>
          <w:rFonts w:cstheme="minorHAnsi"/>
          <w:sz w:val="16"/>
          <w:szCs w:val="16"/>
        </w:rPr>
        <w:t xml:space="preserve">ctivity (8.1) Strengthen the MRT’s knowledge base through </w:t>
      </w:r>
      <w:r w:rsidR="00D1572F" w:rsidRPr="009F4FEF">
        <w:rPr>
          <w:rFonts w:cstheme="minorHAnsi"/>
          <w:sz w:val="16"/>
          <w:szCs w:val="16"/>
        </w:rPr>
        <w:t>training</w:t>
      </w:r>
      <w:r w:rsidRPr="009F4FEF">
        <w:rPr>
          <w:rFonts w:cstheme="minorHAnsi"/>
          <w:sz w:val="16"/>
          <w:szCs w:val="16"/>
        </w:rPr>
        <w:t xml:space="preserve"> of its regional and field officers of best practices in water board management and hybrid / solar water systems with a gender perspective</w:t>
      </w:r>
      <w:r w:rsidR="00D1572F" w:rsidRPr="009F4FEF">
        <w:rPr>
          <w:rFonts w:cstheme="minorHAnsi"/>
          <w:sz w:val="16"/>
          <w:szCs w:val="16"/>
        </w:rPr>
        <w:t>.</w:t>
      </w:r>
      <w:r w:rsidR="000764D2">
        <w:rPr>
          <w:rFonts w:cstheme="minorHAnsi"/>
          <w:sz w:val="16"/>
          <w:szCs w:val="16"/>
        </w:rPr>
        <w:t xml:space="preserve"> </w:t>
      </w:r>
    </w:p>
    <w:p w14:paraId="3C84499E" w14:textId="77777777" w:rsidR="00DB61ED" w:rsidRPr="009F4FEF" w:rsidRDefault="00DB61ED" w:rsidP="00DB61ED">
      <w:pPr>
        <w:rPr>
          <w:rFonts w:cstheme="minorHAnsi"/>
          <w:sz w:val="16"/>
          <w:szCs w:val="16"/>
        </w:rPr>
      </w:pPr>
    </w:p>
    <w:p w14:paraId="25DF4FDD" w14:textId="2E4C8181" w:rsidR="00DB61ED" w:rsidRPr="009F4FEF" w:rsidRDefault="00DB61ED" w:rsidP="00DB61ED">
      <w:pPr>
        <w:rPr>
          <w:rFonts w:cstheme="minorHAnsi"/>
          <w:sz w:val="16"/>
          <w:szCs w:val="16"/>
          <w:u w:val="single"/>
        </w:rPr>
      </w:pPr>
      <w:r w:rsidRPr="009F4FEF">
        <w:rPr>
          <w:rFonts w:cstheme="minorHAnsi"/>
          <w:sz w:val="16"/>
          <w:szCs w:val="16"/>
          <w:u w:val="single"/>
        </w:rPr>
        <w:t xml:space="preserve">Activity (6.1) </w:t>
      </w:r>
      <w:r w:rsidR="00CF06E5" w:rsidRPr="009F4FEF">
        <w:rPr>
          <w:rFonts w:cstheme="minorHAnsi"/>
          <w:sz w:val="16"/>
          <w:szCs w:val="16"/>
          <w:u w:val="single"/>
        </w:rPr>
        <w:t>Develop and implement a national public awareness campaign throughout village leadership for the communities on the effects of climate change on water sustainability.</w:t>
      </w:r>
    </w:p>
    <w:p w14:paraId="2B10C8D4" w14:textId="77777777" w:rsidR="00DB61ED" w:rsidRPr="009F4FEF" w:rsidRDefault="00DB61ED" w:rsidP="00DB61ED">
      <w:pPr>
        <w:rPr>
          <w:rFonts w:cstheme="minorHAnsi"/>
          <w:sz w:val="16"/>
          <w:szCs w:val="16"/>
        </w:rPr>
      </w:pPr>
    </w:p>
    <w:p w14:paraId="79D0E08C" w14:textId="2CD0E60C" w:rsidR="00DB61ED" w:rsidRPr="009F4FEF" w:rsidRDefault="0053104E" w:rsidP="00D640CB">
      <w:pPr>
        <w:pStyle w:val="Heading3"/>
        <w:numPr>
          <w:ilvl w:val="0"/>
          <w:numId w:val="70"/>
        </w:numPr>
        <w:rPr>
          <w:rFonts w:cstheme="minorHAnsi"/>
          <w:sz w:val="16"/>
          <w:szCs w:val="16"/>
        </w:rPr>
      </w:pPr>
      <w:r w:rsidRPr="009F4FEF">
        <w:rPr>
          <w:rFonts w:cstheme="minorHAnsi"/>
          <w:sz w:val="16"/>
          <w:szCs w:val="16"/>
        </w:rPr>
        <w:t xml:space="preserve">Activity 6.1 will contribute </w:t>
      </w:r>
      <w:r w:rsidR="00580D98" w:rsidRPr="009F4FEF">
        <w:rPr>
          <w:rFonts w:cstheme="minorHAnsi"/>
          <w:sz w:val="16"/>
          <w:szCs w:val="16"/>
        </w:rPr>
        <w:t>to</w:t>
      </w:r>
      <w:r w:rsidRPr="009F4FEF">
        <w:rPr>
          <w:rFonts w:cstheme="minorHAnsi"/>
          <w:sz w:val="16"/>
          <w:szCs w:val="16"/>
        </w:rPr>
        <w:t xml:space="preserve"> </w:t>
      </w:r>
      <w:r w:rsidR="006003A3" w:rsidRPr="009F4FEF">
        <w:rPr>
          <w:rFonts w:cstheme="minorHAnsi"/>
          <w:sz w:val="16"/>
          <w:szCs w:val="16"/>
        </w:rPr>
        <w:t>s</w:t>
      </w:r>
      <w:r w:rsidR="00B7394E" w:rsidRPr="009F4FEF">
        <w:rPr>
          <w:rFonts w:cstheme="minorHAnsi"/>
          <w:sz w:val="16"/>
          <w:szCs w:val="16"/>
        </w:rPr>
        <w:t xml:space="preserve">trengthen the awareness of rural communities in Belize about the impacts of climate change on water sustainability. </w:t>
      </w:r>
      <w:r w:rsidRPr="009F4FEF">
        <w:rPr>
          <w:rFonts w:cstheme="minorHAnsi"/>
          <w:sz w:val="16"/>
          <w:szCs w:val="16"/>
        </w:rPr>
        <w:t xml:space="preserve"> </w:t>
      </w:r>
      <w:r w:rsidR="00580D98" w:rsidRPr="009F4FEF">
        <w:rPr>
          <w:rFonts w:cstheme="minorHAnsi"/>
          <w:sz w:val="16"/>
          <w:szCs w:val="16"/>
        </w:rPr>
        <w:t xml:space="preserve">There are 191 communities in Belize, most of them rural, that will be affected, </w:t>
      </w:r>
      <w:r w:rsidR="00FE7074" w:rsidRPr="009F4FEF">
        <w:rPr>
          <w:rFonts w:cstheme="minorHAnsi"/>
          <w:sz w:val="16"/>
          <w:szCs w:val="16"/>
        </w:rPr>
        <w:t>into</w:t>
      </w:r>
      <w:r w:rsidR="00580D98" w:rsidRPr="009F4FEF">
        <w:rPr>
          <w:rFonts w:cstheme="minorHAnsi"/>
          <w:sz w:val="16"/>
          <w:szCs w:val="16"/>
        </w:rPr>
        <w:t xml:space="preserve"> a different degree</w:t>
      </w:r>
      <w:r w:rsidR="004C79E2" w:rsidRPr="009F4FEF">
        <w:rPr>
          <w:rFonts w:cstheme="minorHAnsi"/>
          <w:sz w:val="16"/>
          <w:szCs w:val="16"/>
        </w:rPr>
        <w:t xml:space="preserve">, by climate </w:t>
      </w:r>
      <w:r w:rsidR="00B3471D" w:rsidRPr="009F4FEF">
        <w:rPr>
          <w:rFonts w:cstheme="minorHAnsi"/>
          <w:sz w:val="16"/>
          <w:szCs w:val="16"/>
        </w:rPr>
        <w:t>variability.</w:t>
      </w:r>
      <w:r w:rsidR="00FE7074" w:rsidRPr="009F4FEF">
        <w:rPr>
          <w:rFonts w:cstheme="minorHAnsi"/>
          <w:sz w:val="16"/>
          <w:szCs w:val="16"/>
        </w:rPr>
        <w:t xml:space="preserve"> Under Activity 6.1, the national campaign will focus on rural communities that are under the MRT’s </w:t>
      </w:r>
      <w:r w:rsidR="009C659A" w:rsidRPr="009F4FEF">
        <w:rPr>
          <w:rFonts w:cstheme="minorHAnsi"/>
          <w:sz w:val="16"/>
          <w:szCs w:val="16"/>
        </w:rPr>
        <w:t>responsibilit</w:t>
      </w:r>
      <w:r w:rsidR="00484167" w:rsidRPr="009F4FEF">
        <w:rPr>
          <w:rFonts w:cstheme="minorHAnsi"/>
          <w:sz w:val="16"/>
          <w:szCs w:val="16"/>
        </w:rPr>
        <w:t xml:space="preserve">y. </w:t>
      </w:r>
      <w:r w:rsidR="006E5830" w:rsidRPr="009F4FEF">
        <w:rPr>
          <w:rFonts w:cstheme="minorHAnsi"/>
          <w:sz w:val="16"/>
          <w:szCs w:val="16"/>
        </w:rPr>
        <w:t xml:space="preserve">The awareness campaign will focus on </w:t>
      </w:r>
      <w:r w:rsidR="003562DC" w:rsidRPr="009F4FEF">
        <w:rPr>
          <w:rFonts w:cstheme="minorHAnsi"/>
          <w:sz w:val="16"/>
          <w:szCs w:val="16"/>
        </w:rPr>
        <w:t xml:space="preserve">climate and </w:t>
      </w:r>
      <w:r w:rsidR="00253E5D" w:rsidRPr="009F4FEF">
        <w:rPr>
          <w:rFonts w:cstheme="minorHAnsi"/>
          <w:sz w:val="16"/>
          <w:szCs w:val="16"/>
        </w:rPr>
        <w:t xml:space="preserve">climate and </w:t>
      </w:r>
      <w:r w:rsidR="003562DC" w:rsidRPr="009F4FEF">
        <w:rPr>
          <w:rFonts w:cstheme="minorHAnsi"/>
          <w:sz w:val="16"/>
          <w:szCs w:val="16"/>
        </w:rPr>
        <w:t>water issues</w:t>
      </w:r>
      <w:r w:rsidR="160815FB" w:rsidRPr="009F4FEF">
        <w:rPr>
          <w:rFonts w:cstheme="minorHAnsi"/>
          <w:sz w:val="16"/>
          <w:szCs w:val="16"/>
        </w:rPr>
        <w:t>, with a gender perspective,</w:t>
      </w:r>
      <w:r w:rsidR="003562DC" w:rsidRPr="009F4FEF">
        <w:rPr>
          <w:rFonts w:cstheme="minorHAnsi"/>
          <w:sz w:val="16"/>
          <w:szCs w:val="16"/>
        </w:rPr>
        <w:t xml:space="preserve"> that affect and will affect these communities</w:t>
      </w:r>
      <w:r w:rsidR="00253E5D" w:rsidRPr="009F4FEF">
        <w:rPr>
          <w:rFonts w:cstheme="minorHAnsi"/>
          <w:sz w:val="16"/>
          <w:szCs w:val="16"/>
        </w:rPr>
        <w:t>.</w:t>
      </w:r>
      <w:r w:rsidR="003562DC" w:rsidRPr="009F4FEF">
        <w:rPr>
          <w:rFonts w:cstheme="minorHAnsi"/>
          <w:sz w:val="16"/>
          <w:szCs w:val="16"/>
        </w:rPr>
        <w:t xml:space="preserve"> </w:t>
      </w:r>
      <w:r w:rsidR="00253E5D" w:rsidRPr="009F4FEF">
        <w:rPr>
          <w:rFonts w:cstheme="minorHAnsi"/>
          <w:sz w:val="16"/>
          <w:szCs w:val="16"/>
        </w:rPr>
        <w:t xml:space="preserve">The campaign will </w:t>
      </w:r>
      <w:r w:rsidR="5477D204" w:rsidRPr="009F4FEF">
        <w:rPr>
          <w:rFonts w:cstheme="minorHAnsi"/>
          <w:sz w:val="16"/>
          <w:szCs w:val="16"/>
        </w:rPr>
        <w:t>undertake</w:t>
      </w:r>
      <w:r w:rsidR="00003A25" w:rsidRPr="009F4FEF">
        <w:rPr>
          <w:rFonts w:cstheme="minorHAnsi"/>
          <w:sz w:val="16"/>
          <w:szCs w:val="16"/>
        </w:rPr>
        <w:t xml:space="preserve"> by </w:t>
      </w:r>
      <w:r w:rsidR="00B3471D" w:rsidRPr="009F4FEF">
        <w:rPr>
          <w:rFonts w:cstheme="minorHAnsi"/>
          <w:sz w:val="16"/>
          <w:szCs w:val="16"/>
        </w:rPr>
        <w:t>a</w:t>
      </w:r>
      <w:r w:rsidR="00003A25" w:rsidRPr="009F4FEF">
        <w:rPr>
          <w:rFonts w:cstheme="minorHAnsi"/>
          <w:sz w:val="16"/>
          <w:szCs w:val="16"/>
        </w:rPr>
        <w:t xml:space="preserve"> stakeholder firm with expertise in </w:t>
      </w:r>
      <w:r w:rsidR="009E33F5" w:rsidRPr="009F4FEF">
        <w:rPr>
          <w:rFonts w:cstheme="minorHAnsi"/>
          <w:sz w:val="16"/>
          <w:szCs w:val="16"/>
        </w:rPr>
        <w:t>climate</w:t>
      </w:r>
      <w:r w:rsidR="00003A25" w:rsidRPr="009F4FEF">
        <w:rPr>
          <w:rFonts w:cstheme="minorHAnsi"/>
          <w:sz w:val="16"/>
          <w:szCs w:val="16"/>
        </w:rPr>
        <w:t>, water issues, and inclusivit</w:t>
      </w:r>
      <w:r w:rsidR="009E33F5" w:rsidRPr="009F4FEF">
        <w:rPr>
          <w:rFonts w:cstheme="minorHAnsi"/>
          <w:sz w:val="16"/>
          <w:szCs w:val="16"/>
        </w:rPr>
        <w:t>y</w:t>
      </w:r>
      <w:r w:rsidR="00003A25" w:rsidRPr="009F4FEF">
        <w:rPr>
          <w:rFonts w:cstheme="minorHAnsi"/>
          <w:sz w:val="16"/>
          <w:szCs w:val="16"/>
        </w:rPr>
        <w:t xml:space="preserve">, </w:t>
      </w:r>
      <w:r w:rsidR="003562DC" w:rsidRPr="009F4FEF">
        <w:rPr>
          <w:rFonts w:cstheme="minorHAnsi"/>
          <w:sz w:val="16"/>
          <w:szCs w:val="16"/>
        </w:rPr>
        <w:t xml:space="preserve">research will </w:t>
      </w:r>
      <w:r w:rsidR="5477D204" w:rsidRPr="009F4FEF">
        <w:rPr>
          <w:rFonts w:cstheme="minorHAnsi"/>
          <w:sz w:val="16"/>
          <w:szCs w:val="16"/>
        </w:rPr>
        <w:t xml:space="preserve">be </w:t>
      </w:r>
      <w:r w:rsidR="003562DC" w:rsidRPr="009F4FEF">
        <w:rPr>
          <w:rFonts w:cstheme="minorHAnsi"/>
          <w:sz w:val="16"/>
          <w:szCs w:val="16"/>
        </w:rPr>
        <w:t>carried</w:t>
      </w:r>
      <w:r w:rsidR="5477D204" w:rsidRPr="009F4FEF">
        <w:rPr>
          <w:rFonts w:cstheme="minorHAnsi"/>
          <w:sz w:val="16"/>
          <w:szCs w:val="16"/>
        </w:rPr>
        <w:t xml:space="preserve"> out</w:t>
      </w:r>
      <w:r w:rsidR="003562DC" w:rsidRPr="009F4FEF">
        <w:rPr>
          <w:rFonts w:cstheme="minorHAnsi"/>
          <w:sz w:val="16"/>
          <w:szCs w:val="16"/>
        </w:rPr>
        <w:t xml:space="preserve"> </w:t>
      </w:r>
      <w:r w:rsidR="00003A25" w:rsidRPr="009F4FEF">
        <w:rPr>
          <w:rFonts w:cstheme="minorHAnsi"/>
          <w:sz w:val="16"/>
          <w:szCs w:val="16"/>
        </w:rPr>
        <w:t xml:space="preserve">prior to campaign launch </w:t>
      </w:r>
      <w:r w:rsidR="003562DC" w:rsidRPr="009F4FEF">
        <w:rPr>
          <w:rFonts w:cstheme="minorHAnsi"/>
          <w:sz w:val="16"/>
          <w:szCs w:val="16"/>
        </w:rPr>
        <w:t>to as to tailor the context and message</w:t>
      </w:r>
      <w:r w:rsidR="009E33F5" w:rsidRPr="009F4FEF">
        <w:rPr>
          <w:rFonts w:cstheme="minorHAnsi"/>
          <w:sz w:val="16"/>
          <w:szCs w:val="16"/>
        </w:rPr>
        <w:t xml:space="preserve">; the firm will be </w:t>
      </w:r>
      <w:r w:rsidR="00B3471D" w:rsidRPr="009F4FEF">
        <w:rPr>
          <w:rFonts w:cstheme="minorHAnsi"/>
          <w:sz w:val="16"/>
          <w:szCs w:val="16"/>
        </w:rPr>
        <w:t>procured through a competitive tender process (See Procurement Plan).</w:t>
      </w:r>
      <w:r w:rsidR="003562DC" w:rsidRPr="009F4FEF">
        <w:rPr>
          <w:rFonts w:cstheme="minorHAnsi"/>
          <w:sz w:val="16"/>
          <w:szCs w:val="16"/>
        </w:rPr>
        <w:t xml:space="preserve"> </w:t>
      </w:r>
      <w:r w:rsidR="00AF3837" w:rsidRPr="009F4FEF">
        <w:rPr>
          <w:rFonts w:cstheme="minorHAnsi"/>
          <w:sz w:val="16"/>
          <w:szCs w:val="16"/>
        </w:rPr>
        <w:t>Local language communication</w:t>
      </w:r>
      <w:r w:rsidR="00417A22" w:rsidRPr="009F4FEF">
        <w:rPr>
          <w:rFonts w:cstheme="minorHAnsi"/>
          <w:sz w:val="16"/>
          <w:szCs w:val="16"/>
        </w:rPr>
        <w:t xml:space="preserve"> and mediums (local radio</w:t>
      </w:r>
      <w:r w:rsidR="0080223E" w:rsidRPr="009F4FEF">
        <w:rPr>
          <w:rFonts w:cstheme="minorHAnsi"/>
          <w:sz w:val="16"/>
          <w:szCs w:val="16"/>
        </w:rPr>
        <w:t>, social media</w:t>
      </w:r>
      <w:r w:rsidR="005B5366" w:rsidRPr="009F4FEF">
        <w:rPr>
          <w:rFonts w:cstheme="minorHAnsi"/>
          <w:sz w:val="16"/>
          <w:szCs w:val="16"/>
        </w:rPr>
        <w:t>, etc.</w:t>
      </w:r>
      <w:r w:rsidR="00417A22" w:rsidRPr="009F4FEF">
        <w:rPr>
          <w:rFonts w:cstheme="minorHAnsi"/>
          <w:sz w:val="16"/>
          <w:szCs w:val="16"/>
        </w:rPr>
        <w:t>)</w:t>
      </w:r>
      <w:r w:rsidR="00AF3837" w:rsidRPr="009F4FEF">
        <w:rPr>
          <w:rFonts w:cstheme="minorHAnsi"/>
          <w:sz w:val="16"/>
          <w:szCs w:val="16"/>
        </w:rPr>
        <w:t xml:space="preserve"> will be </w:t>
      </w:r>
      <w:r w:rsidR="00E71E2A" w:rsidRPr="009F4FEF">
        <w:rPr>
          <w:rFonts w:cstheme="minorHAnsi"/>
          <w:sz w:val="16"/>
          <w:szCs w:val="16"/>
        </w:rPr>
        <w:t xml:space="preserve">used when appropriate, </w:t>
      </w:r>
      <w:r w:rsidR="00417A22" w:rsidRPr="009F4FEF">
        <w:rPr>
          <w:rFonts w:cstheme="minorHAnsi"/>
          <w:sz w:val="16"/>
          <w:szCs w:val="16"/>
        </w:rPr>
        <w:t>especially</w:t>
      </w:r>
      <w:r w:rsidR="00E71E2A" w:rsidRPr="009F4FEF">
        <w:rPr>
          <w:rFonts w:cstheme="minorHAnsi"/>
          <w:sz w:val="16"/>
          <w:szCs w:val="16"/>
        </w:rPr>
        <w:t xml:space="preserve"> in Maya and Garifuna Communities. </w:t>
      </w:r>
      <w:r w:rsidR="00D377C7" w:rsidRPr="009F4FEF">
        <w:rPr>
          <w:rFonts w:cstheme="minorHAnsi"/>
          <w:sz w:val="16"/>
          <w:szCs w:val="16"/>
        </w:rPr>
        <w:t xml:space="preserve">Ex-ante and ex-post </w:t>
      </w:r>
      <w:r w:rsidR="009E33F5" w:rsidRPr="009F4FEF">
        <w:rPr>
          <w:rFonts w:cstheme="minorHAnsi"/>
          <w:sz w:val="16"/>
          <w:szCs w:val="16"/>
        </w:rPr>
        <w:t xml:space="preserve">Knowledge, Attitudes, and Practice </w:t>
      </w:r>
      <w:r w:rsidR="00B3471D" w:rsidRPr="009F4FEF">
        <w:rPr>
          <w:rFonts w:cstheme="minorHAnsi"/>
          <w:sz w:val="16"/>
          <w:szCs w:val="16"/>
        </w:rPr>
        <w:t>(KPA</w:t>
      </w:r>
      <w:r w:rsidR="009E33F5" w:rsidRPr="009F4FEF">
        <w:rPr>
          <w:rFonts w:cstheme="minorHAnsi"/>
          <w:sz w:val="16"/>
          <w:szCs w:val="16"/>
        </w:rPr>
        <w:t>)</w:t>
      </w:r>
      <w:r w:rsidR="00043E95" w:rsidRPr="009F4FEF">
        <w:rPr>
          <w:rFonts w:cstheme="minorHAnsi"/>
          <w:sz w:val="16"/>
          <w:szCs w:val="16"/>
        </w:rPr>
        <w:t xml:space="preserve"> </w:t>
      </w:r>
      <w:r w:rsidR="00D377C7" w:rsidRPr="009F4FEF">
        <w:rPr>
          <w:rFonts w:cstheme="minorHAnsi"/>
          <w:sz w:val="16"/>
          <w:szCs w:val="16"/>
        </w:rPr>
        <w:t xml:space="preserve">surveys will be </w:t>
      </w:r>
      <w:r w:rsidR="009E33F5" w:rsidRPr="009F4FEF">
        <w:rPr>
          <w:rFonts w:cstheme="minorHAnsi"/>
          <w:sz w:val="16"/>
          <w:szCs w:val="16"/>
        </w:rPr>
        <w:t xml:space="preserve">conducted </w:t>
      </w:r>
      <w:r w:rsidR="009A336F" w:rsidRPr="009F4FEF">
        <w:rPr>
          <w:rFonts w:cstheme="minorHAnsi"/>
          <w:sz w:val="16"/>
          <w:szCs w:val="16"/>
        </w:rPr>
        <w:t xml:space="preserve">to measure awareness both at the community, and most importantly at the leadership level. </w:t>
      </w:r>
      <w:r w:rsidR="11EAC5EF" w:rsidRPr="009F4FEF">
        <w:rPr>
          <w:rFonts w:cstheme="minorHAnsi"/>
          <w:sz w:val="16"/>
          <w:szCs w:val="16"/>
        </w:rPr>
        <w:t xml:space="preserve">Data surveys will be disaggregated by gender and results will be analyzed with a gender lens. </w:t>
      </w:r>
      <w:r w:rsidR="009A336F" w:rsidRPr="009F4FEF">
        <w:rPr>
          <w:rFonts w:cstheme="minorHAnsi"/>
          <w:sz w:val="16"/>
          <w:szCs w:val="16"/>
        </w:rPr>
        <w:t xml:space="preserve">As aforementioned, building community </w:t>
      </w:r>
      <w:r w:rsidR="009A336F" w:rsidRPr="009F4FEF">
        <w:rPr>
          <w:rFonts w:cstheme="minorHAnsi"/>
          <w:sz w:val="16"/>
          <w:szCs w:val="16"/>
        </w:rPr>
        <w:lastRenderedPageBreak/>
        <w:t xml:space="preserve">confidence in leadership is a major element in community member’s engagement to address </w:t>
      </w:r>
      <w:r w:rsidR="00C918AA" w:rsidRPr="009F4FEF">
        <w:rPr>
          <w:rFonts w:cstheme="minorHAnsi"/>
          <w:sz w:val="16"/>
          <w:szCs w:val="16"/>
        </w:rPr>
        <w:t xml:space="preserve">and respond to climate risks. </w:t>
      </w:r>
      <w:r w:rsidR="00C41068" w:rsidRPr="009F4FEF">
        <w:rPr>
          <w:rFonts w:cstheme="minorHAnsi"/>
          <w:sz w:val="16"/>
          <w:szCs w:val="16"/>
        </w:rPr>
        <w:t xml:space="preserve">The activity will be implemented by </w:t>
      </w:r>
      <w:r w:rsidR="00726CE2" w:rsidRPr="009F4FEF">
        <w:rPr>
          <w:rFonts w:cstheme="minorHAnsi"/>
          <w:sz w:val="16"/>
          <w:szCs w:val="16"/>
        </w:rPr>
        <w:t xml:space="preserve">the MRT’s PMU, which will </w:t>
      </w:r>
      <w:r w:rsidR="00593D85" w:rsidRPr="009F4FEF">
        <w:rPr>
          <w:rFonts w:cstheme="minorHAnsi"/>
          <w:sz w:val="16"/>
          <w:szCs w:val="16"/>
        </w:rPr>
        <w:t xml:space="preserve">tender the services of communication / stakeholder engagement </w:t>
      </w:r>
      <w:r w:rsidR="003562DC" w:rsidRPr="009F4FEF">
        <w:rPr>
          <w:rFonts w:cstheme="minorHAnsi"/>
          <w:sz w:val="16"/>
          <w:szCs w:val="16"/>
        </w:rPr>
        <w:t xml:space="preserve">specialized in climate </w:t>
      </w:r>
      <w:r w:rsidR="00593D85" w:rsidRPr="009F4FEF">
        <w:rPr>
          <w:rFonts w:cstheme="minorHAnsi"/>
          <w:sz w:val="16"/>
          <w:szCs w:val="16"/>
        </w:rPr>
        <w:t xml:space="preserve">consulting </w:t>
      </w:r>
      <w:r w:rsidR="0011624E" w:rsidRPr="009F4FEF">
        <w:rPr>
          <w:rFonts w:cstheme="minorHAnsi"/>
          <w:sz w:val="16"/>
          <w:szCs w:val="16"/>
        </w:rPr>
        <w:t>firms</w:t>
      </w:r>
      <w:r w:rsidR="00593D85" w:rsidRPr="009F4FEF">
        <w:rPr>
          <w:rFonts w:cstheme="minorHAnsi"/>
          <w:sz w:val="16"/>
          <w:szCs w:val="16"/>
        </w:rPr>
        <w:t xml:space="preserve">, using PACT’s procurement guidelines. </w:t>
      </w:r>
    </w:p>
    <w:p w14:paraId="3FD0C01A" w14:textId="77777777" w:rsidR="00C918AA" w:rsidRPr="009F4FEF" w:rsidRDefault="00C918AA" w:rsidP="00C918AA">
      <w:pPr>
        <w:rPr>
          <w:rFonts w:cstheme="minorHAnsi"/>
          <w:sz w:val="16"/>
          <w:szCs w:val="16"/>
        </w:rPr>
      </w:pPr>
    </w:p>
    <w:p w14:paraId="7C34648B" w14:textId="77777777" w:rsidR="00DB61ED" w:rsidRPr="009F4FEF" w:rsidRDefault="00DB61ED" w:rsidP="00DB61ED">
      <w:pPr>
        <w:rPr>
          <w:rFonts w:cstheme="minorHAnsi"/>
          <w:sz w:val="16"/>
          <w:szCs w:val="16"/>
        </w:rPr>
      </w:pPr>
    </w:p>
    <w:p w14:paraId="03D78651" w14:textId="5FE03216" w:rsidR="00DB61ED" w:rsidRPr="009F4FEF" w:rsidRDefault="67F79D3A" w:rsidP="00DB61ED">
      <w:pPr>
        <w:rPr>
          <w:rFonts w:cstheme="minorHAnsi"/>
          <w:sz w:val="16"/>
          <w:szCs w:val="16"/>
          <w:u w:val="single"/>
        </w:rPr>
      </w:pPr>
      <w:r w:rsidRPr="009F4FEF">
        <w:rPr>
          <w:rFonts w:cstheme="minorHAnsi"/>
          <w:sz w:val="16"/>
          <w:szCs w:val="16"/>
          <w:u w:val="single"/>
        </w:rPr>
        <w:t xml:space="preserve">Activity (7.1) Training of Village Leadership of the </w:t>
      </w:r>
      <w:r w:rsidR="3E51BEC9" w:rsidRPr="009F4FEF">
        <w:rPr>
          <w:rFonts w:cstheme="minorHAnsi"/>
          <w:sz w:val="16"/>
          <w:szCs w:val="16"/>
          <w:u w:val="single"/>
        </w:rPr>
        <w:t>four</w:t>
      </w:r>
      <w:r w:rsidRPr="009F4FEF">
        <w:rPr>
          <w:rFonts w:cstheme="minorHAnsi"/>
          <w:sz w:val="16"/>
          <w:szCs w:val="16"/>
          <w:u w:val="single"/>
        </w:rPr>
        <w:t xml:space="preserve"> communities and their Water Boards on inclusive governance</w:t>
      </w:r>
    </w:p>
    <w:p w14:paraId="06D092E0" w14:textId="77777777" w:rsidR="00DB61ED" w:rsidRPr="009F4FEF" w:rsidRDefault="00DB61ED" w:rsidP="001710E0">
      <w:pPr>
        <w:rPr>
          <w:rFonts w:cstheme="minorHAnsi"/>
          <w:sz w:val="16"/>
          <w:szCs w:val="16"/>
        </w:rPr>
      </w:pPr>
    </w:p>
    <w:p w14:paraId="63922212" w14:textId="56D28BDE" w:rsidR="00146C2A" w:rsidRPr="009F4FEF" w:rsidRDefault="67F79D3A" w:rsidP="00D640CB">
      <w:pPr>
        <w:pStyle w:val="Heading3"/>
        <w:numPr>
          <w:ilvl w:val="0"/>
          <w:numId w:val="70"/>
        </w:numPr>
        <w:rPr>
          <w:rFonts w:cstheme="minorHAnsi"/>
          <w:sz w:val="16"/>
          <w:szCs w:val="16"/>
        </w:rPr>
      </w:pPr>
      <w:r w:rsidRPr="009F4FEF">
        <w:rPr>
          <w:rFonts w:cstheme="minorHAnsi"/>
          <w:sz w:val="16"/>
          <w:szCs w:val="16"/>
        </w:rPr>
        <w:t xml:space="preserve">Activity 7.1 will contribute by improving the resiliency of the four Project Communities of Belize through enhanced governance of their Water Boards to ensure sustainability. Two sub-activities implement this activity, 7.1.1 will focus on water boards and village leadership, and 7.1.2 will focus on school personnel. Building on Component 1, the Water Boards of each community will be trained on how to effectively deal with community issues that will likely be faced in the future. Training will involve stakeholder expectations, the relationship between health and </w:t>
      </w:r>
      <w:r w:rsidR="38AAF85D" w:rsidRPr="009F4FEF">
        <w:rPr>
          <w:rFonts w:cstheme="minorHAnsi"/>
          <w:sz w:val="16"/>
          <w:szCs w:val="16"/>
        </w:rPr>
        <w:t>hygiene</w:t>
      </w:r>
      <w:r w:rsidRPr="009F4FEF">
        <w:rPr>
          <w:rFonts w:cstheme="minorHAnsi"/>
          <w:sz w:val="16"/>
          <w:szCs w:val="16"/>
        </w:rPr>
        <w:t xml:space="preserve">, the importance of women’s rights, and enhancing the relationship between the </w:t>
      </w:r>
      <w:r w:rsidR="25CB0DD3" w:rsidRPr="009F4FEF">
        <w:rPr>
          <w:rFonts w:cstheme="minorHAnsi"/>
          <w:sz w:val="16"/>
          <w:szCs w:val="16"/>
        </w:rPr>
        <w:t>Water Boards</w:t>
      </w:r>
      <w:r w:rsidRPr="009F4FEF">
        <w:rPr>
          <w:rFonts w:cstheme="minorHAnsi"/>
          <w:sz w:val="16"/>
          <w:szCs w:val="16"/>
        </w:rPr>
        <w:t xml:space="preserve"> and community schools. The perspective is to ensure current and future generations of the community value the work of leadership to resolve community water issues, through the perspective of </w:t>
      </w:r>
      <w:r w:rsidR="00050062" w:rsidRPr="009F4FEF">
        <w:rPr>
          <w:rFonts w:cstheme="minorHAnsi"/>
          <w:sz w:val="16"/>
          <w:szCs w:val="16"/>
        </w:rPr>
        <w:t>inclusiveness</w:t>
      </w:r>
      <w:r w:rsidRPr="009F4FEF">
        <w:rPr>
          <w:rFonts w:cstheme="minorHAnsi"/>
          <w:sz w:val="16"/>
          <w:szCs w:val="16"/>
        </w:rPr>
        <w:t xml:space="preserve"> and gender equality. The activity will be carried out with the support of consultants, contracted after a procurement process, as well as with the support of the MRT’s PMU </w:t>
      </w:r>
      <w:r w:rsidR="00E4310E" w:rsidRPr="009F4FEF">
        <w:rPr>
          <w:rFonts w:cstheme="minorHAnsi"/>
          <w:sz w:val="16"/>
          <w:szCs w:val="16"/>
        </w:rPr>
        <w:t>Environmental,</w:t>
      </w:r>
      <w:r w:rsidR="00FA37D2" w:rsidRPr="009F4FEF">
        <w:rPr>
          <w:rFonts w:cstheme="minorHAnsi"/>
          <w:sz w:val="16"/>
          <w:szCs w:val="16"/>
        </w:rPr>
        <w:t xml:space="preserve"> Social &amp; </w:t>
      </w:r>
      <w:r w:rsidRPr="009F4FEF">
        <w:rPr>
          <w:rFonts w:cstheme="minorHAnsi"/>
          <w:sz w:val="16"/>
          <w:szCs w:val="16"/>
        </w:rPr>
        <w:t xml:space="preserve">Gender Specialist. </w:t>
      </w:r>
    </w:p>
    <w:p w14:paraId="78CC56C3" w14:textId="77777777" w:rsidR="00593D85" w:rsidRPr="009F4FEF" w:rsidRDefault="00593D85" w:rsidP="00725B02">
      <w:pPr>
        <w:rPr>
          <w:rFonts w:cstheme="minorHAnsi"/>
          <w:sz w:val="16"/>
          <w:szCs w:val="16"/>
        </w:rPr>
      </w:pPr>
    </w:p>
    <w:p w14:paraId="2F70FAB0" w14:textId="16D80064" w:rsidR="00DB61ED" w:rsidRPr="009F4FEF" w:rsidRDefault="67F79D3A" w:rsidP="009A1413">
      <w:pPr>
        <w:pStyle w:val="Heading3"/>
        <w:numPr>
          <w:ilvl w:val="0"/>
          <w:numId w:val="0"/>
        </w:numPr>
        <w:rPr>
          <w:rFonts w:cstheme="minorHAnsi"/>
          <w:sz w:val="16"/>
          <w:szCs w:val="16"/>
          <w:u w:val="single"/>
        </w:rPr>
      </w:pPr>
      <w:r w:rsidRPr="009F4FEF">
        <w:rPr>
          <w:rFonts w:cstheme="minorHAnsi"/>
          <w:sz w:val="16"/>
          <w:szCs w:val="16"/>
          <w:u w:val="single"/>
        </w:rPr>
        <w:t xml:space="preserve">Activity (7.2) Arrange peer-to-peer community workshops to share insights on the impacts of climate change, inclusive governance, improved livelihoods, WASH, and maintenance of water and solar systems. </w:t>
      </w:r>
    </w:p>
    <w:p w14:paraId="0D95D10B" w14:textId="77777777" w:rsidR="00DB61ED" w:rsidRPr="009F4FEF" w:rsidRDefault="00DB61ED" w:rsidP="00DB61ED">
      <w:pPr>
        <w:rPr>
          <w:rFonts w:cstheme="minorHAnsi"/>
          <w:sz w:val="16"/>
          <w:szCs w:val="16"/>
        </w:rPr>
      </w:pPr>
    </w:p>
    <w:p w14:paraId="5124317F" w14:textId="34AE9803" w:rsidR="001D18B7" w:rsidRPr="009F4FEF" w:rsidRDefault="67F79D3A" w:rsidP="00D640CB">
      <w:pPr>
        <w:pStyle w:val="Heading3"/>
        <w:numPr>
          <w:ilvl w:val="0"/>
          <w:numId w:val="70"/>
        </w:numPr>
        <w:rPr>
          <w:rFonts w:cstheme="minorHAnsi"/>
          <w:sz w:val="16"/>
          <w:szCs w:val="16"/>
        </w:rPr>
      </w:pPr>
      <w:r w:rsidRPr="009F4FEF">
        <w:rPr>
          <w:rFonts w:cstheme="minorHAnsi"/>
          <w:sz w:val="16"/>
          <w:szCs w:val="16"/>
        </w:rPr>
        <w:t xml:space="preserve">Activity 7.2 will arrange peer-to-peer community workshops to share insights on the impacts of climate change, inclusive governance, improved livelihoods, and maintenance of water systems, contributing to Objective 8. Two separate workshops will be undertaken in this </w:t>
      </w:r>
      <w:r w:rsidR="00757B3E" w:rsidRPr="009F4FEF">
        <w:rPr>
          <w:rFonts w:cstheme="minorHAnsi"/>
          <w:sz w:val="16"/>
          <w:szCs w:val="16"/>
        </w:rPr>
        <w:t>activity, one</w:t>
      </w:r>
      <w:r w:rsidRPr="009F4FEF">
        <w:rPr>
          <w:rFonts w:cstheme="minorHAnsi"/>
          <w:sz w:val="16"/>
          <w:szCs w:val="16"/>
        </w:rPr>
        <w:t xml:space="preserve"> day workshop tailored to communities near the project communities, focused on water</w:t>
      </w:r>
      <w:r w:rsidR="4C6C8D4E" w:rsidRPr="009F4FEF">
        <w:rPr>
          <w:rFonts w:cstheme="minorHAnsi"/>
          <w:sz w:val="16"/>
          <w:szCs w:val="16"/>
        </w:rPr>
        <w:t>, WASH</w:t>
      </w:r>
      <w:r w:rsidRPr="009F4FEF">
        <w:rPr>
          <w:rFonts w:cstheme="minorHAnsi"/>
          <w:sz w:val="16"/>
          <w:szCs w:val="16"/>
        </w:rPr>
        <w:t xml:space="preserve"> and overall project experiences (sub-activity 7.2.1), and a one-day workshop for members of MRT communities, selected from responses to ex-post surveys of Activity 6.1, that will focus on climate change and water management (sub-activity 7.2.2). Both workshops will be undertaken in one of the project communities to be selected by the MRT PMU and MRT Field Officers, where community members can share their experiences, and will be proctored by a workshop facilitator.  Both workshops will also have the participation of MRT officers and PMU, water system operation specialists (from Activity 2.1), and WASH specialists (from Activity 6.1). </w:t>
      </w:r>
    </w:p>
    <w:p w14:paraId="5C5A4910" w14:textId="77777777" w:rsidR="00BE5322" w:rsidRPr="009F4FEF" w:rsidRDefault="00BE5322" w:rsidP="00DB61ED">
      <w:pPr>
        <w:rPr>
          <w:rFonts w:cstheme="minorHAnsi"/>
          <w:sz w:val="16"/>
          <w:szCs w:val="16"/>
        </w:rPr>
      </w:pPr>
    </w:p>
    <w:p w14:paraId="55D4C0B3" w14:textId="79BA7A41" w:rsidR="00BE5322" w:rsidRPr="009F4FEF" w:rsidRDefault="00626204" w:rsidP="00DB61ED">
      <w:pPr>
        <w:rPr>
          <w:rFonts w:cstheme="minorHAnsi"/>
          <w:sz w:val="16"/>
          <w:szCs w:val="16"/>
          <w:u w:val="single"/>
        </w:rPr>
      </w:pPr>
      <w:r w:rsidRPr="009F4FEF">
        <w:rPr>
          <w:rFonts w:cstheme="minorHAnsi"/>
          <w:sz w:val="16"/>
          <w:szCs w:val="16"/>
          <w:u w:val="single"/>
        </w:rPr>
        <w:t>Activity (8.1) Strengthen the MRT’s knowledge base through training</w:t>
      </w:r>
      <w:r w:rsidR="75ED4E35" w:rsidRPr="009F4FEF">
        <w:rPr>
          <w:rFonts w:cstheme="minorHAnsi"/>
          <w:sz w:val="16"/>
          <w:szCs w:val="16"/>
          <w:u w:val="single"/>
        </w:rPr>
        <w:t xml:space="preserve"> </w:t>
      </w:r>
      <w:r w:rsidRPr="009F4FEF">
        <w:rPr>
          <w:rFonts w:cstheme="minorHAnsi"/>
          <w:sz w:val="16"/>
          <w:szCs w:val="16"/>
          <w:u w:val="single"/>
        </w:rPr>
        <w:t xml:space="preserve">of its regional and field officers </w:t>
      </w:r>
      <w:r w:rsidR="4112FA82" w:rsidRPr="009F4FEF">
        <w:rPr>
          <w:rFonts w:cstheme="minorHAnsi"/>
          <w:sz w:val="16"/>
          <w:szCs w:val="16"/>
          <w:u w:val="single"/>
        </w:rPr>
        <w:t>on</w:t>
      </w:r>
      <w:r w:rsidRPr="009F4FEF">
        <w:rPr>
          <w:rFonts w:cstheme="minorHAnsi"/>
          <w:sz w:val="16"/>
          <w:szCs w:val="16"/>
          <w:u w:val="single"/>
        </w:rPr>
        <w:t xml:space="preserve"> best practices </w:t>
      </w:r>
      <w:r w:rsidR="5A130C1F" w:rsidRPr="009F4FEF">
        <w:rPr>
          <w:rFonts w:cstheme="minorHAnsi"/>
          <w:sz w:val="16"/>
          <w:szCs w:val="16"/>
          <w:u w:val="single"/>
        </w:rPr>
        <w:t>for</w:t>
      </w:r>
      <w:r w:rsidRPr="009F4FEF">
        <w:rPr>
          <w:rFonts w:cstheme="minorHAnsi"/>
          <w:sz w:val="16"/>
          <w:szCs w:val="16"/>
          <w:u w:val="single"/>
        </w:rPr>
        <w:t xml:space="preserve"> </w:t>
      </w:r>
      <w:r w:rsidR="7FB9B459" w:rsidRPr="009F4FEF">
        <w:rPr>
          <w:rFonts w:cstheme="minorHAnsi"/>
          <w:sz w:val="16"/>
          <w:szCs w:val="16"/>
          <w:u w:val="single"/>
        </w:rPr>
        <w:t>W</w:t>
      </w:r>
      <w:r w:rsidRPr="009F4FEF">
        <w:rPr>
          <w:rFonts w:cstheme="minorHAnsi"/>
          <w:sz w:val="16"/>
          <w:szCs w:val="16"/>
          <w:u w:val="single"/>
        </w:rPr>
        <w:t xml:space="preserve">ater </w:t>
      </w:r>
      <w:r w:rsidR="3C89AB80" w:rsidRPr="009F4FEF">
        <w:rPr>
          <w:rFonts w:cstheme="minorHAnsi"/>
          <w:sz w:val="16"/>
          <w:szCs w:val="16"/>
          <w:u w:val="single"/>
        </w:rPr>
        <w:t>B</w:t>
      </w:r>
      <w:r w:rsidRPr="009F4FEF">
        <w:rPr>
          <w:rFonts w:cstheme="minorHAnsi"/>
          <w:sz w:val="16"/>
          <w:szCs w:val="16"/>
          <w:u w:val="single"/>
        </w:rPr>
        <w:t>oard management and hybrid/solar water systems.</w:t>
      </w:r>
    </w:p>
    <w:p w14:paraId="6E913DFF" w14:textId="0E227FEB" w:rsidR="002B5155" w:rsidRPr="009F4FEF" w:rsidRDefault="002B5155" w:rsidP="00DB61ED">
      <w:pPr>
        <w:rPr>
          <w:rFonts w:cstheme="minorHAnsi"/>
          <w:sz w:val="16"/>
          <w:szCs w:val="16"/>
        </w:rPr>
      </w:pPr>
    </w:p>
    <w:p w14:paraId="3857FBF9" w14:textId="664C9624" w:rsidR="00A657B5" w:rsidRPr="009F4FEF" w:rsidRDefault="002B5155" w:rsidP="00D640CB">
      <w:pPr>
        <w:pStyle w:val="Heading3"/>
        <w:numPr>
          <w:ilvl w:val="0"/>
          <w:numId w:val="70"/>
        </w:numPr>
        <w:rPr>
          <w:rFonts w:cstheme="minorHAnsi"/>
          <w:sz w:val="16"/>
          <w:szCs w:val="16"/>
        </w:rPr>
      </w:pPr>
      <w:r w:rsidRPr="009F4FEF">
        <w:rPr>
          <w:rFonts w:cstheme="minorHAnsi"/>
          <w:sz w:val="16"/>
          <w:szCs w:val="16"/>
        </w:rPr>
        <w:t>Activity 8.1 aims to contribute by strengthening the knowledge base</w:t>
      </w:r>
      <w:r w:rsidR="004E2385" w:rsidRPr="009F4FEF">
        <w:rPr>
          <w:rFonts w:cstheme="minorHAnsi"/>
          <w:sz w:val="16"/>
          <w:szCs w:val="16"/>
        </w:rPr>
        <w:t xml:space="preserve"> of the MRT to effectively carry out </w:t>
      </w:r>
      <w:r w:rsidR="4C6C8D4E" w:rsidRPr="009F4FEF">
        <w:rPr>
          <w:rFonts w:cstheme="minorHAnsi"/>
          <w:sz w:val="16"/>
          <w:szCs w:val="16"/>
        </w:rPr>
        <w:t>its</w:t>
      </w:r>
      <w:r w:rsidR="004E2385" w:rsidRPr="009F4FEF">
        <w:rPr>
          <w:rFonts w:cstheme="minorHAnsi"/>
          <w:sz w:val="16"/>
          <w:szCs w:val="16"/>
        </w:rPr>
        <w:t xml:space="preserve"> mandate of supporting rural communities and their local governments. The activity will be implemented through two sub-</w:t>
      </w:r>
      <w:r w:rsidR="004E3EBA" w:rsidRPr="009F4FEF">
        <w:rPr>
          <w:rFonts w:cstheme="minorHAnsi"/>
          <w:sz w:val="16"/>
          <w:szCs w:val="16"/>
        </w:rPr>
        <w:t>activities</w:t>
      </w:r>
      <w:r w:rsidR="004E2385" w:rsidRPr="009F4FEF">
        <w:rPr>
          <w:rFonts w:cstheme="minorHAnsi"/>
          <w:sz w:val="16"/>
          <w:szCs w:val="16"/>
        </w:rPr>
        <w:t xml:space="preserve">: </w:t>
      </w:r>
      <w:r w:rsidR="75862472" w:rsidRPr="009F4FEF">
        <w:rPr>
          <w:rFonts w:cstheme="minorHAnsi"/>
          <w:sz w:val="16"/>
          <w:szCs w:val="16"/>
        </w:rPr>
        <w:t>training</w:t>
      </w:r>
      <w:r w:rsidRPr="009F4FEF">
        <w:rPr>
          <w:rFonts w:cstheme="minorHAnsi"/>
          <w:sz w:val="16"/>
          <w:szCs w:val="16"/>
        </w:rPr>
        <w:t xml:space="preserve"> of</w:t>
      </w:r>
      <w:r w:rsidR="00D71EA3" w:rsidRPr="009F4FEF">
        <w:rPr>
          <w:rFonts w:cstheme="minorHAnsi"/>
          <w:sz w:val="16"/>
          <w:szCs w:val="16"/>
        </w:rPr>
        <w:t xml:space="preserve"> the </w:t>
      </w:r>
      <w:r w:rsidR="004E3EBA" w:rsidRPr="009F4FEF">
        <w:rPr>
          <w:rFonts w:cstheme="minorHAnsi"/>
          <w:sz w:val="16"/>
          <w:szCs w:val="16"/>
        </w:rPr>
        <w:t>MRT’s regional</w:t>
      </w:r>
      <w:r w:rsidRPr="009F4FEF">
        <w:rPr>
          <w:rFonts w:cstheme="minorHAnsi"/>
          <w:sz w:val="16"/>
          <w:szCs w:val="16"/>
        </w:rPr>
        <w:t xml:space="preserve"> and field officers o</w:t>
      </w:r>
      <w:r w:rsidR="4593FD79" w:rsidRPr="009F4FEF">
        <w:rPr>
          <w:rFonts w:cstheme="minorHAnsi"/>
          <w:sz w:val="16"/>
          <w:szCs w:val="16"/>
        </w:rPr>
        <w:t>n</w:t>
      </w:r>
      <w:r w:rsidRPr="009F4FEF">
        <w:rPr>
          <w:rFonts w:cstheme="minorHAnsi"/>
          <w:sz w:val="16"/>
          <w:szCs w:val="16"/>
        </w:rPr>
        <w:t xml:space="preserve"> best practices </w:t>
      </w:r>
      <w:r w:rsidR="28D88E28" w:rsidRPr="009F4FEF">
        <w:rPr>
          <w:rFonts w:cstheme="minorHAnsi"/>
          <w:sz w:val="16"/>
          <w:szCs w:val="16"/>
        </w:rPr>
        <w:t>for</w:t>
      </w:r>
      <w:r w:rsidRPr="009F4FEF">
        <w:rPr>
          <w:rFonts w:cstheme="minorHAnsi"/>
          <w:sz w:val="16"/>
          <w:szCs w:val="16"/>
        </w:rPr>
        <w:t xml:space="preserve"> </w:t>
      </w:r>
      <w:r w:rsidR="3D734B60" w:rsidRPr="009F4FEF">
        <w:rPr>
          <w:rFonts w:cstheme="minorHAnsi"/>
          <w:sz w:val="16"/>
          <w:szCs w:val="16"/>
        </w:rPr>
        <w:t>W</w:t>
      </w:r>
      <w:r w:rsidRPr="009F4FEF">
        <w:rPr>
          <w:rFonts w:cstheme="minorHAnsi"/>
          <w:sz w:val="16"/>
          <w:szCs w:val="16"/>
        </w:rPr>
        <w:t xml:space="preserve">ater </w:t>
      </w:r>
      <w:r w:rsidR="2161B6F4" w:rsidRPr="009F4FEF">
        <w:rPr>
          <w:rFonts w:cstheme="minorHAnsi"/>
          <w:sz w:val="16"/>
          <w:szCs w:val="16"/>
        </w:rPr>
        <w:t>B</w:t>
      </w:r>
      <w:r w:rsidRPr="009F4FEF">
        <w:rPr>
          <w:rFonts w:cstheme="minorHAnsi"/>
          <w:sz w:val="16"/>
          <w:szCs w:val="16"/>
        </w:rPr>
        <w:t>oard management and hybrid / solar water systems</w:t>
      </w:r>
      <w:r w:rsidR="004E2385" w:rsidRPr="009F4FEF">
        <w:rPr>
          <w:rFonts w:cstheme="minorHAnsi"/>
          <w:sz w:val="16"/>
          <w:szCs w:val="16"/>
        </w:rPr>
        <w:t xml:space="preserve"> (sub-activity 8.1.1</w:t>
      </w:r>
      <w:r w:rsidR="004A5791" w:rsidRPr="009F4FEF">
        <w:rPr>
          <w:rFonts w:cstheme="minorHAnsi"/>
          <w:sz w:val="16"/>
          <w:szCs w:val="16"/>
        </w:rPr>
        <w:t>) and</w:t>
      </w:r>
      <w:r w:rsidR="004E2385" w:rsidRPr="009F4FEF">
        <w:rPr>
          <w:rFonts w:cstheme="minorHAnsi"/>
          <w:sz w:val="16"/>
          <w:szCs w:val="16"/>
        </w:rPr>
        <w:t xml:space="preserve"> training the MRT’s staff (all departments) </w:t>
      </w:r>
      <w:r w:rsidR="004E3EBA" w:rsidRPr="009F4FEF">
        <w:rPr>
          <w:rFonts w:cstheme="minorHAnsi"/>
          <w:sz w:val="16"/>
          <w:szCs w:val="16"/>
        </w:rPr>
        <w:t>on gender equality and women’s rights, climate risks and adaptation measures, and governance</w:t>
      </w:r>
      <w:r w:rsidR="00A657B5" w:rsidRPr="009F4FEF">
        <w:rPr>
          <w:rFonts w:cstheme="minorHAnsi"/>
          <w:sz w:val="16"/>
          <w:szCs w:val="16"/>
        </w:rPr>
        <w:t xml:space="preserve"> (sub-activity 8.1.2)</w:t>
      </w:r>
      <w:r w:rsidR="004E3EBA" w:rsidRPr="009F4FEF">
        <w:rPr>
          <w:rFonts w:cstheme="minorHAnsi"/>
          <w:sz w:val="16"/>
          <w:szCs w:val="16"/>
        </w:rPr>
        <w:t xml:space="preserve">.  </w:t>
      </w:r>
    </w:p>
    <w:p w14:paraId="0CE39BB7" w14:textId="77777777" w:rsidR="00A657B5" w:rsidRPr="009F4FEF" w:rsidRDefault="00A657B5" w:rsidP="006D08EB">
      <w:pPr>
        <w:rPr>
          <w:rFonts w:cstheme="minorHAnsi"/>
          <w:sz w:val="16"/>
          <w:szCs w:val="16"/>
        </w:rPr>
      </w:pPr>
    </w:p>
    <w:p w14:paraId="7041B1E3" w14:textId="2328E2C2" w:rsidR="00F7726C" w:rsidRPr="009F4FEF" w:rsidRDefault="002B5155" w:rsidP="00D640CB">
      <w:pPr>
        <w:pStyle w:val="Heading3"/>
        <w:numPr>
          <w:ilvl w:val="0"/>
          <w:numId w:val="70"/>
        </w:numPr>
        <w:rPr>
          <w:rFonts w:cstheme="minorHAnsi"/>
          <w:sz w:val="16"/>
          <w:szCs w:val="16"/>
        </w:rPr>
      </w:pPr>
      <w:r w:rsidRPr="009F4FEF">
        <w:rPr>
          <w:rFonts w:cstheme="minorHAnsi"/>
          <w:sz w:val="16"/>
          <w:szCs w:val="16"/>
        </w:rPr>
        <w:t xml:space="preserve"> </w:t>
      </w:r>
      <w:r w:rsidR="04B2F8A7" w:rsidRPr="009F4FEF">
        <w:rPr>
          <w:rFonts w:cstheme="minorHAnsi"/>
          <w:sz w:val="16"/>
          <w:szCs w:val="16"/>
        </w:rPr>
        <w:t>To foster awareness on gender equality principles and ensure a more effective gender-sens</w:t>
      </w:r>
      <w:r w:rsidR="78FBDA62" w:rsidRPr="009F4FEF">
        <w:rPr>
          <w:rFonts w:cstheme="minorHAnsi"/>
          <w:sz w:val="16"/>
          <w:szCs w:val="16"/>
        </w:rPr>
        <w:t>i</w:t>
      </w:r>
      <w:r w:rsidR="04B2F8A7" w:rsidRPr="009F4FEF">
        <w:rPr>
          <w:rFonts w:cstheme="minorHAnsi"/>
          <w:sz w:val="16"/>
          <w:szCs w:val="16"/>
        </w:rPr>
        <w:t>tive approach, MRT Field Officers will receive capacity-buildin</w:t>
      </w:r>
      <w:r w:rsidR="75A7ADA7" w:rsidRPr="009F4FEF">
        <w:rPr>
          <w:rFonts w:cstheme="minorHAnsi"/>
          <w:sz w:val="16"/>
          <w:szCs w:val="16"/>
        </w:rPr>
        <w:t>g sessions on gender mainstreaming into their day-to</w:t>
      </w:r>
      <w:r w:rsidR="6000A195" w:rsidRPr="009F4FEF">
        <w:rPr>
          <w:rFonts w:cstheme="minorHAnsi"/>
          <w:sz w:val="16"/>
          <w:szCs w:val="16"/>
        </w:rPr>
        <w:t xml:space="preserve"> –</w:t>
      </w:r>
      <w:r w:rsidR="75A7ADA7" w:rsidRPr="009F4FEF">
        <w:rPr>
          <w:rFonts w:cstheme="minorHAnsi"/>
          <w:sz w:val="16"/>
          <w:szCs w:val="16"/>
        </w:rPr>
        <w:t>day</w:t>
      </w:r>
      <w:r w:rsidR="04B2F8A7" w:rsidRPr="009F4FEF">
        <w:rPr>
          <w:rFonts w:cstheme="minorHAnsi"/>
          <w:sz w:val="16"/>
          <w:szCs w:val="16"/>
        </w:rPr>
        <w:t xml:space="preserve"> </w:t>
      </w:r>
      <w:r w:rsidR="6000A195" w:rsidRPr="009F4FEF">
        <w:rPr>
          <w:rFonts w:cstheme="minorHAnsi"/>
          <w:sz w:val="16"/>
          <w:szCs w:val="16"/>
        </w:rPr>
        <w:t xml:space="preserve">operations. Also, MRT staff will be </w:t>
      </w:r>
      <w:r w:rsidR="4C6C8D4E" w:rsidRPr="009F4FEF">
        <w:rPr>
          <w:rFonts w:cstheme="minorHAnsi"/>
          <w:sz w:val="16"/>
          <w:szCs w:val="16"/>
        </w:rPr>
        <w:t>sensitized</w:t>
      </w:r>
      <w:r w:rsidR="6000A195" w:rsidRPr="009F4FEF">
        <w:rPr>
          <w:rFonts w:cstheme="minorHAnsi"/>
          <w:sz w:val="16"/>
          <w:szCs w:val="16"/>
        </w:rPr>
        <w:t xml:space="preserve"> on the importance of gender equality and the interlinkages of climate change and gender, and water and gender. </w:t>
      </w:r>
      <w:r w:rsidR="00F11019" w:rsidRPr="009F4FEF">
        <w:rPr>
          <w:rFonts w:cstheme="minorHAnsi"/>
          <w:sz w:val="16"/>
          <w:szCs w:val="16"/>
        </w:rPr>
        <w:t xml:space="preserve"> To allow the MRT officers to better respond to climate risks in the communities, a</w:t>
      </w:r>
      <w:r w:rsidR="00205101" w:rsidRPr="009F4FEF">
        <w:rPr>
          <w:rFonts w:cstheme="minorHAnsi"/>
          <w:sz w:val="16"/>
          <w:szCs w:val="16"/>
        </w:rPr>
        <w:t xml:space="preserve"> series of seminars designed on the key risks that affect rural communities in Belize will be provided, along with </w:t>
      </w:r>
      <w:r w:rsidR="003509FF" w:rsidRPr="009F4FEF">
        <w:rPr>
          <w:rFonts w:cstheme="minorHAnsi"/>
          <w:sz w:val="16"/>
          <w:szCs w:val="16"/>
        </w:rPr>
        <w:t xml:space="preserve">training on actions that MRT officers can </w:t>
      </w:r>
      <w:r w:rsidR="002D60DF" w:rsidRPr="009F4FEF">
        <w:rPr>
          <w:rFonts w:cstheme="minorHAnsi"/>
          <w:sz w:val="16"/>
          <w:szCs w:val="16"/>
        </w:rPr>
        <w:t xml:space="preserve">carry out in their jurisdiction.  MRT </w:t>
      </w:r>
      <w:r w:rsidR="007F2545" w:rsidRPr="009F4FEF">
        <w:rPr>
          <w:rFonts w:cstheme="minorHAnsi"/>
          <w:sz w:val="16"/>
          <w:szCs w:val="16"/>
        </w:rPr>
        <w:t xml:space="preserve">officers’ knowledge base will be </w:t>
      </w:r>
      <w:r w:rsidR="4C6C8D4E" w:rsidRPr="009F4FEF">
        <w:rPr>
          <w:rFonts w:cstheme="minorHAnsi"/>
          <w:sz w:val="16"/>
          <w:szCs w:val="16"/>
        </w:rPr>
        <w:t>strengthened</w:t>
      </w:r>
      <w:r w:rsidR="007F2545" w:rsidRPr="009F4FEF">
        <w:rPr>
          <w:rFonts w:cstheme="minorHAnsi"/>
          <w:sz w:val="16"/>
          <w:szCs w:val="16"/>
        </w:rPr>
        <w:t xml:space="preserve">, focusing on how to better train water board members and village leadership. </w:t>
      </w:r>
      <w:r w:rsidR="00BA6BF5" w:rsidRPr="009F4FEF">
        <w:rPr>
          <w:rFonts w:cstheme="minorHAnsi"/>
          <w:sz w:val="16"/>
          <w:szCs w:val="16"/>
        </w:rPr>
        <w:t xml:space="preserve">Additionally, </w:t>
      </w:r>
      <w:r w:rsidR="004E2385" w:rsidRPr="009F4FEF">
        <w:rPr>
          <w:rFonts w:cstheme="minorHAnsi"/>
          <w:sz w:val="16"/>
          <w:szCs w:val="16"/>
        </w:rPr>
        <w:t xml:space="preserve">the training for the MRT officers, will include field training on the solar and solar/hybrid </w:t>
      </w:r>
      <w:r w:rsidR="004E3EBA" w:rsidRPr="009F4FEF">
        <w:rPr>
          <w:rFonts w:cstheme="minorHAnsi"/>
          <w:sz w:val="16"/>
          <w:szCs w:val="16"/>
        </w:rPr>
        <w:t>systems, which</w:t>
      </w:r>
      <w:r w:rsidR="004E2385" w:rsidRPr="009F4FEF">
        <w:rPr>
          <w:rFonts w:cstheme="minorHAnsi"/>
          <w:sz w:val="16"/>
          <w:szCs w:val="16"/>
        </w:rPr>
        <w:t xml:space="preserve"> have widespread use in </w:t>
      </w:r>
      <w:r w:rsidR="00E52B19" w:rsidRPr="009F4FEF">
        <w:rPr>
          <w:rFonts w:cstheme="minorHAnsi"/>
          <w:sz w:val="16"/>
          <w:szCs w:val="16"/>
        </w:rPr>
        <w:t>Belize</w:t>
      </w:r>
      <w:r w:rsidR="004E2385" w:rsidRPr="009F4FEF">
        <w:rPr>
          <w:rFonts w:cstheme="minorHAnsi"/>
          <w:sz w:val="16"/>
          <w:szCs w:val="16"/>
        </w:rPr>
        <w:t xml:space="preserve">. </w:t>
      </w:r>
      <w:r w:rsidR="000F568D" w:rsidRPr="009F4FEF">
        <w:rPr>
          <w:rFonts w:cstheme="minorHAnsi"/>
          <w:sz w:val="16"/>
          <w:szCs w:val="16"/>
        </w:rPr>
        <w:t xml:space="preserve">The structure of the training will be a series of modules, to be provided by a firm with specialized knowledge on effective and inclusive </w:t>
      </w:r>
      <w:r w:rsidR="00F11019" w:rsidRPr="009F4FEF">
        <w:rPr>
          <w:rFonts w:cstheme="minorHAnsi"/>
          <w:sz w:val="16"/>
          <w:szCs w:val="16"/>
        </w:rPr>
        <w:t>governance</w:t>
      </w:r>
      <w:r w:rsidR="000F568D" w:rsidRPr="009F4FEF">
        <w:rPr>
          <w:rFonts w:cstheme="minorHAnsi"/>
          <w:sz w:val="16"/>
          <w:szCs w:val="16"/>
        </w:rPr>
        <w:t xml:space="preserve">, familiarity with Belize’s local government, climate risks, and gender </w:t>
      </w:r>
      <w:r w:rsidR="00D71EA3" w:rsidRPr="009F4FEF">
        <w:rPr>
          <w:rFonts w:cstheme="minorHAnsi"/>
          <w:sz w:val="16"/>
          <w:szCs w:val="16"/>
        </w:rPr>
        <w:t xml:space="preserve">inclusivity. The training will consist of 30 days of mixed training, in the office, and in the </w:t>
      </w:r>
      <w:r w:rsidR="00050062" w:rsidRPr="009F4FEF">
        <w:rPr>
          <w:rFonts w:cstheme="minorHAnsi"/>
          <w:sz w:val="16"/>
          <w:szCs w:val="16"/>
        </w:rPr>
        <w:t>field</w:t>
      </w:r>
      <w:r w:rsidR="00D71EA3" w:rsidRPr="009F4FEF">
        <w:rPr>
          <w:rFonts w:cstheme="minorHAnsi"/>
          <w:sz w:val="16"/>
          <w:szCs w:val="16"/>
        </w:rPr>
        <w:t xml:space="preserve"> tailored to </w:t>
      </w:r>
      <w:r w:rsidR="4C6C8D4E" w:rsidRPr="009F4FEF">
        <w:rPr>
          <w:rFonts w:cstheme="minorHAnsi"/>
          <w:sz w:val="16"/>
          <w:szCs w:val="16"/>
        </w:rPr>
        <w:t xml:space="preserve">the </w:t>
      </w:r>
      <w:r w:rsidR="00D71EA3" w:rsidRPr="009F4FEF">
        <w:rPr>
          <w:rFonts w:cstheme="minorHAnsi"/>
          <w:sz w:val="16"/>
          <w:szCs w:val="16"/>
        </w:rPr>
        <w:t>agenda of the MRT field officers.</w:t>
      </w:r>
      <w:r w:rsidR="00164160" w:rsidRPr="009F4FEF">
        <w:rPr>
          <w:rFonts w:cstheme="minorHAnsi"/>
          <w:sz w:val="16"/>
          <w:szCs w:val="16"/>
        </w:rPr>
        <w:t xml:space="preserve">  </w:t>
      </w:r>
    </w:p>
    <w:p w14:paraId="7B7894F3" w14:textId="77777777" w:rsidR="00A657B5" w:rsidRPr="009F4FEF" w:rsidRDefault="00A657B5" w:rsidP="00A657B5">
      <w:pPr>
        <w:rPr>
          <w:rFonts w:cstheme="minorHAnsi"/>
          <w:sz w:val="16"/>
          <w:szCs w:val="16"/>
        </w:rPr>
      </w:pPr>
    </w:p>
    <w:p w14:paraId="33E48043" w14:textId="728FF3BB" w:rsidR="00A657B5" w:rsidRPr="009F4FEF" w:rsidRDefault="00A657B5" w:rsidP="00D640CB">
      <w:pPr>
        <w:pStyle w:val="Heading3"/>
        <w:numPr>
          <w:ilvl w:val="0"/>
          <w:numId w:val="70"/>
        </w:numPr>
        <w:rPr>
          <w:rFonts w:cstheme="minorHAnsi"/>
          <w:sz w:val="16"/>
          <w:szCs w:val="16"/>
        </w:rPr>
      </w:pPr>
      <w:r w:rsidRPr="009F4FEF">
        <w:rPr>
          <w:rFonts w:cstheme="minorHAnsi"/>
          <w:sz w:val="16"/>
          <w:szCs w:val="16"/>
        </w:rPr>
        <w:t xml:space="preserve">Similarly, to ensure </w:t>
      </w:r>
      <w:r w:rsidR="00360C4F" w:rsidRPr="009F4FEF">
        <w:rPr>
          <w:rFonts w:cstheme="minorHAnsi"/>
          <w:sz w:val="16"/>
          <w:szCs w:val="16"/>
        </w:rPr>
        <w:t>broad adoption in the Ministry</w:t>
      </w:r>
      <w:r w:rsidR="006D08EB" w:rsidRPr="009F4FEF">
        <w:rPr>
          <w:rFonts w:cstheme="minorHAnsi"/>
          <w:sz w:val="16"/>
          <w:szCs w:val="16"/>
        </w:rPr>
        <w:t xml:space="preserve"> on</w:t>
      </w:r>
      <w:r w:rsidR="00360C4F" w:rsidRPr="009F4FEF">
        <w:rPr>
          <w:rFonts w:cstheme="minorHAnsi"/>
          <w:sz w:val="16"/>
          <w:szCs w:val="16"/>
        </w:rPr>
        <w:t xml:space="preserve"> the importance of gender equality and the interlinkages of climate change and gender, and water and gender, a </w:t>
      </w:r>
      <w:r w:rsidR="006F0EB6" w:rsidRPr="009F4FEF">
        <w:rPr>
          <w:rFonts w:cstheme="minorHAnsi"/>
          <w:sz w:val="16"/>
          <w:szCs w:val="16"/>
        </w:rPr>
        <w:t>30</w:t>
      </w:r>
      <w:r w:rsidR="4C6C8D4E" w:rsidRPr="009F4FEF">
        <w:rPr>
          <w:rFonts w:cstheme="minorHAnsi"/>
          <w:sz w:val="16"/>
          <w:szCs w:val="16"/>
        </w:rPr>
        <w:t>-</w:t>
      </w:r>
      <w:r w:rsidR="006F0EB6" w:rsidRPr="009F4FEF">
        <w:rPr>
          <w:rFonts w:cstheme="minorHAnsi"/>
          <w:sz w:val="16"/>
          <w:szCs w:val="16"/>
        </w:rPr>
        <w:t xml:space="preserve">day in-house training (mixture of online courses and on-site workshops). </w:t>
      </w:r>
      <w:r w:rsidR="003666D2" w:rsidRPr="009F4FEF">
        <w:rPr>
          <w:rFonts w:cstheme="minorHAnsi"/>
          <w:sz w:val="16"/>
          <w:szCs w:val="16"/>
        </w:rPr>
        <w:t xml:space="preserve">The </w:t>
      </w:r>
      <w:r w:rsidR="00050062" w:rsidRPr="009F4FEF">
        <w:rPr>
          <w:rFonts w:cstheme="minorHAnsi"/>
          <w:sz w:val="16"/>
          <w:szCs w:val="16"/>
        </w:rPr>
        <w:t>priority</w:t>
      </w:r>
      <w:r w:rsidR="003666D2" w:rsidRPr="009F4FEF">
        <w:rPr>
          <w:rFonts w:cstheme="minorHAnsi"/>
          <w:sz w:val="16"/>
          <w:szCs w:val="16"/>
        </w:rPr>
        <w:t xml:space="preserve"> will sensitize the actions of all staff of the MRT t</w:t>
      </w:r>
      <w:r w:rsidR="006D08EB" w:rsidRPr="009F4FEF">
        <w:rPr>
          <w:rFonts w:cstheme="minorHAnsi"/>
          <w:sz w:val="16"/>
          <w:szCs w:val="16"/>
        </w:rPr>
        <w:t xml:space="preserve">owards inclusive governance to ensure a culture of sensitivity and better response to community issues. </w:t>
      </w:r>
    </w:p>
    <w:p w14:paraId="4BCEE915" w14:textId="61EE9347" w:rsidR="00B1605C" w:rsidRPr="009F4FEF" w:rsidRDefault="00B1605C" w:rsidP="00E96B20">
      <w:pPr>
        <w:rPr>
          <w:rFonts w:cstheme="minorHAnsi"/>
          <w:sz w:val="16"/>
          <w:szCs w:val="16"/>
        </w:rPr>
      </w:pPr>
    </w:p>
    <w:p w14:paraId="3A78BA75" w14:textId="77777777" w:rsidR="00DB2307" w:rsidRPr="009F4FEF" w:rsidRDefault="00DB2307" w:rsidP="00E96B20">
      <w:pPr>
        <w:rPr>
          <w:rFonts w:cstheme="minorHAnsi"/>
          <w:sz w:val="16"/>
          <w:szCs w:val="16"/>
        </w:rPr>
      </w:pPr>
    </w:p>
    <w:p w14:paraId="7CD93ECA" w14:textId="1786432C" w:rsidR="0006000E" w:rsidRPr="009F4FEF" w:rsidRDefault="0006000E" w:rsidP="00E96B20">
      <w:pPr>
        <w:rPr>
          <w:rFonts w:cstheme="minorHAnsi"/>
          <w:sz w:val="16"/>
          <w:szCs w:val="16"/>
        </w:rPr>
      </w:pPr>
      <w:r w:rsidRPr="009F4FEF">
        <w:rPr>
          <w:rFonts w:cstheme="minorHAnsi"/>
          <w:sz w:val="16"/>
          <w:szCs w:val="16"/>
        </w:rPr>
        <w:t xml:space="preserve">Outputs under this </w:t>
      </w:r>
      <w:r w:rsidR="00BF016D" w:rsidRPr="009F4FEF">
        <w:rPr>
          <w:rFonts w:cstheme="minorHAnsi"/>
          <w:sz w:val="16"/>
          <w:szCs w:val="16"/>
        </w:rPr>
        <w:t>C</w:t>
      </w:r>
      <w:r w:rsidRPr="009F4FEF">
        <w:rPr>
          <w:rFonts w:cstheme="minorHAnsi"/>
          <w:sz w:val="16"/>
          <w:szCs w:val="16"/>
        </w:rPr>
        <w:t xml:space="preserve">omponent </w:t>
      </w:r>
      <w:r w:rsidR="00BF016D" w:rsidRPr="009F4FEF">
        <w:rPr>
          <w:rFonts w:cstheme="minorHAnsi"/>
          <w:sz w:val="16"/>
          <w:szCs w:val="16"/>
        </w:rPr>
        <w:t xml:space="preserve">3 </w:t>
      </w:r>
      <w:r w:rsidRPr="009F4FEF">
        <w:rPr>
          <w:rFonts w:cstheme="minorHAnsi"/>
          <w:sz w:val="16"/>
          <w:szCs w:val="16"/>
        </w:rPr>
        <w:t>entail:</w:t>
      </w:r>
    </w:p>
    <w:p w14:paraId="6F820BAA" w14:textId="77777777" w:rsidR="003C1671" w:rsidRPr="009F4FEF" w:rsidRDefault="003C1671" w:rsidP="00E96B20">
      <w:pPr>
        <w:rPr>
          <w:rFonts w:cstheme="minorHAnsi"/>
          <w:sz w:val="16"/>
          <w:szCs w:val="16"/>
        </w:rPr>
      </w:pPr>
    </w:p>
    <w:p w14:paraId="1A35BCE1" w14:textId="14CBBABD" w:rsidR="007F72B1" w:rsidRPr="009F4FEF" w:rsidRDefault="003C1671" w:rsidP="00344DCA">
      <w:pPr>
        <w:ind w:firstLine="720"/>
        <w:rPr>
          <w:rFonts w:cstheme="minorHAnsi"/>
          <w:b/>
          <w:bCs/>
          <w:sz w:val="16"/>
          <w:szCs w:val="16"/>
          <w:lang w:val="en-BZ"/>
        </w:rPr>
      </w:pPr>
      <w:r w:rsidRPr="009F4FEF">
        <w:rPr>
          <w:rFonts w:cstheme="minorHAnsi"/>
          <w:sz w:val="16"/>
          <w:szCs w:val="16"/>
          <w:lang w:val="en-GB"/>
        </w:rPr>
        <w:t>* 3.</w:t>
      </w:r>
      <w:r w:rsidR="000838F7" w:rsidRPr="009F4FEF">
        <w:rPr>
          <w:rFonts w:cstheme="minorHAnsi"/>
          <w:sz w:val="16"/>
          <w:szCs w:val="16"/>
          <w:lang w:val="en-GB"/>
        </w:rPr>
        <w:t>1</w:t>
      </w:r>
      <w:r w:rsidRPr="009F4FEF">
        <w:rPr>
          <w:rFonts w:cstheme="minorHAnsi"/>
          <w:sz w:val="16"/>
          <w:szCs w:val="16"/>
          <w:lang w:val="en-GB"/>
        </w:rPr>
        <w:t xml:space="preserve"> </w:t>
      </w:r>
      <w:r w:rsidR="007F72B1" w:rsidRPr="009F4FEF">
        <w:rPr>
          <w:rFonts w:cstheme="minorHAnsi"/>
          <w:sz w:val="16"/>
          <w:szCs w:val="16"/>
          <w:lang w:val="en-BZ"/>
        </w:rPr>
        <w:t xml:space="preserve">Strengthen MRT knowledge base through capacity building on best practice for water board management and hybrid/solar water </w:t>
      </w:r>
      <w:r w:rsidR="00CE3589" w:rsidRPr="009F4FEF">
        <w:rPr>
          <w:rFonts w:cstheme="minorHAnsi"/>
          <w:sz w:val="16"/>
          <w:szCs w:val="16"/>
          <w:lang w:val="en-BZ"/>
        </w:rPr>
        <w:t>system</w:t>
      </w:r>
      <w:r w:rsidR="00CE3589" w:rsidRPr="009F4FEF">
        <w:rPr>
          <w:rFonts w:cstheme="minorHAnsi"/>
          <w:b/>
          <w:bCs/>
          <w:sz w:val="16"/>
          <w:szCs w:val="16"/>
          <w:lang w:val="en-BZ"/>
        </w:rPr>
        <w:t>.</w:t>
      </w:r>
    </w:p>
    <w:p w14:paraId="25552DCD" w14:textId="74E4300F" w:rsidR="00037D84" w:rsidRPr="009F4FEF" w:rsidRDefault="003C1671" w:rsidP="00344DCA">
      <w:pPr>
        <w:ind w:left="720"/>
        <w:rPr>
          <w:rFonts w:cstheme="minorHAnsi"/>
          <w:sz w:val="16"/>
          <w:szCs w:val="16"/>
          <w:lang w:val="en-GB"/>
        </w:rPr>
      </w:pPr>
      <w:r w:rsidRPr="009F4FEF">
        <w:rPr>
          <w:rFonts w:cstheme="minorHAnsi"/>
          <w:sz w:val="16"/>
          <w:szCs w:val="16"/>
          <w:lang w:val="en-GB"/>
        </w:rPr>
        <w:t>* 3.</w:t>
      </w:r>
      <w:r w:rsidR="000838F7" w:rsidRPr="009F4FEF">
        <w:rPr>
          <w:rFonts w:cstheme="minorHAnsi"/>
          <w:sz w:val="16"/>
          <w:szCs w:val="16"/>
          <w:lang w:val="en-GB"/>
        </w:rPr>
        <w:t>2 Establish</w:t>
      </w:r>
      <w:r w:rsidRPr="009F4FEF">
        <w:rPr>
          <w:rFonts w:cstheme="minorHAnsi"/>
          <w:sz w:val="16"/>
          <w:szCs w:val="16"/>
          <w:lang w:val="en-GB"/>
        </w:rPr>
        <w:t xml:space="preserve"> </w:t>
      </w:r>
      <w:r w:rsidR="000838F7" w:rsidRPr="009F4FEF">
        <w:rPr>
          <w:rFonts w:cstheme="minorHAnsi"/>
          <w:sz w:val="16"/>
          <w:szCs w:val="16"/>
          <w:lang w:val="en-GB"/>
        </w:rPr>
        <w:t>p</w:t>
      </w:r>
      <w:r w:rsidRPr="009F4FEF">
        <w:rPr>
          <w:rFonts w:cstheme="minorHAnsi"/>
          <w:sz w:val="16"/>
          <w:szCs w:val="16"/>
          <w:lang w:val="en-GB"/>
        </w:rPr>
        <w:t>eer exchange program to train local communities on the utilization and maintenance of solar water system</w:t>
      </w:r>
      <w:r w:rsidR="00037D84" w:rsidRPr="009F4FEF">
        <w:rPr>
          <w:rFonts w:cstheme="minorHAnsi"/>
          <w:sz w:val="16"/>
          <w:szCs w:val="16"/>
          <w:lang w:val="en-GB"/>
        </w:rPr>
        <w:t>, inclusive governance and WASH</w:t>
      </w:r>
      <w:r w:rsidR="00CE3589" w:rsidRPr="009F4FEF">
        <w:rPr>
          <w:rFonts w:cstheme="minorHAnsi"/>
          <w:sz w:val="16"/>
          <w:szCs w:val="16"/>
          <w:lang w:val="en-GB"/>
        </w:rPr>
        <w:t>.</w:t>
      </w:r>
    </w:p>
    <w:p w14:paraId="5D3FE2EC" w14:textId="7114A755" w:rsidR="003C1671" w:rsidRPr="009F4FEF" w:rsidRDefault="00037D84" w:rsidP="003C1671">
      <w:pPr>
        <w:rPr>
          <w:rFonts w:cstheme="minorHAnsi"/>
          <w:sz w:val="16"/>
          <w:szCs w:val="16"/>
          <w:lang w:val="en-GB"/>
        </w:rPr>
      </w:pPr>
      <w:r w:rsidRPr="009F4FEF">
        <w:rPr>
          <w:rFonts w:cstheme="minorHAnsi"/>
          <w:sz w:val="16"/>
          <w:szCs w:val="16"/>
          <w:lang w:val="en-GB"/>
        </w:rPr>
        <w:t xml:space="preserve">* </w:t>
      </w:r>
      <w:r w:rsidR="00BA17CA" w:rsidRPr="009F4FEF">
        <w:rPr>
          <w:rFonts w:cstheme="minorHAnsi"/>
          <w:sz w:val="16"/>
          <w:szCs w:val="16"/>
          <w:lang w:val="en-GB"/>
        </w:rPr>
        <w:t xml:space="preserve">3.3 </w:t>
      </w:r>
      <w:r w:rsidR="00BA17CA" w:rsidRPr="009F4FEF">
        <w:rPr>
          <w:rFonts w:cstheme="minorHAnsi"/>
          <w:sz w:val="16"/>
          <w:szCs w:val="16"/>
        </w:rPr>
        <w:t>Execute Public awareness and education campaign</w:t>
      </w:r>
      <w:r w:rsidR="00BA17CA" w:rsidRPr="009F4FEF">
        <w:rPr>
          <w:rFonts w:cstheme="minorHAnsi"/>
          <w:b/>
          <w:bCs/>
          <w:sz w:val="16"/>
          <w:szCs w:val="16"/>
        </w:rPr>
        <w:t xml:space="preserve"> </w:t>
      </w:r>
    </w:p>
    <w:p w14:paraId="67BAEE46" w14:textId="77777777" w:rsidR="003C1671" w:rsidRPr="009F4FEF" w:rsidRDefault="003C1671" w:rsidP="003C1671">
      <w:pPr>
        <w:rPr>
          <w:rFonts w:cstheme="minorHAnsi"/>
          <w:sz w:val="16"/>
          <w:szCs w:val="16"/>
          <w:lang w:val="en-GB"/>
        </w:rPr>
      </w:pPr>
    </w:p>
    <w:p w14:paraId="03153A24" w14:textId="326A095D" w:rsidR="003C1671" w:rsidRPr="009F4FEF" w:rsidRDefault="005C15DC" w:rsidP="00344DCA">
      <w:pPr>
        <w:ind w:left="720"/>
        <w:rPr>
          <w:rFonts w:cstheme="minorHAnsi"/>
          <w:sz w:val="16"/>
          <w:szCs w:val="16"/>
          <w:lang w:val="en-GB"/>
        </w:rPr>
      </w:pPr>
      <w:r w:rsidRPr="009F4FEF">
        <w:rPr>
          <w:rFonts w:cstheme="minorHAnsi"/>
          <w:sz w:val="16"/>
          <w:szCs w:val="16"/>
          <w:lang w:val="en-GB"/>
        </w:rPr>
        <w:t xml:space="preserve">The success of the outputs will </w:t>
      </w:r>
      <w:r w:rsidR="004F6B82" w:rsidRPr="009F4FEF">
        <w:rPr>
          <w:rFonts w:cstheme="minorHAnsi"/>
          <w:sz w:val="16"/>
          <w:szCs w:val="16"/>
          <w:lang w:val="en-GB"/>
        </w:rPr>
        <w:t>create an enabling environment that would support the large-scale adoption of innovative practices and technologies in communities across the country. The EE has recognised the need to create sustainable structures and avenues for the enhanced understanding of climate change impacts and adaptive measures to minimize impact and increase resilience. As public acceptance and support are key to the success of the proposed initiatives, actions to integrate community members and provide them with the resources and skills necessary to effectively contribute to the successful implementation of the project is vital.</w:t>
      </w:r>
    </w:p>
    <w:p w14:paraId="0C1C8A69" w14:textId="63131E66" w:rsidR="005007C3" w:rsidRPr="009F4FEF" w:rsidRDefault="005007C3" w:rsidP="00E96B20">
      <w:pPr>
        <w:rPr>
          <w:rFonts w:cstheme="minorHAnsi"/>
          <w:sz w:val="16"/>
          <w:szCs w:val="16"/>
        </w:rPr>
      </w:pPr>
      <w:r w:rsidRPr="009F4FEF">
        <w:rPr>
          <w:rFonts w:cstheme="minorHAnsi"/>
          <w:sz w:val="16"/>
          <w:szCs w:val="16"/>
        </w:rPr>
        <w:br w:type="page"/>
      </w:r>
    </w:p>
    <w:p w14:paraId="1C6A604D" w14:textId="0525A147" w:rsidR="00DB2307" w:rsidRPr="009F4FEF" w:rsidRDefault="005007C3" w:rsidP="005007C3">
      <w:pPr>
        <w:pStyle w:val="Heading2"/>
        <w:rPr>
          <w:sz w:val="24"/>
          <w:szCs w:val="24"/>
        </w:rPr>
      </w:pPr>
      <w:bookmarkStart w:id="37" w:name="_Toc160100974"/>
      <w:r w:rsidRPr="009F4FEF">
        <w:rPr>
          <w:sz w:val="24"/>
          <w:szCs w:val="24"/>
        </w:rPr>
        <w:lastRenderedPageBreak/>
        <w:t>Describe how the project would promote new and innovative solutions to climate change adaptation, such as new approaches, technologies, and mechanisms.</w:t>
      </w:r>
      <w:bookmarkEnd w:id="37"/>
    </w:p>
    <w:p w14:paraId="5418D9F7" w14:textId="77777777" w:rsidR="002920B2" w:rsidRPr="009F4FEF" w:rsidRDefault="002920B2" w:rsidP="002920B2">
      <w:pPr>
        <w:rPr>
          <w:sz w:val="16"/>
          <w:szCs w:val="16"/>
        </w:rPr>
      </w:pPr>
    </w:p>
    <w:p w14:paraId="7D313FEE" w14:textId="3DDB2B52" w:rsidR="000450AE" w:rsidRPr="009F4FEF" w:rsidRDefault="00E87EED" w:rsidP="00D640CB">
      <w:pPr>
        <w:pStyle w:val="Heading3"/>
        <w:numPr>
          <w:ilvl w:val="0"/>
          <w:numId w:val="70"/>
        </w:numPr>
        <w:rPr>
          <w:sz w:val="16"/>
          <w:szCs w:val="16"/>
        </w:rPr>
      </w:pPr>
      <w:r w:rsidRPr="009F4FEF">
        <w:rPr>
          <w:sz w:val="16"/>
          <w:szCs w:val="16"/>
        </w:rPr>
        <w:t xml:space="preserve">SEAM </w:t>
      </w:r>
      <w:r w:rsidR="0027538D" w:rsidRPr="009F4FEF">
        <w:rPr>
          <w:sz w:val="16"/>
          <w:szCs w:val="16"/>
        </w:rPr>
        <w:t xml:space="preserve">provides a series of solutions, </w:t>
      </w:r>
      <w:r w:rsidR="00410A26" w:rsidRPr="009F4FEF">
        <w:rPr>
          <w:sz w:val="16"/>
          <w:szCs w:val="16"/>
        </w:rPr>
        <w:t xml:space="preserve">based on tested actions and technologies under the umbrella that inclusive governance that drives the adoption of strong collective action towards sustainability; </w:t>
      </w:r>
      <w:r w:rsidR="00D55849" w:rsidRPr="009F4FEF">
        <w:rPr>
          <w:sz w:val="16"/>
          <w:szCs w:val="16"/>
        </w:rPr>
        <w:t>stand-alone</w:t>
      </w:r>
      <w:r w:rsidR="00410A26" w:rsidRPr="009F4FEF">
        <w:rPr>
          <w:sz w:val="16"/>
          <w:szCs w:val="16"/>
        </w:rPr>
        <w:t xml:space="preserve"> solutions such as installation of solar water systems won’t ensure the long-term </w:t>
      </w:r>
      <w:r w:rsidR="00D55849" w:rsidRPr="009F4FEF">
        <w:rPr>
          <w:sz w:val="16"/>
          <w:szCs w:val="16"/>
        </w:rPr>
        <w:t>sustainability</w:t>
      </w:r>
      <w:r w:rsidR="00410A26" w:rsidRPr="009F4FEF">
        <w:rPr>
          <w:sz w:val="16"/>
          <w:szCs w:val="16"/>
        </w:rPr>
        <w:t xml:space="preserve"> of wat</w:t>
      </w:r>
      <w:r w:rsidR="00E00955" w:rsidRPr="009F4FEF">
        <w:rPr>
          <w:sz w:val="16"/>
          <w:szCs w:val="16"/>
        </w:rPr>
        <w:t>er service, rather, its combination of solutions</w:t>
      </w:r>
      <w:r w:rsidR="00D55849" w:rsidRPr="009F4FEF">
        <w:rPr>
          <w:sz w:val="16"/>
          <w:szCs w:val="16"/>
        </w:rPr>
        <w:t xml:space="preserve">. </w:t>
      </w:r>
    </w:p>
    <w:p w14:paraId="5C6E8DD1" w14:textId="77777777" w:rsidR="000450AE" w:rsidRPr="009F4FEF" w:rsidRDefault="000450AE" w:rsidP="000450AE">
      <w:pPr>
        <w:rPr>
          <w:sz w:val="16"/>
          <w:szCs w:val="16"/>
        </w:rPr>
      </w:pPr>
    </w:p>
    <w:p w14:paraId="2CAE5B5C" w14:textId="08F46474" w:rsidR="00D50159" w:rsidRPr="009F4FEF" w:rsidRDefault="00C478C6" w:rsidP="00D640CB">
      <w:pPr>
        <w:pStyle w:val="Heading3"/>
        <w:numPr>
          <w:ilvl w:val="0"/>
          <w:numId w:val="70"/>
        </w:numPr>
        <w:rPr>
          <w:sz w:val="16"/>
          <w:szCs w:val="16"/>
        </w:rPr>
      </w:pPr>
      <w:r w:rsidRPr="009F4FEF">
        <w:rPr>
          <w:sz w:val="16"/>
          <w:szCs w:val="16"/>
        </w:rPr>
        <w:t xml:space="preserve">The </w:t>
      </w:r>
      <w:r w:rsidR="00050062" w:rsidRPr="009F4FEF">
        <w:rPr>
          <w:sz w:val="16"/>
          <w:szCs w:val="16"/>
        </w:rPr>
        <w:t>innovative</w:t>
      </w:r>
      <w:r w:rsidRPr="009F4FEF">
        <w:rPr>
          <w:sz w:val="16"/>
          <w:szCs w:val="16"/>
        </w:rPr>
        <w:t xml:space="preserve"> perspective of the project rests on </w:t>
      </w:r>
      <w:r w:rsidR="000878E9" w:rsidRPr="009F4FEF">
        <w:rPr>
          <w:sz w:val="16"/>
          <w:szCs w:val="16"/>
        </w:rPr>
        <w:t xml:space="preserve">resolving a set of interrelated problems that affect the daily life of community members and thus the sustainability of </w:t>
      </w:r>
      <w:r w:rsidR="003B592D" w:rsidRPr="009F4FEF">
        <w:rPr>
          <w:sz w:val="16"/>
          <w:szCs w:val="16"/>
        </w:rPr>
        <w:t>water service</w:t>
      </w:r>
      <w:r w:rsidR="000878E9" w:rsidRPr="009F4FEF">
        <w:rPr>
          <w:sz w:val="16"/>
          <w:szCs w:val="16"/>
        </w:rPr>
        <w:t xml:space="preserve">. As mentioned in the previous section, the project communities </w:t>
      </w:r>
      <w:r w:rsidR="001B63F9" w:rsidRPr="009F4FEF">
        <w:rPr>
          <w:sz w:val="16"/>
          <w:szCs w:val="16"/>
        </w:rPr>
        <w:t xml:space="preserve">are affected by widespread poverty, low yields on agricultural production, limited </w:t>
      </w:r>
      <w:r w:rsidR="00050062" w:rsidRPr="009F4FEF">
        <w:rPr>
          <w:sz w:val="16"/>
          <w:szCs w:val="16"/>
        </w:rPr>
        <w:t>alternative livelihoods</w:t>
      </w:r>
      <w:r w:rsidR="001B63F9" w:rsidRPr="009F4FEF">
        <w:rPr>
          <w:sz w:val="16"/>
          <w:szCs w:val="16"/>
        </w:rPr>
        <w:t>, and remoteness</w:t>
      </w:r>
      <w:r w:rsidR="00EF496B" w:rsidRPr="009F4FEF">
        <w:rPr>
          <w:sz w:val="16"/>
          <w:szCs w:val="16"/>
        </w:rPr>
        <w:t xml:space="preserve"> are all issues that impact the community incomes. Severe limitations of income </w:t>
      </w:r>
      <w:r w:rsidR="00797134" w:rsidRPr="009F4FEF">
        <w:rPr>
          <w:sz w:val="16"/>
          <w:szCs w:val="16"/>
        </w:rPr>
        <w:t>retrain the capacity of the communities to make large investments that would effectively provide reliable water</w:t>
      </w:r>
      <w:r w:rsidR="000720E6" w:rsidRPr="009F4FEF">
        <w:rPr>
          <w:sz w:val="16"/>
          <w:szCs w:val="16"/>
        </w:rPr>
        <w:t xml:space="preserve">. </w:t>
      </w:r>
      <w:r w:rsidR="00FF5C59" w:rsidRPr="009F4FEF">
        <w:rPr>
          <w:sz w:val="16"/>
          <w:szCs w:val="16"/>
        </w:rPr>
        <w:t xml:space="preserve"> Community leadership is </w:t>
      </w:r>
      <w:r w:rsidR="00050062" w:rsidRPr="009F4FEF">
        <w:rPr>
          <w:sz w:val="16"/>
          <w:szCs w:val="16"/>
        </w:rPr>
        <w:t>aware</w:t>
      </w:r>
      <w:r w:rsidR="00FF5C59" w:rsidRPr="009F4FEF">
        <w:rPr>
          <w:sz w:val="16"/>
          <w:szCs w:val="16"/>
        </w:rPr>
        <w:t xml:space="preserve"> of these </w:t>
      </w:r>
      <w:r w:rsidR="00050062" w:rsidRPr="009F4FEF">
        <w:rPr>
          <w:sz w:val="16"/>
          <w:szCs w:val="16"/>
        </w:rPr>
        <w:t>shortcomings</w:t>
      </w:r>
      <w:r w:rsidR="00FE7B7B" w:rsidRPr="009F4FEF">
        <w:rPr>
          <w:sz w:val="16"/>
          <w:szCs w:val="16"/>
        </w:rPr>
        <w:t>; in similar communities</w:t>
      </w:r>
      <w:r w:rsidR="0046621B" w:rsidRPr="009F4FEF">
        <w:rPr>
          <w:sz w:val="16"/>
          <w:szCs w:val="16"/>
        </w:rPr>
        <w:t>,</w:t>
      </w:r>
      <w:r w:rsidR="00FE7B7B" w:rsidRPr="009F4FEF">
        <w:rPr>
          <w:sz w:val="16"/>
          <w:szCs w:val="16"/>
        </w:rPr>
        <w:t xml:space="preserve"> solar water systems have been installed, </w:t>
      </w:r>
      <w:r w:rsidR="00653332" w:rsidRPr="009F4FEF">
        <w:rPr>
          <w:sz w:val="16"/>
          <w:szCs w:val="16"/>
        </w:rPr>
        <w:t>albeit</w:t>
      </w:r>
      <w:r w:rsidR="00FE7B7B" w:rsidRPr="009F4FEF">
        <w:rPr>
          <w:sz w:val="16"/>
          <w:szCs w:val="16"/>
        </w:rPr>
        <w:t xml:space="preserve"> the</w:t>
      </w:r>
      <w:r w:rsidR="00653332" w:rsidRPr="009F4FEF">
        <w:rPr>
          <w:sz w:val="16"/>
          <w:szCs w:val="16"/>
        </w:rPr>
        <w:t xml:space="preserve">se systems are fraught with maintenance issues and low collection rates. </w:t>
      </w:r>
      <w:r w:rsidR="0046621B" w:rsidRPr="009F4FEF">
        <w:rPr>
          <w:sz w:val="16"/>
          <w:szCs w:val="16"/>
        </w:rPr>
        <w:t xml:space="preserve">Furthermore, </w:t>
      </w:r>
      <w:r w:rsidR="002D6976" w:rsidRPr="009F4FEF">
        <w:rPr>
          <w:sz w:val="16"/>
          <w:szCs w:val="16"/>
        </w:rPr>
        <w:t xml:space="preserve">land use practices </w:t>
      </w:r>
      <w:r w:rsidR="003A01FB" w:rsidRPr="009F4FEF">
        <w:rPr>
          <w:sz w:val="16"/>
          <w:szCs w:val="16"/>
        </w:rPr>
        <w:t xml:space="preserve">have </w:t>
      </w:r>
      <w:r w:rsidR="00050062" w:rsidRPr="009F4FEF">
        <w:rPr>
          <w:sz w:val="16"/>
          <w:szCs w:val="16"/>
        </w:rPr>
        <w:t>impacted on</w:t>
      </w:r>
      <w:r w:rsidR="003A01FB" w:rsidRPr="009F4FEF">
        <w:rPr>
          <w:sz w:val="16"/>
          <w:szCs w:val="16"/>
        </w:rPr>
        <w:t xml:space="preserve"> the capacity of the watershed to retain water through the dry season.</w:t>
      </w:r>
      <w:r w:rsidR="007B4D90" w:rsidRPr="009F4FEF">
        <w:rPr>
          <w:sz w:val="16"/>
          <w:szCs w:val="16"/>
        </w:rPr>
        <w:t xml:space="preserve"> </w:t>
      </w:r>
      <w:r w:rsidR="00F8196D" w:rsidRPr="009F4FEF">
        <w:rPr>
          <w:sz w:val="16"/>
          <w:szCs w:val="16"/>
        </w:rPr>
        <w:t xml:space="preserve"> O</w:t>
      </w:r>
      <w:r w:rsidR="007B4D90" w:rsidRPr="009F4FEF">
        <w:rPr>
          <w:sz w:val="16"/>
          <w:szCs w:val="16"/>
        </w:rPr>
        <w:t xml:space="preserve">f the </w:t>
      </w:r>
      <w:r w:rsidR="00457F14" w:rsidRPr="009F4FEF">
        <w:rPr>
          <w:sz w:val="16"/>
          <w:szCs w:val="16"/>
        </w:rPr>
        <w:t xml:space="preserve">indicated </w:t>
      </w:r>
      <w:r w:rsidR="007B4D90" w:rsidRPr="009F4FEF">
        <w:rPr>
          <w:sz w:val="16"/>
          <w:szCs w:val="16"/>
        </w:rPr>
        <w:t>issues</w:t>
      </w:r>
      <w:r w:rsidR="00457F14" w:rsidRPr="009F4FEF">
        <w:rPr>
          <w:sz w:val="16"/>
          <w:szCs w:val="16"/>
        </w:rPr>
        <w:t xml:space="preserve">, </w:t>
      </w:r>
      <w:r w:rsidR="00F8196D" w:rsidRPr="009F4FEF">
        <w:rPr>
          <w:sz w:val="16"/>
          <w:szCs w:val="16"/>
        </w:rPr>
        <w:t xml:space="preserve">some </w:t>
      </w:r>
      <w:r w:rsidR="00457F14" w:rsidRPr="009F4FEF">
        <w:rPr>
          <w:sz w:val="16"/>
          <w:szCs w:val="16"/>
        </w:rPr>
        <w:t xml:space="preserve">solutions have been proposed, </w:t>
      </w:r>
      <w:r w:rsidR="00B16D19" w:rsidRPr="009F4FEF">
        <w:rPr>
          <w:sz w:val="16"/>
          <w:szCs w:val="16"/>
        </w:rPr>
        <w:t>a bakery project was implemented by an NGO in one of the project communit</w:t>
      </w:r>
      <w:r w:rsidR="00F8196D" w:rsidRPr="009F4FEF">
        <w:rPr>
          <w:sz w:val="16"/>
          <w:szCs w:val="16"/>
        </w:rPr>
        <w:t>ies</w:t>
      </w:r>
      <w:r w:rsidR="00B16D19" w:rsidRPr="009F4FEF">
        <w:rPr>
          <w:sz w:val="16"/>
          <w:szCs w:val="16"/>
        </w:rPr>
        <w:t xml:space="preserve">, American missionaries installed water </w:t>
      </w:r>
      <w:r w:rsidR="00F8196D" w:rsidRPr="009F4FEF">
        <w:rPr>
          <w:sz w:val="16"/>
          <w:szCs w:val="16"/>
        </w:rPr>
        <w:t>catchments</w:t>
      </w:r>
      <w:r w:rsidR="00B16D19" w:rsidRPr="009F4FEF">
        <w:rPr>
          <w:sz w:val="16"/>
          <w:szCs w:val="16"/>
        </w:rPr>
        <w:t xml:space="preserve">, </w:t>
      </w:r>
      <w:r w:rsidR="00920EF0" w:rsidRPr="009F4FEF">
        <w:rPr>
          <w:sz w:val="16"/>
          <w:szCs w:val="16"/>
        </w:rPr>
        <w:t xml:space="preserve">restoration of ecosystems </w:t>
      </w:r>
      <w:r w:rsidR="00F8196D" w:rsidRPr="009F4FEF">
        <w:rPr>
          <w:sz w:val="16"/>
          <w:szCs w:val="16"/>
        </w:rPr>
        <w:t>have</w:t>
      </w:r>
      <w:r w:rsidR="00920EF0" w:rsidRPr="009F4FEF">
        <w:rPr>
          <w:sz w:val="16"/>
          <w:szCs w:val="16"/>
        </w:rPr>
        <w:t xml:space="preserve"> allow</w:t>
      </w:r>
      <w:r w:rsidR="00F8196D" w:rsidRPr="009F4FEF">
        <w:rPr>
          <w:sz w:val="16"/>
          <w:szCs w:val="16"/>
        </w:rPr>
        <w:t>ed</w:t>
      </w:r>
      <w:r w:rsidR="00920EF0" w:rsidRPr="009F4FEF">
        <w:rPr>
          <w:sz w:val="16"/>
          <w:szCs w:val="16"/>
        </w:rPr>
        <w:t xml:space="preserve"> </w:t>
      </w:r>
      <w:r w:rsidR="00F8196D" w:rsidRPr="009F4FEF">
        <w:rPr>
          <w:sz w:val="16"/>
          <w:szCs w:val="16"/>
        </w:rPr>
        <w:t xml:space="preserve">similar </w:t>
      </w:r>
      <w:r w:rsidR="00920EF0" w:rsidRPr="009F4FEF">
        <w:rPr>
          <w:sz w:val="16"/>
          <w:szCs w:val="16"/>
        </w:rPr>
        <w:t>communit</w:t>
      </w:r>
      <w:r w:rsidR="00F8196D" w:rsidRPr="009F4FEF">
        <w:rPr>
          <w:sz w:val="16"/>
          <w:szCs w:val="16"/>
        </w:rPr>
        <w:t>ies</w:t>
      </w:r>
      <w:r w:rsidR="00920EF0" w:rsidRPr="009F4FEF">
        <w:rPr>
          <w:sz w:val="16"/>
          <w:szCs w:val="16"/>
        </w:rPr>
        <w:t xml:space="preserve"> to earn extra income</w:t>
      </w:r>
      <w:r w:rsidR="00F8196D" w:rsidRPr="009F4FEF">
        <w:rPr>
          <w:sz w:val="16"/>
          <w:szCs w:val="16"/>
        </w:rPr>
        <w:t xml:space="preserve">, and </w:t>
      </w:r>
      <w:r w:rsidR="00466DFC" w:rsidRPr="009F4FEF">
        <w:rPr>
          <w:sz w:val="16"/>
          <w:szCs w:val="16"/>
        </w:rPr>
        <w:t>water systems have been installed.</w:t>
      </w:r>
      <w:r w:rsidR="007415D5" w:rsidRPr="009F4FEF">
        <w:rPr>
          <w:sz w:val="16"/>
          <w:szCs w:val="16"/>
        </w:rPr>
        <w:t xml:space="preserve"> In </w:t>
      </w:r>
      <w:r w:rsidR="001C2246" w:rsidRPr="009F4FEF">
        <w:rPr>
          <w:sz w:val="16"/>
          <w:szCs w:val="16"/>
        </w:rPr>
        <w:t>essence</w:t>
      </w:r>
      <w:r w:rsidR="007415D5" w:rsidRPr="009F4FEF">
        <w:rPr>
          <w:sz w:val="16"/>
          <w:szCs w:val="16"/>
        </w:rPr>
        <w:t xml:space="preserve">, these solutions solve one problem, but don’t take an integral </w:t>
      </w:r>
      <w:r w:rsidR="00D34E0B" w:rsidRPr="009F4FEF">
        <w:rPr>
          <w:sz w:val="16"/>
          <w:szCs w:val="16"/>
        </w:rPr>
        <w:t xml:space="preserve">perspective that would be a </w:t>
      </w:r>
      <w:r w:rsidR="00D34E0B" w:rsidRPr="009F4FEF">
        <w:rPr>
          <w:i/>
          <w:iCs/>
          <w:sz w:val="16"/>
          <w:szCs w:val="16"/>
        </w:rPr>
        <w:t>game changer</w:t>
      </w:r>
      <w:r w:rsidR="00D34E0B" w:rsidRPr="009F4FEF">
        <w:rPr>
          <w:sz w:val="16"/>
          <w:szCs w:val="16"/>
        </w:rPr>
        <w:t xml:space="preserve">. </w:t>
      </w:r>
      <w:r w:rsidR="00466DFC" w:rsidRPr="009F4FEF">
        <w:rPr>
          <w:sz w:val="16"/>
          <w:szCs w:val="16"/>
        </w:rPr>
        <w:t xml:space="preserve"> </w:t>
      </w:r>
      <w:r w:rsidR="00D34E0B" w:rsidRPr="009F4FEF">
        <w:rPr>
          <w:sz w:val="16"/>
          <w:szCs w:val="16"/>
        </w:rPr>
        <w:t xml:space="preserve">For an integrated </w:t>
      </w:r>
      <w:r w:rsidR="00257B1C" w:rsidRPr="009F4FEF">
        <w:rPr>
          <w:sz w:val="16"/>
          <w:szCs w:val="16"/>
        </w:rPr>
        <w:t xml:space="preserve">series of </w:t>
      </w:r>
      <w:r w:rsidR="00D34E0B" w:rsidRPr="009F4FEF">
        <w:rPr>
          <w:sz w:val="16"/>
          <w:szCs w:val="16"/>
        </w:rPr>
        <w:t>solution</w:t>
      </w:r>
      <w:r w:rsidR="00257B1C" w:rsidRPr="009F4FEF">
        <w:rPr>
          <w:sz w:val="16"/>
          <w:szCs w:val="16"/>
        </w:rPr>
        <w:t>s</w:t>
      </w:r>
      <w:r w:rsidR="00D34E0B" w:rsidRPr="009F4FEF">
        <w:rPr>
          <w:sz w:val="16"/>
          <w:szCs w:val="16"/>
        </w:rPr>
        <w:t xml:space="preserve"> to </w:t>
      </w:r>
      <w:r w:rsidR="0024775D" w:rsidRPr="009F4FEF">
        <w:rPr>
          <w:sz w:val="16"/>
          <w:szCs w:val="16"/>
        </w:rPr>
        <w:t>be effective</w:t>
      </w:r>
      <w:r w:rsidR="00D34E0B" w:rsidRPr="009F4FEF">
        <w:rPr>
          <w:sz w:val="16"/>
          <w:szCs w:val="16"/>
        </w:rPr>
        <w:t xml:space="preserve">, </w:t>
      </w:r>
      <w:r w:rsidR="001C2246" w:rsidRPr="009F4FEF">
        <w:rPr>
          <w:sz w:val="16"/>
          <w:szCs w:val="16"/>
        </w:rPr>
        <w:t xml:space="preserve">there must be </w:t>
      </w:r>
      <w:r w:rsidR="00050062" w:rsidRPr="009F4FEF">
        <w:rPr>
          <w:sz w:val="16"/>
          <w:szCs w:val="16"/>
        </w:rPr>
        <w:t>wide</w:t>
      </w:r>
      <w:r w:rsidR="0024775D" w:rsidRPr="009F4FEF">
        <w:rPr>
          <w:sz w:val="16"/>
          <w:szCs w:val="16"/>
        </w:rPr>
        <w:t xml:space="preserve"> </w:t>
      </w:r>
      <w:r w:rsidR="001C2246" w:rsidRPr="009F4FEF">
        <w:rPr>
          <w:sz w:val="16"/>
          <w:szCs w:val="16"/>
        </w:rPr>
        <w:t>adoption of the actions proposed in the project</w:t>
      </w:r>
      <w:r w:rsidR="00D50159" w:rsidRPr="009F4FEF">
        <w:rPr>
          <w:sz w:val="16"/>
          <w:szCs w:val="16"/>
        </w:rPr>
        <w:t xml:space="preserve">. </w:t>
      </w:r>
    </w:p>
    <w:p w14:paraId="187843A1" w14:textId="77777777" w:rsidR="00D50159" w:rsidRPr="009F4FEF" w:rsidRDefault="00D50159" w:rsidP="00D50159">
      <w:pPr>
        <w:pStyle w:val="Heading3"/>
        <w:numPr>
          <w:ilvl w:val="0"/>
          <w:numId w:val="0"/>
        </w:numPr>
        <w:rPr>
          <w:sz w:val="16"/>
          <w:szCs w:val="16"/>
        </w:rPr>
      </w:pPr>
    </w:p>
    <w:p w14:paraId="586D0839" w14:textId="77777777" w:rsidR="00124E10" w:rsidRDefault="00FC2A89" w:rsidP="00124E10">
      <w:pPr>
        <w:keepNext/>
        <w:jc w:val="center"/>
      </w:pPr>
      <w:r w:rsidRPr="00FC2A89">
        <w:rPr>
          <w:noProof/>
        </w:rPr>
        <w:drawing>
          <wp:inline distT="0" distB="0" distL="0" distR="0" wp14:anchorId="7B2DB3D5" wp14:editId="6A4B6F5E">
            <wp:extent cx="5145255" cy="3153510"/>
            <wp:effectExtent l="0" t="0" r="0" b="0"/>
            <wp:docPr id="20504287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428751" name=""/>
                    <pic:cNvPicPr/>
                  </pic:nvPicPr>
                  <pic:blipFill>
                    <a:blip r:embed="rId19"/>
                    <a:stretch>
                      <a:fillRect/>
                    </a:stretch>
                  </pic:blipFill>
                  <pic:spPr>
                    <a:xfrm>
                      <a:off x="0" y="0"/>
                      <a:ext cx="5164600" cy="3165366"/>
                    </a:xfrm>
                    <a:prstGeom prst="rect">
                      <a:avLst/>
                    </a:prstGeom>
                  </pic:spPr>
                </pic:pic>
              </a:graphicData>
            </a:graphic>
          </wp:inline>
        </w:drawing>
      </w:r>
    </w:p>
    <w:p w14:paraId="668F8C40" w14:textId="0A89EF9C" w:rsidR="00257B1C" w:rsidRPr="00257B1C" w:rsidRDefault="00124E10" w:rsidP="00124E10">
      <w:pPr>
        <w:pStyle w:val="Caption"/>
      </w:pPr>
      <w:bookmarkStart w:id="38" w:name="_Toc160101009"/>
      <w:r>
        <w:t xml:space="preserve">Figure </w:t>
      </w:r>
      <w:r>
        <w:fldChar w:fldCharType="begin"/>
      </w:r>
      <w:r>
        <w:instrText>SEQ Figure \* ARABIC</w:instrText>
      </w:r>
      <w:r>
        <w:fldChar w:fldCharType="separate"/>
      </w:r>
      <w:r w:rsidR="00E16841">
        <w:rPr>
          <w:noProof/>
        </w:rPr>
        <w:t>3</w:t>
      </w:r>
      <w:r>
        <w:fldChar w:fldCharType="end"/>
      </w:r>
      <w:r>
        <w:t>: Diffusion of Innovation through SEAM.</w:t>
      </w:r>
      <w:bookmarkEnd w:id="38"/>
    </w:p>
    <w:p w14:paraId="09B88953" w14:textId="251855E2" w:rsidR="004B4E91" w:rsidRPr="004C415D" w:rsidRDefault="00674F4A" w:rsidP="00D640CB">
      <w:pPr>
        <w:pStyle w:val="Heading3"/>
        <w:numPr>
          <w:ilvl w:val="0"/>
          <w:numId w:val="70"/>
        </w:numPr>
        <w:rPr>
          <w:rFonts w:cstheme="minorHAnsi"/>
          <w:sz w:val="16"/>
          <w:szCs w:val="16"/>
        </w:rPr>
      </w:pPr>
      <w:r w:rsidRPr="009F4FEF">
        <w:rPr>
          <w:sz w:val="16"/>
          <w:szCs w:val="16"/>
        </w:rPr>
        <w:t xml:space="preserve">The solutions proposed by the project aim to target key drivers for water sustainability. </w:t>
      </w:r>
      <w:r w:rsidR="00A42875" w:rsidRPr="009F4FEF">
        <w:rPr>
          <w:sz w:val="16"/>
          <w:szCs w:val="16"/>
        </w:rPr>
        <w:t xml:space="preserve">Restoration of the ecosystem through improved </w:t>
      </w:r>
      <w:r w:rsidR="00A02B72" w:rsidRPr="009F4FEF">
        <w:rPr>
          <w:sz w:val="16"/>
          <w:szCs w:val="16"/>
        </w:rPr>
        <w:t>practices</w:t>
      </w:r>
      <w:r w:rsidR="00A42875" w:rsidRPr="009F4FEF">
        <w:rPr>
          <w:sz w:val="16"/>
          <w:szCs w:val="16"/>
        </w:rPr>
        <w:t xml:space="preserve"> in land use ensure that water can be available during the latter months of the dry season, a major concern for Belize as </w:t>
      </w:r>
      <w:r w:rsidR="00A02B72" w:rsidRPr="009F4FEF">
        <w:rPr>
          <w:sz w:val="16"/>
          <w:szCs w:val="16"/>
        </w:rPr>
        <w:t>the rainy season is expected to shorten and more</w:t>
      </w:r>
      <w:r w:rsidR="003913B7" w:rsidRPr="009F4FEF">
        <w:rPr>
          <w:sz w:val="16"/>
          <w:szCs w:val="16"/>
        </w:rPr>
        <w:t xml:space="preserve"> be</w:t>
      </w:r>
      <w:r w:rsidR="00A02B72" w:rsidRPr="009F4FEF">
        <w:rPr>
          <w:sz w:val="16"/>
          <w:szCs w:val="16"/>
        </w:rPr>
        <w:t xml:space="preserve"> intense, while more dry days are also expected. </w:t>
      </w:r>
      <w:r w:rsidR="0056323E" w:rsidRPr="009F4FEF">
        <w:rPr>
          <w:sz w:val="16"/>
          <w:szCs w:val="16"/>
        </w:rPr>
        <w:t>Alternative</w:t>
      </w:r>
      <w:r w:rsidR="00A02B72" w:rsidRPr="009F4FEF">
        <w:rPr>
          <w:sz w:val="16"/>
          <w:szCs w:val="16"/>
        </w:rPr>
        <w:t xml:space="preserve"> </w:t>
      </w:r>
      <w:r w:rsidR="0056323E" w:rsidRPr="009F4FEF">
        <w:rPr>
          <w:sz w:val="16"/>
          <w:szCs w:val="16"/>
        </w:rPr>
        <w:t>livelihoods</w:t>
      </w:r>
      <w:r w:rsidR="00A02B72" w:rsidRPr="009F4FEF">
        <w:rPr>
          <w:sz w:val="16"/>
          <w:szCs w:val="16"/>
        </w:rPr>
        <w:t xml:space="preserve">, </w:t>
      </w:r>
      <w:r w:rsidR="007D6AD3" w:rsidRPr="009F4FEF">
        <w:rPr>
          <w:sz w:val="16"/>
          <w:szCs w:val="16"/>
        </w:rPr>
        <w:t xml:space="preserve">which also include </w:t>
      </w:r>
      <w:r w:rsidR="0056323E" w:rsidRPr="009F4FEF">
        <w:rPr>
          <w:sz w:val="16"/>
          <w:szCs w:val="16"/>
        </w:rPr>
        <w:t xml:space="preserve">improvement in </w:t>
      </w:r>
      <w:r w:rsidR="007D6AD3" w:rsidRPr="009F4FEF">
        <w:rPr>
          <w:sz w:val="16"/>
          <w:szCs w:val="16"/>
        </w:rPr>
        <w:t xml:space="preserve">land use through </w:t>
      </w:r>
      <w:r w:rsidR="0056323E" w:rsidRPr="009F4FEF">
        <w:rPr>
          <w:sz w:val="16"/>
          <w:szCs w:val="16"/>
        </w:rPr>
        <w:t>Adaptive agricultural practices</w:t>
      </w:r>
      <w:r w:rsidR="00977503" w:rsidRPr="009F4FEF">
        <w:rPr>
          <w:sz w:val="16"/>
          <w:szCs w:val="16"/>
        </w:rPr>
        <w:t>, and training on the installation of solar energy systems in communities with no grid energy are focused on generating income.</w:t>
      </w:r>
      <w:r w:rsidR="004B4E91" w:rsidRPr="004C415D">
        <w:rPr>
          <w:sz w:val="16"/>
          <w:szCs w:val="16"/>
        </w:rPr>
        <w:t xml:space="preserve"> </w:t>
      </w:r>
    </w:p>
    <w:p w14:paraId="29DF609C" w14:textId="22BE66FF" w:rsidR="0077051E" w:rsidRPr="009F4FEF" w:rsidRDefault="00977503" w:rsidP="009F4FEF">
      <w:pPr>
        <w:pStyle w:val="Heading3"/>
        <w:numPr>
          <w:ilvl w:val="0"/>
          <w:numId w:val="0"/>
        </w:numPr>
        <w:ind w:left="720"/>
        <w:rPr>
          <w:sz w:val="16"/>
          <w:szCs w:val="16"/>
        </w:rPr>
      </w:pPr>
      <w:r w:rsidRPr="009F4FEF">
        <w:rPr>
          <w:sz w:val="16"/>
          <w:szCs w:val="16"/>
        </w:rPr>
        <w:t xml:space="preserve"> </w:t>
      </w:r>
      <w:r w:rsidR="00050062" w:rsidRPr="009F4FEF">
        <w:rPr>
          <w:sz w:val="16"/>
          <w:szCs w:val="16"/>
        </w:rPr>
        <w:t>Training</w:t>
      </w:r>
      <w:r w:rsidR="00BE0795" w:rsidRPr="009F4FEF">
        <w:rPr>
          <w:sz w:val="16"/>
          <w:szCs w:val="16"/>
        </w:rPr>
        <w:t xml:space="preserve"> community members on climate risks, </w:t>
      </w:r>
      <w:r w:rsidR="002412BE" w:rsidRPr="009F4FEF">
        <w:rPr>
          <w:sz w:val="16"/>
          <w:szCs w:val="16"/>
        </w:rPr>
        <w:t>health,</w:t>
      </w:r>
      <w:r w:rsidR="00BE0795" w:rsidRPr="009F4FEF">
        <w:rPr>
          <w:sz w:val="16"/>
          <w:szCs w:val="16"/>
        </w:rPr>
        <w:t xml:space="preserve"> and sanitation, aim to lessen the cost burden for community members</w:t>
      </w:r>
      <w:r w:rsidR="009F2A55" w:rsidRPr="009F4FEF">
        <w:rPr>
          <w:sz w:val="16"/>
          <w:szCs w:val="16"/>
        </w:rPr>
        <w:t xml:space="preserve"> in their daily lives. Training of the MRT and the water boards on inclusive governance </w:t>
      </w:r>
      <w:r w:rsidR="00BD4DCC" w:rsidRPr="009F4FEF">
        <w:rPr>
          <w:sz w:val="16"/>
          <w:szCs w:val="16"/>
        </w:rPr>
        <w:t xml:space="preserve">seeks to </w:t>
      </w:r>
      <w:r w:rsidR="009F2A55" w:rsidRPr="009F4FEF">
        <w:rPr>
          <w:sz w:val="16"/>
          <w:szCs w:val="16"/>
        </w:rPr>
        <w:t>shift</w:t>
      </w:r>
      <w:r w:rsidR="00BD4DCC" w:rsidRPr="009F4FEF">
        <w:rPr>
          <w:sz w:val="16"/>
          <w:szCs w:val="16"/>
        </w:rPr>
        <w:t xml:space="preserve"> </w:t>
      </w:r>
      <w:r w:rsidR="001009A2" w:rsidRPr="009F4FEF">
        <w:rPr>
          <w:sz w:val="16"/>
          <w:szCs w:val="16"/>
        </w:rPr>
        <w:t xml:space="preserve">the responsibility for water care from elected authorities to </w:t>
      </w:r>
      <w:r w:rsidR="009E24FD" w:rsidRPr="009F4FEF">
        <w:rPr>
          <w:sz w:val="16"/>
          <w:szCs w:val="16"/>
        </w:rPr>
        <w:t>community ownership. The water systems to be installed</w:t>
      </w:r>
      <w:r w:rsidR="00A733D5" w:rsidRPr="009F4FEF">
        <w:rPr>
          <w:sz w:val="16"/>
          <w:szCs w:val="16"/>
        </w:rPr>
        <w:t xml:space="preserve"> will provide the four communities with reliable water service, reducing the need to transport or purchase water.</w:t>
      </w:r>
      <w:r w:rsidR="006F1503" w:rsidRPr="009F4FEF">
        <w:rPr>
          <w:sz w:val="16"/>
          <w:szCs w:val="16"/>
        </w:rPr>
        <w:t xml:space="preserve"> Through the adoption of project action (Figure X) </w:t>
      </w:r>
      <w:r w:rsidR="009148D1" w:rsidRPr="009F4FEF">
        <w:rPr>
          <w:sz w:val="16"/>
          <w:szCs w:val="16"/>
        </w:rPr>
        <w:t xml:space="preserve">the diffusion of </w:t>
      </w:r>
      <w:r w:rsidR="00A66629" w:rsidRPr="009F4FEF">
        <w:rPr>
          <w:sz w:val="16"/>
          <w:szCs w:val="16"/>
        </w:rPr>
        <w:t xml:space="preserve">innovation </w:t>
      </w:r>
      <w:r w:rsidR="0049700E" w:rsidRPr="009F4FEF">
        <w:rPr>
          <w:sz w:val="16"/>
          <w:szCs w:val="16"/>
        </w:rPr>
        <w:t xml:space="preserve">will lead to </w:t>
      </w:r>
      <w:r w:rsidR="00A66629" w:rsidRPr="009F4FEF">
        <w:rPr>
          <w:sz w:val="16"/>
          <w:szCs w:val="16"/>
        </w:rPr>
        <w:t>communities</w:t>
      </w:r>
      <w:r w:rsidR="0049700E" w:rsidRPr="009F4FEF">
        <w:rPr>
          <w:sz w:val="16"/>
          <w:szCs w:val="16"/>
        </w:rPr>
        <w:t xml:space="preserve"> </w:t>
      </w:r>
      <w:r w:rsidR="00A66629" w:rsidRPr="009F4FEF">
        <w:rPr>
          <w:sz w:val="16"/>
          <w:szCs w:val="16"/>
        </w:rPr>
        <w:t>hav</w:t>
      </w:r>
      <w:r w:rsidR="0049700E" w:rsidRPr="009F4FEF">
        <w:rPr>
          <w:sz w:val="16"/>
          <w:szCs w:val="16"/>
        </w:rPr>
        <w:t>ing</w:t>
      </w:r>
      <w:r w:rsidR="00A66629" w:rsidRPr="009F4FEF">
        <w:rPr>
          <w:sz w:val="16"/>
          <w:szCs w:val="16"/>
        </w:rPr>
        <w:t xml:space="preserve"> confidence in themselves and in their leadership to solve collective issues.</w:t>
      </w:r>
      <w:r w:rsidR="00A733D5" w:rsidRPr="009F4FEF">
        <w:rPr>
          <w:sz w:val="16"/>
          <w:szCs w:val="16"/>
        </w:rPr>
        <w:t xml:space="preserve"> </w:t>
      </w:r>
      <w:r w:rsidR="009F2A55" w:rsidRPr="009F4FEF">
        <w:rPr>
          <w:sz w:val="16"/>
          <w:szCs w:val="16"/>
        </w:rPr>
        <w:t xml:space="preserve"> </w:t>
      </w:r>
      <w:r w:rsidR="000A0E8D" w:rsidRPr="009F4FEF">
        <w:rPr>
          <w:sz w:val="16"/>
          <w:szCs w:val="16"/>
        </w:rPr>
        <w:t>The integrated approac</w:t>
      </w:r>
      <w:r w:rsidR="0029018D" w:rsidRPr="009F4FEF">
        <w:rPr>
          <w:sz w:val="16"/>
          <w:szCs w:val="16"/>
        </w:rPr>
        <w:t>h to</w:t>
      </w:r>
      <w:r w:rsidR="003913B7" w:rsidRPr="009F4FEF">
        <w:rPr>
          <w:sz w:val="16"/>
          <w:szCs w:val="16"/>
        </w:rPr>
        <w:t xml:space="preserve"> the</w:t>
      </w:r>
      <w:r w:rsidR="0029018D" w:rsidRPr="009F4FEF">
        <w:rPr>
          <w:sz w:val="16"/>
          <w:szCs w:val="16"/>
        </w:rPr>
        <w:t xml:space="preserve"> </w:t>
      </w:r>
      <w:r w:rsidR="000A0E8D" w:rsidRPr="009F4FEF">
        <w:rPr>
          <w:sz w:val="16"/>
          <w:szCs w:val="16"/>
        </w:rPr>
        <w:t>project’s innovative practices will contribute to the resilience and sustainability of the water distribution and management systems, promoting efficient resource use, reducing losses, and enhancing the overall climate adaptability of communities and their water infrastructure.</w:t>
      </w:r>
      <w:r w:rsidR="008961F8" w:rsidRPr="009F4FEF">
        <w:rPr>
          <w:sz w:val="16"/>
          <w:szCs w:val="16"/>
        </w:rPr>
        <w:t xml:space="preserve"> </w:t>
      </w:r>
      <w:r w:rsidR="003344C1" w:rsidRPr="009F4FEF">
        <w:rPr>
          <w:sz w:val="16"/>
          <w:szCs w:val="16"/>
        </w:rPr>
        <w:t>Details</w:t>
      </w:r>
      <w:r w:rsidR="008961F8" w:rsidRPr="009F4FEF">
        <w:rPr>
          <w:sz w:val="16"/>
          <w:szCs w:val="16"/>
        </w:rPr>
        <w:t xml:space="preserve"> of </w:t>
      </w:r>
      <w:r w:rsidR="003344C1" w:rsidRPr="009F4FEF">
        <w:rPr>
          <w:sz w:val="16"/>
          <w:szCs w:val="16"/>
        </w:rPr>
        <w:t>specific</w:t>
      </w:r>
      <w:r w:rsidR="008961F8" w:rsidRPr="009F4FEF">
        <w:rPr>
          <w:sz w:val="16"/>
          <w:szCs w:val="16"/>
        </w:rPr>
        <w:t xml:space="preserve"> actions under </w:t>
      </w:r>
      <w:r w:rsidR="003344C1" w:rsidRPr="009F4FEF">
        <w:rPr>
          <w:sz w:val="16"/>
          <w:szCs w:val="16"/>
        </w:rPr>
        <w:t xml:space="preserve">each Activity are described in Section A. </w:t>
      </w:r>
      <w:r w:rsidR="0077051E" w:rsidRPr="009F4FEF">
        <w:rPr>
          <w:sz w:val="16"/>
          <w:szCs w:val="16"/>
        </w:rPr>
        <w:br w:type="page"/>
      </w:r>
    </w:p>
    <w:p w14:paraId="487C5DA0" w14:textId="2A116E42" w:rsidR="0077051E" w:rsidRPr="009F4FEF" w:rsidRDefault="0077051E" w:rsidP="0077051E">
      <w:pPr>
        <w:pStyle w:val="Heading2"/>
        <w:rPr>
          <w:rFonts w:cstheme="minorHAnsi"/>
          <w:sz w:val="24"/>
          <w:szCs w:val="24"/>
        </w:rPr>
      </w:pPr>
      <w:bookmarkStart w:id="39" w:name="_Toc160100975"/>
      <w:r w:rsidRPr="009F4FEF">
        <w:rPr>
          <w:rFonts w:cstheme="minorHAnsi"/>
          <w:sz w:val="24"/>
          <w:szCs w:val="24"/>
        </w:rPr>
        <w:lastRenderedPageBreak/>
        <w:t>Describe how the project aims to roll out successful innovative adaptation practices, tools, and technologies and/or describe how the project aims to scale up viable innovative adaptation practices, tools, and technologies.</w:t>
      </w:r>
      <w:bookmarkEnd w:id="39"/>
    </w:p>
    <w:p w14:paraId="69A2EC66" w14:textId="77777777" w:rsidR="000F5BF9" w:rsidRDefault="000F5BF9" w:rsidP="000F5BF9"/>
    <w:p w14:paraId="15634B07" w14:textId="6BC93D9B" w:rsidR="003C4F28" w:rsidRPr="009F4FEF" w:rsidRDefault="00EC7E2F" w:rsidP="00D640CB">
      <w:pPr>
        <w:pStyle w:val="Heading3"/>
        <w:numPr>
          <w:ilvl w:val="0"/>
          <w:numId w:val="70"/>
        </w:numPr>
        <w:rPr>
          <w:sz w:val="16"/>
          <w:szCs w:val="16"/>
        </w:rPr>
      </w:pPr>
      <w:r w:rsidRPr="009F4FEF">
        <w:rPr>
          <w:sz w:val="16"/>
          <w:szCs w:val="16"/>
        </w:rPr>
        <w:t>Research</w:t>
      </w:r>
      <w:r w:rsidR="0043467F" w:rsidRPr="009F4FEF">
        <w:rPr>
          <w:sz w:val="16"/>
          <w:szCs w:val="16"/>
        </w:rPr>
        <w:t xml:space="preserve"> and consultations provided a </w:t>
      </w:r>
      <w:r w:rsidR="00050062" w:rsidRPr="009F4FEF">
        <w:rPr>
          <w:sz w:val="16"/>
          <w:szCs w:val="16"/>
        </w:rPr>
        <w:t>context,</w:t>
      </w:r>
      <w:r w:rsidR="0043467F" w:rsidRPr="009F4FEF">
        <w:rPr>
          <w:sz w:val="16"/>
          <w:szCs w:val="16"/>
        </w:rPr>
        <w:t xml:space="preserve"> and lessons learned on </w:t>
      </w:r>
      <w:r w:rsidR="006C253E" w:rsidRPr="009F4FEF">
        <w:rPr>
          <w:sz w:val="16"/>
          <w:szCs w:val="16"/>
        </w:rPr>
        <w:t>success (and limitations) of proposed solutions. S</w:t>
      </w:r>
      <w:r w:rsidR="0043467F" w:rsidRPr="009F4FEF">
        <w:rPr>
          <w:sz w:val="16"/>
          <w:szCs w:val="16"/>
        </w:rPr>
        <w:t xml:space="preserve">olar solutions are widespread in Belize, </w:t>
      </w:r>
      <w:r w:rsidR="006C253E" w:rsidRPr="009F4FEF">
        <w:rPr>
          <w:sz w:val="16"/>
          <w:szCs w:val="16"/>
        </w:rPr>
        <w:t xml:space="preserve">and the country has had lengthy </w:t>
      </w:r>
      <w:r w:rsidRPr="009F4FEF">
        <w:rPr>
          <w:sz w:val="16"/>
          <w:szCs w:val="16"/>
        </w:rPr>
        <w:t>list of development projects that address</w:t>
      </w:r>
      <w:r w:rsidR="0043467F" w:rsidRPr="009F4FEF">
        <w:rPr>
          <w:sz w:val="16"/>
          <w:szCs w:val="16"/>
        </w:rPr>
        <w:t xml:space="preserve"> livelihood option</w:t>
      </w:r>
      <w:r w:rsidRPr="009F4FEF">
        <w:rPr>
          <w:sz w:val="16"/>
          <w:szCs w:val="16"/>
        </w:rPr>
        <w:t>,</w:t>
      </w:r>
      <w:r w:rsidR="0043467F" w:rsidRPr="009F4FEF">
        <w:rPr>
          <w:sz w:val="16"/>
          <w:szCs w:val="16"/>
        </w:rPr>
        <w:t xml:space="preserve"> SEAM takes the perspective that these solutions in of it themselves are not truly innovative, rather, the innovation </w:t>
      </w:r>
      <w:r w:rsidR="0036486B" w:rsidRPr="009F4FEF">
        <w:rPr>
          <w:sz w:val="16"/>
          <w:szCs w:val="16"/>
        </w:rPr>
        <w:t xml:space="preserve">perspective </w:t>
      </w:r>
      <w:r w:rsidR="0043467F" w:rsidRPr="009F4FEF">
        <w:rPr>
          <w:sz w:val="16"/>
          <w:szCs w:val="16"/>
        </w:rPr>
        <w:t xml:space="preserve">is the combination of these tried and tested solutions under inclusive governance that drives the adoption of strong collective action towards sustainability. </w:t>
      </w:r>
      <w:r w:rsidR="00747E66" w:rsidRPr="009F4FEF">
        <w:rPr>
          <w:sz w:val="16"/>
          <w:szCs w:val="16"/>
        </w:rPr>
        <w:t xml:space="preserve">The sequence of project implementation is critical to ensure that buy-in and </w:t>
      </w:r>
      <w:r w:rsidR="00556A63" w:rsidRPr="009F4FEF">
        <w:rPr>
          <w:sz w:val="16"/>
          <w:szCs w:val="16"/>
        </w:rPr>
        <w:t>adoption (participation) in project activities</w:t>
      </w:r>
      <w:r w:rsidR="001A3034" w:rsidRPr="009F4FEF">
        <w:rPr>
          <w:sz w:val="16"/>
          <w:szCs w:val="16"/>
        </w:rPr>
        <w:t>.</w:t>
      </w:r>
      <w:r w:rsidR="002F6BEC" w:rsidRPr="009F4FEF">
        <w:rPr>
          <w:sz w:val="16"/>
          <w:szCs w:val="16"/>
        </w:rPr>
        <w:t xml:space="preserve"> The following activities detail how in</w:t>
      </w:r>
      <w:r w:rsidR="00377343" w:rsidRPr="009F4FEF">
        <w:rPr>
          <w:sz w:val="16"/>
          <w:szCs w:val="16"/>
        </w:rPr>
        <w:t xml:space="preserve">novative practices and technologies are integrated and diffused to ensure the long-term sustainability of the water resources of each community. </w:t>
      </w:r>
    </w:p>
    <w:p w14:paraId="083268D7" w14:textId="77777777" w:rsidR="003C4F28" w:rsidRPr="009F4FEF" w:rsidRDefault="003C4F28" w:rsidP="003C4F28">
      <w:pPr>
        <w:rPr>
          <w:sz w:val="16"/>
          <w:szCs w:val="16"/>
        </w:rPr>
      </w:pPr>
    </w:p>
    <w:p w14:paraId="5A5A446C" w14:textId="6CDF45BB" w:rsidR="00622744" w:rsidRPr="009F4FEF" w:rsidRDefault="00B006CF" w:rsidP="00D640CB">
      <w:pPr>
        <w:pStyle w:val="Heading3"/>
        <w:numPr>
          <w:ilvl w:val="0"/>
          <w:numId w:val="70"/>
        </w:numPr>
        <w:rPr>
          <w:sz w:val="16"/>
          <w:szCs w:val="16"/>
        </w:rPr>
      </w:pPr>
      <w:r w:rsidRPr="009F4FEF">
        <w:rPr>
          <w:b/>
          <w:bCs/>
          <w:sz w:val="16"/>
          <w:szCs w:val="16"/>
        </w:rPr>
        <w:t>Project Management Unit (PMU) in the MRT.</w:t>
      </w:r>
      <w:r w:rsidRPr="009F4FEF">
        <w:rPr>
          <w:sz w:val="16"/>
          <w:szCs w:val="16"/>
        </w:rPr>
        <w:t xml:space="preserve"> </w:t>
      </w:r>
      <w:r w:rsidR="00420BE0" w:rsidRPr="009F4FEF">
        <w:rPr>
          <w:sz w:val="16"/>
          <w:szCs w:val="16"/>
        </w:rPr>
        <w:t>In the case of project implementation, SEAM will be the first project to be implemented by the MRT, a skillset that would greatly improve its</w:t>
      </w:r>
      <w:r w:rsidR="00B8450F" w:rsidRPr="009F4FEF">
        <w:rPr>
          <w:sz w:val="16"/>
          <w:szCs w:val="16"/>
        </w:rPr>
        <w:t xml:space="preserve"> capacity to service communities under its responsibility. </w:t>
      </w:r>
      <w:r w:rsidR="00C52624" w:rsidRPr="009F4FEF">
        <w:rPr>
          <w:sz w:val="16"/>
          <w:szCs w:val="16"/>
        </w:rPr>
        <w:t xml:space="preserve">A Project Management Unit will be created within the MRT that will allow its staff to better understand </w:t>
      </w:r>
      <w:r w:rsidR="00B7620E" w:rsidRPr="009F4FEF">
        <w:rPr>
          <w:sz w:val="16"/>
          <w:szCs w:val="16"/>
        </w:rPr>
        <w:t xml:space="preserve">how to administer a complex </w:t>
      </w:r>
      <w:r w:rsidR="009C74FD" w:rsidRPr="009F4FEF">
        <w:rPr>
          <w:sz w:val="16"/>
          <w:szCs w:val="16"/>
        </w:rPr>
        <w:t>project,</w:t>
      </w:r>
      <w:r w:rsidR="00B7620E" w:rsidRPr="009F4FEF">
        <w:rPr>
          <w:sz w:val="16"/>
          <w:szCs w:val="16"/>
        </w:rPr>
        <w:t xml:space="preserve"> including procurement, </w:t>
      </w:r>
      <w:r w:rsidR="00055299" w:rsidRPr="009F4FEF">
        <w:rPr>
          <w:sz w:val="16"/>
          <w:szCs w:val="16"/>
        </w:rPr>
        <w:t xml:space="preserve">monitoring and reporting, stakeholder management, amongst others. </w:t>
      </w:r>
      <w:r w:rsidR="009C74FD" w:rsidRPr="009F4FEF">
        <w:rPr>
          <w:sz w:val="16"/>
          <w:szCs w:val="16"/>
        </w:rPr>
        <w:t>The MRT has provided technical guidance to other government agencies</w:t>
      </w:r>
      <w:r w:rsidR="003C4F28" w:rsidRPr="009F4FEF">
        <w:rPr>
          <w:sz w:val="16"/>
          <w:szCs w:val="16"/>
        </w:rPr>
        <w:t xml:space="preserve"> in similar projects</w:t>
      </w:r>
      <w:r w:rsidR="009C74FD" w:rsidRPr="009F4FEF">
        <w:rPr>
          <w:sz w:val="16"/>
          <w:szCs w:val="16"/>
        </w:rPr>
        <w:t>, and its well suited to enhance their offering by working with project management professionals within their staff.</w:t>
      </w:r>
      <w:r w:rsidR="00343A8C" w:rsidRPr="009F4FEF">
        <w:rPr>
          <w:sz w:val="16"/>
          <w:szCs w:val="16"/>
        </w:rPr>
        <w:t xml:space="preserve"> </w:t>
      </w:r>
      <w:r w:rsidR="00A65528" w:rsidRPr="009F4FEF">
        <w:rPr>
          <w:sz w:val="16"/>
          <w:szCs w:val="16"/>
        </w:rPr>
        <w:t>To</w:t>
      </w:r>
      <w:r w:rsidR="00622744" w:rsidRPr="009F4FEF">
        <w:rPr>
          <w:sz w:val="16"/>
          <w:szCs w:val="16"/>
        </w:rPr>
        <w:t xml:space="preserve"> maintain and keep the PMU regularly updated so as for the team to remain responsive to new challenges and opportunities. The following steps will be taken: </w:t>
      </w:r>
    </w:p>
    <w:p w14:paraId="53FFBA13" w14:textId="35280F9C" w:rsidR="00622744" w:rsidRPr="009F4FEF" w:rsidRDefault="00622744" w:rsidP="005B6F3B">
      <w:pPr>
        <w:pStyle w:val="Heading3"/>
        <w:numPr>
          <w:ilvl w:val="0"/>
          <w:numId w:val="145"/>
        </w:numPr>
        <w:rPr>
          <w:sz w:val="16"/>
          <w:szCs w:val="16"/>
        </w:rPr>
      </w:pPr>
      <w:r w:rsidRPr="009F4FEF">
        <w:rPr>
          <w:sz w:val="16"/>
          <w:szCs w:val="16"/>
        </w:rPr>
        <w:t xml:space="preserve">Analyze and apply the lessons learned so other teams and future projects can benefit from it. This is especially relevant if </w:t>
      </w:r>
      <w:r w:rsidR="00050062" w:rsidRPr="009F4FEF">
        <w:rPr>
          <w:sz w:val="16"/>
          <w:szCs w:val="16"/>
        </w:rPr>
        <w:t>we</w:t>
      </w:r>
      <w:r w:rsidRPr="009F4FEF">
        <w:rPr>
          <w:sz w:val="16"/>
          <w:szCs w:val="16"/>
        </w:rPr>
        <w:t xml:space="preserve"> </w:t>
      </w:r>
      <w:r w:rsidR="00050062" w:rsidRPr="009F4FEF">
        <w:rPr>
          <w:sz w:val="16"/>
          <w:szCs w:val="16"/>
        </w:rPr>
        <w:t>conduct</w:t>
      </w:r>
      <w:r w:rsidRPr="009F4FEF">
        <w:rPr>
          <w:sz w:val="16"/>
          <w:szCs w:val="16"/>
        </w:rPr>
        <w:t xml:space="preserve"> a </w:t>
      </w:r>
      <w:r w:rsidR="00BA0EBF" w:rsidRPr="009F4FEF">
        <w:rPr>
          <w:sz w:val="16"/>
          <w:szCs w:val="16"/>
        </w:rPr>
        <w:t>lesson</w:t>
      </w:r>
      <w:r w:rsidRPr="009F4FEF">
        <w:rPr>
          <w:sz w:val="16"/>
          <w:szCs w:val="16"/>
        </w:rPr>
        <w:t xml:space="preserve"> learned session mid-project. Analyze the information from the lessons learned survey to effectively improve this project for the upcoming phases. Alternatively, if we are running a </w:t>
      </w:r>
      <w:r w:rsidR="00050062" w:rsidRPr="009F4FEF">
        <w:rPr>
          <w:sz w:val="16"/>
          <w:szCs w:val="16"/>
        </w:rPr>
        <w:t>lesson</w:t>
      </w:r>
      <w:r w:rsidRPr="009F4FEF">
        <w:rPr>
          <w:sz w:val="16"/>
          <w:szCs w:val="16"/>
        </w:rPr>
        <w:t xml:space="preserve"> at the end of a project, we can use the Analyze phase to glean insights and opportunities before beginning </w:t>
      </w:r>
      <w:r w:rsidR="00050062" w:rsidRPr="009F4FEF">
        <w:rPr>
          <w:sz w:val="16"/>
          <w:szCs w:val="16"/>
        </w:rPr>
        <w:t>the next project</w:t>
      </w:r>
      <w:r w:rsidRPr="009F4FEF">
        <w:rPr>
          <w:sz w:val="16"/>
          <w:szCs w:val="16"/>
        </w:rPr>
        <w:t>.</w:t>
      </w:r>
    </w:p>
    <w:p w14:paraId="149258C0" w14:textId="5CEBB228" w:rsidR="00622744" w:rsidRPr="009F4FEF" w:rsidRDefault="00622744" w:rsidP="005B6F3B">
      <w:pPr>
        <w:pStyle w:val="Heading3"/>
        <w:numPr>
          <w:ilvl w:val="0"/>
          <w:numId w:val="145"/>
        </w:numPr>
        <w:rPr>
          <w:sz w:val="16"/>
          <w:szCs w:val="16"/>
        </w:rPr>
      </w:pPr>
      <w:r w:rsidRPr="009F4FEF">
        <w:rPr>
          <w:sz w:val="16"/>
          <w:szCs w:val="16"/>
        </w:rPr>
        <w:t xml:space="preserve">Store the lessons learned in a central repository that everyone can access, (project management tool). With a central source of truth, as project </w:t>
      </w:r>
      <w:r w:rsidR="00050062" w:rsidRPr="009F4FEF">
        <w:rPr>
          <w:sz w:val="16"/>
          <w:szCs w:val="16"/>
        </w:rPr>
        <w:t>leaders</w:t>
      </w:r>
      <w:r w:rsidRPr="009F4FEF">
        <w:rPr>
          <w:sz w:val="16"/>
          <w:szCs w:val="16"/>
        </w:rPr>
        <w:t xml:space="preserve"> can access shared information to best prepare for their projects.</w:t>
      </w:r>
    </w:p>
    <w:p w14:paraId="4D637C2A" w14:textId="14294066" w:rsidR="00622744" w:rsidRPr="009F4FEF" w:rsidRDefault="00622744" w:rsidP="005B6F3B">
      <w:pPr>
        <w:pStyle w:val="Heading3"/>
        <w:numPr>
          <w:ilvl w:val="0"/>
          <w:numId w:val="145"/>
        </w:numPr>
        <w:rPr>
          <w:sz w:val="16"/>
          <w:szCs w:val="16"/>
        </w:rPr>
      </w:pPr>
      <w:r w:rsidRPr="009F4FEF">
        <w:rPr>
          <w:sz w:val="16"/>
          <w:szCs w:val="16"/>
        </w:rPr>
        <w:t xml:space="preserve">If a similar project has already been implemented, we can search for a </w:t>
      </w:r>
      <w:r w:rsidR="00BA0EBF" w:rsidRPr="009F4FEF">
        <w:rPr>
          <w:sz w:val="16"/>
          <w:szCs w:val="16"/>
        </w:rPr>
        <w:t>lesson</w:t>
      </w:r>
      <w:r w:rsidRPr="009F4FEF">
        <w:rPr>
          <w:sz w:val="16"/>
          <w:szCs w:val="16"/>
        </w:rPr>
        <w:t xml:space="preserve"> learned report from a past project to avoid making the same mistakes from a previous project. These reports should be shared in a central source of truth that all project managers can review before beginning the project planning process.</w:t>
      </w:r>
    </w:p>
    <w:p w14:paraId="6016DCB4" w14:textId="46AF7E1D" w:rsidR="0003702D" w:rsidRDefault="00622744" w:rsidP="0003702D">
      <w:pPr>
        <w:pStyle w:val="Heading3"/>
        <w:numPr>
          <w:ilvl w:val="0"/>
          <w:numId w:val="145"/>
        </w:numPr>
        <w:rPr>
          <w:sz w:val="16"/>
          <w:szCs w:val="16"/>
        </w:rPr>
      </w:pPr>
      <w:r w:rsidRPr="009F4FEF">
        <w:rPr>
          <w:sz w:val="16"/>
          <w:szCs w:val="16"/>
        </w:rPr>
        <w:t xml:space="preserve">Documented lessons learned can be passed on to other project managers running similar initiatives or used by team members who are getting started on similar projects. Sharing lessons learned between teams is a great way to prevent the same mistakes from happening. </w:t>
      </w:r>
    </w:p>
    <w:p w14:paraId="2552A9F0" w14:textId="77777777" w:rsidR="0003702D" w:rsidRDefault="0003702D" w:rsidP="0003702D"/>
    <w:p w14:paraId="69464F5B" w14:textId="0C5C2EE8" w:rsidR="00150E72" w:rsidRPr="003560AB" w:rsidRDefault="00150E72" w:rsidP="00344DCA">
      <w:pPr>
        <w:ind w:left="720"/>
        <w:rPr>
          <w:sz w:val="16"/>
          <w:szCs w:val="16"/>
        </w:rPr>
      </w:pPr>
      <w:r w:rsidRPr="00150E72">
        <w:rPr>
          <w:sz w:val="16"/>
          <w:szCs w:val="16"/>
        </w:rPr>
        <w:t xml:space="preserve">To ensure effective knowledge sharing and continuous improvement, the SEAM project’s lessons learned process will include at least two formal sessions: a mid-project review and a final review held within four weeks of project completion. Each session will produce a dedicated Lessons Learned </w:t>
      </w:r>
      <w:r w:rsidR="004F2157" w:rsidRPr="00150E72">
        <w:rPr>
          <w:sz w:val="16"/>
          <w:szCs w:val="16"/>
        </w:rPr>
        <w:t>Report</w:t>
      </w:r>
      <w:r w:rsidR="004F2157">
        <w:rPr>
          <w:sz w:val="16"/>
          <w:szCs w:val="16"/>
        </w:rPr>
        <w:t xml:space="preserve"> that</w:t>
      </w:r>
      <w:r w:rsidRPr="00150E72">
        <w:rPr>
          <w:sz w:val="16"/>
          <w:szCs w:val="16"/>
        </w:rPr>
        <w:t xml:space="preserve"> summarizes key findings, provides actionable recommendations, and informs both current and future project phases. These Lessons Learned Reports are distinct from the broader Project Evaluation Reports, which cover overall project performance and outcomes; lessons learned form an integral, but separate, component focusing specifically on practical insights and improvements. All lessons learned reports will be centrally stored in an accessible project management tool, making them available to all MRT staff and relevant stakeholders. This process will be explicitly integrated into the project’s results framework, with indicators tracking the number of lessons learned sessions held and reports produced. The Project Management Unit (PMU) will be responsible for scheduling these sessions, maintaining the repository, and ensuring that lessons learned are regularly reviewed and applied in both ongoing and future initiatives. This structured approach will foster continuous learning, build institutional capacity within the MRT, and enhance the quality and impact of project implementation.</w:t>
      </w:r>
      <w:r w:rsidR="00BA4298">
        <w:rPr>
          <w:sz w:val="16"/>
          <w:szCs w:val="16"/>
        </w:rPr>
        <w:t xml:space="preserve"> </w:t>
      </w:r>
      <w:r w:rsidR="00902303">
        <w:rPr>
          <w:sz w:val="16"/>
          <w:szCs w:val="16"/>
        </w:rPr>
        <w:t xml:space="preserve"> </w:t>
      </w:r>
    </w:p>
    <w:p w14:paraId="79FF8164" w14:textId="77777777" w:rsidR="00C15BA4" w:rsidRPr="009F4FEF" w:rsidRDefault="00C15BA4" w:rsidP="009F4FEF">
      <w:pPr>
        <w:rPr>
          <w:sz w:val="16"/>
          <w:szCs w:val="16"/>
        </w:rPr>
      </w:pPr>
    </w:p>
    <w:p w14:paraId="67E12E48" w14:textId="591E843E" w:rsidR="00DB3AB6" w:rsidRPr="009F4FEF" w:rsidRDefault="00D02362" w:rsidP="00D640CB">
      <w:pPr>
        <w:pStyle w:val="Heading3"/>
        <w:numPr>
          <w:ilvl w:val="0"/>
          <w:numId w:val="70"/>
        </w:numPr>
        <w:rPr>
          <w:sz w:val="16"/>
          <w:szCs w:val="16"/>
        </w:rPr>
      </w:pPr>
      <w:r w:rsidRPr="009F4FEF">
        <w:rPr>
          <w:b/>
          <w:bCs/>
          <w:sz w:val="16"/>
          <w:szCs w:val="16"/>
        </w:rPr>
        <w:t>Design studies on wells and systems.</w:t>
      </w:r>
      <w:r w:rsidRPr="009F4FEF">
        <w:rPr>
          <w:sz w:val="16"/>
          <w:szCs w:val="16"/>
        </w:rPr>
        <w:t xml:space="preserve"> </w:t>
      </w:r>
      <w:r w:rsidR="0009638E" w:rsidRPr="009F4FEF">
        <w:rPr>
          <w:sz w:val="16"/>
          <w:szCs w:val="16"/>
        </w:rPr>
        <w:t>In similar projects, BSIF has relied on internal engineers and support consultants to design a system, and liaiso</w:t>
      </w:r>
      <w:r w:rsidR="005F27E0" w:rsidRPr="009F4FEF">
        <w:rPr>
          <w:sz w:val="16"/>
          <w:szCs w:val="16"/>
        </w:rPr>
        <w:t>n with the MRT on community water and governance issues</w:t>
      </w:r>
      <w:r w:rsidR="00DB3AB6" w:rsidRPr="009F4FEF">
        <w:rPr>
          <w:sz w:val="16"/>
          <w:szCs w:val="16"/>
        </w:rPr>
        <w:t>; construction was sourced through different contractors and suppliers.</w:t>
      </w:r>
      <w:r w:rsidR="005F27E0" w:rsidRPr="009F4FEF">
        <w:rPr>
          <w:sz w:val="16"/>
          <w:szCs w:val="16"/>
        </w:rPr>
        <w:t xml:space="preserve"> The project takes a different approach, largely due to the unique </w:t>
      </w:r>
      <w:r w:rsidR="00D13FCA" w:rsidRPr="009F4FEF">
        <w:rPr>
          <w:sz w:val="16"/>
          <w:szCs w:val="16"/>
        </w:rPr>
        <w:t>circumstances</w:t>
      </w:r>
      <w:r w:rsidR="005F27E0" w:rsidRPr="009F4FEF">
        <w:rPr>
          <w:sz w:val="16"/>
          <w:szCs w:val="16"/>
        </w:rPr>
        <w:t xml:space="preserve"> of the Toledo District Communities. To </w:t>
      </w:r>
      <w:r w:rsidR="00D13FCA" w:rsidRPr="009F4FEF">
        <w:rPr>
          <w:sz w:val="16"/>
          <w:szCs w:val="16"/>
        </w:rPr>
        <w:t>build</w:t>
      </w:r>
      <w:r w:rsidR="005F27E0" w:rsidRPr="009F4FEF">
        <w:rPr>
          <w:sz w:val="16"/>
          <w:szCs w:val="16"/>
        </w:rPr>
        <w:t xml:space="preserve"> a reliable and community focused system, engagement by </w:t>
      </w:r>
      <w:r w:rsidR="00906268" w:rsidRPr="009F4FEF">
        <w:rPr>
          <w:sz w:val="16"/>
          <w:szCs w:val="16"/>
        </w:rPr>
        <w:t xml:space="preserve">water and </w:t>
      </w:r>
      <w:r w:rsidR="00D13FCA" w:rsidRPr="009F4FEF">
        <w:rPr>
          <w:sz w:val="16"/>
          <w:szCs w:val="16"/>
        </w:rPr>
        <w:t>stakeholder</w:t>
      </w:r>
      <w:r w:rsidR="00906268" w:rsidRPr="009F4FEF">
        <w:rPr>
          <w:sz w:val="16"/>
          <w:szCs w:val="16"/>
        </w:rPr>
        <w:t xml:space="preserve"> management professionals is necessary</w:t>
      </w:r>
      <w:r w:rsidR="00643260" w:rsidRPr="009F4FEF">
        <w:rPr>
          <w:sz w:val="16"/>
          <w:szCs w:val="16"/>
        </w:rPr>
        <w:t>;</w:t>
      </w:r>
      <w:r w:rsidR="00906268" w:rsidRPr="009F4FEF">
        <w:rPr>
          <w:sz w:val="16"/>
          <w:szCs w:val="16"/>
        </w:rPr>
        <w:t xml:space="preserve"> this will support identifying well and tank placement, and most importantly, community </w:t>
      </w:r>
      <w:r w:rsidR="00D13FCA" w:rsidRPr="009F4FEF">
        <w:rPr>
          <w:sz w:val="16"/>
          <w:szCs w:val="16"/>
        </w:rPr>
        <w:t>inputs</w:t>
      </w:r>
      <w:r w:rsidR="00906268" w:rsidRPr="009F4FEF">
        <w:rPr>
          <w:sz w:val="16"/>
          <w:szCs w:val="16"/>
        </w:rPr>
        <w:t xml:space="preserve"> will be </w:t>
      </w:r>
      <w:r w:rsidR="00D13FCA" w:rsidRPr="009F4FEF">
        <w:rPr>
          <w:sz w:val="16"/>
          <w:szCs w:val="16"/>
        </w:rPr>
        <w:t xml:space="preserve">at the centerpiece of this consultancy. The </w:t>
      </w:r>
      <w:r w:rsidR="00050062" w:rsidRPr="009F4FEF">
        <w:rPr>
          <w:sz w:val="16"/>
          <w:szCs w:val="16"/>
        </w:rPr>
        <w:t>study of design</w:t>
      </w:r>
      <w:r w:rsidR="00D13FCA" w:rsidRPr="009F4FEF">
        <w:rPr>
          <w:sz w:val="16"/>
          <w:szCs w:val="16"/>
        </w:rPr>
        <w:t xml:space="preserve"> will allow </w:t>
      </w:r>
      <w:r w:rsidR="004F6A90" w:rsidRPr="009F4FEF">
        <w:rPr>
          <w:sz w:val="16"/>
          <w:szCs w:val="16"/>
        </w:rPr>
        <w:t>those interested in the operation of water systems to be involved early on.</w:t>
      </w:r>
    </w:p>
    <w:p w14:paraId="170BCE4F" w14:textId="77777777" w:rsidR="00DB3AB6" w:rsidRPr="009F4FEF" w:rsidRDefault="00DB3AB6" w:rsidP="00DB3AB6">
      <w:pPr>
        <w:pStyle w:val="Heading3"/>
        <w:numPr>
          <w:ilvl w:val="0"/>
          <w:numId w:val="0"/>
        </w:numPr>
        <w:rPr>
          <w:sz w:val="16"/>
          <w:szCs w:val="16"/>
        </w:rPr>
      </w:pPr>
    </w:p>
    <w:p w14:paraId="40CFB2D9" w14:textId="39CA63BB" w:rsidR="00B46BF9" w:rsidRPr="009F4FEF" w:rsidRDefault="00DB3AB6" w:rsidP="00D640CB">
      <w:pPr>
        <w:pStyle w:val="Heading3"/>
        <w:numPr>
          <w:ilvl w:val="0"/>
          <w:numId w:val="70"/>
        </w:numPr>
        <w:rPr>
          <w:sz w:val="16"/>
          <w:szCs w:val="16"/>
        </w:rPr>
      </w:pPr>
      <w:r w:rsidRPr="009F4FEF">
        <w:rPr>
          <w:b/>
          <w:bCs/>
          <w:sz w:val="16"/>
          <w:szCs w:val="16"/>
        </w:rPr>
        <w:t xml:space="preserve">Construction and installation of </w:t>
      </w:r>
      <w:r w:rsidR="004D59E0" w:rsidRPr="009F4FEF">
        <w:rPr>
          <w:b/>
          <w:bCs/>
          <w:sz w:val="16"/>
          <w:szCs w:val="16"/>
        </w:rPr>
        <w:t xml:space="preserve">solar </w:t>
      </w:r>
      <w:r w:rsidRPr="009F4FEF">
        <w:rPr>
          <w:b/>
          <w:bCs/>
          <w:sz w:val="16"/>
          <w:szCs w:val="16"/>
        </w:rPr>
        <w:t>water systems.</w:t>
      </w:r>
      <w:r w:rsidRPr="009F4FEF">
        <w:rPr>
          <w:sz w:val="16"/>
          <w:szCs w:val="16"/>
        </w:rPr>
        <w:t xml:space="preserve"> </w:t>
      </w:r>
      <w:r w:rsidR="004F6A90" w:rsidRPr="009F4FEF">
        <w:rPr>
          <w:sz w:val="16"/>
          <w:szCs w:val="16"/>
        </w:rPr>
        <w:t xml:space="preserve"> </w:t>
      </w:r>
      <w:r w:rsidR="004472A2" w:rsidRPr="009F4FEF">
        <w:rPr>
          <w:sz w:val="16"/>
          <w:szCs w:val="16"/>
        </w:rPr>
        <w:t xml:space="preserve">Firms with </w:t>
      </w:r>
      <w:r w:rsidR="00050062" w:rsidRPr="009F4FEF">
        <w:rPr>
          <w:sz w:val="16"/>
          <w:szCs w:val="16"/>
        </w:rPr>
        <w:t>a proven</w:t>
      </w:r>
      <w:r w:rsidR="004472A2" w:rsidRPr="009F4FEF">
        <w:rPr>
          <w:sz w:val="16"/>
          <w:szCs w:val="16"/>
        </w:rPr>
        <w:t xml:space="preserve"> track record will be procured to</w:t>
      </w:r>
      <w:r w:rsidR="0026057C" w:rsidRPr="009F4FEF">
        <w:rPr>
          <w:sz w:val="16"/>
          <w:szCs w:val="16"/>
        </w:rPr>
        <w:t xml:space="preserve"> use the design studies to drill</w:t>
      </w:r>
      <w:r w:rsidR="004472A2" w:rsidRPr="009F4FEF">
        <w:rPr>
          <w:sz w:val="16"/>
          <w:szCs w:val="16"/>
        </w:rPr>
        <w:t xml:space="preserve"> wells, build </w:t>
      </w:r>
      <w:r w:rsidR="00643260" w:rsidRPr="009F4FEF">
        <w:rPr>
          <w:sz w:val="16"/>
          <w:szCs w:val="16"/>
        </w:rPr>
        <w:t xml:space="preserve">tank structures, maintenance and supplies shed, </w:t>
      </w:r>
      <w:r w:rsidR="00BF57F0" w:rsidRPr="009F4FEF">
        <w:rPr>
          <w:sz w:val="16"/>
          <w:szCs w:val="16"/>
        </w:rPr>
        <w:t xml:space="preserve">distribution piping and metering. The proposed system would have </w:t>
      </w:r>
      <w:r w:rsidR="00956A0E" w:rsidRPr="009F4FEF">
        <w:rPr>
          <w:sz w:val="16"/>
          <w:szCs w:val="16"/>
        </w:rPr>
        <w:t xml:space="preserve">wireless water meters to centralize water consumption measurement and metering. The MRT aims, in the </w:t>
      </w:r>
      <w:r w:rsidR="00050062" w:rsidRPr="009F4FEF">
        <w:rPr>
          <w:sz w:val="16"/>
          <w:szCs w:val="16"/>
        </w:rPr>
        <w:t>future,</w:t>
      </w:r>
      <w:r w:rsidR="00956A0E" w:rsidRPr="009F4FEF">
        <w:rPr>
          <w:sz w:val="16"/>
          <w:szCs w:val="16"/>
        </w:rPr>
        <w:t xml:space="preserve"> to centralize </w:t>
      </w:r>
      <w:r w:rsidR="00FC4CB0" w:rsidRPr="009F4FEF">
        <w:rPr>
          <w:sz w:val="16"/>
          <w:szCs w:val="16"/>
        </w:rPr>
        <w:t xml:space="preserve">data from rural communities under its management to </w:t>
      </w:r>
      <w:r w:rsidR="0001707E" w:rsidRPr="009F4FEF">
        <w:rPr>
          <w:sz w:val="16"/>
          <w:szCs w:val="16"/>
        </w:rPr>
        <w:t xml:space="preserve">have better statistics on water usage and collection rates. </w:t>
      </w:r>
      <w:r w:rsidR="00413D2C" w:rsidRPr="009F4FEF">
        <w:rPr>
          <w:sz w:val="16"/>
          <w:szCs w:val="16"/>
        </w:rPr>
        <w:t xml:space="preserve">Firms interested in participating in the tender, </w:t>
      </w:r>
      <w:r w:rsidR="00DA572A" w:rsidRPr="009F4FEF">
        <w:rPr>
          <w:sz w:val="16"/>
          <w:szCs w:val="16"/>
        </w:rPr>
        <w:t>must ensure that part of the work force is people in the community (especially women and youth)</w:t>
      </w:r>
      <w:r w:rsidR="006E0E92" w:rsidRPr="009F4FEF">
        <w:rPr>
          <w:sz w:val="16"/>
          <w:szCs w:val="16"/>
        </w:rPr>
        <w:t>. Participation in the construction of the system will allow community members to be familiarized with the distribution network</w:t>
      </w:r>
      <w:r w:rsidR="00B46BF9" w:rsidRPr="009F4FEF">
        <w:rPr>
          <w:sz w:val="16"/>
          <w:szCs w:val="16"/>
        </w:rPr>
        <w:t xml:space="preserve"> and</w:t>
      </w:r>
      <w:r w:rsidR="006E0E92" w:rsidRPr="009F4FEF">
        <w:rPr>
          <w:sz w:val="16"/>
          <w:szCs w:val="16"/>
        </w:rPr>
        <w:t xml:space="preserve"> the</w:t>
      </w:r>
      <w:r w:rsidR="00B46BF9" w:rsidRPr="009F4FEF">
        <w:rPr>
          <w:sz w:val="16"/>
          <w:szCs w:val="16"/>
        </w:rPr>
        <w:t xml:space="preserve"> general</w:t>
      </w:r>
      <w:r w:rsidR="006E0E92" w:rsidRPr="009F4FEF">
        <w:rPr>
          <w:sz w:val="16"/>
          <w:szCs w:val="16"/>
        </w:rPr>
        <w:t xml:space="preserve"> operation of the system</w:t>
      </w:r>
      <w:r w:rsidR="00B46BF9" w:rsidRPr="009F4FEF">
        <w:rPr>
          <w:sz w:val="16"/>
          <w:szCs w:val="16"/>
        </w:rPr>
        <w:t>.</w:t>
      </w:r>
    </w:p>
    <w:p w14:paraId="3C241667" w14:textId="77777777" w:rsidR="00B46BF9" w:rsidRPr="009F4FEF" w:rsidRDefault="00B46BF9" w:rsidP="00B46BF9">
      <w:pPr>
        <w:pStyle w:val="Heading3"/>
        <w:numPr>
          <w:ilvl w:val="0"/>
          <w:numId w:val="0"/>
        </w:numPr>
        <w:rPr>
          <w:sz w:val="16"/>
          <w:szCs w:val="16"/>
        </w:rPr>
      </w:pPr>
    </w:p>
    <w:p w14:paraId="1FA5C827" w14:textId="4FBC4C2E" w:rsidR="0096582E" w:rsidRPr="0096582E" w:rsidRDefault="00643542" w:rsidP="00D640CB">
      <w:pPr>
        <w:pStyle w:val="Heading3"/>
        <w:numPr>
          <w:ilvl w:val="0"/>
          <w:numId w:val="70"/>
        </w:numPr>
        <w:rPr>
          <w:sz w:val="16"/>
          <w:szCs w:val="16"/>
          <w:lang w:val="en-BZ"/>
        </w:rPr>
      </w:pPr>
      <w:r w:rsidRPr="009F4FEF">
        <w:rPr>
          <w:b/>
          <w:bCs/>
          <w:sz w:val="16"/>
          <w:szCs w:val="16"/>
        </w:rPr>
        <w:t>Restoring and conserving the ecosystem that maintains the watershed and provides community income</w:t>
      </w:r>
      <w:r w:rsidRPr="009F4FEF">
        <w:rPr>
          <w:sz w:val="16"/>
          <w:szCs w:val="16"/>
        </w:rPr>
        <w:t xml:space="preserve">. </w:t>
      </w:r>
      <w:r w:rsidR="00994184" w:rsidRPr="009F4FEF">
        <w:rPr>
          <w:sz w:val="16"/>
          <w:szCs w:val="16"/>
        </w:rPr>
        <w:t xml:space="preserve">The project builds on work by </w:t>
      </w:r>
      <w:r w:rsidR="00090D9E" w:rsidRPr="009F4FEF">
        <w:rPr>
          <w:sz w:val="16"/>
          <w:szCs w:val="16"/>
        </w:rPr>
        <w:t xml:space="preserve">Belize-based NGOs that have successfully implemented projects that link the restoration of the forest environment through adaptive agricultural practices as well as conservation of the </w:t>
      </w:r>
      <w:r w:rsidR="00FF19B9" w:rsidRPr="009F4FEF">
        <w:rPr>
          <w:sz w:val="16"/>
          <w:szCs w:val="16"/>
        </w:rPr>
        <w:t xml:space="preserve">estuary. The dual objectives will be implemented by a grant award to </w:t>
      </w:r>
      <w:r w:rsidR="003E2D6E" w:rsidRPr="009F4FEF">
        <w:rPr>
          <w:sz w:val="16"/>
          <w:szCs w:val="16"/>
        </w:rPr>
        <w:t>interested CSO</w:t>
      </w:r>
      <w:r w:rsidR="00AF5C62" w:rsidRPr="009F4FEF">
        <w:rPr>
          <w:sz w:val="16"/>
          <w:szCs w:val="16"/>
        </w:rPr>
        <w:t xml:space="preserve"> or</w:t>
      </w:r>
      <w:r w:rsidR="003E2D6E" w:rsidRPr="009F4FEF">
        <w:rPr>
          <w:sz w:val="16"/>
          <w:szCs w:val="16"/>
        </w:rPr>
        <w:t xml:space="preserve"> NGOs</w:t>
      </w:r>
      <w:r w:rsidR="00AF5C62" w:rsidRPr="009F4FEF">
        <w:rPr>
          <w:sz w:val="16"/>
          <w:szCs w:val="16"/>
        </w:rPr>
        <w:t xml:space="preserve"> that submit proposals on what activities are most adequate for merging income generating </w:t>
      </w:r>
      <w:r w:rsidR="00FE4A83" w:rsidRPr="009F4FEF">
        <w:rPr>
          <w:sz w:val="16"/>
          <w:szCs w:val="16"/>
        </w:rPr>
        <w:t>activities that also conserve and/or restore the ecosystem. The</w:t>
      </w:r>
      <w:r w:rsidR="002C5F22" w:rsidRPr="009F4FEF">
        <w:rPr>
          <w:sz w:val="16"/>
          <w:szCs w:val="16"/>
        </w:rPr>
        <w:t xml:space="preserve">re is a broad range of income </w:t>
      </w:r>
      <w:r w:rsidR="00393DCE" w:rsidRPr="009F4FEF">
        <w:rPr>
          <w:sz w:val="16"/>
          <w:szCs w:val="16"/>
        </w:rPr>
        <w:t>generation</w:t>
      </w:r>
      <w:r w:rsidR="002C5F22" w:rsidRPr="009F4FEF">
        <w:rPr>
          <w:sz w:val="16"/>
          <w:szCs w:val="16"/>
        </w:rPr>
        <w:t xml:space="preserve"> activities that have been implemented in Belize in similar communities and include bee keeping, </w:t>
      </w:r>
      <w:r w:rsidR="00305341" w:rsidRPr="009F4FEF">
        <w:rPr>
          <w:sz w:val="16"/>
          <w:szCs w:val="16"/>
        </w:rPr>
        <w:t xml:space="preserve">coffee and cocoa production, </w:t>
      </w:r>
      <w:r w:rsidR="009D20E4" w:rsidRPr="009F4FEF">
        <w:rPr>
          <w:sz w:val="16"/>
          <w:szCs w:val="16"/>
        </w:rPr>
        <w:t xml:space="preserve">reforesting with soil regenerative </w:t>
      </w:r>
      <w:r w:rsidR="00393DCE" w:rsidRPr="009F4FEF">
        <w:rPr>
          <w:sz w:val="16"/>
          <w:szCs w:val="16"/>
        </w:rPr>
        <w:t>tree species.</w:t>
      </w:r>
      <w:r w:rsidR="00810200">
        <w:rPr>
          <w:sz w:val="16"/>
          <w:szCs w:val="16"/>
        </w:rPr>
        <w:t xml:space="preserve"> </w:t>
      </w:r>
      <w:r w:rsidR="00810200" w:rsidRPr="00810200">
        <w:rPr>
          <w:sz w:val="16"/>
          <w:szCs w:val="16"/>
          <w:lang w:val="en-BZ"/>
        </w:rPr>
        <w:t xml:space="preserve">The project engages communities in reforestation and restoration efforts that prioritize native species, which are better adapted to local climatic and soil conditions, thereby enhancing ecosystem resilience and promoting biodiversity conservation. This revival process draws on indigenous knowledge about traditional uses, seasonal cycles, and ecological relationships of native flora, gathered through participatory mapping, oral histories, and community workshops. Scientific methods complement this by </w:t>
      </w:r>
      <w:r w:rsidR="00810200" w:rsidRPr="00810200">
        <w:rPr>
          <w:sz w:val="16"/>
          <w:szCs w:val="16"/>
          <w:lang w:val="en-BZ"/>
        </w:rPr>
        <w:lastRenderedPageBreak/>
        <w:t>applying ecological assessments, propagation techniques, and monitoring protocols developed in collaboration with research institutions and botanical gardens.</w:t>
      </w:r>
      <w:r w:rsidR="00810200">
        <w:rPr>
          <w:sz w:val="16"/>
          <w:szCs w:val="16"/>
          <w:lang w:val="en-BZ"/>
        </w:rPr>
        <w:t xml:space="preserve"> </w:t>
      </w:r>
      <w:r w:rsidR="00810200" w:rsidRPr="00810200">
        <w:rPr>
          <w:sz w:val="16"/>
          <w:szCs w:val="16"/>
          <w:lang w:val="en-BZ"/>
        </w:rPr>
        <w:t xml:space="preserve">By combining these knowledge systems, the project ensures that restoration activities not only rehabilitate degraded landscapes but also maintain habitat connectivity, improve soil health, and support native wildlife populations. These efforts contribute to stabilizing watersheds, reducing erosion, and enhancing carbon sequestration. Additionally, the project fosters the establishment of community-based ecological monitoring programs, where trained citizen scientists track the success of native species reintroduction and ecosystem recovery, enabling adaptive management. Economic incentives linked to sustainable harvesting and agroforestry further motivate communities to maintain biodiversity-friendly practices. This integrated approach aligns with Belize’s National Landscape Restoration Strategy and agroforestry policies, positioning </w:t>
      </w:r>
      <w:r w:rsidR="00FD57FB">
        <w:rPr>
          <w:sz w:val="16"/>
          <w:szCs w:val="16"/>
          <w:lang w:val="en-BZ"/>
        </w:rPr>
        <w:t xml:space="preserve">this project </w:t>
      </w:r>
      <w:r w:rsidR="00810200" w:rsidRPr="00810200">
        <w:rPr>
          <w:sz w:val="16"/>
          <w:szCs w:val="16"/>
          <w:lang w:val="en-BZ"/>
        </w:rPr>
        <w:t>at the forefront of innovative, culturally relevant, and scientifically sound ecosystem restoration that advances climate resilience and sustainable livelihoods.</w:t>
      </w:r>
      <w:r w:rsidR="0096582E">
        <w:rPr>
          <w:sz w:val="16"/>
          <w:szCs w:val="16"/>
          <w:lang w:val="en-BZ"/>
        </w:rPr>
        <w:t xml:space="preserve"> This project</w:t>
      </w:r>
      <w:r w:rsidR="0096582E" w:rsidRPr="0096582E">
        <w:rPr>
          <w:sz w:val="16"/>
          <w:szCs w:val="16"/>
          <w:lang w:val="en-BZ"/>
        </w:rPr>
        <w:t xml:space="preserve"> recognizes that fostering community participation in ecosystem-based conservation requires not only alternative livelihood opportunities but also additional economic incentives to motivate sustained engagement. Beyond direct income from diversified livelihoods such as eco-tourism, agroforestry, and sustainable harvesting, the project will explore mechanisms including </w:t>
      </w:r>
      <w:r w:rsidR="0096582E" w:rsidRPr="0096582E">
        <w:rPr>
          <w:b/>
          <w:bCs/>
          <w:sz w:val="16"/>
          <w:szCs w:val="16"/>
          <w:lang w:val="en-BZ"/>
        </w:rPr>
        <w:t>payment for ecosystem services (PES)</w:t>
      </w:r>
      <w:r w:rsidR="0096582E" w:rsidRPr="0096582E">
        <w:rPr>
          <w:sz w:val="16"/>
          <w:szCs w:val="16"/>
          <w:lang w:val="en-BZ"/>
        </w:rPr>
        <w:t> schemes, where communities receive financial compensation for maintaining and enhancing watershed functions like water purification, carbon sequestration, and flood regulation. These incentives may be linked to partnerships with government programs, private sector buyers, or international climate finance initiatives. The project will also facilitate access to microfinance, grants, and technical assistance to support community-led enterprises that align with conservation goals. Capacity building in business development and market access will further enhance economic returns, creating a virtuous cycle of ecological stewardship and financial benefit.</w:t>
      </w:r>
    </w:p>
    <w:p w14:paraId="35FC4088" w14:textId="76C82B09" w:rsidR="0096582E" w:rsidRPr="0096582E" w:rsidRDefault="0096582E" w:rsidP="009F4FEF">
      <w:pPr>
        <w:pStyle w:val="Heading3"/>
        <w:numPr>
          <w:ilvl w:val="0"/>
          <w:numId w:val="0"/>
        </w:numPr>
        <w:ind w:left="720"/>
        <w:rPr>
          <w:sz w:val="16"/>
          <w:szCs w:val="16"/>
          <w:lang w:val="en-BZ"/>
        </w:rPr>
      </w:pPr>
      <w:r w:rsidRPr="0096582E">
        <w:rPr>
          <w:sz w:val="16"/>
          <w:szCs w:val="16"/>
          <w:lang w:val="en-BZ"/>
        </w:rPr>
        <w:t xml:space="preserve">Regarding watershed revitalization, </w:t>
      </w:r>
      <w:r w:rsidR="00FD57FB">
        <w:rPr>
          <w:sz w:val="16"/>
          <w:szCs w:val="16"/>
          <w:lang w:val="en-BZ"/>
        </w:rPr>
        <w:t>the project</w:t>
      </w:r>
      <w:r w:rsidRPr="0096582E">
        <w:rPr>
          <w:sz w:val="16"/>
          <w:szCs w:val="16"/>
          <w:lang w:val="en-BZ"/>
        </w:rPr>
        <w:t xml:space="preserve"> restoration and conservation activities are designed to rehabilitate degraded riparian zones, reforest native vegetation, and control erosion, thereby restoring the natural hydrological functions essential for water security. Healthy watersheds improve water availability and quality, reduce vulnerability to droughts and floods, and buffer communities against climate extremes. These ecological improvements directly enhance community resilience by safeguarding agricultural productivity, reducing disaster risk, and supporting biodiversity that underpins ecosystem services. By integrating scientific methods with local knowledge and engaging communities as active stewards, the project ensures that watershed revitalization is both ecologically effective and socially sustainable, providing long-term climate adaptation benefits to vulnerable Belizean populations.</w:t>
      </w:r>
    </w:p>
    <w:p w14:paraId="06D93107" w14:textId="29447C5F" w:rsidR="00810200" w:rsidRPr="00810200" w:rsidRDefault="00810200" w:rsidP="009F4FEF">
      <w:pPr>
        <w:pStyle w:val="Heading3"/>
        <w:numPr>
          <w:ilvl w:val="0"/>
          <w:numId w:val="0"/>
        </w:numPr>
        <w:ind w:left="720"/>
        <w:rPr>
          <w:sz w:val="16"/>
          <w:szCs w:val="16"/>
          <w:lang w:val="en-BZ"/>
        </w:rPr>
      </w:pPr>
    </w:p>
    <w:p w14:paraId="70CCD6BF" w14:textId="7D96215C" w:rsidR="003860E3" w:rsidRPr="005F1D94" w:rsidRDefault="00393DCE" w:rsidP="00D640CB">
      <w:pPr>
        <w:pStyle w:val="Heading3"/>
        <w:numPr>
          <w:ilvl w:val="0"/>
          <w:numId w:val="70"/>
        </w:numPr>
        <w:rPr>
          <w:rFonts w:eastAsiaTheme="minorEastAsia"/>
          <w:sz w:val="16"/>
          <w:szCs w:val="16"/>
          <w:lang w:val="en-BZ"/>
        </w:rPr>
      </w:pPr>
      <w:r w:rsidRPr="009F4FEF">
        <w:rPr>
          <w:sz w:val="16"/>
          <w:szCs w:val="16"/>
        </w:rPr>
        <w:t xml:space="preserve"> </w:t>
      </w:r>
      <w:r w:rsidR="1D69BCDB" w:rsidRPr="009F4FEF">
        <w:rPr>
          <w:rFonts w:ascii="Calibri" w:eastAsia="Calibri" w:hAnsi="Calibri" w:cs="Calibri"/>
          <w:sz w:val="16"/>
          <w:szCs w:val="16"/>
        </w:rPr>
        <w:t>Traditional</w:t>
      </w:r>
      <w:r w:rsidR="698A9716" w:rsidRPr="009F4FEF">
        <w:rPr>
          <w:rFonts w:ascii="Calibri" w:eastAsia="Calibri" w:hAnsi="Calibri" w:cs="Calibri"/>
          <w:sz w:val="16"/>
          <w:szCs w:val="16"/>
        </w:rPr>
        <w:t xml:space="preserve"> </w:t>
      </w:r>
      <w:r w:rsidR="1D69BCDB" w:rsidRPr="009F4FEF">
        <w:rPr>
          <w:rFonts w:ascii="Calibri" w:eastAsia="Calibri" w:hAnsi="Calibri" w:cs="Calibri"/>
          <w:sz w:val="16"/>
          <w:szCs w:val="16"/>
        </w:rPr>
        <w:t xml:space="preserve">funding has often overlooked nature-based solutions in </w:t>
      </w:r>
      <w:r w:rsidR="00050062" w:rsidRPr="009F4FEF">
        <w:rPr>
          <w:rFonts w:ascii="Calibri" w:eastAsia="Calibri" w:hAnsi="Calibri" w:cs="Calibri"/>
          <w:sz w:val="16"/>
          <w:szCs w:val="16"/>
        </w:rPr>
        <w:t>favor</w:t>
      </w:r>
      <w:r w:rsidR="1D69BCDB" w:rsidRPr="009F4FEF">
        <w:rPr>
          <w:rFonts w:ascii="Calibri" w:eastAsia="Calibri" w:hAnsi="Calibri" w:cs="Calibri"/>
          <w:sz w:val="16"/>
          <w:szCs w:val="16"/>
        </w:rPr>
        <w:t xml:space="preserve"> of conventional infrastructure projects. However, a range of innovative financing mechanisms can bridge this financing gap and scale up nature-based solutions. </w:t>
      </w:r>
      <w:r w:rsidR="016B4FC9" w:rsidRPr="009F4FEF">
        <w:rPr>
          <w:rFonts w:ascii="Calibri" w:eastAsia="Calibri" w:hAnsi="Calibri" w:cs="Calibri"/>
          <w:sz w:val="16"/>
          <w:szCs w:val="16"/>
        </w:rPr>
        <w:t xml:space="preserve">This project will take the </w:t>
      </w:r>
      <w:r w:rsidR="1D69BCDB" w:rsidRPr="009F4FEF">
        <w:rPr>
          <w:rFonts w:ascii="Calibri" w:eastAsia="Calibri" w:hAnsi="Calibri" w:cs="Calibri"/>
          <w:sz w:val="16"/>
          <w:szCs w:val="16"/>
        </w:rPr>
        <w:t>Public-Private Partnership</w:t>
      </w:r>
      <w:r w:rsidR="1D69BCDB" w:rsidRPr="009F4FEF">
        <w:rPr>
          <w:rFonts w:eastAsiaTheme="minorEastAsia" w:cstheme="minorBidi"/>
          <w:sz w:val="16"/>
          <w:szCs w:val="16"/>
        </w:rPr>
        <w:t>s (PPPs)</w:t>
      </w:r>
      <w:r w:rsidR="25867F0D" w:rsidRPr="009F4FEF">
        <w:rPr>
          <w:rFonts w:eastAsiaTheme="minorEastAsia" w:cstheme="minorBidi"/>
          <w:sz w:val="16"/>
          <w:szCs w:val="16"/>
        </w:rPr>
        <w:t xml:space="preserve"> </w:t>
      </w:r>
      <w:r w:rsidR="3B6DFAA2" w:rsidRPr="009F4FEF">
        <w:rPr>
          <w:rFonts w:eastAsiaTheme="minorEastAsia" w:cstheme="minorBidi"/>
          <w:sz w:val="16"/>
          <w:szCs w:val="16"/>
        </w:rPr>
        <w:t>approach</w:t>
      </w:r>
      <w:r w:rsidR="25867F0D" w:rsidRPr="009F4FEF">
        <w:rPr>
          <w:rFonts w:eastAsiaTheme="minorEastAsia" w:cstheme="minorBidi"/>
          <w:sz w:val="16"/>
          <w:szCs w:val="16"/>
        </w:rPr>
        <w:t xml:space="preserve"> to</w:t>
      </w:r>
      <w:r w:rsidR="1D69BCDB" w:rsidRPr="009F4FEF">
        <w:rPr>
          <w:rFonts w:eastAsiaTheme="minorEastAsia" w:cstheme="minorBidi"/>
          <w:sz w:val="16"/>
          <w:szCs w:val="16"/>
        </w:rPr>
        <w:t xml:space="preserve"> offer a collaborative approach to tackle the challenges of climate adaptation. In these partnerships, public and private sectors combine their resources and expertise to deliver more efficient solutions. This can range from local nature-based solutions projects to strategic partnerships aimed at protecting or restoring ecosystems.</w:t>
      </w:r>
      <w:r w:rsidR="497CADE7" w:rsidRPr="009F4FEF">
        <w:rPr>
          <w:rFonts w:eastAsiaTheme="minorEastAsia" w:cstheme="minorBidi"/>
          <w:sz w:val="16"/>
          <w:szCs w:val="16"/>
        </w:rPr>
        <w:t xml:space="preserve"> The sustainability of the project depends not only on </w:t>
      </w:r>
      <w:r w:rsidR="00050062" w:rsidRPr="009F4FEF">
        <w:rPr>
          <w:rFonts w:eastAsiaTheme="minorEastAsia" w:cstheme="minorBidi"/>
          <w:sz w:val="16"/>
          <w:szCs w:val="16"/>
        </w:rPr>
        <w:t>the system’s</w:t>
      </w:r>
      <w:r w:rsidR="497CADE7" w:rsidRPr="009F4FEF">
        <w:rPr>
          <w:rFonts w:eastAsiaTheme="minorEastAsia" w:cstheme="minorBidi"/>
          <w:sz w:val="16"/>
          <w:szCs w:val="16"/>
        </w:rPr>
        <w:t xml:space="preserve"> capacity and capabilities, or on its financial prospects, but also on the larger socioeconomic and resource environment that both supports and draws on the system, the regulatory requirements the system must meet, and the technical and financial assistance available to it.</w:t>
      </w:r>
      <w:r w:rsidR="003145FE">
        <w:rPr>
          <w:rFonts w:eastAsiaTheme="minorEastAsia" w:cstheme="minorBidi"/>
          <w:sz w:val="16"/>
          <w:szCs w:val="16"/>
        </w:rPr>
        <w:t xml:space="preserve">  </w:t>
      </w:r>
      <w:r w:rsidR="003860E3" w:rsidRPr="003860E3">
        <w:rPr>
          <w:rFonts w:eastAsiaTheme="minorEastAsia"/>
          <w:sz w:val="16"/>
          <w:szCs w:val="16"/>
          <w:lang w:val="en-BZ"/>
        </w:rPr>
        <w:t xml:space="preserve">To maximize the innovation potential of ecosystem-based measures, </w:t>
      </w:r>
      <w:r w:rsidR="005F1D94">
        <w:rPr>
          <w:rFonts w:eastAsiaTheme="minorEastAsia"/>
          <w:sz w:val="16"/>
          <w:szCs w:val="16"/>
          <w:lang w:val="en-BZ"/>
        </w:rPr>
        <w:t>the project</w:t>
      </w:r>
      <w:r w:rsidR="003860E3" w:rsidRPr="003860E3">
        <w:rPr>
          <w:rFonts w:eastAsiaTheme="minorEastAsia"/>
          <w:sz w:val="16"/>
          <w:szCs w:val="16"/>
          <w:lang w:val="en-BZ"/>
        </w:rPr>
        <w:t xml:space="preserve"> has established strategic partnerships with key entities during the project design phase, and these collaborations will be actively operationalized throughout implementation to extend the reach and effectiveness of conservation efforts. Specifically, the project will leverage the shared expertise of governmental agencies such as the Ministry of Rural Transformation (MRT), the Protected Areas Conservation Trust (PACT), local NGOs, academic institutions, and indigenous organizations through joint planning, capacity building, and coordinated field activities. These partners will co-facilitate training workshops, community engagement sessions, and technical assessments, ensuring that scientific knowledge, policy frameworks, and traditional ecological insights are integrated into restoration and watershed management practices.</w:t>
      </w:r>
      <w:r w:rsidR="005F1D94">
        <w:rPr>
          <w:rFonts w:eastAsiaTheme="minorEastAsia"/>
          <w:sz w:val="16"/>
          <w:szCs w:val="16"/>
          <w:lang w:val="en-BZ"/>
        </w:rPr>
        <w:t xml:space="preserve"> </w:t>
      </w:r>
      <w:r w:rsidR="003860E3" w:rsidRPr="005F1D94">
        <w:rPr>
          <w:rFonts w:eastAsiaTheme="minorEastAsia"/>
          <w:sz w:val="16"/>
          <w:szCs w:val="16"/>
          <w:lang w:val="en-BZ"/>
        </w:rPr>
        <w:t>Operational mechanisms include the formation of multi-stakeholder governance bodies and technical working groups that meet regularly to review progress, share data, and adapt strategies collaboratively. Shared data platforms and centralized monitoring and evaluation systems will enable real-time information exchange, fostering transparency and informed decision-making. Additionally, partners will contribute specialized resources such as advanced mapping technologies, nursery facilities for native species propagation, and expertise in sustainable livelihood development. By embedding these partnerships into the core project activities—from riparian forest restoration to community empowerment and alternative livelihoods—SEAM Innovation Belize ensures that collective knowledge and capacities are harnessed effectively, enhancing innovation, scalability, and sustainability of ecosystem-based adaptation measures.</w:t>
      </w:r>
      <w:r w:rsidR="00CB6456">
        <w:rPr>
          <w:rFonts w:eastAsiaTheme="minorEastAsia"/>
          <w:sz w:val="16"/>
          <w:szCs w:val="16"/>
          <w:lang w:val="en-BZ"/>
        </w:rPr>
        <w:t xml:space="preserve"> </w:t>
      </w:r>
    </w:p>
    <w:p w14:paraId="78B0CC6C" w14:textId="7D57642E" w:rsidR="00E55CDF" w:rsidRPr="009F4FEF" w:rsidRDefault="00E55CDF" w:rsidP="009F4FEF">
      <w:pPr>
        <w:pStyle w:val="Heading3"/>
        <w:numPr>
          <w:ilvl w:val="0"/>
          <w:numId w:val="0"/>
        </w:numPr>
        <w:rPr>
          <w:rFonts w:ascii="Arial" w:eastAsia="Arial" w:hAnsi="Arial" w:cs="Arial"/>
          <w:sz w:val="16"/>
          <w:szCs w:val="16"/>
        </w:rPr>
      </w:pPr>
    </w:p>
    <w:p w14:paraId="37AE6D61" w14:textId="5B904B68" w:rsidR="00E55CDF" w:rsidRPr="009F4FEF" w:rsidRDefault="00E55CDF" w:rsidP="005B6F3B">
      <w:pPr>
        <w:rPr>
          <w:sz w:val="16"/>
          <w:szCs w:val="16"/>
        </w:rPr>
      </w:pPr>
    </w:p>
    <w:p w14:paraId="59F74BF5" w14:textId="17596BEA" w:rsidR="00E55CDF" w:rsidRPr="009F4FEF" w:rsidRDefault="00367E90" w:rsidP="00D640CB">
      <w:pPr>
        <w:pStyle w:val="Heading3"/>
        <w:numPr>
          <w:ilvl w:val="0"/>
          <w:numId w:val="70"/>
        </w:numPr>
        <w:rPr>
          <w:sz w:val="16"/>
          <w:szCs w:val="16"/>
        </w:rPr>
      </w:pPr>
      <w:r w:rsidRPr="009F4FEF">
        <w:rPr>
          <w:sz w:val="16"/>
          <w:szCs w:val="16"/>
        </w:rPr>
        <w:t>It is vital to Involve</w:t>
      </w:r>
      <w:r w:rsidR="008A6CB0" w:rsidRPr="009F4FEF">
        <w:rPr>
          <w:sz w:val="16"/>
          <w:szCs w:val="16"/>
        </w:rPr>
        <w:t xml:space="preserve"> the</w:t>
      </w:r>
      <w:r w:rsidRPr="009F4FEF">
        <w:rPr>
          <w:sz w:val="16"/>
          <w:szCs w:val="16"/>
        </w:rPr>
        <w:t xml:space="preserve"> local communities in </w:t>
      </w:r>
      <w:r w:rsidR="008A6CB0" w:rsidRPr="009F4FEF">
        <w:rPr>
          <w:sz w:val="16"/>
          <w:szCs w:val="16"/>
        </w:rPr>
        <w:t>this</w:t>
      </w:r>
      <w:r w:rsidRPr="009F4FEF">
        <w:rPr>
          <w:sz w:val="16"/>
          <w:szCs w:val="16"/>
        </w:rPr>
        <w:t xml:space="preserve"> project</w:t>
      </w:r>
      <w:r w:rsidR="008A6CB0" w:rsidRPr="009F4FEF">
        <w:rPr>
          <w:sz w:val="16"/>
          <w:szCs w:val="16"/>
        </w:rPr>
        <w:t xml:space="preserve">, </w:t>
      </w:r>
      <w:r w:rsidR="00A132FE" w:rsidRPr="009F4FEF">
        <w:rPr>
          <w:sz w:val="16"/>
          <w:szCs w:val="16"/>
        </w:rPr>
        <w:t>to</w:t>
      </w:r>
      <w:r w:rsidRPr="009F4FEF">
        <w:rPr>
          <w:sz w:val="16"/>
          <w:szCs w:val="16"/>
        </w:rPr>
        <w:t xml:space="preserve"> foster a sense of ownership and empowerment. When people feel connected to and responsible for their local environment, they are more likely to actively participate in conservation efforts and adopt sustainable practices. Engaging them </w:t>
      </w:r>
      <w:r w:rsidR="00A132FE" w:rsidRPr="009F4FEF">
        <w:rPr>
          <w:sz w:val="16"/>
          <w:szCs w:val="16"/>
        </w:rPr>
        <w:t xml:space="preserve">will </w:t>
      </w:r>
      <w:r w:rsidRPr="009F4FEF">
        <w:rPr>
          <w:sz w:val="16"/>
          <w:szCs w:val="16"/>
        </w:rPr>
        <w:t xml:space="preserve">create a sense of pride and </w:t>
      </w:r>
      <w:r w:rsidR="00050062" w:rsidRPr="009F4FEF">
        <w:rPr>
          <w:sz w:val="16"/>
          <w:szCs w:val="16"/>
        </w:rPr>
        <w:t>enable</w:t>
      </w:r>
      <w:r w:rsidRPr="009F4FEF">
        <w:rPr>
          <w:sz w:val="16"/>
          <w:szCs w:val="16"/>
        </w:rPr>
        <w:t xml:space="preserve"> them to become stewards of their own natural resources.</w:t>
      </w:r>
      <w:r w:rsidR="000371CF" w:rsidRPr="009F4FEF">
        <w:rPr>
          <w:sz w:val="16"/>
          <w:szCs w:val="16"/>
        </w:rPr>
        <w:t xml:space="preserve"> </w:t>
      </w:r>
      <w:r w:rsidR="002805D3" w:rsidRPr="002805D3">
        <w:rPr>
          <w:sz w:val="16"/>
          <w:szCs w:val="16"/>
        </w:rPr>
        <w:t xml:space="preserve">To strengthen local ownership, address community needs, and leverage local expertise for sustainable implementation, </w:t>
      </w:r>
      <w:r w:rsidR="00363442">
        <w:rPr>
          <w:sz w:val="16"/>
          <w:szCs w:val="16"/>
        </w:rPr>
        <w:t>the proejct</w:t>
      </w:r>
      <w:r w:rsidR="002805D3" w:rsidRPr="002805D3">
        <w:rPr>
          <w:sz w:val="16"/>
          <w:szCs w:val="16"/>
        </w:rPr>
        <w:t xml:space="preserve"> employs a range of participatory and ecosystem-based methods that integrate local and indigenous knowledge throughout project activities. The project will engage communities through </w:t>
      </w:r>
      <w:r w:rsidR="002805D3" w:rsidRPr="002805D3">
        <w:rPr>
          <w:b/>
          <w:bCs/>
          <w:sz w:val="16"/>
          <w:szCs w:val="16"/>
        </w:rPr>
        <w:t>inclusive participatory planning sessions, focus groups, and workshops</w:t>
      </w:r>
      <w:r w:rsidR="002805D3" w:rsidRPr="002805D3">
        <w:rPr>
          <w:sz w:val="16"/>
          <w:szCs w:val="16"/>
        </w:rPr>
        <w:t> designed to elicit traditional ecological knowledge, cultural practices, and community priorities related to water resource management and ecosystem conservation. These forums ensure that local insights directly inform the design and implementation of interventions such as riparian restoration, watershed protection, and alternative livelihoods. The project also fosters </w:t>
      </w:r>
      <w:r w:rsidR="002805D3" w:rsidRPr="002805D3">
        <w:rPr>
          <w:b/>
          <w:bCs/>
          <w:sz w:val="16"/>
          <w:szCs w:val="16"/>
        </w:rPr>
        <w:t>community-led ecological monitoring programs</w:t>
      </w:r>
      <w:r w:rsidR="002805D3" w:rsidRPr="002805D3">
        <w:rPr>
          <w:sz w:val="16"/>
          <w:szCs w:val="16"/>
        </w:rPr>
        <w:t>, where trained citizen scientists contribute to tracking ecosystem health and restoration progress, thereby enhancing local stewardship and adaptive management capacity. Collaboration with local NGOs, indigenous organizations, and research institutions facilitates knowledge exchange and the integration of innovative scientific and traditional approaches, such as reviving native plant species in reforestation efforts and applying geo-resistivity techniques for water source identification. Economic incentives and capacity-building initiatives further motivate community engagement by linking sustainable practices to improved livelihoods. This comprehensive approach ensures that ecosystem-based measures are not only ecologically effective but also socially accepted and culturally relevant, thereby maximizing their innovation potential and long-term sustainability.</w:t>
      </w:r>
    </w:p>
    <w:p w14:paraId="2516447F" w14:textId="248B5209" w:rsidR="00AE7DFF" w:rsidRPr="00AE7DFF" w:rsidRDefault="00B74439" w:rsidP="009F4FEF">
      <w:pPr>
        <w:ind w:left="720"/>
        <w:rPr>
          <w:sz w:val="16"/>
          <w:szCs w:val="16"/>
          <w:lang w:val="en-BZ"/>
        </w:rPr>
      </w:pPr>
      <w:r w:rsidRPr="009F4FEF">
        <w:rPr>
          <w:sz w:val="16"/>
          <w:szCs w:val="16"/>
          <w:lang w:val="en-GB"/>
        </w:rPr>
        <w:t>Restoration actions further protect the communities by minimizing erosion, thereby reducing the need to relocate in instances where homes are near eroded riverbanks. Restoration actions also enhance local biodiversity. This in turn provides communities with building materials for traditional homes and firewood as well as secure sources of game meat, harvested from the surrounding forest. The above enables the community to maintain their traditional cultural practices.</w:t>
      </w:r>
      <w:r w:rsidR="008E27B5" w:rsidRPr="009F4FEF">
        <w:rPr>
          <w:sz w:val="16"/>
          <w:szCs w:val="16"/>
          <w:lang w:val="en-GB"/>
        </w:rPr>
        <w:t xml:space="preserve"> </w:t>
      </w:r>
      <w:r w:rsidRPr="009F4FEF">
        <w:rPr>
          <w:sz w:val="16"/>
          <w:szCs w:val="16"/>
          <w:lang w:val="en-GB"/>
        </w:rPr>
        <w:t xml:space="preserve">To ensure social inclusion, both men and women will be given equal opportunity to participate in all training and capacity building activities under Component 3. In Indigenous communities, with permission from the Alcalde, the project will </w:t>
      </w:r>
      <w:r w:rsidRPr="009F4FEF">
        <w:rPr>
          <w:sz w:val="16"/>
          <w:szCs w:val="16"/>
          <w:lang w:val="en-GB"/>
        </w:rPr>
        <w:lastRenderedPageBreak/>
        <w:t xml:space="preserve">ensure that if needed, men and women will be engaged separately, in accordance with traditional norms, to ensure that women can fully participate in the training and capacity building activities. The project will ensure that the proper protocols for engagement are adhered to. At the national level, both men and women will be provided with information from the knowledge dissemination campaigns. This project will call on those traditional norms and those men to be able to allow women to do more than just </w:t>
      </w:r>
      <w:r w:rsidR="001F4D76" w:rsidRPr="009F4FEF">
        <w:rPr>
          <w:sz w:val="16"/>
          <w:szCs w:val="16"/>
          <w:lang w:val="en-GB"/>
        </w:rPr>
        <w:t>the domesticated</w:t>
      </w:r>
      <w:r w:rsidRPr="009F4FEF">
        <w:rPr>
          <w:sz w:val="16"/>
          <w:szCs w:val="16"/>
          <w:lang w:val="en-GB"/>
        </w:rPr>
        <w:t xml:space="preserve"> work. For those that will not break down the barriers, the women will be trained separately from the men and with the innovation of the projects such as this, change and development will allow those men to realize that to survive in the future progress must be free.</w:t>
      </w:r>
      <w:r w:rsidR="00C71899">
        <w:rPr>
          <w:sz w:val="16"/>
          <w:szCs w:val="16"/>
          <w:lang w:val="en-GB"/>
        </w:rPr>
        <w:t xml:space="preserve"> </w:t>
      </w:r>
      <w:r w:rsidR="00AE7DFF">
        <w:rPr>
          <w:sz w:val="16"/>
          <w:szCs w:val="16"/>
          <w:lang w:val="en-GB"/>
        </w:rPr>
        <w:t xml:space="preserve"> </w:t>
      </w:r>
      <w:r w:rsidR="00AE7DFF">
        <w:rPr>
          <w:sz w:val="16"/>
          <w:szCs w:val="16"/>
          <w:lang w:val="en-BZ"/>
        </w:rPr>
        <w:t xml:space="preserve">The project is </w:t>
      </w:r>
      <w:r w:rsidR="00AE7DFF" w:rsidRPr="00AE7DFF">
        <w:rPr>
          <w:sz w:val="16"/>
          <w:szCs w:val="16"/>
          <w:lang w:val="en-BZ"/>
        </w:rPr>
        <w:t>committed to ensuring women’s meaningful participation not only within water boards but across all community decision-making processes throughout the project lifecycle. Beyond their inclusion in water boards, the project adopts a multi-dimensional approach to empower women in leadership and governance roles in activities such as ecosystem restoration, alternative livelihood development, and climate adaptation planning. This will be achieved by intentionally designing participatory forums</w:t>
      </w:r>
      <w:r w:rsidR="004F6202">
        <w:rPr>
          <w:sz w:val="16"/>
          <w:szCs w:val="16"/>
          <w:lang w:val="en-BZ"/>
        </w:rPr>
        <w:t xml:space="preserve">, </w:t>
      </w:r>
      <w:r w:rsidR="00AE7DFF" w:rsidRPr="00AE7DFF">
        <w:rPr>
          <w:sz w:val="16"/>
          <w:szCs w:val="16"/>
          <w:lang w:val="en-BZ"/>
        </w:rPr>
        <w:t>such as community workshops, focus groups, and planning sessions</w:t>
      </w:r>
      <w:r w:rsidR="004F6202">
        <w:rPr>
          <w:sz w:val="16"/>
          <w:szCs w:val="16"/>
          <w:lang w:val="en-BZ"/>
        </w:rPr>
        <w:t xml:space="preserve"> </w:t>
      </w:r>
      <w:r w:rsidR="00AE7DFF" w:rsidRPr="00AE7DFF">
        <w:rPr>
          <w:sz w:val="16"/>
          <w:szCs w:val="16"/>
          <w:lang w:val="en-BZ"/>
        </w:rPr>
        <w:t>that are accessible and welcoming to women, including scheduling meetings at times and locations convenient for women and providing childcare support when needed. The project will actively engage local women’s groups, indigenous women leaders, and gender-focused organizations as partners and facilitators to encourage broader female representation and voice.</w:t>
      </w:r>
      <w:r w:rsidR="004F6202">
        <w:rPr>
          <w:sz w:val="16"/>
          <w:szCs w:val="16"/>
          <w:lang w:val="en-BZ"/>
        </w:rPr>
        <w:t xml:space="preserve"> </w:t>
      </w:r>
      <w:r w:rsidR="00AE7DFF" w:rsidRPr="00AE7DFF">
        <w:rPr>
          <w:sz w:val="16"/>
          <w:szCs w:val="16"/>
          <w:lang w:val="en-BZ"/>
        </w:rPr>
        <w:t xml:space="preserve">Capacity-building initiatives will include targeted training to enhance women’s leadership skills, confidence, and technical knowledge, enabling them to contribute effectively to decision-making beyond traditional roles. Gender-sensitive facilitation techniques will be employed to ensure that women’s perspectives are heard and integrated into project planning and implementation. Furthermore, the project’s monitoring and evaluation framework incorporates gender-disaggregated indicators and qualitative assessments to track women’s participation levels and influence in various decision-making arenas. By fostering an inclusive environment and addressing social and cultural barriers, </w:t>
      </w:r>
      <w:r w:rsidR="00915C57">
        <w:rPr>
          <w:sz w:val="16"/>
          <w:szCs w:val="16"/>
          <w:lang w:val="en-BZ"/>
        </w:rPr>
        <w:t>the project</w:t>
      </w:r>
      <w:r w:rsidR="00AE7DFF" w:rsidRPr="00AE7DFF">
        <w:rPr>
          <w:sz w:val="16"/>
          <w:szCs w:val="16"/>
          <w:lang w:val="en-BZ"/>
        </w:rPr>
        <w:t xml:space="preserve"> ensures that women are empowered as active agents of change across all community-driven activities, thereby strengthening the project’s social equity and sustainability outcomes.</w:t>
      </w:r>
    </w:p>
    <w:p w14:paraId="6EC20FB7" w14:textId="624E9107" w:rsidR="00B74439" w:rsidRPr="009F4FEF" w:rsidRDefault="00B74439" w:rsidP="005B6F3B">
      <w:pPr>
        <w:rPr>
          <w:sz w:val="16"/>
          <w:szCs w:val="16"/>
          <w:lang w:val="en-GB"/>
        </w:rPr>
      </w:pPr>
    </w:p>
    <w:p w14:paraId="140AD731" w14:textId="77777777" w:rsidR="00A25ED8" w:rsidRPr="009F4FEF" w:rsidRDefault="00A25ED8" w:rsidP="005B6F3B">
      <w:pPr>
        <w:rPr>
          <w:sz w:val="16"/>
          <w:szCs w:val="16"/>
        </w:rPr>
      </w:pPr>
    </w:p>
    <w:p w14:paraId="01316D7E" w14:textId="77777777" w:rsidR="00E55CDF" w:rsidRPr="009F4FEF" w:rsidRDefault="00E55CDF" w:rsidP="00E55CDF">
      <w:pPr>
        <w:pStyle w:val="Heading3"/>
        <w:numPr>
          <w:ilvl w:val="0"/>
          <w:numId w:val="0"/>
        </w:numPr>
        <w:rPr>
          <w:sz w:val="16"/>
          <w:szCs w:val="16"/>
        </w:rPr>
      </w:pPr>
    </w:p>
    <w:p w14:paraId="51D1059A" w14:textId="5C8DB3D1" w:rsidR="00657810" w:rsidRPr="009F4FEF" w:rsidRDefault="00E55CDF" w:rsidP="00D640CB">
      <w:pPr>
        <w:pStyle w:val="Heading3"/>
        <w:numPr>
          <w:ilvl w:val="0"/>
          <w:numId w:val="70"/>
        </w:numPr>
        <w:rPr>
          <w:sz w:val="16"/>
          <w:szCs w:val="16"/>
        </w:rPr>
      </w:pPr>
      <w:r w:rsidRPr="009F4FEF">
        <w:rPr>
          <w:b/>
          <w:bCs/>
          <w:sz w:val="16"/>
          <w:szCs w:val="16"/>
        </w:rPr>
        <w:t>Addressing access to energy</w:t>
      </w:r>
      <w:r w:rsidR="005B429D" w:rsidRPr="009F4FEF">
        <w:rPr>
          <w:b/>
          <w:bCs/>
          <w:sz w:val="16"/>
          <w:szCs w:val="16"/>
        </w:rPr>
        <w:t>.</w:t>
      </w:r>
      <w:r w:rsidR="005B429D" w:rsidRPr="009F4FEF">
        <w:rPr>
          <w:sz w:val="16"/>
          <w:szCs w:val="16"/>
        </w:rPr>
        <w:t xml:space="preserve"> </w:t>
      </w:r>
      <w:r w:rsidRPr="009F4FEF">
        <w:rPr>
          <w:sz w:val="16"/>
          <w:szCs w:val="16"/>
        </w:rPr>
        <w:t xml:space="preserve"> </w:t>
      </w:r>
      <w:r w:rsidR="00160C8F" w:rsidRPr="009F4FEF">
        <w:rPr>
          <w:sz w:val="16"/>
          <w:szCs w:val="16"/>
        </w:rPr>
        <w:t xml:space="preserve">For the Toledo district communities, </w:t>
      </w:r>
      <w:r w:rsidR="00DF3B22" w:rsidRPr="009F4FEF">
        <w:rPr>
          <w:sz w:val="16"/>
          <w:szCs w:val="16"/>
        </w:rPr>
        <w:t xml:space="preserve">where no grid energy is available arises </w:t>
      </w:r>
      <w:r w:rsidR="00160C8F" w:rsidRPr="009F4FEF">
        <w:rPr>
          <w:sz w:val="16"/>
          <w:szCs w:val="16"/>
        </w:rPr>
        <w:t xml:space="preserve">the opportunity to provide training for community members on the installation of </w:t>
      </w:r>
      <w:r w:rsidR="00050062" w:rsidRPr="009F4FEF">
        <w:rPr>
          <w:sz w:val="16"/>
          <w:szCs w:val="16"/>
        </w:rPr>
        <w:t>a solar</w:t>
      </w:r>
      <w:r w:rsidR="00160C8F" w:rsidRPr="009F4FEF">
        <w:rPr>
          <w:sz w:val="16"/>
          <w:szCs w:val="16"/>
        </w:rPr>
        <w:t xml:space="preserve"> energy system</w:t>
      </w:r>
      <w:r w:rsidR="00DF3B22" w:rsidRPr="009F4FEF">
        <w:rPr>
          <w:sz w:val="16"/>
          <w:szCs w:val="16"/>
        </w:rPr>
        <w:t xml:space="preserve">. The </w:t>
      </w:r>
      <w:r w:rsidR="00B340FF" w:rsidRPr="009F4FEF">
        <w:rPr>
          <w:sz w:val="16"/>
          <w:szCs w:val="16"/>
        </w:rPr>
        <w:t xml:space="preserve">project will work with interested parties, based on the Barefoot College Curriculum, on how to install, </w:t>
      </w:r>
      <w:r w:rsidR="00C30DF1" w:rsidRPr="009F4FEF">
        <w:rPr>
          <w:sz w:val="16"/>
          <w:szCs w:val="16"/>
        </w:rPr>
        <w:t xml:space="preserve">maintain, and operate household solar </w:t>
      </w:r>
      <w:r w:rsidR="00D3625E" w:rsidRPr="009F4FEF">
        <w:rPr>
          <w:sz w:val="16"/>
          <w:szCs w:val="16"/>
        </w:rPr>
        <w:t xml:space="preserve">systems. The participants will also receive training on developing a business, access to funding, and </w:t>
      </w:r>
      <w:r w:rsidR="00F83F0F" w:rsidRPr="009F4FEF">
        <w:rPr>
          <w:sz w:val="16"/>
          <w:szCs w:val="16"/>
        </w:rPr>
        <w:t xml:space="preserve">contacts with local suppliers; </w:t>
      </w:r>
      <w:r w:rsidR="00B03D14" w:rsidRPr="009F4FEF">
        <w:rPr>
          <w:sz w:val="16"/>
          <w:szCs w:val="16"/>
        </w:rPr>
        <w:t>thus,</w:t>
      </w:r>
      <w:r w:rsidR="00F83F0F" w:rsidRPr="009F4FEF">
        <w:rPr>
          <w:sz w:val="16"/>
          <w:szCs w:val="16"/>
        </w:rPr>
        <w:t xml:space="preserve"> installation of solar systems in other household in the community or in nearby villages can be an income-generating activity. </w:t>
      </w:r>
    </w:p>
    <w:p w14:paraId="16F182A6" w14:textId="77777777" w:rsidR="00657810" w:rsidRPr="009F4FEF" w:rsidRDefault="00657810" w:rsidP="00657810">
      <w:pPr>
        <w:pStyle w:val="Heading3"/>
        <w:numPr>
          <w:ilvl w:val="0"/>
          <w:numId w:val="0"/>
        </w:numPr>
        <w:rPr>
          <w:sz w:val="16"/>
          <w:szCs w:val="16"/>
        </w:rPr>
      </w:pPr>
    </w:p>
    <w:p w14:paraId="089A9DF3" w14:textId="6036A165" w:rsidR="004A22B7" w:rsidRPr="009F4FEF" w:rsidRDefault="004A22B7" w:rsidP="00D640CB">
      <w:pPr>
        <w:pStyle w:val="Heading3"/>
        <w:numPr>
          <w:ilvl w:val="0"/>
          <w:numId w:val="70"/>
        </w:numPr>
        <w:rPr>
          <w:sz w:val="16"/>
          <w:szCs w:val="16"/>
        </w:rPr>
      </w:pPr>
      <w:r w:rsidRPr="009F4FEF">
        <w:rPr>
          <w:b/>
          <w:bCs/>
          <w:sz w:val="16"/>
          <w:szCs w:val="16"/>
        </w:rPr>
        <w:t xml:space="preserve">Boosting confidence in </w:t>
      </w:r>
      <w:r w:rsidR="00C168AA" w:rsidRPr="009F4FEF">
        <w:rPr>
          <w:b/>
          <w:bCs/>
          <w:sz w:val="16"/>
          <w:szCs w:val="16"/>
        </w:rPr>
        <w:t>community and</w:t>
      </w:r>
      <w:r w:rsidRPr="009F4FEF">
        <w:rPr>
          <w:b/>
          <w:bCs/>
          <w:sz w:val="16"/>
          <w:szCs w:val="16"/>
        </w:rPr>
        <w:t xml:space="preserve"> authorities.</w:t>
      </w:r>
      <w:r w:rsidR="00C168AA" w:rsidRPr="009F4FEF">
        <w:rPr>
          <w:sz w:val="16"/>
          <w:szCs w:val="16"/>
        </w:rPr>
        <w:t xml:space="preserve"> </w:t>
      </w:r>
      <w:r w:rsidRPr="009F4FEF">
        <w:rPr>
          <w:sz w:val="16"/>
          <w:szCs w:val="16"/>
        </w:rPr>
        <w:t xml:space="preserve"> </w:t>
      </w:r>
      <w:r w:rsidR="005B172C" w:rsidRPr="009F4FEF">
        <w:rPr>
          <w:sz w:val="16"/>
          <w:szCs w:val="16"/>
        </w:rPr>
        <w:t xml:space="preserve">By </w:t>
      </w:r>
      <w:r w:rsidR="0080070D" w:rsidRPr="009F4FEF">
        <w:rPr>
          <w:sz w:val="16"/>
          <w:szCs w:val="16"/>
        </w:rPr>
        <w:t xml:space="preserve">providing water </w:t>
      </w:r>
      <w:r w:rsidR="00050062" w:rsidRPr="009F4FEF">
        <w:rPr>
          <w:sz w:val="16"/>
          <w:szCs w:val="16"/>
        </w:rPr>
        <w:t>services</w:t>
      </w:r>
      <w:r w:rsidR="0080070D" w:rsidRPr="009F4FEF">
        <w:rPr>
          <w:sz w:val="16"/>
          <w:szCs w:val="16"/>
        </w:rPr>
        <w:t xml:space="preserve"> to all households in the community, a long-standing claim, confidence in the authorities and in the community will increase. </w:t>
      </w:r>
      <w:r w:rsidR="007B5516" w:rsidRPr="009F4FEF">
        <w:rPr>
          <w:sz w:val="16"/>
          <w:szCs w:val="16"/>
        </w:rPr>
        <w:t xml:space="preserve">This will be enhanced by several </w:t>
      </w:r>
      <w:r w:rsidR="00EF6476" w:rsidRPr="009F4FEF">
        <w:rPr>
          <w:sz w:val="16"/>
          <w:szCs w:val="16"/>
        </w:rPr>
        <w:t>training</w:t>
      </w:r>
      <w:r w:rsidR="007B5516" w:rsidRPr="009F4FEF">
        <w:rPr>
          <w:sz w:val="16"/>
          <w:szCs w:val="16"/>
        </w:rPr>
        <w:t xml:space="preserve"> and </w:t>
      </w:r>
      <w:r w:rsidR="00EF6476" w:rsidRPr="009F4FEF">
        <w:rPr>
          <w:sz w:val="16"/>
          <w:szCs w:val="16"/>
        </w:rPr>
        <w:t>capacity</w:t>
      </w:r>
      <w:r w:rsidR="007B5516" w:rsidRPr="009F4FEF">
        <w:rPr>
          <w:sz w:val="16"/>
          <w:szCs w:val="16"/>
        </w:rPr>
        <w:t xml:space="preserve"> building </w:t>
      </w:r>
      <w:r w:rsidR="00EF6476" w:rsidRPr="009F4FEF">
        <w:rPr>
          <w:sz w:val="16"/>
          <w:szCs w:val="16"/>
        </w:rPr>
        <w:t>exercises</w:t>
      </w:r>
      <w:r w:rsidR="007B5516" w:rsidRPr="009F4FEF">
        <w:rPr>
          <w:sz w:val="16"/>
          <w:szCs w:val="16"/>
        </w:rPr>
        <w:t xml:space="preserve">, that will not be limited to those what serve on the water board, but also to the broad community. The focus </w:t>
      </w:r>
      <w:r w:rsidR="00050062" w:rsidRPr="009F4FEF">
        <w:rPr>
          <w:sz w:val="16"/>
          <w:szCs w:val="16"/>
        </w:rPr>
        <w:t>is on having</w:t>
      </w:r>
      <w:r w:rsidR="007B5516" w:rsidRPr="009F4FEF">
        <w:rPr>
          <w:sz w:val="16"/>
          <w:szCs w:val="16"/>
        </w:rPr>
        <w:t xml:space="preserve"> a shared </w:t>
      </w:r>
      <w:r w:rsidR="00EF6476" w:rsidRPr="009F4FEF">
        <w:rPr>
          <w:sz w:val="16"/>
          <w:szCs w:val="16"/>
        </w:rPr>
        <w:t>consciousness</w:t>
      </w:r>
      <w:r w:rsidR="007B5516" w:rsidRPr="009F4FEF">
        <w:rPr>
          <w:sz w:val="16"/>
          <w:szCs w:val="16"/>
        </w:rPr>
        <w:t xml:space="preserve"> of water </w:t>
      </w:r>
      <w:r w:rsidR="007648F9" w:rsidRPr="009F4FEF">
        <w:rPr>
          <w:sz w:val="16"/>
          <w:szCs w:val="16"/>
        </w:rPr>
        <w:t>sustainability,</w:t>
      </w:r>
      <w:r w:rsidR="007B5516" w:rsidRPr="009F4FEF">
        <w:rPr>
          <w:sz w:val="16"/>
          <w:szCs w:val="16"/>
        </w:rPr>
        <w:t xml:space="preserve"> </w:t>
      </w:r>
      <w:r w:rsidR="00EF6476" w:rsidRPr="009F4FEF">
        <w:rPr>
          <w:sz w:val="16"/>
          <w:szCs w:val="16"/>
        </w:rPr>
        <w:t xml:space="preserve">which is crucial for responding to future changes in climate. </w:t>
      </w:r>
      <w:r w:rsidR="007648F9" w:rsidRPr="009F4FEF">
        <w:rPr>
          <w:sz w:val="16"/>
          <w:szCs w:val="16"/>
        </w:rPr>
        <w:t xml:space="preserve">Moreover, </w:t>
      </w:r>
      <w:r w:rsidR="004E2029" w:rsidRPr="009F4FEF">
        <w:rPr>
          <w:sz w:val="16"/>
          <w:szCs w:val="16"/>
        </w:rPr>
        <w:t xml:space="preserve">the integral gender-focus of the project aims to increase the participation of women in community decisions. </w:t>
      </w:r>
      <w:r w:rsidR="009A7626" w:rsidRPr="009F4FEF">
        <w:rPr>
          <w:sz w:val="16"/>
          <w:szCs w:val="16"/>
        </w:rPr>
        <w:t xml:space="preserve"> </w:t>
      </w:r>
      <w:r w:rsidR="00151FBB" w:rsidRPr="009F4FEF">
        <w:rPr>
          <w:sz w:val="16"/>
          <w:szCs w:val="16"/>
        </w:rPr>
        <w:t xml:space="preserve">The key opportunities or assets for increasing women’s participation in local </w:t>
      </w:r>
      <w:r w:rsidR="00D7779E" w:rsidRPr="009F4FEF">
        <w:rPr>
          <w:sz w:val="16"/>
          <w:szCs w:val="16"/>
        </w:rPr>
        <w:t>decision making</w:t>
      </w:r>
      <w:r w:rsidR="00151FBB" w:rsidRPr="009F4FEF">
        <w:rPr>
          <w:sz w:val="16"/>
          <w:szCs w:val="16"/>
        </w:rPr>
        <w:t xml:space="preserve"> are women’s groups and social capital, information dissemination, and efforts to teach and practice women’s participation in relation to the new local government structures.</w:t>
      </w:r>
      <w:r w:rsidR="00D7779E" w:rsidRPr="009F4FEF">
        <w:rPr>
          <w:sz w:val="16"/>
          <w:szCs w:val="16"/>
        </w:rPr>
        <w:t xml:space="preserve"> </w:t>
      </w:r>
      <w:r w:rsidR="005E2367" w:rsidRPr="009F4FEF">
        <w:rPr>
          <w:sz w:val="16"/>
          <w:szCs w:val="16"/>
        </w:rPr>
        <w:t>The project will prioritize women’s participation in decision-making about community investments. It will creating safe spaces for women and offering them a suite of trainings on topics such as gender equality, participatory planning, social accountability, procurement, disaster risk management, climate change and local governance.</w:t>
      </w:r>
    </w:p>
    <w:p w14:paraId="51C2BE98" w14:textId="77777777" w:rsidR="004A22B7" w:rsidRPr="009F4FEF" w:rsidRDefault="004A22B7" w:rsidP="004A22B7">
      <w:pPr>
        <w:pStyle w:val="Heading3"/>
        <w:numPr>
          <w:ilvl w:val="0"/>
          <w:numId w:val="0"/>
        </w:numPr>
        <w:rPr>
          <w:sz w:val="16"/>
          <w:szCs w:val="16"/>
        </w:rPr>
      </w:pPr>
    </w:p>
    <w:p w14:paraId="05712CDF" w14:textId="3E46E556" w:rsidR="00AE295B" w:rsidRPr="009F4FEF" w:rsidRDefault="004A22B7" w:rsidP="00D640CB">
      <w:pPr>
        <w:pStyle w:val="Heading3"/>
        <w:numPr>
          <w:ilvl w:val="0"/>
          <w:numId w:val="70"/>
        </w:numPr>
        <w:rPr>
          <w:sz w:val="16"/>
          <w:szCs w:val="16"/>
        </w:rPr>
      </w:pPr>
      <w:r w:rsidRPr="009F4FEF">
        <w:rPr>
          <w:b/>
          <w:bCs/>
          <w:sz w:val="16"/>
          <w:szCs w:val="16"/>
        </w:rPr>
        <w:t xml:space="preserve">Enhancing the capacities of the MRT to provide </w:t>
      </w:r>
      <w:r w:rsidR="00C168AA" w:rsidRPr="009F4FEF">
        <w:rPr>
          <w:b/>
          <w:bCs/>
          <w:sz w:val="16"/>
          <w:szCs w:val="16"/>
        </w:rPr>
        <w:t>better service.</w:t>
      </w:r>
      <w:r w:rsidR="00C168AA" w:rsidRPr="009F4FEF">
        <w:rPr>
          <w:sz w:val="16"/>
          <w:szCs w:val="16"/>
        </w:rPr>
        <w:t xml:space="preserve"> </w:t>
      </w:r>
      <w:r w:rsidR="00633A25" w:rsidRPr="009F4FEF">
        <w:rPr>
          <w:sz w:val="16"/>
          <w:szCs w:val="16"/>
        </w:rPr>
        <w:t xml:space="preserve">As aforementioned, the MRT will gain </w:t>
      </w:r>
      <w:r w:rsidR="00AD1BA3" w:rsidRPr="009F4FEF">
        <w:rPr>
          <w:sz w:val="16"/>
          <w:szCs w:val="16"/>
        </w:rPr>
        <w:t>valuable</w:t>
      </w:r>
      <w:r w:rsidR="00633A25" w:rsidRPr="009F4FEF">
        <w:rPr>
          <w:sz w:val="16"/>
          <w:szCs w:val="16"/>
        </w:rPr>
        <w:t xml:space="preserve"> project management skills, and moreover, it will receive training on how to improve water board efficiency through </w:t>
      </w:r>
      <w:r w:rsidR="00690A5F" w:rsidRPr="009F4FEF">
        <w:rPr>
          <w:sz w:val="16"/>
          <w:szCs w:val="16"/>
        </w:rPr>
        <w:t xml:space="preserve">training on inclusive governance. Other training for the MRT that will support future actions include training on health and sanitation, climate risks, and </w:t>
      </w:r>
      <w:r w:rsidR="00050062" w:rsidRPr="009F4FEF">
        <w:rPr>
          <w:sz w:val="16"/>
          <w:szCs w:val="16"/>
        </w:rPr>
        <w:t>the operation</w:t>
      </w:r>
      <w:r w:rsidR="00F369EA" w:rsidRPr="009F4FEF">
        <w:rPr>
          <w:sz w:val="16"/>
          <w:szCs w:val="16"/>
        </w:rPr>
        <w:t xml:space="preserve"> of solar water systems. </w:t>
      </w:r>
      <w:r w:rsidR="00EF2EE0" w:rsidRPr="009F4FEF">
        <w:rPr>
          <w:sz w:val="16"/>
          <w:szCs w:val="16"/>
        </w:rPr>
        <w:t xml:space="preserve">The lessons learned from implementing the project will allow the MRT to better train water boards and engage with </w:t>
      </w:r>
      <w:r w:rsidR="002F6BEC" w:rsidRPr="009F4FEF">
        <w:rPr>
          <w:sz w:val="16"/>
          <w:szCs w:val="16"/>
        </w:rPr>
        <w:t xml:space="preserve">rural communities throughout Belize. </w:t>
      </w:r>
      <w:r w:rsidR="00B46BF9" w:rsidRPr="009F4FEF">
        <w:rPr>
          <w:sz w:val="16"/>
          <w:szCs w:val="16"/>
        </w:rPr>
        <w:t xml:space="preserve"> </w:t>
      </w:r>
      <w:r w:rsidR="006E0E92" w:rsidRPr="009F4FEF">
        <w:rPr>
          <w:sz w:val="16"/>
          <w:szCs w:val="16"/>
        </w:rPr>
        <w:t xml:space="preserve"> </w:t>
      </w:r>
      <w:r w:rsidR="000A67B2" w:rsidRPr="009F4FEF">
        <w:rPr>
          <w:sz w:val="16"/>
          <w:szCs w:val="16"/>
        </w:rPr>
        <w:t xml:space="preserve">Component 3 will enable MRT to share knowledge and disseminate lessons learnt for the scaling up and modification of similar actions in different communities. The capturing of lessons learnt will better enable the </w:t>
      </w:r>
      <w:r w:rsidR="001C6FE5" w:rsidRPr="009F4FEF">
        <w:rPr>
          <w:sz w:val="16"/>
          <w:szCs w:val="16"/>
        </w:rPr>
        <w:t xml:space="preserve">Executing </w:t>
      </w:r>
      <w:r w:rsidR="000A67B2" w:rsidRPr="009F4FEF">
        <w:rPr>
          <w:sz w:val="16"/>
          <w:szCs w:val="16"/>
        </w:rPr>
        <w:t>E</w:t>
      </w:r>
      <w:r w:rsidR="001C6FE5" w:rsidRPr="009F4FEF">
        <w:rPr>
          <w:sz w:val="16"/>
          <w:szCs w:val="16"/>
        </w:rPr>
        <w:t>ntity</w:t>
      </w:r>
      <w:r w:rsidR="009E3DB4" w:rsidRPr="009F4FEF">
        <w:rPr>
          <w:sz w:val="16"/>
          <w:szCs w:val="16"/>
        </w:rPr>
        <w:t xml:space="preserve"> (EE)</w:t>
      </w:r>
      <w:r w:rsidR="000A67B2" w:rsidRPr="009F4FEF">
        <w:rPr>
          <w:sz w:val="16"/>
          <w:szCs w:val="16"/>
        </w:rPr>
        <w:t xml:space="preserve"> and communities to address the impact of climate change and water security via the utilization of innovative technologies and the construction of climate adaptive infrastructure. The multistakeholder approach to management will further improve collaborative action across departments. Agencies such as the NHS, BWS, MOHW, Forest Department, National Climate Change Office (NCCO) and Ministry of Natural Resources have operated under this approach recognizing the need for various skills and expertise to be utilized for the formulation, construction, and maintenance of water systems and for addressing the climate adaptive needs of communities. The technical committee will take note of project success and </w:t>
      </w:r>
      <w:r w:rsidR="00050062" w:rsidRPr="009F4FEF">
        <w:rPr>
          <w:sz w:val="16"/>
          <w:szCs w:val="16"/>
        </w:rPr>
        <w:t>the necessary</w:t>
      </w:r>
      <w:r w:rsidR="000A67B2" w:rsidRPr="009F4FEF">
        <w:rPr>
          <w:sz w:val="16"/>
          <w:szCs w:val="16"/>
        </w:rPr>
        <w:t xml:space="preserve"> adjustments required for the useful scale up of the innovation. Given the varied </w:t>
      </w:r>
      <w:r w:rsidR="00050062" w:rsidRPr="009F4FEF">
        <w:rPr>
          <w:sz w:val="16"/>
          <w:szCs w:val="16"/>
        </w:rPr>
        <w:t>characteristics</w:t>
      </w:r>
      <w:r w:rsidR="000A67B2" w:rsidRPr="009F4FEF">
        <w:rPr>
          <w:sz w:val="16"/>
          <w:szCs w:val="16"/>
        </w:rPr>
        <w:t xml:space="preserve"> of each community, the committee will ensure that community dynamics are taken into consideration for the potential scale up. This project will strengthen that collaboration for </w:t>
      </w:r>
      <w:r w:rsidR="00050062" w:rsidRPr="009F4FEF">
        <w:rPr>
          <w:sz w:val="16"/>
          <w:szCs w:val="16"/>
        </w:rPr>
        <w:t>unified</w:t>
      </w:r>
      <w:r w:rsidR="000A67B2" w:rsidRPr="009F4FEF">
        <w:rPr>
          <w:sz w:val="16"/>
          <w:szCs w:val="16"/>
        </w:rPr>
        <w:t xml:space="preserve"> action and serve as the baseline for future actions</w:t>
      </w:r>
      <w:r w:rsidR="00B21A52" w:rsidRPr="009F4FEF">
        <w:rPr>
          <w:sz w:val="16"/>
          <w:szCs w:val="16"/>
        </w:rPr>
        <w:t xml:space="preserve">. As the EE works closely with all communities across Belize, with water supply systems under their management, the EE can utilize the success of this project to garner support to advance its work with other communities that have similar characteristics to begin the process of assessing their water supply needs and potentially adopting similar innovative practices. </w:t>
      </w:r>
      <w:r w:rsidR="00050062" w:rsidRPr="009F4FEF">
        <w:rPr>
          <w:sz w:val="16"/>
          <w:szCs w:val="16"/>
        </w:rPr>
        <w:t>Peer</w:t>
      </w:r>
      <w:r w:rsidR="00B21A52" w:rsidRPr="009F4FEF">
        <w:rPr>
          <w:sz w:val="16"/>
          <w:szCs w:val="16"/>
        </w:rPr>
        <w:t xml:space="preserve"> exchanges </w:t>
      </w:r>
      <w:r w:rsidR="009E3DB4" w:rsidRPr="009F4FEF">
        <w:rPr>
          <w:sz w:val="16"/>
          <w:szCs w:val="16"/>
        </w:rPr>
        <w:t>are</w:t>
      </w:r>
      <w:r w:rsidR="00B21A52" w:rsidRPr="009F4FEF">
        <w:rPr>
          <w:sz w:val="16"/>
          <w:szCs w:val="16"/>
        </w:rPr>
        <w:t xml:space="preserve"> an excellent way to support the long-term provision of knowledge dissemination beyond the lifespan of the project across other communities in </w:t>
      </w:r>
      <w:r w:rsidR="00050062" w:rsidRPr="009F4FEF">
        <w:rPr>
          <w:sz w:val="16"/>
          <w:szCs w:val="16"/>
        </w:rPr>
        <w:t>the country</w:t>
      </w:r>
      <w:r w:rsidR="00B21A52" w:rsidRPr="009F4FEF">
        <w:rPr>
          <w:sz w:val="16"/>
          <w:szCs w:val="16"/>
        </w:rPr>
        <w:t xml:space="preserve"> and in neighboring countries. </w:t>
      </w:r>
      <w:r w:rsidR="00D3024E">
        <w:rPr>
          <w:sz w:val="16"/>
          <w:szCs w:val="16"/>
        </w:rPr>
        <w:t xml:space="preserve"> </w:t>
      </w:r>
      <w:r w:rsidR="00D3024E" w:rsidRPr="00D3024E">
        <w:rPr>
          <w:sz w:val="16"/>
          <w:szCs w:val="16"/>
        </w:rPr>
        <w:t>In</w:t>
      </w:r>
      <w:r w:rsidR="00D3024E">
        <w:rPr>
          <w:sz w:val="16"/>
          <w:szCs w:val="16"/>
        </w:rPr>
        <w:t xml:space="preserve"> this project</w:t>
      </w:r>
      <w:r w:rsidR="00D3024E" w:rsidRPr="00D3024E">
        <w:rPr>
          <w:sz w:val="16"/>
          <w:szCs w:val="16"/>
        </w:rPr>
        <w:t xml:space="preserve">, the roles and coordination mechanisms among NGOs, the private sector, and governance bodies are clearly defined to ensure effective implementation and sustainability. NGOs primarily focus on community capacity building, watershed protection, and providing technical support to local stakeholders. They actively participate in governance bodies and contribute to regular meetings to align efforts and share progress. The private sector is responsible for delivering technical services, operating infrastructure, and supporting livelihood development initiatives. Their involvement is formalized through service contracts and subject to performance reviews to maintain quality and accountability. Coordination and monitoring are overseen through multi-stakeholder governance structures, supported by memoranda of understanding (MoUs) and joint planning sessions that bring together all partners. Quarterly coordination meetings and community engagement forums facilitate ongoing dialogue and adaptive management. Reporting and monitoring systems are integrated, with NGOs providing progress reports and financial accountability, while private sector partners submit performance-based reports and system monitoring data. All information feeds into a centralized monitoring and evaluation (M&amp;E) system, supported by shared data platforms and periodic evaluations to track project outcomes and inform decision-making. This collaborative framework fosters transparency, accountability, and effective coordination among all actors </w:t>
      </w:r>
      <w:r w:rsidR="00D3024E" w:rsidRPr="00D3024E">
        <w:rPr>
          <w:sz w:val="16"/>
          <w:szCs w:val="16"/>
        </w:rPr>
        <w:lastRenderedPageBreak/>
        <w:t xml:space="preserve">involved in </w:t>
      </w:r>
      <w:r w:rsidR="007B38FF">
        <w:rPr>
          <w:sz w:val="16"/>
          <w:szCs w:val="16"/>
        </w:rPr>
        <w:t xml:space="preserve">this project. </w:t>
      </w:r>
    </w:p>
    <w:p w14:paraId="2E74E9C0" w14:textId="77777777" w:rsidR="00AE295B" w:rsidRPr="009F4FEF" w:rsidRDefault="00AE295B" w:rsidP="009F4FEF">
      <w:pPr>
        <w:pStyle w:val="Heading3"/>
        <w:numPr>
          <w:ilvl w:val="0"/>
          <w:numId w:val="0"/>
        </w:numPr>
        <w:ind w:left="720"/>
        <w:rPr>
          <w:sz w:val="16"/>
          <w:szCs w:val="16"/>
        </w:rPr>
      </w:pPr>
    </w:p>
    <w:p w14:paraId="17491127" w14:textId="77777777" w:rsidR="00041601" w:rsidRPr="009F4FEF" w:rsidRDefault="00041601" w:rsidP="00041601">
      <w:pPr>
        <w:rPr>
          <w:sz w:val="16"/>
          <w:szCs w:val="16"/>
        </w:rPr>
      </w:pPr>
    </w:p>
    <w:p w14:paraId="240EE48D" w14:textId="77777777" w:rsidR="00041601" w:rsidRPr="009F4FEF" w:rsidRDefault="00041601" w:rsidP="00041601">
      <w:pPr>
        <w:rPr>
          <w:sz w:val="16"/>
          <w:szCs w:val="16"/>
        </w:rPr>
      </w:pPr>
    </w:p>
    <w:p w14:paraId="5B12059A" w14:textId="77777777" w:rsidR="00041601" w:rsidRPr="00041601" w:rsidRDefault="00041601" w:rsidP="009F4FEF"/>
    <w:p w14:paraId="7A18C16C" w14:textId="77777777" w:rsidR="00D35352" w:rsidRDefault="00D35352" w:rsidP="00D35352">
      <w:pPr>
        <w:jc w:val="center"/>
      </w:pPr>
    </w:p>
    <w:p w14:paraId="3A28DFE2" w14:textId="77777777" w:rsidR="00824671" w:rsidRPr="009F4FEF" w:rsidRDefault="00824671" w:rsidP="009F4FEF">
      <w:pPr>
        <w:jc w:val="center"/>
      </w:pPr>
    </w:p>
    <w:p w14:paraId="2D74C123" w14:textId="1F5F0196" w:rsidR="008977AC" w:rsidRDefault="008977AC" w:rsidP="009F4FEF">
      <w:pPr>
        <w:pStyle w:val="Heading3"/>
        <w:numPr>
          <w:ilvl w:val="0"/>
          <w:numId w:val="0"/>
        </w:numPr>
        <w:ind w:left="720"/>
      </w:pPr>
      <w:r>
        <w:br w:type="page"/>
      </w:r>
    </w:p>
    <w:p w14:paraId="612B57BF" w14:textId="76CE0DC4" w:rsidR="00632721" w:rsidRPr="009F4FEF" w:rsidRDefault="00632721" w:rsidP="00632721">
      <w:pPr>
        <w:pStyle w:val="Heading2"/>
        <w:rPr>
          <w:sz w:val="24"/>
          <w:szCs w:val="24"/>
        </w:rPr>
      </w:pPr>
      <w:bookmarkStart w:id="40" w:name="_Toc160100976"/>
      <w:r w:rsidRPr="009F4FEF">
        <w:rPr>
          <w:sz w:val="24"/>
          <w:szCs w:val="24"/>
        </w:rPr>
        <w:lastRenderedPageBreak/>
        <w:t>Describe how the project provides economic, social</w:t>
      </w:r>
      <w:r w:rsidR="00BC57AF" w:rsidRPr="009F4FEF">
        <w:rPr>
          <w:sz w:val="24"/>
          <w:szCs w:val="24"/>
        </w:rPr>
        <w:t>,</w:t>
      </w:r>
      <w:r w:rsidRPr="009F4FEF">
        <w:rPr>
          <w:sz w:val="24"/>
          <w:szCs w:val="24"/>
        </w:rPr>
        <w:t xml:space="preserve"> and environmental benefits, with particular reference to the most vulnerable communities, and vulnerable groups within communities, including gender considerations. Describe how the project will avoid or mitigate negative impacts, in compliance with the E</w:t>
      </w:r>
      <w:r w:rsidR="00FA50D2" w:rsidRPr="009F4FEF">
        <w:rPr>
          <w:sz w:val="24"/>
          <w:szCs w:val="24"/>
        </w:rPr>
        <w:t>&amp;S</w:t>
      </w:r>
      <w:r w:rsidRPr="009F4FEF">
        <w:rPr>
          <w:sz w:val="24"/>
          <w:szCs w:val="24"/>
        </w:rPr>
        <w:t xml:space="preserve"> Policy and Gender Policy of the Adaptation Fund.</w:t>
      </w:r>
      <w:bookmarkEnd w:id="40"/>
    </w:p>
    <w:p w14:paraId="4D40CED8" w14:textId="77777777" w:rsidR="00BC585F" w:rsidRPr="009F4FEF" w:rsidRDefault="00BC585F" w:rsidP="3E0E5847">
      <w:pPr>
        <w:rPr>
          <w:sz w:val="24"/>
        </w:rPr>
      </w:pPr>
    </w:p>
    <w:p w14:paraId="646478D8" w14:textId="40988BEF" w:rsidR="00380686" w:rsidRPr="00B061DC" w:rsidRDefault="00E2313E" w:rsidP="00D640CB">
      <w:pPr>
        <w:pStyle w:val="Heading3"/>
        <w:numPr>
          <w:ilvl w:val="0"/>
          <w:numId w:val="70"/>
        </w:numPr>
        <w:rPr>
          <w:rFonts w:cstheme="minorHAnsi"/>
          <w:sz w:val="16"/>
          <w:szCs w:val="16"/>
          <w:lang w:val="en-BZ"/>
        </w:rPr>
      </w:pPr>
      <w:r w:rsidRPr="009F4FEF">
        <w:rPr>
          <w:rFonts w:cstheme="minorHAnsi"/>
          <w:sz w:val="16"/>
          <w:szCs w:val="16"/>
        </w:rPr>
        <w:t>The project aims to benefit over</w:t>
      </w:r>
      <w:r w:rsidR="0080269F" w:rsidRPr="009F4FEF">
        <w:rPr>
          <w:rFonts w:cstheme="minorHAnsi"/>
          <w:sz w:val="16"/>
          <w:szCs w:val="16"/>
        </w:rPr>
        <w:t xml:space="preserve"> </w:t>
      </w:r>
      <w:r w:rsidR="16B2A5B9" w:rsidRPr="009F4FEF">
        <w:rPr>
          <w:rFonts w:cstheme="minorHAnsi"/>
          <w:sz w:val="16"/>
          <w:szCs w:val="16"/>
        </w:rPr>
        <w:t>1,665</w:t>
      </w:r>
      <w:r w:rsidR="0080269F" w:rsidRPr="009F4FEF">
        <w:rPr>
          <w:rFonts w:cstheme="minorHAnsi"/>
          <w:sz w:val="16"/>
          <w:szCs w:val="16"/>
        </w:rPr>
        <w:t xml:space="preserve"> men, </w:t>
      </w:r>
      <w:r w:rsidR="005C6B54" w:rsidRPr="009F4FEF">
        <w:rPr>
          <w:rFonts w:cstheme="minorHAnsi"/>
          <w:sz w:val="16"/>
          <w:szCs w:val="16"/>
        </w:rPr>
        <w:t>women,</w:t>
      </w:r>
      <w:r w:rsidR="0080269F" w:rsidRPr="009F4FEF">
        <w:rPr>
          <w:rFonts w:cstheme="minorHAnsi"/>
          <w:sz w:val="16"/>
          <w:szCs w:val="16"/>
        </w:rPr>
        <w:t xml:space="preserve"> and children in over </w:t>
      </w:r>
      <w:r w:rsidR="6590CF49" w:rsidRPr="009F4FEF">
        <w:rPr>
          <w:rFonts w:cstheme="minorHAnsi"/>
          <w:sz w:val="16"/>
          <w:szCs w:val="16"/>
        </w:rPr>
        <w:t xml:space="preserve">335 households </w:t>
      </w:r>
      <w:r w:rsidR="00397859" w:rsidRPr="009F4FEF">
        <w:rPr>
          <w:rFonts w:cstheme="minorHAnsi"/>
          <w:sz w:val="16"/>
          <w:szCs w:val="16"/>
        </w:rPr>
        <w:t>in four villages</w:t>
      </w:r>
      <w:r w:rsidR="0080269F" w:rsidRPr="009F4FEF">
        <w:rPr>
          <w:rFonts w:cstheme="minorHAnsi"/>
          <w:sz w:val="16"/>
          <w:szCs w:val="16"/>
        </w:rPr>
        <w:t>.</w:t>
      </w:r>
      <w:r w:rsidR="00784E64" w:rsidRPr="009F4FEF">
        <w:rPr>
          <w:rFonts w:cstheme="minorHAnsi"/>
          <w:sz w:val="16"/>
          <w:szCs w:val="16"/>
        </w:rPr>
        <w:t xml:space="preserve"> </w:t>
      </w:r>
      <w:r w:rsidR="005C6B54" w:rsidRPr="009F4FEF">
        <w:rPr>
          <w:rFonts w:cstheme="minorHAnsi"/>
          <w:sz w:val="16"/>
          <w:szCs w:val="16"/>
        </w:rPr>
        <w:t xml:space="preserve">Three of the four communities of the project </w:t>
      </w:r>
      <w:r w:rsidR="00050062" w:rsidRPr="009F4FEF">
        <w:rPr>
          <w:rFonts w:cstheme="minorHAnsi"/>
          <w:sz w:val="16"/>
          <w:szCs w:val="16"/>
        </w:rPr>
        <w:t>are in</w:t>
      </w:r>
      <w:r w:rsidR="005C6B54" w:rsidRPr="009F4FEF">
        <w:rPr>
          <w:rFonts w:cstheme="minorHAnsi"/>
          <w:sz w:val="16"/>
          <w:szCs w:val="16"/>
        </w:rPr>
        <w:t xml:space="preserve"> Belize’s poorest region, the Toledo District, where around 60% of persons reside in extreme poverty. </w:t>
      </w:r>
      <w:r w:rsidR="16B2A5B9" w:rsidRPr="009F4FEF">
        <w:rPr>
          <w:rFonts w:cstheme="minorHAnsi"/>
          <w:sz w:val="16"/>
          <w:szCs w:val="16"/>
        </w:rPr>
        <w:t xml:space="preserve">(see Annex IV, section 3 Poverty and section 4 Toledo Poverty) </w:t>
      </w:r>
      <w:r w:rsidR="00B72D90" w:rsidRPr="009F4FEF">
        <w:rPr>
          <w:rFonts w:cstheme="minorHAnsi"/>
          <w:sz w:val="16"/>
          <w:szCs w:val="16"/>
        </w:rPr>
        <w:t xml:space="preserve">Toledo District communities </w:t>
      </w:r>
      <w:r w:rsidR="0072654D" w:rsidRPr="009F4FEF">
        <w:rPr>
          <w:rFonts w:cstheme="minorHAnsi"/>
          <w:sz w:val="16"/>
          <w:szCs w:val="16"/>
        </w:rPr>
        <w:t>have minimal access to health</w:t>
      </w:r>
      <w:r w:rsidR="00946F95" w:rsidRPr="009F4FEF">
        <w:rPr>
          <w:rFonts w:cstheme="minorHAnsi"/>
          <w:sz w:val="16"/>
          <w:szCs w:val="16"/>
        </w:rPr>
        <w:t xml:space="preserve"> and</w:t>
      </w:r>
      <w:r w:rsidR="0072654D" w:rsidRPr="009F4FEF">
        <w:rPr>
          <w:rFonts w:cstheme="minorHAnsi"/>
          <w:sz w:val="16"/>
          <w:szCs w:val="16"/>
        </w:rPr>
        <w:t xml:space="preserve"> education,</w:t>
      </w:r>
      <w:r w:rsidR="00397859" w:rsidRPr="009F4FEF">
        <w:rPr>
          <w:rFonts w:cstheme="minorHAnsi"/>
          <w:sz w:val="16"/>
          <w:szCs w:val="16"/>
        </w:rPr>
        <w:t xml:space="preserve"> </w:t>
      </w:r>
      <w:r w:rsidR="00946F95" w:rsidRPr="009F4FEF">
        <w:rPr>
          <w:rFonts w:cstheme="minorHAnsi"/>
          <w:sz w:val="16"/>
          <w:szCs w:val="16"/>
        </w:rPr>
        <w:t xml:space="preserve">which is compounded by </w:t>
      </w:r>
      <w:r w:rsidR="00FA5EF9" w:rsidRPr="009F4FEF">
        <w:rPr>
          <w:rFonts w:cstheme="minorHAnsi"/>
          <w:sz w:val="16"/>
          <w:szCs w:val="16"/>
        </w:rPr>
        <w:t>often contaminated water sources towards the end of the dry season or after severe weather events</w:t>
      </w:r>
      <w:r w:rsidR="6562049F" w:rsidRPr="009F4FEF">
        <w:rPr>
          <w:rFonts w:cstheme="minorHAnsi"/>
          <w:sz w:val="16"/>
          <w:szCs w:val="16"/>
        </w:rPr>
        <w:t>.  The</w:t>
      </w:r>
      <w:r w:rsidR="00421C4F" w:rsidRPr="009F4FEF">
        <w:rPr>
          <w:rFonts w:cstheme="minorHAnsi"/>
          <w:sz w:val="16"/>
          <w:szCs w:val="16"/>
        </w:rPr>
        <w:t xml:space="preserve"> three </w:t>
      </w:r>
      <w:r w:rsidR="00192EF3" w:rsidRPr="009F4FEF">
        <w:rPr>
          <w:rFonts w:cstheme="minorHAnsi"/>
          <w:sz w:val="16"/>
          <w:szCs w:val="16"/>
        </w:rPr>
        <w:t xml:space="preserve">Toledo District communities are mostly </w:t>
      </w:r>
      <w:r w:rsidR="00151636" w:rsidRPr="009F4FEF">
        <w:rPr>
          <w:rFonts w:cstheme="minorHAnsi"/>
          <w:sz w:val="16"/>
          <w:szCs w:val="16"/>
        </w:rPr>
        <w:t>comprised of</w:t>
      </w:r>
      <w:r w:rsidR="676FA87E" w:rsidRPr="009F4FEF">
        <w:rPr>
          <w:rFonts w:cstheme="minorHAnsi"/>
          <w:sz w:val="16"/>
          <w:szCs w:val="16"/>
        </w:rPr>
        <w:t xml:space="preserve"> indigenous</w:t>
      </w:r>
      <w:r w:rsidR="00151636" w:rsidRPr="009F4FEF">
        <w:rPr>
          <w:rFonts w:cstheme="minorHAnsi"/>
          <w:sz w:val="16"/>
          <w:szCs w:val="16"/>
        </w:rPr>
        <w:t xml:space="preserve"> Maya peoples, </w:t>
      </w:r>
      <w:r w:rsidR="007A68C7" w:rsidRPr="009F4FEF">
        <w:rPr>
          <w:rFonts w:cstheme="minorHAnsi"/>
          <w:sz w:val="16"/>
          <w:szCs w:val="16"/>
        </w:rPr>
        <w:t xml:space="preserve">who maintain </w:t>
      </w:r>
      <w:r w:rsidR="00DA6A43" w:rsidRPr="009F4FEF">
        <w:rPr>
          <w:rFonts w:cstheme="minorHAnsi"/>
          <w:sz w:val="16"/>
          <w:szCs w:val="16"/>
        </w:rPr>
        <w:t xml:space="preserve">traditional customs, religious practices, and leadership roles. </w:t>
      </w:r>
      <w:r w:rsidR="004821BA" w:rsidRPr="009F4FEF">
        <w:rPr>
          <w:rFonts w:cstheme="minorHAnsi"/>
          <w:sz w:val="16"/>
          <w:szCs w:val="16"/>
        </w:rPr>
        <w:t>The Corozal District community, Copper Bank,</w:t>
      </w:r>
      <w:r w:rsidR="0008161E" w:rsidRPr="009F4FEF">
        <w:rPr>
          <w:rFonts w:cstheme="minorHAnsi"/>
          <w:sz w:val="16"/>
          <w:szCs w:val="16"/>
        </w:rPr>
        <w:t xml:space="preserve"> </w:t>
      </w:r>
      <w:r w:rsidR="00CF0DD3" w:rsidRPr="009F4FEF">
        <w:rPr>
          <w:rFonts w:cstheme="minorHAnsi"/>
          <w:sz w:val="16"/>
          <w:szCs w:val="16"/>
        </w:rPr>
        <w:t>is a shore side village where the main economic livelihood is fishing</w:t>
      </w:r>
      <w:r w:rsidR="2936CD92" w:rsidRPr="009F4FEF">
        <w:rPr>
          <w:rFonts w:cstheme="minorHAnsi"/>
          <w:sz w:val="16"/>
          <w:szCs w:val="16"/>
        </w:rPr>
        <w:t>,</w:t>
      </w:r>
      <w:r w:rsidR="008E2216" w:rsidRPr="009F4FEF">
        <w:rPr>
          <w:rFonts w:cstheme="minorHAnsi"/>
          <w:sz w:val="16"/>
          <w:szCs w:val="16"/>
        </w:rPr>
        <w:t xml:space="preserve"> </w:t>
      </w:r>
      <w:r w:rsidR="00DD2293" w:rsidRPr="009F4FEF">
        <w:rPr>
          <w:rFonts w:cstheme="minorHAnsi"/>
          <w:sz w:val="16"/>
          <w:szCs w:val="16"/>
        </w:rPr>
        <w:t>primarily</w:t>
      </w:r>
      <w:r w:rsidR="008E2216" w:rsidRPr="009F4FEF">
        <w:rPr>
          <w:rFonts w:cstheme="minorHAnsi"/>
          <w:sz w:val="16"/>
          <w:szCs w:val="16"/>
        </w:rPr>
        <w:t xml:space="preserve"> </w:t>
      </w:r>
      <w:r w:rsidR="00DD2293" w:rsidRPr="009F4FEF">
        <w:rPr>
          <w:rFonts w:cstheme="minorHAnsi"/>
          <w:sz w:val="16"/>
          <w:szCs w:val="16"/>
        </w:rPr>
        <w:t xml:space="preserve">conch and lobster. </w:t>
      </w:r>
      <w:r w:rsidR="000B303A" w:rsidRPr="009F4FEF">
        <w:rPr>
          <w:rFonts w:cstheme="minorHAnsi"/>
          <w:sz w:val="16"/>
          <w:szCs w:val="16"/>
        </w:rPr>
        <w:t xml:space="preserve">There </w:t>
      </w:r>
      <w:r w:rsidR="00A21A4E" w:rsidRPr="009F4FEF">
        <w:rPr>
          <w:rFonts w:cstheme="minorHAnsi"/>
          <w:sz w:val="16"/>
          <w:szCs w:val="16"/>
        </w:rPr>
        <w:t>is</w:t>
      </w:r>
      <w:r w:rsidR="000B303A" w:rsidRPr="009F4FEF">
        <w:rPr>
          <w:rFonts w:cstheme="minorHAnsi"/>
          <w:sz w:val="16"/>
          <w:szCs w:val="16"/>
        </w:rPr>
        <w:t xml:space="preserve"> strict seasonal restriction on fishing lobster and conch, </w:t>
      </w:r>
      <w:r w:rsidR="002560D8" w:rsidRPr="009F4FEF">
        <w:rPr>
          <w:rFonts w:cstheme="minorHAnsi"/>
          <w:sz w:val="16"/>
          <w:szCs w:val="16"/>
        </w:rPr>
        <w:t xml:space="preserve">leaving many inhabitants to look for work in Mexico or other communities. </w:t>
      </w:r>
      <w:r w:rsidR="005B2DBB" w:rsidRPr="009F4FEF">
        <w:rPr>
          <w:rFonts w:cstheme="minorHAnsi"/>
          <w:sz w:val="16"/>
          <w:szCs w:val="16"/>
        </w:rPr>
        <w:t xml:space="preserve">Copper Bank will likely see an improvement of living standards due to government investment in road and bridge </w:t>
      </w:r>
      <w:r w:rsidR="00050062" w:rsidRPr="009F4FEF">
        <w:rPr>
          <w:rFonts w:cstheme="minorHAnsi"/>
          <w:sz w:val="16"/>
          <w:szCs w:val="16"/>
        </w:rPr>
        <w:t>infrastructure;</w:t>
      </w:r>
      <w:r w:rsidR="005B2DBB" w:rsidRPr="009F4FEF">
        <w:rPr>
          <w:rFonts w:cstheme="minorHAnsi"/>
          <w:sz w:val="16"/>
          <w:szCs w:val="16"/>
        </w:rPr>
        <w:t xml:space="preserve"> however, </w:t>
      </w:r>
      <w:r w:rsidR="00A21A4E" w:rsidRPr="009F4FEF">
        <w:rPr>
          <w:rFonts w:cstheme="minorHAnsi"/>
          <w:sz w:val="16"/>
          <w:szCs w:val="16"/>
        </w:rPr>
        <w:t xml:space="preserve">this will not address the surmounting need to provide potable water. </w:t>
      </w:r>
      <w:r w:rsidR="00005606" w:rsidRPr="009F4FEF">
        <w:rPr>
          <w:rFonts w:cstheme="minorHAnsi"/>
          <w:sz w:val="16"/>
          <w:szCs w:val="16"/>
        </w:rPr>
        <w:t>Currently</w:t>
      </w:r>
      <w:r w:rsidR="00A21A4E" w:rsidRPr="009F4FEF">
        <w:rPr>
          <w:rFonts w:cstheme="minorHAnsi"/>
          <w:sz w:val="16"/>
          <w:szCs w:val="16"/>
        </w:rPr>
        <w:t xml:space="preserve"> in Copper Bank, </w:t>
      </w:r>
      <w:r w:rsidR="00BB6334" w:rsidRPr="009F4FEF">
        <w:rPr>
          <w:rFonts w:cstheme="minorHAnsi"/>
          <w:sz w:val="16"/>
          <w:szCs w:val="16"/>
        </w:rPr>
        <w:t xml:space="preserve">about half the households obtain water from </w:t>
      </w:r>
      <w:r w:rsidR="6408B980" w:rsidRPr="009F4FEF">
        <w:rPr>
          <w:rFonts w:cstheme="minorHAnsi"/>
          <w:sz w:val="16"/>
          <w:szCs w:val="16"/>
        </w:rPr>
        <w:t xml:space="preserve">hand dug </w:t>
      </w:r>
      <w:r w:rsidR="604CDD4D" w:rsidRPr="009F4FEF">
        <w:rPr>
          <w:rFonts w:cstheme="minorHAnsi"/>
          <w:sz w:val="16"/>
          <w:szCs w:val="16"/>
        </w:rPr>
        <w:t>shallow</w:t>
      </w:r>
      <w:r w:rsidR="00BB6334" w:rsidRPr="009F4FEF">
        <w:rPr>
          <w:rFonts w:cstheme="minorHAnsi"/>
          <w:sz w:val="16"/>
          <w:szCs w:val="16"/>
        </w:rPr>
        <w:t xml:space="preserve"> </w:t>
      </w:r>
      <w:r w:rsidR="00392F49" w:rsidRPr="009F4FEF">
        <w:rPr>
          <w:rFonts w:cstheme="minorHAnsi"/>
          <w:sz w:val="16"/>
          <w:szCs w:val="16"/>
        </w:rPr>
        <w:t xml:space="preserve">wells, which are often contaminated from </w:t>
      </w:r>
      <w:r w:rsidR="2ED12607" w:rsidRPr="009F4FEF">
        <w:rPr>
          <w:rFonts w:cstheme="minorHAnsi"/>
          <w:sz w:val="16"/>
          <w:szCs w:val="16"/>
        </w:rPr>
        <w:t xml:space="preserve">rainwater and surface water runoff and </w:t>
      </w:r>
      <w:r w:rsidR="00005606" w:rsidRPr="009F4FEF">
        <w:rPr>
          <w:rFonts w:cstheme="minorHAnsi"/>
          <w:sz w:val="16"/>
          <w:szCs w:val="16"/>
        </w:rPr>
        <w:t>wastewater</w:t>
      </w:r>
      <w:r w:rsidR="558FEFEF" w:rsidRPr="009F4FEF">
        <w:rPr>
          <w:rFonts w:cstheme="minorHAnsi"/>
          <w:sz w:val="16"/>
          <w:szCs w:val="16"/>
        </w:rPr>
        <w:t>.</w:t>
      </w:r>
      <w:r w:rsidR="00005606" w:rsidRPr="009F4FEF">
        <w:rPr>
          <w:rFonts w:cstheme="minorHAnsi"/>
          <w:sz w:val="16"/>
          <w:szCs w:val="16"/>
        </w:rPr>
        <w:t xml:space="preserve"> </w:t>
      </w:r>
      <w:r w:rsidR="004273AA" w:rsidRPr="009F4FEF">
        <w:rPr>
          <w:rFonts w:cstheme="minorHAnsi"/>
          <w:sz w:val="16"/>
          <w:szCs w:val="16"/>
        </w:rPr>
        <w:t xml:space="preserve">Drinking water is often purchased </w:t>
      </w:r>
      <w:r w:rsidR="0032137A" w:rsidRPr="009F4FEF">
        <w:rPr>
          <w:rFonts w:cstheme="minorHAnsi"/>
          <w:sz w:val="16"/>
          <w:szCs w:val="16"/>
        </w:rPr>
        <w:t xml:space="preserve">in </w:t>
      </w:r>
      <w:r w:rsidR="00C476B9" w:rsidRPr="009F4FEF">
        <w:rPr>
          <w:rFonts w:cstheme="minorHAnsi"/>
          <w:sz w:val="16"/>
          <w:szCs w:val="16"/>
        </w:rPr>
        <w:t>five-gallon</w:t>
      </w:r>
      <w:r w:rsidR="0032137A" w:rsidRPr="009F4FEF">
        <w:rPr>
          <w:rFonts w:cstheme="minorHAnsi"/>
          <w:sz w:val="16"/>
          <w:szCs w:val="16"/>
        </w:rPr>
        <w:t xml:space="preserve"> </w:t>
      </w:r>
      <w:r w:rsidR="17712623" w:rsidRPr="009F4FEF">
        <w:rPr>
          <w:rFonts w:cstheme="minorHAnsi"/>
          <w:sz w:val="16"/>
          <w:szCs w:val="16"/>
        </w:rPr>
        <w:t>bottles</w:t>
      </w:r>
      <w:r w:rsidR="00696D71" w:rsidRPr="009F4FEF">
        <w:rPr>
          <w:rFonts w:cstheme="minorHAnsi"/>
          <w:sz w:val="16"/>
          <w:szCs w:val="16"/>
        </w:rPr>
        <w:t xml:space="preserve">. </w:t>
      </w:r>
      <w:r w:rsidR="00F64738">
        <w:rPr>
          <w:rFonts w:cstheme="minorHAnsi"/>
          <w:sz w:val="16"/>
          <w:szCs w:val="16"/>
          <w:lang w:val="en-BZ"/>
        </w:rPr>
        <w:t>The project</w:t>
      </w:r>
      <w:r w:rsidR="00380686" w:rsidRPr="00380686">
        <w:rPr>
          <w:rFonts w:cstheme="minorHAnsi"/>
          <w:sz w:val="16"/>
          <w:szCs w:val="16"/>
          <w:lang w:val="en-BZ"/>
        </w:rPr>
        <w:t xml:space="preserve"> offers substantial long-term benefits that outweigh its initial higher costs through enhanced sustainability of water systems, improved community health, and economic gains from increased productivity and reduced water-related disruptions. The project’s investment in </w:t>
      </w:r>
      <w:r w:rsidR="00380686" w:rsidRPr="00380686">
        <w:rPr>
          <w:rFonts w:cstheme="minorHAnsi"/>
          <w:b/>
          <w:bCs/>
          <w:sz w:val="16"/>
          <w:szCs w:val="16"/>
          <w:lang w:val="en-BZ"/>
        </w:rPr>
        <w:t>solar hybrid sustainable water systems</w:t>
      </w:r>
      <w:r w:rsidR="00380686" w:rsidRPr="00380686">
        <w:rPr>
          <w:rFonts w:cstheme="minorHAnsi"/>
          <w:sz w:val="16"/>
          <w:szCs w:val="16"/>
          <w:lang w:val="en-BZ"/>
        </w:rPr>
        <w:t> ensures reliable, climate-resilient potable water supply with lower operational and maintenance costs compared to conventional systems, thereby enhancing the sustainability and longevity of infrastructure managed by local water boards and executing entities</w:t>
      </w:r>
      <w:hyperlink r:id="rId20" w:tgtFrame="_blank" w:history="1">
        <w:r w:rsidR="00380686" w:rsidRPr="00380686">
          <w:rPr>
            <w:rStyle w:val="Hyperlink"/>
            <w:rFonts w:cstheme="minorHAnsi"/>
            <w:sz w:val="16"/>
            <w:szCs w:val="16"/>
            <w:lang w:val="en-BZ"/>
          </w:rPr>
          <w:t>1</w:t>
        </w:r>
      </w:hyperlink>
      <w:hyperlink r:id="rId21" w:tgtFrame="_blank" w:history="1">
        <w:r w:rsidR="00380686" w:rsidRPr="00380686">
          <w:rPr>
            <w:rStyle w:val="Hyperlink"/>
            <w:rFonts w:cstheme="minorHAnsi"/>
            <w:sz w:val="16"/>
            <w:szCs w:val="16"/>
            <w:lang w:val="en-BZ"/>
          </w:rPr>
          <w:t>5</w:t>
        </w:r>
      </w:hyperlink>
      <w:r w:rsidR="00380686" w:rsidRPr="00380686">
        <w:rPr>
          <w:rFonts w:cstheme="minorHAnsi"/>
          <w:sz w:val="16"/>
          <w:szCs w:val="16"/>
          <w:lang w:val="en-BZ"/>
        </w:rPr>
        <w:t>. These systems reduce dependency on fossil fuels and minimize breakdowns, leading to fewer service interruptions and cost savings over time.</w:t>
      </w:r>
      <w:r w:rsidR="00B061DC">
        <w:rPr>
          <w:rFonts w:cstheme="minorHAnsi"/>
          <w:sz w:val="16"/>
          <w:szCs w:val="16"/>
          <w:lang w:val="en-BZ"/>
        </w:rPr>
        <w:t xml:space="preserve"> </w:t>
      </w:r>
      <w:r w:rsidR="00380686" w:rsidRPr="00B061DC">
        <w:rPr>
          <w:rFonts w:cstheme="minorHAnsi"/>
          <w:sz w:val="16"/>
          <w:szCs w:val="16"/>
          <w:lang w:val="en-BZ"/>
        </w:rPr>
        <w:t>Improved water access directly contributes to </w:t>
      </w:r>
      <w:r w:rsidR="00380686" w:rsidRPr="00B061DC">
        <w:rPr>
          <w:rFonts w:cstheme="minorHAnsi"/>
          <w:b/>
          <w:bCs/>
          <w:sz w:val="16"/>
          <w:szCs w:val="16"/>
          <w:lang w:val="en-BZ"/>
        </w:rPr>
        <w:t>better community health</w:t>
      </w:r>
      <w:r w:rsidR="00380686" w:rsidRPr="00B061DC">
        <w:rPr>
          <w:rFonts w:cstheme="minorHAnsi"/>
          <w:sz w:val="16"/>
          <w:szCs w:val="16"/>
          <w:lang w:val="en-BZ"/>
        </w:rPr>
        <w:t> by reducing waterborne diseases and improving hygiene, which decreases healthcare expenses and absenteeism from work and school. Reliable water availability also saves significant time</w:t>
      </w:r>
      <w:r w:rsidR="00B061DC">
        <w:rPr>
          <w:rFonts w:cstheme="minorHAnsi"/>
          <w:sz w:val="16"/>
          <w:szCs w:val="16"/>
          <w:lang w:val="en-BZ"/>
        </w:rPr>
        <w:t xml:space="preserve">, </w:t>
      </w:r>
      <w:r w:rsidR="00380686" w:rsidRPr="00B061DC">
        <w:rPr>
          <w:rFonts w:cstheme="minorHAnsi"/>
          <w:sz w:val="16"/>
          <w:szCs w:val="16"/>
          <w:lang w:val="en-BZ"/>
        </w:rPr>
        <w:t>especially for women and children</w:t>
      </w:r>
      <w:r w:rsidR="00B061DC">
        <w:rPr>
          <w:rFonts w:cstheme="minorHAnsi"/>
          <w:sz w:val="16"/>
          <w:szCs w:val="16"/>
          <w:lang w:val="en-BZ"/>
        </w:rPr>
        <w:t xml:space="preserve">, </w:t>
      </w:r>
      <w:r w:rsidR="00380686" w:rsidRPr="00B061DC">
        <w:rPr>
          <w:rFonts w:cstheme="minorHAnsi"/>
          <w:sz w:val="16"/>
          <w:szCs w:val="16"/>
          <w:lang w:val="en-BZ"/>
        </w:rPr>
        <w:t>previously spent on water collection, allowing reallocation of hours to education, income-generating activities, and community participation, thereby enhancing social well-being and productivity.</w:t>
      </w:r>
      <w:r w:rsidR="00B061DC">
        <w:rPr>
          <w:rFonts w:cstheme="minorHAnsi"/>
          <w:sz w:val="16"/>
          <w:szCs w:val="16"/>
          <w:lang w:val="en-BZ"/>
        </w:rPr>
        <w:t xml:space="preserve"> </w:t>
      </w:r>
      <w:r w:rsidR="00380686" w:rsidRPr="00B061DC">
        <w:rPr>
          <w:rFonts w:cstheme="minorHAnsi"/>
          <w:sz w:val="16"/>
          <w:szCs w:val="16"/>
          <w:lang w:val="en-BZ"/>
        </w:rPr>
        <w:t>Economically, the project fosters </w:t>
      </w:r>
      <w:r w:rsidR="00380686" w:rsidRPr="00B061DC">
        <w:rPr>
          <w:rFonts w:cstheme="minorHAnsi"/>
          <w:b/>
          <w:bCs/>
          <w:sz w:val="16"/>
          <w:szCs w:val="16"/>
          <w:lang w:val="en-BZ"/>
        </w:rPr>
        <w:t>increased agricultural productivity</w:t>
      </w:r>
      <w:r w:rsidR="00380686" w:rsidRPr="00B061DC">
        <w:rPr>
          <w:rFonts w:cstheme="minorHAnsi"/>
          <w:sz w:val="16"/>
          <w:szCs w:val="16"/>
          <w:lang w:val="en-BZ"/>
        </w:rPr>
        <w:t> through ecosystem-based watershed protection and restoration that improve soil moisture and reduce erosion, leading to higher crop yields and food security. Alternative livelihood opportunities supported by the project, such as eco-tourism and agroforestry, generate new income streams, diversifying household economies and reducing vulnerability to climate shocks. These economic benefits contribute to poverty alleviation and community resilience.</w:t>
      </w:r>
      <w:r w:rsidR="00B061DC">
        <w:rPr>
          <w:rFonts w:cstheme="minorHAnsi"/>
          <w:sz w:val="16"/>
          <w:szCs w:val="16"/>
          <w:lang w:val="en-BZ"/>
        </w:rPr>
        <w:t xml:space="preserve"> </w:t>
      </w:r>
      <w:r w:rsidR="00380686" w:rsidRPr="00B061DC">
        <w:rPr>
          <w:rFonts w:cstheme="minorHAnsi"/>
          <w:sz w:val="16"/>
          <w:szCs w:val="16"/>
          <w:lang w:val="en-BZ"/>
        </w:rPr>
        <w:t>When comparing these long-term benefits against the initial capital and implementation costs, the project’s innovative design</w:t>
      </w:r>
      <w:r w:rsidR="00B061DC">
        <w:rPr>
          <w:rFonts w:cstheme="minorHAnsi"/>
          <w:sz w:val="16"/>
          <w:szCs w:val="16"/>
          <w:lang w:val="en-BZ"/>
        </w:rPr>
        <w:t xml:space="preserve">, </w:t>
      </w:r>
      <w:r w:rsidR="00380686" w:rsidRPr="00B061DC">
        <w:rPr>
          <w:rFonts w:cstheme="minorHAnsi"/>
          <w:sz w:val="16"/>
          <w:szCs w:val="16"/>
          <w:lang w:val="en-BZ"/>
        </w:rPr>
        <w:t>integrating renewable energy, adaptive management, and community governance</w:t>
      </w:r>
      <w:r w:rsidR="00B061DC">
        <w:rPr>
          <w:rFonts w:cstheme="minorHAnsi"/>
          <w:sz w:val="16"/>
          <w:szCs w:val="16"/>
          <w:lang w:val="en-BZ"/>
        </w:rPr>
        <w:t xml:space="preserve">, </w:t>
      </w:r>
      <w:r w:rsidR="00380686" w:rsidRPr="00B061DC">
        <w:rPr>
          <w:rFonts w:cstheme="minorHAnsi"/>
          <w:sz w:val="16"/>
          <w:szCs w:val="16"/>
          <w:lang w:val="en-BZ"/>
        </w:rPr>
        <w:t>ensures cost-effectiveness by lowering recurrent expenses, enhancing system reliability, and maximizing social and economic returns. This holistic approach aligns with Belize’s national priorities and global adaptation goals, demonstrating that upfront investments in sustainable, climate-smart water infrastructure and ecosystem management yield durable benefits that far exceed initial expenditures</w:t>
      </w:r>
      <w:r w:rsidR="00B061DC">
        <w:rPr>
          <w:rFonts w:cstheme="minorHAnsi"/>
          <w:sz w:val="16"/>
          <w:szCs w:val="16"/>
          <w:lang w:val="en-BZ"/>
        </w:rPr>
        <w:t>.</w:t>
      </w:r>
    </w:p>
    <w:p w14:paraId="439E9979" w14:textId="7D7CED9A" w:rsidR="006B2442" w:rsidRPr="009F4FEF" w:rsidRDefault="006B2442" w:rsidP="009F4FEF">
      <w:pPr>
        <w:pStyle w:val="Heading3"/>
        <w:numPr>
          <w:ilvl w:val="0"/>
          <w:numId w:val="0"/>
        </w:numPr>
        <w:ind w:left="720"/>
        <w:rPr>
          <w:rFonts w:cstheme="minorHAnsi"/>
          <w:sz w:val="16"/>
          <w:szCs w:val="16"/>
        </w:rPr>
      </w:pPr>
    </w:p>
    <w:p w14:paraId="4015B328" w14:textId="77777777" w:rsidR="00417633" w:rsidRPr="009F4FEF" w:rsidRDefault="00417633" w:rsidP="00417633">
      <w:pPr>
        <w:rPr>
          <w:rFonts w:cstheme="minorHAnsi"/>
          <w:sz w:val="16"/>
          <w:szCs w:val="16"/>
        </w:rPr>
      </w:pPr>
    </w:p>
    <w:p w14:paraId="1D6E1121" w14:textId="645C7CFA" w:rsidR="00417633" w:rsidRPr="009F4FEF" w:rsidRDefault="00417633" w:rsidP="00417633">
      <w:pPr>
        <w:rPr>
          <w:rFonts w:cstheme="minorHAnsi"/>
          <w:b/>
          <w:bCs/>
          <w:sz w:val="16"/>
          <w:szCs w:val="16"/>
        </w:rPr>
      </w:pPr>
      <w:r w:rsidRPr="009F4FEF">
        <w:rPr>
          <w:rFonts w:cstheme="minorHAnsi"/>
          <w:b/>
          <w:bCs/>
          <w:sz w:val="16"/>
          <w:szCs w:val="16"/>
        </w:rPr>
        <w:t xml:space="preserve">Environmental Benefits </w:t>
      </w:r>
    </w:p>
    <w:p w14:paraId="52145E93" w14:textId="77777777" w:rsidR="00417633" w:rsidRPr="009F4FEF" w:rsidRDefault="00417633" w:rsidP="00417633">
      <w:pPr>
        <w:rPr>
          <w:rFonts w:cstheme="minorHAnsi"/>
          <w:sz w:val="16"/>
          <w:szCs w:val="16"/>
        </w:rPr>
      </w:pPr>
    </w:p>
    <w:p w14:paraId="70F90B66" w14:textId="373D28C4" w:rsidR="00AF604C" w:rsidRPr="009F4FEF" w:rsidRDefault="3FEDD715" w:rsidP="00D640CB">
      <w:pPr>
        <w:pStyle w:val="Heading3"/>
        <w:numPr>
          <w:ilvl w:val="0"/>
          <w:numId w:val="70"/>
        </w:numPr>
        <w:rPr>
          <w:rFonts w:cstheme="minorHAnsi"/>
          <w:sz w:val="16"/>
          <w:szCs w:val="16"/>
        </w:rPr>
      </w:pPr>
      <w:r w:rsidRPr="009F4FEF">
        <w:rPr>
          <w:rFonts w:cstheme="minorHAnsi"/>
          <w:sz w:val="16"/>
          <w:szCs w:val="16"/>
        </w:rPr>
        <w:t xml:space="preserve">Two of the three Toledo District </w:t>
      </w:r>
      <w:r w:rsidR="6562049F" w:rsidRPr="009F4FEF">
        <w:rPr>
          <w:rFonts w:cstheme="minorHAnsi"/>
          <w:sz w:val="16"/>
          <w:szCs w:val="16"/>
        </w:rPr>
        <w:t xml:space="preserve">communities </w:t>
      </w:r>
      <w:r w:rsidRPr="009F4FEF">
        <w:rPr>
          <w:rFonts w:cstheme="minorHAnsi"/>
          <w:sz w:val="16"/>
          <w:szCs w:val="16"/>
        </w:rPr>
        <w:t xml:space="preserve">have at-risk aquifers, </w:t>
      </w:r>
      <w:r w:rsidR="6562049F" w:rsidRPr="009F4FEF">
        <w:rPr>
          <w:rFonts w:cstheme="minorHAnsi"/>
          <w:sz w:val="16"/>
          <w:szCs w:val="16"/>
        </w:rPr>
        <w:t>that</w:t>
      </w:r>
      <w:r w:rsidRPr="009F4FEF">
        <w:rPr>
          <w:rFonts w:cstheme="minorHAnsi"/>
          <w:sz w:val="16"/>
          <w:szCs w:val="16"/>
        </w:rPr>
        <w:t xml:space="preserve"> are mostly layers of limestone formations that filter and store rainwater throughout the year, which presents an environmental problem locally and throughout the watershed. The limestone aquifers are an essential component of the Belizean watershed, as many of the countries river’s tributaries are fed from water collection in the Mayan Mountain formation. </w:t>
      </w:r>
      <w:r w:rsidR="00555B96" w:rsidRPr="009F4FEF">
        <w:rPr>
          <w:rFonts w:cstheme="minorHAnsi"/>
          <w:sz w:val="16"/>
          <w:szCs w:val="16"/>
        </w:rPr>
        <w:t>Environmental</w:t>
      </w:r>
      <w:r w:rsidRPr="009F4FEF">
        <w:rPr>
          <w:rFonts w:cstheme="minorHAnsi"/>
          <w:sz w:val="16"/>
          <w:szCs w:val="16"/>
        </w:rPr>
        <w:t xml:space="preserve"> concern arises when the delicate balance between the moisture held by forest cover above these limestone formations is disrupted due to land use. Traditional farming techniques, unscrupulous logging have advanced over natural primary forest in Belize, limiting the capacity of the aquifers to retain sufficient water to last throughout the dry season. The concern over land use is more critical in Belize, precisely due to the mentioned geological formation, as less water is retained by the forest ecosystem, more nutrients drain towards the Caribbean basin and its reef systems. The communities are impacted due to the incapacity of the current water sources to effectively replenish fully, a concern that will be exacerbated </w:t>
      </w:r>
      <w:r w:rsidR="6562049F" w:rsidRPr="009F4FEF">
        <w:rPr>
          <w:rFonts w:cstheme="minorHAnsi"/>
          <w:sz w:val="16"/>
          <w:szCs w:val="16"/>
        </w:rPr>
        <w:t>by</w:t>
      </w:r>
      <w:r w:rsidRPr="009F4FEF">
        <w:rPr>
          <w:rFonts w:cstheme="minorHAnsi"/>
          <w:sz w:val="16"/>
          <w:szCs w:val="16"/>
        </w:rPr>
        <w:t xml:space="preserve"> climate change forecasts of longer dry seasons in Belize.</w:t>
      </w:r>
      <w:r w:rsidR="00906229">
        <w:rPr>
          <w:rFonts w:cstheme="minorHAnsi"/>
          <w:sz w:val="16"/>
          <w:szCs w:val="16"/>
        </w:rPr>
        <w:t xml:space="preserve"> The Project</w:t>
      </w:r>
      <w:r w:rsidRPr="009F4FEF">
        <w:rPr>
          <w:rFonts w:cstheme="minorHAnsi"/>
          <w:sz w:val="16"/>
          <w:szCs w:val="16"/>
        </w:rPr>
        <w:t xml:space="preserve"> </w:t>
      </w:r>
      <w:r w:rsidR="00906229" w:rsidRPr="00906229">
        <w:rPr>
          <w:rFonts w:cstheme="minorHAnsi"/>
          <w:sz w:val="16"/>
          <w:szCs w:val="16"/>
        </w:rPr>
        <w:t>promotes the use of traditional ecological knowledge (TEK) in land and resource management by systematically integrating Indigenous and local cultural practices with scientific approaches to ensure sustainable and resilient ecosystems. The project recognizes that Maya communities in Belize have long-standing, sophisticated systems of ecological stewardship deeply rooted in their cultural values, such as the milpa agricultural cycle and forest garden management, which maintain biodiversity, soil fertility, and water resources. To incorporate TEK, the project will engage Indigenous leaders, elders, and knowledge holders through participatory planning, workshops, and co-management arrangements, ensuring their expertise guides restoration, watershed protection, and sustainable agriculture activities.</w:t>
      </w:r>
      <w:r w:rsidR="00906229">
        <w:rPr>
          <w:rFonts w:cstheme="minorHAnsi"/>
          <w:sz w:val="16"/>
          <w:szCs w:val="16"/>
        </w:rPr>
        <w:t xml:space="preserve"> </w:t>
      </w:r>
      <w:r w:rsidR="00906229" w:rsidRPr="00906229">
        <w:rPr>
          <w:rFonts w:cstheme="minorHAnsi"/>
          <w:sz w:val="16"/>
          <w:szCs w:val="16"/>
        </w:rPr>
        <w:t>Specific approaches include reviving traditional practices like the milpa system</w:t>
      </w:r>
      <w:r w:rsidR="00417438">
        <w:rPr>
          <w:rFonts w:cstheme="minorHAnsi"/>
          <w:sz w:val="16"/>
          <w:szCs w:val="16"/>
        </w:rPr>
        <w:t xml:space="preserve">, </w:t>
      </w:r>
      <w:r w:rsidR="00906229" w:rsidRPr="00906229">
        <w:rPr>
          <w:rFonts w:cstheme="minorHAnsi"/>
          <w:sz w:val="16"/>
          <w:szCs w:val="16"/>
        </w:rPr>
        <w:t>a cyclical agroforestry method that combines crop cultivation with forest regeneration</w:t>
      </w:r>
      <w:r w:rsidR="00417438">
        <w:rPr>
          <w:rFonts w:cstheme="minorHAnsi"/>
          <w:sz w:val="16"/>
          <w:szCs w:val="16"/>
        </w:rPr>
        <w:t xml:space="preserve"> </w:t>
      </w:r>
      <w:r w:rsidR="00906229" w:rsidRPr="00906229">
        <w:rPr>
          <w:rFonts w:cstheme="minorHAnsi"/>
          <w:sz w:val="16"/>
          <w:szCs w:val="16"/>
        </w:rPr>
        <w:t>and the management of diverse forest gardens that provide food, medicine, and materials while preserving ecological balance. The project will facilitate knowledge exchange sessions where scientific methods, such as geo-resistivity analysis and ecological monitoring, are combined with Indigenous observations and land-use customs to optimize interventions. Community-based ecological monitoring programs will empower local participants to track ecosystem health using culturally relevant indicators, reinforcing stewardship and adaptive management.</w:t>
      </w:r>
      <w:r w:rsidR="00906229">
        <w:rPr>
          <w:rFonts w:cstheme="minorHAnsi"/>
          <w:sz w:val="16"/>
          <w:szCs w:val="16"/>
        </w:rPr>
        <w:t xml:space="preserve"> </w:t>
      </w:r>
      <w:r w:rsidR="00906229" w:rsidRPr="00906229">
        <w:rPr>
          <w:rFonts w:cstheme="minorHAnsi"/>
          <w:sz w:val="16"/>
          <w:szCs w:val="16"/>
        </w:rPr>
        <w:t xml:space="preserve">By valuing and applying TEK alongside modern science, </w:t>
      </w:r>
      <w:r w:rsidR="00417438">
        <w:rPr>
          <w:rFonts w:cstheme="minorHAnsi"/>
          <w:sz w:val="16"/>
          <w:szCs w:val="16"/>
        </w:rPr>
        <w:t>the project</w:t>
      </w:r>
      <w:r w:rsidR="00906229" w:rsidRPr="00906229">
        <w:rPr>
          <w:rFonts w:cstheme="minorHAnsi"/>
          <w:sz w:val="16"/>
          <w:szCs w:val="16"/>
        </w:rPr>
        <w:t xml:space="preserve"> ensures that land and resource management practices are culturally appropriate, ecologically effective, and socially sustainable, thereby strengthening local ownership, biodiversity conservation, and climate resilience in target communities. This approach aligns with documented Maya values of living in harmony with nature and supports the protection of customary lands and natural resources for future generations</w:t>
      </w:r>
    </w:p>
    <w:p w14:paraId="67F0BBD1" w14:textId="5E1126C7" w:rsidR="00AF604C" w:rsidRPr="009F4FEF" w:rsidRDefault="00AF604C" w:rsidP="1364289C">
      <w:pPr>
        <w:rPr>
          <w:rFonts w:cstheme="minorHAnsi"/>
          <w:sz w:val="16"/>
          <w:szCs w:val="16"/>
        </w:rPr>
      </w:pPr>
    </w:p>
    <w:p w14:paraId="56A2AD5A" w14:textId="57AEA14D" w:rsidR="00AF604C" w:rsidRPr="009F4FEF" w:rsidRDefault="798DD7AC" w:rsidP="00D640CB">
      <w:pPr>
        <w:pStyle w:val="Heading3"/>
        <w:numPr>
          <w:ilvl w:val="0"/>
          <w:numId w:val="70"/>
        </w:numPr>
        <w:rPr>
          <w:rFonts w:cstheme="minorHAnsi"/>
          <w:sz w:val="16"/>
          <w:szCs w:val="16"/>
        </w:rPr>
      </w:pPr>
      <w:r w:rsidRPr="009F4FEF">
        <w:rPr>
          <w:rFonts w:cstheme="minorHAnsi"/>
          <w:sz w:val="16"/>
          <w:szCs w:val="16"/>
        </w:rPr>
        <w:t xml:space="preserve">The project addresses both the preservation of the aquifers and the water supply through improvement in agricultural livelihoods tailored to Maya tradition, especially through a mixture of reforestation and cultivars.  Plants and soils in natural coastal habitats (like marshes, mangroves, seagrasses, etc.) sequester and store large quantities of carbon - called “Blue Carbon”. Managing coastal wetlands and near-shore marine </w:t>
      </w:r>
      <w:r w:rsidRPr="009F4FEF">
        <w:rPr>
          <w:rFonts w:cstheme="minorHAnsi"/>
          <w:sz w:val="16"/>
          <w:szCs w:val="16"/>
        </w:rPr>
        <w:lastRenderedPageBreak/>
        <w:t xml:space="preserve">ecosystems can provide many benefits, such as protecting shorelines, cycling nutrients, keeping water clean, controlling floods, and providing homes and food for birds, other wildlife, and fish. One of the main sources of income of Copper Bank is fishing, thus supporting the preservation and restoration of coastal ecosystem will ensure an additional safeguard for this important livelihood. </w:t>
      </w:r>
    </w:p>
    <w:p w14:paraId="1A7255C6" w14:textId="4051B1FB" w:rsidR="00AF604C" w:rsidRPr="009F4FEF" w:rsidRDefault="798DD7AC" w:rsidP="009F4FEF">
      <w:pPr>
        <w:ind w:left="720"/>
        <w:rPr>
          <w:rFonts w:cstheme="minorHAnsi"/>
          <w:sz w:val="16"/>
          <w:szCs w:val="16"/>
        </w:rPr>
      </w:pPr>
      <w:r w:rsidRPr="009F4FEF">
        <w:rPr>
          <w:rFonts w:cstheme="minorHAnsi"/>
          <w:sz w:val="16"/>
          <w:szCs w:val="16"/>
        </w:rPr>
        <w:t xml:space="preserve">The project will result in several environmental benefits that contribute to mitigating and adapting to climate-related impacts being addressed. The water system infrastructure will be designed to withstand extreme weather events such as hurricanes, floods, and storms which means less repair and replacement and a reduced environmental impact of construction and maintenance. This resilience also reduces the risk of damage to the water system and minimizes the environmental impact associated with disruptions to the water supply. The ecosystem restoration and management efforts promote efficient water use and reduce overall water demand. This helps in preserving local water resources, particularly during periods of drought or changing precipitation patterns. Restoration measures will promote water retention through reforestation which aims to help maintain aquifer levels, supporting both water supply and the health of ecosystems dependent on groundwater. The repair of the riparian buffer will decrease riverbank erosion, benefit water quality and </w:t>
      </w:r>
      <w:r w:rsidR="00555B96" w:rsidRPr="009F4FEF">
        <w:rPr>
          <w:rFonts w:cstheme="minorHAnsi"/>
          <w:sz w:val="16"/>
          <w:szCs w:val="16"/>
        </w:rPr>
        <w:t>provide</w:t>
      </w:r>
      <w:r w:rsidRPr="009F4FEF">
        <w:rPr>
          <w:rFonts w:cstheme="minorHAnsi"/>
          <w:sz w:val="16"/>
          <w:szCs w:val="16"/>
        </w:rPr>
        <w:t xml:space="preserve"> habitat for wildlife. All ecosystem activities work on behalf of the quality and sustainability of the watershed as well as ensure healthy aquatic habitats and biodiversity. </w:t>
      </w:r>
      <w:r w:rsidR="00F709B8" w:rsidRPr="009F4FEF">
        <w:rPr>
          <w:rFonts w:cstheme="minorHAnsi"/>
          <w:sz w:val="16"/>
          <w:szCs w:val="16"/>
        </w:rPr>
        <w:t xml:space="preserve"> </w:t>
      </w:r>
    </w:p>
    <w:p w14:paraId="02B3C283" w14:textId="1925CEAA" w:rsidR="00AF604C" w:rsidRPr="009F4FEF" w:rsidRDefault="798DD7AC" w:rsidP="00D640CB">
      <w:pPr>
        <w:pStyle w:val="Heading3"/>
        <w:numPr>
          <w:ilvl w:val="0"/>
          <w:numId w:val="70"/>
        </w:numPr>
        <w:rPr>
          <w:rFonts w:eastAsiaTheme="minorEastAsia" w:cstheme="minorHAnsi"/>
          <w:sz w:val="16"/>
          <w:szCs w:val="16"/>
        </w:rPr>
      </w:pPr>
      <w:r w:rsidRPr="009F4FEF">
        <w:rPr>
          <w:rFonts w:cstheme="minorHAnsi"/>
          <w:sz w:val="16"/>
          <w:szCs w:val="16"/>
        </w:rPr>
        <w:t xml:space="preserve">The use of renewable energy in the three communities avoids producing greenhouse gas emissions associated with electricity or diesel pumps. Water meters provide environmental benefits by reducing water waste and promoting efficient water use. The meters also can be used to detect leaks in the water distribution pipes preventing unnecessary water loss, conserving resources, and reducing the energy required to pump water. </w:t>
      </w:r>
      <w:r w:rsidRPr="009F4FEF">
        <w:rPr>
          <w:rFonts w:eastAsiaTheme="minorEastAsia" w:cstheme="minorHAnsi"/>
          <w:sz w:val="16"/>
          <w:szCs w:val="16"/>
        </w:rPr>
        <w:t xml:space="preserve">The involvement of communities and national campaigns increase environmental awareness and </w:t>
      </w:r>
      <w:r w:rsidR="00555B96" w:rsidRPr="009F4FEF">
        <w:rPr>
          <w:rFonts w:eastAsiaTheme="minorEastAsia" w:cstheme="minorHAnsi"/>
          <w:sz w:val="16"/>
          <w:szCs w:val="16"/>
        </w:rPr>
        <w:t>encourage</w:t>
      </w:r>
      <w:r w:rsidRPr="009F4FEF">
        <w:rPr>
          <w:rFonts w:eastAsiaTheme="minorEastAsia" w:cstheme="minorHAnsi"/>
          <w:sz w:val="16"/>
          <w:szCs w:val="16"/>
        </w:rPr>
        <w:t xml:space="preserve"> responsible water use. This educational effort, in addition to tying alternative livelihoods to water and ecosystem restoration, </w:t>
      </w:r>
      <w:r w:rsidR="2A2974C1" w:rsidRPr="009F4FEF">
        <w:rPr>
          <w:rFonts w:eastAsiaTheme="minorEastAsia" w:cstheme="minorHAnsi"/>
          <w:sz w:val="16"/>
          <w:szCs w:val="16"/>
        </w:rPr>
        <w:t>is</w:t>
      </w:r>
      <w:r w:rsidRPr="009F4FEF">
        <w:rPr>
          <w:rFonts w:eastAsiaTheme="minorEastAsia" w:cstheme="minorHAnsi"/>
          <w:sz w:val="16"/>
          <w:szCs w:val="16"/>
        </w:rPr>
        <w:t xml:space="preserve"> likely to increase the community’s buy in to participate in conservation efforts, further enhancing environmental benefits.</w:t>
      </w:r>
      <w:r w:rsidR="3E6D8BF6" w:rsidRPr="009F4FEF">
        <w:rPr>
          <w:rFonts w:eastAsiaTheme="minorEastAsia" w:cstheme="minorHAnsi"/>
          <w:sz w:val="16"/>
          <w:szCs w:val="16"/>
        </w:rPr>
        <w:t xml:space="preserve"> </w:t>
      </w:r>
      <w:r w:rsidR="441EF1AE" w:rsidRPr="009F4FEF">
        <w:rPr>
          <w:rFonts w:eastAsiaTheme="minorEastAsia" w:cstheme="minorHAnsi"/>
          <w:sz w:val="16"/>
          <w:szCs w:val="16"/>
        </w:rPr>
        <w:t>WASH training will convey critical information for preventing water contamination and benefit the preservation of the watershed.</w:t>
      </w:r>
    </w:p>
    <w:p w14:paraId="174890AF" w14:textId="77777777" w:rsidR="00F7159C" w:rsidRPr="009F4FEF" w:rsidRDefault="00F7159C" w:rsidP="00F7159C">
      <w:pPr>
        <w:rPr>
          <w:rFonts w:cstheme="minorHAnsi"/>
          <w:sz w:val="16"/>
          <w:szCs w:val="16"/>
        </w:rPr>
      </w:pPr>
    </w:p>
    <w:p w14:paraId="0F732EAB" w14:textId="4E5B9ED0" w:rsidR="00417633" w:rsidRPr="009F4FEF" w:rsidRDefault="00A26EE9" w:rsidP="00417633">
      <w:pPr>
        <w:rPr>
          <w:rFonts w:cstheme="minorHAnsi"/>
          <w:b/>
          <w:bCs/>
          <w:sz w:val="16"/>
          <w:szCs w:val="16"/>
        </w:rPr>
      </w:pPr>
      <w:r w:rsidRPr="009F4FEF">
        <w:rPr>
          <w:rFonts w:cstheme="minorHAnsi"/>
          <w:b/>
          <w:bCs/>
          <w:sz w:val="16"/>
          <w:szCs w:val="16"/>
        </w:rPr>
        <w:t xml:space="preserve">Social Benefit </w:t>
      </w:r>
    </w:p>
    <w:p w14:paraId="272868D7" w14:textId="77777777" w:rsidR="00417633" w:rsidRPr="009F4FEF" w:rsidRDefault="00417633" w:rsidP="00417633">
      <w:pPr>
        <w:rPr>
          <w:rFonts w:cstheme="minorHAnsi"/>
          <w:sz w:val="16"/>
          <w:szCs w:val="16"/>
        </w:rPr>
      </w:pPr>
    </w:p>
    <w:p w14:paraId="334F3435" w14:textId="0A0161BA" w:rsidR="00905E7D" w:rsidRPr="009F4FEF" w:rsidRDefault="67F79D3A" w:rsidP="00D640CB">
      <w:pPr>
        <w:pStyle w:val="Heading3"/>
        <w:numPr>
          <w:ilvl w:val="0"/>
          <w:numId w:val="70"/>
        </w:numPr>
        <w:rPr>
          <w:rFonts w:cstheme="minorHAnsi"/>
          <w:sz w:val="16"/>
          <w:szCs w:val="16"/>
        </w:rPr>
      </w:pPr>
      <w:r w:rsidRPr="009F4FEF">
        <w:rPr>
          <w:rFonts w:cstheme="minorHAnsi"/>
          <w:sz w:val="16"/>
          <w:szCs w:val="16"/>
        </w:rPr>
        <w:t xml:space="preserve"> </w:t>
      </w:r>
      <w:r w:rsidR="7FC465E5" w:rsidRPr="009F4FEF">
        <w:rPr>
          <w:rFonts w:cstheme="minorHAnsi"/>
          <w:sz w:val="16"/>
          <w:szCs w:val="16"/>
        </w:rPr>
        <w:t xml:space="preserve">The </w:t>
      </w:r>
      <w:r w:rsidR="2248C610" w:rsidRPr="009F4FEF">
        <w:rPr>
          <w:rFonts w:cstheme="minorHAnsi"/>
          <w:sz w:val="16"/>
          <w:szCs w:val="16"/>
        </w:rPr>
        <w:t xml:space="preserve">water distribution system designed with adaptive measures for climate change </w:t>
      </w:r>
      <w:r w:rsidR="4C6C8D4E" w:rsidRPr="009F4FEF">
        <w:rPr>
          <w:rFonts w:cstheme="minorHAnsi"/>
          <w:sz w:val="16"/>
          <w:szCs w:val="16"/>
        </w:rPr>
        <w:t>brings</w:t>
      </w:r>
      <w:r w:rsidR="2248C610" w:rsidRPr="009F4FEF">
        <w:rPr>
          <w:rFonts w:cstheme="minorHAnsi"/>
          <w:sz w:val="16"/>
          <w:szCs w:val="16"/>
        </w:rPr>
        <w:t xml:space="preserve"> various social benefits that enhance community well-being, resilience, and</w:t>
      </w:r>
      <w:r w:rsidR="7FC465E5" w:rsidRPr="009F4FEF">
        <w:rPr>
          <w:rFonts w:cstheme="minorHAnsi"/>
          <w:sz w:val="16"/>
          <w:szCs w:val="16"/>
        </w:rPr>
        <w:t xml:space="preserve"> </w:t>
      </w:r>
      <w:r w:rsidR="29F08EA5" w:rsidRPr="009F4FEF">
        <w:rPr>
          <w:rFonts w:cstheme="minorHAnsi"/>
          <w:sz w:val="16"/>
          <w:szCs w:val="16"/>
        </w:rPr>
        <w:t>equity. First and foremost</w:t>
      </w:r>
      <w:r w:rsidR="608E6FFF" w:rsidRPr="009F4FEF">
        <w:rPr>
          <w:rFonts w:cstheme="minorHAnsi"/>
          <w:sz w:val="16"/>
          <w:szCs w:val="16"/>
        </w:rPr>
        <w:t>,</w:t>
      </w:r>
      <w:r w:rsidR="29F08EA5" w:rsidRPr="009F4FEF">
        <w:rPr>
          <w:rFonts w:cstheme="minorHAnsi"/>
          <w:sz w:val="16"/>
          <w:szCs w:val="16"/>
        </w:rPr>
        <w:t xml:space="preserve"> it provides</w:t>
      </w:r>
      <w:r w:rsidR="7FC465E5" w:rsidRPr="009F4FEF">
        <w:rPr>
          <w:rFonts w:cstheme="minorHAnsi"/>
          <w:sz w:val="16"/>
          <w:szCs w:val="16"/>
        </w:rPr>
        <w:t xml:space="preserve"> access to clean and </w:t>
      </w:r>
      <w:r w:rsidRPr="009F4FEF">
        <w:rPr>
          <w:rFonts w:cstheme="minorHAnsi"/>
          <w:sz w:val="16"/>
          <w:szCs w:val="16"/>
        </w:rPr>
        <w:t>reliable</w:t>
      </w:r>
      <w:r w:rsidR="608E6FFF" w:rsidRPr="009F4FEF">
        <w:rPr>
          <w:rFonts w:cstheme="minorHAnsi"/>
          <w:sz w:val="16"/>
          <w:szCs w:val="16"/>
        </w:rPr>
        <w:t>,</w:t>
      </w:r>
      <w:r w:rsidRPr="009F4FEF">
        <w:rPr>
          <w:rFonts w:cstheme="minorHAnsi"/>
          <w:sz w:val="16"/>
          <w:szCs w:val="16"/>
        </w:rPr>
        <w:t xml:space="preserve"> potable water </w:t>
      </w:r>
      <w:r w:rsidR="29F08EA5" w:rsidRPr="009F4FEF">
        <w:rPr>
          <w:rFonts w:cstheme="minorHAnsi"/>
          <w:sz w:val="16"/>
          <w:szCs w:val="16"/>
        </w:rPr>
        <w:t xml:space="preserve">which is a necessity </w:t>
      </w:r>
      <w:r w:rsidR="2506B7AC" w:rsidRPr="009F4FEF">
        <w:rPr>
          <w:rFonts w:cstheme="minorHAnsi"/>
          <w:sz w:val="16"/>
          <w:szCs w:val="16"/>
        </w:rPr>
        <w:t xml:space="preserve">of life </w:t>
      </w:r>
      <w:r w:rsidR="29F08EA5" w:rsidRPr="009F4FEF">
        <w:rPr>
          <w:rFonts w:cstheme="minorHAnsi"/>
          <w:sz w:val="16"/>
          <w:szCs w:val="16"/>
        </w:rPr>
        <w:t xml:space="preserve">as well as </w:t>
      </w:r>
      <w:r w:rsidR="1A455E91" w:rsidRPr="009F4FEF">
        <w:rPr>
          <w:rFonts w:cstheme="minorHAnsi"/>
          <w:sz w:val="16"/>
          <w:szCs w:val="16"/>
        </w:rPr>
        <w:t>contributing</w:t>
      </w:r>
      <w:r w:rsidRPr="009F4FEF">
        <w:rPr>
          <w:rFonts w:cstheme="minorHAnsi"/>
          <w:sz w:val="16"/>
          <w:szCs w:val="16"/>
        </w:rPr>
        <w:t xml:space="preserve"> to </w:t>
      </w:r>
      <w:r w:rsidR="67A6153F" w:rsidRPr="009F4FEF">
        <w:rPr>
          <w:rFonts w:cstheme="minorHAnsi"/>
          <w:sz w:val="16"/>
          <w:szCs w:val="16"/>
        </w:rPr>
        <w:t>improvement in</w:t>
      </w:r>
      <w:r w:rsidR="29F08EA5" w:rsidRPr="009F4FEF">
        <w:rPr>
          <w:rFonts w:cstheme="minorHAnsi"/>
          <w:sz w:val="16"/>
          <w:szCs w:val="16"/>
        </w:rPr>
        <w:t xml:space="preserve"> public health, reduced </w:t>
      </w:r>
      <w:r w:rsidRPr="009F4FEF">
        <w:rPr>
          <w:rFonts w:cstheme="minorHAnsi"/>
          <w:sz w:val="16"/>
          <w:szCs w:val="16"/>
        </w:rPr>
        <w:t xml:space="preserve">water </w:t>
      </w:r>
      <w:r w:rsidR="29F08EA5" w:rsidRPr="009F4FEF">
        <w:rPr>
          <w:rFonts w:cstheme="minorHAnsi"/>
          <w:sz w:val="16"/>
          <w:szCs w:val="16"/>
        </w:rPr>
        <w:t xml:space="preserve">borne diseases and </w:t>
      </w:r>
      <w:r w:rsidR="608E6FFF" w:rsidRPr="009F4FEF">
        <w:rPr>
          <w:rFonts w:cstheme="minorHAnsi"/>
          <w:sz w:val="16"/>
          <w:szCs w:val="16"/>
        </w:rPr>
        <w:t>enhanced</w:t>
      </w:r>
      <w:r w:rsidR="29F08EA5" w:rsidRPr="009F4FEF">
        <w:rPr>
          <w:rFonts w:cstheme="minorHAnsi"/>
          <w:sz w:val="16"/>
          <w:szCs w:val="16"/>
        </w:rPr>
        <w:t xml:space="preserve"> overall well</w:t>
      </w:r>
      <w:r w:rsidR="608E6FFF" w:rsidRPr="009F4FEF">
        <w:rPr>
          <w:rFonts w:cstheme="minorHAnsi"/>
          <w:sz w:val="16"/>
          <w:szCs w:val="16"/>
        </w:rPr>
        <w:t>-</w:t>
      </w:r>
      <w:r w:rsidR="29F08EA5" w:rsidRPr="009F4FEF">
        <w:rPr>
          <w:rFonts w:cstheme="minorHAnsi"/>
          <w:sz w:val="16"/>
          <w:szCs w:val="16"/>
        </w:rPr>
        <w:t xml:space="preserve">being. Reliable access to clean water as well as WASH training facilitates better </w:t>
      </w:r>
      <w:r w:rsidR="608E6FFF" w:rsidRPr="009F4FEF">
        <w:rPr>
          <w:rFonts w:cstheme="minorHAnsi"/>
          <w:sz w:val="16"/>
          <w:szCs w:val="16"/>
        </w:rPr>
        <w:t xml:space="preserve">hygiene and sanitation requirements. </w:t>
      </w:r>
    </w:p>
    <w:p w14:paraId="36F85824" w14:textId="67FFD0EC" w:rsidR="00905E7D" w:rsidRPr="009F4FEF" w:rsidRDefault="00905E7D" w:rsidP="1A455E91">
      <w:pPr>
        <w:rPr>
          <w:rFonts w:cstheme="minorHAnsi"/>
          <w:sz w:val="16"/>
          <w:szCs w:val="16"/>
        </w:rPr>
      </w:pPr>
    </w:p>
    <w:p w14:paraId="40F03AD6" w14:textId="2BBA399B" w:rsidR="00685AA2" w:rsidRPr="00F959F7" w:rsidRDefault="42DDC11B" w:rsidP="00D640CB">
      <w:pPr>
        <w:pStyle w:val="Heading3"/>
        <w:numPr>
          <w:ilvl w:val="0"/>
          <w:numId w:val="70"/>
        </w:numPr>
        <w:rPr>
          <w:rFonts w:cstheme="minorHAnsi"/>
          <w:sz w:val="16"/>
          <w:szCs w:val="16"/>
          <w:lang w:val="en-BZ"/>
        </w:rPr>
      </w:pPr>
      <w:r w:rsidRPr="009F4FEF">
        <w:rPr>
          <w:rFonts w:cstheme="minorHAnsi"/>
          <w:sz w:val="16"/>
          <w:szCs w:val="16"/>
        </w:rPr>
        <w:t xml:space="preserve">Inclusive collaboration with communities in the planning, implementation, and maintenance of the systems will provide community members with confidence in their leadership, improve relations with the MRT and foster a sense of project ownership.  Amongst the project objectives is to provide leadership, through enhancing the governance of Water Boards. </w:t>
      </w:r>
      <w:r w:rsidR="00685AA2" w:rsidRPr="00685AA2">
        <w:rPr>
          <w:rFonts w:cstheme="minorHAnsi"/>
          <w:sz w:val="16"/>
          <w:szCs w:val="16"/>
          <w:lang w:val="en-BZ"/>
        </w:rPr>
        <w:t> </w:t>
      </w:r>
      <w:r w:rsidR="0007535C">
        <w:rPr>
          <w:rFonts w:cstheme="minorHAnsi"/>
          <w:sz w:val="16"/>
          <w:szCs w:val="16"/>
          <w:lang w:val="en-BZ"/>
        </w:rPr>
        <w:t xml:space="preserve">The project </w:t>
      </w:r>
      <w:r w:rsidR="00685AA2" w:rsidRPr="00685AA2">
        <w:rPr>
          <w:rFonts w:cstheme="minorHAnsi"/>
          <w:sz w:val="16"/>
          <w:szCs w:val="16"/>
          <w:lang w:val="en-BZ"/>
        </w:rPr>
        <w:t>recognizes the vital role of indigenous governance bodies within the target communities, particularly the </w:t>
      </w:r>
      <w:r w:rsidR="00685AA2" w:rsidRPr="00685AA2">
        <w:rPr>
          <w:rFonts w:cstheme="minorHAnsi"/>
          <w:b/>
          <w:bCs/>
          <w:sz w:val="16"/>
          <w:szCs w:val="16"/>
          <w:lang w:val="en-BZ"/>
        </w:rPr>
        <w:t>Maya Alcalde system</w:t>
      </w:r>
      <w:r w:rsidR="00685AA2" w:rsidRPr="00685AA2">
        <w:rPr>
          <w:rFonts w:cstheme="minorHAnsi"/>
          <w:sz w:val="16"/>
          <w:szCs w:val="16"/>
          <w:lang w:val="en-BZ"/>
        </w:rPr>
        <w:t>, as a foundational element for strengthening local governance and ensuring project sustainability. The Alcalde system, practiced predominantly by the Maya communities in southern Belize, functions as a traditional local government and judicial authority responsible for village administration, dispute resolution, land and forest stewardship, and organizing communal activities such as fajinas (community work). Unlike elected village councils, alcaldes hold culturally rooted authority and are deeply respected as custodians of indigenous laws and customs.</w:t>
      </w:r>
      <w:r w:rsidR="00F959F7">
        <w:rPr>
          <w:rFonts w:cstheme="minorHAnsi"/>
          <w:sz w:val="16"/>
          <w:szCs w:val="16"/>
          <w:lang w:val="en-BZ"/>
        </w:rPr>
        <w:t xml:space="preserve">  </w:t>
      </w:r>
      <w:r w:rsidR="00685AA2" w:rsidRPr="00F959F7">
        <w:rPr>
          <w:rFonts w:cstheme="minorHAnsi"/>
          <w:sz w:val="16"/>
          <w:szCs w:val="16"/>
          <w:lang w:val="en-BZ"/>
        </w:rPr>
        <w:t>The project will incorporate these indigenous governance bodies by formally engaging alcaldes and their councils as key partners in project planning, decision-making, and implementation. This includes involving alcaldes in multi-stakeholder governance structures and community committees to ensure that project activities align with customary laws, local priorities, and traditional knowledge systems. The alcaldes’ role in land and resource management will be leveraged to facilitate community mobilization for ecosystem restoration, water infrastructure siting, and sustainable livelihood initiatives, thereby reinforcing their leadership and authority. Moreover, SEAM Innovation Belize will support capacity building and dialogue platforms that foster collaboration between alcaldes, village councils, government agencies (such as the Ministry of Rural Transformation), and NGOs, promoting harmonious coexistence and shared governance. This approach respects indigenous self-determination and strengthens the legitimacy and effectiveness of local governance, enhancing community ownership and long-term sustainability of project outcomes. By embedding the Alcalde system within the project’s governance framework, SEAM Innovation Belize ensures culturally appropriate, inclusive, and resilient management of natural resources in its target areas.</w:t>
      </w:r>
    </w:p>
    <w:p w14:paraId="4865F656" w14:textId="2F106B65" w:rsidR="005B7F34" w:rsidRDefault="42DDC11B" w:rsidP="00D640CB">
      <w:pPr>
        <w:pStyle w:val="Heading3"/>
        <w:numPr>
          <w:ilvl w:val="0"/>
          <w:numId w:val="70"/>
        </w:numPr>
        <w:rPr>
          <w:rFonts w:cstheme="minorHAnsi"/>
          <w:sz w:val="16"/>
          <w:szCs w:val="16"/>
        </w:rPr>
      </w:pPr>
      <w:r w:rsidRPr="009F4FEF">
        <w:rPr>
          <w:rFonts w:cstheme="minorHAnsi"/>
          <w:sz w:val="16"/>
          <w:szCs w:val="16"/>
        </w:rPr>
        <w:t xml:space="preserve">Women and men from the </w:t>
      </w:r>
      <w:r w:rsidR="7F52FE6A" w:rsidRPr="009F4FEF">
        <w:rPr>
          <w:rFonts w:cstheme="minorHAnsi"/>
          <w:sz w:val="16"/>
          <w:szCs w:val="16"/>
        </w:rPr>
        <w:t>communities</w:t>
      </w:r>
      <w:r w:rsidRPr="009F4FEF">
        <w:rPr>
          <w:rFonts w:cstheme="minorHAnsi"/>
          <w:sz w:val="16"/>
          <w:szCs w:val="16"/>
        </w:rPr>
        <w:t xml:space="preserve"> will be trained to engage with the communities on the importance of water sustainability; a concept that is currently not well understood. Water Boards’ capacity to respond to community water related issues </w:t>
      </w:r>
      <w:r w:rsidR="64539865" w:rsidRPr="009F4FEF">
        <w:rPr>
          <w:rFonts w:cstheme="minorHAnsi"/>
          <w:sz w:val="16"/>
          <w:szCs w:val="16"/>
        </w:rPr>
        <w:t>enhances</w:t>
      </w:r>
      <w:r w:rsidRPr="009F4FEF">
        <w:rPr>
          <w:rFonts w:cstheme="minorHAnsi"/>
          <w:sz w:val="16"/>
          <w:szCs w:val="16"/>
        </w:rPr>
        <w:t xml:space="preserve"> the overall community adaptive capacity to climate variability and change. Moreover, by ensuring 50% female representation within Water Boards, the project will actively promote women's leadership, fostering recognition of their capabilities and rights, and paving the way for potential positive transformation, particularly in traditional patriarchal cultures like the Maya </w:t>
      </w:r>
      <w:bookmarkStart w:id="41" w:name="_Toc152857033"/>
      <w:bookmarkStart w:id="42" w:name="_Toc152857289"/>
      <w:bookmarkStart w:id="43" w:name="_Toc152857535"/>
      <w:bookmarkStart w:id="44" w:name="_Toc152857781"/>
      <w:bookmarkStart w:id="45" w:name="_Toc152858017"/>
      <w:bookmarkEnd w:id="41"/>
      <w:bookmarkEnd w:id="42"/>
      <w:bookmarkEnd w:id="43"/>
      <w:bookmarkEnd w:id="44"/>
      <w:bookmarkEnd w:id="45"/>
      <w:r w:rsidRPr="009F4FEF">
        <w:rPr>
          <w:rFonts w:cstheme="minorHAnsi"/>
          <w:sz w:val="16"/>
          <w:szCs w:val="16"/>
        </w:rPr>
        <w:t>community. Community engagement and raising awareness about the importance of water conservation, climate resilience, and sustainable water use practices are better equipped to contribute to the water system sustainability.</w:t>
      </w:r>
      <w:r w:rsidR="4F3658CF" w:rsidRPr="009F4FEF">
        <w:rPr>
          <w:rFonts w:cstheme="minorHAnsi"/>
          <w:sz w:val="16"/>
          <w:szCs w:val="16"/>
        </w:rPr>
        <w:t xml:space="preserve"> </w:t>
      </w:r>
      <w:r w:rsidR="00076926" w:rsidRPr="009F4FEF">
        <w:rPr>
          <w:rFonts w:cstheme="minorHAnsi"/>
          <w:sz w:val="16"/>
          <w:szCs w:val="16"/>
        </w:rPr>
        <w:t>Enhancing water systems not only</w:t>
      </w:r>
      <w:r w:rsidR="19A0E4B3" w:rsidRPr="009F4FEF">
        <w:rPr>
          <w:rFonts w:cstheme="minorHAnsi"/>
          <w:sz w:val="16"/>
          <w:szCs w:val="16"/>
        </w:rPr>
        <w:t xml:space="preserve"> partially</w:t>
      </w:r>
      <w:r w:rsidR="00076926" w:rsidRPr="009F4FEF">
        <w:rPr>
          <w:rFonts w:cstheme="minorHAnsi"/>
          <w:sz w:val="16"/>
          <w:szCs w:val="16"/>
        </w:rPr>
        <w:t xml:space="preserve"> relieves women of traditional reproductive work but also </w:t>
      </w:r>
      <w:r w:rsidR="554D746C" w:rsidRPr="009F4FEF">
        <w:rPr>
          <w:rFonts w:cstheme="minorHAnsi"/>
          <w:sz w:val="16"/>
          <w:szCs w:val="16"/>
        </w:rPr>
        <w:t>improve</w:t>
      </w:r>
      <w:r w:rsidR="00076926" w:rsidRPr="009F4FEF">
        <w:rPr>
          <w:rFonts w:cstheme="minorHAnsi"/>
          <w:sz w:val="16"/>
          <w:szCs w:val="16"/>
        </w:rPr>
        <w:t xml:space="preserve"> community health. The inclusive engagement of both women and men in project design and constructing the water system infrastructure is pivotal for functional structures that resonate with diverse community needs.</w:t>
      </w:r>
      <w:r w:rsidR="005B7F34" w:rsidRPr="009F4FEF">
        <w:rPr>
          <w:rFonts w:cstheme="minorHAnsi"/>
          <w:sz w:val="16"/>
          <w:szCs w:val="16"/>
        </w:rPr>
        <w:t xml:space="preserve"> The number of women representatives in the water boards </w:t>
      </w:r>
      <w:r w:rsidR="00952FC2" w:rsidRPr="009F4FEF">
        <w:rPr>
          <w:rFonts w:cstheme="minorHAnsi"/>
          <w:sz w:val="16"/>
          <w:szCs w:val="16"/>
        </w:rPr>
        <w:t xml:space="preserve">will </w:t>
      </w:r>
      <w:r w:rsidR="005B7F34" w:rsidRPr="009F4FEF">
        <w:rPr>
          <w:rFonts w:cstheme="minorHAnsi"/>
          <w:sz w:val="16"/>
          <w:szCs w:val="16"/>
        </w:rPr>
        <w:t xml:space="preserve">not be the sole goal, neither the ultimate objective of gender mainstreaming. Having women in planning bodies alone doesn’t guarantee that gender issues are mainstreamed; it is a much wider process. The presence of women in </w:t>
      </w:r>
      <w:r w:rsidR="00952FC2" w:rsidRPr="009F4FEF">
        <w:rPr>
          <w:rFonts w:cstheme="minorHAnsi"/>
          <w:sz w:val="16"/>
          <w:szCs w:val="16"/>
        </w:rPr>
        <w:t xml:space="preserve">these systems </w:t>
      </w:r>
      <w:r w:rsidR="005B7F34" w:rsidRPr="009F4FEF">
        <w:rPr>
          <w:rFonts w:cstheme="minorHAnsi"/>
          <w:sz w:val="16"/>
          <w:szCs w:val="16"/>
        </w:rPr>
        <w:t>won’t radically influence the impact of the project if the women have not been included in the design phase and if the projects have not integrated all gender needs and set objectives that are gender-sensitive and beneficial for all.</w:t>
      </w:r>
      <w:r w:rsidR="00952FC2" w:rsidRPr="009F4FEF">
        <w:rPr>
          <w:rFonts w:cstheme="minorHAnsi"/>
          <w:sz w:val="16"/>
          <w:szCs w:val="16"/>
        </w:rPr>
        <w:t xml:space="preserve"> </w:t>
      </w:r>
      <w:r w:rsidR="001F4E0D" w:rsidRPr="009F4FEF">
        <w:rPr>
          <w:rFonts w:cstheme="minorHAnsi"/>
          <w:sz w:val="16"/>
          <w:szCs w:val="16"/>
        </w:rPr>
        <w:t xml:space="preserve">To address these issues, adopting a gender mainstreaming approach   in   water   resource   management   and   policy   development is crucial. This approach ensures that gender considerations </w:t>
      </w:r>
      <w:r w:rsidR="001521AA" w:rsidRPr="009F4FEF">
        <w:rPr>
          <w:rFonts w:cstheme="minorHAnsi"/>
          <w:sz w:val="16"/>
          <w:szCs w:val="16"/>
        </w:rPr>
        <w:t xml:space="preserve">are </w:t>
      </w:r>
      <w:r w:rsidR="00A72FFD" w:rsidRPr="009F4FEF">
        <w:rPr>
          <w:rFonts w:cstheme="minorHAnsi"/>
          <w:sz w:val="16"/>
          <w:szCs w:val="16"/>
        </w:rPr>
        <w:t xml:space="preserve">integrated into all stages </w:t>
      </w:r>
      <w:r w:rsidR="007E0F85" w:rsidRPr="009F4FEF">
        <w:rPr>
          <w:rFonts w:cstheme="minorHAnsi"/>
          <w:sz w:val="16"/>
          <w:szCs w:val="16"/>
        </w:rPr>
        <w:t>of planning</w:t>
      </w:r>
      <w:r w:rsidR="001F4E0D" w:rsidRPr="009F4FEF">
        <w:rPr>
          <w:rFonts w:cstheme="minorHAnsi"/>
          <w:sz w:val="16"/>
          <w:szCs w:val="16"/>
        </w:rPr>
        <w:t xml:space="preserve">, implementation, and evaluation of water access initiatives. By </w:t>
      </w:r>
      <w:r w:rsidR="001521AA" w:rsidRPr="009F4FEF">
        <w:rPr>
          <w:rFonts w:cstheme="minorHAnsi"/>
          <w:sz w:val="16"/>
          <w:szCs w:val="16"/>
        </w:rPr>
        <w:t xml:space="preserve">doing </w:t>
      </w:r>
      <w:r w:rsidR="00A72FFD" w:rsidRPr="009F4FEF">
        <w:rPr>
          <w:rFonts w:cstheme="minorHAnsi"/>
          <w:sz w:val="16"/>
          <w:szCs w:val="16"/>
        </w:rPr>
        <w:t>so, the speci</w:t>
      </w:r>
      <w:r w:rsidR="00A72FFD" w:rsidRPr="009F4FEF">
        <w:rPr>
          <w:rFonts w:cstheme="minorHAnsi"/>
          <w:sz w:val="16"/>
          <w:szCs w:val="16"/>
        </w:rPr>
        <w:softHyphen/>
        <w:t xml:space="preserve">fic needs and challenges faced </w:t>
      </w:r>
      <w:r w:rsidR="007E0F85" w:rsidRPr="009F4FEF">
        <w:rPr>
          <w:rFonts w:cstheme="minorHAnsi"/>
          <w:sz w:val="16"/>
          <w:szCs w:val="16"/>
        </w:rPr>
        <w:t>by women</w:t>
      </w:r>
      <w:r w:rsidR="001F4E0D" w:rsidRPr="009F4FEF">
        <w:rPr>
          <w:rFonts w:cstheme="minorHAnsi"/>
          <w:sz w:val="16"/>
          <w:szCs w:val="16"/>
        </w:rPr>
        <w:t>-headed   and   dual-headed   households   can   be   e</w:t>
      </w:r>
      <w:r w:rsidR="001521AA" w:rsidRPr="009F4FEF">
        <w:rPr>
          <w:rFonts w:cstheme="minorHAnsi"/>
          <w:sz w:val="16"/>
          <w:szCs w:val="16"/>
        </w:rPr>
        <w:t>ffectively</w:t>
      </w:r>
      <w:r w:rsidR="001F4E0D" w:rsidRPr="009F4FEF">
        <w:rPr>
          <w:rFonts w:cstheme="minorHAnsi"/>
          <w:sz w:val="16"/>
          <w:szCs w:val="16"/>
        </w:rPr>
        <w:t xml:space="preserve"> addressed</w:t>
      </w:r>
      <w:r w:rsidR="001521AA" w:rsidRPr="009F4FEF">
        <w:rPr>
          <w:rFonts w:cstheme="minorHAnsi"/>
          <w:sz w:val="16"/>
          <w:szCs w:val="16"/>
        </w:rPr>
        <w:t xml:space="preserve">.  </w:t>
      </w:r>
      <w:r w:rsidR="00A72FFD" w:rsidRPr="009F4FEF">
        <w:rPr>
          <w:rFonts w:cstheme="minorHAnsi"/>
          <w:sz w:val="16"/>
          <w:szCs w:val="16"/>
        </w:rPr>
        <w:t xml:space="preserve">Promoting women’s empowerment and enhancing their participation in decision-making processes related to water management   is   essential.   Providing   training, capacity-building programs, </w:t>
      </w:r>
      <w:r w:rsidR="007E0F85" w:rsidRPr="009F4FEF">
        <w:rPr>
          <w:rFonts w:cstheme="minorHAnsi"/>
          <w:sz w:val="16"/>
          <w:szCs w:val="16"/>
        </w:rPr>
        <w:t>and creating opportunities</w:t>
      </w:r>
      <w:r w:rsidR="00A72FFD" w:rsidRPr="009F4FEF">
        <w:rPr>
          <w:rFonts w:cstheme="minorHAnsi"/>
          <w:sz w:val="16"/>
          <w:szCs w:val="16"/>
        </w:rPr>
        <w:t xml:space="preserve">  for  </w:t>
      </w:r>
      <w:r w:rsidR="00050062" w:rsidRPr="009F4FEF">
        <w:rPr>
          <w:rFonts w:cstheme="minorHAnsi"/>
          <w:sz w:val="16"/>
          <w:szCs w:val="16"/>
        </w:rPr>
        <w:t>women to</w:t>
      </w:r>
      <w:r w:rsidR="00A72FFD" w:rsidRPr="009F4FEF">
        <w:rPr>
          <w:rFonts w:cstheme="minorHAnsi"/>
          <w:sz w:val="16"/>
          <w:szCs w:val="16"/>
        </w:rPr>
        <w:t xml:space="preserve"> actively engage in water-related initiatives will contribute to their empowerment and enable them to have a voice in shaping water access policies.</w:t>
      </w:r>
      <w:r w:rsidR="00463CBA" w:rsidRPr="009F4FEF">
        <w:rPr>
          <w:rFonts w:cstheme="minorHAnsi"/>
          <w:sz w:val="16"/>
          <w:szCs w:val="16"/>
        </w:rPr>
        <w:t xml:space="preserve"> By   addressing   the   gender   disparities   in   this project through  gender  mainstreaming,  women  </w:t>
      </w:r>
      <w:r w:rsidR="007E0F85" w:rsidRPr="009F4FEF">
        <w:rPr>
          <w:rFonts w:cstheme="minorHAnsi"/>
          <w:sz w:val="16"/>
          <w:szCs w:val="16"/>
        </w:rPr>
        <w:t>empowerment, infrastructure</w:t>
      </w:r>
      <w:r w:rsidR="00463CBA" w:rsidRPr="009F4FEF">
        <w:rPr>
          <w:rFonts w:cstheme="minorHAnsi"/>
          <w:sz w:val="16"/>
          <w:szCs w:val="16"/>
        </w:rPr>
        <w:t xml:space="preserve">   </w:t>
      </w:r>
      <w:r w:rsidR="007E0F85" w:rsidRPr="009F4FEF">
        <w:rPr>
          <w:rFonts w:cstheme="minorHAnsi"/>
          <w:sz w:val="16"/>
          <w:szCs w:val="16"/>
        </w:rPr>
        <w:t xml:space="preserve">development,  </w:t>
      </w:r>
      <w:r w:rsidR="00463CBA" w:rsidRPr="009F4FEF">
        <w:rPr>
          <w:rFonts w:cstheme="minorHAnsi"/>
          <w:sz w:val="16"/>
          <w:szCs w:val="16"/>
        </w:rPr>
        <w:t>and   awareness   campaigns,   Belize  can  strive  towards  achieving  greater  equity  and  inclusiveness</w:t>
      </w:r>
      <w:r w:rsidR="00FF4869" w:rsidRPr="009F4FEF">
        <w:rPr>
          <w:rFonts w:cstheme="minorHAnsi"/>
          <w:sz w:val="16"/>
          <w:szCs w:val="16"/>
        </w:rPr>
        <w:t xml:space="preserve">, </w:t>
      </w:r>
      <w:r w:rsidR="00463CBA" w:rsidRPr="009F4FEF">
        <w:rPr>
          <w:rFonts w:cstheme="minorHAnsi"/>
          <w:sz w:val="16"/>
          <w:szCs w:val="16"/>
        </w:rPr>
        <w:t xml:space="preserve">particularly  </w:t>
      </w:r>
      <w:r w:rsidR="00FF4869" w:rsidRPr="009F4FEF">
        <w:rPr>
          <w:rFonts w:cstheme="minorHAnsi"/>
          <w:sz w:val="16"/>
          <w:szCs w:val="16"/>
        </w:rPr>
        <w:t xml:space="preserve">in these four communities. </w:t>
      </w:r>
      <w:r w:rsidR="00463CBA" w:rsidRPr="009F4FEF">
        <w:rPr>
          <w:rFonts w:cstheme="minorHAnsi"/>
          <w:sz w:val="16"/>
          <w:szCs w:val="16"/>
        </w:rPr>
        <w:t xml:space="preserve">   These   e</w:t>
      </w:r>
      <w:r w:rsidR="00FF4869" w:rsidRPr="009F4FEF">
        <w:rPr>
          <w:rFonts w:cstheme="minorHAnsi"/>
          <w:sz w:val="16"/>
          <w:szCs w:val="16"/>
        </w:rPr>
        <w:t>ffort</w:t>
      </w:r>
      <w:r w:rsidR="00463CBA" w:rsidRPr="009F4FEF">
        <w:rPr>
          <w:rFonts w:cstheme="minorHAnsi"/>
          <w:sz w:val="16"/>
          <w:szCs w:val="16"/>
        </w:rPr>
        <w:t xml:space="preserve">s   will   ultimately   improve   </w:t>
      </w:r>
      <w:r w:rsidR="00463CBA" w:rsidRPr="009F4FEF">
        <w:rPr>
          <w:rFonts w:cstheme="minorHAnsi"/>
          <w:sz w:val="16"/>
          <w:szCs w:val="16"/>
        </w:rPr>
        <w:lastRenderedPageBreak/>
        <w:t xml:space="preserve">the   overall well-being and </w:t>
      </w:r>
      <w:r w:rsidR="007E0F85" w:rsidRPr="009F4FEF">
        <w:rPr>
          <w:rFonts w:cstheme="minorHAnsi"/>
          <w:sz w:val="16"/>
          <w:szCs w:val="16"/>
        </w:rPr>
        <w:t>livelihood</w:t>
      </w:r>
      <w:r w:rsidR="00463CBA" w:rsidRPr="009F4FEF">
        <w:rPr>
          <w:rFonts w:cstheme="minorHAnsi"/>
          <w:sz w:val="16"/>
          <w:szCs w:val="16"/>
        </w:rPr>
        <w:t xml:space="preserve"> of the rural population</w:t>
      </w:r>
      <w:r w:rsidR="00FF4869" w:rsidRPr="009F4FEF">
        <w:rPr>
          <w:rFonts w:cstheme="minorHAnsi"/>
          <w:sz w:val="16"/>
          <w:szCs w:val="16"/>
        </w:rPr>
        <w:t>.</w:t>
      </w:r>
    </w:p>
    <w:p w14:paraId="5458E581" w14:textId="68660609" w:rsidR="00D41FBC" w:rsidRPr="009F4FEF" w:rsidRDefault="00C47D1E" w:rsidP="009F4FEF">
      <w:pPr>
        <w:ind w:left="720"/>
        <w:rPr>
          <w:sz w:val="16"/>
          <w:szCs w:val="16"/>
        </w:rPr>
      </w:pPr>
      <w:r w:rsidRPr="009F4FEF">
        <w:rPr>
          <w:sz w:val="16"/>
          <w:szCs w:val="16"/>
        </w:rPr>
        <w:t>In addition, the project will foster an inclusive culture by establishing gender-sensitive policies and facilitation practices during meetings and workshops</w:t>
      </w:r>
      <w:r w:rsidR="002303D9">
        <w:rPr>
          <w:sz w:val="16"/>
          <w:szCs w:val="16"/>
        </w:rPr>
        <w:t xml:space="preserve"> </w:t>
      </w:r>
      <w:r w:rsidRPr="009F4FEF">
        <w:rPr>
          <w:sz w:val="16"/>
          <w:szCs w:val="16"/>
        </w:rPr>
        <w:t>such as ensuring equitable speaking opportunities, scheduling sessions at times convenient for women, and providing childcare support where needed. Mentorship programs pairing experienced women leaders with emerging female participants will further support confidence-building and knowledge transfer.</w:t>
      </w:r>
      <w:r w:rsidR="002303D9">
        <w:rPr>
          <w:sz w:val="16"/>
          <w:szCs w:val="16"/>
        </w:rPr>
        <w:t xml:space="preserve"> </w:t>
      </w:r>
      <w:r w:rsidRPr="009F4FEF">
        <w:rPr>
          <w:sz w:val="16"/>
          <w:szCs w:val="16"/>
        </w:rPr>
        <w:t>The project will also engage men and community leaders through gender awareness and sensitization workshops to promote shared understanding of the benefits of women’s leadership and to address cultural or social barriers to inclusion. Monitoring and evaluation frameworks include gender-disaggregated indicators and qualitative assessments to track women’s participation, leadership roles, and influence in decision-making processes, enabling adaptive management to address gaps.</w:t>
      </w:r>
      <w:r w:rsidR="002303D9">
        <w:rPr>
          <w:sz w:val="16"/>
          <w:szCs w:val="16"/>
        </w:rPr>
        <w:t xml:space="preserve"> </w:t>
      </w:r>
      <w:r w:rsidRPr="009F4FEF">
        <w:rPr>
          <w:sz w:val="16"/>
          <w:szCs w:val="16"/>
        </w:rPr>
        <w:t>Through these comprehensive and culturally appropriate actions,</w:t>
      </w:r>
      <w:r w:rsidR="0077246B">
        <w:rPr>
          <w:sz w:val="16"/>
          <w:szCs w:val="16"/>
        </w:rPr>
        <w:t xml:space="preserve"> the project </w:t>
      </w:r>
      <w:r w:rsidR="0077246B" w:rsidRPr="0077246B">
        <w:rPr>
          <w:sz w:val="16"/>
          <w:szCs w:val="16"/>
        </w:rPr>
        <w:t>ensures</w:t>
      </w:r>
      <w:r w:rsidRPr="009F4FEF">
        <w:rPr>
          <w:sz w:val="16"/>
          <w:szCs w:val="16"/>
        </w:rPr>
        <w:t xml:space="preserve"> that women are not only present but are empowered as equal partners and leaders, thereby strengthening the project’s social equity, governance, and sustainability outcomes.</w:t>
      </w:r>
    </w:p>
    <w:p w14:paraId="6DF9F01F" w14:textId="7D1D33C2" w:rsidR="7F5B0944" w:rsidRPr="009F4FEF" w:rsidRDefault="7F5B0944" w:rsidP="00E96B20">
      <w:pPr>
        <w:rPr>
          <w:rFonts w:cstheme="minorHAnsi"/>
          <w:sz w:val="16"/>
          <w:szCs w:val="16"/>
        </w:rPr>
      </w:pPr>
    </w:p>
    <w:p w14:paraId="76401610" w14:textId="139CB2DB" w:rsidR="00076926" w:rsidRPr="009F4FEF" w:rsidRDefault="00076926" w:rsidP="00D640CB">
      <w:pPr>
        <w:pStyle w:val="Heading3"/>
        <w:numPr>
          <w:ilvl w:val="0"/>
          <w:numId w:val="70"/>
        </w:numPr>
        <w:rPr>
          <w:rFonts w:cstheme="minorHAnsi"/>
          <w:sz w:val="16"/>
          <w:szCs w:val="16"/>
        </w:rPr>
      </w:pPr>
      <w:r w:rsidRPr="009F4FEF">
        <w:rPr>
          <w:rFonts w:cstheme="minorHAnsi"/>
          <w:sz w:val="16"/>
          <w:szCs w:val="16"/>
        </w:rPr>
        <w:t>The project capitalizes on opportunities through livelihoods and watershed management programs, coupled with targeted training initiatives to include women in job openings provided by the project</w:t>
      </w:r>
      <w:r w:rsidR="19A0E4B3" w:rsidRPr="009F4FEF">
        <w:rPr>
          <w:rFonts w:cstheme="minorHAnsi"/>
          <w:sz w:val="16"/>
          <w:szCs w:val="16"/>
        </w:rPr>
        <w:t xml:space="preserve"> in particularly male-dominated sectors.</w:t>
      </w:r>
      <w:r w:rsidRPr="009F4FEF">
        <w:rPr>
          <w:rFonts w:cstheme="minorHAnsi"/>
          <w:sz w:val="16"/>
          <w:szCs w:val="16"/>
        </w:rPr>
        <w:t xml:space="preserve"> The livelihoods program, geared towards expanding community income sources, recognizes the importance of addressing the needs of both men and women. A gender-sensitive needs assessment precedes its implementation, and another will be conducted before executing the </w:t>
      </w:r>
      <w:r w:rsidR="554D746C" w:rsidRPr="009F4FEF">
        <w:rPr>
          <w:rFonts w:cstheme="minorHAnsi"/>
          <w:sz w:val="16"/>
          <w:szCs w:val="16"/>
        </w:rPr>
        <w:t>ecosystem</w:t>
      </w:r>
      <w:r w:rsidRPr="009F4FEF">
        <w:rPr>
          <w:rFonts w:cstheme="minorHAnsi"/>
          <w:sz w:val="16"/>
          <w:szCs w:val="16"/>
        </w:rPr>
        <w:t xml:space="preserve"> management program. Encouraging women to explore diverse occupations aligns with cultural shifts spurred by solar energy technology training or construction skills development, challenging established gender roles. Women's increased participation in decision-making, particularly on Water Boards, goes beyond representation, fostering autonomy and recognition within their communities.</w:t>
      </w:r>
    </w:p>
    <w:p w14:paraId="139B69A3" w14:textId="77FD714F" w:rsidR="00076926" w:rsidRPr="009F4FEF" w:rsidRDefault="00AF2DEF" w:rsidP="00076926">
      <w:pPr>
        <w:rPr>
          <w:rFonts w:eastAsiaTheme="majorEastAsia" w:cstheme="minorHAnsi"/>
          <w:color w:val="000000" w:themeColor="text1"/>
          <w:sz w:val="16"/>
          <w:szCs w:val="16"/>
        </w:rPr>
      </w:pPr>
      <w:r w:rsidRPr="009F4FEF">
        <w:rPr>
          <w:rFonts w:eastAsiaTheme="majorEastAsia" w:cstheme="minorHAnsi"/>
          <w:color w:val="000000" w:themeColor="text1"/>
          <w:sz w:val="16"/>
          <w:szCs w:val="16"/>
        </w:rPr>
        <w:t xml:space="preserve"> </w:t>
      </w:r>
    </w:p>
    <w:p w14:paraId="01847D98" w14:textId="4819E0C7" w:rsidR="00076926" w:rsidRPr="009F4FEF" w:rsidRDefault="00076926" w:rsidP="00D640CB">
      <w:pPr>
        <w:pStyle w:val="Heading3"/>
        <w:numPr>
          <w:ilvl w:val="0"/>
          <w:numId w:val="70"/>
        </w:numPr>
        <w:rPr>
          <w:rFonts w:cstheme="minorHAnsi"/>
          <w:sz w:val="16"/>
          <w:szCs w:val="16"/>
        </w:rPr>
      </w:pPr>
      <w:r w:rsidRPr="009F4FEF">
        <w:rPr>
          <w:rFonts w:cstheme="minorHAnsi"/>
          <w:sz w:val="16"/>
          <w:szCs w:val="16"/>
        </w:rPr>
        <w:t xml:space="preserve">Under Component 3, the </w:t>
      </w:r>
      <w:r w:rsidR="00956906" w:rsidRPr="009F4FEF">
        <w:rPr>
          <w:rFonts w:cstheme="minorHAnsi"/>
          <w:sz w:val="16"/>
          <w:szCs w:val="16"/>
        </w:rPr>
        <w:t>P</w:t>
      </w:r>
      <w:r w:rsidRPr="009F4FEF">
        <w:rPr>
          <w:rFonts w:cstheme="minorHAnsi"/>
          <w:sz w:val="16"/>
          <w:szCs w:val="16"/>
        </w:rPr>
        <w:t>roject manifests a holistic commitment to promoting transformative change in gender dynamics, not only within the project communities but also at the macro level (MRT). Through a series of sensitization activities and tailored training programs, the SEAM project aspires to create a transformative ripple effect, fostering a community-wide commitment to gender equality. This commitment extends to individuals directly engaged in the project's execution, embodying a multifaceted and comprehensive approach to gender sensitivity and innovation.</w:t>
      </w:r>
    </w:p>
    <w:p w14:paraId="748126C8" w14:textId="1BDFE654" w:rsidR="7B62A336" w:rsidRPr="009F4FEF" w:rsidRDefault="7B62A336" w:rsidP="3E6D8BF6">
      <w:pPr>
        <w:rPr>
          <w:rFonts w:cstheme="minorHAnsi"/>
          <w:sz w:val="16"/>
          <w:szCs w:val="16"/>
        </w:rPr>
      </w:pPr>
    </w:p>
    <w:p w14:paraId="0623AE4D" w14:textId="23F4D144" w:rsidR="10B60D39" w:rsidRPr="009F4FEF" w:rsidRDefault="10B60D39" w:rsidP="00D640CB">
      <w:pPr>
        <w:pStyle w:val="Heading3"/>
        <w:numPr>
          <w:ilvl w:val="0"/>
          <w:numId w:val="70"/>
        </w:numPr>
        <w:rPr>
          <w:rFonts w:cstheme="minorHAnsi"/>
          <w:sz w:val="16"/>
          <w:szCs w:val="16"/>
        </w:rPr>
      </w:pPr>
      <w:r w:rsidRPr="009F4FEF">
        <w:rPr>
          <w:rFonts w:cstheme="minorHAnsi"/>
          <w:sz w:val="16"/>
          <w:szCs w:val="16"/>
        </w:rPr>
        <w:t xml:space="preserve">In sum, the project carries the potential to influence gender dynamics within the targeted communities in the long run, by deploying </w:t>
      </w:r>
      <w:bookmarkStart w:id="46" w:name="_Int_ffYGCM02"/>
      <w:r w:rsidRPr="009F4FEF">
        <w:rPr>
          <w:rFonts w:cstheme="minorHAnsi"/>
          <w:sz w:val="16"/>
          <w:szCs w:val="16"/>
        </w:rPr>
        <w:t>a holistic approach</w:t>
      </w:r>
      <w:bookmarkEnd w:id="46"/>
      <w:r w:rsidRPr="009F4FEF">
        <w:rPr>
          <w:rFonts w:cstheme="minorHAnsi"/>
          <w:sz w:val="16"/>
          <w:szCs w:val="16"/>
        </w:rPr>
        <w:t xml:space="preserve"> that not only empowers women but also engages men, fostering a more inclusive and nuanced understanding of gender roles. As the project encourages women to venture into traditionally male-dominated sectors like construction and energy, it sparks a fundamental shift in societal perceptions and workplace norms. This diversification of professions contributes to breaking down gender barriers, creating an environment where individuals are recognized for their skills and capabilities rather than conforming to gender stereotypes. </w:t>
      </w:r>
      <w:r w:rsidR="00085557" w:rsidRPr="009F4FEF">
        <w:rPr>
          <w:rFonts w:cstheme="minorHAnsi"/>
          <w:sz w:val="16"/>
          <w:szCs w:val="16"/>
        </w:rPr>
        <w:t xml:space="preserve">The alternative livelihood actions foster men and women as entrepreneurs in communities traditionally stricken by poverty; having an added benefit of food security, dependent on the solutions identified in conjunction with community members. Water and food security are key issues threatened by the changing climate; therefore, the project intends to simultaneously address both issues to enable the </w:t>
      </w:r>
      <w:r w:rsidR="00050062" w:rsidRPr="009F4FEF">
        <w:rPr>
          <w:rFonts w:cstheme="minorHAnsi"/>
          <w:sz w:val="16"/>
          <w:szCs w:val="16"/>
        </w:rPr>
        <w:t>resilience</w:t>
      </w:r>
      <w:r w:rsidR="00085557" w:rsidRPr="009F4FEF">
        <w:rPr>
          <w:rFonts w:cstheme="minorHAnsi"/>
          <w:sz w:val="16"/>
          <w:szCs w:val="16"/>
        </w:rPr>
        <w:t xml:space="preserve"> of the target communities and its members. Alternative livelihood activities provide a new revenue stream for the communities minimizing their social dependence on financing from unreliable sources. These actions will be selected during project implementation in conjunction with the communities and can cover a broad range of actions. As the characteristics of each community differs, the alternative livelihood actions will be dependent on the location of the community, traditional practices, materials readily available and the traditional skills of the men and women in the community. Further assessment of the alternative livelihood options </w:t>
      </w:r>
      <w:r w:rsidR="00C50E8F" w:rsidRPr="009F4FEF">
        <w:rPr>
          <w:rFonts w:cstheme="minorHAnsi"/>
          <w:sz w:val="16"/>
          <w:szCs w:val="16"/>
        </w:rPr>
        <w:t>was examined</w:t>
      </w:r>
      <w:r w:rsidR="00085557" w:rsidRPr="009F4FEF">
        <w:rPr>
          <w:rFonts w:cstheme="minorHAnsi"/>
          <w:sz w:val="16"/>
          <w:szCs w:val="16"/>
        </w:rPr>
        <w:t xml:space="preserve"> during the project development phases under the </w:t>
      </w:r>
      <w:r w:rsidR="00C50E8F" w:rsidRPr="009F4FEF">
        <w:rPr>
          <w:rFonts w:cstheme="minorHAnsi"/>
          <w:sz w:val="16"/>
          <w:szCs w:val="16"/>
        </w:rPr>
        <w:t xml:space="preserve">social impact </w:t>
      </w:r>
      <w:r w:rsidR="00085557" w:rsidRPr="009F4FEF">
        <w:rPr>
          <w:rFonts w:cstheme="minorHAnsi"/>
          <w:sz w:val="16"/>
          <w:szCs w:val="16"/>
        </w:rPr>
        <w:t>Assessment through consultations with community members.</w:t>
      </w:r>
      <w:r w:rsidR="00C50E8F" w:rsidRPr="009F4FEF">
        <w:rPr>
          <w:rFonts w:cstheme="minorHAnsi"/>
          <w:sz w:val="16"/>
          <w:szCs w:val="16"/>
        </w:rPr>
        <w:t xml:space="preserve"> (see Annex IV)</w:t>
      </w:r>
    </w:p>
    <w:p w14:paraId="4A703DEC" w14:textId="6A019B87" w:rsidR="03F70B82" w:rsidRPr="009F4FEF" w:rsidRDefault="03F70B82" w:rsidP="3E6D8BF6">
      <w:pPr>
        <w:rPr>
          <w:rFonts w:cstheme="minorHAnsi"/>
          <w:sz w:val="16"/>
          <w:szCs w:val="16"/>
        </w:rPr>
      </w:pPr>
    </w:p>
    <w:p w14:paraId="052EB136" w14:textId="1A223406" w:rsidR="03F70B82" w:rsidRPr="009F4FEF" w:rsidRDefault="03F70B82" w:rsidP="00D640CB">
      <w:pPr>
        <w:pStyle w:val="Heading3"/>
        <w:numPr>
          <w:ilvl w:val="0"/>
          <w:numId w:val="70"/>
        </w:numPr>
        <w:rPr>
          <w:rFonts w:cstheme="minorHAnsi"/>
          <w:sz w:val="16"/>
          <w:szCs w:val="16"/>
        </w:rPr>
      </w:pPr>
      <w:r w:rsidRPr="009F4FEF">
        <w:rPr>
          <w:rFonts w:cstheme="minorHAnsi"/>
          <w:sz w:val="16"/>
          <w:szCs w:val="16"/>
        </w:rPr>
        <w:t>In parallel, the project's emphasis on enhancing water system infrastructure carries enduring effects on health and reproductive work. Beyond immediate benefits, the improved infrastructure provides a foundation for long-term advancements in community well-being. Crucially, the inclusion of women in water boards emerges as a pivotal strategy for instigating change. By becoming role models for their daughters, these women not only bolster their own self-esteem but also challenge traditional gender norms. Their active participation in tasks traditionally reserved for men sends a powerful message about the capabilities of women.</w:t>
      </w:r>
      <w:r w:rsidR="00D02BEE" w:rsidRPr="009F4FEF">
        <w:rPr>
          <w:rFonts w:cstheme="minorHAnsi"/>
          <w:sz w:val="16"/>
          <w:szCs w:val="16"/>
        </w:rPr>
        <w:t xml:space="preserve"> Improving the lives and opportunities of women and girls </w:t>
      </w:r>
      <w:r w:rsidR="00AF2E4B" w:rsidRPr="009F4FEF">
        <w:rPr>
          <w:rFonts w:cstheme="minorHAnsi"/>
          <w:sz w:val="16"/>
          <w:szCs w:val="16"/>
        </w:rPr>
        <w:t xml:space="preserve">is </w:t>
      </w:r>
      <w:r w:rsidR="00D02BEE" w:rsidRPr="009F4FEF">
        <w:rPr>
          <w:rFonts w:cstheme="minorHAnsi"/>
          <w:sz w:val="16"/>
          <w:szCs w:val="16"/>
        </w:rPr>
        <w:t xml:space="preserve">an explicit objective </w:t>
      </w:r>
      <w:r w:rsidR="00AF2E4B" w:rsidRPr="009F4FEF">
        <w:rPr>
          <w:rFonts w:cstheme="minorHAnsi"/>
          <w:sz w:val="16"/>
          <w:szCs w:val="16"/>
        </w:rPr>
        <w:t>for this</w:t>
      </w:r>
      <w:r w:rsidR="00D02BEE" w:rsidRPr="009F4FEF">
        <w:rPr>
          <w:rFonts w:cstheme="minorHAnsi"/>
          <w:sz w:val="16"/>
          <w:szCs w:val="16"/>
        </w:rPr>
        <w:t xml:space="preserve"> infrastructure projects. Well-designed, appropriately located and affordably priced infrastructure can be a powerful tool in the pursuit of gender equality. Gender should not be regarded as something requiring attention in infrastructure projects. Rather, women and girls must be considered primary clients whose satisfaction is a critical factor in ensuring the project’s success and sustainability. When gender equality issues are not </w:t>
      </w:r>
      <w:r w:rsidR="007B62A6" w:rsidRPr="009F4FEF">
        <w:rPr>
          <w:rFonts w:cstheme="minorHAnsi"/>
          <w:sz w:val="16"/>
          <w:szCs w:val="16"/>
        </w:rPr>
        <w:t>considered</w:t>
      </w:r>
      <w:r w:rsidR="00D02BEE" w:rsidRPr="009F4FEF">
        <w:rPr>
          <w:rFonts w:cstheme="minorHAnsi"/>
          <w:sz w:val="16"/>
          <w:szCs w:val="16"/>
        </w:rPr>
        <w:t>, women can become worse off – both absolutely and in relation to men.</w:t>
      </w:r>
    </w:p>
    <w:p w14:paraId="5F4AF080" w14:textId="691BD0D6" w:rsidR="03F70B82" w:rsidRPr="009F4FEF" w:rsidRDefault="03F70B82" w:rsidP="03F70B82">
      <w:pPr>
        <w:rPr>
          <w:rFonts w:cstheme="minorHAnsi"/>
          <w:sz w:val="16"/>
          <w:szCs w:val="16"/>
        </w:rPr>
      </w:pPr>
    </w:p>
    <w:p w14:paraId="7F3E47D8" w14:textId="6E653BC8" w:rsidR="03F70B82" w:rsidRPr="009F4FEF" w:rsidRDefault="03F70B82" w:rsidP="00D640CB">
      <w:pPr>
        <w:pStyle w:val="Heading3"/>
        <w:numPr>
          <w:ilvl w:val="0"/>
          <w:numId w:val="70"/>
        </w:numPr>
        <w:rPr>
          <w:rFonts w:cstheme="minorHAnsi"/>
          <w:sz w:val="16"/>
          <w:szCs w:val="16"/>
        </w:rPr>
      </w:pPr>
      <w:r w:rsidRPr="009F4FEF">
        <w:rPr>
          <w:rFonts w:cstheme="minorHAnsi"/>
          <w:sz w:val="16"/>
          <w:szCs w:val="16"/>
        </w:rPr>
        <w:t xml:space="preserve">Moreover, training MRT staff in gender issues becomes a linchpin in the project's broader impact. This capacity-building initiative </w:t>
      </w:r>
      <w:r w:rsidR="65760903" w:rsidRPr="009F4FEF">
        <w:rPr>
          <w:rFonts w:cstheme="minorHAnsi"/>
          <w:sz w:val="16"/>
          <w:szCs w:val="16"/>
        </w:rPr>
        <w:t>does not</w:t>
      </w:r>
      <w:r w:rsidRPr="009F4FEF">
        <w:rPr>
          <w:rFonts w:cstheme="minorHAnsi"/>
          <w:sz w:val="16"/>
          <w:szCs w:val="16"/>
        </w:rPr>
        <w:t xml:space="preserve"> merely enhance the skills of the team but also radiates positive influence in community interactions. As the trained staff engages with communities, initiates new projects, and shares their insights in other regions, the ripple effect of gender awareness is magnified. </w:t>
      </w:r>
    </w:p>
    <w:p w14:paraId="6E026630" w14:textId="77777777" w:rsidR="00696D71" w:rsidRPr="009F4FEF" w:rsidRDefault="00696D71" w:rsidP="00696D71">
      <w:pPr>
        <w:rPr>
          <w:rFonts w:cstheme="minorHAnsi"/>
          <w:sz w:val="16"/>
          <w:szCs w:val="16"/>
        </w:rPr>
      </w:pPr>
    </w:p>
    <w:p w14:paraId="0DC57D96" w14:textId="6AA9E260" w:rsidR="00010363" w:rsidRPr="009F4FEF" w:rsidRDefault="00010363" w:rsidP="00696D71">
      <w:pPr>
        <w:rPr>
          <w:rFonts w:cstheme="minorHAnsi"/>
          <w:b/>
          <w:bCs/>
          <w:sz w:val="16"/>
          <w:szCs w:val="16"/>
        </w:rPr>
      </w:pPr>
      <w:r w:rsidRPr="009F4FEF">
        <w:rPr>
          <w:rFonts w:cstheme="minorHAnsi"/>
          <w:b/>
          <w:bCs/>
          <w:sz w:val="16"/>
          <w:szCs w:val="16"/>
        </w:rPr>
        <w:t xml:space="preserve">Economic </w:t>
      </w:r>
      <w:r w:rsidR="00E24AEC" w:rsidRPr="009F4FEF">
        <w:rPr>
          <w:rFonts w:cstheme="minorHAnsi"/>
          <w:b/>
          <w:bCs/>
          <w:sz w:val="16"/>
          <w:szCs w:val="16"/>
        </w:rPr>
        <w:t>Benefits</w:t>
      </w:r>
      <w:r w:rsidRPr="009F4FEF">
        <w:rPr>
          <w:rFonts w:cstheme="minorHAnsi"/>
          <w:b/>
          <w:bCs/>
          <w:sz w:val="16"/>
          <w:szCs w:val="16"/>
        </w:rPr>
        <w:t xml:space="preserve"> </w:t>
      </w:r>
    </w:p>
    <w:p w14:paraId="316340B7" w14:textId="331E834F" w:rsidR="00010363" w:rsidRPr="009F4FEF" w:rsidRDefault="00010363" w:rsidP="1392782F">
      <w:pPr>
        <w:rPr>
          <w:rFonts w:cstheme="minorHAnsi"/>
          <w:b/>
          <w:bCs/>
          <w:sz w:val="16"/>
          <w:szCs w:val="16"/>
        </w:rPr>
      </w:pPr>
    </w:p>
    <w:p w14:paraId="323538CE" w14:textId="62B8D97A" w:rsidR="00D34D86" w:rsidRPr="00D34D86" w:rsidRDefault="1392782F" w:rsidP="00D640CB">
      <w:pPr>
        <w:pStyle w:val="Heading3"/>
        <w:numPr>
          <w:ilvl w:val="0"/>
          <w:numId w:val="70"/>
        </w:numPr>
        <w:rPr>
          <w:rFonts w:cstheme="minorHAnsi"/>
          <w:sz w:val="16"/>
          <w:szCs w:val="16"/>
          <w:lang w:val="en-BZ"/>
        </w:rPr>
      </w:pPr>
      <w:r w:rsidRPr="009F4FEF">
        <w:rPr>
          <w:rFonts w:cstheme="minorHAnsi"/>
          <w:sz w:val="16"/>
          <w:szCs w:val="16"/>
        </w:rPr>
        <w:t xml:space="preserve">The project will provide various economic benefits, contributing to the overall well-being of the communities. In addition to other benefits from obtaining water security, it can also lead to increased economic productivity and reduced vulnerability to water-related disruptions.Training of community members on solar maintenance will potentially provide employment opportunities with other nearby communities utilizing solar water pumps who have not received this training. Additionally, there will be temporary jobs </w:t>
      </w:r>
      <w:r w:rsidR="00050062" w:rsidRPr="009F4FEF">
        <w:rPr>
          <w:rFonts w:cstheme="minorHAnsi"/>
          <w:sz w:val="16"/>
          <w:szCs w:val="16"/>
        </w:rPr>
        <w:t>generated from income</w:t>
      </w:r>
      <w:r w:rsidRPr="009F4FEF">
        <w:rPr>
          <w:rFonts w:cstheme="minorHAnsi"/>
          <w:sz w:val="16"/>
          <w:szCs w:val="16"/>
        </w:rPr>
        <w:t xml:space="preserve"> as the result of </w:t>
      </w:r>
      <w:r w:rsidR="00050062" w:rsidRPr="009F4FEF">
        <w:rPr>
          <w:rFonts w:cstheme="minorHAnsi"/>
          <w:sz w:val="16"/>
          <w:szCs w:val="16"/>
        </w:rPr>
        <w:t>the construction</w:t>
      </w:r>
      <w:r w:rsidRPr="009F4FEF">
        <w:rPr>
          <w:rFonts w:cstheme="minorHAnsi"/>
          <w:sz w:val="16"/>
          <w:szCs w:val="16"/>
        </w:rPr>
        <w:t xml:space="preserve"> of the infrastructure. Training and capacity building on the operation, maintenance and management of the water system, as well as that provided for construction, may provide skills that are applicable to other income generating activities beyond the project.</w:t>
      </w:r>
      <w:r w:rsidR="00470B9E" w:rsidRPr="009F4FEF">
        <w:rPr>
          <w:rFonts w:cstheme="minorHAnsi"/>
          <w:sz w:val="16"/>
          <w:szCs w:val="16"/>
        </w:rPr>
        <w:t xml:space="preserve"> Component 3 -Alternative Livelihood activities are also sustainable as they provide members of the communities with a source of income taking into consideration their cultural and traditional practices. Following the Covid-19 pandemic, the communities in the poorest region of the country were severely impacted by the economic implications of the pandemic. This project aims to provide the communities with an alternative source </w:t>
      </w:r>
      <w:r w:rsidR="00470B9E" w:rsidRPr="009F4FEF">
        <w:rPr>
          <w:rFonts w:cstheme="minorHAnsi"/>
          <w:sz w:val="16"/>
          <w:szCs w:val="16"/>
        </w:rPr>
        <w:lastRenderedPageBreak/>
        <w:t xml:space="preserve">of income and supply of </w:t>
      </w:r>
      <w:r w:rsidR="00050062" w:rsidRPr="009F4FEF">
        <w:rPr>
          <w:rFonts w:cstheme="minorHAnsi"/>
          <w:sz w:val="16"/>
          <w:szCs w:val="16"/>
        </w:rPr>
        <w:t>food</w:t>
      </w:r>
      <w:r w:rsidR="00470B9E" w:rsidRPr="009F4FEF">
        <w:rPr>
          <w:rFonts w:cstheme="minorHAnsi"/>
          <w:sz w:val="16"/>
          <w:szCs w:val="16"/>
        </w:rPr>
        <w:t xml:space="preserve"> that would enable them to recover from the impacts of the pandemic. By creating an alternative source of food and livelihood for the communities the actions of the project will enable communities to become independent and better provide for themselves beyond the one-off investment.</w:t>
      </w:r>
      <w:r w:rsidR="00744E93">
        <w:rPr>
          <w:rFonts w:cstheme="minorHAnsi"/>
          <w:sz w:val="16"/>
          <w:szCs w:val="16"/>
        </w:rPr>
        <w:t xml:space="preserve"> T</w:t>
      </w:r>
      <w:r w:rsidR="00D34D86" w:rsidRPr="00D34D86">
        <w:rPr>
          <w:rFonts w:cstheme="minorHAnsi"/>
          <w:sz w:val="16"/>
          <w:szCs w:val="16"/>
          <w:lang w:val="en-BZ"/>
        </w:rPr>
        <w:t>he project anticipates quantifiable benefits in time savings, increased productivity, and income generation from new livelihood opportunities. Reliable and climate-resilient water access will reduce the time community members</w:t>
      </w:r>
      <w:r w:rsidR="00744E93">
        <w:rPr>
          <w:rFonts w:cstheme="minorHAnsi"/>
          <w:sz w:val="16"/>
          <w:szCs w:val="16"/>
          <w:lang w:val="en-BZ"/>
        </w:rPr>
        <w:t xml:space="preserve"> </w:t>
      </w:r>
      <w:r w:rsidR="00D34D86" w:rsidRPr="00D34D86">
        <w:rPr>
          <w:rFonts w:cstheme="minorHAnsi"/>
          <w:sz w:val="16"/>
          <w:szCs w:val="16"/>
          <w:lang w:val="en-BZ"/>
        </w:rPr>
        <w:t>especially women and youth</w:t>
      </w:r>
      <w:r w:rsidR="00744E93">
        <w:rPr>
          <w:rFonts w:cstheme="minorHAnsi"/>
          <w:sz w:val="16"/>
          <w:szCs w:val="16"/>
          <w:lang w:val="en-BZ"/>
        </w:rPr>
        <w:t xml:space="preserve">, </w:t>
      </w:r>
      <w:r w:rsidR="00D34D86" w:rsidRPr="00D34D86">
        <w:rPr>
          <w:rFonts w:cstheme="minorHAnsi"/>
          <w:sz w:val="16"/>
          <w:szCs w:val="16"/>
          <w:lang w:val="en-BZ"/>
        </w:rPr>
        <w:t>spend collecting water, potentially saving several hours daily, which can be redirected toward productive activities such as farming, education, or entrepreneurship. Improved water availability and soil moisture through ecosystem restoration and sustainable land management are expected to increase agricultural yields by enhancing crop resilience and reducing losses from drought or erratic rainfall, thereby boosting productivity and food security.</w:t>
      </w:r>
      <w:r w:rsidR="00BC360E">
        <w:rPr>
          <w:rFonts w:cstheme="minorHAnsi"/>
          <w:sz w:val="16"/>
          <w:szCs w:val="16"/>
          <w:lang w:val="en-BZ"/>
        </w:rPr>
        <w:t xml:space="preserve"> </w:t>
      </w:r>
      <w:r w:rsidR="00D34D86" w:rsidRPr="00D34D86">
        <w:rPr>
          <w:rFonts w:cstheme="minorHAnsi"/>
          <w:sz w:val="16"/>
          <w:szCs w:val="16"/>
          <w:lang w:val="en-BZ"/>
        </w:rPr>
        <w:t xml:space="preserve">Alternative livelihood options promoted by the project, such as climate-friendly eco-tourism, agroforestry, and value-added agricultural products, will create new income streams for households. For example, training and support in eco-tourism in Corozal District can generate additional revenue by attracting visitors interested in natural and cultural heritage, while agroforestry practices diversify farm income and improve long-term land productivity. These economic benefits align with findings from Belize’s socio-economic assessments, which highlight the positive impact of entrepreneurship and MSME development on income and resilience, especially when supported by capacity building and market access initiatives. By integrating these livelihood improvements with water and ecosystem </w:t>
      </w:r>
      <w:r w:rsidR="00744E93" w:rsidRPr="00D34D86">
        <w:rPr>
          <w:rFonts w:cstheme="minorHAnsi"/>
          <w:sz w:val="16"/>
          <w:szCs w:val="16"/>
          <w:lang w:val="en-BZ"/>
        </w:rPr>
        <w:t>interventions,</w:t>
      </w:r>
      <w:r w:rsidR="00744E93">
        <w:rPr>
          <w:rFonts w:cstheme="minorHAnsi"/>
          <w:sz w:val="16"/>
          <w:szCs w:val="16"/>
          <w:lang w:val="en-BZ"/>
        </w:rPr>
        <w:t xml:space="preserve"> the project</w:t>
      </w:r>
      <w:r w:rsidR="00D34D86" w:rsidRPr="00D34D86">
        <w:rPr>
          <w:rFonts w:cstheme="minorHAnsi"/>
          <w:sz w:val="16"/>
          <w:szCs w:val="16"/>
          <w:lang w:val="en-BZ"/>
        </w:rPr>
        <w:t xml:space="preserve"> aims to deliver measurable socio-economic gains that enhance community well-being and climate resilience.</w:t>
      </w:r>
    </w:p>
    <w:p w14:paraId="7EBC81BA" w14:textId="3ED0FD0B" w:rsidR="00010363" w:rsidRPr="009F4FEF" w:rsidRDefault="00010363" w:rsidP="009F4FEF">
      <w:pPr>
        <w:pStyle w:val="Heading3"/>
        <w:numPr>
          <w:ilvl w:val="0"/>
          <w:numId w:val="0"/>
        </w:numPr>
        <w:ind w:left="720"/>
        <w:rPr>
          <w:rFonts w:cstheme="minorHAnsi"/>
          <w:sz w:val="16"/>
          <w:szCs w:val="16"/>
        </w:rPr>
      </w:pPr>
    </w:p>
    <w:p w14:paraId="3FC0D0AE" w14:textId="2A2DF54A" w:rsidR="00010363" w:rsidRPr="009F4FEF" w:rsidRDefault="00051570" w:rsidP="009F4FEF">
      <w:pPr>
        <w:pStyle w:val="Heading3"/>
        <w:numPr>
          <w:ilvl w:val="0"/>
          <w:numId w:val="0"/>
        </w:numPr>
        <w:ind w:left="720"/>
        <w:rPr>
          <w:rFonts w:cstheme="minorHAnsi"/>
          <w:sz w:val="16"/>
          <w:szCs w:val="16"/>
        </w:rPr>
      </w:pPr>
      <w:r>
        <w:rPr>
          <w:rFonts w:cstheme="minorHAnsi"/>
          <w:sz w:val="16"/>
          <w:szCs w:val="16"/>
        </w:rPr>
        <w:t xml:space="preserve">147. </w:t>
      </w:r>
      <w:r w:rsidR="1392782F" w:rsidRPr="009F4FEF">
        <w:rPr>
          <w:rFonts w:cstheme="minorHAnsi"/>
          <w:sz w:val="16"/>
          <w:szCs w:val="16"/>
        </w:rPr>
        <w:t xml:space="preserve">Community members from Copper Bank expect savings from not having to purchase bottled water and bottles of chlorine bleach which, in addition to costing significantly more than the monthly fee for water, also has a negative environmental impact. The water metering and efficient water systems with good governance can reduce water losses through leaks detection and its associated costs. The villages’ improved infrastructure should also positively </w:t>
      </w:r>
      <w:r w:rsidR="00050062" w:rsidRPr="009F4FEF">
        <w:rPr>
          <w:rFonts w:cstheme="minorHAnsi"/>
          <w:sz w:val="16"/>
          <w:szCs w:val="16"/>
        </w:rPr>
        <w:t>impact on</w:t>
      </w:r>
      <w:r w:rsidR="1392782F" w:rsidRPr="009F4FEF">
        <w:rPr>
          <w:rFonts w:cstheme="minorHAnsi"/>
          <w:sz w:val="16"/>
          <w:szCs w:val="16"/>
        </w:rPr>
        <w:t xml:space="preserve"> the value of land (for the landowners in the Corozal district).A reliable water supply also contributes to the Village’s ability to promote tourism. Tourism-related businesses, such as bed and breakfasts, small hotels, restaurants and bars require access to clean and sufficient water resources.</w:t>
      </w:r>
    </w:p>
    <w:p w14:paraId="36E4729C" w14:textId="4F8A9B59" w:rsidR="00384A0F" w:rsidRPr="009F4FEF" w:rsidRDefault="4F3658CF" w:rsidP="009F4FEF">
      <w:pPr>
        <w:pStyle w:val="Heading3"/>
        <w:numPr>
          <w:ilvl w:val="0"/>
          <w:numId w:val="0"/>
        </w:numPr>
        <w:ind w:left="720"/>
        <w:rPr>
          <w:rFonts w:cstheme="minorHAnsi"/>
          <w:sz w:val="16"/>
          <w:szCs w:val="16"/>
        </w:rPr>
      </w:pPr>
      <w:r w:rsidRPr="009F4FEF">
        <w:rPr>
          <w:rFonts w:cstheme="minorHAnsi"/>
          <w:sz w:val="16"/>
          <w:szCs w:val="16"/>
        </w:rPr>
        <w:t xml:space="preserve">For communities dependent on subsistence farming as the main source of income; income is subject to high variability. The erratic nature of income generation from the sale of crop-surplus is based on various fluctuating factors, including weather conditions, crop yield, product market price, transportation costs and exchange rates. These fluctuations inhibit economic mobility. The project communities also experience other influential factors that maintain poverty such as remote location, limited access to education or capacity building, lack of proper health care and time demands to acquire basic needs such as water. Reducing the water collection burden and addressing </w:t>
      </w:r>
      <w:r w:rsidR="00050062" w:rsidRPr="009F4FEF">
        <w:rPr>
          <w:rFonts w:cstheme="minorHAnsi"/>
          <w:sz w:val="16"/>
          <w:szCs w:val="16"/>
        </w:rPr>
        <w:t>health</w:t>
      </w:r>
      <w:r w:rsidRPr="009F4FEF">
        <w:rPr>
          <w:rFonts w:cstheme="minorHAnsi"/>
          <w:sz w:val="16"/>
          <w:szCs w:val="16"/>
        </w:rPr>
        <w:t xml:space="preserve">-related concerns will give community members more </w:t>
      </w:r>
      <w:r w:rsidR="00744E93" w:rsidRPr="00744E93">
        <w:rPr>
          <w:rFonts w:cstheme="minorHAnsi"/>
          <w:sz w:val="16"/>
          <w:szCs w:val="16"/>
        </w:rPr>
        <w:t>opportunities</w:t>
      </w:r>
      <w:r w:rsidRPr="009F4FEF">
        <w:rPr>
          <w:rFonts w:cstheme="minorHAnsi"/>
          <w:sz w:val="16"/>
          <w:szCs w:val="16"/>
        </w:rPr>
        <w:t xml:space="preserve"> to market their products in farther communities.</w:t>
      </w:r>
      <w:r w:rsidR="005217B0" w:rsidRPr="009F4FEF">
        <w:rPr>
          <w:rFonts w:cstheme="minorHAnsi"/>
          <w:sz w:val="16"/>
          <w:szCs w:val="16"/>
        </w:rPr>
        <w:t xml:space="preserve"> The </w:t>
      </w:r>
      <w:r w:rsidR="00937569" w:rsidRPr="009F4FEF">
        <w:rPr>
          <w:rFonts w:cstheme="minorHAnsi"/>
          <w:sz w:val="16"/>
          <w:szCs w:val="16"/>
        </w:rPr>
        <w:t>technical support and services that</w:t>
      </w:r>
      <w:r w:rsidR="00584781" w:rsidRPr="009F4FEF">
        <w:rPr>
          <w:rFonts w:cstheme="minorHAnsi"/>
          <w:sz w:val="16"/>
          <w:szCs w:val="16"/>
        </w:rPr>
        <w:t xml:space="preserve"> </w:t>
      </w:r>
      <w:r w:rsidR="00050062" w:rsidRPr="009F4FEF">
        <w:rPr>
          <w:rFonts w:cstheme="minorHAnsi"/>
          <w:sz w:val="16"/>
          <w:szCs w:val="16"/>
        </w:rPr>
        <w:t>the project</w:t>
      </w:r>
      <w:r w:rsidR="00584781" w:rsidRPr="009F4FEF">
        <w:rPr>
          <w:rFonts w:cstheme="minorHAnsi"/>
          <w:sz w:val="16"/>
          <w:szCs w:val="16"/>
        </w:rPr>
        <w:t xml:space="preserve"> will seek to support the communities</w:t>
      </w:r>
      <w:r w:rsidR="00134474" w:rsidRPr="009F4FEF">
        <w:rPr>
          <w:rFonts w:cstheme="minorHAnsi"/>
          <w:sz w:val="16"/>
          <w:szCs w:val="16"/>
        </w:rPr>
        <w:t xml:space="preserve"> under Activity 4.1 will include </w:t>
      </w:r>
      <w:r w:rsidR="001A35D0" w:rsidRPr="009F4FEF">
        <w:rPr>
          <w:rFonts w:cstheme="minorHAnsi"/>
          <w:sz w:val="16"/>
          <w:szCs w:val="16"/>
        </w:rPr>
        <w:t>marketing mech</w:t>
      </w:r>
      <w:r w:rsidR="0071259D" w:rsidRPr="009F4FEF">
        <w:rPr>
          <w:rFonts w:cstheme="minorHAnsi"/>
          <w:sz w:val="16"/>
          <w:szCs w:val="16"/>
        </w:rPr>
        <w:t xml:space="preserve">anism and plans to enhance the marking of the products </w:t>
      </w:r>
      <w:r w:rsidR="008047A1" w:rsidRPr="009F4FEF">
        <w:rPr>
          <w:rFonts w:cstheme="minorHAnsi"/>
          <w:sz w:val="16"/>
          <w:szCs w:val="16"/>
        </w:rPr>
        <w:t xml:space="preserve">produced in the target communities.  </w:t>
      </w:r>
      <w:r w:rsidR="0098054D" w:rsidRPr="009F4FEF">
        <w:rPr>
          <w:rFonts w:cstheme="minorHAnsi"/>
          <w:sz w:val="16"/>
          <w:szCs w:val="16"/>
        </w:rPr>
        <w:t xml:space="preserve">These will include support </w:t>
      </w:r>
      <w:r w:rsidR="00AD1D87" w:rsidRPr="009F4FEF">
        <w:rPr>
          <w:rFonts w:cstheme="minorHAnsi"/>
          <w:sz w:val="16"/>
          <w:szCs w:val="16"/>
        </w:rPr>
        <w:t xml:space="preserve">to the communities with equipment, </w:t>
      </w:r>
      <w:r w:rsidR="000554C9" w:rsidRPr="009F4FEF">
        <w:rPr>
          <w:rFonts w:cstheme="minorHAnsi"/>
          <w:sz w:val="16"/>
          <w:szCs w:val="16"/>
        </w:rPr>
        <w:t xml:space="preserve">infrastructure </w:t>
      </w:r>
      <w:r w:rsidR="00DF2BF9" w:rsidRPr="009F4FEF">
        <w:rPr>
          <w:rFonts w:cstheme="minorHAnsi"/>
          <w:sz w:val="16"/>
          <w:szCs w:val="16"/>
        </w:rPr>
        <w:t xml:space="preserve">and training </w:t>
      </w:r>
      <w:r w:rsidR="008B418B" w:rsidRPr="009F4FEF">
        <w:rPr>
          <w:rFonts w:cstheme="minorHAnsi"/>
          <w:sz w:val="16"/>
          <w:szCs w:val="16"/>
        </w:rPr>
        <w:t xml:space="preserve">to </w:t>
      </w:r>
      <w:r w:rsidR="00B237E8" w:rsidRPr="009F4FEF">
        <w:rPr>
          <w:rFonts w:cstheme="minorHAnsi"/>
          <w:sz w:val="16"/>
          <w:szCs w:val="16"/>
        </w:rPr>
        <w:t>maximize the marketability of products and</w:t>
      </w:r>
      <w:r w:rsidR="007F5908" w:rsidRPr="009F4FEF">
        <w:rPr>
          <w:rFonts w:cstheme="minorHAnsi"/>
          <w:sz w:val="16"/>
          <w:szCs w:val="16"/>
        </w:rPr>
        <w:t xml:space="preserve"> its value added.  </w:t>
      </w:r>
    </w:p>
    <w:p w14:paraId="5A405862" w14:textId="560D51F9" w:rsidR="321181BA" w:rsidRPr="009F4FEF" w:rsidRDefault="4F3658CF" w:rsidP="009F4FEF">
      <w:pPr>
        <w:pStyle w:val="Heading3"/>
        <w:numPr>
          <w:ilvl w:val="0"/>
          <w:numId w:val="0"/>
        </w:numPr>
        <w:ind w:left="720"/>
        <w:rPr>
          <w:rFonts w:cstheme="minorHAnsi"/>
          <w:sz w:val="16"/>
          <w:szCs w:val="16"/>
        </w:rPr>
      </w:pPr>
      <w:r w:rsidRPr="009F4FEF">
        <w:rPr>
          <w:rFonts w:cstheme="minorHAnsi"/>
          <w:sz w:val="16"/>
          <w:szCs w:val="16"/>
        </w:rPr>
        <w:t xml:space="preserve">It is challenging to calculate the tangible net benefit from the time savings resulting from not having to collect water or wash in the river. Some similar projects estimate this figure to be 40 minutes per day, although this was not able to be verified during field consultation. </w:t>
      </w:r>
    </w:p>
    <w:p w14:paraId="6F80430C" w14:textId="307D4701" w:rsidR="2E94238B" w:rsidRPr="009F4FEF" w:rsidRDefault="46549AC8" w:rsidP="00E96B20">
      <w:pPr>
        <w:rPr>
          <w:rFonts w:cstheme="minorHAnsi"/>
          <w:sz w:val="16"/>
          <w:szCs w:val="16"/>
        </w:rPr>
      </w:pPr>
      <w:r w:rsidRPr="009F4FEF">
        <w:rPr>
          <w:rFonts w:cstheme="minorHAnsi"/>
          <w:sz w:val="16"/>
          <w:szCs w:val="16"/>
        </w:rPr>
        <w:t xml:space="preserve"> </w:t>
      </w:r>
    </w:p>
    <w:p w14:paraId="36CA3308" w14:textId="137673C9" w:rsidR="007077BC" w:rsidRPr="009F4FEF" w:rsidRDefault="00054C3F" w:rsidP="00D640CB">
      <w:pPr>
        <w:pStyle w:val="Heading3"/>
        <w:numPr>
          <w:ilvl w:val="0"/>
          <w:numId w:val="70"/>
        </w:numPr>
        <w:rPr>
          <w:rStyle w:val="CommentReference"/>
          <w:rFonts w:eastAsiaTheme="minorEastAsia" w:cstheme="minorHAnsi"/>
          <w:color w:val="auto"/>
        </w:rPr>
      </w:pPr>
      <w:r w:rsidRPr="009F4FEF">
        <w:rPr>
          <w:rFonts w:cstheme="minorHAnsi"/>
          <w:sz w:val="16"/>
          <w:szCs w:val="16"/>
        </w:rPr>
        <w:t xml:space="preserve">Removing the water collection burden from community members, especially women, in addition to </w:t>
      </w:r>
      <w:r w:rsidR="7F5B0944" w:rsidRPr="009F4FEF">
        <w:rPr>
          <w:rFonts w:eastAsia="Calibri" w:cstheme="minorHAnsi"/>
          <w:sz w:val="16"/>
          <w:szCs w:val="16"/>
        </w:rPr>
        <w:t xml:space="preserve">providing time savings </w:t>
      </w:r>
      <w:r w:rsidR="004F0DB1" w:rsidRPr="009F4FEF">
        <w:rPr>
          <w:rFonts w:cstheme="minorHAnsi"/>
          <w:sz w:val="16"/>
          <w:szCs w:val="16"/>
        </w:rPr>
        <w:t>will have the potential to enhance income generation through alternative livelihoods</w:t>
      </w:r>
      <w:r w:rsidR="001147A9" w:rsidRPr="009F4FEF">
        <w:rPr>
          <w:rFonts w:cstheme="minorHAnsi"/>
          <w:sz w:val="16"/>
          <w:szCs w:val="16"/>
        </w:rPr>
        <w:t xml:space="preserve">, albeit difficult to calculate the specific </w:t>
      </w:r>
      <w:r w:rsidR="00AB24B3" w:rsidRPr="009F4FEF">
        <w:rPr>
          <w:rFonts w:cstheme="minorHAnsi"/>
          <w:sz w:val="16"/>
          <w:szCs w:val="16"/>
        </w:rPr>
        <w:t>net benefit</w:t>
      </w:r>
      <w:r w:rsidR="00570D63" w:rsidRPr="009F4FEF">
        <w:rPr>
          <w:rFonts w:cstheme="minorHAnsi"/>
          <w:sz w:val="16"/>
          <w:szCs w:val="16"/>
        </w:rPr>
        <w:t xml:space="preserve">. </w:t>
      </w:r>
      <w:r w:rsidR="00920A84" w:rsidRPr="009F4FEF">
        <w:rPr>
          <w:rFonts w:cstheme="minorHAnsi"/>
          <w:sz w:val="16"/>
          <w:szCs w:val="16"/>
        </w:rPr>
        <w:t xml:space="preserve">Most Toledo communities are living in extreme poverty, with most households earning less than US$50 (BZ$100) per month. </w:t>
      </w:r>
      <w:r w:rsidR="0043594D" w:rsidRPr="009F4FEF">
        <w:rPr>
          <w:rStyle w:val="FootnoteReference"/>
          <w:rFonts w:cstheme="minorHAnsi"/>
          <w:sz w:val="16"/>
          <w:szCs w:val="16"/>
        </w:rPr>
        <w:footnoteReference w:id="21"/>
      </w:r>
      <w:r w:rsidR="00920A84" w:rsidRPr="009F4FEF">
        <w:rPr>
          <w:rFonts w:ascii="Calibri" w:hAnsi="Calibri" w:cs="Calibri"/>
          <w:sz w:val="16"/>
          <w:szCs w:val="16"/>
        </w:rPr>
        <w:t>￼</w:t>
      </w:r>
      <w:r w:rsidR="00920A84" w:rsidRPr="009F4FEF">
        <w:rPr>
          <w:rFonts w:cstheme="minorHAnsi"/>
          <w:sz w:val="16"/>
          <w:szCs w:val="16"/>
        </w:rPr>
        <w:t xml:space="preserve"> suggest that this figure is underreported and is</w:t>
      </w:r>
      <w:r w:rsidR="00E24379" w:rsidRPr="009F4FEF">
        <w:rPr>
          <w:rFonts w:cstheme="minorHAnsi"/>
          <w:sz w:val="16"/>
          <w:szCs w:val="16"/>
        </w:rPr>
        <w:t xml:space="preserve"> </w:t>
      </w:r>
      <w:r w:rsidR="00920A84" w:rsidRPr="009F4FEF">
        <w:rPr>
          <w:rFonts w:cstheme="minorHAnsi"/>
          <w:sz w:val="16"/>
          <w:szCs w:val="16"/>
        </w:rPr>
        <w:t>likely close</w:t>
      </w:r>
      <w:r w:rsidR="00AF40A2" w:rsidRPr="009F4FEF">
        <w:rPr>
          <w:rFonts w:cstheme="minorHAnsi"/>
          <w:sz w:val="16"/>
          <w:szCs w:val="16"/>
        </w:rPr>
        <w:t>r to US$150 (</w:t>
      </w:r>
      <w:r w:rsidR="0043594D" w:rsidRPr="009F4FEF">
        <w:rPr>
          <w:rFonts w:cstheme="minorHAnsi"/>
          <w:sz w:val="16"/>
          <w:szCs w:val="16"/>
        </w:rPr>
        <w:t>BZ$ 300)</w:t>
      </w:r>
      <w:r w:rsidR="0030667D" w:rsidRPr="009F4FEF">
        <w:rPr>
          <w:rFonts w:cstheme="minorHAnsi"/>
          <w:sz w:val="16"/>
          <w:szCs w:val="16"/>
        </w:rPr>
        <w:t xml:space="preserve"> per household.</w:t>
      </w:r>
      <w:r w:rsidR="7F5B0944" w:rsidRPr="009F4FEF">
        <w:rPr>
          <w:rStyle w:val="CommentReference"/>
          <w:rFonts w:eastAsiaTheme="minorEastAsia" w:cstheme="minorHAnsi"/>
          <w:color w:val="auto"/>
        </w:rPr>
        <w:t xml:space="preserve"> Using Dolores as an example, with its 106 households and the investment cost for its water system of over US$468,000, it would take 30 years of every household in the community </w:t>
      </w:r>
      <w:r w:rsidR="00050062" w:rsidRPr="009F4FEF">
        <w:rPr>
          <w:rStyle w:val="CommentReference"/>
          <w:rFonts w:eastAsiaTheme="minorEastAsia" w:cstheme="minorHAnsi"/>
          <w:color w:val="auto"/>
        </w:rPr>
        <w:t>to allocate</w:t>
      </w:r>
      <w:r w:rsidR="7F5B0944" w:rsidRPr="009F4FEF">
        <w:rPr>
          <w:rStyle w:val="CommentReference"/>
          <w:rFonts w:eastAsiaTheme="minorEastAsia" w:cstheme="minorHAnsi"/>
          <w:color w:val="auto"/>
        </w:rPr>
        <w:t xml:space="preserve"> their entire income to pay for the system.  </w:t>
      </w:r>
    </w:p>
    <w:p w14:paraId="12CB2BB0" w14:textId="44568DCB" w:rsidR="1BAD6425" w:rsidRPr="009F4FEF" w:rsidRDefault="1BAD6425" w:rsidP="1BAD6425">
      <w:pPr>
        <w:rPr>
          <w:rFonts w:cstheme="minorHAnsi"/>
          <w:sz w:val="16"/>
          <w:szCs w:val="16"/>
        </w:rPr>
      </w:pPr>
    </w:p>
    <w:p w14:paraId="585C8F6C" w14:textId="4244A050" w:rsidR="006A01B0" w:rsidRPr="009F4FEF" w:rsidRDefault="41045559" w:rsidP="00D640CB">
      <w:pPr>
        <w:pStyle w:val="Heading3"/>
        <w:numPr>
          <w:ilvl w:val="0"/>
          <w:numId w:val="70"/>
        </w:numPr>
        <w:rPr>
          <w:rFonts w:cstheme="minorHAnsi"/>
          <w:sz w:val="16"/>
          <w:szCs w:val="16"/>
        </w:rPr>
      </w:pPr>
      <w:r w:rsidRPr="009F4FEF">
        <w:rPr>
          <w:rFonts w:cstheme="minorHAnsi"/>
          <w:sz w:val="16"/>
          <w:szCs w:val="16"/>
        </w:rPr>
        <w:t xml:space="preserve">Using the same household income profile as an example and </w:t>
      </w:r>
      <w:r w:rsidR="45F81216" w:rsidRPr="009F4FEF">
        <w:rPr>
          <w:rFonts w:cstheme="minorHAnsi"/>
          <w:sz w:val="16"/>
          <w:szCs w:val="16"/>
        </w:rPr>
        <w:t>considering</w:t>
      </w:r>
      <w:r w:rsidRPr="009F4FEF">
        <w:rPr>
          <w:rFonts w:cstheme="minorHAnsi"/>
          <w:sz w:val="16"/>
          <w:szCs w:val="16"/>
        </w:rPr>
        <w:t xml:space="preserve"> the 40 minutes per household used to get water per day, such amount would save around US$6 per month, more than the suggested (sustainable) water rate of US$5.5 per month. </w:t>
      </w:r>
      <w:r w:rsidR="4F3658CF" w:rsidRPr="009F4FEF">
        <w:rPr>
          <w:rFonts w:cstheme="minorHAnsi"/>
          <w:sz w:val="16"/>
          <w:szCs w:val="16"/>
        </w:rPr>
        <w:t xml:space="preserve">Consequently, </w:t>
      </w:r>
      <w:r w:rsidRPr="009F4FEF">
        <w:rPr>
          <w:rFonts w:cstheme="minorHAnsi"/>
          <w:sz w:val="16"/>
          <w:szCs w:val="16"/>
        </w:rPr>
        <w:t xml:space="preserve">the savings in </w:t>
      </w:r>
      <w:r w:rsidR="4F3658CF" w:rsidRPr="009F4FEF">
        <w:rPr>
          <w:rFonts w:cstheme="minorHAnsi"/>
          <w:sz w:val="16"/>
          <w:szCs w:val="16"/>
        </w:rPr>
        <w:t xml:space="preserve">each </w:t>
      </w:r>
      <w:r w:rsidRPr="009F4FEF">
        <w:rPr>
          <w:rFonts w:cstheme="minorHAnsi"/>
          <w:sz w:val="16"/>
          <w:szCs w:val="16"/>
        </w:rPr>
        <w:t xml:space="preserve">household in terms of </w:t>
      </w:r>
      <w:r w:rsidR="4F3658CF" w:rsidRPr="009F4FEF">
        <w:rPr>
          <w:rFonts w:cstheme="minorHAnsi"/>
          <w:sz w:val="16"/>
          <w:szCs w:val="16"/>
        </w:rPr>
        <w:t xml:space="preserve">time would far surpass the cost of </w:t>
      </w:r>
      <w:r w:rsidRPr="009F4FEF">
        <w:rPr>
          <w:rFonts w:cstheme="minorHAnsi"/>
          <w:sz w:val="16"/>
          <w:szCs w:val="16"/>
        </w:rPr>
        <w:t>water delivery</w:t>
      </w:r>
      <w:r w:rsidR="4F3658CF" w:rsidRPr="009F4FEF">
        <w:rPr>
          <w:rFonts w:cstheme="minorHAnsi"/>
          <w:sz w:val="16"/>
          <w:szCs w:val="16"/>
        </w:rPr>
        <w:t xml:space="preserve">, assuming </w:t>
      </w:r>
      <w:r w:rsidRPr="009F4FEF">
        <w:rPr>
          <w:rFonts w:cstheme="minorHAnsi"/>
          <w:sz w:val="16"/>
          <w:szCs w:val="16"/>
        </w:rPr>
        <w:t xml:space="preserve">that </w:t>
      </w:r>
      <w:r w:rsidR="4F3658CF" w:rsidRPr="009F4FEF">
        <w:rPr>
          <w:rFonts w:cstheme="minorHAnsi"/>
          <w:sz w:val="16"/>
          <w:szCs w:val="16"/>
        </w:rPr>
        <w:t xml:space="preserve">the investment is granted. </w:t>
      </w:r>
      <w:r w:rsidRPr="009F4FEF">
        <w:rPr>
          <w:rFonts w:cstheme="minorHAnsi"/>
          <w:sz w:val="16"/>
          <w:szCs w:val="16"/>
        </w:rPr>
        <w:t xml:space="preserve">Consequently, the savings in each household in terms of time would far surpass the cost of water delivery, assuming that the investment is granted. </w:t>
      </w:r>
      <w:r w:rsidR="4F3658CF" w:rsidRPr="009F4FEF">
        <w:rPr>
          <w:rFonts w:cstheme="minorHAnsi"/>
          <w:sz w:val="16"/>
          <w:szCs w:val="16"/>
        </w:rPr>
        <w:t xml:space="preserve">The project seeks to augment the water time savings with capacity building through established entities (grant awards), that will provide members of the community with alternatives, such as bee keeping, which would bring an extra US$5 to US$15 per month.   </w:t>
      </w:r>
      <w:r w:rsidRPr="009F4FEF">
        <w:rPr>
          <w:rFonts w:cstheme="minorHAnsi"/>
          <w:sz w:val="16"/>
          <w:szCs w:val="16"/>
        </w:rPr>
        <w:t xml:space="preserve">Planning, construction, and maintenance of the climate-adaptive water systems also creates employment opportunities within local communities from construction which can contribute to local economic development and empowerment. </w:t>
      </w:r>
      <w:r w:rsidR="7F5B0944" w:rsidRPr="009F4FEF">
        <w:rPr>
          <w:rFonts w:cstheme="minorHAnsi"/>
          <w:sz w:val="16"/>
          <w:szCs w:val="16"/>
        </w:rPr>
        <w:t>Skills acquired through capacity building and training provided from the Project will</w:t>
      </w:r>
      <w:r w:rsidR="4F3658CF" w:rsidRPr="009F4FEF">
        <w:rPr>
          <w:rFonts w:cstheme="minorHAnsi"/>
          <w:sz w:val="16"/>
          <w:szCs w:val="16"/>
        </w:rPr>
        <w:t xml:space="preserve"> also </w:t>
      </w:r>
      <w:r w:rsidR="7F5B0944" w:rsidRPr="009F4FEF">
        <w:rPr>
          <w:rFonts w:cstheme="minorHAnsi"/>
          <w:sz w:val="16"/>
          <w:szCs w:val="16"/>
        </w:rPr>
        <w:t xml:space="preserve">potentially create </w:t>
      </w:r>
      <w:r w:rsidR="00050062" w:rsidRPr="009F4FEF">
        <w:rPr>
          <w:rFonts w:cstheme="minorHAnsi"/>
          <w:sz w:val="16"/>
          <w:szCs w:val="16"/>
        </w:rPr>
        <w:t>income-generating</w:t>
      </w:r>
      <w:r w:rsidR="4F3658CF" w:rsidRPr="009F4FEF">
        <w:rPr>
          <w:rFonts w:cstheme="minorHAnsi"/>
          <w:sz w:val="16"/>
          <w:szCs w:val="16"/>
        </w:rPr>
        <w:t xml:space="preserve"> opportunities </w:t>
      </w:r>
      <w:r w:rsidR="7F5B0944" w:rsidRPr="009F4FEF">
        <w:rPr>
          <w:rFonts w:cstheme="minorHAnsi"/>
          <w:sz w:val="16"/>
          <w:szCs w:val="16"/>
        </w:rPr>
        <w:t>with</w:t>
      </w:r>
      <w:r w:rsidR="4F3658CF" w:rsidRPr="009F4FEF">
        <w:rPr>
          <w:rFonts w:cstheme="minorHAnsi"/>
          <w:sz w:val="16"/>
          <w:szCs w:val="16"/>
        </w:rPr>
        <w:t xml:space="preserve"> local communities which can contribute to local economic development and empowerment.</w:t>
      </w:r>
      <w:r w:rsidR="005F0F30" w:rsidRPr="009F4FEF">
        <w:rPr>
          <w:rFonts w:cstheme="minorHAnsi"/>
          <w:sz w:val="16"/>
          <w:szCs w:val="16"/>
        </w:rPr>
        <w:t xml:space="preserve"> </w:t>
      </w:r>
      <w:r w:rsidR="00803D43" w:rsidRPr="009F4FEF">
        <w:rPr>
          <w:rFonts w:cstheme="minorHAnsi"/>
          <w:sz w:val="16"/>
          <w:szCs w:val="16"/>
        </w:rPr>
        <w:t>The project will support the capacity development of community member</w:t>
      </w:r>
      <w:r w:rsidR="0059620D" w:rsidRPr="009F4FEF">
        <w:rPr>
          <w:rFonts w:cstheme="minorHAnsi"/>
          <w:sz w:val="16"/>
          <w:szCs w:val="16"/>
        </w:rPr>
        <w:t xml:space="preserve">s in </w:t>
      </w:r>
      <w:r w:rsidR="00A7300F" w:rsidRPr="009F4FEF">
        <w:rPr>
          <w:rFonts w:cstheme="minorHAnsi"/>
          <w:sz w:val="16"/>
          <w:szCs w:val="16"/>
        </w:rPr>
        <w:t xml:space="preserve">maintaining and </w:t>
      </w:r>
      <w:r w:rsidR="008A33B7" w:rsidRPr="009F4FEF">
        <w:rPr>
          <w:rFonts w:cstheme="minorHAnsi"/>
          <w:sz w:val="16"/>
          <w:szCs w:val="16"/>
        </w:rPr>
        <w:t xml:space="preserve">installing the </w:t>
      </w:r>
      <w:r w:rsidR="008D544D" w:rsidRPr="009F4FEF">
        <w:rPr>
          <w:rFonts w:cstheme="minorHAnsi"/>
          <w:sz w:val="16"/>
          <w:szCs w:val="16"/>
        </w:rPr>
        <w:t xml:space="preserve">solar systems that </w:t>
      </w:r>
      <w:r w:rsidR="005F2B7E" w:rsidRPr="009F4FEF">
        <w:rPr>
          <w:rFonts w:cstheme="minorHAnsi"/>
          <w:sz w:val="16"/>
          <w:szCs w:val="16"/>
        </w:rPr>
        <w:t>will be installed in the communities</w:t>
      </w:r>
      <w:r w:rsidR="007F1EDC" w:rsidRPr="009F4FEF">
        <w:rPr>
          <w:rFonts w:cstheme="minorHAnsi"/>
          <w:sz w:val="16"/>
          <w:szCs w:val="16"/>
        </w:rPr>
        <w:t>.  This model has been used in some of the communities in Southern Belize</w:t>
      </w:r>
      <w:r w:rsidR="00256AA1" w:rsidRPr="009F4FEF">
        <w:rPr>
          <w:rFonts w:cstheme="minorHAnsi"/>
          <w:sz w:val="16"/>
          <w:szCs w:val="16"/>
        </w:rPr>
        <w:t xml:space="preserve">, where </w:t>
      </w:r>
      <w:r w:rsidR="005940C8" w:rsidRPr="009F4FEF">
        <w:rPr>
          <w:rFonts w:cstheme="minorHAnsi"/>
          <w:sz w:val="16"/>
          <w:szCs w:val="16"/>
        </w:rPr>
        <w:t xml:space="preserve">women were trained on solar systems, which will be replicated and expanded in the target communities.  </w:t>
      </w:r>
      <w:r w:rsidR="005D5614" w:rsidRPr="009F4FEF">
        <w:rPr>
          <w:rFonts w:cstheme="minorHAnsi"/>
          <w:sz w:val="16"/>
          <w:szCs w:val="16"/>
        </w:rPr>
        <w:t xml:space="preserve">Due to the remoteness of the communities, this will support the long-term sustainability of the project interventions </w:t>
      </w:r>
      <w:r w:rsidR="00034B9C" w:rsidRPr="009F4FEF">
        <w:rPr>
          <w:rFonts w:cstheme="minorHAnsi"/>
          <w:sz w:val="16"/>
          <w:szCs w:val="16"/>
        </w:rPr>
        <w:t xml:space="preserve">(including the longevity of the solar system) </w:t>
      </w:r>
      <w:r w:rsidR="005D5614" w:rsidRPr="009F4FEF">
        <w:rPr>
          <w:rFonts w:cstheme="minorHAnsi"/>
          <w:sz w:val="16"/>
          <w:szCs w:val="16"/>
        </w:rPr>
        <w:t xml:space="preserve">and promote capacity development and income generation for the </w:t>
      </w:r>
      <w:r w:rsidR="00B57829" w:rsidRPr="009F4FEF">
        <w:rPr>
          <w:rFonts w:cstheme="minorHAnsi"/>
          <w:sz w:val="16"/>
          <w:szCs w:val="16"/>
        </w:rPr>
        <w:t xml:space="preserve">impacted families and by extension the communities.  </w:t>
      </w:r>
    </w:p>
    <w:p w14:paraId="4D2CB2F4" w14:textId="77777777" w:rsidR="002B2798" w:rsidRPr="009F4FEF" w:rsidRDefault="002B2798" w:rsidP="009F4FEF">
      <w:pPr>
        <w:rPr>
          <w:rFonts w:cstheme="minorHAnsi"/>
          <w:sz w:val="16"/>
          <w:szCs w:val="16"/>
        </w:rPr>
      </w:pPr>
    </w:p>
    <w:p w14:paraId="741CEC85" w14:textId="6BA36D23" w:rsidR="00054C3F" w:rsidRPr="009F4FEF" w:rsidRDefault="00054C3F" w:rsidP="00696D71">
      <w:pPr>
        <w:rPr>
          <w:rFonts w:cstheme="minorHAnsi"/>
          <w:sz w:val="16"/>
          <w:szCs w:val="16"/>
        </w:rPr>
      </w:pPr>
    </w:p>
    <w:p w14:paraId="6D8A7B2A" w14:textId="189DC3F4" w:rsidR="00E24AEC" w:rsidRPr="009F4FEF" w:rsidRDefault="00E24AEC" w:rsidP="00696D71">
      <w:pPr>
        <w:rPr>
          <w:rFonts w:cstheme="minorHAnsi"/>
          <w:b/>
          <w:bCs/>
          <w:sz w:val="16"/>
          <w:szCs w:val="16"/>
        </w:rPr>
      </w:pPr>
      <w:r w:rsidRPr="009F4FEF">
        <w:rPr>
          <w:rFonts w:cstheme="minorHAnsi"/>
          <w:b/>
          <w:bCs/>
          <w:sz w:val="16"/>
          <w:szCs w:val="16"/>
        </w:rPr>
        <w:t xml:space="preserve">Avoiding or mitigating negative impacts </w:t>
      </w:r>
    </w:p>
    <w:p w14:paraId="1A78EACF" w14:textId="77777777" w:rsidR="00E24AEC" w:rsidRPr="009F4FEF" w:rsidRDefault="00E24AEC" w:rsidP="00696D71">
      <w:pPr>
        <w:rPr>
          <w:rFonts w:cstheme="minorHAnsi"/>
          <w:sz w:val="16"/>
          <w:szCs w:val="16"/>
        </w:rPr>
      </w:pPr>
    </w:p>
    <w:p w14:paraId="00381786" w14:textId="5DC7030A" w:rsidR="00D55227" w:rsidRPr="009F4FEF" w:rsidRDefault="67F79D3A" w:rsidP="00D640CB">
      <w:pPr>
        <w:pStyle w:val="Heading3"/>
        <w:numPr>
          <w:ilvl w:val="0"/>
          <w:numId w:val="70"/>
        </w:numPr>
        <w:rPr>
          <w:rFonts w:cstheme="minorHAnsi"/>
          <w:sz w:val="16"/>
          <w:szCs w:val="16"/>
        </w:rPr>
      </w:pPr>
      <w:r w:rsidRPr="009F4FEF">
        <w:rPr>
          <w:rFonts w:cstheme="minorHAnsi"/>
          <w:sz w:val="16"/>
          <w:szCs w:val="16"/>
        </w:rPr>
        <w:t xml:space="preserve">The proposed project is </w:t>
      </w:r>
      <w:r w:rsidR="094627E1" w:rsidRPr="009F4FEF">
        <w:rPr>
          <w:rFonts w:cstheme="minorHAnsi"/>
          <w:sz w:val="16"/>
          <w:szCs w:val="16"/>
        </w:rPr>
        <w:t>Category C</w:t>
      </w:r>
      <w:r w:rsidRPr="009F4FEF">
        <w:rPr>
          <w:rFonts w:cstheme="minorHAnsi"/>
          <w:sz w:val="16"/>
          <w:szCs w:val="16"/>
        </w:rPr>
        <w:t xml:space="preserve"> given the low to minimal risk posed to the communities and natural environment in which the project interventions are proposed. The comprehensive assessment of environmental, social and gender risk </w:t>
      </w:r>
      <w:r w:rsidR="00050062" w:rsidRPr="009F4FEF">
        <w:rPr>
          <w:rFonts w:cstheme="minorHAnsi"/>
          <w:sz w:val="16"/>
          <w:szCs w:val="16"/>
        </w:rPr>
        <w:t>demonstrates</w:t>
      </w:r>
      <w:r w:rsidRPr="009F4FEF">
        <w:rPr>
          <w:rFonts w:cstheme="minorHAnsi"/>
          <w:sz w:val="16"/>
          <w:szCs w:val="16"/>
        </w:rPr>
        <w:t xml:space="preserve"> the project is expected to yield an overall positive environmental and social benefits by developing a water supply and distribution system to provide safe, sufficient, and year-round potable water to four communities. The project aims to address the full water cycle including eco-system management measures; </w:t>
      </w:r>
      <w:r w:rsidR="094627E1" w:rsidRPr="009F4FEF">
        <w:rPr>
          <w:rFonts w:cstheme="minorHAnsi"/>
          <w:sz w:val="16"/>
          <w:szCs w:val="16"/>
        </w:rPr>
        <w:t>WASH</w:t>
      </w:r>
      <w:r w:rsidRPr="009F4FEF">
        <w:rPr>
          <w:rFonts w:cstheme="minorHAnsi"/>
          <w:sz w:val="16"/>
          <w:szCs w:val="16"/>
        </w:rPr>
        <w:t xml:space="preserve"> capacity </w:t>
      </w:r>
      <w:r w:rsidR="395B0D99" w:rsidRPr="009F4FEF">
        <w:rPr>
          <w:rFonts w:cstheme="minorHAnsi"/>
          <w:sz w:val="16"/>
          <w:szCs w:val="16"/>
        </w:rPr>
        <w:t>building</w:t>
      </w:r>
      <w:r w:rsidRPr="009F4FEF">
        <w:rPr>
          <w:rFonts w:cstheme="minorHAnsi"/>
          <w:sz w:val="16"/>
          <w:szCs w:val="16"/>
        </w:rPr>
        <w:t xml:space="preserve"> to address </w:t>
      </w:r>
      <w:r w:rsidR="395B0D99" w:rsidRPr="009F4FEF">
        <w:rPr>
          <w:rFonts w:cstheme="minorHAnsi"/>
          <w:sz w:val="16"/>
          <w:szCs w:val="16"/>
        </w:rPr>
        <w:t xml:space="preserve">health as well as </w:t>
      </w:r>
      <w:r w:rsidRPr="009F4FEF">
        <w:rPr>
          <w:rFonts w:cstheme="minorHAnsi"/>
          <w:sz w:val="16"/>
          <w:szCs w:val="16"/>
        </w:rPr>
        <w:t>water contamination</w:t>
      </w:r>
      <w:r w:rsidR="395B0D99" w:rsidRPr="009F4FEF">
        <w:rPr>
          <w:rFonts w:cstheme="minorHAnsi"/>
          <w:sz w:val="16"/>
          <w:szCs w:val="16"/>
        </w:rPr>
        <w:t xml:space="preserve"> issues</w:t>
      </w:r>
      <w:r w:rsidRPr="009F4FEF">
        <w:rPr>
          <w:rFonts w:cstheme="minorHAnsi"/>
          <w:sz w:val="16"/>
          <w:szCs w:val="16"/>
        </w:rPr>
        <w:t>; extraction and distribution; as well as innovative approaches to wastewater use. The project anticipates a reduction in the vulnerability of</w:t>
      </w:r>
      <w:r w:rsidR="3A31A487" w:rsidRPr="009F4FEF">
        <w:rPr>
          <w:rFonts w:cstheme="minorHAnsi"/>
          <w:sz w:val="16"/>
          <w:szCs w:val="16"/>
        </w:rPr>
        <w:t xml:space="preserve"> children,</w:t>
      </w:r>
      <w:r w:rsidRPr="009F4FEF">
        <w:rPr>
          <w:rFonts w:cstheme="minorHAnsi"/>
          <w:sz w:val="16"/>
          <w:szCs w:val="16"/>
        </w:rPr>
        <w:t xml:space="preserve"> women, and </w:t>
      </w:r>
      <w:r w:rsidR="3A31A487" w:rsidRPr="009F4FEF">
        <w:rPr>
          <w:rFonts w:cstheme="minorHAnsi"/>
          <w:sz w:val="16"/>
          <w:szCs w:val="16"/>
        </w:rPr>
        <w:t xml:space="preserve">men </w:t>
      </w:r>
      <w:r w:rsidRPr="009F4FEF">
        <w:rPr>
          <w:rFonts w:cstheme="minorHAnsi"/>
          <w:sz w:val="16"/>
          <w:szCs w:val="16"/>
        </w:rPr>
        <w:t xml:space="preserve">to incidences of water-borne, food borne, </w:t>
      </w:r>
      <w:r w:rsidRPr="009F4FEF">
        <w:rPr>
          <w:rFonts w:cstheme="minorHAnsi"/>
          <w:sz w:val="16"/>
          <w:szCs w:val="16"/>
        </w:rPr>
        <w:lastRenderedPageBreak/>
        <w:t>and vector borne diseases in addition to communicable and non-communicable diseases. Thus, making critical achievements in improving wellness and quality of health to the community.</w:t>
      </w:r>
    </w:p>
    <w:p w14:paraId="19900B34" w14:textId="0DC37EA2" w:rsidR="00D69BA6" w:rsidRPr="009F4FEF" w:rsidRDefault="00D69BA6" w:rsidP="00D69BA6">
      <w:pPr>
        <w:rPr>
          <w:rFonts w:cstheme="minorHAnsi"/>
          <w:sz w:val="16"/>
          <w:szCs w:val="16"/>
        </w:rPr>
      </w:pPr>
    </w:p>
    <w:p w14:paraId="3EE5A7A3" w14:textId="54811DA9" w:rsidR="00CD33BD" w:rsidRPr="009F4FEF" w:rsidRDefault="42DDC11B" w:rsidP="00D640CB">
      <w:pPr>
        <w:pStyle w:val="Heading3"/>
        <w:numPr>
          <w:ilvl w:val="0"/>
          <w:numId w:val="70"/>
        </w:numPr>
        <w:rPr>
          <w:rFonts w:cstheme="minorHAnsi"/>
          <w:sz w:val="16"/>
          <w:szCs w:val="16"/>
        </w:rPr>
      </w:pPr>
      <w:r w:rsidRPr="009F4FEF">
        <w:rPr>
          <w:rFonts w:cstheme="minorHAnsi"/>
          <w:sz w:val="16"/>
          <w:szCs w:val="16"/>
        </w:rPr>
        <w:t xml:space="preserve">Without adequate mitigation, there could be potential negative impact from social or cultural disruption or interference in community cohesion; conflict obtaining informed consent from the indigenous villages; unequal access to benefits; economic hardship maintaining the system or women’s difficulties to engage with the project. </w:t>
      </w:r>
    </w:p>
    <w:p w14:paraId="77BDFFA4" w14:textId="65D48A77" w:rsidR="00CD33BD" w:rsidRPr="009F4FEF" w:rsidRDefault="00CD33BD" w:rsidP="205F5AC3">
      <w:pPr>
        <w:rPr>
          <w:rFonts w:cstheme="minorHAnsi"/>
          <w:sz w:val="16"/>
          <w:szCs w:val="16"/>
        </w:rPr>
      </w:pPr>
    </w:p>
    <w:p w14:paraId="1EF3BA1A" w14:textId="4BD4F2B6" w:rsidR="00EB1871" w:rsidRPr="00A53B81" w:rsidRDefault="42DDC11B" w:rsidP="00D640CB">
      <w:pPr>
        <w:pStyle w:val="Heading3"/>
        <w:numPr>
          <w:ilvl w:val="0"/>
          <w:numId w:val="70"/>
        </w:numPr>
        <w:rPr>
          <w:rFonts w:cstheme="minorHAnsi"/>
          <w:sz w:val="16"/>
          <w:szCs w:val="16"/>
          <w:lang w:val="en-BZ"/>
        </w:rPr>
      </w:pPr>
      <w:r w:rsidRPr="009F4FEF">
        <w:rPr>
          <w:rFonts w:cstheme="minorHAnsi"/>
          <w:sz w:val="16"/>
          <w:szCs w:val="16"/>
        </w:rPr>
        <w:t xml:space="preserve">Potential social or cultural disruption will be mitigated by ensuring that planning, design, implementation, and project closure involve active, inclusive participation and consultation with the project communities. Language preference, cultural practices, values, and traditions will be respected and incorporated into project design. Thus far there, numerous consultations have taken place with the communities, who demonstrated openness, interest, and eagerness to begin the project. Consultations will be supported by the long-established relationships with the MRT field officers, engaging NGOs with cultural familiarity and previous experience working with the communities, </w:t>
      </w:r>
      <w:r w:rsidR="64539865" w:rsidRPr="009F4FEF">
        <w:rPr>
          <w:rFonts w:cstheme="minorHAnsi"/>
          <w:sz w:val="16"/>
          <w:szCs w:val="16"/>
        </w:rPr>
        <w:t>especially</w:t>
      </w:r>
      <w:r w:rsidRPr="009F4FEF">
        <w:rPr>
          <w:rFonts w:cstheme="minorHAnsi"/>
          <w:sz w:val="16"/>
          <w:szCs w:val="16"/>
        </w:rPr>
        <w:t xml:space="preserve"> those who have </w:t>
      </w:r>
      <w:bookmarkStart w:id="47" w:name="_Int_fuaXKNfu"/>
      <w:r w:rsidRPr="009F4FEF">
        <w:rPr>
          <w:rFonts w:cstheme="minorHAnsi"/>
          <w:sz w:val="16"/>
          <w:szCs w:val="16"/>
        </w:rPr>
        <w:t>a track record</w:t>
      </w:r>
      <w:bookmarkEnd w:id="47"/>
      <w:r w:rsidRPr="009F4FEF">
        <w:rPr>
          <w:rFonts w:cstheme="minorHAnsi"/>
          <w:sz w:val="16"/>
          <w:szCs w:val="16"/>
        </w:rPr>
        <w:t xml:space="preserve"> working with indigenous women, and by working with </w:t>
      </w:r>
      <w:r w:rsidR="00687F3E" w:rsidRPr="009F4FEF">
        <w:rPr>
          <w:rFonts w:cstheme="minorHAnsi"/>
          <w:sz w:val="16"/>
          <w:szCs w:val="16"/>
        </w:rPr>
        <w:t>the</w:t>
      </w:r>
      <w:r w:rsidRPr="009F4FEF">
        <w:rPr>
          <w:rFonts w:cstheme="minorHAnsi"/>
          <w:sz w:val="16"/>
          <w:szCs w:val="16"/>
        </w:rPr>
        <w:t xml:space="preserve"> PMU gender specialist to structure conditions for success with women’s engagement.</w:t>
      </w:r>
      <w:r w:rsidR="00EB1871">
        <w:rPr>
          <w:rFonts w:cstheme="minorHAnsi"/>
          <w:sz w:val="16"/>
          <w:szCs w:val="16"/>
        </w:rPr>
        <w:t xml:space="preserve"> </w:t>
      </w:r>
      <w:r w:rsidR="00873681">
        <w:rPr>
          <w:rFonts w:cstheme="minorHAnsi"/>
          <w:sz w:val="16"/>
          <w:szCs w:val="16"/>
          <w:lang w:val="en-BZ"/>
        </w:rPr>
        <w:t xml:space="preserve">The project </w:t>
      </w:r>
      <w:r w:rsidR="00EB1871" w:rsidRPr="00EB1871">
        <w:rPr>
          <w:rFonts w:cstheme="minorHAnsi"/>
          <w:sz w:val="16"/>
          <w:szCs w:val="16"/>
          <w:lang w:val="en-BZ"/>
        </w:rPr>
        <w:t>acknowledges the critical importance of effective communication and knowledge sharing in local languages to ensure inclusive participation and understanding among target communities. Accordingly, the project will produce key knowledge products</w:t>
      </w:r>
      <w:r w:rsidR="00873681">
        <w:rPr>
          <w:rFonts w:cstheme="minorHAnsi"/>
          <w:sz w:val="16"/>
          <w:szCs w:val="16"/>
          <w:lang w:val="en-BZ"/>
        </w:rPr>
        <w:t xml:space="preserve"> </w:t>
      </w:r>
      <w:r w:rsidR="00EB1871" w:rsidRPr="00EB1871">
        <w:rPr>
          <w:rFonts w:cstheme="minorHAnsi"/>
          <w:sz w:val="16"/>
          <w:szCs w:val="16"/>
          <w:lang w:val="en-BZ"/>
        </w:rPr>
        <w:t>such as training materials, technical guides, awareness brochures, and monitoring tools</w:t>
      </w:r>
      <w:r w:rsidR="00873681">
        <w:rPr>
          <w:rFonts w:cstheme="minorHAnsi"/>
          <w:sz w:val="16"/>
          <w:szCs w:val="16"/>
          <w:lang w:val="en-BZ"/>
        </w:rPr>
        <w:t xml:space="preserve"> </w:t>
      </w:r>
      <w:r w:rsidR="00EB1871" w:rsidRPr="00EB1871">
        <w:rPr>
          <w:rFonts w:cstheme="minorHAnsi"/>
          <w:sz w:val="16"/>
          <w:szCs w:val="16"/>
          <w:lang w:val="en-BZ"/>
        </w:rPr>
        <w:t>in the primary local languages spoken within the project areas. This approach ensures that information is accessible, culturally relevant, and easily understood by all community members, including those with limited proficiency in English or Spanish.</w:t>
      </w:r>
      <w:r w:rsidR="00A53B81">
        <w:rPr>
          <w:rFonts w:cstheme="minorHAnsi"/>
          <w:sz w:val="16"/>
          <w:szCs w:val="16"/>
          <w:lang w:val="en-BZ"/>
        </w:rPr>
        <w:t xml:space="preserve"> </w:t>
      </w:r>
      <w:r w:rsidR="00EB1871" w:rsidRPr="00A53B81">
        <w:rPr>
          <w:rFonts w:cstheme="minorHAnsi"/>
          <w:sz w:val="16"/>
          <w:szCs w:val="16"/>
          <w:lang w:val="en-BZ"/>
        </w:rPr>
        <w:t>To systematically track this commitment, the project results framework will include a specific indicator measuring the </w:t>
      </w:r>
      <w:r w:rsidR="00EB1871" w:rsidRPr="00A53B81">
        <w:rPr>
          <w:rFonts w:cstheme="minorHAnsi"/>
          <w:b/>
          <w:bCs/>
          <w:sz w:val="16"/>
          <w:szCs w:val="16"/>
          <w:lang w:val="en-BZ"/>
        </w:rPr>
        <w:t>percentage of knowledge products translated and disseminated in local languages</w:t>
      </w:r>
      <w:r w:rsidR="00EB1871" w:rsidRPr="00A53B81">
        <w:rPr>
          <w:rFonts w:cstheme="minorHAnsi"/>
          <w:sz w:val="16"/>
          <w:szCs w:val="16"/>
          <w:lang w:val="en-BZ"/>
        </w:rPr>
        <w:t xml:space="preserve">, enabling clear monitoring of outreach effectiveness. Furthermore, the project budget explicitly allocates resources for professional translation services, community-based translation support, and the production of multilingual materials. These budget provisions cover costs related to translation, printing, and distribution, ensuring that language accessibility is adequately funded and prioritized throughout implementation. This comprehensive strategy reinforces </w:t>
      </w:r>
      <w:r w:rsidR="00A53B81">
        <w:rPr>
          <w:rFonts w:cstheme="minorHAnsi"/>
          <w:sz w:val="16"/>
          <w:szCs w:val="16"/>
          <w:lang w:val="en-BZ"/>
        </w:rPr>
        <w:t>the project’s</w:t>
      </w:r>
      <w:r w:rsidR="00EB1871" w:rsidRPr="00A53B81">
        <w:rPr>
          <w:rFonts w:cstheme="minorHAnsi"/>
          <w:sz w:val="16"/>
          <w:szCs w:val="16"/>
          <w:lang w:val="en-BZ"/>
        </w:rPr>
        <w:t xml:space="preserve"> dedication to fostering meaningful community engagement, capacity building, and sustainable outcomes through culturally and linguistically appropriate knowledge dissemination.</w:t>
      </w:r>
    </w:p>
    <w:p w14:paraId="0EF4F781" w14:textId="07373F9B" w:rsidR="00CD33BD" w:rsidRPr="009F4FEF" w:rsidRDefault="00CD33BD" w:rsidP="009F4FEF">
      <w:pPr>
        <w:pStyle w:val="Heading3"/>
        <w:numPr>
          <w:ilvl w:val="0"/>
          <w:numId w:val="0"/>
        </w:numPr>
        <w:ind w:left="720"/>
        <w:rPr>
          <w:rFonts w:cstheme="minorHAnsi"/>
          <w:sz w:val="16"/>
          <w:szCs w:val="16"/>
        </w:rPr>
      </w:pPr>
    </w:p>
    <w:p w14:paraId="64F82122" w14:textId="2232CEC0" w:rsidR="00CD33BD" w:rsidRPr="009F4FEF" w:rsidRDefault="00CD33BD" w:rsidP="261E4A41">
      <w:pPr>
        <w:rPr>
          <w:rFonts w:cstheme="minorHAnsi"/>
          <w:sz w:val="16"/>
          <w:szCs w:val="16"/>
        </w:rPr>
      </w:pPr>
    </w:p>
    <w:p w14:paraId="49DB8019" w14:textId="5657B79A" w:rsidR="00CD33BD" w:rsidRPr="009F4FEF" w:rsidRDefault="205F5AC3" w:rsidP="00D640CB">
      <w:pPr>
        <w:pStyle w:val="Heading3"/>
        <w:numPr>
          <w:ilvl w:val="0"/>
          <w:numId w:val="70"/>
        </w:numPr>
        <w:rPr>
          <w:rFonts w:cstheme="minorHAnsi"/>
          <w:sz w:val="16"/>
          <w:szCs w:val="16"/>
        </w:rPr>
      </w:pPr>
      <w:r w:rsidRPr="009F4FEF">
        <w:rPr>
          <w:rFonts w:cstheme="minorHAnsi"/>
          <w:sz w:val="16"/>
          <w:szCs w:val="16"/>
        </w:rPr>
        <w:t>Working in Indigenous communities requires familiarity with cultural norms, indigenous people’s protocol, and thorough understanding of FPIC. This potential negative impact has been mitigated by following indigenous people’s protocol and FPIC procedures and obtaining FPIC during the field visit</w:t>
      </w:r>
      <w:r w:rsidR="0AE688B8" w:rsidRPr="009F4FEF">
        <w:rPr>
          <w:rFonts w:cstheme="minorHAnsi"/>
          <w:sz w:val="16"/>
          <w:szCs w:val="16"/>
        </w:rPr>
        <w:t xml:space="preserve"> </w:t>
      </w:r>
      <w:r w:rsidR="1355AE36" w:rsidRPr="009F4FEF">
        <w:rPr>
          <w:rFonts w:cstheme="minorHAnsi"/>
          <w:sz w:val="16"/>
          <w:szCs w:val="16"/>
        </w:rPr>
        <w:t>(see FP Annex IV</w:t>
      </w:r>
      <w:r w:rsidR="00304B0A" w:rsidRPr="009F4FEF">
        <w:rPr>
          <w:rFonts w:cstheme="minorHAnsi"/>
          <w:sz w:val="16"/>
          <w:szCs w:val="16"/>
        </w:rPr>
        <w:t>:</w:t>
      </w:r>
      <w:r w:rsidR="1355AE36" w:rsidRPr="009F4FEF">
        <w:rPr>
          <w:rFonts w:cstheme="minorHAnsi"/>
          <w:sz w:val="16"/>
          <w:szCs w:val="16"/>
        </w:rPr>
        <w:t xml:space="preserve"> SIA</w:t>
      </w:r>
      <w:r w:rsidR="00304B0A" w:rsidRPr="009F4FEF">
        <w:rPr>
          <w:rFonts w:cstheme="minorHAnsi"/>
          <w:sz w:val="16"/>
          <w:szCs w:val="16"/>
        </w:rPr>
        <w:t>,</w:t>
      </w:r>
      <w:r w:rsidR="1355AE36" w:rsidRPr="009F4FEF">
        <w:rPr>
          <w:rFonts w:cstheme="minorHAnsi"/>
          <w:sz w:val="16"/>
          <w:szCs w:val="16"/>
        </w:rPr>
        <w:t xml:space="preserve"> Appendix 8).</w:t>
      </w:r>
      <w:r w:rsidRPr="009F4FEF">
        <w:rPr>
          <w:rFonts w:cstheme="minorHAnsi"/>
          <w:sz w:val="16"/>
          <w:szCs w:val="16"/>
        </w:rPr>
        <w:t xml:space="preserve"> The project will continue to follow FPIC protocol </w:t>
      </w:r>
      <w:r w:rsidR="00D69BA6" w:rsidRPr="009F4FEF">
        <w:rPr>
          <w:rFonts w:cstheme="minorHAnsi"/>
          <w:sz w:val="16"/>
          <w:szCs w:val="16"/>
        </w:rPr>
        <w:t>which is</w:t>
      </w:r>
      <w:r w:rsidRPr="009F4FEF">
        <w:rPr>
          <w:rFonts w:cstheme="minorHAnsi"/>
          <w:sz w:val="16"/>
          <w:szCs w:val="16"/>
        </w:rPr>
        <w:t xml:space="preserve"> an iterative process if there are </w:t>
      </w:r>
      <w:r w:rsidR="00D69BA6" w:rsidRPr="009F4FEF">
        <w:rPr>
          <w:rFonts w:cstheme="minorHAnsi"/>
          <w:sz w:val="16"/>
          <w:szCs w:val="16"/>
        </w:rPr>
        <w:t xml:space="preserve">adjustments or additions to the agreed upon </w:t>
      </w:r>
      <w:r w:rsidRPr="009F4FEF">
        <w:rPr>
          <w:rFonts w:cstheme="minorHAnsi"/>
          <w:sz w:val="16"/>
          <w:szCs w:val="16"/>
        </w:rPr>
        <w:t>project activities</w:t>
      </w:r>
      <w:r w:rsidR="00D69BA6" w:rsidRPr="009F4FEF">
        <w:rPr>
          <w:rFonts w:cstheme="minorHAnsi"/>
          <w:sz w:val="16"/>
          <w:szCs w:val="16"/>
        </w:rPr>
        <w:t>.</w:t>
      </w:r>
      <w:r w:rsidR="00392DD5">
        <w:rPr>
          <w:rFonts w:cstheme="minorHAnsi"/>
          <w:sz w:val="16"/>
          <w:szCs w:val="16"/>
        </w:rPr>
        <w:t xml:space="preserve"> </w:t>
      </w:r>
      <w:r w:rsidR="002436C2" w:rsidRPr="002436C2">
        <w:rPr>
          <w:rFonts w:cstheme="minorHAnsi"/>
          <w:sz w:val="16"/>
          <w:szCs w:val="16"/>
        </w:rPr>
        <w:t>From the outset, the project has engaged Indigenous representatives in participatory consultations to understand cultural values, traditional governance structures, and knowledge systems. Building on this foundation, the project will establish formal mechanisms such as Indigenous Advisory Councils or Elders’ Committees that provide ongoing guidance and oversight, ensuring that Indigenous perspectives shape decision-making at every stage.</w:t>
      </w:r>
      <w:r w:rsidR="002436C2">
        <w:rPr>
          <w:rFonts w:cstheme="minorHAnsi"/>
          <w:sz w:val="16"/>
          <w:szCs w:val="16"/>
        </w:rPr>
        <w:t xml:space="preserve"> </w:t>
      </w:r>
      <w:r w:rsidR="002436C2" w:rsidRPr="002436C2">
        <w:rPr>
          <w:rFonts w:cstheme="minorHAnsi"/>
          <w:sz w:val="16"/>
          <w:szCs w:val="16"/>
        </w:rPr>
        <w:t>Project activities will be designed and delivered in culturally appropriate ways, including conducting meetings and workshops in local Indigenous languages where needed, respecting customary protocols, and scheduling events to align with community rhythms and ceremonies. Indigenous leaders and elders will be actively involved as co-facilitators, knowledge holders, and trainers, particularly in ecosystem restoration and water management activities where traditional ecological knowledge is invaluable. The project will also support capacity-building initiatives tailored to Indigenous governance systems to strengthen their role in resource stewardship.</w:t>
      </w:r>
      <w:r w:rsidR="002436C2">
        <w:rPr>
          <w:rFonts w:cstheme="minorHAnsi"/>
          <w:sz w:val="16"/>
          <w:szCs w:val="16"/>
        </w:rPr>
        <w:t xml:space="preserve"> </w:t>
      </w:r>
      <w:r w:rsidR="002436C2" w:rsidRPr="002436C2">
        <w:rPr>
          <w:rFonts w:cstheme="minorHAnsi"/>
          <w:sz w:val="16"/>
          <w:szCs w:val="16"/>
        </w:rPr>
        <w:t xml:space="preserve">Monitoring and evaluation frameworks will include culturally relevant indicators and participatory methods that reflect Indigenous values and priorities. By embedding respect for Indigenous identity, knowledge, and leadership into the project’s governance and implementation mechanisms, </w:t>
      </w:r>
      <w:r w:rsidR="00284578">
        <w:rPr>
          <w:rFonts w:cstheme="minorHAnsi"/>
          <w:sz w:val="16"/>
          <w:szCs w:val="16"/>
        </w:rPr>
        <w:t>the project</w:t>
      </w:r>
      <w:r w:rsidR="002436C2" w:rsidRPr="002436C2">
        <w:rPr>
          <w:rFonts w:cstheme="minorHAnsi"/>
          <w:sz w:val="16"/>
          <w:szCs w:val="16"/>
        </w:rPr>
        <w:t xml:space="preserve"> ensures that Indigenous communities are not only consulted but are empowered partners, fostering trust, ownership, and sustainable outcomes aligned with their cultural heritage.</w:t>
      </w:r>
    </w:p>
    <w:p w14:paraId="79A36132" w14:textId="1BE10D35" w:rsidR="00D69BA6" w:rsidRPr="009F4FEF" w:rsidRDefault="00D69BA6" w:rsidP="00D69BA6">
      <w:pPr>
        <w:rPr>
          <w:rFonts w:cstheme="minorHAnsi"/>
          <w:sz w:val="16"/>
          <w:szCs w:val="16"/>
        </w:rPr>
      </w:pPr>
    </w:p>
    <w:p w14:paraId="70D014C9" w14:textId="36CC78A4" w:rsidR="00CD33BD" w:rsidRPr="009F4FEF" w:rsidRDefault="42DDC11B" w:rsidP="00D640CB">
      <w:pPr>
        <w:pStyle w:val="Heading3"/>
        <w:numPr>
          <w:ilvl w:val="0"/>
          <w:numId w:val="70"/>
        </w:numPr>
        <w:rPr>
          <w:rFonts w:cstheme="minorHAnsi"/>
          <w:sz w:val="16"/>
          <w:szCs w:val="16"/>
        </w:rPr>
      </w:pPr>
      <w:r w:rsidRPr="009F4FEF">
        <w:rPr>
          <w:rFonts w:cstheme="minorHAnsi"/>
          <w:sz w:val="16"/>
          <w:szCs w:val="16"/>
        </w:rPr>
        <w:t xml:space="preserve">Any potential uneven access to benefits or economic disparities will be mitigated through the structure of a fully inclusive project that is designed with the community, for the community. All community members are eligible and encouraged to participate in all aspects of the project and the MRT, project manager and gender specialist will ensure full communication </w:t>
      </w:r>
      <w:r w:rsidR="00050062" w:rsidRPr="009F4FEF">
        <w:rPr>
          <w:rFonts w:cstheme="minorHAnsi"/>
          <w:sz w:val="16"/>
          <w:szCs w:val="16"/>
        </w:rPr>
        <w:t>with</w:t>
      </w:r>
      <w:r w:rsidRPr="009F4FEF">
        <w:rPr>
          <w:rFonts w:cstheme="minorHAnsi"/>
          <w:sz w:val="16"/>
          <w:szCs w:val="16"/>
        </w:rPr>
        <w:t xml:space="preserve"> the communities, meetings time and location selected by the community and family friendly events or childcare provisions. </w:t>
      </w:r>
    </w:p>
    <w:p w14:paraId="0A23360D" w14:textId="4E140D58" w:rsidR="00CD33BD" w:rsidRPr="009F4FEF" w:rsidRDefault="00CD33BD" w:rsidP="205F5AC3">
      <w:pPr>
        <w:rPr>
          <w:rFonts w:cstheme="minorHAnsi"/>
          <w:sz w:val="16"/>
          <w:szCs w:val="16"/>
        </w:rPr>
      </w:pPr>
    </w:p>
    <w:p w14:paraId="39D79D27" w14:textId="5D3CF588" w:rsidR="7F852BB6" w:rsidRPr="009F4FEF" w:rsidRDefault="205F5AC3" w:rsidP="009F4FEF">
      <w:pPr>
        <w:ind w:left="720"/>
        <w:rPr>
          <w:rFonts w:cstheme="minorHAnsi"/>
          <w:sz w:val="16"/>
          <w:szCs w:val="16"/>
        </w:rPr>
      </w:pPr>
      <w:r w:rsidRPr="009F4FEF">
        <w:rPr>
          <w:rFonts w:cstheme="minorHAnsi"/>
          <w:sz w:val="16"/>
          <w:szCs w:val="16"/>
        </w:rPr>
        <w:t xml:space="preserve">The introduction of a centralized water distribution system may lead to a dependency on external entities for maintenance, repairs, and technical support. </w:t>
      </w:r>
      <w:r w:rsidR="295D4DBF" w:rsidRPr="009F4FEF">
        <w:rPr>
          <w:rFonts w:cstheme="minorHAnsi"/>
          <w:sz w:val="16"/>
          <w:szCs w:val="16"/>
        </w:rPr>
        <w:t xml:space="preserve">Potential dependencies will be mitigated through community engagement in the project design and implementation </w:t>
      </w:r>
      <w:r w:rsidR="00050062" w:rsidRPr="009F4FEF">
        <w:rPr>
          <w:rFonts w:cstheme="minorHAnsi"/>
          <w:sz w:val="16"/>
          <w:szCs w:val="16"/>
        </w:rPr>
        <w:t>increasing</w:t>
      </w:r>
      <w:r w:rsidR="295D4DBF" w:rsidRPr="009F4FEF">
        <w:rPr>
          <w:rFonts w:cstheme="minorHAnsi"/>
          <w:sz w:val="16"/>
          <w:szCs w:val="16"/>
        </w:rPr>
        <w:t xml:space="preserve"> in and reflecting the needs and cultural norms of each village. Training for Water Boards and</w:t>
      </w:r>
      <w:r w:rsidR="2DA961B5" w:rsidRPr="009F4FEF">
        <w:rPr>
          <w:rFonts w:cstheme="minorHAnsi"/>
          <w:sz w:val="16"/>
          <w:szCs w:val="16"/>
        </w:rPr>
        <w:t xml:space="preserve"> for</w:t>
      </w:r>
      <w:r w:rsidR="295D4DBF" w:rsidRPr="009F4FEF">
        <w:rPr>
          <w:rFonts w:cstheme="minorHAnsi"/>
          <w:sz w:val="16"/>
          <w:szCs w:val="16"/>
        </w:rPr>
        <w:t xml:space="preserve"> the women involved in the solar </w:t>
      </w:r>
      <w:r w:rsidR="2DA961B5" w:rsidRPr="009F4FEF">
        <w:rPr>
          <w:rFonts w:cstheme="minorHAnsi"/>
          <w:sz w:val="16"/>
          <w:szCs w:val="16"/>
        </w:rPr>
        <w:t xml:space="preserve">system and </w:t>
      </w:r>
      <w:r w:rsidR="295D4DBF" w:rsidRPr="009F4FEF">
        <w:rPr>
          <w:rFonts w:cstheme="minorHAnsi"/>
          <w:sz w:val="16"/>
          <w:szCs w:val="16"/>
        </w:rPr>
        <w:t xml:space="preserve">maintenance </w:t>
      </w:r>
      <w:r w:rsidR="2DA961B5" w:rsidRPr="009F4FEF">
        <w:rPr>
          <w:rFonts w:cstheme="minorHAnsi"/>
          <w:sz w:val="16"/>
          <w:szCs w:val="16"/>
        </w:rPr>
        <w:t>will provide</w:t>
      </w:r>
      <w:r w:rsidR="295D4DBF" w:rsidRPr="009F4FEF">
        <w:rPr>
          <w:rFonts w:cstheme="minorHAnsi"/>
          <w:sz w:val="16"/>
          <w:szCs w:val="16"/>
        </w:rPr>
        <w:t xml:space="preserve"> the necessary capacity to </w:t>
      </w:r>
      <w:r w:rsidR="2DA961B5" w:rsidRPr="009F4FEF">
        <w:rPr>
          <w:rFonts w:cstheme="minorHAnsi"/>
          <w:sz w:val="16"/>
          <w:szCs w:val="16"/>
        </w:rPr>
        <w:t>be self-sufficient. Trouble shooting techniques will be provided that will help guide when technical support is needed.</w:t>
      </w:r>
      <w:r w:rsidR="00853995" w:rsidRPr="009F4FEF">
        <w:rPr>
          <w:rFonts w:cstheme="minorHAnsi"/>
          <w:sz w:val="16"/>
          <w:szCs w:val="16"/>
        </w:rPr>
        <w:t xml:space="preserve"> </w:t>
      </w:r>
    </w:p>
    <w:p w14:paraId="376744C8" w14:textId="776DBA96" w:rsidR="009C1C10" w:rsidRPr="009F4FEF" w:rsidRDefault="205F5AC3" w:rsidP="00D640CB">
      <w:pPr>
        <w:pStyle w:val="Heading3"/>
        <w:numPr>
          <w:ilvl w:val="0"/>
          <w:numId w:val="70"/>
        </w:numPr>
        <w:rPr>
          <w:rFonts w:cstheme="minorHAnsi"/>
          <w:sz w:val="16"/>
          <w:szCs w:val="16"/>
        </w:rPr>
      </w:pPr>
      <w:r w:rsidRPr="009F4FEF">
        <w:rPr>
          <w:rFonts w:cstheme="minorHAnsi"/>
          <w:sz w:val="16"/>
          <w:szCs w:val="16"/>
        </w:rPr>
        <w:t xml:space="preserve">Economic challenges </w:t>
      </w:r>
      <w:r w:rsidR="4F3658CF" w:rsidRPr="009F4FEF">
        <w:rPr>
          <w:rFonts w:cstheme="minorHAnsi"/>
          <w:sz w:val="16"/>
          <w:szCs w:val="16"/>
        </w:rPr>
        <w:t>to cover the monthly fee</w:t>
      </w:r>
      <w:r w:rsidRPr="009F4FEF">
        <w:rPr>
          <w:rFonts w:cstheme="minorHAnsi"/>
          <w:sz w:val="16"/>
          <w:szCs w:val="16"/>
        </w:rPr>
        <w:t xml:space="preserve"> for the water system will be mitigated by the alternative livelihood program, prioritizing local hiring, skill development and capacity building initiatives to ensure community members benefit economically from the project and allow for long term sustainability of the water system. </w:t>
      </w:r>
      <w:r w:rsidR="009C1C10" w:rsidRPr="009F4FEF">
        <w:rPr>
          <w:rFonts w:cstheme="minorHAnsi"/>
          <w:sz w:val="16"/>
          <w:szCs w:val="16"/>
        </w:rPr>
        <w:t>The lessons learnt from similar projects will be used as a benchmark for this one. Where possible, the traditional tools and practices of the local and Indigenous communities will be integrated, captured and disseminated for the eventual scaling-up of the process.</w:t>
      </w:r>
      <w:r w:rsidR="0038474B" w:rsidRPr="009F4FEF">
        <w:rPr>
          <w:rFonts w:cstheme="minorHAnsi"/>
          <w:sz w:val="16"/>
          <w:szCs w:val="16"/>
        </w:rPr>
        <w:t xml:space="preserve"> This project seeks to increase the capacities in solar technologies through training of indigenous in the southern targeted Communities. This activity builds on success cases of a GEF-grant project of training rural women administered by Plenty International in Santa Elena, where indigenous women were trained to support community electric boards in the installation and maintenance of solar systems. Further, this prior project’s curriculum was designed in collaboration with the Barefoot College, whereby women, most who have limited education, are trained as solar engineers.</w:t>
      </w:r>
    </w:p>
    <w:p w14:paraId="08F2BBB2" w14:textId="77777777" w:rsidR="0063419E" w:rsidRPr="009F4FEF" w:rsidRDefault="0063419E" w:rsidP="0063419E">
      <w:pPr>
        <w:rPr>
          <w:rFonts w:cstheme="minorHAnsi"/>
          <w:sz w:val="16"/>
          <w:szCs w:val="16"/>
        </w:rPr>
      </w:pPr>
    </w:p>
    <w:p w14:paraId="74C0F4A6" w14:textId="06A446F7" w:rsidR="0063419E" w:rsidRPr="009F4FEF" w:rsidRDefault="00050062" w:rsidP="009F4FEF">
      <w:pPr>
        <w:pStyle w:val="ListParagraph"/>
        <w:rPr>
          <w:rFonts w:cstheme="minorHAnsi"/>
          <w:sz w:val="16"/>
          <w:szCs w:val="16"/>
        </w:rPr>
      </w:pPr>
      <w:r w:rsidRPr="009F4FEF">
        <w:rPr>
          <w:rFonts w:cstheme="minorHAnsi"/>
          <w:sz w:val="16"/>
          <w:szCs w:val="16"/>
        </w:rPr>
        <w:t>All</w:t>
      </w:r>
      <w:r w:rsidR="0063419E" w:rsidRPr="009F4FEF">
        <w:rPr>
          <w:rFonts w:cstheme="minorHAnsi"/>
          <w:sz w:val="16"/>
          <w:szCs w:val="16"/>
        </w:rPr>
        <w:t xml:space="preserve"> the project communities are lacking access to a reliable potable water source and some villages are continuing to practice both open defecation and others have limited access to basic sanitation. Though not a measure of poverty, all the villages are currently, in part, contaminating their water source through a lack of sanitation practices – mostly resulting from open pit latrines and faulty septic systems. Three project communities, </w:t>
      </w:r>
      <w:r w:rsidR="0063419E" w:rsidRPr="009F4FEF">
        <w:rPr>
          <w:rFonts w:cstheme="minorHAnsi"/>
          <w:sz w:val="16"/>
          <w:szCs w:val="16"/>
        </w:rPr>
        <w:lastRenderedPageBreak/>
        <w:t>Dolores, Otoxha and Boom Creek, are located Toledo District, which has consistently over the years has some of the most extreme statistics for poverty in Belize. The bottom 40% of the population is mostly situated in rural areas with the highest rates of extreme poverty. Figure 3 illustrates the poverty dynamics of the administrative districts of Belize.</w:t>
      </w:r>
    </w:p>
    <w:p w14:paraId="29768389" w14:textId="77777777" w:rsidR="0063419E" w:rsidRPr="009F4FEF" w:rsidRDefault="0063419E" w:rsidP="0063419E">
      <w:pPr>
        <w:rPr>
          <w:rFonts w:cstheme="minorHAnsi"/>
          <w:sz w:val="16"/>
          <w:szCs w:val="16"/>
        </w:rPr>
      </w:pPr>
    </w:p>
    <w:p w14:paraId="42A0E2BB" w14:textId="011E5FB6" w:rsidR="0063419E" w:rsidRPr="009F4FEF" w:rsidRDefault="0063419E" w:rsidP="009F4FEF">
      <w:pPr>
        <w:pStyle w:val="ListParagraph"/>
        <w:rPr>
          <w:rFonts w:cstheme="minorHAnsi"/>
          <w:sz w:val="16"/>
          <w:szCs w:val="16"/>
        </w:rPr>
      </w:pPr>
      <w:r w:rsidRPr="009F4FEF">
        <w:rPr>
          <w:rFonts w:cstheme="minorHAnsi"/>
          <w:sz w:val="16"/>
          <w:szCs w:val="16"/>
        </w:rPr>
        <w:t xml:space="preserve">Poverty seems to be higher in these areas because they tend to concentrate households headed by individuals with low levels of schooling, exhibiting lower female participation in the labor market and belonging to ethnic minorities. The Toledo District had the highest percentage of multidimensionally poor people at 60.3 %, compared to the lowest of 20.9% found in the Belize District. It is also noteworthy that 61% of all poor Belizeans are Mayas - the highest rate of poverty compared to Belize’s other major ethnic groups. Table </w:t>
      </w:r>
      <w:r w:rsidR="00D21780" w:rsidRPr="009F4FEF">
        <w:rPr>
          <w:rFonts w:cstheme="minorHAnsi"/>
          <w:sz w:val="16"/>
          <w:szCs w:val="16"/>
        </w:rPr>
        <w:t>6</w:t>
      </w:r>
      <w:r w:rsidRPr="009F4FEF">
        <w:rPr>
          <w:rFonts w:cstheme="minorHAnsi"/>
          <w:sz w:val="16"/>
          <w:szCs w:val="16"/>
        </w:rPr>
        <w:t xml:space="preserve"> details the disparities between administrative districts.  </w:t>
      </w:r>
    </w:p>
    <w:p w14:paraId="3126F01C" w14:textId="77777777" w:rsidR="0063419E" w:rsidRPr="009F4FEF" w:rsidRDefault="0063419E" w:rsidP="0063419E">
      <w:pPr>
        <w:pStyle w:val="ListParagraph"/>
        <w:ind w:left="0"/>
        <w:rPr>
          <w:rFonts w:cstheme="minorHAnsi"/>
          <w:sz w:val="16"/>
          <w:szCs w:val="16"/>
        </w:rPr>
      </w:pPr>
    </w:p>
    <w:p w14:paraId="3DD62349" w14:textId="77777777" w:rsidR="0063419E" w:rsidRPr="00360BA7" w:rsidRDefault="0063419E" w:rsidP="0063419E">
      <w:pPr>
        <w:keepNext/>
        <w:jc w:val="center"/>
      </w:pPr>
      <w:r w:rsidRPr="00360BA7">
        <w:rPr>
          <w:noProof/>
        </w:rPr>
        <w:drawing>
          <wp:inline distT="0" distB="0" distL="0" distR="0" wp14:anchorId="6AED864B" wp14:editId="3545E7C7">
            <wp:extent cx="3023315" cy="2216728"/>
            <wp:effectExtent l="0" t="0" r="0" b="6350"/>
            <wp:docPr id="1380321910" name="Imagen 1380321910" descr="A map of the country of pover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4758383"/>
                    <pic:cNvPicPr/>
                  </pic:nvPicPr>
                  <pic:blipFill>
                    <a:blip r:embed="rId22">
                      <a:extLst>
                        <a:ext uri="{28A0092B-C50C-407E-A947-70E740481C1C}">
                          <a14:useLocalDpi xmlns:a14="http://schemas.microsoft.com/office/drawing/2010/main" val="0"/>
                        </a:ext>
                      </a:extLst>
                    </a:blip>
                    <a:srcRect t="12433"/>
                    <a:stretch>
                      <a:fillRect/>
                    </a:stretch>
                  </pic:blipFill>
                  <pic:spPr>
                    <a:xfrm>
                      <a:off x="0" y="0"/>
                      <a:ext cx="3073215" cy="2253316"/>
                    </a:xfrm>
                    <a:prstGeom prst="rect">
                      <a:avLst/>
                    </a:prstGeom>
                  </pic:spPr>
                </pic:pic>
              </a:graphicData>
            </a:graphic>
          </wp:inline>
        </w:drawing>
      </w:r>
    </w:p>
    <w:p w14:paraId="5B147B70" w14:textId="478020CB" w:rsidR="0063419E" w:rsidRPr="00360BA7" w:rsidRDefault="0063419E" w:rsidP="0063419E">
      <w:pPr>
        <w:pStyle w:val="Caption"/>
      </w:pPr>
      <w:r w:rsidRPr="00360BA7">
        <w:t xml:space="preserve">Figure </w:t>
      </w:r>
      <w:r>
        <w:fldChar w:fldCharType="begin"/>
      </w:r>
      <w:r>
        <w:instrText>SEQ Figure \* ARABIC</w:instrText>
      </w:r>
      <w:r>
        <w:fldChar w:fldCharType="separate"/>
      </w:r>
      <w:r w:rsidR="00E16841">
        <w:rPr>
          <w:noProof/>
        </w:rPr>
        <w:t>4</w:t>
      </w:r>
      <w:r>
        <w:fldChar w:fldCharType="end"/>
      </w:r>
      <w:r w:rsidRPr="00360BA7">
        <w:t>: Multidimensional poverty distribution across districts (Source: Statistical Institute of Belize. Multidimensional Poverty Index, 2022.)</w:t>
      </w:r>
    </w:p>
    <w:tbl>
      <w:tblPr>
        <w:tblStyle w:val="TableGrid"/>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675"/>
        <w:gridCol w:w="1675"/>
        <w:gridCol w:w="1675"/>
        <w:gridCol w:w="1675"/>
        <w:gridCol w:w="1675"/>
        <w:gridCol w:w="1675"/>
      </w:tblGrid>
      <w:tr w:rsidR="0063419E" w:rsidRPr="00360BA7" w14:paraId="289E3616" w14:textId="77777777">
        <w:tc>
          <w:tcPr>
            <w:tcW w:w="1675" w:type="dxa"/>
            <w:shd w:val="clear" w:color="auto" w:fill="BFBFBF" w:themeFill="background1" w:themeFillShade="BF"/>
            <w:vAlign w:val="center"/>
          </w:tcPr>
          <w:p w14:paraId="3BD06250" w14:textId="77777777" w:rsidR="0063419E" w:rsidRPr="00360BA7" w:rsidRDefault="0063419E">
            <w:pPr>
              <w:jc w:val="center"/>
              <w:rPr>
                <w:color w:val="FFFFFF" w:themeColor="background1"/>
                <w:szCs w:val="18"/>
              </w:rPr>
            </w:pPr>
            <w:r>
              <w:br w:type="page"/>
            </w:r>
            <w:r w:rsidRPr="00360BA7">
              <w:rPr>
                <w:color w:val="FFFFFF" w:themeColor="background1"/>
                <w:szCs w:val="18"/>
                <w:lang w:val="en-GB"/>
              </w:rPr>
              <w:t>District</w:t>
            </w:r>
          </w:p>
        </w:tc>
        <w:tc>
          <w:tcPr>
            <w:tcW w:w="1675" w:type="dxa"/>
            <w:shd w:val="clear" w:color="auto" w:fill="BFBFBF" w:themeFill="background1" w:themeFillShade="BF"/>
            <w:vAlign w:val="center"/>
          </w:tcPr>
          <w:p w14:paraId="44585CBF" w14:textId="77777777" w:rsidR="0063419E" w:rsidRPr="00360BA7" w:rsidRDefault="0063419E">
            <w:pPr>
              <w:jc w:val="center"/>
              <w:rPr>
                <w:color w:val="FFFFFF" w:themeColor="background1"/>
                <w:szCs w:val="18"/>
                <w:lang w:val="en-GB"/>
              </w:rPr>
            </w:pPr>
            <w:r w:rsidRPr="00360BA7">
              <w:rPr>
                <w:color w:val="FFFFFF" w:themeColor="background1"/>
                <w:szCs w:val="18"/>
                <w:lang w:val="en-GB"/>
              </w:rPr>
              <w:t>Poverty Rate</w:t>
            </w:r>
          </w:p>
          <w:p w14:paraId="0CEAE262" w14:textId="77777777" w:rsidR="0063419E" w:rsidRPr="00360BA7" w:rsidRDefault="0063419E">
            <w:pPr>
              <w:jc w:val="center"/>
              <w:rPr>
                <w:color w:val="FFFFFF" w:themeColor="background1"/>
                <w:szCs w:val="18"/>
              </w:rPr>
            </w:pPr>
            <w:r w:rsidRPr="00360BA7">
              <w:rPr>
                <w:color w:val="FFFFFF" w:themeColor="background1"/>
                <w:szCs w:val="18"/>
                <w:lang w:val="en-GB"/>
              </w:rPr>
              <w:t>2009 (%)</w:t>
            </w:r>
          </w:p>
        </w:tc>
        <w:tc>
          <w:tcPr>
            <w:tcW w:w="1675" w:type="dxa"/>
            <w:shd w:val="clear" w:color="auto" w:fill="BFBFBF" w:themeFill="background1" w:themeFillShade="BF"/>
            <w:vAlign w:val="center"/>
          </w:tcPr>
          <w:p w14:paraId="29FB78A9" w14:textId="77777777" w:rsidR="0063419E" w:rsidRPr="00360BA7" w:rsidRDefault="0063419E">
            <w:pPr>
              <w:jc w:val="center"/>
              <w:rPr>
                <w:color w:val="FFFFFF" w:themeColor="background1"/>
                <w:szCs w:val="18"/>
                <w:lang w:val="en-GB"/>
              </w:rPr>
            </w:pPr>
            <w:r w:rsidRPr="00360BA7">
              <w:rPr>
                <w:color w:val="FFFFFF" w:themeColor="background1"/>
                <w:szCs w:val="18"/>
                <w:lang w:val="en-GB"/>
              </w:rPr>
              <w:t>Poverty rate</w:t>
            </w:r>
          </w:p>
          <w:p w14:paraId="2F50A192" w14:textId="77777777" w:rsidR="0063419E" w:rsidRPr="00360BA7" w:rsidRDefault="0063419E">
            <w:pPr>
              <w:jc w:val="center"/>
              <w:rPr>
                <w:color w:val="FFFFFF" w:themeColor="background1"/>
                <w:szCs w:val="18"/>
              </w:rPr>
            </w:pPr>
            <w:r w:rsidRPr="00360BA7">
              <w:rPr>
                <w:color w:val="FFFFFF" w:themeColor="background1"/>
                <w:szCs w:val="18"/>
                <w:lang w:val="en-GB"/>
              </w:rPr>
              <w:t>2018 (%)</w:t>
            </w:r>
          </w:p>
        </w:tc>
        <w:tc>
          <w:tcPr>
            <w:tcW w:w="1675" w:type="dxa"/>
            <w:shd w:val="clear" w:color="auto" w:fill="BFBFBF" w:themeFill="background1" w:themeFillShade="BF"/>
            <w:vAlign w:val="center"/>
          </w:tcPr>
          <w:p w14:paraId="43531E07" w14:textId="77777777" w:rsidR="0063419E" w:rsidRPr="00360BA7" w:rsidRDefault="0063419E">
            <w:pPr>
              <w:jc w:val="center"/>
              <w:rPr>
                <w:color w:val="FFFFFF" w:themeColor="background1"/>
                <w:szCs w:val="18"/>
              </w:rPr>
            </w:pPr>
            <w:r w:rsidRPr="00360BA7">
              <w:rPr>
                <w:color w:val="FFFFFF" w:themeColor="background1"/>
                <w:szCs w:val="18"/>
                <w:lang w:val="en-GB"/>
              </w:rPr>
              <w:t>Indigent</w:t>
            </w:r>
          </w:p>
        </w:tc>
        <w:tc>
          <w:tcPr>
            <w:tcW w:w="1675" w:type="dxa"/>
            <w:shd w:val="clear" w:color="auto" w:fill="BFBFBF" w:themeFill="background1" w:themeFillShade="BF"/>
            <w:vAlign w:val="center"/>
          </w:tcPr>
          <w:p w14:paraId="66B3D107" w14:textId="77777777" w:rsidR="0063419E" w:rsidRPr="00360BA7" w:rsidRDefault="0063419E">
            <w:pPr>
              <w:jc w:val="center"/>
              <w:rPr>
                <w:color w:val="FFFFFF" w:themeColor="background1"/>
                <w:szCs w:val="18"/>
              </w:rPr>
            </w:pPr>
            <w:r w:rsidRPr="00360BA7">
              <w:rPr>
                <w:color w:val="FFFFFF" w:themeColor="background1"/>
                <w:szCs w:val="18"/>
                <w:lang w:val="en-GB"/>
              </w:rPr>
              <w:t>All rural poor</w:t>
            </w:r>
          </w:p>
        </w:tc>
        <w:tc>
          <w:tcPr>
            <w:tcW w:w="1675" w:type="dxa"/>
            <w:shd w:val="clear" w:color="auto" w:fill="BFBFBF" w:themeFill="background1" w:themeFillShade="BF"/>
            <w:vAlign w:val="center"/>
          </w:tcPr>
          <w:p w14:paraId="1B66D542" w14:textId="77777777" w:rsidR="0063419E" w:rsidRPr="00360BA7" w:rsidRDefault="0063419E">
            <w:pPr>
              <w:jc w:val="center"/>
              <w:rPr>
                <w:color w:val="FFFFFF" w:themeColor="background1"/>
                <w:szCs w:val="18"/>
                <w:lang w:val="en-GB"/>
              </w:rPr>
            </w:pPr>
            <w:r w:rsidRPr="7B1F7CBC">
              <w:rPr>
                <w:color w:val="FFFFFF" w:themeColor="background1"/>
                <w:szCs w:val="18"/>
                <w:lang w:val="en-GB"/>
              </w:rPr>
              <w:t>Mean HH Size (2010,</w:t>
            </w:r>
          </w:p>
          <w:p w14:paraId="5310050A" w14:textId="77777777" w:rsidR="0063419E" w:rsidRPr="00F903F7" w:rsidRDefault="0063419E">
            <w:pPr>
              <w:jc w:val="center"/>
              <w:rPr>
                <w:color w:val="FFFFFF" w:themeColor="background1"/>
                <w:szCs w:val="18"/>
              </w:rPr>
            </w:pPr>
            <w:r w:rsidRPr="00360BA7">
              <w:rPr>
                <w:color w:val="FFFFFF" w:themeColor="background1"/>
                <w:szCs w:val="18"/>
                <w:lang w:val="en-GB"/>
              </w:rPr>
              <w:t>Census)</w:t>
            </w:r>
          </w:p>
        </w:tc>
      </w:tr>
      <w:tr w:rsidR="0063419E" w:rsidRPr="00360BA7" w14:paraId="0E02B36A" w14:textId="77777777">
        <w:tc>
          <w:tcPr>
            <w:tcW w:w="1675" w:type="dxa"/>
            <w:vAlign w:val="center"/>
          </w:tcPr>
          <w:p w14:paraId="588DC195" w14:textId="77777777" w:rsidR="0063419E" w:rsidRPr="00360BA7" w:rsidRDefault="0063419E">
            <w:pPr>
              <w:jc w:val="center"/>
              <w:rPr>
                <w:b/>
                <w:bCs/>
                <w:szCs w:val="18"/>
              </w:rPr>
            </w:pPr>
            <w:r w:rsidRPr="00360BA7">
              <w:rPr>
                <w:b/>
                <w:bCs/>
                <w:szCs w:val="18"/>
                <w:lang w:val="en-GB"/>
              </w:rPr>
              <w:t>Toledo</w:t>
            </w:r>
          </w:p>
        </w:tc>
        <w:tc>
          <w:tcPr>
            <w:tcW w:w="1675" w:type="dxa"/>
            <w:vAlign w:val="center"/>
          </w:tcPr>
          <w:p w14:paraId="514857EE" w14:textId="77777777" w:rsidR="0063419E" w:rsidRPr="00360BA7" w:rsidRDefault="0063419E">
            <w:pPr>
              <w:jc w:val="center"/>
              <w:rPr>
                <w:b/>
                <w:bCs/>
                <w:szCs w:val="18"/>
              </w:rPr>
            </w:pPr>
            <w:r w:rsidRPr="00360BA7">
              <w:rPr>
                <w:b/>
                <w:bCs/>
                <w:szCs w:val="18"/>
                <w:lang w:val="en-GB"/>
              </w:rPr>
              <w:t>60.4</w:t>
            </w:r>
          </w:p>
        </w:tc>
        <w:tc>
          <w:tcPr>
            <w:tcW w:w="1675" w:type="dxa"/>
            <w:vAlign w:val="center"/>
          </w:tcPr>
          <w:p w14:paraId="5F622764" w14:textId="77777777" w:rsidR="0063419E" w:rsidRPr="00360BA7" w:rsidRDefault="0063419E">
            <w:pPr>
              <w:jc w:val="center"/>
              <w:rPr>
                <w:b/>
                <w:bCs/>
                <w:szCs w:val="18"/>
              </w:rPr>
            </w:pPr>
            <w:r w:rsidRPr="00360BA7">
              <w:rPr>
                <w:b/>
                <w:bCs/>
                <w:szCs w:val="18"/>
                <w:lang w:val="en-GB"/>
              </w:rPr>
              <w:t>81.7</w:t>
            </w:r>
          </w:p>
        </w:tc>
        <w:tc>
          <w:tcPr>
            <w:tcW w:w="1675" w:type="dxa"/>
            <w:vAlign w:val="center"/>
          </w:tcPr>
          <w:p w14:paraId="538E10AD" w14:textId="77777777" w:rsidR="0063419E" w:rsidRPr="00360BA7" w:rsidRDefault="0063419E">
            <w:pPr>
              <w:jc w:val="center"/>
              <w:rPr>
                <w:b/>
                <w:bCs/>
                <w:szCs w:val="18"/>
              </w:rPr>
            </w:pPr>
            <w:r w:rsidRPr="00360BA7">
              <w:rPr>
                <w:b/>
                <w:bCs/>
                <w:szCs w:val="18"/>
                <w:lang w:val="en-GB"/>
              </w:rPr>
              <w:t>40</w:t>
            </w:r>
          </w:p>
        </w:tc>
        <w:tc>
          <w:tcPr>
            <w:tcW w:w="1675" w:type="dxa"/>
            <w:vAlign w:val="center"/>
          </w:tcPr>
          <w:p w14:paraId="0C22A587" w14:textId="77777777" w:rsidR="0063419E" w:rsidRPr="00360BA7" w:rsidRDefault="0063419E">
            <w:pPr>
              <w:jc w:val="center"/>
              <w:rPr>
                <w:b/>
                <w:bCs/>
                <w:szCs w:val="18"/>
              </w:rPr>
            </w:pPr>
            <w:r w:rsidRPr="00360BA7">
              <w:rPr>
                <w:b/>
                <w:bCs/>
                <w:szCs w:val="18"/>
                <w:lang w:val="en-GB"/>
              </w:rPr>
              <w:t>88</w:t>
            </w:r>
          </w:p>
        </w:tc>
        <w:tc>
          <w:tcPr>
            <w:tcW w:w="1675" w:type="dxa"/>
            <w:vAlign w:val="center"/>
          </w:tcPr>
          <w:p w14:paraId="2834D601" w14:textId="77777777" w:rsidR="0063419E" w:rsidRPr="00360BA7" w:rsidRDefault="0063419E">
            <w:pPr>
              <w:jc w:val="center"/>
              <w:rPr>
                <w:b/>
                <w:bCs/>
                <w:szCs w:val="18"/>
              </w:rPr>
            </w:pPr>
            <w:r w:rsidRPr="00360BA7">
              <w:rPr>
                <w:b/>
                <w:bCs/>
                <w:szCs w:val="18"/>
                <w:lang w:val="en-GB"/>
              </w:rPr>
              <w:t>4.7</w:t>
            </w:r>
          </w:p>
        </w:tc>
      </w:tr>
      <w:tr w:rsidR="0063419E" w:rsidRPr="00360BA7" w14:paraId="0E0A8EBF" w14:textId="77777777">
        <w:tc>
          <w:tcPr>
            <w:tcW w:w="1675" w:type="dxa"/>
            <w:vAlign w:val="center"/>
          </w:tcPr>
          <w:p w14:paraId="18A9B530" w14:textId="77777777" w:rsidR="0063419E" w:rsidRPr="00360BA7" w:rsidRDefault="0063419E">
            <w:pPr>
              <w:jc w:val="center"/>
              <w:rPr>
                <w:szCs w:val="18"/>
              </w:rPr>
            </w:pPr>
            <w:r w:rsidRPr="00360BA7">
              <w:rPr>
                <w:szCs w:val="18"/>
                <w:lang w:val="en-GB"/>
              </w:rPr>
              <w:t>Cayo</w:t>
            </w:r>
          </w:p>
        </w:tc>
        <w:tc>
          <w:tcPr>
            <w:tcW w:w="1675" w:type="dxa"/>
            <w:vAlign w:val="center"/>
          </w:tcPr>
          <w:p w14:paraId="4198B772" w14:textId="77777777" w:rsidR="0063419E" w:rsidRPr="00360BA7" w:rsidRDefault="0063419E">
            <w:pPr>
              <w:jc w:val="center"/>
              <w:rPr>
                <w:szCs w:val="18"/>
              </w:rPr>
            </w:pPr>
            <w:r w:rsidRPr="00360BA7">
              <w:rPr>
                <w:szCs w:val="18"/>
                <w:lang w:val="en-GB"/>
              </w:rPr>
              <w:t>40.6</w:t>
            </w:r>
          </w:p>
        </w:tc>
        <w:tc>
          <w:tcPr>
            <w:tcW w:w="1675" w:type="dxa"/>
            <w:vAlign w:val="center"/>
          </w:tcPr>
          <w:p w14:paraId="1AC2756C" w14:textId="77777777" w:rsidR="0063419E" w:rsidRPr="00360BA7" w:rsidRDefault="0063419E">
            <w:pPr>
              <w:jc w:val="center"/>
              <w:rPr>
                <w:szCs w:val="18"/>
              </w:rPr>
            </w:pPr>
            <w:r w:rsidRPr="00360BA7">
              <w:rPr>
                <w:szCs w:val="18"/>
                <w:lang w:val="en-GB"/>
              </w:rPr>
              <w:t>51.8</w:t>
            </w:r>
          </w:p>
        </w:tc>
        <w:tc>
          <w:tcPr>
            <w:tcW w:w="1675" w:type="dxa"/>
            <w:vAlign w:val="center"/>
          </w:tcPr>
          <w:p w14:paraId="311F5E04" w14:textId="77777777" w:rsidR="0063419E" w:rsidRPr="00360BA7" w:rsidRDefault="0063419E">
            <w:pPr>
              <w:jc w:val="center"/>
              <w:rPr>
                <w:szCs w:val="18"/>
              </w:rPr>
            </w:pPr>
            <w:r w:rsidRPr="00360BA7">
              <w:rPr>
                <w:szCs w:val="18"/>
                <w:lang w:val="en-GB"/>
              </w:rPr>
              <w:t>10</w:t>
            </w:r>
          </w:p>
        </w:tc>
        <w:tc>
          <w:tcPr>
            <w:tcW w:w="1675" w:type="dxa"/>
            <w:vAlign w:val="center"/>
          </w:tcPr>
          <w:p w14:paraId="1B66989F" w14:textId="77777777" w:rsidR="0063419E" w:rsidRPr="00360BA7" w:rsidRDefault="0063419E">
            <w:pPr>
              <w:jc w:val="center"/>
              <w:rPr>
                <w:szCs w:val="18"/>
              </w:rPr>
            </w:pPr>
            <w:r w:rsidRPr="00360BA7">
              <w:rPr>
                <w:szCs w:val="18"/>
                <w:lang w:val="en-GB"/>
              </w:rPr>
              <w:t>60</w:t>
            </w:r>
          </w:p>
        </w:tc>
        <w:tc>
          <w:tcPr>
            <w:tcW w:w="1675" w:type="dxa"/>
            <w:vAlign w:val="center"/>
          </w:tcPr>
          <w:p w14:paraId="49F9C515" w14:textId="77777777" w:rsidR="0063419E" w:rsidRPr="00360BA7" w:rsidRDefault="0063419E">
            <w:pPr>
              <w:jc w:val="center"/>
              <w:rPr>
                <w:szCs w:val="18"/>
              </w:rPr>
            </w:pPr>
            <w:r w:rsidRPr="00360BA7">
              <w:rPr>
                <w:szCs w:val="18"/>
                <w:lang w:val="en-GB"/>
              </w:rPr>
              <w:t>4.4</w:t>
            </w:r>
          </w:p>
        </w:tc>
      </w:tr>
      <w:tr w:rsidR="0063419E" w:rsidRPr="00360BA7" w14:paraId="78FA8604" w14:textId="77777777">
        <w:tc>
          <w:tcPr>
            <w:tcW w:w="1675" w:type="dxa"/>
            <w:vAlign w:val="center"/>
          </w:tcPr>
          <w:p w14:paraId="4613003D" w14:textId="77777777" w:rsidR="0063419E" w:rsidRPr="00360BA7" w:rsidRDefault="0063419E">
            <w:pPr>
              <w:jc w:val="center"/>
              <w:rPr>
                <w:szCs w:val="18"/>
              </w:rPr>
            </w:pPr>
            <w:r w:rsidRPr="00360BA7">
              <w:rPr>
                <w:szCs w:val="18"/>
                <w:lang w:val="en-GB"/>
              </w:rPr>
              <w:t>Stann Creek</w:t>
            </w:r>
          </w:p>
        </w:tc>
        <w:tc>
          <w:tcPr>
            <w:tcW w:w="1675" w:type="dxa"/>
            <w:vAlign w:val="center"/>
          </w:tcPr>
          <w:p w14:paraId="61FD0F9B" w14:textId="77777777" w:rsidR="0063419E" w:rsidRPr="00360BA7" w:rsidRDefault="0063419E">
            <w:pPr>
              <w:jc w:val="center"/>
              <w:rPr>
                <w:szCs w:val="18"/>
              </w:rPr>
            </w:pPr>
            <w:r w:rsidRPr="00360BA7">
              <w:rPr>
                <w:szCs w:val="18"/>
                <w:lang w:val="en-GB"/>
              </w:rPr>
              <w:t>43.7</w:t>
            </w:r>
          </w:p>
        </w:tc>
        <w:tc>
          <w:tcPr>
            <w:tcW w:w="1675" w:type="dxa"/>
            <w:vAlign w:val="center"/>
          </w:tcPr>
          <w:p w14:paraId="444C9948" w14:textId="77777777" w:rsidR="0063419E" w:rsidRPr="00360BA7" w:rsidRDefault="0063419E">
            <w:pPr>
              <w:jc w:val="center"/>
              <w:rPr>
                <w:szCs w:val="18"/>
              </w:rPr>
            </w:pPr>
            <w:r w:rsidRPr="00360BA7">
              <w:rPr>
                <w:szCs w:val="18"/>
                <w:lang w:val="en-GB"/>
              </w:rPr>
              <w:t>46.6</w:t>
            </w:r>
          </w:p>
        </w:tc>
        <w:tc>
          <w:tcPr>
            <w:tcW w:w="1675" w:type="dxa"/>
            <w:vAlign w:val="center"/>
          </w:tcPr>
          <w:p w14:paraId="49A12F2E" w14:textId="77777777" w:rsidR="0063419E" w:rsidRPr="00360BA7" w:rsidRDefault="0063419E">
            <w:pPr>
              <w:jc w:val="center"/>
              <w:rPr>
                <w:szCs w:val="18"/>
              </w:rPr>
            </w:pPr>
            <w:r w:rsidRPr="00360BA7">
              <w:rPr>
                <w:szCs w:val="18"/>
                <w:lang w:val="en-GB"/>
              </w:rPr>
              <w:t>5</w:t>
            </w:r>
          </w:p>
        </w:tc>
        <w:tc>
          <w:tcPr>
            <w:tcW w:w="1675" w:type="dxa"/>
            <w:vAlign w:val="center"/>
          </w:tcPr>
          <w:p w14:paraId="479BD140" w14:textId="77777777" w:rsidR="0063419E" w:rsidRPr="00360BA7" w:rsidRDefault="0063419E">
            <w:pPr>
              <w:jc w:val="center"/>
              <w:rPr>
                <w:szCs w:val="18"/>
              </w:rPr>
            </w:pPr>
            <w:r w:rsidRPr="00360BA7">
              <w:rPr>
                <w:szCs w:val="18"/>
                <w:lang w:val="en-GB"/>
              </w:rPr>
              <w:t>49</w:t>
            </w:r>
          </w:p>
        </w:tc>
        <w:tc>
          <w:tcPr>
            <w:tcW w:w="1675" w:type="dxa"/>
            <w:vAlign w:val="center"/>
          </w:tcPr>
          <w:p w14:paraId="3FB7606A" w14:textId="77777777" w:rsidR="0063419E" w:rsidRPr="00360BA7" w:rsidRDefault="0063419E">
            <w:pPr>
              <w:jc w:val="center"/>
              <w:rPr>
                <w:szCs w:val="18"/>
              </w:rPr>
            </w:pPr>
            <w:r w:rsidRPr="00360BA7">
              <w:rPr>
                <w:szCs w:val="18"/>
                <w:lang w:val="en-GB"/>
              </w:rPr>
              <w:t>3.8</w:t>
            </w:r>
          </w:p>
        </w:tc>
      </w:tr>
      <w:tr w:rsidR="0063419E" w:rsidRPr="00360BA7" w14:paraId="29FF2CB3" w14:textId="77777777">
        <w:tc>
          <w:tcPr>
            <w:tcW w:w="1675" w:type="dxa"/>
            <w:vAlign w:val="center"/>
          </w:tcPr>
          <w:p w14:paraId="3DF43A8B" w14:textId="77777777" w:rsidR="0063419E" w:rsidRPr="00360BA7" w:rsidRDefault="0063419E">
            <w:pPr>
              <w:jc w:val="center"/>
              <w:rPr>
                <w:szCs w:val="18"/>
              </w:rPr>
            </w:pPr>
            <w:r w:rsidRPr="00360BA7">
              <w:rPr>
                <w:szCs w:val="18"/>
                <w:lang w:val="en-GB"/>
              </w:rPr>
              <w:t>Belize</w:t>
            </w:r>
          </w:p>
        </w:tc>
        <w:tc>
          <w:tcPr>
            <w:tcW w:w="1675" w:type="dxa"/>
            <w:vAlign w:val="center"/>
          </w:tcPr>
          <w:p w14:paraId="5D76C055" w14:textId="77777777" w:rsidR="0063419E" w:rsidRPr="00360BA7" w:rsidRDefault="0063419E">
            <w:pPr>
              <w:jc w:val="center"/>
              <w:rPr>
                <w:szCs w:val="18"/>
              </w:rPr>
            </w:pPr>
            <w:r w:rsidRPr="00360BA7">
              <w:rPr>
                <w:szCs w:val="18"/>
                <w:lang w:val="en-GB"/>
              </w:rPr>
              <w:t>28.8</w:t>
            </w:r>
          </w:p>
        </w:tc>
        <w:tc>
          <w:tcPr>
            <w:tcW w:w="1675" w:type="dxa"/>
            <w:vAlign w:val="center"/>
          </w:tcPr>
          <w:p w14:paraId="2FBD74EA" w14:textId="77777777" w:rsidR="0063419E" w:rsidRPr="00360BA7" w:rsidRDefault="0063419E">
            <w:pPr>
              <w:jc w:val="center"/>
              <w:rPr>
                <w:szCs w:val="18"/>
              </w:rPr>
            </w:pPr>
            <w:r w:rsidRPr="00360BA7">
              <w:rPr>
                <w:szCs w:val="18"/>
                <w:lang w:val="en-GB"/>
              </w:rPr>
              <w:t>45.4</w:t>
            </w:r>
          </w:p>
        </w:tc>
        <w:tc>
          <w:tcPr>
            <w:tcW w:w="1675" w:type="dxa"/>
            <w:vAlign w:val="center"/>
          </w:tcPr>
          <w:p w14:paraId="123B0E66" w14:textId="77777777" w:rsidR="0063419E" w:rsidRPr="00360BA7" w:rsidRDefault="0063419E">
            <w:pPr>
              <w:jc w:val="center"/>
              <w:rPr>
                <w:szCs w:val="18"/>
              </w:rPr>
            </w:pPr>
            <w:r w:rsidRPr="00360BA7">
              <w:rPr>
                <w:szCs w:val="18"/>
                <w:lang w:val="en-GB"/>
              </w:rPr>
              <w:t>8</w:t>
            </w:r>
          </w:p>
        </w:tc>
        <w:tc>
          <w:tcPr>
            <w:tcW w:w="1675" w:type="dxa"/>
            <w:vAlign w:val="center"/>
          </w:tcPr>
          <w:p w14:paraId="7EA42D47" w14:textId="77777777" w:rsidR="0063419E" w:rsidRPr="00360BA7" w:rsidRDefault="0063419E">
            <w:pPr>
              <w:jc w:val="center"/>
              <w:rPr>
                <w:szCs w:val="18"/>
              </w:rPr>
            </w:pPr>
            <w:r w:rsidRPr="00360BA7">
              <w:rPr>
                <w:szCs w:val="18"/>
                <w:lang w:val="en-GB"/>
              </w:rPr>
              <w:t>47</w:t>
            </w:r>
          </w:p>
        </w:tc>
        <w:tc>
          <w:tcPr>
            <w:tcW w:w="1675" w:type="dxa"/>
            <w:vAlign w:val="center"/>
          </w:tcPr>
          <w:p w14:paraId="7B69EEE8" w14:textId="77777777" w:rsidR="0063419E" w:rsidRPr="00360BA7" w:rsidRDefault="0063419E">
            <w:pPr>
              <w:jc w:val="center"/>
              <w:rPr>
                <w:szCs w:val="18"/>
              </w:rPr>
            </w:pPr>
            <w:r w:rsidRPr="00360BA7">
              <w:rPr>
                <w:szCs w:val="18"/>
                <w:lang w:val="en-GB"/>
              </w:rPr>
              <w:t>3.5</w:t>
            </w:r>
          </w:p>
        </w:tc>
      </w:tr>
      <w:tr w:rsidR="0063419E" w:rsidRPr="00360BA7" w14:paraId="30BCB3E2" w14:textId="77777777">
        <w:tc>
          <w:tcPr>
            <w:tcW w:w="1675" w:type="dxa"/>
            <w:vAlign w:val="center"/>
          </w:tcPr>
          <w:p w14:paraId="3D629097" w14:textId="77777777" w:rsidR="0063419E" w:rsidRPr="00360BA7" w:rsidRDefault="0063419E">
            <w:pPr>
              <w:jc w:val="center"/>
              <w:rPr>
                <w:szCs w:val="18"/>
              </w:rPr>
            </w:pPr>
            <w:r w:rsidRPr="00360BA7">
              <w:rPr>
                <w:szCs w:val="18"/>
                <w:lang w:val="en-GB"/>
              </w:rPr>
              <w:t>Orange Walk</w:t>
            </w:r>
          </w:p>
        </w:tc>
        <w:tc>
          <w:tcPr>
            <w:tcW w:w="1675" w:type="dxa"/>
            <w:vAlign w:val="center"/>
          </w:tcPr>
          <w:p w14:paraId="0951C83A" w14:textId="77777777" w:rsidR="0063419E" w:rsidRPr="00360BA7" w:rsidRDefault="0063419E">
            <w:pPr>
              <w:jc w:val="center"/>
              <w:rPr>
                <w:szCs w:val="18"/>
              </w:rPr>
            </w:pPr>
            <w:r w:rsidRPr="00360BA7">
              <w:rPr>
                <w:szCs w:val="18"/>
                <w:lang w:val="en-GB"/>
              </w:rPr>
              <w:t>42.8</w:t>
            </w:r>
          </w:p>
        </w:tc>
        <w:tc>
          <w:tcPr>
            <w:tcW w:w="1675" w:type="dxa"/>
            <w:vAlign w:val="center"/>
          </w:tcPr>
          <w:p w14:paraId="217B049B" w14:textId="77777777" w:rsidR="0063419E" w:rsidRPr="00360BA7" w:rsidRDefault="0063419E">
            <w:pPr>
              <w:jc w:val="center"/>
              <w:rPr>
                <w:szCs w:val="18"/>
              </w:rPr>
            </w:pPr>
            <w:r w:rsidRPr="00360BA7">
              <w:rPr>
                <w:szCs w:val="18"/>
                <w:lang w:val="en-GB"/>
              </w:rPr>
              <w:t>56.8</w:t>
            </w:r>
          </w:p>
        </w:tc>
        <w:tc>
          <w:tcPr>
            <w:tcW w:w="1675" w:type="dxa"/>
            <w:vAlign w:val="center"/>
          </w:tcPr>
          <w:p w14:paraId="076C763E" w14:textId="77777777" w:rsidR="0063419E" w:rsidRPr="00360BA7" w:rsidRDefault="0063419E">
            <w:pPr>
              <w:jc w:val="center"/>
              <w:rPr>
                <w:szCs w:val="18"/>
              </w:rPr>
            </w:pPr>
            <w:r w:rsidRPr="00360BA7">
              <w:rPr>
                <w:szCs w:val="18"/>
                <w:lang w:val="en-GB"/>
              </w:rPr>
              <w:t>16</w:t>
            </w:r>
          </w:p>
        </w:tc>
        <w:tc>
          <w:tcPr>
            <w:tcW w:w="1675" w:type="dxa"/>
            <w:vAlign w:val="center"/>
          </w:tcPr>
          <w:p w14:paraId="6700EA62" w14:textId="77777777" w:rsidR="0063419E" w:rsidRPr="00360BA7" w:rsidRDefault="0063419E">
            <w:pPr>
              <w:jc w:val="center"/>
              <w:rPr>
                <w:szCs w:val="18"/>
              </w:rPr>
            </w:pPr>
            <w:r w:rsidRPr="00360BA7">
              <w:rPr>
                <w:szCs w:val="18"/>
                <w:lang w:val="en-GB"/>
              </w:rPr>
              <w:t>63</w:t>
            </w:r>
          </w:p>
        </w:tc>
        <w:tc>
          <w:tcPr>
            <w:tcW w:w="1675" w:type="dxa"/>
            <w:vAlign w:val="center"/>
          </w:tcPr>
          <w:p w14:paraId="292CA4D8" w14:textId="77777777" w:rsidR="0063419E" w:rsidRPr="00360BA7" w:rsidRDefault="0063419E">
            <w:pPr>
              <w:jc w:val="center"/>
              <w:rPr>
                <w:szCs w:val="18"/>
              </w:rPr>
            </w:pPr>
            <w:r w:rsidRPr="00360BA7">
              <w:rPr>
                <w:szCs w:val="18"/>
                <w:lang w:val="en-GB"/>
              </w:rPr>
              <w:t>4.4</w:t>
            </w:r>
          </w:p>
        </w:tc>
      </w:tr>
      <w:tr w:rsidR="0063419E" w:rsidRPr="00360BA7" w14:paraId="55031BF4" w14:textId="77777777">
        <w:tc>
          <w:tcPr>
            <w:tcW w:w="1675" w:type="dxa"/>
            <w:vAlign w:val="center"/>
          </w:tcPr>
          <w:p w14:paraId="524DAE88" w14:textId="77777777" w:rsidR="0063419E" w:rsidRPr="00360BA7" w:rsidRDefault="0063419E">
            <w:pPr>
              <w:jc w:val="center"/>
              <w:rPr>
                <w:b/>
                <w:bCs/>
                <w:szCs w:val="18"/>
              </w:rPr>
            </w:pPr>
            <w:r w:rsidRPr="00360BA7">
              <w:rPr>
                <w:b/>
                <w:bCs/>
                <w:szCs w:val="18"/>
                <w:lang w:val="en-GB"/>
              </w:rPr>
              <w:t>Corozal</w:t>
            </w:r>
          </w:p>
        </w:tc>
        <w:tc>
          <w:tcPr>
            <w:tcW w:w="1675" w:type="dxa"/>
            <w:vAlign w:val="center"/>
          </w:tcPr>
          <w:p w14:paraId="092D718C" w14:textId="77777777" w:rsidR="0063419E" w:rsidRPr="00360BA7" w:rsidRDefault="0063419E">
            <w:pPr>
              <w:jc w:val="center"/>
              <w:rPr>
                <w:b/>
                <w:bCs/>
                <w:szCs w:val="18"/>
              </w:rPr>
            </w:pPr>
            <w:r w:rsidRPr="00360BA7">
              <w:rPr>
                <w:b/>
                <w:bCs/>
                <w:szCs w:val="18"/>
                <w:lang w:val="en-GB"/>
              </w:rPr>
              <w:t>56.2</w:t>
            </w:r>
          </w:p>
        </w:tc>
        <w:tc>
          <w:tcPr>
            <w:tcW w:w="1675" w:type="dxa"/>
            <w:vAlign w:val="center"/>
          </w:tcPr>
          <w:p w14:paraId="2F69CF0B" w14:textId="77777777" w:rsidR="0063419E" w:rsidRPr="00360BA7" w:rsidRDefault="0063419E">
            <w:pPr>
              <w:jc w:val="center"/>
              <w:rPr>
                <w:b/>
                <w:bCs/>
                <w:szCs w:val="18"/>
              </w:rPr>
            </w:pPr>
            <w:r w:rsidRPr="00360BA7">
              <w:rPr>
                <w:b/>
                <w:bCs/>
                <w:szCs w:val="18"/>
                <w:lang w:val="en-GB"/>
              </w:rPr>
              <w:t>44.7</w:t>
            </w:r>
          </w:p>
        </w:tc>
        <w:tc>
          <w:tcPr>
            <w:tcW w:w="1675" w:type="dxa"/>
            <w:vAlign w:val="center"/>
          </w:tcPr>
          <w:p w14:paraId="0938A1E8" w14:textId="77777777" w:rsidR="0063419E" w:rsidRPr="00360BA7" w:rsidRDefault="0063419E">
            <w:pPr>
              <w:jc w:val="center"/>
              <w:rPr>
                <w:b/>
                <w:bCs/>
                <w:szCs w:val="18"/>
              </w:rPr>
            </w:pPr>
            <w:r w:rsidRPr="00360BA7">
              <w:rPr>
                <w:b/>
                <w:bCs/>
                <w:szCs w:val="18"/>
                <w:lang w:val="en-GB"/>
              </w:rPr>
              <w:t>5</w:t>
            </w:r>
          </w:p>
        </w:tc>
        <w:tc>
          <w:tcPr>
            <w:tcW w:w="1675" w:type="dxa"/>
            <w:vAlign w:val="center"/>
          </w:tcPr>
          <w:p w14:paraId="5CA7EAA4" w14:textId="77777777" w:rsidR="0063419E" w:rsidRPr="00360BA7" w:rsidRDefault="0063419E">
            <w:pPr>
              <w:jc w:val="center"/>
              <w:rPr>
                <w:b/>
                <w:bCs/>
                <w:szCs w:val="18"/>
              </w:rPr>
            </w:pPr>
            <w:r w:rsidRPr="00360BA7">
              <w:rPr>
                <w:b/>
                <w:bCs/>
                <w:szCs w:val="18"/>
                <w:lang w:val="en-GB"/>
              </w:rPr>
              <w:t>48</w:t>
            </w:r>
          </w:p>
        </w:tc>
        <w:tc>
          <w:tcPr>
            <w:tcW w:w="1675" w:type="dxa"/>
            <w:vAlign w:val="center"/>
          </w:tcPr>
          <w:p w14:paraId="30E1799C" w14:textId="77777777" w:rsidR="0063419E" w:rsidRPr="00360BA7" w:rsidRDefault="0063419E">
            <w:pPr>
              <w:jc w:val="center"/>
              <w:rPr>
                <w:b/>
                <w:bCs/>
                <w:szCs w:val="18"/>
              </w:rPr>
            </w:pPr>
            <w:r w:rsidRPr="00360BA7">
              <w:rPr>
                <w:b/>
                <w:bCs/>
                <w:szCs w:val="18"/>
                <w:lang w:val="en-GB"/>
              </w:rPr>
              <w:t>4.4</w:t>
            </w:r>
          </w:p>
        </w:tc>
      </w:tr>
      <w:tr w:rsidR="0063419E" w:rsidRPr="00360BA7" w14:paraId="60EE0700" w14:textId="77777777">
        <w:tc>
          <w:tcPr>
            <w:tcW w:w="1675" w:type="dxa"/>
            <w:vAlign w:val="center"/>
          </w:tcPr>
          <w:p w14:paraId="73544803" w14:textId="77777777" w:rsidR="0063419E" w:rsidRPr="00360BA7" w:rsidRDefault="0063419E">
            <w:pPr>
              <w:jc w:val="center"/>
              <w:rPr>
                <w:szCs w:val="18"/>
              </w:rPr>
            </w:pPr>
            <w:r w:rsidRPr="00360BA7">
              <w:rPr>
                <w:szCs w:val="18"/>
                <w:lang w:val="en-GB"/>
              </w:rPr>
              <w:t>Country</w:t>
            </w:r>
          </w:p>
        </w:tc>
        <w:tc>
          <w:tcPr>
            <w:tcW w:w="1675" w:type="dxa"/>
            <w:vAlign w:val="center"/>
          </w:tcPr>
          <w:p w14:paraId="035B9C45" w14:textId="77777777" w:rsidR="0063419E" w:rsidRPr="00360BA7" w:rsidRDefault="0063419E">
            <w:pPr>
              <w:jc w:val="center"/>
              <w:rPr>
                <w:szCs w:val="18"/>
              </w:rPr>
            </w:pPr>
            <w:r w:rsidRPr="00360BA7">
              <w:rPr>
                <w:szCs w:val="18"/>
                <w:lang w:val="en-GB"/>
              </w:rPr>
              <w:t>41.3%</w:t>
            </w:r>
          </w:p>
        </w:tc>
        <w:tc>
          <w:tcPr>
            <w:tcW w:w="1675" w:type="dxa"/>
            <w:vAlign w:val="center"/>
          </w:tcPr>
          <w:p w14:paraId="6C86BC3C" w14:textId="77777777" w:rsidR="0063419E" w:rsidRPr="00360BA7" w:rsidRDefault="0063419E">
            <w:pPr>
              <w:jc w:val="center"/>
              <w:rPr>
                <w:szCs w:val="18"/>
              </w:rPr>
            </w:pPr>
            <w:r w:rsidRPr="00360BA7">
              <w:rPr>
                <w:szCs w:val="18"/>
                <w:lang w:val="en-GB"/>
              </w:rPr>
              <w:t>51.8%</w:t>
            </w:r>
          </w:p>
        </w:tc>
        <w:tc>
          <w:tcPr>
            <w:tcW w:w="1675" w:type="dxa"/>
            <w:vAlign w:val="center"/>
          </w:tcPr>
          <w:p w14:paraId="07F03A58" w14:textId="77777777" w:rsidR="0063419E" w:rsidRPr="00360BA7" w:rsidRDefault="0063419E">
            <w:pPr>
              <w:jc w:val="center"/>
              <w:rPr>
                <w:szCs w:val="18"/>
              </w:rPr>
            </w:pPr>
            <w:r w:rsidRPr="00360BA7">
              <w:rPr>
                <w:szCs w:val="18"/>
                <w:lang w:val="en-GB"/>
              </w:rPr>
              <w:t>14</w:t>
            </w:r>
          </w:p>
        </w:tc>
        <w:tc>
          <w:tcPr>
            <w:tcW w:w="1675" w:type="dxa"/>
            <w:vAlign w:val="center"/>
          </w:tcPr>
          <w:p w14:paraId="25FAEEDA" w14:textId="77777777" w:rsidR="0063419E" w:rsidRPr="00360BA7" w:rsidRDefault="0063419E">
            <w:pPr>
              <w:jc w:val="center"/>
              <w:rPr>
                <w:szCs w:val="18"/>
              </w:rPr>
            </w:pPr>
            <w:r w:rsidRPr="00360BA7">
              <w:rPr>
                <w:szCs w:val="18"/>
                <w:lang w:val="en-GB"/>
              </w:rPr>
              <w:t>59</w:t>
            </w:r>
          </w:p>
        </w:tc>
        <w:tc>
          <w:tcPr>
            <w:tcW w:w="1675" w:type="dxa"/>
            <w:vAlign w:val="center"/>
          </w:tcPr>
          <w:p w14:paraId="26A9F378" w14:textId="77777777" w:rsidR="0063419E" w:rsidRPr="00360BA7" w:rsidRDefault="0063419E">
            <w:pPr>
              <w:keepNext/>
              <w:jc w:val="center"/>
              <w:rPr>
                <w:szCs w:val="18"/>
              </w:rPr>
            </w:pPr>
            <w:r w:rsidRPr="00360BA7">
              <w:rPr>
                <w:szCs w:val="18"/>
                <w:lang w:val="en-GB"/>
              </w:rPr>
              <w:t>4.1</w:t>
            </w:r>
            <w:r w:rsidRPr="00360BA7">
              <w:rPr>
                <w:szCs w:val="18"/>
                <w:vertAlign w:val="superscript"/>
                <w:lang w:val="en-GB"/>
              </w:rPr>
              <w:t>81</w:t>
            </w:r>
          </w:p>
        </w:tc>
      </w:tr>
    </w:tbl>
    <w:p w14:paraId="268F84FC" w14:textId="1976F386" w:rsidR="0063419E" w:rsidRPr="00360BA7" w:rsidRDefault="0063419E" w:rsidP="0063419E">
      <w:pPr>
        <w:pStyle w:val="Caption"/>
        <w:spacing w:before="240"/>
      </w:pPr>
      <w:r w:rsidRPr="00360BA7">
        <w:t xml:space="preserve">Table </w:t>
      </w:r>
      <w:r>
        <w:fldChar w:fldCharType="begin"/>
      </w:r>
      <w:r>
        <w:instrText>SEQ Table \* ARABIC</w:instrText>
      </w:r>
      <w:r>
        <w:fldChar w:fldCharType="separate"/>
      </w:r>
      <w:r w:rsidR="002C7F86">
        <w:rPr>
          <w:noProof/>
        </w:rPr>
        <w:t>2</w:t>
      </w:r>
      <w:r>
        <w:fldChar w:fldCharType="end"/>
      </w:r>
      <w:r w:rsidRPr="00360BA7">
        <w:t xml:space="preserve"> : Poverty rates by District 2009 -2018 (Source: The Statistical Institute of Belize. Census 2010 projections; Poverty Assessment Report 2009. Poverty Analysis 2018). Note in bold, the districts of project communities.</w:t>
      </w:r>
    </w:p>
    <w:p w14:paraId="545E9D66" w14:textId="77777777" w:rsidR="0063419E" w:rsidRPr="0063419E" w:rsidRDefault="0063419E" w:rsidP="005B6F3B"/>
    <w:p w14:paraId="10BA225E" w14:textId="0FC689F2" w:rsidR="00CD33BD" w:rsidRPr="00BB634C" w:rsidRDefault="00CD33BD" w:rsidP="009F4FEF">
      <w:pPr>
        <w:pStyle w:val="Heading3"/>
        <w:numPr>
          <w:ilvl w:val="0"/>
          <w:numId w:val="0"/>
        </w:numPr>
        <w:ind w:left="720"/>
      </w:pPr>
    </w:p>
    <w:p w14:paraId="7182F276" w14:textId="35C3412A" w:rsidR="00CD33BD" w:rsidRPr="009F4FEF" w:rsidRDefault="00CD33BD" w:rsidP="205F5AC3">
      <w:pPr>
        <w:rPr>
          <w:sz w:val="16"/>
          <w:szCs w:val="16"/>
        </w:rPr>
      </w:pPr>
    </w:p>
    <w:p w14:paraId="03ED400E" w14:textId="463336BD" w:rsidR="003C0981" w:rsidRPr="009F4FEF" w:rsidRDefault="42DDC11B" w:rsidP="00D640CB">
      <w:pPr>
        <w:pStyle w:val="Heading3"/>
        <w:numPr>
          <w:ilvl w:val="0"/>
          <w:numId w:val="70"/>
        </w:numPr>
        <w:rPr>
          <w:sz w:val="16"/>
          <w:szCs w:val="16"/>
        </w:rPr>
      </w:pPr>
      <w:r w:rsidRPr="009F4FEF">
        <w:rPr>
          <w:sz w:val="16"/>
          <w:szCs w:val="16"/>
        </w:rPr>
        <w:t xml:space="preserve">Challenges related to women’s participation in the project will be </w:t>
      </w:r>
      <w:r w:rsidR="5E875F41" w:rsidRPr="009F4FEF">
        <w:rPr>
          <w:sz w:val="16"/>
          <w:szCs w:val="16"/>
        </w:rPr>
        <w:t>addressed</w:t>
      </w:r>
      <w:r w:rsidR="205F5AC3" w:rsidRPr="009F4FEF" w:rsidDel="42DDC11B">
        <w:rPr>
          <w:sz w:val="16"/>
          <w:szCs w:val="16"/>
        </w:rPr>
        <w:t xml:space="preserve"> </w:t>
      </w:r>
      <w:r w:rsidRPr="009F4FEF">
        <w:rPr>
          <w:sz w:val="16"/>
          <w:szCs w:val="16"/>
        </w:rPr>
        <w:t xml:space="preserve">through the expertise of the PMU gender specialist, setting minimum involvement targets, providing gender separate training (when needed) and </w:t>
      </w:r>
      <w:r w:rsidR="5E875F41" w:rsidRPr="009F4FEF">
        <w:rPr>
          <w:sz w:val="16"/>
          <w:szCs w:val="16"/>
        </w:rPr>
        <w:t>ensuring</w:t>
      </w:r>
      <w:r w:rsidRPr="009F4FEF">
        <w:rPr>
          <w:sz w:val="16"/>
          <w:szCs w:val="16"/>
        </w:rPr>
        <w:t xml:space="preserve"> a community-centric, culturally sensitive, gender responsive and participatory approach is consistently maintained.</w:t>
      </w:r>
    </w:p>
    <w:p w14:paraId="2053FFB8" w14:textId="4606FB30" w:rsidR="00BF72D7" w:rsidRPr="00BB634C" w:rsidRDefault="00BF72D7" w:rsidP="00F24CE8"/>
    <w:p w14:paraId="43BFD8E4" w14:textId="77777777" w:rsidR="00CE4366" w:rsidRDefault="00CE4366" w:rsidP="00BB44C2">
      <w:r>
        <w:br w:type="page"/>
      </w:r>
    </w:p>
    <w:p w14:paraId="40738518" w14:textId="72AF2232" w:rsidR="00A0381D" w:rsidRPr="009F4FEF" w:rsidRDefault="00A0381D" w:rsidP="00B46106">
      <w:pPr>
        <w:pStyle w:val="Heading2"/>
        <w:rPr>
          <w:sz w:val="24"/>
          <w:szCs w:val="24"/>
        </w:rPr>
      </w:pPr>
      <w:bookmarkStart w:id="48" w:name="_Toc160100977"/>
      <w:r w:rsidRPr="009F4FEF">
        <w:rPr>
          <w:sz w:val="24"/>
          <w:szCs w:val="24"/>
        </w:rPr>
        <w:lastRenderedPageBreak/>
        <w:t>Describe or provide an analysis of the cost-effectiveness of the proposed project.</w:t>
      </w:r>
      <w:bookmarkEnd w:id="48"/>
    </w:p>
    <w:p w14:paraId="33937BC3" w14:textId="77777777" w:rsidR="007265D2" w:rsidRPr="00BB634C" w:rsidRDefault="007265D2" w:rsidP="00837179"/>
    <w:p w14:paraId="13809C16" w14:textId="3338FE22" w:rsidR="00D06F04" w:rsidRPr="009F4FEF" w:rsidRDefault="00FA4ED3" w:rsidP="00D640CB">
      <w:pPr>
        <w:pStyle w:val="Heading3"/>
        <w:numPr>
          <w:ilvl w:val="0"/>
          <w:numId w:val="70"/>
        </w:numPr>
        <w:rPr>
          <w:sz w:val="16"/>
          <w:szCs w:val="16"/>
        </w:rPr>
      </w:pPr>
      <w:r w:rsidRPr="009F4FEF">
        <w:rPr>
          <w:sz w:val="16"/>
          <w:szCs w:val="16"/>
        </w:rPr>
        <w:t xml:space="preserve">The project was formulated </w:t>
      </w:r>
      <w:r w:rsidR="00050062" w:rsidRPr="009F4FEF">
        <w:rPr>
          <w:sz w:val="16"/>
          <w:szCs w:val="16"/>
        </w:rPr>
        <w:t>based on</w:t>
      </w:r>
      <w:r w:rsidRPr="009F4FEF">
        <w:rPr>
          <w:sz w:val="16"/>
          <w:szCs w:val="16"/>
        </w:rPr>
        <w:t xml:space="preserve"> related projects undertaken in similar communities and including provisions for </w:t>
      </w:r>
      <w:r w:rsidR="00EA72AD" w:rsidRPr="009F4FEF">
        <w:rPr>
          <w:sz w:val="16"/>
          <w:szCs w:val="16"/>
        </w:rPr>
        <w:t>improved implementation.</w:t>
      </w:r>
      <w:r w:rsidRPr="009F4FEF">
        <w:rPr>
          <w:sz w:val="16"/>
          <w:szCs w:val="16"/>
        </w:rPr>
        <w:t xml:space="preserve"> The Belize Social Investment Fund</w:t>
      </w:r>
      <w:r w:rsidR="00053F60" w:rsidRPr="009F4FEF">
        <w:rPr>
          <w:sz w:val="16"/>
          <w:szCs w:val="16"/>
        </w:rPr>
        <w:t xml:space="preserve"> (BSIF), under a Caribbean Development Bank Facility, carried </w:t>
      </w:r>
      <w:r w:rsidR="77AEE7A9" w:rsidRPr="009F4FEF">
        <w:rPr>
          <w:sz w:val="16"/>
          <w:szCs w:val="16"/>
        </w:rPr>
        <w:t xml:space="preserve">out </w:t>
      </w:r>
      <w:r w:rsidR="00053F60" w:rsidRPr="009F4FEF">
        <w:rPr>
          <w:sz w:val="16"/>
          <w:szCs w:val="16"/>
        </w:rPr>
        <w:t xml:space="preserve">several water sourcing projects in Toledo District communities, namely a) </w:t>
      </w:r>
      <w:r w:rsidR="007A01A6" w:rsidRPr="009F4FEF">
        <w:rPr>
          <w:sz w:val="16"/>
          <w:szCs w:val="16"/>
        </w:rPr>
        <w:t xml:space="preserve">Crique </w:t>
      </w:r>
      <w:r w:rsidR="00667C5D" w:rsidRPr="009F4FEF">
        <w:rPr>
          <w:sz w:val="16"/>
          <w:szCs w:val="16"/>
        </w:rPr>
        <w:t xml:space="preserve">Jute, b) San Victor, c) and San Carlos. </w:t>
      </w:r>
      <w:r w:rsidR="004809AE" w:rsidRPr="009F4FEF">
        <w:rPr>
          <w:sz w:val="16"/>
          <w:szCs w:val="16"/>
        </w:rPr>
        <w:t xml:space="preserve">Other projects used </w:t>
      </w:r>
      <w:r w:rsidR="00C400F0" w:rsidRPr="009F4FEF">
        <w:rPr>
          <w:sz w:val="16"/>
          <w:szCs w:val="16"/>
        </w:rPr>
        <w:t xml:space="preserve">as reference were a </w:t>
      </w:r>
      <w:r w:rsidR="0C0859B5" w:rsidRPr="009F4FEF">
        <w:rPr>
          <w:sz w:val="16"/>
          <w:szCs w:val="16"/>
        </w:rPr>
        <w:t xml:space="preserve">United Nations Development Program </w:t>
      </w:r>
      <w:r w:rsidR="3A2236E2" w:rsidRPr="009F4FEF">
        <w:rPr>
          <w:sz w:val="16"/>
          <w:szCs w:val="16"/>
        </w:rPr>
        <w:t>UNDP funded Female Solar Engineer Project</w:t>
      </w:r>
      <w:r w:rsidR="374B8190" w:rsidRPr="009F4FEF">
        <w:rPr>
          <w:sz w:val="16"/>
          <w:szCs w:val="16"/>
        </w:rPr>
        <w:t xml:space="preserve"> </w:t>
      </w:r>
      <w:r w:rsidR="3A2236E2" w:rsidRPr="009F4FEF">
        <w:rPr>
          <w:sz w:val="16"/>
          <w:szCs w:val="16"/>
        </w:rPr>
        <w:t xml:space="preserve">started in 2013 </w:t>
      </w:r>
      <w:r w:rsidR="58BE7AF5" w:rsidRPr="009F4FEF">
        <w:rPr>
          <w:sz w:val="16"/>
          <w:szCs w:val="16"/>
        </w:rPr>
        <w:t>in Santa E</w:t>
      </w:r>
      <w:r w:rsidR="06D84F72" w:rsidRPr="009F4FEF">
        <w:rPr>
          <w:sz w:val="16"/>
          <w:szCs w:val="16"/>
        </w:rPr>
        <w:t>lena</w:t>
      </w:r>
      <w:r w:rsidR="58BE7AF5" w:rsidRPr="009F4FEF">
        <w:rPr>
          <w:sz w:val="16"/>
          <w:szCs w:val="16"/>
        </w:rPr>
        <w:t xml:space="preserve"> and </w:t>
      </w:r>
      <w:r w:rsidR="2B8A2890" w:rsidRPr="009F4FEF">
        <w:rPr>
          <w:sz w:val="16"/>
          <w:szCs w:val="16"/>
        </w:rPr>
        <w:t>Santa Teresa and</w:t>
      </w:r>
      <w:r w:rsidR="00D87D8B" w:rsidRPr="009F4FEF">
        <w:rPr>
          <w:sz w:val="16"/>
          <w:szCs w:val="16"/>
        </w:rPr>
        <w:t>,</w:t>
      </w:r>
      <w:r w:rsidR="2B8A2890" w:rsidRPr="009F4FEF">
        <w:rPr>
          <w:sz w:val="16"/>
          <w:szCs w:val="16"/>
        </w:rPr>
        <w:t xml:space="preserve"> the </w:t>
      </w:r>
      <w:r w:rsidR="00C400F0" w:rsidRPr="009F4FEF">
        <w:rPr>
          <w:sz w:val="16"/>
          <w:szCs w:val="16"/>
        </w:rPr>
        <w:t>GEF Small Grants Pro</w:t>
      </w:r>
      <w:r w:rsidR="4CE8D5F1" w:rsidRPr="009F4FEF">
        <w:rPr>
          <w:sz w:val="16"/>
          <w:szCs w:val="16"/>
        </w:rPr>
        <w:t>gram</w:t>
      </w:r>
      <w:r w:rsidR="00C400F0" w:rsidRPr="009F4FEF">
        <w:rPr>
          <w:sz w:val="16"/>
          <w:szCs w:val="16"/>
        </w:rPr>
        <w:t xml:space="preserve"> carried out by Plenty International </w:t>
      </w:r>
      <w:r w:rsidR="53349B42" w:rsidRPr="009F4FEF">
        <w:rPr>
          <w:sz w:val="16"/>
          <w:szCs w:val="16"/>
        </w:rPr>
        <w:t>Belize Limited</w:t>
      </w:r>
      <w:r w:rsidR="00C400F0" w:rsidRPr="009F4FEF">
        <w:rPr>
          <w:sz w:val="16"/>
          <w:szCs w:val="16"/>
        </w:rPr>
        <w:t xml:space="preserve"> in </w:t>
      </w:r>
      <w:r w:rsidR="4C1A7FFC" w:rsidRPr="009F4FEF">
        <w:rPr>
          <w:sz w:val="16"/>
          <w:szCs w:val="16"/>
        </w:rPr>
        <w:t>Graham Creek and Machakilha</w:t>
      </w:r>
      <w:r w:rsidR="00C400F0" w:rsidRPr="009F4FEF">
        <w:rPr>
          <w:sz w:val="16"/>
          <w:szCs w:val="16"/>
        </w:rPr>
        <w:t xml:space="preserve">. </w:t>
      </w:r>
      <w:r w:rsidR="00805770" w:rsidRPr="009F4FEF">
        <w:rPr>
          <w:sz w:val="16"/>
          <w:szCs w:val="16"/>
        </w:rPr>
        <w:t xml:space="preserve"> </w:t>
      </w:r>
      <w:r w:rsidR="00193FA3" w:rsidRPr="009F4FEF">
        <w:rPr>
          <w:sz w:val="16"/>
          <w:szCs w:val="16"/>
        </w:rPr>
        <w:t>The CDB funded</w:t>
      </w:r>
      <w:r w:rsidR="007A70ED" w:rsidRPr="009F4FEF">
        <w:rPr>
          <w:sz w:val="16"/>
          <w:szCs w:val="16"/>
        </w:rPr>
        <w:t xml:space="preserve"> </w:t>
      </w:r>
      <w:r w:rsidR="00725CDD" w:rsidRPr="009F4FEF">
        <w:rPr>
          <w:sz w:val="16"/>
          <w:szCs w:val="16"/>
        </w:rPr>
        <w:t>projects</w:t>
      </w:r>
      <w:r w:rsidR="002048AA" w:rsidRPr="009F4FEF">
        <w:rPr>
          <w:sz w:val="16"/>
          <w:szCs w:val="16"/>
        </w:rPr>
        <w:t xml:space="preserve"> reviewed did not have </w:t>
      </w:r>
      <w:r w:rsidR="007A70ED" w:rsidRPr="009F4FEF">
        <w:rPr>
          <w:sz w:val="16"/>
          <w:szCs w:val="16"/>
        </w:rPr>
        <w:t xml:space="preserve">evaluation reports </w:t>
      </w:r>
      <w:r w:rsidR="00225975" w:rsidRPr="009F4FEF">
        <w:rPr>
          <w:sz w:val="16"/>
          <w:szCs w:val="16"/>
        </w:rPr>
        <w:t xml:space="preserve">available, </w:t>
      </w:r>
      <w:r w:rsidR="002048AA" w:rsidRPr="009F4FEF">
        <w:rPr>
          <w:sz w:val="16"/>
          <w:szCs w:val="16"/>
        </w:rPr>
        <w:t xml:space="preserve">however </w:t>
      </w:r>
      <w:r w:rsidR="5E539A61" w:rsidRPr="009F4FEF">
        <w:rPr>
          <w:sz w:val="16"/>
          <w:szCs w:val="16"/>
        </w:rPr>
        <w:t>input</w:t>
      </w:r>
      <w:r w:rsidR="002048AA" w:rsidRPr="009F4FEF">
        <w:rPr>
          <w:sz w:val="16"/>
          <w:szCs w:val="16"/>
        </w:rPr>
        <w:t xml:space="preserve"> </w:t>
      </w:r>
      <w:r w:rsidR="00134226" w:rsidRPr="009F4FEF">
        <w:rPr>
          <w:sz w:val="16"/>
          <w:szCs w:val="16"/>
        </w:rPr>
        <w:t xml:space="preserve">interviews with BSIF and other documents were used extensively to formulate the </w:t>
      </w:r>
      <w:r w:rsidR="00764507" w:rsidRPr="009F4FEF">
        <w:rPr>
          <w:sz w:val="16"/>
          <w:szCs w:val="16"/>
        </w:rPr>
        <w:t>project.</w:t>
      </w:r>
      <w:r w:rsidR="001A20A7" w:rsidRPr="009F4FEF">
        <w:rPr>
          <w:sz w:val="16"/>
          <w:szCs w:val="16"/>
        </w:rPr>
        <w:t xml:space="preserve"> The GEF Small Grants project does </w:t>
      </w:r>
      <w:r w:rsidR="00B20DBF" w:rsidRPr="009F4FEF">
        <w:rPr>
          <w:sz w:val="16"/>
          <w:szCs w:val="16"/>
        </w:rPr>
        <w:t xml:space="preserve">have an evaluation, which was </w:t>
      </w:r>
      <w:r w:rsidR="7F55005B" w:rsidRPr="009F4FEF">
        <w:rPr>
          <w:sz w:val="16"/>
          <w:szCs w:val="16"/>
        </w:rPr>
        <w:t>reviewed</w:t>
      </w:r>
      <w:r w:rsidR="00B20DBF" w:rsidRPr="009F4FEF">
        <w:rPr>
          <w:sz w:val="16"/>
          <w:szCs w:val="16"/>
        </w:rPr>
        <w:t xml:space="preserve"> to </w:t>
      </w:r>
      <w:r w:rsidR="7F55005B" w:rsidRPr="009F4FEF">
        <w:rPr>
          <w:sz w:val="16"/>
          <w:szCs w:val="16"/>
        </w:rPr>
        <w:t xml:space="preserve">draw from lessons learned during this </w:t>
      </w:r>
      <w:r w:rsidR="00956906" w:rsidRPr="009F4FEF">
        <w:rPr>
          <w:sz w:val="16"/>
          <w:szCs w:val="16"/>
        </w:rPr>
        <w:t>Project formulation</w:t>
      </w:r>
      <w:r w:rsidR="00B20DBF" w:rsidRPr="009F4FEF">
        <w:rPr>
          <w:sz w:val="16"/>
          <w:szCs w:val="16"/>
        </w:rPr>
        <w:t xml:space="preserve">. </w:t>
      </w:r>
      <w:r w:rsidR="0056665F" w:rsidRPr="009F4FEF">
        <w:rPr>
          <w:sz w:val="16"/>
          <w:szCs w:val="16"/>
        </w:rPr>
        <w:t xml:space="preserve"> Table </w:t>
      </w:r>
      <w:r w:rsidR="00D319CC" w:rsidRPr="009F4FEF">
        <w:rPr>
          <w:sz w:val="16"/>
          <w:szCs w:val="16"/>
        </w:rPr>
        <w:t>2</w:t>
      </w:r>
      <w:r w:rsidR="0056665F" w:rsidRPr="009F4FEF">
        <w:rPr>
          <w:sz w:val="16"/>
          <w:szCs w:val="16"/>
        </w:rPr>
        <w:t xml:space="preserve"> summarizes projects used to assess the benefit, in terms of cost,</w:t>
      </w:r>
      <w:r w:rsidR="00816083" w:rsidRPr="009F4FEF">
        <w:rPr>
          <w:sz w:val="16"/>
          <w:szCs w:val="16"/>
        </w:rPr>
        <w:t xml:space="preserve"> type of investment, </w:t>
      </w:r>
      <w:r w:rsidR="00BC13C4" w:rsidRPr="009F4FEF">
        <w:rPr>
          <w:sz w:val="16"/>
          <w:szCs w:val="16"/>
        </w:rPr>
        <w:t>and beneficiaries. Not that</w:t>
      </w:r>
      <w:r w:rsidR="008D087D" w:rsidRPr="009F4FEF">
        <w:rPr>
          <w:sz w:val="16"/>
          <w:szCs w:val="16"/>
        </w:rPr>
        <w:t xml:space="preserve"> SEAM is considerably broader than some of the listed </w:t>
      </w:r>
      <w:r w:rsidR="4D93FA55" w:rsidRPr="009F4FEF">
        <w:rPr>
          <w:sz w:val="16"/>
          <w:szCs w:val="16"/>
        </w:rPr>
        <w:t>projects</w:t>
      </w:r>
      <w:r w:rsidR="008D087D" w:rsidRPr="009F4FEF">
        <w:rPr>
          <w:sz w:val="16"/>
          <w:szCs w:val="16"/>
        </w:rPr>
        <w:t xml:space="preserve">, except for the Jaguar Corridor. </w:t>
      </w:r>
      <w:r w:rsidR="00BC13C4" w:rsidRPr="009F4FEF">
        <w:rPr>
          <w:sz w:val="16"/>
          <w:szCs w:val="16"/>
        </w:rPr>
        <w:t xml:space="preserve"> </w:t>
      </w:r>
      <w:r w:rsidR="0056665F" w:rsidRPr="009F4FEF">
        <w:rPr>
          <w:sz w:val="16"/>
          <w:szCs w:val="16"/>
        </w:rPr>
        <w:t xml:space="preserve"> </w:t>
      </w:r>
    </w:p>
    <w:p w14:paraId="67EE741D" w14:textId="77777777" w:rsidR="004C49A3" w:rsidRPr="00BB634C" w:rsidRDefault="004C49A3" w:rsidP="004C49A3"/>
    <w:tbl>
      <w:tblPr>
        <w:tblStyle w:val="TableGrid"/>
        <w:tblW w:w="0" w:type="auto"/>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782"/>
        <w:gridCol w:w="886"/>
        <w:gridCol w:w="1276"/>
        <w:gridCol w:w="1706"/>
        <w:gridCol w:w="1995"/>
        <w:gridCol w:w="1252"/>
        <w:gridCol w:w="1173"/>
      </w:tblGrid>
      <w:tr w:rsidR="00467013" w:rsidRPr="00BB634C" w14:paraId="23BB92F6" w14:textId="2DC4177D" w:rsidTr="001D64A0">
        <w:tc>
          <w:tcPr>
            <w:tcW w:w="1975" w:type="dxa"/>
            <w:shd w:val="clear" w:color="auto" w:fill="D9D9D9" w:themeFill="background1" w:themeFillShade="D9"/>
          </w:tcPr>
          <w:p w14:paraId="57485F4B" w14:textId="42CD3D11" w:rsidR="00ED3FA0" w:rsidRPr="00BB634C" w:rsidRDefault="00ED3FA0" w:rsidP="004C49A3">
            <w:pPr>
              <w:rPr>
                <w:rFonts w:cstheme="minorHAnsi"/>
                <w:b/>
                <w:bCs/>
                <w:szCs w:val="18"/>
              </w:rPr>
            </w:pPr>
            <w:r w:rsidRPr="00BB634C">
              <w:rPr>
                <w:rFonts w:cstheme="minorHAnsi"/>
                <w:b/>
                <w:bCs/>
                <w:szCs w:val="18"/>
              </w:rPr>
              <w:t>Project</w:t>
            </w:r>
          </w:p>
        </w:tc>
        <w:tc>
          <w:tcPr>
            <w:tcW w:w="900" w:type="dxa"/>
            <w:shd w:val="clear" w:color="auto" w:fill="D9D9D9" w:themeFill="background1" w:themeFillShade="D9"/>
          </w:tcPr>
          <w:p w14:paraId="62F02102" w14:textId="6C27A323" w:rsidR="00ED3FA0" w:rsidRPr="00BB634C" w:rsidRDefault="00ED3FA0" w:rsidP="004C49A3">
            <w:pPr>
              <w:rPr>
                <w:rFonts w:cstheme="minorHAnsi"/>
                <w:b/>
                <w:bCs/>
                <w:szCs w:val="18"/>
              </w:rPr>
            </w:pPr>
            <w:r w:rsidRPr="00BB634C">
              <w:rPr>
                <w:rFonts w:cstheme="minorHAnsi"/>
                <w:b/>
                <w:bCs/>
                <w:szCs w:val="18"/>
              </w:rPr>
              <w:t>District</w:t>
            </w:r>
          </w:p>
        </w:tc>
        <w:tc>
          <w:tcPr>
            <w:tcW w:w="1280" w:type="dxa"/>
            <w:shd w:val="clear" w:color="auto" w:fill="D9D9D9" w:themeFill="background1" w:themeFillShade="D9"/>
          </w:tcPr>
          <w:p w14:paraId="0E7C96CB" w14:textId="2C9172DC" w:rsidR="00ED3FA0" w:rsidRPr="00BB634C" w:rsidRDefault="00ED3FA0" w:rsidP="004C49A3">
            <w:pPr>
              <w:rPr>
                <w:rFonts w:cstheme="minorHAnsi"/>
                <w:b/>
                <w:bCs/>
                <w:szCs w:val="18"/>
              </w:rPr>
            </w:pPr>
            <w:r w:rsidRPr="00BB634C">
              <w:rPr>
                <w:rFonts w:cstheme="minorHAnsi"/>
                <w:b/>
                <w:bCs/>
                <w:szCs w:val="18"/>
              </w:rPr>
              <w:t>Implementing Entity</w:t>
            </w:r>
          </w:p>
        </w:tc>
        <w:tc>
          <w:tcPr>
            <w:tcW w:w="1908" w:type="dxa"/>
            <w:shd w:val="clear" w:color="auto" w:fill="D9D9D9" w:themeFill="background1" w:themeFillShade="D9"/>
          </w:tcPr>
          <w:p w14:paraId="5CB1955A" w14:textId="7A0F2B93" w:rsidR="00ED3FA0" w:rsidRPr="00BB634C" w:rsidRDefault="00ED3FA0" w:rsidP="004C49A3">
            <w:pPr>
              <w:rPr>
                <w:rFonts w:cstheme="minorHAnsi"/>
                <w:b/>
                <w:bCs/>
                <w:szCs w:val="18"/>
              </w:rPr>
            </w:pPr>
            <w:r w:rsidRPr="00BB634C">
              <w:rPr>
                <w:rFonts w:cstheme="minorHAnsi"/>
                <w:b/>
                <w:bCs/>
                <w:szCs w:val="18"/>
              </w:rPr>
              <w:t>Funding</w:t>
            </w:r>
          </w:p>
        </w:tc>
        <w:tc>
          <w:tcPr>
            <w:tcW w:w="2225" w:type="dxa"/>
            <w:shd w:val="clear" w:color="auto" w:fill="D9D9D9" w:themeFill="background1" w:themeFillShade="D9"/>
          </w:tcPr>
          <w:p w14:paraId="13937042" w14:textId="040DA82F" w:rsidR="00ED3FA0" w:rsidRPr="00BB634C" w:rsidRDefault="00ED3FA0" w:rsidP="004C49A3">
            <w:pPr>
              <w:rPr>
                <w:rFonts w:cstheme="minorHAnsi"/>
                <w:b/>
                <w:bCs/>
                <w:szCs w:val="18"/>
              </w:rPr>
            </w:pPr>
            <w:r w:rsidRPr="00BB634C">
              <w:rPr>
                <w:rFonts w:cstheme="minorHAnsi"/>
                <w:b/>
                <w:bCs/>
                <w:szCs w:val="18"/>
              </w:rPr>
              <w:t>Description</w:t>
            </w:r>
          </w:p>
        </w:tc>
        <w:tc>
          <w:tcPr>
            <w:tcW w:w="1338" w:type="dxa"/>
            <w:shd w:val="clear" w:color="auto" w:fill="D9D9D9" w:themeFill="background1" w:themeFillShade="D9"/>
            <w:vAlign w:val="center"/>
          </w:tcPr>
          <w:p w14:paraId="46A5E487" w14:textId="0D762360" w:rsidR="00ED3FA0" w:rsidRPr="00BB634C" w:rsidRDefault="00ED3FA0" w:rsidP="001D64A0">
            <w:pPr>
              <w:jc w:val="center"/>
              <w:rPr>
                <w:b/>
                <w:bCs/>
              </w:rPr>
            </w:pPr>
            <w:r w:rsidRPr="7573312E">
              <w:rPr>
                <w:b/>
              </w:rPr>
              <w:t>Cost</w:t>
            </w:r>
          </w:p>
          <w:p w14:paraId="2A624740" w14:textId="72EF515C" w:rsidR="00ED3FA0" w:rsidRPr="00BB634C" w:rsidRDefault="7573312E" w:rsidP="001D64A0">
            <w:pPr>
              <w:jc w:val="center"/>
              <w:rPr>
                <w:b/>
              </w:rPr>
            </w:pPr>
            <w:r w:rsidRPr="7573312E">
              <w:rPr>
                <w:b/>
                <w:bCs/>
              </w:rPr>
              <w:t>(US$)</w:t>
            </w:r>
          </w:p>
        </w:tc>
        <w:tc>
          <w:tcPr>
            <w:tcW w:w="1164" w:type="dxa"/>
            <w:shd w:val="clear" w:color="auto" w:fill="D9D9D9" w:themeFill="background1" w:themeFillShade="D9"/>
            <w:vAlign w:val="center"/>
          </w:tcPr>
          <w:p w14:paraId="56C5F318" w14:textId="26850737" w:rsidR="00ED3FA0" w:rsidRPr="00BB634C" w:rsidRDefault="00ED3FA0" w:rsidP="001D64A0">
            <w:pPr>
              <w:jc w:val="center"/>
              <w:rPr>
                <w:b/>
              </w:rPr>
            </w:pPr>
            <w:r w:rsidRPr="7573312E">
              <w:rPr>
                <w:b/>
              </w:rPr>
              <w:t>Beneficiaries</w:t>
            </w:r>
            <w:r w:rsidR="008A1CAA" w:rsidRPr="7573312E">
              <w:rPr>
                <w:b/>
              </w:rPr>
              <w:t xml:space="preserve"> (direct)</w:t>
            </w:r>
            <w:r w:rsidRPr="7573312E">
              <w:rPr>
                <w:b/>
              </w:rPr>
              <w:t xml:space="preserve"> </w:t>
            </w:r>
          </w:p>
        </w:tc>
      </w:tr>
      <w:tr w:rsidR="00467013" w:rsidRPr="00BB634C" w14:paraId="410FCD78" w14:textId="2DD0D48F" w:rsidTr="001D64A0">
        <w:tc>
          <w:tcPr>
            <w:tcW w:w="1975" w:type="dxa"/>
          </w:tcPr>
          <w:p w14:paraId="6E01A51B" w14:textId="5E541055" w:rsidR="00ED3FA0" w:rsidRPr="00BB634C" w:rsidRDefault="00ED3FA0" w:rsidP="004C49A3">
            <w:pPr>
              <w:rPr>
                <w:szCs w:val="18"/>
              </w:rPr>
            </w:pPr>
            <w:r w:rsidRPr="00BB634C">
              <w:rPr>
                <w:szCs w:val="18"/>
              </w:rPr>
              <w:t>Crique Jute</w:t>
            </w:r>
            <w:r w:rsidR="00285095" w:rsidRPr="00BB634C">
              <w:rPr>
                <w:szCs w:val="18"/>
              </w:rPr>
              <w:t>*</w:t>
            </w:r>
          </w:p>
        </w:tc>
        <w:tc>
          <w:tcPr>
            <w:tcW w:w="900" w:type="dxa"/>
          </w:tcPr>
          <w:p w14:paraId="7214373D" w14:textId="2E15E027" w:rsidR="00ED3FA0" w:rsidRPr="00BB634C" w:rsidRDefault="00ED3FA0" w:rsidP="004C49A3">
            <w:pPr>
              <w:rPr>
                <w:szCs w:val="18"/>
              </w:rPr>
            </w:pPr>
            <w:r w:rsidRPr="00BB634C">
              <w:rPr>
                <w:szCs w:val="18"/>
              </w:rPr>
              <w:t>Toledo</w:t>
            </w:r>
          </w:p>
        </w:tc>
        <w:tc>
          <w:tcPr>
            <w:tcW w:w="1280" w:type="dxa"/>
          </w:tcPr>
          <w:p w14:paraId="5027F06C" w14:textId="3FDBE605" w:rsidR="00ED3FA0" w:rsidRPr="00BB634C" w:rsidRDefault="00ED3FA0" w:rsidP="004C49A3">
            <w:pPr>
              <w:rPr>
                <w:szCs w:val="18"/>
              </w:rPr>
            </w:pPr>
            <w:r w:rsidRPr="00BB634C">
              <w:rPr>
                <w:szCs w:val="18"/>
              </w:rPr>
              <w:t>BSIF</w:t>
            </w:r>
          </w:p>
        </w:tc>
        <w:tc>
          <w:tcPr>
            <w:tcW w:w="1908" w:type="dxa"/>
          </w:tcPr>
          <w:p w14:paraId="273F4391" w14:textId="24F17316" w:rsidR="00ED3FA0" w:rsidRPr="00BB634C" w:rsidRDefault="00ED3FA0" w:rsidP="004C49A3">
            <w:pPr>
              <w:rPr>
                <w:szCs w:val="18"/>
              </w:rPr>
            </w:pPr>
            <w:r w:rsidRPr="00BB634C">
              <w:rPr>
                <w:szCs w:val="18"/>
              </w:rPr>
              <w:t>CDB (Sovereign loan)</w:t>
            </w:r>
          </w:p>
        </w:tc>
        <w:tc>
          <w:tcPr>
            <w:tcW w:w="2225" w:type="dxa"/>
          </w:tcPr>
          <w:p w14:paraId="42E733E4" w14:textId="1CA11548" w:rsidR="00ED3FA0" w:rsidRPr="00BB634C" w:rsidRDefault="00ED3FA0" w:rsidP="004C49A3">
            <w:pPr>
              <w:rPr>
                <w:szCs w:val="18"/>
              </w:rPr>
            </w:pPr>
            <w:r w:rsidRPr="00BB634C">
              <w:rPr>
                <w:szCs w:val="18"/>
              </w:rPr>
              <w:t xml:space="preserve">Water system, conventional </w:t>
            </w:r>
          </w:p>
        </w:tc>
        <w:tc>
          <w:tcPr>
            <w:tcW w:w="1338" w:type="dxa"/>
            <w:vAlign w:val="center"/>
          </w:tcPr>
          <w:p w14:paraId="269E20C0" w14:textId="2808AC31" w:rsidR="00ED3FA0" w:rsidRPr="00BB634C" w:rsidRDefault="00ED3FA0" w:rsidP="001D64A0">
            <w:pPr>
              <w:jc w:val="center"/>
            </w:pPr>
            <w:r>
              <w:t>600,000</w:t>
            </w:r>
          </w:p>
        </w:tc>
        <w:tc>
          <w:tcPr>
            <w:tcW w:w="1164" w:type="dxa"/>
            <w:vAlign w:val="center"/>
          </w:tcPr>
          <w:p w14:paraId="3F7741E6" w14:textId="714632CD" w:rsidR="00ED3FA0" w:rsidRPr="00BB634C" w:rsidRDefault="00ED3FA0" w:rsidP="001D64A0">
            <w:pPr>
              <w:jc w:val="center"/>
              <w:rPr>
                <w:szCs w:val="18"/>
              </w:rPr>
            </w:pPr>
            <w:r w:rsidRPr="00BB634C">
              <w:rPr>
                <w:szCs w:val="18"/>
              </w:rPr>
              <w:t>224</w:t>
            </w:r>
          </w:p>
        </w:tc>
      </w:tr>
      <w:tr w:rsidR="00467013" w:rsidRPr="00BB634C" w14:paraId="56A4567F" w14:textId="02DC2BC9" w:rsidTr="001D64A0">
        <w:tc>
          <w:tcPr>
            <w:tcW w:w="1975" w:type="dxa"/>
          </w:tcPr>
          <w:p w14:paraId="164A4C7D" w14:textId="77394E5E" w:rsidR="00ED3FA0" w:rsidRPr="00BB634C" w:rsidRDefault="00657F77" w:rsidP="003E6BD9">
            <w:pPr>
              <w:rPr>
                <w:szCs w:val="18"/>
              </w:rPr>
            </w:pPr>
            <w:r w:rsidRPr="00BB634C">
              <w:rPr>
                <w:szCs w:val="18"/>
              </w:rPr>
              <w:t>San Victor</w:t>
            </w:r>
            <w:r w:rsidR="00285095" w:rsidRPr="00BB634C">
              <w:rPr>
                <w:szCs w:val="18"/>
              </w:rPr>
              <w:t>*</w:t>
            </w:r>
          </w:p>
        </w:tc>
        <w:tc>
          <w:tcPr>
            <w:tcW w:w="900" w:type="dxa"/>
          </w:tcPr>
          <w:p w14:paraId="4A6C439B" w14:textId="3AE370CD" w:rsidR="00ED3FA0" w:rsidRPr="00BB634C" w:rsidRDefault="00741A6D" w:rsidP="003E6BD9">
            <w:pPr>
              <w:rPr>
                <w:szCs w:val="18"/>
              </w:rPr>
            </w:pPr>
            <w:r w:rsidRPr="00BB634C">
              <w:rPr>
                <w:szCs w:val="18"/>
              </w:rPr>
              <w:t>Corozal</w:t>
            </w:r>
          </w:p>
        </w:tc>
        <w:tc>
          <w:tcPr>
            <w:tcW w:w="1280" w:type="dxa"/>
          </w:tcPr>
          <w:p w14:paraId="3B650D5C" w14:textId="0D066C0F" w:rsidR="00ED3FA0" w:rsidRPr="00BB634C" w:rsidRDefault="00ED3FA0" w:rsidP="003E6BD9">
            <w:pPr>
              <w:rPr>
                <w:szCs w:val="18"/>
              </w:rPr>
            </w:pPr>
            <w:r w:rsidRPr="00BB634C">
              <w:rPr>
                <w:szCs w:val="18"/>
              </w:rPr>
              <w:t>BSIF</w:t>
            </w:r>
          </w:p>
        </w:tc>
        <w:tc>
          <w:tcPr>
            <w:tcW w:w="1908" w:type="dxa"/>
          </w:tcPr>
          <w:p w14:paraId="2EBE53DF" w14:textId="1180C53C" w:rsidR="00ED3FA0" w:rsidRPr="00BB634C" w:rsidRDefault="00ED3FA0" w:rsidP="003E6BD9">
            <w:pPr>
              <w:rPr>
                <w:szCs w:val="18"/>
              </w:rPr>
            </w:pPr>
            <w:r w:rsidRPr="00BB634C">
              <w:rPr>
                <w:szCs w:val="18"/>
              </w:rPr>
              <w:t>CDB (Sovereign loan)</w:t>
            </w:r>
          </w:p>
        </w:tc>
        <w:tc>
          <w:tcPr>
            <w:tcW w:w="2225" w:type="dxa"/>
          </w:tcPr>
          <w:p w14:paraId="3BD59AD8" w14:textId="1CA6953C" w:rsidR="00ED3FA0" w:rsidRPr="00BB634C" w:rsidRDefault="005567D7" w:rsidP="003E6BD9">
            <w:pPr>
              <w:rPr>
                <w:szCs w:val="18"/>
              </w:rPr>
            </w:pPr>
            <w:r w:rsidRPr="00BB634C">
              <w:rPr>
                <w:szCs w:val="18"/>
              </w:rPr>
              <w:t>Water system, Solar</w:t>
            </w:r>
          </w:p>
        </w:tc>
        <w:tc>
          <w:tcPr>
            <w:tcW w:w="1338" w:type="dxa"/>
            <w:vAlign w:val="center"/>
          </w:tcPr>
          <w:p w14:paraId="2E1CBA6F" w14:textId="173684AA" w:rsidR="00ED3FA0" w:rsidRPr="00BB634C" w:rsidRDefault="00724DCA" w:rsidP="001D64A0">
            <w:pPr>
              <w:jc w:val="center"/>
            </w:pPr>
            <w:r>
              <w:t>473,448</w:t>
            </w:r>
          </w:p>
        </w:tc>
        <w:tc>
          <w:tcPr>
            <w:tcW w:w="1164" w:type="dxa"/>
            <w:vAlign w:val="center"/>
          </w:tcPr>
          <w:p w14:paraId="538867E7" w14:textId="0715BA1D" w:rsidR="00ED3FA0" w:rsidRPr="00BB634C" w:rsidRDefault="00683E2A" w:rsidP="001D64A0">
            <w:pPr>
              <w:jc w:val="center"/>
              <w:rPr>
                <w:szCs w:val="18"/>
              </w:rPr>
            </w:pPr>
            <w:r w:rsidRPr="00BB634C">
              <w:rPr>
                <w:szCs w:val="18"/>
              </w:rPr>
              <w:t>962</w:t>
            </w:r>
          </w:p>
        </w:tc>
      </w:tr>
      <w:tr w:rsidR="00467013" w:rsidRPr="00BB634C" w14:paraId="2B6FD58F" w14:textId="6D7A096C" w:rsidTr="001D64A0">
        <w:tc>
          <w:tcPr>
            <w:tcW w:w="1975" w:type="dxa"/>
          </w:tcPr>
          <w:p w14:paraId="102A6881" w14:textId="6C806768" w:rsidR="00ED3FA0" w:rsidRPr="00BB634C" w:rsidRDefault="00A90EC3" w:rsidP="003E6BD9">
            <w:pPr>
              <w:rPr>
                <w:szCs w:val="18"/>
              </w:rPr>
            </w:pPr>
            <w:r w:rsidRPr="00BB634C">
              <w:rPr>
                <w:szCs w:val="18"/>
              </w:rPr>
              <w:t>San Carlos / Indian Creek</w:t>
            </w:r>
            <w:r w:rsidR="00285095" w:rsidRPr="00BB634C">
              <w:rPr>
                <w:szCs w:val="18"/>
              </w:rPr>
              <w:t>*</w:t>
            </w:r>
          </w:p>
        </w:tc>
        <w:tc>
          <w:tcPr>
            <w:tcW w:w="900" w:type="dxa"/>
          </w:tcPr>
          <w:p w14:paraId="1B102B08" w14:textId="50D16EE3" w:rsidR="00ED3FA0" w:rsidRPr="00BB634C" w:rsidRDefault="004D141D" w:rsidP="003E6BD9">
            <w:pPr>
              <w:rPr>
                <w:szCs w:val="18"/>
              </w:rPr>
            </w:pPr>
            <w:r w:rsidRPr="00BB634C">
              <w:rPr>
                <w:szCs w:val="18"/>
              </w:rPr>
              <w:t>Orange Walk</w:t>
            </w:r>
          </w:p>
        </w:tc>
        <w:tc>
          <w:tcPr>
            <w:tcW w:w="1280" w:type="dxa"/>
          </w:tcPr>
          <w:p w14:paraId="45F7E22C" w14:textId="2690C632" w:rsidR="00ED3FA0" w:rsidRPr="00BB634C" w:rsidRDefault="00ED3FA0" w:rsidP="003E6BD9">
            <w:pPr>
              <w:rPr>
                <w:szCs w:val="18"/>
              </w:rPr>
            </w:pPr>
            <w:r w:rsidRPr="00BB634C">
              <w:rPr>
                <w:szCs w:val="18"/>
              </w:rPr>
              <w:t>BSIF</w:t>
            </w:r>
          </w:p>
        </w:tc>
        <w:tc>
          <w:tcPr>
            <w:tcW w:w="1908" w:type="dxa"/>
          </w:tcPr>
          <w:p w14:paraId="51AC8C7F" w14:textId="5CF10966" w:rsidR="00ED3FA0" w:rsidRPr="00BB634C" w:rsidRDefault="00ED3FA0" w:rsidP="003E6BD9">
            <w:pPr>
              <w:rPr>
                <w:szCs w:val="18"/>
              </w:rPr>
            </w:pPr>
            <w:r w:rsidRPr="00BB634C">
              <w:rPr>
                <w:szCs w:val="18"/>
              </w:rPr>
              <w:t>CDB (Sovereign loan)</w:t>
            </w:r>
          </w:p>
        </w:tc>
        <w:tc>
          <w:tcPr>
            <w:tcW w:w="2225" w:type="dxa"/>
          </w:tcPr>
          <w:p w14:paraId="6396CE29" w14:textId="458BC93E" w:rsidR="00ED3FA0" w:rsidRPr="00BB634C" w:rsidRDefault="00F403FE" w:rsidP="003E6BD9">
            <w:pPr>
              <w:rPr>
                <w:szCs w:val="18"/>
              </w:rPr>
            </w:pPr>
            <w:r w:rsidRPr="00BB634C">
              <w:rPr>
                <w:szCs w:val="18"/>
              </w:rPr>
              <w:t>Water system, conventional</w:t>
            </w:r>
          </w:p>
        </w:tc>
        <w:tc>
          <w:tcPr>
            <w:tcW w:w="1338" w:type="dxa"/>
            <w:vAlign w:val="center"/>
          </w:tcPr>
          <w:p w14:paraId="4E90FC8F" w14:textId="17489375" w:rsidR="00ED3FA0" w:rsidRPr="00BB634C" w:rsidRDefault="00341BA5" w:rsidP="001D64A0">
            <w:pPr>
              <w:jc w:val="center"/>
            </w:pPr>
            <w:r>
              <w:t>498,114</w:t>
            </w:r>
          </w:p>
        </w:tc>
        <w:tc>
          <w:tcPr>
            <w:tcW w:w="1164" w:type="dxa"/>
            <w:vAlign w:val="center"/>
          </w:tcPr>
          <w:p w14:paraId="7DC85D95" w14:textId="23E2FE33" w:rsidR="00ED3FA0" w:rsidRPr="00BB634C" w:rsidRDefault="002874EF" w:rsidP="001D64A0">
            <w:pPr>
              <w:jc w:val="center"/>
              <w:rPr>
                <w:szCs w:val="18"/>
              </w:rPr>
            </w:pPr>
            <w:r w:rsidRPr="00BB634C">
              <w:rPr>
                <w:szCs w:val="18"/>
              </w:rPr>
              <w:t>530</w:t>
            </w:r>
          </w:p>
        </w:tc>
      </w:tr>
      <w:tr w:rsidR="00467013" w:rsidRPr="00BB634C" w14:paraId="64DAEDE7" w14:textId="307653D1" w:rsidTr="001D64A0">
        <w:tc>
          <w:tcPr>
            <w:tcW w:w="1975" w:type="dxa"/>
          </w:tcPr>
          <w:p w14:paraId="244AD706" w14:textId="2BF18907" w:rsidR="00ED3FA0" w:rsidRPr="00BB634C" w:rsidRDefault="007E0EB4" w:rsidP="004C49A3">
            <w:pPr>
              <w:rPr>
                <w:szCs w:val="18"/>
              </w:rPr>
            </w:pPr>
            <w:r w:rsidRPr="00BB634C">
              <w:rPr>
                <w:szCs w:val="18"/>
              </w:rPr>
              <w:t xml:space="preserve">Machakil Ha / </w:t>
            </w:r>
            <w:r w:rsidR="00F403FE" w:rsidRPr="00BB634C">
              <w:rPr>
                <w:szCs w:val="18"/>
              </w:rPr>
              <w:t>Graham Creek</w:t>
            </w:r>
            <w:r w:rsidR="00DF6F97" w:rsidRPr="00BB634C">
              <w:rPr>
                <w:szCs w:val="18"/>
              </w:rPr>
              <w:t>**</w:t>
            </w:r>
          </w:p>
        </w:tc>
        <w:tc>
          <w:tcPr>
            <w:tcW w:w="900" w:type="dxa"/>
          </w:tcPr>
          <w:p w14:paraId="4B38FFAD" w14:textId="52B3447A" w:rsidR="00ED3FA0" w:rsidRPr="00BB634C" w:rsidRDefault="00F403FE" w:rsidP="004C49A3">
            <w:pPr>
              <w:rPr>
                <w:szCs w:val="18"/>
              </w:rPr>
            </w:pPr>
            <w:r w:rsidRPr="00BB634C">
              <w:rPr>
                <w:szCs w:val="18"/>
              </w:rPr>
              <w:t>Toledo</w:t>
            </w:r>
          </w:p>
        </w:tc>
        <w:tc>
          <w:tcPr>
            <w:tcW w:w="1280" w:type="dxa"/>
          </w:tcPr>
          <w:p w14:paraId="6627D060" w14:textId="72FF8BC6" w:rsidR="00ED3FA0" w:rsidRPr="00BB634C" w:rsidRDefault="00F403FE" w:rsidP="004C49A3">
            <w:pPr>
              <w:rPr>
                <w:szCs w:val="18"/>
              </w:rPr>
            </w:pPr>
            <w:r w:rsidRPr="00BB634C">
              <w:rPr>
                <w:szCs w:val="18"/>
              </w:rPr>
              <w:t>Plenty</w:t>
            </w:r>
          </w:p>
        </w:tc>
        <w:tc>
          <w:tcPr>
            <w:tcW w:w="1908" w:type="dxa"/>
          </w:tcPr>
          <w:p w14:paraId="2071F2DB" w14:textId="5E0062FD" w:rsidR="00ED3FA0" w:rsidRPr="00BB634C" w:rsidRDefault="00F403FE" w:rsidP="004C49A3">
            <w:pPr>
              <w:rPr>
                <w:szCs w:val="18"/>
              </w:rPr>
            </w:pPr>
            <w:r w:rsidRPr="00BB634C">
              <w:rPr>
                <w:szCs w:val="18"/>
              </w:rPr>
              <w:t>GEF (Grant)</w:t>
            </w:r>
          </w:p>
        </w:tc>
        <w:tc>
          <w:tcPr>
            <w:tcW w:w="2225" w:type="dxa"/>
          </w:tcPr>
          <w:p w14:paraId="4E7E7853" w14:textId="7F6B24C7" w:rsidR="00ED3FA0" w:rsidRPr="00BB634C" w:rsidRDefault="00341BA5" w:rsidP="004C49A3">
            <w:pPr>
              <w:rPr>
                <w:szCs w:val="18"/>
              </w:rPr>
            </w:pPr>
            <w:r w:rsidRPr="00BB634C">
              <w:rPr>
                <w:szCs w:val="18"/>
              </w:rPr>
              <w:t xml:space="preserve">Solar </w:t>
            </w:r>
            <w:r w:rsidR="00B27032" w:rsidRPr="00BB634C">
              <w:rPr>
                <w:szCs w:val="18"/>
              </w:rPr>
              <w:t xml:space="preserve">Panel </w:t>
            </w:r>
            <w:r w:rsidR="00B27E7B" w:rsidRPr="00BB634C">
              <w:rPr>
                <w:szCs w:val="18"/>
              </w:rPr>
              <w:t>Installation and Training</w:t>
            </w:r>
          </w:p>
        </w:tc>
        <w:tc>
          <w:tcPr>
            <w:tcW w:w="1338" w:type="dxa"/>
            <w:vAlign w:val="center"/>
          </w:tcPr>
          <w:p w14:paraId="0BBD1303" w14:textId="7A3BD6D2" w:rsidR="00ED3FA0" w:rsidRPr="00BB634C" w:rsidRDefault="00285095" w:rsidP="001D64A0">
            <w:pPr>
              <w:jc w:val="center"/>
            </w:pPr>
            <w:r>
              <w:t>150,000</w:t>
            </w:r>
          </w:p>
        </w:tc>
        <w:tc>
          <w:tcPr>
            <w:tcW w:w="1164" w:type="dxa"/>
            <w:vAlign w:val="center"/>
          </w:tcPr>
          <w:p w14:paraId="467A407B" w14:textId="3EADAFC8" w:rsidR="00ED3FA0" w:rsidRPr="00BB634C" w:rsidRDefault="008A1CAA" w:rsidP="001D64A0">
            <w:pPr>
              <w:jc w:val="center"/>
              <w:rPr>
                <w:szCs w:val="18"/>
              </w:rPr>
            </w:pPr>
            <w:r w:rsidRPr="00BB634C">
              <w:rPr>
                <w:szCs w:val="18"/>
              </w:rPr>
              <w:t>280</w:t>
            </w:r>
          </w:p>
        </w:tc>
      </w:tr>
      <w:tr w:rsidR="009D5DC8" w:rsidRPr="00BB634C" w14:paraId="256F8888" w14:textId="77777777" w:rsidTr="001D64A0">
        <w:trPr>
          <w:trHeight w:val="390"/>
        </w:trPr>
        <w:tc>
          <w:tcPr>
            <w:tcW w:w="197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DC6C881" w14:textId="6C229773" w:rsidR="009D5DC8" w:rsidRPr="00BB634C" w:rsidRDefault="002C75C5" w:rsidP="004C49A3">
            <w:pPr>
              <w:rPr>
                <w:szCs w:val="18"/>
              </w:rPr>
            </w:pPr>
            <w:r w:rsidRPr="00BB634C">
              <w:rPr>
                <w:szCs w:val="18"/>
              </w:rPr>
              <w:t>Jaguar Corridor</w:t>
            </w:r>
            <w:r w:rsidR="00185A84" w:rsidRPr="00BB634C">
              <w:rPr>
                <w:szCs w:val="18"/>
              </w:rPr>
              <w:t>**</w:t>
            </w:r>
            <w:r w:rsidR="00DF6F97" w:rsidRPr="00BB634C">
              <w:rPr>
                <w:szCs w:val="18"/>
              </w:rPr>
              <w:t>*</w:t>
            </w:r>
          </w:p>
        </w:tc>
        <w:tc>
          <w:tcPr>
            <w:tcW w:w="900"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E06BBE1" w14:textId="3045AE51" w:rsidR="009D5DC8" w:rsidRPr="00BB634C" w:rsidRDefault="002C75C5" w:rsidP="004C49A3">
            <w:pPr>
              <w:rPr>
                <w:szCs w:val="18"/>
              </w:rPr>
            </w:pPr>
            <w:r w:rsidRPr="00BB634C">
              <w:rPr>
                <w:szCs w:val="18"/>
              </w:rPr>
              <w:t>National</w:t>
            </w:r>
          </w:p>
        </w:tc>
        <w:tc>
          <w:tcPr>
            <w:tcW w:w="1280"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362775D" w14:textId="21908E6B" w:rsidR="009D5DC8" w:rsidRPr="00BB634C" w:rsidRDefault="00F37EE5" w:rsidP="004C49A3">
            <w:pPr>
              <w:rPr>
                <w:szCs w:val="18"/>
              </w:rPr>
            </w:pPr>
            <w:r w:rsidRPr="00BB634C">
              <w:rPr>
                <w:szCs w:val="18"/>
              </w:rPr>
              <w:t>UNDP</w:t>
            </w:r>
          </w:p>
        </w:tc>
        <w:tc>
          <w:tcPr>
            <w:tcW w:w="190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8D6E9A8" w14:textId="77777777" w:rsidR="009D5DC8" w:rsidRPr="00BB634C" w:rsidRDefault="008E125E" w:rsidP="004C49A3">
            <w:pPr>
              <w:rPr>
                <w:szCs w:val="18"/>
              </w:rPr>
            </w:pPr>
            <w:r w:rsidRPr="00BB634C">
              <w:rPr>
                <w:szCs w:val="18"/>
              </w:rPr>
              <w:t>GEF (Grant)</w:t>
            </w:r>
          </w:p>
          <w:p w14:paraId="1389EF59" w14:textId="2AC272C4" w:rsidR="00842011" w:rsidRPr="00BB634C" w:rsidRDefault="00842011" w:rsidP="004C49A3">
            <w:pPr>
              <w:rPr>
                <w:szCs w:val="18"/>
              </w:rPr>
            </w:pPr>
          </w:p>
        </w:tc>
        <w:tc>
          <w:tcPr>
            <w:tcW w:w="222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DAFE487" w14:textId="51B180C8" w:rsidR="009D5DC8" w:rsidRPr="00BB634C" w:rsidRDefault="003A785A" w:rsidP="004C49A3">
            <w:pPr>
              <w:rPr>
                <w:szCs w:val="18"/>
              </w:rPr>
            </w:pPr>
            <w:r w:rsidRPr="00BB634C">
              <w:rPr>
                <w:szCs w:val="18"/>
              </w:rPr>
              <w:t xml:space="preserve">Conservation </w:t>
            </w:r>
          </w:p>
        </w:tc>
        <w:tc>
          <w:tcPr>
            <w:tcW w:w="13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14:paraId="4FDED58D" w14:textId="0837DA9E" w:rsidR="009D5DC8" w:rsidRPr="00BB634C" w:rsidRDefault="00D04987" w:rsidP="001D64A0">
            <w:pPr>
              <w:jc w:val="center"/>
            </w:pPr>
            <w:r>
              <w:t>1,264,404</w:t>
            </w:r>
          </w:p>
        </w:tc>
        <w:tc>
          <w:tcPr>
            <w:tcW w:w="116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14:paraId="32B35924" w14:textId="27972811" w:rsidR="009D5DC8" w:rsidRPr="00BB634C" w:rsidRDefault="00705309" w:rsidP="001D64A0">
            <w:pPr>
              <w:jc w:val="center"/>
              <w:rPr>
                <w:szCs w:val="18"/>
              </w:rPr>
            </w:pPr>
            <w:r w:rsidRPr="00BB634C">
              <w:rPr>
                <w:szCs w:val="18"/>
              </w:rPr>
              <w:t>1</w:t>
            </w:r>
            <w:r w:rsidR="0080686E" w:rsidRPr="00BB634C">
              <w:rPr>
                <w:szCs w:val="18"/>
              </w:rPr>
              <w:t>5,000</w:t>
            </w:r>
          </w:p>
        </w:tc>
      </w:tr>
      <w:tr w:rsidR="00285095" w:rsidRPr="00BB634C" w14:paraId="223D4AD1" w14:textId="77777777" w:rsidTr="7573312E">
        <w:tc>
          <w:tcPr>
            <w:tcW w:w="10790" w:type="dxa"/>
            <w:gridSpan w:val="7"/>
          </w:tcPr>
          <w:p w14:paraId="59E78745" w14:textId="544FA632" w:rsidR="00285095" w:rsidRPr="00BB634C" w:rsidRDefault="00285095" w:rsidP="004C49A3">
            <w:pPr>
              <w:rPr>
                <w:szCs w:val="18"/>
              </w:rPr>
            </w:pPr>
            <w:r w:rsidRPr="00BB634C">
              <w:rPr>
                <w:szCs w:val="18"/>
              </w:rPr>
              <w:t xml:space="preserve">*BSIF project costs do not include project management </w:t>
            </w:r>
            <w:r w:rsidR="00075B8A" w:rsidRPr="00BB634C">
              <w:rPr>
                <w:szCs w:val="18"/>
              </w:rPr>
              <w:t>costs and</w:t>
            </w:r>
            <w:r w:rsidRPr="00BB634C">
              <w:rPr>
                <w:szCs w:val="18"/>
              </w:rPr>
              <w:t xml:space="preserve"> </w:t>
            </w:r>
            <w:r w:rsidR="1D861E0A" w:rsidRPr="00BB634C">
              <w:rPr>
                <w:szCs w:val="18"/>
              </w:rPr>
              <w:t xml:space="preserve">include </w:t>
            </w:r>
            <w:r w:rsidRPr="00BB634C">
              <w:rPr>
                <w:szCs w:val="18"/>
              </w:rPr>
              <w:t xml:space="preserve">mainly infrastructure investments. </w:t>
            </w:r>
            <w:r w:rsidR="00075B8A" w:rsidRPr="00BB634C">
              <w:rPr>
                <w:szCs w:val="18"/>
              </w:rPr>
              <w:t>Implementation period 2 years.</w:t>
            </w:r>
          </w:p>
        </w:tc>
      </w:tr>
      <w:tr w:rsidR="00075B8A" w:rsidRPr="00BB634C" w14:paraId="27391102" w14:textId="77777777" w:rsidTr="7573312E">
        <w:tc>
          <w:tcPr>
            <w:tcW w:w="10790" w:type="dxa"/>
            <w:gridSpan w:val="7"/>
          </w:tcPr>
          <w:p w14:paraId="04CC2877" w14:textId="0E4E74CC" w:rsidR="00075B8A" w:rsidRPr="00BB634C" w:rsidRDefault="00075B8A" w:rsidP="004C49A3">
            <w:pPr>
              <w:rPr>
                <w:szCs w:val="18"/>
              </w:rPr>
            </w:pPr>
            <w:r w:rsidRPr="00BB634C">
              <w:rPr>
                <w:szCs w:val="18"/>
              </w:rPr>
              <w:t xml:space="preserve">**Implementation period, </w:t>
            </w:r>
            <w:r w:rsidR="00BC4160" w:rsidRPr="00BB634C">
              <w:rPr>
                <w:szCs w:val="18"/>
              </w:rPr>
              <w:t xml:space="preserve">2 years. </w:t>
            </w:r>
          </w:p>
        </w:tc>
      </w:tr>
      <w:tr w:rsidR="00285095" w:rsidRPr="00BB634C" w14:paraId="4D59ACDC" w14:textId="77777777" w:rsidTr="7573312E">
        <w:tc>
          <w:tcPr>
            <w:tcW w:w="10790" w:type="dxa"/>
            <w:gridSpan w:val="7"/>
          </w:tcPr>
          <w:p w14:paraId="7AE8BAF8" w14:textId="6B515EA2" w:rsidR="00285095" w:rsidRPr="00BB634C" w:rsidRDefault="00185A84" w:rsidP="004C49A3">
            <w:r>
              <w:t>*</w:t>
            </w:r>
            <w:r w:rsidR="00DF6F97">
              <w:t>*</w:t>
            </w:r>
            <w:r>
              <w:t>*</w:t>
            </w:r>
            <w:r w:rsidR="1F7B29ED">
              <w:t>3-</w:t>
            </w:r>
            <w:r w:rsidR="0007022D">
              <w:t>year National</w:t>
            </w:r>
            <w:r>
              <w:t xml:space="preserve"> project </w:t>
            </w:r>
            <w:r w:rsidR="00EC603E">
              <w:t>of forest conservation</w:t>
            </w:r>
            <w:r w:rsidR="00400D62">
              <w:t xml:space="preserve">, also co-financed by </w:t>
            </w:r>
            <w:r w:rsidR="005E3B5D">
              <w:t xml:space="preserve">GOBZ, total project amount </w:t>
            </w:r>
            <w:r w:rsidR="00474EFA">
              <w:t>US$</w:t>
            </w:r>
            <w:r w:rsidR="005E3B5D">
              <w:t>11.3 million</w:t>
            </w:r>
            <w:r w:rsidR="00D80425">
              <w:t xml:space="preserve">, project </w:t>
            </w:r>
            <w:r w:rsidR="00C6648F">
              <w:t xml:space="preserve">management cost </w:t>
            </w:r>
            <w:r w:rsidR="00474EFA">
              <w:t>US$</w:t>
            </w:r>
            <w:r w:rsidR="00C6648F">
              <w:t>140,000</w:t>
            </w:r>
          </w:p>
        </w:tc>
      </w:tr>
    </w:tbl>
    <w:p w14:paraId="028810DA" w14:textId="0369251D" w:rsidR="00D319CC" w:rsidRPr="00BB634C" w:rsidRDefault="00D319CC" w:rsidP="00F7159C">
      <w:pPr>
        <w:pStyle w:val="Caption"/>
        <w:spacing w:before="240"/>
      </w:pPr>
      <w:bookmarkStart w:id="49" w:name="_Toc158890187"/>
      <w:bookmarkStart w:id="50" w:name="_Toc158906373"/>
      <w:r w:rsidRPr="00BB634C">
        <w:t xml:space="preserve">Table </w:t>
      </w:r>
      <w:r w:rsidR="002C7F86">
        <w:t>3</w:t>
      </w:r>
      <w:r w:rsidRPr="00BB634C">
        <w:t xml:space="preserve">: </w:t>
      </w:r>
      <w:r w:rsidR="0063685C" w:rsidRPr="00BB634C">
        <w:t xml:space="preserve">Similar projects </w:t>
      </w:r>
      <w:r w:rsidR="007A3CC4">
        <w:t xml:space="preserve">implemented in </w:t>
      </w:r>
      <w:bookmarkEnd w:id="49"/>
      <w:bookmarkEnd w:id="50"/>
      <w:r w:rsidR="00757B3E">
        <w:t>Belize.</w:t>
      </w:r>
    </w:p>
    <w:p w14:paraId="3106C5C2" w14:textId="43FFFC02" w:rsidR="00974EE0" w:rsidRPr="009F4FEF" w:rsidRDefault="00D06F04" w:rsidP="00D640CB">
      <w:pPr>
        <w:pStyle w:val="Heading3"/>
        <w:numPr>
          <w:ilvl w:val="0"/>
          <w:numId w:val="70"/>
        </w:numPr>
        <w:rPr>
          <w:sz w:val="16"/>
          <w:szCs w:val="16"/>
        </w:rPr>
      </w:pPr>
      <w:r w:rsidRPr="009F4FEF">
        <w:rPr>
          <w:sz w:val="16"/>
          <w:szCs w:val="16"/>
        </w:rPr>
        <w:t xml:space="preserve">The project will serve as a </w:t>
      </w:r>
      <w:r w:rsidR="00AC71E7" w:rsidRPr="009F4FEF">
        <w:rPr>
          <w:sz w:val="16"/>
          <w:szCs w:val="16"/>
        </w:rPr>
        <w:t xml:space="preserve">demonstrative platform for the MRT. </w:t>
      </w:r>
      <w:r w:rsidR="00974EE0" w:rsidRPr="009F4FEF">
        <w:rPr>
          <w:sz w:val="16"/>
          <w:szCs w:val="16"/>
        </w:rPr>
        <w:t xml:space="preserve"> The MRT</w:t>
      </w:r>
      <w:r w:rsidR="006268D1" w:rsidRPr="009F4FEF">
        <w:rPr>
          <w:sz w:val="16"/>
          <w:szCs w:val="16"/>
        </w:rPr>
        <w:t xml:space="preserve"> has </w:t>
      </w:r>
      <w:r w:rsidR="00974EE0" w:rsidRPr="009F4FEF">
        <w:rPr>
          <w:sz w:val="16"/>
          <w:szCs w:val="16"/>
        </w:rPr>
        <w:t>support</w:t>
      </w:r>
      <w:r w:rsidR="006268D1" w:rsidRPr="009F4FEF">
        <w:rPr>
          <w:sz w:val="16"/>
          <w:szCs w:val="16"/>
        </w:rPr>
        <w:t>ed</w:t>
      </w:r>
      <w:r w:rsidR="00974EE0" w:rsidRPr="009F4FEF">
        <w:rPr>
          <w:sz w:val="16"/>
          <w:szCs w:val="16"/>
        </w:rPr>
        <w:t xml:space="preserve"> the implementation of several projects</w:t>
      </w:r>
      <w:r w:rsidR="002F43FB" w:rsidRPr="009F4FEF">
        <w:rPr>
          <w:sz w:val="16"/>
          <w:szCs w:val="16"/>
        </w:rPr>
        <w:t xml:space="preserve">, </w:t>
      </w:r>
      <w:r w:rsidR="00974EE0" w:rsidRPr="009F4FEF">
        <w:rPr>
          <w:sz w:val="16"/>
          <w:szCs w:val="16"/>
        </w:rPr>
        <w:t xml:space="preserve">including those implemented by </w:t>
      </w:r>
      <w:r w:rsidR="00050062" w:rsidRPr="009F4FEF">
        <w:rPr>
          <w:sz w:val="16"/>
          <w:szCs w:val="16"/>
        </w:rPr>
        <w:t>BSIF</w:t>
      </w:r>
      <w:r w:rsidR="00974EE0" w:rsidRPr="009F4FEF">
        <w:rPr>
          <w:sz w:val="16"/>
          <w:szCs w:val="16"/>
        </w:rPr>
        <w:t xml:space="preserve">. </w:t>
      </w:r>
      <w:r w:rsidR="37BB5B71" w:rsidRPr="009F4FEF">
        <w:rPr>
          <w:sz w:val="16"/>
          <w:szCs w:val="16"/>
        </w:rPr>
        <w:t>Considering t</w:t>
      </w:r>
      <w:r w:rsidR="001A241D" w:rsidRPr="009F4FEF">
        <w:rPr>
          <w:sz w:val="16"/>
          <w:szCs w:val="16"/>
        </w:rPr>
        <w:t xml:space="preserve">he MRT </w:t>
      </w:r>
      <w:r w:rsidR="38982116" w:rsidRPr="009F4FEF">
        <w:rPr>
          <w:sz w:val="16"/>
          <w:szCs w:val="16"/>
        </w:rPr>
        <w:t>is responsible for</w:t>
      </w:r>
      <w:r w:rsidR="003801DF" w:rsidRPr="009F4FEF">
        <w:rPr>
          <w:sz w:val="16"/>
          <w:szCs w:val="16"/>
        </w:rPr>
        <w:t xml:space="preserve"> </w:t>
      </w:r>
      <w:r w:rsidR="4B4273FB" w:rsidRPr="009F4FEF">
        <w:rPr>
          <w:sz w:val="16"/>
          <w:szCs w:val="16"/>
        </w:rPr>
        <w:t xml:space="preserve">190 rural communities </w:t>
      </w:r>
      <w:r w:rsidR="490748EA" w:rsidRPr="009F4FEF">
        <w:rPr>
          <w:sz w:val="16"/>
          <w:szCs w:val="16"/>
        </w:rPr>
        <w:t>in</w:t>
      </w:r>
      <w:r w:rsidR="4B4273FB" w:rsidRPr="009F4FEF">
        <w:rPr>
          <w:sz w:val="16"/>
          <w:szCs w:val="16"/>
        </w:rPr>
        <w:t xml:space="preserve"> Belize,</w:t>
      </w:r>
      <w:r w:rsidR="001A241D" w:rsidRPr="009F4FEF">
        <w:rPr>
          <w:sz w:val="16"/>
          <w:szCs w:val="16"/>
        </w:rPr>
        <w:t xml:space="preserve"> </w:t>
      </w:r>
      <w:r w:rsidR="00050062" w:rsidRPr="009F4FEF">
        <w:rPr>
          <w:sz w:val="16"/>
          <w:szCs w:val="16"/>
        </w:rPr>
        <w:t>it’s</w:t>
      </w:r>
      <w:r w:rsidR="001A241D" w:rsidRPr="009F4FEF">
        <w:rPr>
          <w:sz w:val="16"/>
          <w:szCs w:val="16"/>
        </w:rPr>
        <w:t xml:space="preserve"> fundamental to develop project management skills</w:t>
      </w:r>
      <w:r w:rsidR="7C219B88" w:rsidRPr="009F4FEF">
        <w:rPr>
          <w:sz w:val="16"/>
          <w:szCs w:val="16"/>
        </w:rPr>
        <w:t xml:space="preserve"> to strengthen their capacities to play their expected role </w:t>
      </w:r>
      <w:r w:rsidR="25AC1402" w:rsidRPr="009F4FEF">
        <w:rPr>
          <w:sz w:val="16"/>
          <w:szCs w:val="16"/>
        </w:rPr>
        <w:t>for</w:t>
      </w:r>
      <w:r w:rsidR="7C219B88" w:rsidRPr="009F4FEF">
        <w:rPr>
          <w:sz w:val="16"/>
          <w:szCs w:val="16"/>
        </w:rPr>
        <w:t xml:space="preserve"> planning, </w:t>
      </w:r>
      <w:r w:rsidR="00CA0FA8" w:rsidRPr="009F4FEF">
        <w:rPr>
          <w:sz w:val="16"/>
          <w:szCs w:val="16"/>
        </w:rPr>
        <w:t>management,</w:t>
      </w:r>
      <w:r w:rsidR="7C219B88" w:rsidRPr="009F4FEF">
        <w:rPr>
          <w:sz w:val="16"/>
          <w:szCs w:val="16"/>
        </w:rPr>
        <w:t xml:space="preserve"> and monitoring</w:t>
      </w:r>
      <w:r w:rsidR="104A92D5" w:rsidRPr="009F4FEF">
        <w:rPr>
          <w:sz w:val="16"/>
          <w:szCs w:val="16"/>
        </w:rPr>
        <w:t xml:space="preserve"> projects</w:t>
      </w:r>
      <w:r w:rsidR="001A241D" w:rsidRPr="009F4FEF">
        <w:rPr>
          <w:sz w:val="16"/>
          <w:szCs w:val="16"/>
        </w:rPr>
        <w:t xml:space="preserve">. The project </w:t>
      </w:r>
      <w:r w:rsidR="001863B4" w:rsidRPr="009F4FEF">
        <w:rPr>
          <w:sz w:val="16"/>
          <w:szCs w:val="16"/>
        </w:rPr>
        <w:t xml:space="preserve">aims to achieve this co-benefit in several ways, a) the </w:t>
      </w:r>
      <w:r w:rsidR="2E1BCE3E" w:rsidRPr="009F4FEF">
        <w:rPr>
          <w:sz w:val="16"/>
          <w:szCs w:val="16"/>
        </w:rPr>
        <w:t xml:space="preserve">establishment of the </w:t>
      </w:r>
      <w:r w:rsidR="001863B4" w:rsidRPr="009F4FEF">
        <w:rPr>
          <w:sz w:val="16"/>
          <w:szCs w:val="16"/>
        </w:rPr>
        <w:t xml:space="preserve">PMU </w:t>
      </w:r>
      <w:r w:rsidR="00CA0FA8" w:rsidRPr="009F4FEF">
        <w:rPr>
          <w:sz w:val="16"/>
          <w:szCs w:val="16"/>
        </w:rPr>
        <w:t>within the</w:t>
      </w:r>
      <w:r w:rsidR="001863B4" w:rsidRPr="009F4FEF">
        <w:rPr>
          <w:sz w:val="16"/>
          <w:szCs w:val="16"/>
        </w:rPr>
        <w:t xml:space="preserve"> MRT, b) the MRT</w:t>
      </w:r>
      <w:r w:rsidR="03514B04" w:rsidRPr="009F4FEF">
        <w:rPr>
          <w:sz w:val="16"/>
          <w:szCs w:val="16"/>
        </w:rPr>
        <w:t xml:space="preserve">’s role in </w:t>
      </w:r>
      <w:r w:rsidR="001863B4" w:rsidRPr="009F4FEF">
        <w:rPr>
          <w:sz w:val="16"/>
          <w:szCs w:val="16"/>
        </w:rPr>
        <w:t xml:space="preserve">the </w:t>
      </w:r>
      <w:r w:rsidR="007914C5" w:rsidRPr="009F4FEF">
        <w:rPr>
          <w:sz w:val="16"/>
          <w:szCs w:val="16"/>
        </w:rPr>
        <w:t>Project Steering Committee (</w:t>
      </w:r>
      <w:r w:rsidR="001863B4" w:rsidRPr="009F4FEF">
        <w:rPr>
          <w:sz w:val="16"/>
          <w:szCs w:val="16"/>
        </w:rPr>
        <w:t>PSC</w:t>
      </w:r>
      <w:r w:rsidR="007914C5" w:rsidRPr="009F4FEF">
        <w:rPr>
          <w:sz w:val="16"/>
          <w:szCs w:val="16"/>
        </w:rPr>
        <w:t>)</w:t>
      </w:r>
      <w:r w:rsidR="001863B4" w:rsidRPr="009F4FEF">
        <w:rPr>
          <w:sz w:val="16"/>
          <w:szCs w:val="16"/>
        </w:rPr>
        <w:t xml:space="preserve">, and c) </w:t>
      </w:r>
      <w:r w:rsidR="4209E67E" w:rsidRPr="009F4FEF">
        <w:rPr>
          <w:sz w:val="16"/>
          <w:szCs w:val="16"/>
        </w:rPr>
        <w:t>training of the MRT in governance, gender inclusion and sensitization, climate risk, solar water systems and WASH.</w:t>
      </w:r>
      <w:r w:rsidR="00C44121" w:rsidRPr="009F4FEF">
        <w:rPr>
          <w:rStyle w:val="FootnoteReference"/>
          <w:sz w:val="16"/>
          <w:szCs w:val="16"/>
        </w:rPr>
        <w:footnoteReference w:id="22"/>
      </w:r>
      <w:r w:rsidR="4209E67E" w:rsidRPr="009F4FEF">
        <w:rPr>
          <w:sz w:val="16"/>
          <w:szCs w:val="16"/>
        </w:rPr>
        <w:t xml:space="preserve"> </w:t>
      </w:r>
      <w:r w:rsidR="00BC0FFA" w:rsidRPr="009F4FEF">
        <w:rPr>
          <w:sz w:val="16"/>
          <w:szCs w:val="16"/>
        </w:rPr>
        <w:t xml:space="preserve"> To this effect, </w:t>
      </w:r>
      <w:r w:rsidR="767AB486" w:rsidRPr="009F4FEF">
        <w:rPr>
          <w:sz w:val="16"/>
          <w:szCs w:val="16"/>
        </w:rPr>
        <w:t xml:space="preserve">the MRT will </w:t>
      </w:r>
      <w:r w:rsidR="13EF5447" w:rsidRPr="009F4FEF">
        <w:rPr>
          <w:sz w:val="16"/>
          <w:szCs w:val="16"/>
        </w:rPr>
        <w:t>receive</w:t>
      </w:r>
      <w:r w:rsidR="767AB486" w:rsidRPr="009F4FEF">
        <w:rPr>
          <w:sz w:val="16"/>
          <w:szCs w:val="16"/>
        </w:rPr>
        <w:t xml:space="preserve"> </w:t>
      </w:r>
      <w:r w:rsidR="00BC0FFA" w:rsidRPr="009F4FEF">
        <w:rPr>
          <w:sz w:val="16"/>
          <w:szCs w:val="16"/>
        </w:rPr>
        <w:t xml:space="preserve">capacity support </w:t>
      </w:r>
      <w:r w:rsidR="71735575" w:rsidRPr="009F4FEF">
        <w:rPr>
          <w:sz w:val="16"/>
          <w:szCs w:val="16"/>
        </w:rPr>
        <w:t>and</w:t>
      </w:r>
      <w:r w:rsidR="00BC0FFA" w:rsidRPr="009F4FEF">
        <w:rPr>
          <w:sz w:val="16"/>
          <w:szCs w:val="16"/>
        </w:rPr>
        <w:t xml:space="preserve"> learning opportunit</w:t>
      </w:r>
      <w:r w:rsidR="6E9048FB" w:rsidRPr="009F4FEF">
        <w:rPr>
          <w:sz w:val="16"/>
          <w:szCs w:val="16"/>
        </w:rPr>
        <w:t>ies</w:t>
      </w:r>
      <w:r w:rsidR="00BC0FFA" w:rsidRPr="009F4FEF">
        <w:rPr>
          <w:sz w:val="16"/>
          <w:szCs w:val="16"/>
        </w:rPr>
        <w:t xml:space="preserve"> that will allow</w:t>
      </w:r>
      <w:r w:rsidR="2BF5C23F" w:rsidRPr="009F4FEF">
        <w:rPr>
          <w:sz w:val="16"/>
          <w:szCs w:val="16"/>
        </w:rPr>
        <w:t xml:space="preserve"> them</w:t>
      </w:r>
      <w:r w:rsidR="00BC0FFA" w:rsidRPr="009F4FEF">
        <w:rPr>
          <w:sz w:val="16"/>
          <w:szCs w:val="16"/>
        </w:rPr>
        <w:t xml:space="preserve">, with </w:t>
      </w:r>
      <w:r w:rsidR="6C721C87" w:rsidRPr="009F4FEF">
        <w:rPr>
          <w:sz w:val="16"/>
          <w:szCs w:val="16"/>
        </w:rPr>
        <w:t xml:space="preserve">PACT‘s </w:t>
      </w:r>
      <w:r w:rsidR="00BC0FFA" w:rsidRPr="009F4FEF">
        <w:rPr>
          <w:sz w:val="16"/>
          <w:szCs w:val="16"/>
        </w:rPr>
        <w:t xml:space="preserve">oversight, to acquire the necessary experience to </w:t>
      </w:r>
      <w:r w:rsidR="00D160D4" w:rsidRPr="009F4FEF">
        <w:rPr>
          <w:sz w:val="16"/>
          <w:szCs w:val="16"/>
        </w:rPr>
        <w:t>manage</w:t>
      </w:r>
      <w:r w:rsidR="00BC0FFA" w:rsidRPr="009F4FEF">
        <w:rPr>
          <w:sz w:val="16"/>
          <w:szCs w:val="16"/>
        </w:rPr>
        <w:t xml:space="preserve"> </w:t>
      </w:r>
      <w:r w:rsidR="00D160D4" w:rsidRPr="009F4FEF">
        <w:rPr>
          <w:sz w:val="16"/>
          <w:szCs w:val="16"/>
        </w:rPr>
        <w:t>projects</w:t>
      </w:r>
      <w:r w:rsidR="513C4C94" w:rsidRPr="009F4FEF">
        <w:rPr>
          <w:sz w:val="16"/>
          <w:szCs w:val="16"/>
        </w:rPr>
        <w:t>,</w:t>
      </w:r>
      <w:r w:rsidR="00D160D4" w:rsidRPr="009F4FEF">
        <w:rPr>
          <w:sz w:val="16"/>
          <w:szCs w:val="16"/>
        </w:rPr>
        <w:t xml:space="preserve"> including</w:t>
      </w:r>
      <w:r w:rsidR="00BC0FFA" w:rsidRPr="009F4FEF">
        <w:rPr>
          <w:sz w:val="16"/>
          <w:szCs w:val="16"/>
        </w:rPr>
        <w:t xml:space="preserve"> </w:t>
      </w:r>
      <w:r w:rsidR="0DE01504" w:rsidRPr="009F4FEF">
        <w:rPr>
          <w:sz w:val="16"/>
          <w:szCs w:val="16"/>
        </w:rPr>
        <w:t>monitoring and evaluation and procurement</w:t>
      </w:r>
      <w:r w:rsidR="00307403" w:rsidRPr="009F4FEF">
        <w:rPr>
          <w:sz w:val="16"/>
          <w:szCs w:val="16"/>
        </w:rPr>
        <w:t>. The co-benefit</w:t>
      </w:r>
      <w:r w:rsidR="0045523F" w:rsidRPr="009F4FEF">
        <w:rPr>
          <w:sz w:val="16"/>
          <w:szCs w:val="16"/>
        </w:rPr>
        <w:t xml:space="preserve"> </w:t>
      </w:r>
      <w:r w:rsidR="00A1053B" w:rsidRPr="009F4FEF">
        <w:rPr>
          <w:sz w:val="16"/>
          <w:szCs w:val="16"/>
        </w:rPr>
        <w:t>will allow the MRT to better serve its rural communities with additional projects in the future</w:t>
      </w:r>
      <w:r w:rsidR="00BC0FFA" w:rsidRPr="009F4FEF">
        <w:rPr>
          <w:sz w:val="16"/>
          <w:szCs w:val="16"/>
        </w:rPr>
        <w:t xml:space="preserve">. </w:t>
      </w:r>
      <w:r w:rsidR="006959ED" w:rsidRPr="009F4FEF">
        <w:rPr>
          <w:sz w:val="16"/>
          <w:szCs w:val="16"/>
        </w:rPr>
        <w:t xml:space="preserve">The project and intended goals are intrinsically linked to the operational mandate of the EE. As such, it is the aims of the EE to replicate and promote the adoption of similar technologies in other communities. The introduction of new technologies/methodologies and the participatory governance approach to watershed management for the supply of potable water in rural communities will be beneficial to the country well beyond the lifespan of the project. The technologies and </w:t>
      </w:r>
      <w:r w:rsidR="00050062" w:rsidRPr="009F4FEF">
        <w:rPr>
          <w:sz w:val="16"/>
          <w:szCs w:val="16"/>
        </w:rPr>
        <w:t>practices</w:t>
      </w:r>
      <w:r w:rsidR="006959ED" w:rsidRPr="009F4FEF">
        <w:rPr>
          <w:sz w:val="16"/>
          <w:szCs w:val="16"/>
        </w:rPr>
        <w:t xml:space="preserve"> selected during the implementation of the </w:t>
      </w:r>
      <w:r w:rsidR="00050062" w:rsidRPr="009F4FEF">
        <w:rPr>
          <w:sz w:val="16"/>
          <w:szCs w:val="16"/>
        </w:rPr>
        <w:t>project</w:t>
      </w:r>
      <w:r w:rsidR="006959ED" w:rsidRPr="009F4FEF">
        <w:rPr>
          <w:sz w:val="16"/>
          <w:szCs w:val="16"/>
        </w:rPr>
        <w:t xml:space="preserve"> can be scaled up and modified to provide access to water in other communities that are still relying on traditional well and pump systems for the provision of water.</w:t>
      </w:r>
      <w:r w:rsidR="00D13844" w:rsidRPr="009F4FEF">
        <w:rPr>
          <w:sz w:val="16"/>
          <w:szCs w:val="16"/>
        </w:rPr>
        <w:t xml:space="preserve"> </w:t>
      </w:r>
      <w:r w:rsidR="00BB38A1" w:rsidRPr="009F4FEF">
        <w:rPr>
          <w:sz w:val="16"/>
          <w:szCs w:val="16"/>
        </w:rPr>
        <w:t xml:space="preserve">Systems such as </w:t>
      </w:r>
      <w:r w:rsidR="00050062" w:rsidRPr="009F4FEF">
        <w:rPr>
          <w:sz w:val="16"/>
          <w:szCs w:val="16"/>
        </w:rPr>
        <w:t>proposed</w:t>
      </w:r>
      <w:r w:rsidR="00BB38A1" w:rsidRPr="009F4FEF">
        <w:rPr>
          <w:sz w:val="16"/>
          <w:szCs w:val="16"/>
        </w:rPr>
        <w:t xml:space="preserve"> are more sustainable for the local water boards and EE to manage as they reduce </w:t>
      </w:r>
      <w:r w:rsidR="00050062" w:rsidRPr="009F4FEF">
        <w:rPr>
          <w:sz w:val="16"/>
          <w:szCs w:val="16"/>
        </w:rPr>
        <w:t>costs</w:t>
      </w:r>
      <w:r w:rsidR="00BB38A1" w:rsidRPr="009F4FEF">
        <w:rPr>
          <w:sz w:val="16"/>
          <w:szCs w:val="16"/>
        </w:rPr>
        <w:t xml:space="preserve"> for maintenance, and reduce fossil fuel utilization, which is a challenge to access in remote areas. However, there are costs associated with the maintenance of the solar panel system. Solar systems will require regular maintenance to ensure they </w:t>
      </w:r>
      <w:r w:rsidR="00050062" w:rsidRPr="009F4FEF">
        <w:rPr>
          <w:sz w:val="16"/>
          <w:szCs w:val="16"/>
        </w:rPr>
        <w:t>operate</w:t>
      </w:r>
      <w:r w:rsidR="00BB38A1" w:rsidRPr="009F4FEF">
        <w:rPr>
          <w:sz w:val="16"/>
          <w:szCs w:val="16"/>
        </w:rPr>
        <w:t xml:space="preserve"> safely, correctly and efficiently. Over time dust and debris can build up on the solar panels, which may compromise the performance of the system. Hence the system requires </w:t>
      </w:r>
      <w:r w:rsidR="00050062" w:rsidRPr="009F4FEF">
        <w:rPr>
          <w:sz w:val="16"/>
          <w:szCs w:val="16"/>
        </w:rPr>
        <w:t>monthly</w:t>
      </w:r>
      <w:r w:rsidR="00BB38A1" w:rsidRPr="009F4FEF">
        <w:rPr>
          <w:sz w:val="16"/>
          <w:szCs w:val="16"/>
        </w:rPr>
        <w:t xml:space="preserve"> maintenance including the batteries that require regular cleaning. One of the challenges is the scheduled maintenance that will be required by the supplier of the system with the aid of the maintenance personnel in the village. As there is limited capacity in most villages for the maintenance of the systems, training will need to be provided under the project to ensure that </w:t>
      </w:r>
      <w:r w:rsidR="00050062" w:rsidRPr="009F4FEF">
        <w:rPr>
          <w:sz w:val="16"/>
          <w:szCs w:val="16"/>
        </w:rPr>
        <w:t>people</w:t>
      </w:r>
      <w:r w:rsidR="00BB38A1" w:rsidRPr="009F4FEF">
        <w:rPr>
          <w:sz w:val="16"/>
          <w:szCs w:val="16"/>
        </w:rPr>
        <w:t xml:space="preserve"> are equipped with the skills to manage and maintain the systems. This training can be guided by the Indigenous Female Solar Engineers Project. This maintenance of the entire rural water system will have a monthly cost to </w:t>
      </w:r>
      <w:r w:rsidR="00050062" w:rsidRPr="009F4FEF">
        <w:rPr>
          <w:sz w:val="16"/>
          <w:szCs w:val="16"/>
        </w:rPr>
        <w:t>it,</w:t>
      </w:r>
      <w:r w:rsidR="00BB38A1" w:rsidRPr="009F4FEF">
        <w:rPr>
          <w:sz w:val="16"/>
          <w:szCs w:val="16"/>
        </w:rPr>
        <w:t xml:space="preserve"> and it will be covered by the water board that will be appointed to manage the </w:t>
      </w:r>
      <w:r w:rsidR="00050062" w:rsidRPr="009F4FEF">
        <w:rPr>
          <w:sz w:val="16"/>
          <w:szCs w:val="16"/>
        </w:rPr>
        <w:t>day-to-day</w:t>
      </w:r>
      <w:r w:rsidR="00BB38A1" w:rsidRPr="009F4FEF">
        <w:rPr>
          <w:sz w:val="16"/>
          <w:szCs w:val="16"/>
        </w:rPr>
        <w:t xml:space="preserve"> operation and the maintenance of the system. Revenues will be collected from residents utilizing the service. The project has taken into consideration the cost for such </w:t>
      </w:r>
      <w:r w:rsidR="00050062" w:rsidRPr="009F4FEF">
        <w:rPr>
          <w:sz w:val="16"/>
          <w:szCs w:val="16"/>
        </w:rPr>
        <w:t>an operation</w:t>
      </w:r>
      <w:r w:rsidR="00BB38A1" w:rsidRPr="009F4FEF">
        <w:rPr>
          <w:sz w:val="16"/>
          <w:szCs w:val="16"/>
        </w:rPr>
        <w:t>, which will be the responsibility of the EE and communities, beyond the project’s lifespan.</w:t>
      </w:r>
    </w:p>
    <w:p w14:paraId="294819A6" w14:textId="77777777" w:rsidR="0071279C" w:rsidRPr="009F4FEF" w:rsidRDefault="0071279C" w:rsidP="0071279C">
      <w:pPr>
        <w:rPr>
          <w:sz w:val="16"/>
          <w:szCs w:val="16"/>
        </w:rPr>
      </w:pPr>
    </w:p>
    <w:p w14:paraId="6C27694E" w14:textId="2FECA0C9" w:rsidR="00B46106" w:rsidRPr="009F4FEF" w:rsidRDefault="00A47B3B" w:rsidP="00D640CB">
      <w:pPr>
        <w:pStyle w:val="Heading3"/>
        <w:numPr>
          <w:ilvl w:val="0"/>
          <w:numId w:val="70"/>
        </w:numPr>
        <w:rPr>
          <w:sz w:val="16"/>
          <w:szCs w:val="16"/>
        </w:rPr>
      </w:pPr>
      <w:r w:rsidRPr="009F4FEF">
        <w:rPr>
          <w:sz w:val="16"/>
          <w:szCs w:val="16"/>
        </w:rPr>
        <w:t>If the project is assessed beyond its infrastructure investment</w:t>
      </w:r>
      <w:r w:rsidR="003731DD" w:rsidRPr="009F4FEF">
        <w:rPr>
          <w:sz w:val="16"/>
          <w:szCs w:val="16"/>
        </w:rPr>
        <w:t>;</w:t>
      </w:r>
      <w:r w:rsidRPr="009F4FEF">
        <w:rPr>
          <w:sz w:val="16"/>
          <w:szCs w:val="16"/>
        </w:rPr>
        <w:t xml:space="preserve"> the </w:t>
      </w:r>
      <w:r w:rsidR="005C5F66" w:rsidRPr="009F4FEF">
        <w:rPr>
          <w:sz w:val="16"/>
          <w:szCs w:val="16"/>
        </w:rPr>
        <w:t xml:space="preserve">ecosystem restoration, </w:t>
      </w:r>
      <w:r w:rsidR="00C82A9C" w:rsidRPr="009F4FEF">
        <w:rPr>
          <w:sz w:val="16"/>
          <w:szCs w:val="16"/>
        </w:rPr>
        <w:t>livelihood skills,</w:t>
      </w:r>
      <w:r w:rsidR="005C5F66" w:rsidRPr="009F4FEF">
        <w:rPr>
          <w:sz w:val="16"/>
          <w:szCs w:val="16"/>
        </w:rPr>
        <w:t xml:space="preserve"> and capacity building activities are </w:t>
      </w:r>
      <w:r w:rsidR="00472BCB" w:rsidRPr="009F4FEF">
        <w:rPr>
          <w:sz w:val="16"/>
          <w:szCs w:val="16"/>
        </w:rPr>
        <w:t xml:space="preserve">within the boundaries of similar technical assistance projects in Belize. The infrastructure cost is higher in the Project than in </w:t>
      </w:r>
      <w:r w:rsidR="7D887082" w:rsidRPr="009F4FEF">
        <w:rPr>
          <w:sz w:val="16"/>
          <w:szCs w:val="16"/>
        </w:rPr>
        <w:t xml:space="preserve">that of </w:t>
      </w:r>
      <w:r w:rsidR="00472BCB" w:rsidRPr="009F4FEF">
        <w:rPr>
          <w:sz w:val="16"/>
          <w:szCs w:val="16"/>
        </w:rPr>
        <w:t xml:space="preserve">the BSIF due to </w:t>
      </w:r>
      <w:r w:rsidR="00D23DCF" w:rsidRPr="009F4FEF">
        <w:rPr>
          <w:sz w:val="16"/>
          <w:szCs w:val="16"/>
        </w:rPr>
        <w:t xml:space="preserve">separating the design from the construction phase, and the use of turnkey contract for construction. </w:t>
      </w:r>
      <w:r w:rsidR="00C72CD7" w:rsidRPr="009F4FEF">
        <w:rPr>
          <w:sz w:val="16"/>
          <w:szCs w:val="16"/>
        </w:rPr>
        <w:t xml:space="preserve">Further, other activities, such as </w:t>
      </w:r>
      <w:r w:rsidR="000354DE" w:rsidRPr="009F4FEF">
        <w:rPr>
          <w:sz w:val="16"/>
          <w:szCs w:val="16"/>
        </w:rPr>
        <w:lastRenderedPageBreak/>
        <w:t xml:space="preserve">construction training </w:t>
      </w:r>
      <w:r w:rsidR="5F74E221" w:rsidRPr="009F4FEF">
        <w:rPr>
          <w:sz w:val="16"/>
          <w:szCs w:val="16"/>
        </w:rPr>
        <w:t>for community members</w:t>
      </w:r>
      <w:r w:rsidR="000354DE" w:rsidRPr="009F4FEF">
        <w:rPr>
          <w:sz w:val="16"/>
          <w:szCs w:val="16"/>
        </w:rPr>
        <w:t xml:space="preserve"> were embedded in the construction contract which increases </w:t>
      </w:r>
      <w:r w:rsidR="18C2933C" w:rsidRPr="009F4FEF">
        <w:rPr>
          <w:sz w:val="16"/>
          <w:szCs w:val="16"/>
        </w:rPr>
        <w:t>the overall</w:t>
      </w:r>
      <w:r w:rsidR="000354DE" w:rsidRPr="009F4FEF">
        <w:rPr>
          <w:sz w:val="16"/>
          <w:szCs w:val="16"/>
        </w:rPr>
        <w:t xml:space="preserve"> budget. </w:t>
      </w:r>
    </w:p>
    <w:p w14:paraId="431532CD" w14:textId="461507AD" w:rsidR="0068275E" w:rsidRPr="009F4FEF" w:rsidRDefault="00DD04DA" w:rsidP="009F4FEF">
      <w:pPr>
        <w:ind w:left="720"/>
        <w:rPr>
          <w:sz w:val="16"/>
          <w:szCs w:val="16"/>
        </w:rPr>
      </w:pPr>
      <w:r w:rsidRPr="009F4FEF">
        <w:rPr>
          <w:sz w:val="16"/>
          <w:szCs w:val="16"/>
        </w:rPr>
        <w:t xml:space="preserve">The integration of a new governance approach and training programs will enable the EE and Local Water Boards to manage systems and project interventions’ success in the </w:t>
      </w:r>
      <w:r w:rsidR="00050062" w:rsidRPr="009F4FEF">
        <w:rPr>
          <w:sz w:val="16"/>
          <w:szCs w:val="16"/>
        </w:rPr>
        <w:t>long term</w:t>
      </w:r>
      <w:r w:rsidRPr="009F4FEF">
        <w:rPr>
          <w:sz w:val="16"/>
          <w:szCs w:val="16"/>
        </w:rPr>
        <w:t xml:space="preserve">. The latter contributes to the cost effectiveness of Component Three. By building formal structures and national capacity to integrate and manage the new systems and ecosystem-based actions, the proposed actions within the project will be beneficial to the country, beyond the one-off investment. Training on </w:t>
      </w:r>
      <w:r w:rsidR="00050062" w:rsidRPr="009F4FEF">
        <w:rPr>
          <w:sz w:val="16"/>
          <w:szCs w:val="16"/>
        </w:rPr>
        <w:t>day</w:t>
      </w:r>
      <w:r w:rsidRPr="009F4FEF">
        <w:rPr>
          <w:sz w:val="16"/>
          <w:szCs w:val="16"/>
        </w:rPr>
        <w:t>-to-day management will ensure that the systems are maintained to function at optimal capacity. The strengthening of the water boards that will be appointed to manage the operational aspect of the water system will be done using module and a more practical approach. The peer exchange programme will enable the adaptation of modified systems in other communities in Belize that are experiencing similar water availability issues to be exacerbated by climate change. Programs such as this one can be easily replicated in country</w:t>
      </w:r>
      <w:r w:rsidR="000D692F" w:rsidRPr="009F4FEF">
        <w:rPr>
          <w:sz w:val="16"/>
          <w:szCs w:val="16"/>
        </w:rPr>
        <w:t>.</w:t>
      </w:r>
    </w:p>
    <w:p w14:paraId="62CDC1B6" w14:textId="77777777" w:rsidR="002C3A4B" w:rsidRPr="009F4FEF" w:rsidRDefault="002C3A4B" w:rsidP="005B6F3B">
      <w:pPr>
        <w:rPr>
          <w:sz w:val="16"/>
          <w:szCs w:val="16"/>
        </w:rPr>
      </w:pPr>
    </w:p>
    <w:p w14:paraId="3EED7A47" w14:textId="77777777" w:rsidR="000F1125" w:rsidRPr="009F4FEF" w:rsidRDefault="000F1125" w:rsidP="000F1125">
      <w:pPr>
        <w:pStyle w:val="ListParagraph"/>
        <w:numPr>
          <w:ilvl w:val="0"/>
          <w:numId w:val="145"/>
        </w:numPr>
        <w:rPr>
          <w:sz w:val="16"/>
          <w:szCs w:val="16"/>
        </w:rPr>
      </w:pPr>
      <w:r w:rsidRPr="009F4FEF">
        <w:rPr>
          <w:sz w:val="16"/>
          <w:szCs w:val="16"/>
        </w:rPr>
        <w:t xml:space="preserve">Ecosystem restoration and livelihood components in Belize have demonstrated strong cost-effectiveness by delivering substantial environmental services and economic returns that exceed initial investments. Mangrove restoration offers exceptional value through disaster risk reduction and carbon sequestration, while sustainable agriculture and diversified livelihoods complement these benefits by improving productivity and community resilience. These examples provide a robust basis for the expected high return on investment from similar activities within this project. </w:t>
      </w:r>
    </w:p>
    <w:p w14:paraId="3778D840" w14:textId="77777777" w:rsidR="000F1125" w:rsidRPr="009F4FEF" w:rsidRDefault="000F1125" w:rsidP="00EE4026">
      <w:pPr>
        <w:pStyle w:val="ListParagraph"/>
        <w:rPr>
          <w:sz w:val="16"/>
          <w:szCs w:val="16"/>
        </w:rPr>
      </w:pPr>
    </w:p>
    <w:p w14:paraId="320CDCA7" w14:textId="77777777" w:rsidR="000F1125" w:rsidRPr="009F4FEF" w:rsidRDefault="000F1125" w:rsidP="00EE4026">
      <w:pPr>
        <w:pStyle w:val="ListParagraph"/>
        <w:rPr>
          <w:sz w:val="16"/>
          <w:szCs w:val="16"/>
        </w:rPr>
      </w:pPr>
      <w:r w:rsidRPr="009F4FEF">
        <w:rPr>
          <w:sz w:val="16"/>
          <w:szCs w:val="16"/>
        </w:rPr>
        <w:t>1. Mangrove Restoration and Coastal Ecosystem Protection</w:t>
      </w:r>
    </w:p>
    <w:p w14:paraId="3279BE7F" w14:textId="77777777" w:rsidR="000F1125" w:rsidRPr="009F4FEF" w:rsidRDefault="000F1125" w:rsidP="00EE4026">
      <w:pPr>
        <w:pStyle w:val="ListParagraph"/>
        <w:rPr>
          <w:sz w:val="16"/>
          <w:szCs w:val="16"/>
        </w:rPr>
      </w:pPr>
    </w:p>
    <w:p w14:paraId="038DE116" w14:textId="474CEDB4" w:rsidR="000F1125" w:rsidRPr="009F4FEF" w:rsidRDefault="000F1125" w:rsidP="00EE4026">
      <w:pPr>
        <w:pStyle w:val="ListParagraph"/>
        <w:rPr>
          <w:sz w:val="16"/>
          <w:szCs w:val="16"/>
        </w:rPr>
      </w:pPr>
      <w:r w:rsidRPr="009F4FEF">
        <w:rPr>
          <w:sz w:val="16"/>
          <w:szCs w:val="16"/>
        </w:rPr>
        <w:tab/>
        <w:t>Costs: Mangrove restoration costs in Belize are estimated at approximately USD $10,000 per hectare for restoration and around USD $63,630 per hectare for protection, depending on land tenure and restoration complexity.</w:t>
      </w:r>
    </w:p>
    <w:p w14:paraId="7500BF63" w14:textId="77777777" w:rsidR="000F1125" w:rsidRPr="009F4FEF" w:rsidRDefault="000F1125" w:rsidP="00EE4026">
      <w:pPr>
        <w:pStyle w:val="ListParagraph"/>
        <w:rPr>
          <w:sz w:val="16"/>
          <w:szCs w:val="16"/>
        </w:rPr>
      </w:pPr>
    </w:p>
    <w:p w14:paraId="38BB3439" w14:textId="0E68A41D" w:rsidR="000F1125" w:rsidRPr="009F4FEF" w:rsidRDefault="000F1125" w:rsidP="00EE4026">
      <w:pPr>
        <w:pStyle w:val="ListParagraph"/>
        <w:rPr>
          <w:sz w:val="16"/>
          <w:szCs w:val="16"/>
        </w:rPr>
      </w:pPr>
      <w:r w:rsidRPr="009F4FEF">
        <w:rPr>
          <w:sz w:val="16"/>
          <w:szCs w:val="16"/>
        </w:rPr>
        <w:tab/>
        <w:t>Environmental Benefits: Mangroves provide critical ecosystem services such as coastal protection, fisheries habitat, carbon sequestration, and water filtration. The InVEST Coastal Protection Model valued avoided damages from Belize’s mangroves, coral reefs, and seagrass beds at BZ $50.4 billion (~USD $25 million) in 2015. Mangrove restoration also sequesters about 8.34 to 18 tCO2e per hectare per year, contributing to climate mitigation goals.</w:t>
      </w:r>
    </w:p>
    <w:p w14:paraId="00CF40E8" w14:textId="77777777" w:rsidR="000F1125" w:rsidRPr="00EE4026" w:rsidRDefault="000F1125" w:rsidP="00EE4026">
      <w:pPr>
        <w:rPr>
          <w:sz w:val="16"/>
          <w:szCs w:val="16"/>
        </w:rPr>
      </w:pPr>
    </w:p>
    <w:p w14:paraId="29F9C1B9" w14:textId="5F6CA986" w:rsidR="000F1125" w:rsidRPr="009F4FEF" w:rsidRDefault="000F1125" w:rsidP="00EE4026">
      <w:pPr>
        <w:pStyle w:val="ListParagraph"/>
        <w:rPr>
          <w:sz w:val="16"/>
          <w:szCs w:val="16"/>
        </w:rPr>
      </w:pPr>
      <w:r w:rsidRPr="009F4FEF">
        <w:rPr>
          <w:sz w:val="16"/>
          <w:szCs w:val="16"/>
        </w:rPr>
        <w:tab/>
        <w:t>Economic Benefits and ROI: Coastal ecosystem restoration reduces disaster risk and supports fisheries and tourism, generating substantial economic returns. For example, integrated coastal adaptation scenarios in Placencia showed doubled visitor days and 1.5 times tourism revenue compared to reactive approaches. This demonstrates a high ROI by preventing losses and enhancing livelihoods.</w:t>
      </w:r>
    </w:p>
    <w:p w14:paraId="6D89ADF2" w14:textId="77777777" w:rsidR="000F1125" w:rsidRPr="009F4FEF" w:rsidRDefault="000F1125" w:rsidP="00EE4026">
      <w:pPr>
        <w:pStyle w:val="ListParagraph"/>
        <w:rPr>
          <w:sz w:val="16"/>
          <w:szCs w:val="16"/>
        </w:rPr>
      </w:pPr>
    </w:p>
    <w:p w14:paraId="55E31D27" w14:textId="77777777" w:rsidR="000F1125" w:rsidRPr="009F4FEF" w:rsidRDefault="000F1125" w:rsidP="00EE4026">
      <w:pPr>
        <w:pStyle w:val="ListParagraph"/>
        <w:rPr>
          <w:sz w:val="16"/>
          <w:szCs w:val="16"/>
        </w:rPr>
      </w:pPr>
      <w:r w:rsidRPr="009F4FEF">
        <w:rPr>
          <w:sz w:val="16"/>
          <w:szCs w:val="16"/>
        </w:rPr>
        <w:t>2. Sustainable Agriculture and Landscape Restoration</w:t>
      </w:r>
    </w:p>
    <w:p w14:paraId="04E2498C" w14:textId="77777777" w:rsidR="000F1125" w:rsidRPr="009F4FEF" w:rsidRDefault="000F1125" w:rsidP="00EE4026">
      <w:pPr>
        <w:pStyle w:val="ListParagraph"/>
        <w:rPr>
          <w:sz w:val="16"/>
          <w:szCs w:val="16"/>
        </w:rPr>
      </w:pPr>
    </w:p>
    <w:p w14:paraId="782C344E" w14:textId="2C7EEEA3" w:rsidR="000F1125" w:rsidRPr="009F4FEF" w:rsidRDefault="000F1125" w:rsidP="00EE4026">
      <w:pPr>
        <w:pStyle w:val="ListParagraph"/>
        <w:rPr>
          <w:sz w:val="16"/>
          <w:szCs w:val="16"/>
        </w:rPr>
      </w:pPr>
      <w:r w:rsidRPr="009F4FEF">
        <w:rPr>
          <w:sz w:val="16"/>
          <w:szCs w:val="16"/>
        </w:rPr>
        <w:tab/>
        <w:t>Costs: The WWF GEF Ridge to Reef project in Belize secured approximately USD $28.9 million to manage over 30,500 hectares under sustainable agriculture and 4,500 hectares with landscape management tools, including riparian forests and groundwater recharge zones.</w:t>
      </w:r>
    </w:p>
    <w:p w14:paraId="52DF9A3B" w14:textId="77777777" w:rsidR="000F1125" w:rsidRPr="009F4FEF" w:rsidRDefault="000F1125" w:rsidP="00EE4026">
      <w:pPr>
        <w:pStyle w:val="ListParagraph"/>
        <w:rPr>
          <w:sz w:val="16"/>
          <w:szCs w:val="16"/>
        </w:rPr>
      </w:pPr>
    </w:p>
    <w:p w14:paraId="672CBA0C" w14:textId="1C95AEAC" w:rsidR="000F1125" w:rsidRPr="009F4FEF" w:rsidRDefault="000F1125" w:rsidP="00EE4026">
      <w:pPr>
        <w:pStyle w:val="ListParagraph"/>
        <w:rPr>
          <w:sz w:val="16"/>
          <w:szCs w:val="16"/>
        </w:rPr>
      </w:pPr>
      <w:r w:rsidRPr="009F4FEF">
        <w:rPr>
          <w:sz w:val="16"/>
          <w:szCs w:val="16"/>
        </w:rPr>
        <w:tab/>
        <w:t>Environmental Benefits: Sustainable land management improves soil health, water retention, biodiversity, and carbon sequestration, contributing to ecosystem resilience and climate adaptation.</w:t>
      </w:r>
    </w:p>
    <w:p w14:paraId="39EA5ECA" w14:textId="77777777" w:rsidR="000F1125" w:rsidRPr="009F4FEF" w:rsidRDefault="000F1125" w:rsidP="00EE4026">
      <w:pPr>
        <w:pStyle w:val="ListParagraph"/>
        <w:rPr>
          <w:sz w:val="16"/>
          <w:szCs w:val="16"/>
        </w:rPr>
      </w:pPr>
    </w:p>
    <w:p w14:paraId="6F432B98" w14:textId="355AAC97" w:rsidR="000F1125" w:rsidRPr="009F4FEF" w:rsidRDefault="000F1125" w:rsidP="00EE4026">
      <w:pPr>
        <w:pStyle w:val="ListParagraph"/>
        <w:rPr>
          <w:sz w:val="16"/>
          <w:szCs w:val="16"/>
        </w:rPr>
      </w:pPr>
      <w:r w:rsidRPr="009F4FEF">
        <w:rPr>
          <w:sz w:val="16"/>
          <w:szCs w:val="16"/>
        </w:rPr>
        <w:tab/>
        <w:t>Economic Benefits and ROI: Improved agricultural practices increase crop yields by 10–30%, stabilize production, and reduce vulnerability to climate shocks. These benefits translate into greater food security and increased farmer incomes, yielding positive economic returns over time.</w:t>
      </w:r>
    </w:p>
    <w:p w14:paraId="7EEC599B" w14:textId="77777777" w:rsidR="000F1125" w:rsidRPr="009F4FEF" w:rsidRDefault="000F1125" w:rsidP="00EE4026">
      <w:pPr>
        <w:pStyle w:val="ListParagraph"/>
        <w:rPr>
          <w:sz w:val="16"/>
          <w:szCs w:val="16"/>
        </w:rPr>
      </w:pPr>
    </w:p>
    <w:p w14:paraId="4C368505" w14:textId="77777777" w:rsidR="000F1125" w:rsidRPr="009F4FEF" w:rsidRDefault="000F1125" w:rsidP="00EE4026">
      <w:pPr>
        <w:pStyle w:val="ListParagraph"/>
        <w:rPr>
          <w:sz w:val="16"/>
          <w:szCs w:val="16"/>
        </w:rPr>
      </w:pPr>
      <w:r w:rsidRPr="009F4FEF">
        <w:rPr>
          <w:sz w:val="16"/>
          <w:szCs w:val="16"/>
        </w:rPr>
        <w:t>3. Livelihood Diversification and Capacity Building</w:t>
      </w:r>
    </w:p>
    <w:p w14:paraId="6299F871" w14:textId="77777777" w:rsidR="000F1125" w:rsidRPr="009F4FEF" w:rsidRDefault="000F1125" w:rsidP="00EE4026">
      <w:pPr>
        <w:pStyle w:val="ListParagraph"/>
        <w:rPr>
          <w:sz w:val="16"/>
          <w:szCs w:val="16"/>
        </w:rPr>
      </w:pPr>
    </w:p>
    <w:p w14:paraId="47DCE8E8" w14:textId="729BE7DB" w:rsidR="000F1125" w:rsidRPr="009F4FEF" w:rsidRDefault="000F1125" w:rsidP="00EE4026">
      <w:pPr>
        <w:pStyle w:val="ListParagraph"/>
        <w:rPr>
          <w:sz w:val="16"/>
          <w:szCs w:val="16"/>
        </w:rPr>
      </w:pPr>
      <w:r w:rsidRPr="009F4FEF">
        <w:rPr>
          <w:sz w:val="16"/>
          <w:szCs w:val="16"/>
        </w:rPr>
        <w:tab/>
        <w:t>Costs: Investments in training, equipment, and market access for alternative livelihoods vary but are generally moderate compared to infrastructure costs.</w:t>
      </w:r>
    </w:p>
    <w:p w14:paraId="00DFEEAB" w14:textId="621AB5F1" w:rsidR="000F1125" w:rsidRPr="009F4FEF" w:rsidRDefault="000F1125" w:rsidP="00EE4026">
      <w:pPr>
        <w:pStyle w:val="ListParagraph"/>
        <w:rPr>
          <w:sz w:val="16"/>
          <w:szCs w:val="16"/>
        </w:rPr>
      </w:pPr>
      <w:r w:rsidRPr="009F4FEF">
        <w:rPr>
          <w:sz w:val="16"/>
          <w:szCs w:val="16"/>
        </w:rPr>
        <w:tab/>
      </w:r>
    </w:p>
    <w:p w14:paraId="512A2D55" w14:textId="368EBAB0" w:rsidR="00B46106" w:rsidRDefault="000F1125" w:rsidP="00197360">
      <w:pPr>
        <w:rPr>
          <w:sz w:val="16"/>
          <w:szCs w:val="16"/>
        </w:rPr>
      </w:pPr>
      <w:r w:rsidRPr="009F4FEF">
        <w:rPr>
          <w:sz w:val="16"/>
          <w:szCs w:val="16"/>
        </w:rPr>
        <w:t>Economic Benefits and ROI: Livelihood diversification through climate-smart agriculture, eco-tourism, and sustainable fisheries has shown income increases of 15–40% among participating households. These activities enhance resilience and reduce poverty, offering relatively quick and sustained economic returns.</w:t>
      </w:r>
    </w:p>
    <w:p w14:paraId="6C8E5E8E" w14:textId="77777777" w:rsidR="000E6E2E" w:rsidRDefault="000E6E2E" w:rsidP="00197360"/>
    <w:p w14:paraId="0FC8D24E" w14:textId="4D06B78B" w:rsidR="00B63B19" w:rsidRPr="009F4FEF" w:rsidRDefault="00B63B19" w:rsidP="00B46106">
      <w:pPr>
        <w:pStyle w:val="Heading2"/>
        <w:rPr>
          <w:sz w:val="24"/>
          <w:szCs w:val="24"/>
        </w:rPr>
      </w:pPr>
      <w:bookmarkStart w:id="51" w:name="_Toc158736323"/>
      <w:bookmarkStart w:id="52" w:name="_Toc152857047"/>
      <w:bookmarkStart w:id="53" w:name="_Toc152857303"/>
      <w:bookmarkStart w:id="54" w:name="_Toc152857549"/>
      <w:bookmarkStart w:id="55" w:name="_Toc152857795"/>
      <w:bookmarkStart w:id="56" w:name="_Toc152858031"/>
      <w:bookmarkStart w:id="57" w:name="_Toc158736324"/>
      <w:bookmarkStart w:id="58" w:name="_Toc152857049"/>
      <w:bookmarkStart w:id="59" w:name="_Toc152857305"/>
      <w:bookmarkStart w:id="60" w:name="_Toc152857551"/>
      <w:bookmarkStart w:id="61" w:name="_Toc152857797"/>
      <w:bookmarkStart w:id="62" w:name="_Toc152858033"/>
      <w:bookmarkStart w:id="63" w:name="_Toc152858152"/>
      <w:bookmarkStart w:id="64" w:name="_Toc152857050"/>
      <w:bookmarkStart w:id="65" w:name="_Toc152857306"/>
      <w:bookmarkStart w:id="66" w:name="_Toc152857552"/>
      <w:bookmarkStart w:id="67" w:name="_Toc152857798"/>
      <w:bookmarkStart w:id="68" w:name="_Toc152858034"/>
      <w:bookmarkStart w:id="69" w:name="_Toc152858153"/>
      <w:bookmarkStart w:id="70" w:name="_Toc160100978"/>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r w:rsidRPr="009F4FEF">
        <w:rPr>
          <w:sz w:val="24"/>
          <w:szCs w:val="24"/>
        </w:rPr>
        <w:t>Describe how the project is consistent with national or sub-national sustainable development strategies, including, where appropriate, national adaptation plan (NAP), national or sub-national development plans, poverty reduction strategies, national communications, or national adaptation programs of action, or other relevant instruments.</w:t>
      </w:r>
      <w:bookmarkEnd w:id="70"/>
    </w:p>
    <w:p w14:paraId="3FA7ACCB" w14:textId="77777777" w:rsidR="00BD2577" w:rsidRPr="00BB634C" w:rsidRDefault="00BD2577" w:rsidP="006044E0"/>
    <w:p w14:paraId="14A51FE9" w14:textId="3109EBD2" w:rsidR="00F83885" w:rsidRPr="009F4FEF" w:rsidRDefault="00F41A63" w:rsidP="00D640CB">
      <w:pPr>
        <w:pStyle w:val="Heading3"/>
        <w:numPr>
          <w:ilvl w:val="0"/>
          <w:numId w:val="70"/>
        </w:numPr>
        <w:rPr>
          <w:sz w:val="16"/>
          <w:szCs w:val="16"/>
        </w:rPr>
      </w:pPr>
      <w:r w:rsidRPr="009F4FEF">
        <w:rPr>
          <w:sz w:val="16"/>
          <w:szCs w:val="16"/>
        </w:rPr>
        <w:t xml:space="preserve">The </w:t>
      </w:r>
      <w:r w:rsidR="00666788" w:rsidRPr="009F4FEF">
        <w:rPr>
          <w:sz w:val="16"/>
          <w:szCs w:val="16"/>
        </w:rPr>
        <w:t>P</w:t>
      </w:r>
      <w:r w:rsidRPr="009F4FEF">
        <w:rPr>
          <w:sz w:val="16"/>
          <w:szCs w:val="16"/>
        </w:rPr>
        <w:t xml:space="preserve">roject is aligned with </w:t>
      </w:r>
      <w:r w:rsidR="002F318B" w:rsidRPr="009F4FEF">
        <w:rPr>
          <w:sz w:val="16"/>
          <w:szCs w:val="16"/>
        </w:rPr>
        <w:t xml:space="preserve">several </w:t>
      </w:r>
      <w:r w:rsidRPr="009F4FEF">
        <w:rPr>
          <w:sz w:val="16"/>
          <w:szCs w:val="16"/>
        </w:rPr>
        <w:t xml:space="preserve">national </w:t>
      </w:r>
      <w:r w:rsidR="003B10D2" w:rsidRPr="009F4FEF">
        <w:rPr>
          <w:sz w:val="16"/>
          <w:szCs w:val="16"/>
        </w:rPr>
        <w:t xml:space="preserve">climate </w:t>
      </w:r>
      <w:r w:rsidR="0576CB17" w:rsidRPr="009F4FEF">
        <w:rPr>
          <w:sz w:val="16"/>
          <w:szCs w:val="16"/>
        </w:rPr>
        <w:t>development</w:t>
      </w:r>
      <w:r w:rsidRPr="009F4FEF">
        <w:rPr>
          <w:sz w:val="16"/>
          <w:szCs w:val="16"/>
        </w:rPr>
        <w:t xml:space="preserve"> strategies</w:t>
      </w:r>
      <w:r w:rsidR="005D23E7" w:rsidRPr="009F4FEF">
        <w:rPr>
          <w:sz w:val="16"/>
          <w:szCs w:val="16"/>
        </w:rPr>
        <w:t xml:space="preserve">, </w:t>
      </w:r>
      <w:r w:rsidR="00161444" w:rsidRPr="009F4FEF">
        <w:rPr>
          <w:sz w:val="16"/>
          <w:szCs w:val="16"/>
        </w:rPr>
        <w:t xml:space="preserve">such as the </w:t>
      </w:r>
      <w:r w:rsidR="00F83885" w:rsidRPr="009F4FEF">
        <w:rPr>
          <w:sz w:val="16"/>
          <w:szCs w:val="16"/>
        </w:rPr>
        <w:t>Climate Financing Strategy 2021-</w:t>
      </w:r>
      <w:r w:rsidR="00FA5E24" w:rsidRPr="009F4FEF">
        <w:rPr>
          <w:sz w:val="16"/>
          <w:szCs w:val="16"/>
        </w:rPr>
        <w:t>2026</w:t>
      </w:r>
      <w:sdt>
        <w:sdtPr>
          <w:rPr>
            <w:sz w:val="16"/>
            <w:szCs w:val="16"/>
            <w:vertAlign w:val="superscript"/>
          </w:rPr>
          <w:tag w:val="MENDELEY_CITATION_v3_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"/>
          <w:id w:val="-604499525"/>
          <w:placeholder>
            <w:docPart w:val="DefaultPlaceholder_-1854013440"/>
          </w:placeholder>
        </w:sdtPr>
        <w:sdtContent>
          <w:r w:rsidR="00D779B4" w:rsidRPr="009F4FEF">
            <w:rPr>
              <w:sz w:val="16"/>
              <w:szCs w:val="16"/>
              <w:vertAlign w:val="superscript"/>
            </w:rPr>
            <w:t>30</w:t>
          </w:r>
        </w:sdtContent>
      </w:sdt>
      <w:r w:rsidR="00FA5E24" w:rsidRPr="009F4FEF">
        <w:rPr>
          <w:sz w:val="16"/>
          <w:szCs w:val="16"/>
        </w:rPr>
        <w:t>, the</w:t>
      </w:r>
      <w:r w:rsidR="00F83885" w:rsidRPr="009F4FEF">
        <w:rPr>
          <w:sz w:val="16"/>
          <w:szCs w:val="16"/>
        </w:rPr>
        <w:t xml:space="preserve"> </w:t>
      </w:r>
      <w:r w:rsidR="00E22598" w:rsidRPr="009F4FEF">
        <w:rPr>
          <w:sz w:val="16"/>
          <w:szCs w:val="16"/>
        </w:rPr>
        <w:t>Medium-Term Development Strategy</w:t>
      </w:r>
      <w:sdt>
        <w:sdtPr>
          <w:rPr>
            <w:sz w:val="16"/>
            <w:szCs w:val="16"/>
            <w:vertAlign w:val="superscript"/>
          </w:rPr>
          <w:tag w:val="MENDELEY_CITATION_v3_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"/>
          <w:id w:val="470181550"/>
          <w:placeholder>
            <w:docPart w:val="DefaultPlaceholder_-1854013440"/>
          </w:placeholder>
        </w:sdtPr>
        <w:sdtContent>
          <w:r w:rsidR="00D779B4" w:rsidRPr="009F4FEF">
            <w:rPr>
              <w:sz w:val="16"/>
              <w:szCs w:val="16"/>
              <w:vertAlign w:val="superscript"/>
            </w:rPr>
            <w:t>31</w:t>
          </w:r>
        </w:sdtContent>
      </w:sdt>
      <w:r w:rsidR="00A20B5F" w:rsidRPr="009F4FEF">
        <w:rPr>
          <w:sz w:val="16"/>
          <w:szCs w:val="16"/>
        </w:rPr>
        <w:t xml:space="preserve"> (2022-2026)</w:t>
      </w:r>
      <w:r w:rsidR="003E065C" w:rsidRPr="009F4FEF">
        <w:rPr>
          <w:sz w:val="16"/>
          <w:szCs w:val="16"/>
        </w:rPr>
        <w:t xml:space="preserve">, </w:t>
      </w:r>
      <w:r w:rsidR="000F2509" w:rsidRPr="009F4FEF">
        <w:rPr>
          <w:sz w:val="16"/>
          <w:szCs w:val="16"/>
        </w:rPr>
        <w:t xml:space="preserve">and the National Adaptation Strategy to Address Climate Change in the Water Sector in Belize. </w:t>
      </w:r>
      <w:r w:rsidR="00DD4184" w:rsidRPr="009F4FEF">
        <w:rPr>
          <w:sz w:val="16"/>
          <w:szCs w:val="16"/>
        </w:rPr>
        <w:t>The National Adaptation Strategy to Address Climate Change in the Water Sector (2009)</w:t>
      </w:r>
      <w:sdt>
        <w:sdtPr>
          <w:rPr>
            <w:sz w:val="16"/>
            <w:szCs w:val="16"/>
            <w:vertAlign w:val="superscript"/>
          </w:rPr>
          <w:tag w:val="MENDELEY_CITATION_v3_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"/>
          <w:id w:val="-1931723933"/>
          <w:placeholder>
            <w:docPart w:val="DefaultPlaceholder_-1854013440"/>
          </w:placeholder>
        </w:sdtPr>
        <w:sdtContent>
          <w:r w:rsidR="00D779B4" w:rsidRPr="009F4FEF">
            <w:rPr>
              <w:sz w:val="16"/>
              <w:szCs w:val="16"/>
              <w:vertAlign w:val="superscript"/>
            </w:rPr>
            <w:t>32</w:t>
          </w:r>
        </w:sdtContent>
      </w:sdt>
      <w:r w:rsidR="00B03981" w:rsidRPr="009F4FEF">
        <w:rPr>
          <w:sz w:val="16"/>
          <w:szCs w:val="16"/>
        </w:rPr>
        <w:t xml:space="preserve"> </w:t>
      </w:r>
      <w:r w:rsidR="00DD4184" w:rsidRPr="009F4FEF">
        <w:rPr>
          <w:sz w:val="16"/>
          <w:szCs w:val="16"/>
        </w:rPr>
        <w:t>is an older document</w:t>
      </w:r>
      <w:r w:rsidR="00FA5E24" w:rsidRPr="009F4FEF">
        <w:rPr>
          <w:sz w:val="16"/>
          <w:szCs w:val="16"/>
        </w:rPr>
        <w:t xml:space="preserve"> and </w:t>
      </w:r>
      <w:r w:rsidR="00B03981" w:rsidRPr="009F4FEF">
        <w:rPr>
          <w:sz w:val="16"/>
          <w:szCs w:val="16"/>
        </w:rPr>
        <w:t>some of the baseline is dated, no</w:t>
      </w:r>
      <w:r w:rsidR="00813517" w:rsidRPr="009F4FEF">
        <w:rPr>
          <w:sz w:val="16"/>
          <w:szCs w:val="16"/>
        </w:rPr>
        <w:t>twithstanding</w:t>
      </w:r>
      <w:r w:rsidR="00FA5E24" w:rsidRPr="009F4FEF">
        <w:rPr>
          <w:sz w:val="16"/>
          <w:szCs w:val="16"/>
        </w:rPr>
        <w:t>,</w:t>
      </w:r>
      <w:r w:rsidR="000D15AD" w:rsidRPr="009F4FEF">
        <w:rPr>
          <w:sz w:val="16"/>
          <w:szCs w:val="16"/>
        </w:rPr>
        <w:t xml:space="preserve"> the </w:t>
      </w:r>
      <w:r w:rsidR="00FA5E24" w:rsidRPr="009F4FEF">
        <w:rPr>
          <w:sz w:val="16"/>
          <w:szCs w:val="16"/>
        </w:rPr>
        <w:t>analysis</w:t>
      </w:r>
      <w:r w:rsidR="000D15AD" w:rsidRPr="009F4FEF">
        <w:rPr>
          <w:sz w:val="16"/>
          <w:szCs w:val="16"/>
        </w:rPr>
        <w:t xml:space="preserve"> </w:t>
      </w:r>
      <w:r w:rsidR="00F17D44" w:rsidRPr="009F4FEF">
        <w:rPr>
          <w:sz w:val="16"/>
          <w:szCs w:val="16"/>
        </w:rPr>
        <w:t>used,</w:t>
      </w:r>
      <w:r w:rsidR="000D15AD" w:rsidRPr="009F4FEF">
        <w:rPr>
          <w:sz w:val="16"/>
          <w:szCs w:val="16"/>
        </w:rPr>
        <w:t xml:space="preserve"> and </w:t>
      </w:r>
      <w:r w:rsidR="00DD4184" w:rsidRPr="009F4FEF">
        <w:rPr>
          <w:sz w:val="16"/>
          <w:szCs w:val="16"/>
        </w:rPr>
        <w:t xml:space="preserve">recommendations </w:t>
      </w:r>
      <w:r w:rsidR="000D15AD" w:rsidRPr="009F4FEF">
        <w:rPr>
          <w:sz w:val="16"/>
          <w:szCs w:val="16"/>
        </w:rPr>
        <w:t xml:space="preserve">are still valid </w:t>
      </w:r>
      <w:r w:rsidR="205F5AC3" w:rsidRPr="009F4FEF">
        <w:rPr>
          <w:sz w:val="16"/>
          <w:szCs w:val="16"/>
        </w:rPr>
        <w:t xml:space="preserve">and </w:t>
      </w:r>
      <w:r w:rsidR="00050062" w:rsidRPr="009F4FEF">
        <w:rPr>
          <w:sz w:val="16"/>
          <w:szCs w:val="16"/>
        </w:rPr>
        <w:t>have</w:t>
      </w:r>
      <w:r w:rsidR="00DD4184" w:rsidRPr="009F4FEF">
        <w:rPr>
          <w:sz w:val="16"/>
          <w:szCs w:val="16"/>
        </w:rPr>
        <w:t xml:space="preserve"> been </w:t>
      </w:r>
      <w:r w:rsidR="00A66A2A" w:rsidRPr="009F4FEF">
        <w:rPr>
          <w:sz w:val="16"/>
          <w:szCs w:val="16"/>
        </w:rPr>
        <w:t>referenced</w:t>
      </w:r>
      <w:r w:rsidR="001F69E4" w:rsidRPr="009F4FEF">
        <w:rPr>
          <w:sz w:val="16"/>
          <w:szCs w:val="16"/>
        </w:rPr>
        <w:t xml:space="preserve"> </w:t>
      </w:r>
      <w:r w:rsidR="00DD4184" w:rsidRPr="009F4FEF">
        <w:rPr>
          <w:sz w:val="16"/>
          <w:szCs w:val="16"/>
        </w:rPr>
        <w:t xml:space="preserve">in other adaptation documents reviewed.  </w:t>
      </w:r>
      <w:r w:rsidR="000F2509" w:rsidRPr="009F4FEF">
        <w:rPr>
          <w:sz w:val="16"/>
          <w:szCs w:val="16"/>
        </w:rPr>
        <w:t xml:space="preserve">Furthermore, </w:t>
      </w:r>
      <w:r w:rsidR="00E24A50" w:rsidRPr="009F4FEF">
        <w:rPr>
          <w:sz w:val="16"/>
          <w:szCs w:val="16"/>
        </w:rPr>
        <w:t xml:space="preserve">the project considers </w:t>
      </w:r>
      <w:r w:rsidR="00A6061B" w:rsidRPr="009F4FEF">
        <w:rPr>
          <w:sz w:val="16"/>
          <w:szCs w:val="16"/>
        </w:rPr>
        <w:t xml:space="preserve">priority measures </w:t>
      </w:r>
      <w:r w:rsidR="00E24A50" w:rsidRPr="009F4FEF">
        <w:rPr>
          <w:sz w:val="16"/>
          <w:szCs w:val="16"/>
        </w:rPr>
        <w:t xml:space="preserve">established in Belize’s </w:t>
      </w:r>
      <w:r w:rsidR="00C555A8" w:rsidRPr="009F4FEF">
        <w:rPr>
          <w:sz w:val="16"/>
          <w:szCs w:val="16"/>
        </w:rPr>
        <w:t>4</w:t>
      </w:r>
      <w:r w:rsidR="00C555A8" w:rsidRPr="009F4FEF">
        <w:rPr>
          <w:sz w:val="16"/>
          <w:szCs w:val="16"/>
          <w:vertAlign w:val="superscript"/>
        </w:rPr>
        <w:t>th</w:t>
      </w:r>
      <w:r w:rsidR="00E24A50" w:rsidRPr="009F4FEF">
        <w:rPr>
          <w:sz w:val="16"/>
          <w:szCs w:val="16"/>
        </w:rPr>
        <w:t xml:space="preserve"> National Communication to the UNFCCC</w:t>
      </w:r>
      <w:sdt>
        <w:sdtPr>
          <w:rPr>
            <w:sz w:val="16"/>
            <w:szCs w:val="16"/>
            <w:vertAlign w:val="superscript"/>
          </w:rPr>
          <w:tag w:val="MENDELEY_CITATION_v3_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"/>
          <w:id w:val="-874074134"/>
          <w:placeholder>
            <w:docPart w:val="DefaultPlaceholder_-1854013440"/>
          </w:placeholder>
        </w:sdtPr>
        <w:sdtContent>
          <w:r w:rsidR="00D779B4" w:rsidRPr="009F4FEF">
            <w:rPr>
              <w:sz w:val="16"/>
              <w:szCs w:val="16"/>
              <w:vertAlign w:val="superscript"/>
            </w:rPr>
            <w:t>33</w:t>
          </w:r>
        </w:sdtContent>
      </w:sdt>
      <w:r w:rsidR="00FF3736" w:rsidRPr="009F4FEF">
        <w:rPr>
          <w:sz w:val="16"/>
          <w:szCs w:val="16"/>
        </w:rPr>
        <w:t xml:space="preserve"> (2022)</w:t>
      </w:r>
      <w:bookmarkStart w:id="71" w:name="OLE_LINK1"/>
      <w:bookmarkStart w:id="72" w:name="OLE_LINK2"/>
      <w:r w:rsidR="00D5103D" w:rsidRPr="009F4FEF">
        <w:rPr>
          <w:sz w:val="16"/>
          <w:szCs w:val="16"/>
        </w:rPr>
        <w:t>.</w:t>
      </w:r>
      <w:r w:rsidR="00E24A50" w:rsidRPr="009F4FEF">
        <w:rPr>
          <w:sz w:val="16"/>
          <w:szCs w:val="16"/>
        </w:rPr>
        <w:t xml:space="preserve"> </w:t>
      </w:r>
      <w:r w:rsidR="003E065C" w:rsidRPr="009F4FEF">
        <w:rPr>
          <w:sz w:val="16"/>
          <w:szCs w:val="16"/>
        </w:rPr>
        <w:t xml:space="preserve"> </w:t>
      </w:r>
      <w:bookmarkEnd w:id="71"/>
      <w:bookmarkEnd w:id="72"/>
      <w:r w:rsidR="002E0EEF" w:rsidRPr="009F4FEF">
        <w:rPr>
          <w:sz w:val="16"/>
          <w:szCs w:val="16"/>
        </w:rPr>
        <w:t>Belize has a compendium of sectorial and development strategies</w:t>
      </w:r>
      <w:r w:rsidR="00166F31" w:rsidRPr="009F4FEF">
        <w:rPr>
          <w:sz w:val="16"/>
          <w:szCs w:val="16"/>
        </w:rPr>
        <w:t xml:space="preserve"> (many outdated)</w:t>
      </w:r>
      <w:r w:rsidR="00100D09" w:rsidRPr="009F4FEF">
        <w:rPr>
          <w:sz w:val="16"/>
          <w:szCs w:val="16"/>
        </w:rPr>
        <w:t xml:space="preserve">; </w:t>
      </w:r>
      <w:r w:rsidR="00A111CC" w:rsidRPr="009F4FEF">
        <w:rPr>
          <w:sz w:val="16"/>
          <w:szCs w:val="16"/>
        </w:rPr>
        <w:t xml:space="preserve">the </w:t>
      </w:r>
      <w:r w:rsidR="00166F31" w:rsidRPr="009F4FEF">
        <w:rPr>
          <w:sz w:val="16"/>
          <w:szCs w:val="16"/>
        </w:rPr>
        <w:t>P</w:t>
      </w:r>
      <w:r w:rsidR="00A111CC" w:rsidRPr="009F4FEF">
        <w:rPr>
          <w:sz w:val="16"/>
          <w:szCs w:val="16"/>
        </w:rPr>
        <w:t>roject address</w:t>
      </w:r>
      <w:r w:rsidR="005843E0" w:rsidRPr="009F4FEF">
        <w:rPr>
          <w:sz w:val="16"/>
          <w:szCs w:val="16"/>
        </w:rPr>
        <w:t>es</w:t>
      </w:r>
      <w:r w:rsidR="00A111CC" w:rsidRPr="009F4FEF">
        <w:rPr>
          <w:sz w:val="16"/>
          <w:szCs w:val="16"/>
        </w:rPr>
        <w:t xml:space="preserve"> some aspects established in those guidance </w:t>
      </w:r>
      <w:r w:rsidR="00E85DAB" w:rsidRPr="009F4FEF">
        <w:rPr>
          <w:sz w:val="16"/>
          <w:szCs w:val="16"/>
        </w:rPr>
        <w:t>documents;</w:t>
      </w:r>
      <w:r w:rsidR="00A111CC" w:rsidRPr="009F4FEF">
        <w:rPr>
          <w:sz w:val="16"/>
          <w:szCs w:val="16"/>
        </w:rPr>
        <w:t xml:space="preserve"> however, </w:t>
      </w:r>
      <w:r w:rsidR="00A27A6F" w:rsidRPr="009F4FEF">
        <w:rPr>
          <w:sz w:val="16"/>
          <w:szCs w:val="16"/>
        </w:rPr>
        <w:t>the most recent and relevant (cited) documents were considered.</w:t>
      </w:r>
      <w:r w:rsidR="00E85DAB" w:rsidRPr="009F4FEF">
        <w:rPr>
          <w:sz w:val="16"/>
          <w:szCs w:val="16"/>
        </w:rPr>
        <w:t xml:space="preserve"> </w:t>
      </w:r>
      <w:r w:rsidR="00A20B5F" w:rsidRPr="009F4FEF">
        <w:rPr>
          <w:sz w:val="16"/>
          <w:szCs w:val="16"/>
        </w:rPr>
        <w:t>Additionally,</w:t>
      </w:r>
      <w:r w:rsidR="00E85DAB" w:rsidRPr="009F4FEF">
        <w:rPr>
          <w:sz w:val="16"/>
          <w:szCs w:val="16"/>
        </w:rPr>
        <w:t xml:space="preserve"> as discussion in </w:t>
      </w:r>
      <w:r w:rsidR="00A20B5F" w:rsidRPr="009F4FEF">
        <w:rPr>
          <w:i/>
          <w:iCs/>
          <w:sz w:val="16"/>
          <w:szCs w:val="16"/>
        </w:rPr>
        <w:t>Integrated Water Resources Management</w:t>
      </w:r>
      <w:r w:rsidR="00A20B5F" w:rsidRPr="009F4FEF">
        <w:rPr>
          <w:sz w:val="16"/>
          <w:szCs w:val="16"/>
        </w:rPr>
        <w:t xml:space="preserve"> given that </w:t>
      </w:r>
      <w:r w:rsidR="720CA433" w:rsidRPr="009F4FEF">
        <w:rPr>
          <w:sz w:val="16"/>
          <w:szCs w:val="16"/>
        </w:rPr>
        <w:t>it is</w:t>
      </w:r>
      <w:r w:rsidR="00A20B5F" w:rsidRPr="009F4FEF">
        <w:rPr>
          <w:sz w:val="16"/>
          <w:szCs w:val="16"/>
        </w:rPr>
        <w:t xml:space="preserve"> a recurring theme in adaptation documents reviewed, it may have impact in Project </w:t>
      </w:r>
      <w:r w:rsidR="00A6061B" w:rsidRPr="009F4FEF">
        <w:rPr>
          <w:sz w:val="16"/>
          <w:szCs w:val="16"/>
        </w:rPr>
        <w:t>implementation and</w:t>
      </w:r>
      <w:r w:rsidR="00A20B5F" w:rsidRPr="009F4FEF">
        <w:rPr>
          <w:sz w:val="16"/>
          <w:szCs w:val="16"/>
        </w:rPr>
        <w:t xml:space="preserve"> has yet to be fully implemented. </w:t>
      </w:r>
    </w:p>
    <w:p w14:paraId="2508265D" w14:textId="56B10C8A" w:rsidR="00F83885" w:rsidRPr="009F4FEF" w:rsidRDefault="00F83885" w:rsidP="00F83885">
      <w:pPr>
        <w:rPr>
          <w:sz w:val="16"/>
          <w:szCs w:val="16"/>
        </w:rPr>
      </w:pPr>
    </w:p>
    <w:p w14:paraId="5E668B95" w14:textId="06DFD75C" w:rsidR="00F17D44" w:rsidRPr="009F4FEF" w:rsidRDefault="00F17D44" w:rsidP="00D640CB">
      <w:pPr>
        <w:pStyle w:val="Heading3"/>
        <w:numPr>
          <w:ilvl w:val="0"/>
          <w:numId w:val="70"/>
        </w:numPr>
        <w:rPr>
          <w:sz w:val="16"/>
          <w:szCs w:val="16"/>
        </w:rPr>
      </w:pPr>
      <w:r w:rsidRPr="009F4FEF">
        <w:rPr>
          <w:sz w:val="16"/>
          <w:szCs w:val="16"/>
        </w:rPr>
        <w:t xml:space="preserve">A fundamental document used during the formulation of the project </w:t>
      </w:r>
      <w:r w:rsidR="6640C0B4" w:rsidRPr="009F4FEF">
        <w:rPr>
          <w:sz w:val="16"/>
          <w:szCs w:val="16"/>
        </w:rPr>
        <w:t>wa</w:t>
      </w:r>
      <w:r w:rsidRPr="009F4FEF">
        <w:rPr>
          <w:sz w:val="16"/>
          <w:szCs w:val="16"/>
        </w:rPr>
        <w:t xml:space="preserve">s the </w:t>
      </w:r>
      <w:r w:rsidRPr="009F4FEF">
        <w:rPr>
          <w:b/>
          <w:bCs/>
          <w:sz w:val="16"/>
          <w:szCs w:val="16"/>
        </w:rPr>
        <w:t>National Adaptation Strategy to Address Climate Change in the Water Sector (2009)</w:t>
      </w:r>
      <w:r w:rsidRPr="009F4FEF">
        <w:rPr>
          <w:sz w:val="16"/>
          <w:szCs w:val="16"/>
        </w:rPr>
        <w:t>. The document while dated, provides a profound and relevant context analysis on the water issues related to Belize’s adaptation to Climate Change, further some key strategic actions therein, have yet to be implemented, such as an integrated water management agency.</w:t>
      </w:r>
      <w:r w:rsidR="0028247B" w:rsidRPr="009F4FEF">
        <w:rPr>
          <w:sz w:val="16"/>
          <w:szCs w:val="16"/>
        </w:rPr>
        <w:t xml:space="preserve"> The MDG Accelerator (2010), reinforces much of the work from the Adaptation Strategy.</w:t>
      </w:r>
      <w:r w:rsidRPr="009F4FEF">
        <w:rPr>
          <w:sz w:val="16"/>
          <w:szCs w:val="16"/>
        </w:rPr>
        <w:t xml:space="preserve"> The document considers the key risks and challenges facing watershed and water supply due to changes in climate in the Country and establishes 5 Strategic Actions : 1) establish an agency to execute integrated water resources management, 2) Strengthen the existing human resource capabilities and capacities in the water sector for improved management practice, 3) Formalize the legal mandate and the operations of the National Climate Change Committee,  4) Strengthen the trans-boundary relationships to cover the impacts of climate on the water sector, and 5) Increase public awareness and education on water culture and climate change. These Strategic Actions are based on recommendations related to a) water conservation and watershed protection, b) use of water in agriculture, c) crop cycle management, d) alternative sources of energy, and e) tourism. </w:t>
      </w:r>
      <w:r w:rsidR="00050062" w:rsidRPr="009F4FEF">
        <w:rPr>
          <w:sz w:val="16"/>
          <w:szCs w:val="16"/>
        </w:rPr>
        <w:t>Based on</w:t>
      </w:r>
      <w:r w:rsidRPr="009F4FEF">
        <w:rPr>
          <w:sz w:val="16"/>
          <w:szCs w:val="16"/>
        </w:rPr>
        <w:t xml:space="preserve"> the aforementioned Project, in all its Components</w:t>
      </w:r>
      <w:r w:rsidR="67BDAB54" w:rsidRPr="009F4FEF">
        <w:rPr>
          <w:sz w:val="16"/>
          <w:szCs w:val="16"/>
        </w:rPr>
        <w:t>,</w:t>
      </w:r>
      <w:r w:rsidRPr="009F4FEF">
        <w:rPr>
          <w:sz w:val="16"/>
          <w:szCs w:val="16"/>
        </w:rPr>
        <w:t xml:space="preserve"> </w:t>
      </w:r>
      <w:r w:rsidR="00050062" w:rsidRPr="009F4FEF">
        <w:rPr>
          <w:sz w:val="16"/>
          <w:szCs w:val="16"/>
        </w:rPr>
        <w:t>it addresses</w:t>
      </w:r>
      <w:r w:rsidRPr="009F4FEF">
        <w:rPr>
          <w:sz w:val="16"/>
          <w:szCs w:val="16"/>
        </w:rPr>
        <w:t xml:space="preserve"> nearly all of the recommended actions established in the Strategy. The document indicates that watersheds are at risk, due to changes in climate</w:t>
      </w:r>
      <w:r w:rsidR="60529849" w:rsidRPr="009F4FEF">
        <w:rPr>
          <w:sz w:val="16"/>
          <w:szCs w:val="16"/>
        </w:rPr>
        <w:t>,</w:t>
      </w:r>
      <w:r w:rsidRPr="009F4FEF">
        <w:rPr>
          <w:sz w:val="16"/>
          <w:szCs w:val="16"/>
        </w:rPr>
        <w:t xml:space="preserve"> in land use, </w:t>
      </w:r>
      <w:r w:rsidR="205F5AC3" w:rsidRPr="009F4FEF">
        <w:rPr>
          <w:sz w:val="16"/>
          <w:szCs w:val="16"/>
        </w:rPr>
        <w:t xml:space="preserve">and </w:t>
      </w:r>
      <w:r w:rsidRPr="009F4FEF">
        <w:rPr>
          <w:sz w:val="16"/>
          <w:szCs w:val="16"/>
        </w:rPr>
        <w:t xml:space="preserve">a concern for the </w:t>
      </w:r>
      <w:r w:rsidR="65FBD607" w:rsidRPr="009F4FEF">
        <w:rPr>
          <w:sz w:val="16"/>
          <w:szCs w:val="16"/>
        </w:rPr>
        <w:t>Project</w:t>
      </w:r>
      <w:r w:rsidRPr="009F4FEF">
        <w:rPr>
          <w:sz w:val="16"/>
          <w:szCs w:val="16"/>
        </w:rPr>
        <w:t xml:space="preserve"> communities</w:t>
      </w:r>
      <w:r w:rsidR="06017441" w:rsidRPr="009F4FEF">
        <w:rPr>
          <w:sz w:val="16"/>
          <w:szCs w:val="16"/>
        </w:rPr>
        <w:t>.</w:t>
      </w:r>
      <w:r w:rsidRPr="009F4FEF">
        <w:rPr>
          <w:sz w:val="16"/>
          <w:szCs w:val="16"/>
        </w:rPr>
        <w:t xml:space="preserve"> In terms of conservation, the document flags the lack </w:t>
      </w:r>
      <w:r w:rsidR="66CC794B" w:rsidRPr="009F4FEF">
        <w:rPr>
          <w:sz w:val="16"/>
          <w:szCs w:val="16"/>
        </w:rPr>
        <w:t xml:space="preserve">of </w:t>
      </w:r>
      <w:r w:rsidRPr="009F4FEF">
        <w:rPr>
          <w:sz w:val="16"/>
          <w:szCs w:val="16"/>
        </w:rPr>
        <w:t xml:space="preserve">coverage in rural areas, and the inadequacy of the Water Boards to collect sufficient fees for water where there is coverage. The Project will provide the communities with a water system that can provide </w:t>
      </w:r>
      <w:r w:rsidR="4C09E608" w:rsidRPr="009F4FEF">
        <w:rPr>
          <w:sz w:val="16"/>
          <w:szCs w:val="16"/>
        </w:rPr>
        <w:t>reliable</w:t>
      </w:r>
      <w:r w:rsidRPr="009F4FEF">
        <w:rPr>
          <w:sz w:val="16"/>
          <w:szCs w:val="16"/>
        </w:rPr>
        <w:t xml:space="preserve"> water during the dry season, when creeks and current wells produce little or no water</w:t>
      </w:r>
      <w:r w:rsidR="5D9D7219" w:rsidRPr="009F4FEF">
        <w:rPr>
          <w:sz w:val="16"/>
          <w:szCs w:val="16"/>
        </w:rPr>
        <w:t xml:space="preserve">. </w:t>
      </w:r>
      <w:r w:rsidR="26341EBE" w:rsidRPr="009F4FEF">
        <w:rPr>
          <w:sz w:val="16"/>
          <w:szCs w:val="16"/>
        </w:rPr>
        <w:t xml:space="preserve">It will also address the </w:t>
      </w:r>
      <w:r w:rsidR="1C8EC86D" w:rsidRPr="009F4FEF">
        <w:rPr>
          <w:sz w:val="16"/>
          <w:szCs w:val="16"/>
        </w:rPr>
        <w:t>contamination issues identified in the communities</w:t>
      </w:r>
      <w:r w:rsidRPr="009F4FEF">
        <w:rPr>
          <w:sz w:val="16"/>
          <w:szCs w:val="16"/>
        </w:rPr>
        <w:t xml:space="preserve">.   Poor collection rates are prevalent in rural communities where Water Boards have been established; flat water fees incentivize wasteful water use and poor overall collection. The Project addresses this barrier by metering all households, and the financial model establishes rates according to consumption. Component 2 activities, which aim to improve the watershed by restoring the forest ecosystem around the Toledo District communities, </w:t>
      </w:r>
      <w:r w:rsidR="00050062" w:rsidRPr="009F4FEF">
        <w:rPr>
          <w:sz w:val="16"/>
          <w:szCs w:val="16"/>
        </w:rPr>
        <w:t>consider</w:t>
      </w:r>
      <w:r w:rsidRPr="009F4FEF">
        <w:rPr>
          <w:sz w:val="16"/>
          <w:szCs w:val="16"/>
        </w:rPr>
        <w:t xml:space="preserve"> lower crop yields in Milpa farming due to land degradation and future rain variability, both addressed in the document. The water systems to be installed in all four project communities will be powered by solar energy, in the case of the Toledo District communities these systems will be fully off-grid, while in Copper Bank, grid energy will power pumps at night. Moreover, the specifications for these systems have embedded redundancies in terms of wells, storage, solar </w:t>
      </w:r>
      <w:r w:rsidR="00A66A2A" w:rsidRPr="009F4FEF">
        <w:rPr>
          <w:sz w:val="16"/>
          <w:szCs w:val="16"/>
        </w:rPr>
        <w:t>panels,</w:t>
      </w:r>
      <w:r w:rsidRPr="009F4FEF">
        <w:rPr>
          <w:sz w:val="16"/>
          <w:szCs w:val="16"/>
        </w:rPr>
        <w:t xml:space="preserve"> and batteries; these redundancies will allow for water services during times of stress and provide sufficient water as the community continues to grow. Lastly, other GOBZ activities related to providing road access to Copper Bank will enhance the community’s contribution to Belize’s tourism sector, by being able to provide visitors with clean drinking water in restaurants, for fishermen and tour guides. </w:t>
      </w:r>
    </w:p>
    <w:p w14:paraId="4CDFC4B4" w14:textId="27E399EA" w:rsidR="00E22598" w:rsidRPr="009F4FEF" w:rsidRDefault="00E22598" w:rsidP="00A23EE1">
      <w:pPr>
        <w:rPr>
          <w:sz w:val="16"/>
          <w:szCs w:val="16"/>
        </w:rPr>
      </w:pPr>
    </w:p>
    <w:p w14:paraId="3ECCA448" w14:textId="5C3ABC5D" w:rsidR="000E580C" w:rsidRPr="009F4FEF" w:rsidRDefault="002121EB" w:rsidP="00D640CB">
      <w:pPr>
        <w:pStyle w:val="Heading3"/>
        <w:numPr>
          <w:ilvl w:val="0"/>
          <w:numId w:val="70"/>
        </w:numPr>
        <w:rPr>
          <w:sz w:val="16"/>
          <w:szCs w:val="16"/>
        </w:rPr>
      </w:pPr>
      <w:r w:rsidRPr="009F4FEF">
        <w:rPr>
          <w:b/>
          <w:sz w:val="16"/>
          <w:szCs w:val="16"/>
        </w:rPr>
        <w:t>Growth and Sustainable Development Strategy (GSDS) 2016-2019,</w:t>
      </w:r>
      <w:r w:rsidRPr="009F4FEF">
        <w:rPr>
          <w:sz w:val="16"/>
          <w:szCs w:val="16"/>
        </w:rPr>
        <w:t xml:space="preserve"> whose implementation period lapsed, but whose </w:t>
      </w:r>
      <w:r w:rsidR="007A7C15" w:rsidRPr="009F4FEF">
        <w:rPr>
          <w:sz w:val="16"/>
          <w:szCs w:val="16"/>
        </w:rPr>
        <w:t xml:space="preserve">strategic themes were included in the </w:t>
      </w:r>
      <w:r w:rsidR="00775ECF" w:rsidRPr="009F4FEF">
        <w:rPr>
          <w:sz w:val="16"/>
          <w:szCs w:val="16"/>
        </w:rPr>
        <w:t>post-Pandemic Medium-Term Development Strategy</w:t>
      </w:r>
      <w:r w:rsidR="001C3A7F" w:rsidRPr="009F4FEF">
        <w:rPr>
          <w:sz w:val="16"/>
          <w:szCs w:val="16"/>
        </w:rPr>
        <w:t xml:space="preserve"> (2022-2026)</w:t>
      </w:r>
      <w:r w:rsidR="00775ECF" w:rsidRPr="009F4FEF">
        <w:rPr>
          <w:sz w:val="16"/>
          <w:szCs w:val="16"/>
        </w:rPr>
        <w:t>.</w:t>
      </w:r>
      <w:r w:rsidR="006625DB" w:rsidRPr="009F4FEF">
        <w:rPr>
          <w:sz w:val="16"/>
          <w:szCs w:val="16"/>
        </w:rPr>
        <w:t xml:space="preserve"> The project will contribute to several </w:t>
      </w:r>
      <w:r w:rsidR="00781649" w:rsidRPr="009F4FEF">
        <w:rPr>
          <w:sz w:val="16"/>
          <w:szCs w:val="16"/>
        </w:rPr>
        <w:t xml:space="preserve">goals reinforced in the latter document, primarily a) </w:t>
      </w:r>
      <w:r w:rsidR="00B61F49" w:rsidRPr="009F4FEF">
        <w:rPr>
          <w:sz w:val="16"/>
          <w:szCs w:val="16"/>
        </w:rPr>
        <w:t>Poverty</w:t>
      </w:r>
      <w:r w:rsidR="00781649" w:rsidRPr="009F4FEF">
        <w:rPr>
          <w:sz w:val="16"/>
          <w:szCs w:val="16"/>
        </w:rPr>
        <w:t xml:space="preserve"> Reduction in rural areas</w:t>
      </w:r>
      <w:r w:rsidR="001B75D4" w:rsidRPr="009F4FEF">
        <w:rPr>
          <w:sz w:val="16"/>
          <w:szCs w:val="16"/>
        </w:rPr>
        <w:t xml:space="preserve"> (Strategic Action 6.1)</w:t>
      </w:r>
      <w:r w:rsidR="0019216B" w:rsidRPr="009F4FEF">
        <w:rPr>
          <w:sz w:val="16"/>
          <w:szCs w:val="16"/>
        </w:rPr>
        <w:t>,</w:t>
      </w:r>
      <w:r w:rsidR="00B61F49" w:rsidRPr="009F4FEF">
        <w:rPr>
          <w:sz w:val="16"/>
          <w:szCs w:val="16"/>
        </w:rPr>
        <w:t xml:space="preserve"> and</w:t>
      </w:r>
      <w:r w:rsidR="0019216B" w:rsidRPr="009F4FEF">
        <w:rPr>
          <w:sz w:val="16"/>
          <w:szCs w:val="16"/>
        </w:rPr>
        <w:t xml:space="preserve"> b) Protection of the Environment and Natural Resources (</w:t>
      </w:r>
      <w:r w:rsidR="004B3BDA" w:rsidRPr="009F4FEF">
        <w:rPr>
          <w:sz w:val="16"/>
          <w:szCs w:val="16"/>
        </w:rPr>
        <w:t xml:space="preserve">Strategic </w:t>
      </w:r>
      <w:r w:rsidR="0019216B" w:rsidRPr="009F4FEF">
        <w:rPr>
          <w:sz w:val="16"/>
          <w:szCs w:val="16"/>
        </w:rPr>
        <w:t>Action 6.5)</w:t>
      </w:r>
      <w:r w:rsidR="00B61F49" w:rsidRPr="009F4FEF">
        <w:rPr>
          <w:sz w:val="16"/>
          <w:szCs w:val="16"/>
        </w:rPr>
        <w:t xml:space="preserve">. In terms of </w:t>
      </w:r>
      <w:r w:rsidR="004B3BDA" w:rsidRPr="009F4FEF">
        <w:rPr>
          <w:sz w:val="16"/>
          <w:szCs w:val="16"/>
        </w:rPr>
        <w:t xml:space="preserve">contribution to poverty </w:t>
      </w:r>
      <w:r w:rsidR="003D2A63" w:rsidRPr="009F4FEF">
        <w:rPr>
          <w:sz w:val="16"/>
          <w:szCs w:val="16"/>
        </w:rPr>
        <w:t xml:space="preserve">reduction, the </w:t>
      </w:r>
      <w:r w:rsidR="00AF5D45" w:rsidRPr="009F4FEF">
        <w:rPr>
          <w:sz w:val="16"/>
          <w:szCs w:val="16"/>
        </w:rPr>
        <w:t xml:space="preserve">project </w:t>
      </w:r>
      <w:r w:rsidR="00780D0A" w:rsidRPr="009F4FEF">
        <w:rPr>
          <w:sz w:val="16"/>
          <w:szCs w:val="16"/>
        </w:rPr>
        <w:t xml:space="preserve">will contribute to the expected outcome of </w:t>
      </w:r>
      <w:r w:rsidR="00C24428" w:rsidRPr="009F4FEF">
        <w:rPr>
          <w:sz w:val="16"/>
          <w:szCs w:val="16"/>
        </w:rPr>
        <w:t>doubling the investment</w:t>
      </w:r>
      <w:r w:rsidR="002E0EEF" w:rsidRPr="009F4FEF">
        <w:rPr>
          <w:sz w:val="16"/>
          <w:szCs w:val="16"/>
        </w:rPr>
        <w:t xml:space="preserve"> in social services (water is included</w:t>
      </w:r>
      <w:r w:rsidR="0069041B" w:rsidRPr="009F4FEF">
        <w:rPr>
          <w:sz w:val="16"/>
          <w:szCs w:val="16"/>
        </w:rPr>
        <w:t>).</w:t>
      </w:r>
      <w:r w:rsidR="002E0EEF" w:rsidRPr="009F4FEF">
        <w:rPr>
          <w:sz w:val="16"/>
          <w:szCs w:val="16"/>
        </w:rPr>
        <w:t xml:space="preserve"> In terms of contribution to protecting the environment and natural resources, </w:t>
      </w:r>
      <w:r w:rsidR="00356B0A" w:rsidRPr="009F4FEF">
        <w:rPr>
          <w:sz w:val="16"/>
          <w:szCs w:val="16"/>
        </w:rPr>
        <w:t xml:space="preserve">by </w:t>
      </w:r>
      <w:r w:rsidR="000E580C" w:rsidRPr="009F4FEF">
        <w:rPr>
          <w:sz w:val="16"/>
          <w:szCs w:val="16"/>
        </w:rPr>
        <w:t>decreasing</w:t>
      </w:r>
      <w:r w:rsidR="00AF3DF9" w:rsidRPr="009F4FEF">
        <w:rPr>
          <w:sz w:val="16"/>
          <w:szCs w:val="16"/>
        </w:rPr>
        <w:t xml:space="preserve"> the degradation of </w:t>
      </w:r>
      <w:r w:rsidR="000123E3" w:rsidRPr="009F4FEF">
        <w:rPr>
          <w:sz w:val="16"/>
          <w:szCs w:val="16"/>
        </w:rPr>
        <w:t>forest areas</w:t>
      </w:r>
      <w:r w:rsidR="00D40F78" w:rsidRPr="009F4FEF">
        <w:rPr>
          <w:sz w:val="16"/>
          <w:szCs w:val="16"/>
        </w:rPr>
        <w:t xml:space="preserve"> and improving </w:t>
      </w:r>
      <w:r w:rsidR="000E580C" w:rsidRPr="009F4FEF">
        <w:rPr>
          <w:sz w:val="16"/>
          <w:szCs w:val="16"/>
        </w:rPr>
        <w:t xml:space="preserve">the access to drinking water. </w:t>
      </w:r>
    </w:p>
    <w:p w14:paraId="34A3CB62" w14:textId="77777777" w:rsidR="00F17D44" w:rsidRPr="009F4FEF" w:rsidRDefault="00F17D44" w:rsidP="00F17D44">
      <w:pPr>
        <w:rPr>
          <w:sz w:val="16"/>
          <w:szCs w:val="16"/>
        </w:rPr>
      </w:pPr>
    </w:p>
    <w:p w14:paraId="54626D3B" w14:textId="545590DB" w:rsidR="00F17D44" w:rsidRPr="009F4FEF" w:rsidRDefault="00F17D44" w:rsidP="00D640CB">
      <w:pPr>
        <w:pStyle w:val="Heading3"/>
        <w:numPr>
          <w:ilvl w:val="0"/>
          <w:numId w:val="70"/>
        </w:numPr>
        <w:rPr>
          <w:sz w:val="16"/>
          <w:szCs w:val="16"/>
        </w:rPr>
      </w:pPr>
      <w:r w:rsidRPr="009F4FEF">
        <w:rPr>
          <w:b/>
          <w:sz w:val="16"/>
          <w:szCs w:val="16"/>
        </w:rPr>
        <w:t>Belize's Climate Financing Strategy 2021-2026,</w:t>
      </w:r>
      <w:r w:rsidRPr="009F4FEF">
        <w:rPr>
          <w:sz w:val="16"/>
          <w:szCs w:val="16"/>
        </w:rPr>
        <w:t xml:space="preserve"> which aims to provide the country with financial resources to accomplish its ambitions to mobilize funding towards climate mitigation and resilience, establishing a climate funding gap to implement its NDC of nearly </w:t>
      </w:r>
      <w:r w:rsidR="00474EFA" w:rsidRPr="009F4FEF">
        <w:rPr>
          <w:sz w:val="16"/>
          <w:szCs w:val="16"/>
        </w:rPr>
        <w:t>US$</w:t>
      </w:r>
      <w:r w:rsidRPr="009F4FEF">
        <w:rPr>
          <w:sz w:val="16"/>
          <w:szCs w:val="16"/>
        </w:rPr>
        <w:t>1.6 billion.</w:t>
      </w:r>
      <w:r w:rsidR="5E4A20C5" w:rsidRPr="009F4FEF">
        <w:rPr>
          <w:sz w:val="16"/>
          <w:szCs w:val="16"/>
        </w:rPr>
        <w:t xml:space="preserve"> </w:t>
      </w:r>
      <w:r w:rsidRPr="009F4FEF">
        <w:rPr>
          <w:sz w:val="16"/>
          <w:szCs w:val="16"/>
        </w:rPr>
        <w:t xml:space="preserve">Under </w:t>
      </w:r>
      <w:r w:rsidR="00050062" w:rsidRPr="009F4FEF">
        <w:rPr>
          <w:sz w:val="16"/>
          <w:szCs w:val="16"/>
        </w:rPr>
        <w:t>Strategy’s</w:t>
      </w:r>
      <w:r w:rsidRPr="009F4FEF">
        <w:rPr>
          <w:sz w:val="16"/>
          <w:szCs w:val="16"/>
        </w:rPr>
        <w:t xml:space="preserve"> Strategic Direction 1 (Enhancing national capacities to mobilize, access, and manage climate finance), priority is given to sectors such as fisheries and aquaculture, agriculture, water, and human health; the project will address both the water supply and the drivers of water uncertainly, both which are exacerbated by climate variability. </w:t>
      </w:r>
    </w:p>
    <w:p w14:paraId="2C1D9655" w14:textId="77777777" w:rsidR="00F41A63" w:rsidRPr="009F4FEF" w:rsidRDefault="00F41A63" w:rsidP="00F41A63">
      <w:pPr>
        <w:rPr>
          <w:sz w:val="16"/>
          <w:szCs w:val="16"/>
        </w:rPr>
      </w:pPr>
    </w:p>
    <w:p w14:paraId="6B47829F" w14:textId="19A63120" w:rsidR="008950DA" w:rsidRPr="009F4FEF" w:rsidRDefault="008950DA" w:rsidP="00D640CB">
      <w:pPr>
        <w:pStyle w:val="Heading3"/>
        <w:numPr>
          <w:ilvl w:val="0"/>
          <w:numId w:val="70"/>
        </w:numPr>
        <w:rPr>
          <w:sz w:val="16"/>
          <w:szCs w:val="16"/>
        </w:rPr>
      </w:pPr>
      <w:r w:rsidRPr="009F4FEF">
        <w:rPr>
          <w:b/>
          <w:sz w:val="16"/>
          <w:szCs w:val="16"/>
        </w:rPr>
        <w:t>Belize's Nationally Determined Contribution</w:t>
      </w:r>
      <w:r w:rsidRPr="009F4FEF">
        <w:rPr>
          <w:sz w:val="16"/>
          <w:szCs w:val="16"/>
        </w:rPr>
        <w:t xml:space="preserve"> has also prioritized actions to protect and manage water resources, which are one of the priority sectoral adaptation objectives for the country. </w:t>
      </w:r>
      <w:r w:rsidR="008C726F" w:rsidRPr="009F4FEF">
        <w:rPr>
          <w:sz w:val="16"/>
          <w:szCs w:val="16"/>
        </w:rPr>
        <w:t>Belize’s 4</w:t>
      </w:r>
      <w:r w:rsidR="008C726F" w:rsidRPr="009F4FEF">
        <w:rPr>
          <w:sz w:val="16"/>
          <w:szCs w:val="16"/>
          <w:vertAlign w:val="superscript"/>
        </w:rPr>
        <w:t>th</w:t>
      </w:r>
      <w:r w:rsidR="008C726F" w:rsidRPr="009F4FEF">
        <w:rPr>
          <w:sz w:val="16"/>
          <w:szCs w:val="16"/>
        </w:rPr>
        <w:t xml:space="preserve"> </w:t>
      </w:r>
      <w:r w:rsidR="001221CC" w:rsidRPr="009F4FEF">
        <w:rPr>
          <w:sz w:val="16"/>
          <w:szCs w:val="16"/>
        </w:rPr>
        <w:t xml:space="preserve">National </w:t>
      </w:r>
      <w:r w:rsidR="008C726F" w:rsidRPr="009F4FEF">
        <w:rPr>
          <w:sz w:val="16"/>
          <w:szCs w:val="16"/>
        </w:rPr>
        <w:t>Communication</w:t>
      </w:r>
      <w:r w:rsidR="006F60B2" w:rsidRPr="009F4FEF">
        <w:rPr>
          <w:sz w:val="16"/>
          <w:szCs w:val="16"/>
        </w:rPr>
        <w:t xml:space="preserve"> (2022)</w:t>
      </w:r>
      <w:r w:rsidR="001221CC" w:rsidRPr="009F4FEF">
        <w:rPr>
          <w:sz w:val="16"/>
          <w:szCs w:val="16"/>
        </w:rPr>
        <w:t xml:space="preserve"> establishes five </w:t>
      </w:r>
      <w:r w:rsidR="004F3453" w:rsidRPr="009F4FEF">
        <w:rPr>
          <w:sz w:val="16"/>
          <w:szCs w:val="16"/>
        </w:rPr>
        <w:t>priority</w:t>
      </w:r>
      <w:r w:rsidR="001221CC" w:rsidRPr="009F4FEF">
        <w:rPr>
          <w:sz w:val="16"/>
          <w:szCs w:val="16"/>
        </w:rPr>
        <w:t xml:space="preserve"> measur</w:t>
      </w:r>
      <w:r w:rsidR="0030203A" w:rsidRPr="009F4FEF">
        <w:rPr>
          <w:sz w:val="16"/>
          <w:szCs w:val="16"/>
        </w:rPr>
        <w:t xml:space="preserve">es for the water sector, </w:t>
      </w:r>
      <w:r w:rsidR="00B31615" w:rsidRPr="009F4FEF">
        <w:rPr>
          <w:sz w:val="16"/>
          <w:szCs w:val="16"/>
        </w:rPr>
        <w:t xml:space="preserve">1) water recycling/reuse, 2) monitoring and early warning system, 3) temporary or permanent retreat for areas risk of flooding, 4) storm water management, </w:t>
      </w:r>
      <w:r w:rsidR="004F3453" w:rsidRPr="009F4FEF">
        <w:rPr>
          <w:sz w:val="16"/>
          <w:szCs w:val="16"/>
        </w:rPr>
        <w:t xml:space="preserve">and 5) water conservation practices, including water harvest, storage, temporal transfer, and efficient use of rainfall water. </w:t>
      </w:r>
      <w:r w:rsidR="00912283" w:rsidRPr="009F4FEF">
        <w:rPr>
          <w:sz w:val="16"/>
          <w:szCs w:val="16"/>
        </w:rPr>
        <w:t xml:space="preserve">The Project will address priority measures 1, 2, </w:t>
      </w:r>
      <w:r w:rsidR="002F4D1A" w:rsidRPr="009F4FEF">
        <w:rPr>
          <w:sz w:val="16"/>
          <w:szCs w:val="16"/>
        </w:rPr>
        <w:t xml:space="preserve">4, and </w:t>
      </w:r>
      <w:r w:rsidR="00863B5D" w:rsidRPr="009F4FEF">
        <w:rPr>
          <w:sz w:val="16"/>
          <w:szCs w:val="16"/>
        </w:rPr>
        <w:t xml:space="preserve">5. </w:t>
      </w:r>
      <w:r w:rsidR="00DF3600" w:rsidRPr="009F4FEF">
        <w:rPr>
          <w:sz w:val="16"/>
          <w:szCs w:val="16"/>
        </w:rPr>
        <w:t xml:space="preserve">Village water boards are </w:t>
      </w:r>
      <w:r w:rsidR="00C237AD" w:rsidRPr="009F4FEF">
        <w:rPr>
          <w:sz w:val="16"/>
          <w:szCs w:val="16"/>
        </w:rPr>
        <w:t>encouraged</w:t>
      </w:r>
      <w:r w:rsidR="00DF3600" w:rsidRPr="009F4FEF">
        <w:rPr>
          <w:sz w:val="16"/>
          <w:szCs w:val="16"/>
        </w:rPr>
        <w:t xml:space="preserve"> to take measures to reduce water usage / waste, which the Project aims to address by metering and collecting water fees from households. </w:t>
      </w:r>
      <w:r w:rsidR="00C237AD" w:rsidRPr="009F4FEF">
        <w:rPr>
          <w:sz w:val="16"/>
          <w:szCs w:val="16"/>
        </w:rPr>
        <w:t xml:space="preserve">The document prioritizes the role of village leadership in early warning, which the Project addresses by improving the overall </w:t>
      </w:r>
      <w:r w:rsidR="0015379C" w:rsidRPr="009F4FEF">
        <w:rPr>
          <w:sz w:val="16"/>
          <w:szCs w:val="16"/>
        </w:rPr>
        <w:t>governance</w:t>
      </w:r>
      <w:r w:rsidR="00C237AD" w:rsidRPr="009F4FEF">
        <w:rPr>
          <w:sz w:val="16"/>
          <w:szCs w:val="16"/>
        </w:rPr>
        <w:t xml:space="preserve"> of Water Boards and through capacity </w:t>
      </w:r>
      <w:r w:rsidR="0015379C" w:rsidRPr="009F4FEF">
        <w:rPr>
          <w:sz w:val="16"/>
          <w:szCs w:val="16"/>
        </w:rPr>
        <w:t xml:space="preserve">strengthening and awareness of leadership and communities on climate risks. </w:t>
      </w:r>
      <w:r w:rsidR="000012FE" w:rsidRPr="009F4FEF">
        <w:rPr>
          <w:sz w:val="16"/>
          <w:szCs w:val="16"/>
        </w:rPr>
        <w:t xml:space="preserve">Other </w:t>
      </w:r>
      <w:r w:rsidR="00744A5D" w:rsidRPr="009F4FEF">
        <w:rPr>
          <w:sz w:val="16"/>
          <w:szCs w:val="16"/>
        </w:rPr>
        <w:t>priority</w:t>
      </w:r>
      <w:r w:rsidR="003D188C" w:rsidRPr="009F4FEF">
        <w:rPr>
          <w:sz w:val="16"/>
          <w:szCs w:val="16"/>
        </w:rPr>
        <w:t xml:space="preserve"> </w:t>
      </w:r>
      <w:r w:rsidR="00744A5D" w:rsidRPr="009F4FEF">
        <w:rPr>
          <w:sz w:val="16"/>
          <w:szCs w:val="16"/>
        </w:rPr>
        <w:t>measures</w:t>
      </w:r>
      <w:r w:rsidR="003D188C" w:rsidRPr="009F4FEF">
        <w:rPr>
          <w:sz w:val="16"/>
          <w:szCs w:val="16"/>
        </w:rPr>
        <w:t xml:space="preserve"> to be addressed by the Project include </w:t>
      </w:r>
      <w:r w:rsidR="008E38DD" w:rsidRPr="009F4FEF">
        <w:rPr>
          <w:sz w:val="16"/>
          <w:szCs w:val="16"/>
        </w:rPr>
        <w:t>protecting the community’s water sources through restoration of the forest ecosystem</w:t>
      </w:r>
      <w:r w:rsidR="00744A5D" w:rsidRPr="009F4FEF">
        <w:rPr>
          <w:sz w:val="16"/>
          <w:szCs w:val="16"/>
        </w:rPr>
        <w:t xml:space="preserve"> which </w:t>
      </w:r>
      <w:r w:rsidR="77D7F8C5" w:rsidRPr="009F4FEF">
        <w:rPr>
          <w:sz w:val="16"/>
          <w:szCs w:val="16"/>
        </w:rPr>
        <w:t>sustains</w:t>
      </w:r>
      <w:r w:rsidR="00744A5D" w:rsidRPr="009F4FEF">
        <w:rPr>
          <w:sz w:val="16"/>
          <w:szCs w:val="16"/>
        </w:rPr>
        <w:t xml:space="preserve"> the </w:t>
      </w:r>
      <w:r w:rsidR="00F3539B" w:rsidRPr="009F4FEF">
        <w:rPr>
          <w:sz w:val="16"/>
          <w:szCs w:val="16"/>
        </w:rPr>
        <w:t>aquifer and</w:t>
      </w:r>
      <w:r w:rsidR="00744A5D" w:rsidRPr="009F4FEF">
        <w:rPr>
          <w:sz w:val="16"/>
          <w:szCs w:val="16"/>
        </w:rPr>
        <w:t xml:space="preserve"> building awareness of water sustainability to ensure conservation. </w:t>
      </w:r>
      <w:r w:rsidR="008E38DD" w:rsidRPr="009F4FEF">
        <w:rPr>
          <w:sz w:val="16"/>
          <w:szCs w:val="16"/>
        </w:rPr>
        <w:t xml:space="preserve"> </w:t>
      </w:r>
    </w:p>
    <w:p w14:paraId="28E9A2C1" w14:textId="77777777" w:rsidR="00F17D44" w:rsidRPr="009F4FEF" w:rsidRDefault="00F17D44" w:rsidP="00A66A2A">
      <w:pPr>
        <w:rPr>
          <w:sz w:val="16"/>
          <w:szCs w:val="16"/>
        </w:rPr>
      </w:pPr>
    </w:p>
    <w:p w14:paraId="75D99235" w14:textId="71A30760" w:rsidR="00F17D44" w:rsidRPr="009F4FEF" w:rsidRDefault="67F79D3A" w:rsidP="00D640CB">
      <w:pPr>
        <w:pStyle w:val="Heading3"/>
        <w:numPr>
          <w:ilvl w:val="0"/>
          <w:numId w:val="70"/>
        </w:numPr>
        <w:rPr>
          <w:sz w:val="16"/>
          <w:szCs w:val="16"/>
        </w:rPr>
      </w:pPr>
      <w:r w:rsidRPr="009F4FEF">
        <w:rPr>
          <w:sz w:val="16"/>
          <w:szCs w:val="16"/>
        </w:rPr>
        <w:t xml:space="preserve">The </w:t>
      </w:r>
      <w:r w:rsidRPr="009F4FEF">
        <w:rPr>
          <w:b/>
          <w:bCs/>
          <w:sz w:val="16"/>
          <w:szCs w:val="16"/>
        </w:rPr>
        <w:t>National Gender Policy (NGP) in Belize</w:t>
      </w:r>
      <w:r w:rsidRPr="009F4FEF">
        <w:rPr>
          <w:sz w:val="16"/>
          <w:szCs w:val="16"/>
        </w:rPr>
        <w:t xml:space="preserve"> has identified five priority sectors: (1) health; (2) education and skills training; (3) wealth and employment generation; (4) conditions contributing to violence; and (5) power and decision-making. </w:t>
      </w:r>
      <w:r w:rsidR="00050062" w:rsidRPr="009F4FEF">
        <w:rPr>
          <w:sz w:val="16"/>
          <w:szCs w:val="16"/>
        </w:rPr>
        <w:t>The SEAM</w:t>
      </w:r>
      <w:r w:rsidRPr="009F4FEF">
        <w:rPr>
          <w:sz w:val="16"/>
          <w:szCs w:val="16"/>
        </w:rPr>
        <w:t xml:space="preserve"> project aligns directly with the National Gender Policy by promoting women's involvement in Water Boards (NGP’s 5</w:t>
      </w:r>
      <w:r w:rsidRPr="009F4FEF">
        <w:rPr>
          <w:sz w:val="16"/>
          <w:szCs w:val="16"/>
          <w:vertAlign w:val="superscript"/>
        </w:rPr>
        <w:t>th</w:t>
      </w:r>
      <w:r w:rsidRPr="009F4FEF">
        <w:rPr>
          <w:sz w:val="16"/>
          <w:szCs w:val="16"/>
        </w:rPr>
        <w:t xml:space="preserve"> priority). Additionally, it creates avenues for skills development (NGP’s 2</w:t>
      </w:r>
      <w:r w:rsidRPr="009F4FEF">
        <w:rPr>
          <w:sz w:val="16"/>
          <w:szCs w:val="16"/>
          <w:vertAlign w:val="superscript"/>
        </w:rPr>
        <w:t>nd</w:t>
      </w:r>
      <w:r w:rsidRPr="009F4FEF">
        <w:rPr>
          <w:sz w:val="16"/>
          <w:szCs w:val="16"/>
        </w:rPr>
        <w:t xml:space="preserve"> priority) and income generation activities (NGP’s 3</w:t>
      </w:r>
      <w:r w:rsidRPr="009F4FEF">
        <w:rPr>
          <w:sz w:val="16"/>
          <w:szCs w:val="16"/>
          <w:vertAlign w:val="superscript"/>
        </w:rPr>
        <w:t>rd</w:t>
      </w:r>
      <w:r w:rsidRPr="009F4FEF">
        <w:rPr>
          <w:sz w:val="16"/>
          <w:szCs w:val="16"/>
        </w:rPr>
        <w:t xml:space="preserve"> priority) under the livelihoods program and the construction of the rural water systems, contributing to the second and third pillars</w:t>
      </w:r>
      <w:r w:rsidR="205F5AC3" w:rsidRPr="009F4FEF">
        <w:rPr>
          <w:sz w:val="16"/>
          <w:szCs w:val="16"/>
        </w:rPr>
        <w:t>.</w:t>
      </w:r>
    </w:p>
    <w:p w14:paraId="00A579A2" w14:textId="2D0ACEFF" w:rsidR="002030B2" w:rsidRPr="009F4FEF" w:rsidRDefault="00094EA0" w:rsidP="009F4FEF">
      <w:pPr>
        <w:ind w:left="720"/>
        <w:rPr>
          <w:sz w:val="16"/>
          <w:szCs w:val="16"/>
        </w:rPr>
      </w:pPr>
      <w:r>
        <w:rPr>
          <w:sz w:val="16"/>
          <w:szCs w:val="16"/>
        </w:rPr>
        <w:t xml:space="preserve">The project </w:t>
      </w:r>
      <w:r w:rsidR="006C737D" w:rsidRPr="009F4FEF">
        <w:rPr>
          <w:sz w:val="16"/>
          <w:szCs w:val="16"/>
        </w:rPr>
        <w:t>aligns closely with Belize’s Technology Needs Assessment (TNA) and Technology Action Plan (TAP) documents, which identify priority technologies and strategies for climate change mitigation and adaptation. The TNA reports, coordinated by Belize’s National Climate Change Office and supported by the Global Environment Facility and UNEP, emphasize the urgent need for climate-resilient water management, ecosystem restoration, and sustainable livelihoods</w:t>
      </w:r>
      <w:r>
        <w:rPr>
          <w:sz w:val="16"/>
          <w:szCs w:val="16"/>
        </w:rPr>
        <w:t xml:space="preserve"> </w:t>
      </w:r>
      <w:r w:rsidR="006C737D" w:rsidRPr="009F4FEF">
        <w:rPr>
          <w:sz w:val="16"/>
          <w:szCs w:val="16"/>
        </w:rPr>
        <w:t>core elements addressed by the  project.</w:t>
      </w:r>
      <w:r>
        <w:rPr>
          <w:sz w:val="16"/>
          <w:szCs w:val="16"/>
        </w:rPr>
        <w:t xml:space="preserve"> </w:t>
      </w:r>
      <w:r w:rsidR="006C737D" w:rsidRPr="009F4FEF">
        <w:rPr>
          <w:sz w:val="16"/>
          <w:szCs w:val="16"/>
        </w:rPr>
        <w:t>Specifically, the project’s focus on deploying advanced water infrastructure technologies such as solar hybrid water systems and gravity-fed distribution aligns with the TNA’s prioritization of renewable energy and water sector innovations to enhance climate resilience. SEAM’s ecosystem-based adaptation measures, including watershed protection and native species restoration, directly respond to the TAP’s recommendations for integrating traditional ecological knowledge with scientific methods to sustain biodiversity and improve land use. The project’s emphasis on community capacity building, gender mainstreaming, and inclusive governance reflects the institutional strengthening and stakeholder engagement strategies highlighted in the TNA process.</w:t>
      </w:r>
      <w:r>
        <w:rPr>
          <w:sz w:val="16"/>
          <w:szCs w:val="16"/>
        </w:rPr>
        <w:t xml:space="preserve"> </w:t>
      </w:r>
      <w:r w:rsidR="006C737D" w:rsidRPr="009F4FEF">
        <w:rPr>
          <w:sz w:val="16"/>
          <w:szCs w:val="16"/>
        </w:rPr>
        <w:t xml:space="preserve">Moreover, SEAM Innovation Belize supports Belize’s National Integrated Water Resources Management Policy and Low Emission Development Strategy (LEDS), </w:t>
      </w:r>
      <w:r w:rsidR="006C737D" w:rsidRPr="009F4FEF">
        <w:rPr>
          <w:sz w:val="16"/>
          <w:szCs w:val="16"/>
        </w:rPr>
        <w:lastRenderedPageBreak/>
        <w:t>which are informed by TNA findings and aim to promote sustainable, low-carbon development pathways. By incorporating advanced technologies, fostering public-private partnerships, and embedding participatory approaches, the project operationalizes the TAP’s call for accelerated technology transfer and deployment tailored to Belize’s socio-economic and environmental context.</w:t>
      </w:r>
    </w:p>
    <w:p w14:paraId="305CDEBC" w14:textId="77777777" w:rsidR="00F17D44" w:rsidRPr="009F4FEF" w:rsidRDefault="00F17D44" w:rsidP="008950DA">
      <w:pPr>
        <w:rPr>
          <w:sz w:val="16"/>
          <w:szCs w:val="16"/>
        </w:rPr>
      </w:pPr>
    </w:p>
    <w:p w14:paraId="139EB690" w14:textId="60900B54" w:rsidR="00F17D44" w:rsidRPr="009F4FEF" w:rsidRDefault="00F17D44" w:rsidP="008950DA">
      <w:pPr>
        <w:rPr>
          <w:i/>
          <w:iCs/>
          <w:sz w:val="16"/>
          <w:szCs w:val="16"/>
        </w:rPr>
      </w:pPr>
      <w:r w:rsidRPr="009F4FEF">
        <w:rPr>
          <w:i/>
          <w:iCs/>
          <w:sz w:val="16"/>
          <w:szCs w:val="16"/>
        </w:rPr>
        <w:t>Discussion on Integrated Water Resources Management</w:t>
      </w:r>
    </w:p>
    <w:p w14:paraId="1A307DA2" w14:textId="77777777" w:rsidR="003A149D" w:rsidRPr="009F4FEF" w:rsidRDefault="003A149D" w:rsidP="00F41A63">
      <w:pPr>
        <w:rPr>
          <w:sz w:val="16"/>
          <w:szCs w:val="16"/>
        </w:rPr>
      </w:pPr>
    </w:p>
    <w:p w14:paraId="17B4A3C7" w14:textId="44B22B6B" w:rsidR="001F5D5F" w:rsidRPr="009F4FEF" w:rsidRDefault="00DD5282" w:rsidP="00D640CB">
      <w:pPr>
        <w:pStyle w:val="Heading3"/>
        <w:numPr>
          <w:ilvl w:val="0"/>
          <w:numId w:val="70"/>
        </w:numPr>
        <w:rPr>
          <w:sz w:val="16"/>
          <w:szCs w:val="16"/>
        </w:rPr>
      </w:pPr>
      <w:r w:rsidRPr="009F4FEF">
        <w:rPr>
          <w:sz w:val="16"/>
          <w:szCs w:val="16"/>
        </w:rPr>
        <w:t xml:space="preserve">Several national documents related to adaptation to climate change mention the need for Integrated Water </w:t>
      </w:r>
      <w:r w:rsidR="00C801BB" w:rsidRPr="009F4FEF">
        <w:rPr>
          <w:sz w:val="16"/>
          <w:szCs w:val="16"/>
        </w:rPr>
        <w:t xml:space="preserve">Management </w:t>
      </w:r>
      <w:r w:rsidR="00050062" w:rsidRPr="009F4FEF">
        <w:rPr>
          <w:sz w:val="16"/>
          <w:szCs w:val="16"/>
        </w:rPr>
        <w:t>Agency;</w:t>
      </w:r>
      <w:r w:rsidR="00C801BB" w:rsidRPr="009F4FEF">
        <w:rPr>
          <w:sz w:val="16"/>
          <w:szCs w:val="16"/>
        </w:rPr>
        <w:t xml:space="preserve"> </w:t>
      </w:r>
      <w:r w:rsidR="005F4AC8" w:rsidRPr="009F4FEF">
        <w:rPr>
          <w:sz w:val="16"/>
          <w:szCs w:val="16"/>
        </w:rPr>
        <w:t xml:space="preserve">in </w:t>
      </w:r>
      <w:r w:rsidR="00050062" w:rsidRPr="009F4FEF">
        <w:rPr>
          <w:sz w:val="16"/>
          <w:szCs w:val="16"/>
        </w:rPr>
        <w:t>fact,</w:t>
      </w:r>
      <w:r w:rsidR="005F4AC8" w:rsidRPr="009F4FEF">
        <w:rPr>
          <w:sz w:val="16"/>
          <w:szCs w:val="16"/>
        </w:rPr>
        <w:t xml:space="preserve"> Belize does have </w:t>
      </w:r>
      <w:r w:rsidR="00727C23" w:rsidRPr="009F4FEF">
        <w:rPr>
          <w:b/>
          <w:sz w:val="16"/>
          <w:szCs w:val="16"/>
        </w:rPr>
        <w:t xml:space="preserve">National Integrated Water </w:t>
      </w:r>
      <w:r w:rsidR="009C681C" w:rsidRPr="009F4FEF">
        <w:rPr>
          <w:b/>
          <w:sz w:val="16"/>
          <w:szCs w:val="16"/>
        </w:rPr>
        <w:t>Resources</w:t>
      </w:r>
      <w:r w:rsidR="00727C23" w:rsidRPr="009F4FEF">
        <w:rPr>
          <w:b/>
          <w:sz w:val="16"/>
          <w:szCs w:val="16"/>
        </w:rPr>
        <w:t xml:space="preserve"> </w:t>
      </w:r>
      <w:r w:rsidR="009C681C" w:rsidRPr="009F4FEF">
        <w:rPr>
          <w:b/>
          <w:sz w:val="16"/>
          <w:szCs w:val="16"/>
        </w:rPr>
        <w:t>Management</w:t>
      </w:r>
      <w:r w:rsidR="00727C23" w:rsidRPr="009F4FEF">
        <w:rPr>
          <w:b/>
          <w:sz w:val="16"/>
          <w:szCs w:val="16"/>
        </w:rPr>
        <w:t xml:space="preserve"> Policy</w:t>
      </w:r>
      <w:r w:rsidR="00727C23" w:rsidRPr="009F4FEF">
        <w:rPr>
          <w:sz w:val="16"/>
          <w:szCs w:val="16"/>
        </w:rPr>
        <w:t xml:space="preserve"> from 2008. The Policy was drafted with support of the </w:t>
      </w:r>
      <w:r w:rsidR="31B32C32" w:rsidRPr="009F4FEF">
        <w:rPr>
          <w:sz w:val="16"/>
          <w:szCs w:val="16"/>
        </w:rPr>
        <w:t>CCCCC</w:t>
      </w:r>
      <w:r w:rsidR="00727C23" w:rsidRPr="009F4FEF">
        <w:rPr>
          <w:sz w:val="16"/>
          <w:szCs w:val="16"/>
        </w:rPr>
        <w:t xml:space="preserve"> and the World Bank. </w:t>
      </w:r>
      <w:r w:rsidR="00116F02" w:rsidRPr="009F4FEF">
        <w:rPr>
          <w:sz w:val="16"/>
          <w:szCs w:val="16"/>
        </w:rPr>
        <w:t xml:space="preserve">The Policy falls short in determining a specific agency for </w:t>
      </w:r>
      <w:r w:rsidR="00357C1E" w:rsidRPr="009F4FEF">
        <w:rPr>
          <w:sz w:val="16"/>
          <w:szCs w:val="16"/>
        </w:rPr>
        <w:t>implementing</w:t>
      </w:r>
      <w:r w:rsidR="00116F02" w:rsidRPr="009F4FEF">
        <w:rPr>
          <w:sz w:val="16"/>
          <w:szCs w:val="16"/>
        </w:rPr>
        <w:t xml:space="preserve"> or at least coordinating with other Ministries that have some </w:t>
      </w:r>
      <w:r w:rsidR="004C53A5" w:rsidRPr="009F4FEF">
        <w:rPr>
          <w:sz w:val="16"/>
          <w:szCs w:val="16"/>
        </w:rPr>
        <w:t>water</w:t>
      </w:r>
      <w:r w:rsidR="3412C7E0" w:rsidRPr="009F4FEF">
        <w:rPr>
          <w:sz w:val="16"/>
          <w:szCs w:val="16"/>
        </w:rPr>
        <w:t>-</w:t>
      </w:r>
      <w:r w:rsidR="004C53A5" w:rsidRPr="009F4FEF">
        <w:rPr>
          <w:sz w:val="16"/>
          <w:szCs w:val="16"/>
        </w:rPr>
        <w:t>related</w:t>
      </w:r>
      <w:r w:rsidR="00116F02" w:rsidRPr="009F4FEF">
        <w:rPr>
          <w:sz w:val="16"/>
          <w:szCs w:val="16"/>
        </w:rPr>
        <w:t xml:space="preserve"> responsibilities. </w:t>
      </w:r>
      <w:r w:rsidR="00575DB0" w:rsidRPr="009F4FEF">
        <w:rPr>
          <w:sz w:val="16"/>
          <w:szCs w:val="16"/>
        </w:rPr>
        <w:t xml:space="preserve"> </w:t>
      </w:r>
      <w:r w:rsidR="00116F02" w:rsidRPr="009F4FEF">
        <w:rPr>
          <w:sz w:val="16"/>
          <w:szCs w:val="16"/>
        </w:rPr>
        <w:t>National Environmental Policy and Strategy</w:t>
      </w:r>
      <w:r w:rsidR="004C53A5" w:rsidRPr="009F4FEF">
        <w:rPr>
          <w:sz w:val="16"/>
          <w:szCs w:val="16"/>
        </w:rPr>
        <w:t xml:space="preserve"> (20</w:t>
      </w:r>
      <w:r w:rsidR="00CB7A86" w:rsidRPr="009F4FEF">
        <w:rPr>
          <w:sz w:val="16"/>
          <w:szCs w:val="16"/>
        </w:rPr>
        <w:t>1</w:t>
      </w:r>
      <w:r w:rsidR="004C53A5" w:rsidRPr="009F4FEF">
        <w:rPr>
          <w:sz w:val="16"/>
          <w:szCs w:val="16"/>
        </w:rPr>
        <w:t>4</w:t>
      </w:r>
      <w:r w:rsidR="00AD4313" w:rsidRPr="009F4FEF">
        <w:rPr>
          <w:sz w:val="16"/>
          <w:szCs w:val="16"/>
        </w:rPr>
        <w:t>-2024</w:t>
      </w:r>
      <w:r w:rsidR="004C53A5" w:rsidRPr="009F4FEF">
        <w:rPr>
          <w:sz w:val="16"/>
          <w:szCs w:val="16"/>
        </w:rPr>
        <w:t>) also mentions the need for Integrated Water Resources Management</w:t>
      </w:r>
      <w:r w:rsidR="006537F3" w:rsidRPr="009F4FEF">
        <w:rPr>
          <w:sz w:val="16"/>
          <w:szCs w:val="16"/>
        </w:rPr>
        <w:t xml:space="preserve">. </w:t>
      </w:r>
      <w:r w:rsidR="00EF7538" w:rsidRPr="009F4FEF">
        <w:rPr>
          <w:sz w:val="16"/>
          <w:szCs w:val="16"/>
        </w:rPr>
        <w:t xml:space="preserve">In 2010, </w:t>
      </w:r>
      <w:r w:rsidR="00626AF0" w:rsidRPr="009F4FEF">
        <w:rPr>
          <w:sz w:val="16"/>
          <w:szCs w:val="16"/>
        </w:rPr>
        <w:t xml:space="preserve">the </w:t>
      </w:r>
      <w:r w:rsidR="00DC51A0" w:rsidRPr="009F4FEF">
        <w:rPr>
          <w:sz w:val="16"/>
          <w:szCs w:val="16"/>
        </w:rPr>
        <w:t xml:space="preserve">House of Representatives and the Senate of Belize, enacted the </w:t>
      </w:r>
      <w:r w:rsidR="00741B4D" w:rsidRPr="009F4FEF">
        <w:rPr>
          <w:sz w:val="16"/>
          <w:szCs w:val="16"/>
        </w:rPr>
        <w:t xml:space="preserve">National Integrated Water Resources Act, which </w:t>
      </w:r>
      <w:r w:rsidR="003D0906" w:rsidRPr="009F4FEF">
        <w:rPr>
          <w:sz w:val="16"/>
          <w:szCs w:val="16"/>
        </w:rPr>
        <w:t xml:space="preserve">establishes </w:t>
      </w:r>
      <w:r w:rsidR="00744A5D" w:rsidRPr="009F4FEF">
        <w:rPr>
          <w:sz w:val="16"/>
          <w:szCs w:val="16"/>
        </w:rPr>
        <w:t>a</w:t>
      </w:r>
      <w:r w:rsidR="00E93429" w:rsidRPr="009F4FEF">
        <w:rPr>
          <w:sz w:val="16"/>
          <w:szCs w:val="16"/>
        </w:rPr>
        <w:t xml:space="preserve"> National </w:t>
      </w:r>
      <w:r w:rsidR="00B21759" w:rsidRPr="009F4FEF">
        <w:rPr>
          <w:sz w:val="16"/>
          <w:szCs w:val="16"/>
        </w:rPr>
        <w:t xml:space="preserve">Integrated </w:t>
      </w:r>
      <w:r w:rsidR="009010D9" w:rsidRPr="009F4FEF">
        <w:rPr>
          <w:sz w:val="16"/>
          <w:szCs w:val="16"/>
        </w:rPr>
        <w:t xml:space="preserve">Water </w:t>
      </w:r>
      <w:r w:rsidR="00B21759" w:rsidRPr="009F4FEF">
        <w:rPr>
          <w:sz w:val="16"/>
          <w:szCs w:val="16"/>
        </w:rPr>
        <w:t xml:space="preserve">Resources </w:t>
      </w:r>
      <w:r w:rsidR="009010D9" w:rsidRPr="009F4FEF">
        <w:rPr>
          <w:sz w:val="16"/>
          <w:szCs w:val="16"/>
        </w:rPr>
        <w:t>Authority</w:t>
      </w:r>
      <w:r w:rsidR="000658AA" w:rsidRPr="009F4FEF">
        <w:rPr>
          <w:sz w:val="16"/>
          <w:szCs w:val="16"/>
        </w:rPr>
        <w:t xml:space="preserve"> (NIWRA)</w:t>
      </w:r>
      <w:r w:rsidR="009010D9" w:rsidRPr="009F4FEF">
        <w:rPr>
          <w:sz w:val="16"/>
          <w:szCs w:val="16"/>
        </w:rPr>
        <w:t>,</w:t>
      </w:r>
      <w:r w:rsidR="00B21759" w:rsidRPr="009F4FEF">
        <w:rPr>
          <w:sz w:val="16"/>
          <w:szCs w:val="16"/>
        </w:rPr>
        <w:t xml:space="preserve"> which has yet to be fully implemented. </w:t>
      </w:r>
      <w:r w:rsidR="00810D45" w:rsidRPr="009F4FEF">
        <w:rPr>
          <w:sz w:val="16"/>
          <w:szCs w:val="16"/>
        </w:rPr>
        <w:t xml:space="preserve">The Act includes </w:t>
      </w:r>
      <w:r w:rsidR="002B3F40" w:rsidRPr="009F4FEF">
        <w:rPr>
          <w:sz w:val="16"/>
          <w:szCs w:val="16"/>
        </w:rPr>
        <w:t>provisions</w:t>
      </w:r>
      <w:r w:rsidR="00810D45" w:rsidRPr="009F4FEF">
        <w:rPr>
          <w:sz w:val="16"/>
          <w:szCs w:val="16"/>
        </w:rPr>
        <w:t xml:space="preserve"> for </w:t>
      </w:r>
      <w:r w:rsidR="002B3F40" w:rsidRPr="009F4FEF">
        <w:rPr>
          <w:sz w:val="16"/>
          <w:szCs w:val="16"/>
        </w:rPr>
        <w:t>licensing</w:t>
      </w:r>
      <w:r w:rsidR="00810D45" w:rsidRPr="009F4FEF">
        <w:rPr>
          <w:sz w:val="16"/>
          <w:szCs w:val="16"/>
        </w:rPr>
        <w:t xml:space="preserve"> </w:t>
      </w:r>
      <w:r w:rsidR="005122A9" w:rsidRPr="009F4FEF">
        <w:rPr>
          <w:sz w:val="16"/>
          <w:szCs w:val="16"/>
        </w:rPr>
        <w:t xml:space="preserve">water usage and </w:t>
      </w:r>
      <w:r w:rsidR="00744A5D" w:rsidRPr="009F4FEF">
        <w:rPr>
          <w:sz w:val="16"/>
          <w:szCs w:val="16"/>
        </w:rPr>
        <w:t>the</w:t>
      </w:r>
      <w:r w:rsidR="005122A9" w:rsidRPr="009F4FEF">
        <w:rPr>
          <w:sz w:val="16"/>
          <w:szCs w:val="16"/>
        </w:rPr>
        <w:t xml:space="preserve"> vested parties that </w:t>
      </w:r>
      <w:r w:rsidR="00346131" w:rsidRPr="009F4FEF">
        <w:rPr>
          <w:sz w:val="16"/>
          <w:szCs w:val="16"/>
        </w:rPr>
        <w:t xml:space="preserve">are </w:t>
      </w:r>
      <w:r w:rsidR="002014E8" w:rsidRPr="009F4FEF">
        <w:rPr>
          <w:sz w:val="16"/>
          <w:szCs w:val="16"/>
        </w:rPr>
        <w:t>to be consulted for issuance.</w:t>
      </w:r>
      <w:r w:rsidR="001221CC" w:rsidRPr="009F4FEF">
        <w:rPr>
          <w:sz w:val="16"/>
          <w:szCs w:val="16"/>
        </w:rPr>
        <w:t xml:space="preserve"> </w:t>
      </w:r>
      <w:r w:rsidR="006F60B2" w:rsidRPr="009F4FEF">
        <w:rPr>
          <w:sz w:val="16"/>
          <w:szCs w:val="16"/>
        </w:rPr>
        <w:t>In the 2022 4</w:t>
      </w:r>
      <w:r w:rsidR="006F60B2" w:rsidRPr="009F4FEF">
        <w:rPr>
          <w:sz w:val="16"/>
          <w:szCs w:val="16"/>
          <w:vertAlign w:val="superscript"/>
        </w:rPr>
        <w:t>th</w:t>
      </w:r>
      <w:r w:rsidR="006F60B2" w:rsidRPr="009F4FEF">
        <w:rPr>
          <w:sz w:val="16"/>
          <w:szCs w:val="16"/>
        </w:rPr>
        <w:t xml:space="preserve"> National Communication (2022), as part of policy recommendations for adaptation</w:t>
      </w:r>
      <w:r w:rsidR="00BF2CF5" w:rsidRPr="009F4FEF">
        <w:rPr>
          <w:sz w:val="16"/>
          <w:szCs w:val="16"/>
        </w:rPr>
        <w:t xml:space="preserve"> </w:t>
      </w:r>
      <w:r w:rsidR="00050062" w:rsidRPr="009F4FEF">
        <w:rPr>
          <w:sz w:val="16"/>
          <w:szCs w:val="16"/>
        </w:rPr>
        <w:t>recommend</w:t>
      </w:r>
      <w:r w:rsidR="0033249C" w:rsidRPr="009F4FEF">
        <w:rPr>
          <w:sz w:val="16"/>
          <w:szCs w:val="16"/>
        </w:rPr>
        <w:t xml:space="preserve"> </w:t>
      </w:r>
      <w:r w:rsidR="00BF2CF5" w:rsidRPr="009F4FEF">
        <w:rPr>
          <w:sz w:val="16"/>
          <w:szCs w:val="16"/>
        </w:rPr>
        <w:t xml:space="preserve">the implementation of the National Integrated Water Resources Management Policy and the </w:t>
      </w:r>
      <w:r w:rsidR="0033249C" w:rsidRPr="009F4FEF">
        <w:rPr>
          <w:sz w:val="16"/>
          <w:szCs w:val="16"/>
        </w:rPr>
        <w:t>National Integrated Water Resources Act (2011)</w:t>
      </w:r>
      <w:r w:rsidR="00A33F0B" w:rsidRPr="009F4FEF">
        <w:rPr>
          <w:sz w:val="16"/>
          <w:szCs w:val="16"/>
        </w:rPr>
        <w:t xml:space="preserve">; actions which have yet to take place. </w:t>
      </w:r>
      <w:r w:rsidR="000658AA" w:rsidRPr="009F4FEF">
        <w:rPr>
          <w:sz w:val="16"/>
          <w:szCs w:val="16"/>
        </w:rPr>
        <w:t>T</w:t>
      </w:r>
      <w:r w:rsidR="002B3F40" w:rsidRPr="009F4FEF">
        <w:rPr>
          <w:sz w:val="16"/>
          <w:szCs w:val="16"/>
        </w:rPr>
        <w:t xml:space="preserve">he </w:t>
      </w:r>
      <w:r w:rsidR="000658AA" w:rsidRPr="009F4FEF">
        <w:rPr>
          <w:sz w:val="16"/>
          <w:szCs w:val="16"/>
        </w:rPr>
        <w:t xml:space="preserve">NIWRA is to be operationalized </w:t>
      </w:r>
      <w:r w:rsidR="00FE2494" w:rsidRPr="009F4FEF">
        <w:rPr>
          <w:sz w:val="16"/>
          <w:szCs w:val="16"/>
        </w:rPr>
        <w:t xml:space="preserve">in the near future, according to the </w:t>
      </w:r>
      <w:r w:rsidR="002B3F40" w:rsidRPr="009F4FEF">
        <w:rPr>
          <w:sz w:val="16"/>
          <w:szCs w:val="16"/>
        </w:rPr>
        <w:t>Medium-Term Development Strategy (2022-2026)</w:t>
      </w:r>
      <w:r w:rsidR="00FE2494" w:rsidRPr="009F4FEF">
        <w:rPr>
          <w:sz w:val="16"/>
          <w:szCs w:val="16"/>
        </w:rPr>
        <w:t xml:space="preserve">; </w:t>
      </w:r>
      <w:r w:rsidR="000065B3" w:rsidRPr="009F4FEF">
        <w:rPr>
          <w:sz w:val="16"/>
          <w:szCs w:val="16"/>
        </w:rPr>
        <w:t>thus,</w:t>
      </w:r>
      <w:r w:rsidR="00FE2494" w:rsidRPr="009F4FEF">
        <w:rPr>
          <w:sz w:val="16"/>
          <w:szCs w:val="16"/>
        </w:rPr>
        <w:t xml:space="preserve"> PACT and the MRT </w:t>
      </w:r>
      <w:r w:rsidR="00050062" w:rsidRPr="009F4FEF">
        <w:rPr>
          <w:sz w:val="16"/>
          <w:szCs w:val="16"/>
        </w:rPr>
        <w:t>will</w:t>
      </w:r>
      <w:r w:rsidR="00FE2494" w:rsidRPr="009F4FEF">
        <w:rPr>
          <w:sz w:val="16"/>
          <w:szCs w:val="16"/>
        </w:rPr>
        <w:t xml:space="preserve"> ensure during implementation that the Project is contemplated </w:t>
      </w:r>
      <w:r w:rsidR="000065B3" w:rsidRPr="009F4FEF">
        <w:rPr>
          <w:sz w:val="16"/>
          <w:szCs w:val="16"/>
        </w:rPr>
        <w:t xml:space="preserve">during the operationalization process, including the need to obtain </w:t>
      </w:r>
      <w:r w:rsidR="00A33F0B" w:rsidRPr="009F4FEF">
        <w:rPr>
          <w:sz w:val="16"/>
          <w:szCs w:val="16"/>
        </w:rPr>
        <w:t>licenses</w:t>
      </w:r>
      <w:r w:rsidR="000065B3" w:rsidRPr="009F4FEF">
        <w:rPr>
          <w:sz w:val="16"/>
          <w:szCs w:val="16"/>
        </w:rPr>
        <w:t xml:space="preserve"> in case that the new </w:t>
      </w:r>
      <w:r w:rsidR="00050062" w:rsidRPr="009F4FEF">
        <w:rPr>
          <w:sz w:val="16"/>
          <w:szCs w:val="16"/>
        </w:rPr>
        <w:t>agency</w:t>
      </w:r>
      <w:r w:rsidR="000065B3" w:rsidRPr="009F4FEF">
        <w:rPr>
          <w:sz w:val="16"/>
          <w:szCs w:val="16"/>
        </w:rPr>
        <w:t xml:space="preserve"> require it. </w:t>
      </w:r>
    </w:p>
    <w:p w14:paraId="1D070ADC" w14:textId="77777777" w:rsidR="001F5D5F" w:rsidRPr="009F4FEF" w:rsidRDefault="001F5D5F" w:rsidP="00D640CB">
      <w:pPr>
        <w:pStyle w:val="Heading3"/>
        <w:numPr>
          <w:ilvl w:val="0"/>
          <w:numId w:val="70"/>
        </w:numPr>
        <w:rPr>
          <w:sz w:val="16"/>
          <w:szCs w:val="16"/>
        </w:rPr>
      </w:pPr>
    </w:p>
    <w:p w14:paraId="521BFA1F" w14:textId="02388C82" w:rsidR="001F5D5F" w:rsidRPr="009F4FEF" w:rsidRDefault="001F5D5F" w:rsidP="00D640CB">
      <w:pPr>
        <w:pStyle w:val="Heading3"/>
        <w:numPr>
          <w:ilvl w:val="0"/>
          <w:numId w:val="70"/>
        </w:numPr>
        <w:rPr>
          <w:sz w:val="16"/>
          <w:szCs w:val="16"/>
        </w:rPr>
      </w:pPr>
      <w:r w:rsidRPr="009F4FEF">
        <w:rPr>
          <w:sz w:val="16"/>
          <w:szCs w:val="16"/>
          <w:lang w:val="en-BZ"/>
        </w:rPr>
        <w:t xml:space="preserve">A new project has been designed to assist countries like Belize in carrying out improved TNAs supported by the Global Environment Facility (GEF) grant financing. Project activities include in-depth analysis and prioritization of technologies, analysis of potential barriers hindering the transfer of prioritized technologies, and analysis of potential market opportunities at the national, regional and international level. All activities were organized around three main components, namely: i) support for the development or strengthening of TNAs; ii) development of tools and provision of methodological information to support the TNA and Technology Action Plan (TAP) processes; and iii) establishment of a cooperation mechanism that aids preparation and refinement of the TNA and TAP implementation and dissemination. This project is intended to assist countries, like Belize to complete a TAP </w:t>
      </w:r>
      <w:r w:rsidR="00DE010C" w:rsidRPr="009F4FEF">
        <w:rPr>
          <w:sz w:val="16"/>
          <w:szCs w:val="16"/>
          <w:lang w:val="en-BZ"/>
        </w:rPr>
        <w:t>based on</w:t>
      </w:r>
      <w:r w:rsidRPr="009F4FEF">
        <w:rPr>
          <w:sz w:val="16"/>
          <w:szCs w:val="16"/>
          <w:lang w:val="en-BZ"/>
        </w:rPr>
        <w:t xml:space="preserve"> strong consensus amongst stakeholders on prioritized technologies, including relevant actions </w:t>
      </w:r>
      <w:r w:rsidR="00050062" w:rsidRPr="009F4FEF">
        <w:rPr>
          <w:sz w:val="16"/>
          <w:szCs w:val="16"/>
          <w:lang w:val="en-BZ"/>
        </w:rPr>
        <w:t>to</w:t>
      </w:r>
      <w:r w:rsidRPr="009F4FEF">
        <w:rPr>
          <w:sz w:val="16"/>
          <w:szCs w:val="16"/>
          <w:lang w:val="en-BZ"/>
        </w:rPr>
        <w:t xml:space="preserve"> accelerate the transfer and deployment of clean and viable technologies.</w:t>
      </w:r>
    </w:p>
    <w:p w14:paraId="23ED3150" w14:textId="77777777" w:rsidR="00F41A63" w:rsidRPr="00BB634C" w:rsidRDefault="00F41A63" w:rsidP="00F41A63"/>
    <w:p w14:paraId="250BCF2B" w14:textId="77777777" w:rsidR="00D91CE9" w:rsidRPr="00BB634C" w:rsidRDefault="00D91CE9" w:rsidP="00D640CB">
      <w:pPr>
        <w:pStyle w:val="Heading3"/>
        <w:numPr>
          <w:ilvl w:val="0"/>
          <w:numId w:val="70"/>
        </w:numPr>
      </w:pPr>
      <w:r w:rsidRPr="00BB634C">
        <w:t>The Project significantly contributes to the attainment of several Sustainable Development Goals (SDGs), specifically:</w:t>
      </w:r>
    </w:p>
    <w:p w14:paraId="7EEEAA65" w14:textId="77777777" w:rsidR="00D91CE9" w:rsidRPr="00BB634C" w:rsidRDefault="00D91CE9" w:rsidP="00F41A63"/>
    <w:tbl>
      <w:tblPr>
        <w:tblStyle w:val="TableGrid"/>
        <w:tblW w:w="0" w:type="dxa"/>
        <w:tblLook w:val="04A0" w:firstRow="1" w:lastRow="0" w:firstColumn="1" w:lastColumn="0" w:noHBand="0" w:noVBand="1"/>
      </w:tblPr>
      <w:tblGrid>
        <w:gridCol w:w="1670"/>
        <w:gridCol w:w="1670"/>
        <w:gridCol w:w="1670"/>
        <w:gridCol w:w="1670"/>
        <w:gridCol w:w="1670"/>
        <w:gridCol w:w="1670"/>
      </w:tblGrid>
      <w:tr w:rsidR="00D91CE9" w:rsidRPr="00BB634C" w14:paraId="5C54A710" w14:textId="69ED7F23" w:rsidTr="67F79D3A">
        <w:trPr>
          <w:trHeight w:val="288"/>
        </w:trPr>
        <w:tc>
          <w:tcPr>
            <w:tcW w:w="1670" w:type="dxa"/>
            <w:vAlign w:val="center"/>
          </w:tcPr>
          <w:p w14:paraId="51551CB1" w14:textId="128426DD" w:rsidR="00D91CE9" w:rsidRPr="00BB634C" w:rsidRDefault="00D91CE9" w:rsidP="00BC15B2">
            <w:pPr>
              <w:jc w:val="center"/>
              <w:rPr>
                <w:szCs w:val="18"/>
              </w:rPr>
            </w:pPr>
            <w:r w:rsidRPr="00BB634C">
              <w:rPr>
                <w:szCs w:val="18"/>
              </w:rPr>
              <w:t>SDG 5: Gender Equality</w:t>
            </w:r>
          </w:p>
        </w:tc>
        <w:tc>
          <w:tcPr>
            <w:tcW w:w="1670" w:type="dxa"/>
            <w:vAlign w:val="center"/>
          </w:tcPr>
          <w:p w14:paraId="493AA1A5" w14:textId="466BDCBA" w:rsidR="00D91CE9" w:rsidRPr="00BB634C" w:rsidRDefault="67F79D3A" w:rsidP="00BC15B2">
            <w:pPr>
              <w:jc w:val="center"/>
              <w:rPr>
                <w:szCs w:val="18"/>
              </w:rPr>
            </w:pPr>
            <w:r w:rsidRPr="67F79D3A">
              <w:rPr>
                <w:szCs w:val="18"/>
              </w:rPr>
              <w:t xml:space="preserve">SDG 6: Clean Water and </w:t>
            </w:r>
            <w:r w:rsidRPr="205F5AC3">
              <w:rPr>
                <w:szCs w:val="18"/>
              </w:rPr>
              <w:t>Sanitation</w:t>
            </w:r>
          </w:p>
        </w:tc>
        <w:tc>
          <w:tcPr>
            <w:tcW w:w="1670" w:type="dxa"/>
            <w:vAlign w:val="center"/>
          </w:tcPr>
          <w:p w14:paraId="69580DA2" w14:textId="421F05EF" w:rsidR="00D91CE9" w:rsidRPr="00BB634C" w:rsidRDefault="00D91CE9" w:rsidP="00BC15B2">
            <w:pPr>
              <w:jc w:val="center"/>
              <w:rPr>
                <w:szCs w:val="18"/>
              </w:rPr>
            </w:pPr>
            <w:r w:rsidRPr="00BB634C">
              <w:rPr>
                <w:szCs w:val="18"/>
              </w:rPr>
              <w:t>SDG 7: Affordable Clean Energ</w:t>
            </w:r>
            <w:r w:rsidR="00BC15B2" w:rsidRPr="00BB634C">
              <w:rPr>
                <w:szCs w:val="18"/>
              </w:rPr>
              <w:t>y</w:t>
            </w:r>
          </w:p>
        </w:tc>
        <w:tc>
          <w:tcPr>
            <w:tcW w:w="1670" w:type="dxa"/>
            <w:vAlign w:val="center"/>
          </w:tcPr>
          <w:p w14:paraId="720FDFC2" w14:textId="2B4C10A2" w:rsidR="00D91CE9" w:rsidRPr="00BB634C" w:rsidRDefault="00D91CE9" w:rsidP="00BC15B2">
            <w:pPr>
              <w:jc w:val="center"/>
              <w:rPr>
                <w:szCs w:val="18"/>
              </w:rPr>
            </w:pPr>
            <w:r w:rsidRPr="00BB634C">
              <w:rPr>
                <w:szCs w:val="18"/>
              </w:rPr>
              <w:t>SDG 11: Sustainable Cities and Communities</w:t>
            </w:r>
          </w:p>
        </w:tc>
        <w:tc>
          <w:tcPr>
            <w:tcW w:w="1670" w:type="dxa"/>
            <w:vAlign w:val="center"/>
          </w:tcPr>
          <w:p w14:paraId="6608027F" w14:textId="4C4038DB" w:rsidR="00D91CE9" w:rsidRPr="00BB634C" w:rsidRDefault="00D91CE9" w:rsidP="00BC15B2">
            <w:pPr>
              <w:jc w:val="center"/>
              <w:rPr>
                <w:szCs w:val="18"/>
              </w:rPr>
            </w:pPr>
            <w:r w:rsidRPr="00BB634C">
              <w:rPr>
                <w:szCs w:val="18"/>
              </w:rPr>
              <w:t>SDG 13: Climate Actio</w:t>
            </w:r>
            <w:r w:rsidR="00BC15B2" w:rsidRPr="00BB634C">
              <w:rPr>
                <w:szCs w:val="18"/>
              </w:rPr>
              <w:t>n</w:t>
            </w:r>
          </w:p>
        </w:tc>
        <w:tc>
          <w:tcPr>
            <w:tcW w:w="1670" w:type="dxa"/>
            <w:vAlign w:val="center"/>
          </w:tcPr>
          <w:p w14:paraId="57335EB2" w14:textId="2138DAA4" w:rsidR="00D91CE9" w:rsidRPr="00BB634C" w:rsidRDefault="00D91CE9" w:rsidP="00774E13">
            <w:pPr>
              <w:keepNext/>
              <w:jc w:val="center"/>
              <w:rPr>
                <w:szCs w:val="18"/>
              </w:rPr>
            </w:pPr>
            <w:r w:rsidRPr="00BB634C">
              <w:rPr>
                <w:szCs w:val="18"/>
              </w:rPr>
              <w:t>SDG 15: Life on Land</w:t>
            </w:r>
          </w:p>
        </w:tc>
      </w:tr>
    </w:tbl>
    <w:p w14:paraId="4D3EFCE9" w14:textId="51E448E4" w:rsidR="6E34499C" w:rsidRPr="00BB634C" w:rsidRDefault="00774E13" w:rsidP="00774E13">
      <w:pPr>
        <w:pStyle w:val="Caption"/>
      </w:pPr>
      <w:bookmarkStart w:id="73" w:name="_Toc158890188"/>
      <w:bookmarkStart w:id="74" w:name="_Toc158906374"/>
      <w:r w:rsidRPr="00BB634C">
        <w:t xml:space="preserve">Table </w:t>
      </w:r>
      <w:r w:rsidR="002C7F86">
        <w:t>4</w:t>
      </w:r>
      <w:r w:rsidRPr="00BB634C">
        <w:t xml:space="preserve">: </w:t>
      </w:r>
      <w:r w:rsidR="4ECA935C">
        <w:t>Alignment</w:t>
      </w:r>
      <w:r w:rsidR="007A3CC4">
        <w:t xml:space="preserve"> with Sustainable Development Goals.</w:t>
      </w:r>
      <w:bookmarkEnd w:id="73"/>
      <w:bookmarkEnd w:id="74"/>
    </w:p>
    <w:p w14:paraId="1CF37C78" w14:textId="3A35D2C4" w:rsidR="00FE0393" w:rsidRPr="00BB634C" w:rsidRDefault="00FE0393" w:rsidP="00A23EE1"/>
    <w:p w14:paraId="24CA32CA" w14:textId="77777777" w:rsidR="004675AD" w:rsidRDefault="004675AD" w:rsidP="00D12087">
      <w:r>
        <w:br w:type="page"/>
      </w:r>
    </w:p>
    <w:p w14:paraId="68F63E3E" w14:textId="72877CD7" w:rsidR="002E1526" w:rsidRPr="009F4FEF" w:rsidRDefault="002E1526" w:rsidP="009D4D45">
      <w:pPr>
        <w:pStyle w:val="Heading2"/>
        <w:rPr>
          <w:sz w:val="24"/>
          <w:szCs w:val="24"/>
        </w:rPr>
      </w:pPr>
      <w:bookmarkStart w:id="75" w:name="_Toc160100979"/>
      <w:r w:rsidRPr="009F4FEF">
        <w:rPr>
          <w:sz w:val="24"/>
          <w:szCs w:val="24"/>
        </w:rPr>
        <w:lastRenderedPageBreak/>
        <w:t>Describe how the project meets relevant national technical standards, where applicable, such as standards for environmental assessment, building codes, etc., and complies with the Environmental and Social Policy of the Adaptation Fund.</w:t>
      </w:r>
      <w:bookmarkEnd w:id="75"/>
    </w:p>
    <w:p w14:paraId="3B563E6F" w14:textId="06A2DE6F" w:rsidR="676A585F" w:rsidRDefault="676A585F" w:rsidP="676A585F"/>
    <w:p w14:paraId="1AE5D9D0" w14:textId="77777777" w:rsidR="006825C2" w:rsidRPr="009F4FEF" w:rsidRDefault="006825C2" w:rsidP="676A585F">
      <w:pPr>
        <w:rPr>
          <w:sz w:val="16"/>
          <w:szCs w:val="16"/>
        </w:rPr>
      </w:pPr>
    </w:p>
    <w:p w14:paraId="2E0AADA3" w14:textId="2548C0A7" w:rsidR="39D13F2F" w:rsidRPr="009F4FEF" w:rsidRDefault="65B5320C" w:rsidP="00D640CB">
      <w:pPr>
        <w:pStyle w:val="Heading3"/>
        <w:numPr>
          <w:ilvl w:val="0"/>
          <w:numId w:val="70"/>
        </w:numPr>
        <w:rPr>
          <w:sz w:val="16"/>
          <w:szCs w:val="16"/>
        </w:rPr>
      </w:pPr>
      <w:r w:rsidRPr="009F4FEF">
        <w:rPr>
          <w:sz w:val="16"/>
          <w:szCs w:val="16"/>
        </w:rPr>
        <w:t xml:space="preserve">All Project activities will adhere to the </w:t>
      </w:r>
      <w:r w:rsidR="009B6F83" w:rsidRPr="009F4FEF">
        <w:rPr>
          <w:sz w:val="16"/>
          <w:szCs w:val="16"/>
        </w:rPr>
        <w:t xml:space="preserve">applicable </w:t>
      </w:r>
      <w:r w:rsidRPr="009F4FEF">
        <w:rPr>
          <w:sz w:val="16"/>
          <w:szCs w:val="16"/>
        </w:rPr>
        <w:t xml:space="preserve">standards of environmental management </w:t>
      </w:r>
      <w:r w:rsidR="00050062" w:rsidRPr="009F4FEF">
        <w:rPr>
          <w:sz w:val="16"/>
          <w:szCs w:val="16"/>
        </w:rPr>
        <w:t>to</w:t>
      </w:r>
      <w:r w:rsidRPr="009F4FEF">
        <w:rPr>
          <w:sz w:val="16"/>
          <w:szCs w:val="16"/>
        </w:rPr>
        <w:t xml:space="preserve"> avoid negative impacts on ecosystems, </w:t>
      </w:r>
      <w:r w:rsidR="001B2DEC" w:rsidRPr="009F4FEF">
        <w:rPr>
          <w:sz w:val="16"/>
          <w:szCs w:val="16"/>
        </w:rPr>
        <w:t>biodiversity,</w:t>
      </w:r>
      <w:r w:rsidRPr="009F4FEF">
        <w:rPr>
          <w:sz w:val="16"/>
          <w:szCs w:val="16"/>
        </w:rPr>
        <w:t xml:space="preserve"> and people’s health. The project will </w:t>
      </w:r>
      <w:r w:rsidR="64F1EBE6" w:rsidRPr="009F4FEF">
        <w:rPr>
          <w:sz w:val="16"/>
          <w:szCs w:val="16"/>
        </w:rPr>
        <w:t>be structured</w:t>
      </w:r>
      <w:r w:rsidRPr="009F4FEF">
        <w:rPr>
          <w:sz w:val="16"/>
          <w:szCs w:val="16"/>
        </w:rPr>
        <w:t xml:space="preserve"> to </w:t>
      </w:r>
      <w:r w:rsidR="3A314EF1" w:rsidRPr="009F4FEF">
        <w:rPr>
          <w:sz w:val="16"/>
          <w:szCs w:val="16"/>
        </w:rPr>
        <w:t>follow</w:t>
      </w:r>
      <w:r w:rsidRPr="009F4FEF">
        <w:rPr>
          <w:sz w:val="16"/>
          <w:szCs w:val="16"/>
        </w:rPr>
        <w:t xml:space="preserve"> the Environmental and Social Policy of PACT and the </w:t>
      </w:r>
      <w:r w:rsidR="0038179F" w:rsidRPr="009F4FEF">
        <w:rPr>
          <w:sz w:val="16"/>
          <w:szCs w:val="16"/>
        </w:rPr>
        <w:t>AF and</w:t>
      </w:r>
      <w:r w:rsidRPr="009F4FEF">
        <w:rPr>
          <w:sz w:val="16"/>
          <w:szCs w:val="16"/>
        </w:rPr>
        <w:t xml:space="preserve"> </w:t>
      </w:r>
      <w:r w:rsidR="009B6F83" w:rsidRPr="009F4FEF">
        <w:rPr>
          <w:sz w:val="16"/>
          <w:szCs w:val="16"/>
        </w:rPr>
        <w:t xml:space="preserve">will </w:t>
      </w:r>
      <w:r w:rsidRPr="009F4FEF">
        <w:rPr>
          <w:sz w:val="16"/>
          <w:szCs w:val="16"/>
        </w:rPr>
        <w:t>maintain full compliance with all human rights including those of marginalizes and vulnerable groups and indigenous peoples</w:t>
      </w:r>
      <w:r w:rsidR="2FF41EF6" w:rsidRPr="009F4FEF">
        <w:rPr>
          <w:sz w:val="16"/>
          <w:szCs w:val="16"/>
        </w:rPr>
        <w:t xml:space="preserve"> </w:t>
      </w:r>
      <w:r w:rsidR="29E39F03" w:rsidRPr="009F4FEF">
        <w:rPr>
          <w:sz w:val="16"/>
          <w:szCs w:val="16"/>
        </w:rPr>
        <w:t>Any</w:t>
      </w:r>
      <w:r w:rsidR="70CD267C" w:rsidRPr="009F4FEF">
        <w:rPr>
          <w:sz w:val="16"/>
          <w:szCs w:val="16"/>
        </w:rPr>
        <w:t xml:space="preserve"> environmental and social risks identified, </w:t>
      </w:r>
      <w:r w:rsidR="4A68223D" w:rsidRPr="009F4FEF">
        <w:rPr>
          <w:sz w:val="16"/>
          <w:szCs w:val="16"/>
        </w:rPr>
        <w:t>have</w:t>
      </w:r>
      <w:r w:rsidR="70CD267C" w:rsidRPr="009F4FEF">
        <w:rPr>
          <w:sz w:val="16"/>
          <w:szCs w:val="16"/>
        </w:rPr>
        <w:t xml:space="preserve"> measures outlined to mitigate </w:t>
      </w:r>
      <w:r w:rsidR="2FB71DFD" w:rsidRPr="009F4FEF">
        <w:rPr>
          <w:sz w:val="16"/>
          <w:szCs w:val="16"/>
        </w:rPr>
        <w:t xml:space="preserve">against </w:t>
      </w:r>
      <w:r w:rsidR="70CD267C" w:rsidRPr="009F4FEF">
        <w:rPr>
          <w:sz w:val="16"/>
          <w:szCs w:val="16"/>
        </w:rPr>
        <w:t xml:space="preserve">such </w:t>
      </w:r>
      <w:r w:rsidR="68A92021" w:rsidRPr="009F4FEF">
        <w:rPr>
          <w:sz w:val="16"/>
          <w:szCs w:val="16"/>
        </w:rPr>
        <w:t>impacts</w:t>
      </w:r>
      <w:r w:rsidR="7F4BD09D" w:rsidRPr="009F4FEF">
        <w:rPr>
          <w:sz w:val="16"/>
          <w:szCs w:val="16"/>
        </w:rPr>
        <w:t xml:space="preserve"> and </w:t>
      </w:r>
      <w:r w:rsidR="5803C96F" w:rsidRPr="009F4FEF">
        <w:rPr>
          <w:sz w:val="16"/>
          <w:szCs w:val="16"/>
        </w:rPr>
        <w:t xml:space="preserve">the PMU </w:t>
      </w:r>
      <w:r w:rsidR="68A92021" w:rsidRPr="009F4FEF">
        <w:rPr>
          <w:sz w:val="16"/>
          <w:szCs w:val="16"/>
        </w:rPr>
        <w:t>will</w:t>
      </w:r>
      <w:r w:rsidR="7F4BD09D" w:rsidRPr="009F4FEF">
        <w:rPr>
          <w:sz w:val="16"/>
          <w:szCs w:val="16"/>
        </w:rPr>
        <w:t xml:space="preserve"> monitor and report to maintain ongoing oversight.</w:t>
      </w:r>
      <w:r w:rsidR="00106190" w:rsidRPr="009F4FEF">
        <w:rPr>
          <w:sz w:val="16"/>
          <w:szCs w:val="16"/>
        </w:rPr>
        <w:t xml:space="preserve"> The project aims to mitigate </w:t>
      </w:r>
      <w:r w:rsidR="00464E48" w:rsidRPr="009F4FEF">
        <w:rPr>
          <w:sz w:val="16"/>
          <w:szCs w:val="16"/>
        </w:rPr>
        <w:t xml:space="preserve">potential E&amp;S risks by ensuring strong oversight of involved actors; in the case of the construction of each water system, a design firm will </w:t>
      </w:r>
      <w:r w:rsidR="00050062" w:rsidRPr="009F4FEF">
        <w:rPr>
          <w:sz w:val="16"/>
          <w:szCs w:val="16"/>
        </w:rPr>
        <w:t>provide</w:t>
      </w:r>
      <w:r w:rsidR="00464E48" w:rsidRPr="009F4FEF">
        <w:rPr>
          <w:sz w:val="16"/>
          <w:szCs w:val="16"/>
        </w:rPr>
        <w:t xml:space="preserve"> detailed plans, permit documents, </w:t>
      </w:r>
      <w:r w:rsidR="00E06E39" w:rsidRPr="009F4FEF">
        <w:rPr>
          <w:sz w:val="16"/>
          <w:szCs w:val="16"/>
        </w:rPr>
        <w:t xml:space="preserve">and </w:t>
      </w:r>
      <w:r w:rsidR="00CB2926" w:rsidRPr="009F4FEF">
        <w:rPr>
          <w:sz w:val="16"/>
          <w:szCs w:val="16"/>
        </w:rPr>
        <w:t xml:space="preserve">assessments to ensure the construction meets all national regulations. </w:t>
      </w:r>
      <w:r w:rsidR="7F4BD09D" w:rsidRPr="009F4FEF">
        <w:rPr>
          <w:sz w:val="16"/>
          <w:szCs w:val="16"/>
        </w:rPr>
        <w:t xml:space="preserve"> </w:t>
      </w:r>
      <w:r w:rsidR="686DDAC3" w:rsidRPr="009F4FEF">
        <w:rPr>
          <w:sz w:val="16"/>
          <w:szCs w:val="16"/>
        </w:rPr>
        <w:t xml:space="preserve">Further, </w:t>
      </w:r>
      <w:r w:rsidR="00B601D4" w:rsidRPr="009F4FEF">
        <w:rPr>
          <w:sz w:val="16"/>
          <w:szCs w:val="16"/>
        </w:rPr>
        <w:t xml:space="preserve">during implementation of </w:t>
      </w:r>
      <w:r w:rsidR="686DDAC3" w:rsidRPr="009F4FEF">
        <w:rPr>
          <w:sz w:val="16"/>
          <w:szCs w:val="16"/>
        </w:rPr>
        <w:t>alternative livelihood a</w:t>
      </w:r>
      <w:r w:rsidR="7F4BD09D" w:rsidRPr="009F4FEF">
        <w:rPr>
          <w:sz w:val="16"/>
          <w:szCs w:val="16"/>
        </w:rPr>
        <w:t>ctivities</w:t>
      </w:r>
      <w:r w:rsidR="5AB811D4" w:rsidRPr="009F4FEF">
        <w:rPr>
          <w:sz w:val="16"/>
          <w:szCs w:val="16"/>
        </w:rPr>
        <w:t>,</w:t>
      </w:r>
      <w:r w:rsidR="2A094C74" w:rsidRPr="009F4FEF">
        <w:rPr>
          <w:sz w:val="16"/>
          <w:szCs w:val="16"/>
        </w:rPr>
        <w:t xml:space="preserve"> </w:t>
      </w:r>
      <w:r w:rsidR="7F4BD09D" w:rsidRPr="009F4FEF">
        <w:rPr>
          <w:sz w:val="16"/>
          <w:szCs w:val="16"/>
        </w:rPr>
        <w:t>will be assessed</w:t>
      </w:r>
      <w:r w:rsidR="70CD267C" w:rsidRPr="009F4FEF">
        <w:rPr>
          <w:sz w:val="16"/>
          <w:szCs w:val="16"/>
        </w:rPr>
        <w:t xml:space="preserve"> </w:t>
      </w:r>
      <w:r w:rsidR="22E4DFB1" w:rsidRPr="009F4FEF">
        <w:rPr>
          <w:sz w:val="16"/>
          <w:szCs w:val="16"/>
        </w:rPr>
        <w:t>by the PMU</w:t>
      </w:r>
      <w:r w:rsidR="5803C96F" w:rsidRPr="009F4FEF">
        <w:rPr>
          <w:sz w:val="16"/>
          <w:szCs w:val="16"/>
        </w:rPr>
        <w:t xml:space="preserve">, </w:t>
      </w:r>
      <w:r w:rsidR="56393524" w:rsidRPr="009F4FEF">
        <w:rPr>
          <w:sz w:val="16"/>
          <w:szCs w:val="16"/>
        </w:rPr>
        <w:t>with input from the Project Technical Committee (PTC)</w:t>
      </w:r>
      <w:r w:rsidR="22E4DFB1" w:rsidRPr="009F4FEF">
        <w:rPr>
          <w:sz w:val="16"/>
          <w:szCs w:val="16"/>
        </w:rPr>
        <w:t xml:space="preserve"> </w:t>
      </w:r>
      <w:r w:rsidR="70CD267C" w:rsidRPr="009F4FEF">
        <w:rPr>
          <w:sz w:val="16"/>
          <w:szCs w:val="16"/>
        </w:rPr>
        <w:t>and systems will be developed to monitor and report on such risks</w:t>
      </w:r>
      <w:r w:rsidR="3DC4E09A" w:rsidRPr="009F4FEF">
        <w:rPr>
          <w:sz w:val="16"/>
          <w:szCs w:val="16"/>
        </w:rPr>
        <w:t xml:space="preserve"> if identified, ensuring </w:t>
      </w:r>
      <w:r w:rsidR="00050062" w:rsidRPr="009F4FEF">
        <w:rPr>
          <w:sz w:val="16"/>
          <w:szCs w:val="16"/>
        </w:rPr>
        <w:t>staying</w:t>
      </w:r>
      <w:r w:rsidR="3DC4E09A" w:rsidRPr="009F4FEF">
        <w:rPr>
          <w:sz w:val="16"/>
          <w:szCs w:val="16"/>
        </w:rPr>
        <w:t xml:space="preserve"> within the risk categorization</w:t>
      </w:r>
      <w:r w:rsidR="56393524" w:rsidRPr="009F4FEF">
        <w:rPr>
          <w:sz w:val="16"/>
          <w:szCs w:val="16"/>
        </w:rPr>
        <w:t xml:space="preserve"> C</w:t>
      </w:r>
      <w:r w:rsidR="70CD267C" w:rsidRPr="009F4FEF">
        <w:rPr>
          <w:sz w:val="16"/>
          <w:szCs w:val="16"/>
        </w:rPr>
        <w:t xml:space="preserve">.  </w:t>
      </w:r>
    </w:p>
    <w:p w14:paraId="5CF84D7A" w14:textId="498BFDE1" w:rsidR="39D13F2F" w:rsidRPr="009F4FEF" w:rsidRDefault="39D13F2F" w:rsidP="00E96B20">
      <w:pPr>
        <w:rPr>
          <w:sz w:val="16"/>
          <w:szCs w:val="16"/>
        </w:rPr>
      </w:pPr>
    </w:p>
    <w:p w14:paraId="10A5004D" w14:textId="3427F865" w:rsidR="5404CA21" w:rsidRPr="009F4FEF" w:rsidRDefault="67F79D3A" w:rsidP="00D640CB">
      <w:pPr>
        <w:pStyle w:val="Heading3"/>
        <w:numPr>
          <w:ilvl w:val="0"/>
          <w:numId w:val="70"/>
        </w:numPr>
        <w:rPr>
          <w:sz w:val="16"/>
          <w:szCs w:val="16"/>
        </w:rPr>
      </w:pPr>
      <w:r w:rsidRPr="009F4FEF">
        <w:rPr>
          <w:sz w:val="16"/>
          <w:szCs w:val="16"/>
        </w:rPr>
        <w:t xml:space="preserve">The Environmental Protection Agency Chapter 328, Schedule II, Regulation 8 indicates that projects listed on schedule II, which include 1) drilling for water supply and 2) rural water supply and sanitation, may require an EIA at the Ministry of Environment’s discretion based upon size and location of the project. Though not anticipated to be required considering the size and scope of the </w:t>
      </w:r>
      <w:r w:rsidR="56393524" w:rsidRPr="009F4FEF">
        <w:rPr>
          <w:sz w:val="16"/>
          <w:szCs w:val="16"/>
        </w:rPr>
        <w:t xml:space="preserve">water </w:t>
      </w:r>
      <w:r w:rsidRPr="009F4FEF">
        <w:rPr>
          <w:sz w:val="16"/>
          <w:szCs w:val="16"/>
        </w:rPr>
        <w:t xml:space="preserve">systems, once </w:t>
      </w:r>
      <w:r w:rsidR="56393524" w:rsidRPr="009F4FEF">
        <w:rPr>
          <w:sz w:val="16"/>
          <w:szCs w:val="16"/>
        </w:rPr>
        <w:t xml:space="preserve">the project </w:t>
      </w:r>
      <w:r w:rsidRPr="009F4FEF">
        <w:rPr>
          <w:sz w:val="16"/>
          <w:szCs w:val="16"/>
        </w:rPr>
        <w:t xml:space="preserve">is approved, </w:t>
      </w:r>
      <w:r w:rsidR="56393524" w:rsidRPr="009F4FEF">
        <w:rPr>
          <w:sz w:val="16"/>
          <w:szCs w:val="16"/>
        </w:rPr>
        <w:t xml:space="preserve">it will be submitted </w:t>
      </w:r>
      <w:r w:rsidRPr="009F4FEF">
        <w:rPr>
          <w:sz w:val="16"/>
          <w:szCs w:val="16"/>
        </w:rPr>
        <w:t>the Minister of Environment to determine the necessity of an EIA</w:t>
      </w:r>
      <w:r w:rsidR="56393524" w:rsidRPr="009F4FEF">
        <w:rPr>
          <w:sz w:val="16"/>
          <w:szCs w:val="16"/>
        </w:rPr>
        <w:t xml:space="preserve"> (which the MoE determines on a </w:t>
      </w:r>
      <w:r w:rsidR="00076446" w:rsidRPr="009F4FEF">
        <w:rPr>
          <w:sz w:val="16"/>
          <w:szCs w:val="16"/>
        </w:rPr>
        <w:t>case-by-case</w:t>
      </w:r>
      <w:r w:rsidR="56393524" w:rsidRPr="009F4FEF">
        <w:rPr>
          <w:sz w:val="16"/>
          <w:szCs w:val="16"/>
        </w:rPr>
        <w:t xml:space="preserve"> basis for small scale water projects</w:t>
      </w:r>
      <w:r w:rsidR="7B0FB997" w:rsidRPr="009F4FEF">
        <w:rPr>
          <w:sz w:val="16"/>
          <w:szCs w:val="16"/>
        </w:rPr>
        <w:t xml:space="preserve"> in Belize</w:t>
      </w:r>
      <w:r w:rsidRPr="009F4FEF">
        <w:rPr>
          <w:sz w:val="16"/>
          <w:szCs w:val="16"/>
        </w:rPr>
        <w:t xml:space="preserve">.   </w:t>
      </w:r>
    </w:p>
    <w:p w14:paraId="722D8376" w14:textId="53F57244" w:rsidR="2379DF15" w:rsidRPr="009F4FEF" w:rsidRDefault="2379DF15" w:rsidP="2379DF15">
      <w:pPr>
        <w:rPr>
          <w:sz w:val="16"/>
          <w:szCs w:val="16"/>
        </w:rPr>
      </w:pPr>
    </w:p>
    <w:p w14:paraId="46EC8018" w14:textId="5FD91CFF" w:rsidR="6A4FDBFC" w:rsidRPr="009F4FEF" w:rsidDel="0015623E" w:rsidRDefault="5404CA21" w:rsidP="00D640CB">
      <w:pPr>
        <w:pStyle w:val="Heading3"/>
        <w:numPr>
          <w:ilvl w:val="0"/>
          <w:numId w:val="70"/>
        </w:numPr>
        <w:rPr>
          <w:sz w:val="16"/>
          <w:szCs w:val="16"/>
        </w:rPr>
      </w:pPr>
      <w:r w:rsidRPr="009F4FEF">
        <w:rPr>
          <w:sz w:val="16"/>
          <w:szCs w:val="16"/>
        </w:rPr>
        <w:t xml:space="preserve">In the case of construction of the water tower, an application for a permit must be submitted to the Central Building Authority (CBA), enabled by the Belize Building Act 2003, which is an act to control building operations in the interest of public health and safety and regulate standards for construction. The infrastructure will be designed by a contracted engineer and all requisite permits and building regulations will be executed by the contracted construction firm and overseen by the MRT. </w:t>
      </w:r>
    </w:p>
    <w:p w14:paraId="15DD4D6C" w14:textId="31655988" w:rsidR="0015623E" w:rsidRPr="009F4FEF" w:rsidRDefault="0015623E" w:rsidP="3CC0FA3B">
      <w:pPr>
        <w:rPr>
          <w:sz w:val="16"/>
          <w:szCs w:val="16"/>
        </w:rPr>
      </w:pPr>
    </w:p>
    <w:p w14:paraId="0296392E" w14:textId="38E1005A" w:rsidR="0015623E" w:rsidRPr="009F4FEF" w:rsidRDefault="5404CA21" w:rsidP="00D640CB">
      <w:pPr>
        <w:pStyle w:val="Heading3"/>
        <w:numPr>
          <w:ilvl w:val="0"/>
          <w:numId w:val="70"/>
        </w:numPr>
        <w:rPr>
          <w:sz w:val="16"/>
          <w:szCs w:val="16"/>
        </w:rPr>
      </w:pPr>
      <w:r w:rsidRPr="009F4FEF">
        <w:rPr>
          <w:sz w:val="16"/>
          <w:szCs w:val="16"/>
        </w:rPr>
        <w:t xml:space="preserve">In general, when seeking to build in Belize it is recommended to ensure when building on a selected site </w:t>
      </w:r>
      <w:r w:rsidR="2EED0470" w:rsidRPr="009F4FEF">
        <w:rPr>
          <w:sz w:val="16"/>
          <w:szCs w:val="16"/>
        </w:rPr>
        <w:t xml:space="preserve">that the site </w:t>
      </w:r>
      <w:r w:rsidRPr="009F4FEF">
        <w:rPr>
          <w:sz w:val="16"/>
          <w:szCs w:val="16"/>
        </w:rPr>
        <w:t xml:space="preserve">has no restrictions placed on it that could result in the denial of a construction permit. </w:t>
      </w:r>
      <w:r w:rsidR="6FE1912E" w:rsidRPr="009F4FEF">
        <w:rPr>
          <w:sz w:val="16"/>
          <w:szCs w:val="16"/>
        </w:rPr>
        <w:t>Therefore, once the experts have identified the ideal site, based on geo-</w:t>
      </w:r>
      <w:r w:rsidR="030D768A" w:rsidRPr="009F4FEF">
        <w:rPr>
          <w:sz w:val="16"/>
          <w:szCs w:val="16"/>
        </w:rPr>
        <w:t xml:space="preserve">resistivity studies, community input as well as mitigation from </w:t>
      </w:r>
      <w:r w:rsidR="0127B807" w:rsidRPr="009F4FEF">
        <w:rPr>
          <w:sz w:val="16"/>
          <w:szCs w:val="16"/>
        </w:rPr>
        <w:t xml:space="preserve">potential contamination, the </w:t>
      </w:r>
      <w:r w:rsidR="005B7239" w:rsidRPr="009F4FEF">
        <w:rPr>
          <w:sz w:val="16"/>
          <w:szCs w:val="16"/>
        </w:rPr>
        <w:t>design firm</w:t>
      </w:r>
      <w:r w:rsidR="000B7C10" w:rsidRPr="009F4FEF">
        <w:rPr>
          <w:sz w:val="16"/>
          <w:szCs w:val="16"/>
        </w:rPr>
        <w:t xml:space="preserve"> </w:t>
      </w:r>
      <w:r w:rsidR="0127B807" w:rsidRPr="009F4FEF">
        <w:rPr>
          <w:sz w:val="16"/>
          <w:szCs w:val="16"/>
        </w:rPr>
        <w:t>will</w:t>
      </w:r>
      <w:r w:rsidRPr="009F4FEF">
        <w:rPr>
          <w:sz w:val="16"/>
          <w:szCs w:val="16"/>
        </w:rPr>
        <w:t xml:space="preserve"> </w:t>
      </w:r>
      <w:r w:rsidR="000B7C10" w:rsidRPr="009F4FEF">
        <w:rPr>
          <w:sz w:val="16"/>
          <w:szCs w:val="16"/>
        </w:rPr>
        <w:t xml:space="preserve">provide the PMU with the necessary verification that </w:t>
      </w:r>
      <w:r w:rsidR="0127B807" w:rsidRPr="009F4FEF">
        <w:rPr>
          <w:sz w:val="16"/>
          <w:szCs w:val="16"/>
        </w:rPr>
        <w:t xml:space="preserve">there are no building restrictions </w:t>
      </w:r>
      <w:r w:rsidRPr="009F4FEF">
        <w:rPr>
          <w:sz w:val="16"/>
          <w:szCs w:val="16"/>
        </w:rPr>
        <w:t>through the Lands Registry</w:t>
      </w:r>
      <w:r w:rsidR="4A8151AE" w:rsidRPr="009F4FEF">
        <w:rPr>
          <w:sz w:val="16"/>
          <w:szCs w:val="16"/>
        </w:rPr>
        <w:t xml:space="preserve"> nor</w:t>
      </w:r>
      <w:r w:rsidR="0127B807" w:rsidRPr="009F4FEF">
        <w:rPr>
          <w:sz w:val="16"/>
          <w:szCs w:val="16"/>
        </w:rPr>
        <w:t xml:space="preserve"> </w:t>
      </w:r>
      <w:r w:rsidR="4A8151AE" w:rsidRPr="009F4FEF">
        <w:rPr>
          <w:sz w:val="16"/>
          <w:szCs w:val="16"/>
        </w:rPr>
        <w:t xml:space="preserve">future road </w:t>
      </w:r>
      <w:r w:rsidR="00FB3D7A" w:rsidRPr="009F4FEF">
        <w:rPr>
          <w:sz w:val="16"/>
          <w:szCs w:val="16"/>
        </w:rPr>
        <w:t>constructions</w:t>
      </w:r>
      <w:r w:rsidR="4A8151AE" w:rsidRPr="009F4FEF">
        <w:rPr>
          <w:sz w:val="16"/>
          <w:szCs w:val="16"/>
        </w:rPr>
        <w:t xml:space="preserve"> plan through </w:t>
      </w:r>
      <w:r w:rsidRPr="009F4FEF">
        <w:rPr>
          <w:sz w:val="16"/>
          <w:szCs w:val="16"/>
        </w:rPr>
        <w:t>the Ministry of Works</w:t>
      </w:r>
      <w:r w:rsidR="4A8151AE" w:rsidRPr="009F4FEF">
        <w:rPr>
          <w:sz w:val="16"/>
          <w:szCs w:val="16"/>
        </w:rPr>
        <w:t>. It will also confirm there are no issues on</w:t>
      </w:r>
      <w:r w:rsidR="0127B807" w:rsidRPr="009F4FEF">
        <w:rPr>
          <w:sz w:val="16"/>
          <w:szCs w:val="16"/>
        </w:rPr>
        <w:t xml:space="preserve"> the site </w:t>
      </w:r>
      <w:r w:rsidR="4A8151AE" w:rsidRPr="009F4FEF">
        <w:rPr>
          <w:sz w:val="16"/>
          <w:szCs w:val="16"/>
        </w:rPr>
        <w:t>through</w:t>
      </w:r>
      <w:r w:rsidRPr="009F4FEF">
        <w:rPr>
          <w:sz w:val="16"/>
          <w:szCs w:val="16"/>
        </w:rPr>
        <w:t xml:space="preserve"> the </w:t>
      </w:r>
      <w:r w:rsidR="2A5610D1" w:rsidRPr="009F4FEF">
        <w:rPr>
          <w:sz w:val="16"/>
          <w:szCs w:val="16"/>
        </w:rPr>
        <w:t>MoHW</w:t>
      </w:r>
      <w:r w:rsidRPr="009F4FEF">
        <w:rPr>
          <w:sz w:val="16"/>
          <w:szCs w:val="16"/>
        </w:rPr>
        <w:t>.</w:t>
      </w:r>
    </w:p>
    <w:p w14:paraId="7E87FABD" w14:textId="4D9D8CC0" w:rsidR="7366A7DB" w:rsidRPr="009F4FEF" w:rsidRDefault="7366A7DB" w:rsidP="00E96B20">
      <w:pPr>
        <w:rPr>
          <w:sz w:val="16"/>
          <w:szCs w:val="16"/>
        </w:rPr>
      </w:pPr>
    </w:p>
    <w:p w14:paraId="794254BF" w14:textId="23DB4944" w:rsidR="00A21E33" w:rsidRPr="009F4FEF" w:rsidRDefault="67F79D3A" w:rsidP="00D640CB">
      <w:pPr>
        <w:pStyle w:val="Heading3"/>
        <w:numPr>
          <w:ilvl w:val="0"/>
          <w:numId w:val="70"/>
        </w:numPr>
        <w:rPr>
          <w:sz w:val="16"/>
          <w:szCs w:val="16"/>
        </w:rPr>
      </w:pPr>
      <w:r w:rsidRPr="009F4FEF">
        <w:rPr>
          <w:sz w:val="16"/>
          <w:szCs w:val="16"/>
        </w:rPr>
        <w:t xml:space="preserve">The project has updated all water tests to determine the quality of each community’s water source and the MRT will ensure MoHW’s compliance with nationally established </w:t>
      </w:r>
      <w:r w:rsidR="2A5610D1" w:rsidRPr="009F4FEF">
        <w:rPr>
          <w:sz w:val="16"/>
          <w:szCs w:val="16"/>
        </w:rPr>
        <w:t xml:space="preserve">water quality testing </w:t>
      </w:r>
      <w:r w:rsidRPr="009F4FEF">
        <w:rPr>
          <w:sz w:val="16"/>
          <w:szCs w:val="16"/>
        </w:rPr>
        <w:t>schedules</w:t>
      </w:r>
      <w:r w:rsidR="0034543F" w:rsidRPr="009F4FEF">
        <w:rPr>
          <w:sz w:val="16"/>
          <w:szCs w:val="16"/>
        </w:rPr>
        <w:t xml:space="preserve"> </w:t>
      </w:r>
      <w:r w:rsidR="2A5610D1" w:rsidRPr="009F4FEF">
        <w:rPr>
          <w:sz w:val="16"/>
          <w:szCs w:val="16"/>
        </w:rPr>
        <w:t>once</w:t>
      </w:r>
      <w:r w:rsidRPr="009F4FEF">
        <w:rPr>
          <w:sz w:val="16"/>
          <w:szCs w:val="16"/>
        </w:rPr>
        <w:t xml:space="preserve"> the new </w:t>
      </w:r>
      <w:r w:rsidR="2A5610D1" w:rsidRPr="009F4FEF">
        <w:rPr>
          <w:sz w:val="16"/>
          <w:szCs w:val="16"/>
        </w:rPr>
        <w:t>water systems</w:t>
      </w:r>
      <w:r w:rsidR="0034543F" w:rsidRPr="009F4FEF">
        <w:rPr>
          <w:sz w:val="16"/>
          <w:szCs w:val="16"/>
        </w:rPr>
        <w:t xml:space="preserve"> </w:t>
      </w:r>
      <w:r w:rsidRPr="009F4FEF">
        <w:rPr>
          <w:sz w:val="16"/>
          <w:szCs w:val="16"/>
        </w:rPr>
        <w:t xml:space="preserve">are </w:t>
      </w:r>
      <w:r w:rsidR="0034543F" w:rsidRPr="009F4FEF">
        <w:rPr>
          <w:sz w:val="16"/>
          <w:szCs w:val="16"/>
        </w:rPr>
        <w:t xml:space="preserve">built </w:t>
      </w:r>
      <w:r w:rsidRPr="009F4FEF">
        <w:rPr>
          <w:sz w:val="16"/>
          <w:szCs w:val="16"/>
        </w:rPr>
        <w:t xml:space="preserve">and operationalized. The development of the project’s infrastructure, ecosystem restoration, and alternative livelihood endeavors will follow all environmental standards to control pollution as established by the DoE. In anticipation of additional people being in the community and the waste generated by construction, the </w:t>
      </w:r>
      <w:r w:rsidR="204D6E3A" w:rsidRPr="009F4FEF">
        <w:rPr>
          <w:sz w:val="16"/>
          <w:szCs w:val="16"/>
        </w:rPr>
        <w:t xml:space="preserve">project design firm, </w:t>
      </w:r>
      <w:r w:rsidR="5A47A73E" w:rsidRPr="009F4FEF">
        <w:rPr>
          <w:sz w:val="16"/>
          <w:szCs w:val="16"/>
        </w:rPr>
        <w:t>overseen</w:t>
      </w:r>
      <w:r w:rsidR="204D6E3A" w:rsidRPr="009F4FEF">
        <w:rPr>
          <w:sz w:val="16"/>
          <w:szCs w:val="16"/>
        </w:rPr>
        <w:t xml:space="preserve"> by the PMU,</w:t>
      </w:r>
      <w:r w:rsidR="006F2EE4" w:rsidRPr="009F4FEF">
        <w:rPr>
          <w:sz w:val="16"/>
          <w:szCs w:val="16"/>
        </w:rPr>
        <w:t xml:space="preserve"> </w:t>
      </w:r>
      <w:r w:rsidRPr="009F4FEF">
        <w:rPr>
          <w:sz w:val="16"/>
          <w:szCs w:val="16"/>
        </w:rPr>
        <w:t>will design a plan for sanitation and solid waste management during the implementation of the infrastructure</w:t>
      </w:r>
      <w:r w:rsidR="205F5AC3" w:rsidRPr="009F4FEF">
        <w:rPr>
          <w:sz w:val="16"/>
          <w:szCs w:val="16"/>
        </w:rPr>
        <w:t xml:space="preserve"> – ensuring porta</w:t>
      </w:r>
      <w:r w:rsidR="006F2EE4" w:rsidRPr="009F4FEF">
        <w:rPr>
          <w:sz w:val="16"/>
          <w:szCs w:val="16"/>
        </w:rPr>
        <w:t>ble restrooms</w:t>
      </w:r>
      <w:r w:rsidR="205F5AC3" w:rsidRPr="009F4FEF">
        <w:rPr>
          <w:sz w:val="16"/>
          <w:szCs w:val="16"/>
        </w:rPr>
        <w:t xml:space="preserve"> </w:t>
      </w:r>
      <w:r w:rsidR="006F2EE4" w:rsidRPr="009F4FEF">
        <w:rPr>
          <w:sz w:val="16"/>
          <w:szCs w:val="16"/>
        </w:rPr>
        <w:t xml:space="preserve">(porta-potties) </w:t>
      </w:r>
      <w:r w:rsidR="205F5AC3" w:rsidRPr="009F4FEF">
        <w:rPr>
          <w:sz w:val="16"/>
          <w:szCs w:val="16"/>
        </w:rPr>
        <w:t xml:space="preserve">are used and solid waste </w:t>
      </w:r>
      <w:r w:rsidR="5A47A73E" w:rsidRPr="009F4FEF">
        <w:rPr>
          <w:sz w:val="16"/>
          <w:szCs w:val="16"/>
        </w:rPr>
        <w:t xml:space="preserve">is </w:t>
      </w:r>
      <w:r w:rsidR="205F5AC3" w:rsidRPr="009F4FEF">
        <w:rPr>
          <w:sz w:val="16"/>
          <w:szCs w:val="16"/>
        </w:rPr>
        <w:t>removed from the villages.</w:t>
      </w:r>
      <w:r w:rsidRPr="009F4FEF">
        <w:rPr>
          <w:sz w:val="16"/>
          <w:szCs w:val="16"/>
        </w:rPr>
        <w:t xml:space="preserve"> The </w:t>
      </w:r>
      <w:r w:rsidR="5A47A73E" w:rsidRPr="009F4FEF">
        <w:rPr>
          <w:sz w:val="16"/>
          <w:szCs w:val="16"/>
        </w:rPr>
        <w:t>PMU</w:t>
      </w:r>
      <w:r w:rsidRPr="009F4FEF">
        <w:rPr>
          <w:sz w:val="16"/>
          <w:szCs w:val="16"/>
        </w:rPr>
        <w:t xml:space="preserve"> will obtain all necessary permits for activities developed during implementation, engaging the relevant sector authorities as needed based on national legislation. </w:t>
      </w:r>
    </w:p>
    <w:p w14:paraId="4C226D9D" w14:textId="5971DD87" w:rsidR="7F35D2FD" w:rsidRPr="009F4FEF" w:rsidRDefault="7F35D2FD" w:rsidP="00E96B20">
      <w:pPr>
        <w:rPr>
          <w:sz w:val="16"/>
          <w:szCs w:val="16"/>
        </w:rPr>
      </w:pPr>
    </w:p>
    <w:p w14:paraId="530E3A09" w14:textId="77777777" w:rsidR="00E16841" w:rsidRPr="00344DCA" w:rsidRDefault="5A47A73E" w:rsidP="00344DCA">
      <w:pPr>
        <w:pStyle w:val="Heading3"/>
        <w:numPr>
          <w:ilvl w:val="0"/>
          <w:numId w:val="70"/>
        </w:numPr>
        <w:rPr>
          <w:sz w:val="16"/>
          <w:szCs w:val="16"/>
          <w:lang w:val="en-BZ"/>
        </w:rPr>
      </w:pPr>
      <w:r w:rsidRPr="009F4FEF">
        <w:rPr>
          <w:sz w:val="16"/>
          <w:szCs w:val="16"/>
        </w:rPr>
        <w:t>If</w:t>
      </w:r>
      <w:r w:rsidR="5404CA21" w:rsidRPr="009F4FEF">
        <w:rPr>
          <w:sz w:val="16"/>
          <w:szCs w:val="16"/>
        </w:rPr>
        <w:t xml:space="preserve"> grievances arise, national stakeholders have various grievance redress mechanisms available for resolution of conflict, including those traditional to their </w:t>
      </w:r>
      <w:r w:rsidR="2E421247" w:rsidRPr="009F4FEF">
        <w:rPr>
          <w:sz w:val="16"/>
          <w:szCs w:val="16"/>
        </w:rPr>
        <w:t>villages.</w:t>
      </w:r>
      <w:r w:rsidR="5404CA21" w:rsidRPr="009F4FEF">
        <w:rPr>
          <w:sz w:val="16"/>
          <w:szCs w:val="16"/>
        </w:rPr>
        <w:t xml:space="preserve"> (</w:t>
      </w:r>
      <w:r w:rsidR="005772BC" w:rsidRPr="009F4FEF">
        <w:rPr>
          <w:sz w:val="16"/>
          <w:szCs w:val="16"/>
        </w:rPr>
        <w:fldChar w:fldCharType="begin"/>
      </w:r>
      <w:r w:rsidR="005772BC" w:rsidRPr="009F4FEF">
        <w:rPr>
          <w:sz w:val="16"/>
          <w:szCs w:val="16"/>
        </w:rPr>
        <w:instrText xml:space="preserve"> REF _Ref158911187 \h </w:instrText>
      </w:r>
      <w:r w:rsidR="00FC55EE">
        <w:rPr>
          <w:sz w:val="16"/>
          <w:szCs w:val="16"/>
        </w:rPr>
        <w:instrText xml:space="preserve"> \* MERGEFORMAT </w:instrText>
      </w:r>
      <w:r w:rsidR="005772BC" w:rsidRPr="009F4FEF">
        <w:rPr>
          <w:sz w:val="16"/>
          <w:szCs w:val="16"/>
        </w:rPr>
      </w:r>
      <w:r w:rsidR="005772BC" w:rsidRPr="009F4FEF">
        <w:rPr>
          <w:sz w:val="16"/>
          <w:szCs w:val="16"/>
        </w:rPr>
        <w:fldChar w:fldCharType="separate"/>
      </w:r>
    </w:p>
    <w:p w14:paraId="63D5561E" w14:textId="77777777" w:rsidR="00E16841" w:rsidRPr="00344DCA" w:rsidRDefault="00E16841" w:rsidP="00344DCA">
      <w:pPr>
        <w:pStyle w:val="Heading3"/>
        <w:numPr>
          <w:ilvl w:val="0"/>
          <w:numId w:val="70"/>
        </w:numPr>
        <w:rPr>
          <w:sz w:val="16"/>
          <w:szCs w:val="16"/>
          <w:lang w:val="en-BZ"/>
        </w:rPr>
      </w:pPr>
    </w:p>
    <w:p w14:paraId="5F06BC62" w14:textId="1017A70C" w:rsidR="25D7BFE5" w:rsidRPr="009F4FEF" w:rsidRDefault="005772BC" w:rsidP="00D640CB">
      <w:pPr>
        <w:pStyle w:val="Heading3"/>
        <w:numPr>
          <w:ilvl w:val="0"/>
          <w:numId w:val="70"/>
        </w:numPr>
        <w:rPr>
          <w:sz w:val="16"/>
          <w:szCs w:val="16"/>
        </w:rPr>
      </w:pPr>
      <w:r w:rsidRPr="009F4FEF">
        <w:rPr>
          <w:sz w:val="16"/>
          <w:szCs w:val="16"/>
        </w:rPr>
        <w:fldChar w:fldCharType="end"/>
      </w:r>
      <w:r w:rsidR="5404CA21" w:rsidRPr="009F4FEF">
        <w:rPr>
          <w:sz w:val="16"/>
          <w:szCs w:val="16"/>
        </w:rPr>
        <w:t xml:space="preserve">). Table </w:t>
      </w:r>
      <w:r w:rsidR="00EF1500">
        <w:rPr>
          <w:sz w:val="16"/>
          <w:szCs w:val="16"/>
        </w:rPr>
        <w:t>5</w:t>
      </w:r>
      <w:r w:rsidR="5404CA21" w:rsidRPr="009F4FEF">
        <w:rPr>
          <w:sz w:val="16"/>
          <w:szCs w:val="16"/>
        </w:rPr>
        <w:t xml:space="preserve"> provides a summary of the national legislation that is applicable to project activities.</w:t>
      </w:r>
    </w:p>
    <w:p w14:paraId="1B145C2F" w14:textId="06FD914D" w:rsidR="25D7BFE5" w:rsidRPr="009F4FEF" w:rsidRDefault="25D7BFE5" w:rsidP="50B3A711">
      <w:pPr>
        <w:rPr>
          <w:sz w:val="16"/>
          <w:szCs w:val="16"/>
        </w:rPr>
      </w:pPr>
    </w:p>
    <w:p w14:paraId="672E9E7C" w14:textId="278CDEE6" w:rsidR="5943808F" w:rsidRPr="00BB634C" w:rsidRDefault="5943808F" w:rsidP="0B9A750A">
      <w:pPr>
        <w:sectPr w:rsidR="5943808F" w:rsidRPr="00BB634C" w:rsidSect="00743FF6">
          <w:pgSz w:w="12240" w:h="15840"/>
          <w:pgMar w:top="1440" w:right="1080" w:bottom="1440" w:left="1080" w:header="0" w:footer="1187" w:gutter="0"/>
          <w:cols w:space="720"/>
        </w:sectPr>
      </w:pPr>
    </w:p>
    <w:tbl>
      <w:tblPr>
        <w:tblStyle w:val="TableGrid"/>
        <w:tblW w:w="5000" w:type="pct"/>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1382"/>
        <w:gridCol w:w="1133"/>
        <w:gridCol w:w="1620"/>
        <w:gridCol w:w="2520"/>
        <w:gridCol w:w="2160"/>
        <w:gridCol w:w="2696"/>
        <w:gridCol w:w="1439"/>
      </w:tblGrid>
      <w:tr w:rsidR="008F7EFB" w:rsidRPr="00BB634C" w14:paraId="29ED790E" w14:textId="77777777" w:rsidTr="00DC67F2">
        <w:tc>
          <w:tcPr>
            <w:tcW w:w="1382" w:type="dxa"/>
            <w:shd w:val="clear" w:color="auto" w:fill="D9D9D9" w:themeFill="background1" w:themeFillShade="D9"/>
          </w:tcPr>
          <w:p w14:paraId="01F9DED4" w14:textId="7ECAE756" w:rsidR="007A6DB5" w:rsidRPr="00DC67F2" w:rsidRDefault="00911359" w:rsidP="00082064">
            <w:pPr>
              <w:rPr>
                <w:b/>
                <w:bCs/>
              </w:rPr>
            </w:pPr>
            <w:r w:rsidRPr="00DC67F2">
              <w:rPr>
                <w:b/>
                <w:bCs/>
              </w:rPr>
              <w:lastRenderedPageBreak/>
              <w:t>Reference</w:t>
            </w:r>
            <w:r w:rsidR="00711422">
              <w:rPr>
                <w:rStyle w:val="FootnoteReference"/>
                <w:b/>
                <w:bCs/>
              </w:rPr>
              <w:footnoteReference w:id="23"/>
            </w:r>
          </w:p>
        </w:tc>
        <w:tc>
          <w:tcPr>
            <w:tcW w:w="1133" w:type="dxa"/>
            <w:shd w:val="clear" w:color="auto" w:fill="D9D9D9" w:themeFill="background1" w:themeFillShade="D9"/>
          </w:tcPr>
          <w:p w14:paraId="69E6265B" w14:textId="1E547BB2" w:rsidR="007A6DB5" w:rsidRPr="00DC67F2" w:rsidRDefault="00666E0E" w:rsidP="00082064">
            <w:pPr>
              <w:rPr>
                <w:b/>
                <w:bCs/>
              </w:rPr>
            </w:pPr>
            <w:r w:rsidRPr="00DC67F2">
              <w:rPr>
                <w:b/>
                <w:bCs/>
              </w:rPr>
              <w:t>Date</w:t>
            </w:r>
          </w:p>
        </w:tc>
        <w:tc>
          <w:tcPr>
            <w:tcW w:w="1620" w:type="dxa"/>
            <w:shd w:val="clear" w:color="auto" w:fill="D9D9D9" w:themeFill="background1" w:themeFillShade="D9"/>
          </w:tcPr>
          <w:p w14:paraId="3D5A6BDE" w14:textId="69A8FEB2" w:rsidR="007A6DB5" w:rsidRPr="00DC67F2" w:rsidRDefault="00666E0E" w:rsidP="00082064">
            <w:pPr>
              <w:rPr>
                <w:b/>
                <w:bCs/>
              </w:rPr>
            </w:pPr>
            <w:r w:rsidRPr="00DC67F2">
              <w:rPr>
                <w:b/>
                <w:bCs/>
              </w:rPr>
              <w:t xml:space="preserve">Level of </w:t>
            </w:r>
            <w:r w:rsidR="00110470" w:rsidRPr="00DC67F2">
              <w:rPr>
                <w:b/>
                <w:bCs/>
              </w:rPr>
              <w:t>Government</w:t>
            </w:r>
          </w:p>
        </w:tc>
        <w:tc>
          <w:tcPr>
            <w:tcW w:w="2520" w:type="dxa"/>
            <w:shd w:val="clear" w:color="auto" w:fill="D9D9D9" w:themeFill="background1" w:themeFillShade="D9"/>
          </w:tcPr>
          <w:p w14:paraId="50E90953" w14:textId="1F7869BE" w:rsidR="007A6DB5" w:rsidRPr="00DC67F2" w:rsidRDefault="00666E0E" w:rsidP="00082064">
            <w:pPr>
              <w:rPr>
                <w:b/>
                <w:bCs/>
              </w:rPr>
            </w:pPr>
            <w:r w:rsidRPr="00DC67F2">
              <w:rPr>
                <w:b/>
                <w:bCs/>
              </w:rPr>
              <w:t>Key points</w:t>
            </w:r>
          </w:p>
        </w:tc>
        <w:tc>
          <w:tcPr>
            <w:tcW w:w="2160" w:type="dxa"/>
            <w:shd w:val="clear" w:color="auto" w:fill="D9D9D9" w:themeFill="background1" w:themeFillShade="D9"/>
          </w:tcPr>
          <w:p w14:paraId="1717A1A7" w14:textId="2B793143" w:rsidR="007A6DB5" w:rsidRPr="00DC67F2" w:rsidRDefault="00666E0E" w:rsidP="00082064">
            <w:pPr>
              <w:rPr>
                <w:b/>
                <w:bCs/>
              </w:rPr>
            </w:pPr>
            <w:r w:rsidRPr="00DC67F2">
              <w:rPr>
                <w:b/>
                <w:bCs/>
              </w:rPr>
              <w:t>Description</w:t>
            </w:r>
          </w:p>
        </w:tc>
        <w:tc>
          <w:tcPr>
            <w:tcW w:w="2696" w:type="dxa"/>
            <w:shd w:val="clear" w:color="auto" w:fill="D9D9D9" w:themeFill="background1" w:themeFillShade="D9"/>
          </w:tcPr>
          <w:p w14:paraId="00A137BF" w14:textId="69BD348B" w:rsidR="007A6DB5" w:rsidRPr="00DC67F2" w:rsidRDefault="00666E0E" w:rsidP="00082064">
            <w:pPr>
              <w:rPr>
                <w:b/>
                <w:bCs/>
              </w:rPr>
            </w:pPr>
            <w:r w:rsidRPr="00DC67F2">
              <w:rPr>
                <w:b/>
                <w:bCs/>
              </w:rPr>
              <w:t>Requirements applicable to the Project</w:t>
            </w:r>
          </w:p>
        </w:tc>
        <w:tc>
          <w:tcPr>
            <w:tcW w:w="1439" w:type="dxa"/>
            <w:shd w:val="clear" w:color="auto" w:fill="D9D9D9" w:themeFill="background1" w:themeFillShade="D9"/>
          </w:tcPr>
          <w:p w14:paraId="43E45714" w14:textId="28EB1B57" w:rsidR="007A6DB5" w:rsidRPr="00DC67F2" w:rsidRDefault="00911359" w:rsidP="00082064">
            <w:pPr>
              <w:rPr>
                <w:b/>
                <w:bCs/>
              </w:rPr>
            </w:pPr>
            <w:r w:rsidRPr="00DC67F2">
              <w:rPr>
                <w:b/>
                <w:bCs/>
              </w:rPr>
              <w:t xml:space="preserve">Responsible Authority </w:t>
            </w:r>
          </w:p>
        </w:tc>
      </w:tr>
      <w:tr w:rsidR="008F7EFB" w:rsidRPr="00BB634C" w14:paraId="6D0C294B" w14:textId="77777777" w:rsidTr="00DC67F2">
        <w:tc>
          <w:tcPr>
            <w:tcW w:w="1382" w:type="dxa"/>
          </w:tcPr>
          <w:p w14:paraId="1649C469" w14:textId="50009818" w:rsidR="007A6DB5" w:rsidRPr="00BB634C" w:rsidRDefault="00802A13" w:rsidP="00082064">
            <w:r w:rsidRPr="00BB634C">
              <w:t>Protected Area Conservation Trust Act, Cap. 218</w:t>
            </w:r>
          </w:p>
        </w:tc>
        <w:tc>
          <w:tcPr>
            <w:tcW w:w="1133" w:type="dxa"/>
          </w:tcPr>
          <w:p w14:paraId="2700BE12" w14:textId="2133B740" w:rsidR="007A6DB5" w:rsidRPr="00BB634C" w:rsidRDefault="00106D51" w:rsidP="00082064">
            <w:r w:rsidRPr="00BB634C">
              <w:t>Revised Edition 2000</w:t>
            </w:r>
          </w:p>
        </w:tc>
        <w:tc>
          <w:tcPr>
            <w:tcW w:w="1620" w:type="dxa"/>
          </w:tcPr>
          <w:p w14:paraId="62888EC8" w14:textId="4F00762A" w:rsidR="007A6DB5" w:rsidRPr="00BB634C" w:rsidRDefault="00106D51" w:rsidP="00082064">
            <w:r w:rsidRPr="00BB634C">
              <w:t>National</w:t>
            </w:r>
          </w:p>
        </w:tc>
        <w:tc>
          <w:tcPr>
            <w:tcW w:w="2520" w:type="dxa"/>
          </w:tcPr>
          <w:p w14:paraId="1D2FD816" w14:textId="77777777" w:rsidR="00106D51" w:rsidRPr="00BB634C" w:rsidRDefault="00106D51" w:rsidP="00C9504D">
            <w:pPr>
              <w:pStyle w:val="ListParagraph"/>
              <w:numPr>
                <w:ilvl w:val="0"/>
                <w:numId w:val="34"/>
              </w:numPr>
              <w:ind w:left="142" w:hanging="142"/>
            </w:pPr>
            <w:r w:rsidRPr="00BB634C">
              <w:t xml:space="preserve">It establishes the functions of trusts. Powers of </w:t>
            </w:r>
            <w:bookmarkStart w:id="76" w:name="_Int_q9Q5797M"/>
            <w:r w:rsidRPr="00BB634C">
              <w:t>the trust</w:t>
            </w:r>
            <w:bookmarkEnd w:id="76"/>
            <w:r w:rsidRPr="00BB634C">
              <w:t xml:space="preserve">. </w:t>
            </w:r>
          </w:p>
          <w:p w14:paraId="39C1CF5D" w14:textId="77777777" w:rsidR="00106D51" w:rsidRPr="00BB634C" w:rsidRDefault="00106D51" w:rsidP="00C9504D">
            <w:pPr>
              <w:pStyle w:val="ListParagraph"/>
              <w:numPr>
                <w:ilvl w:val="0"/>
                <w:numId w:val="34"/>
              </w:numPr>
              <w:ind w:left="142" w:hanging="142"/>
            </w:pPr>
            <w:r w:rsidRPr="00BB634C">
              <w:t xml:space="preserve">Conservation of protected areas. </w:t>
            </w:r>
          </w:p>
          <w:p w14:paraId="2BDA6B1F" w14:textId="4F819870" w:rsidR="007A6DB5" w:rsidRPr="00BB634C" w:rsidRDefault="00106D51" w:rsidP="00C9504D">
            <w:pPr>
              <w:pStyle w:val="ListParagraph"/>
              <w:numPr>
                <w:ilvl w:val="0"/>
                <w:numId w:val="34"/>
              </w:numPr>
              <w:ind w:left="142" w:hanging="142"/>
            </w:pPr>
            <w:r w:rsidRPr="00BB634C">
              <w:t>Sustainable management and development of protected areas.</w:t>
            </w:r>
          </w:p>
        </w:tc>
        <w:tc>
          <w:tcPr>
            <w:tcW w:w="2160" w:type="dxa"/>
          </w:tcPr>
          <w:p w14:paraId="754C3D47" w14:textId="7343E3E1" w:rsidR="007A6DB5" w:rsidRPr="00BB634C" w:rsidRDefault="00106D51" w:rsidP="00082064">
            <w:r w:rsidRPr="00BB634C">
              <w:t>This Act establishes the functions of trust foundations for protecting protected areas in Belize.</w:t>
            </w:r>
          </w:p>
        </w:tc>
        <w:tc>
          <w:tcPr>
            <w:tcW w:w="2696" w:type="dxa"/>
          </w:tcPr>
          <w:p w14:paraId="7F196654" w14:textId="77777777" w:rsidR="007A6DB5" w:rsidRDefault="00106D51" w:rsidP="00082064">
            <w:r w:rsidRPr="00BB634C">
              <w:t xml:space="preserve">The Project must take into account the management of Conservation of protected </w:t>
            </w:r>
            <w:r w:rsidR="2A0484C3" w:rsidRPr="00BB634C">
              <w:t>areas</w:t>
            </w:r>
            <w:r w:rsidRPr="00BB634C">
              <w:t>.</w:t>
            </w:r>
          </w:p>
          <w:p w14:paraId="40CCCD0E" w14:textId="77777777" w:rsidR="00BB3F4A" w:rsidRDefault="00BB3F4A" w:rsidP="00082064"/>
          <w:p w14:paraId="08D7D5C4" w14:textId="649ECD71" w:rsidR="00F767D6" w:rsidRPr="00BB634C" w:rsidRDefault="00F767D6" w:rsidP="00082064">
            <w:r>
              <w:t xml:space="preserve">Component </w:t>
            </w:r>
            <w:r w:rsidR="00EC0F85">
              <w:t>1 and 2</w:t>
            </w:r>
          </w:p>
        </w:tc>
        <w:tc>
          <w:tcPr>
            <w:tcW w:w="1439" w:type="dxa"/>
          </w:tcPr>
          <w:p w14:paraId="5B30752D" w14:textId="62E4B54B" w:rsidR="007A6DB5" w:rsidRPr="00BB634C" w:rsidRDefault="00106D51" w:rsidP="00082064">
            <w:r w:rsidRPr="00BB634C">
              <w:t>Forest Department, Ministry of Sustainable Development, Climate Change and Disaster Risk Management</w:t>
            </w:r>
          </w:p>
        </w:tc>
      </w:tr>
      <w:tr w:rsidR="008F7EFB" w:rsidRPr="00BB634C" w14:paraId="4364B6FA" w14:textId="77777777" w:rsidTr="00DC67F2">
        <w:tc>
          <w:tcPr>
            <w:tcW w:w="1382" w:type="dxa"/>
          </w:tcPr>
          <w:p w14:paraId="5D3E89A8" w14:textId="0FF3C465" w:rsidR="000629E3" w:rsidRPr="00BB634C" w:rsidRDefault="00106D51" w:rsidP="00082064">
            <w:r w:rsidRPr="00BB634C">
              <w:t>National Parks System Act, Cap. 215</w:t>
            </w:r>
          </w:p>
        </w:tc>
        <w:tc>
          <w:tcPr>
            <w:tcW w:w="1133" w:type="dxa"/>
          </w:tcPr>
          <w:p w14:paraId="4333DA42" w14:textId="69C7FF9A" w:rsidR="000629E3" w:rsidRPr="00BB634C" w:rsidRDefault="00106D51" w:rsidP="00082064">
            <w:r w:rsidRPr="00BB634C">
              <w:t>Revised Edition 2000</w:t>
            </w:r>
          </w:p>
        </w:tc>
        <w:tc>
          <w:tcPr>
            <w:tcW w:w="1620" w:type="dxa"/>
          </w:tcPr>
          <w:p w14:paraId="3748E2DB" w14:textId="45F37E74" w:rsidR="000629E3" w:rsidRPr="00BB634C" w:rsidRDefault="00106D51" w:rsidP="00082064">
            <w:r w:rsidRPr="00BB634C">
              <w:t>National</w:t>
            </w:r>
          </w:p>
        </w:tc>
        <w:tc>
          <w:tcPr>
            <w:tcW w:w="2520" w:type="dxa"/>
          </w:tcPr>
          <w:p w14:paraId="63F468E2" w14:textId="77777777" w:rsidR="00106D51" w:rsidRPr="00BB634C" w:rsidRDefault="00106D51" w:rsidP="00C9504D">
            <w:pPr>
              <w:pStyle w:val="ListParagraph"/>
              <w:numPr>
                <w:ilvl w:val="0"/>
                <w:numId w:val="34"/>
              </w:numPr>
              <w:ind w:left="142" w:hanging="142"/>
            </w:pPr>
            <w:r w:rsidRPr="00BB634C">
              <w:t xml:space="preserve">Defines the essential characteristics to establish an area as a National Park, Nature Reserve, Wildlife Sanctuary, or Natural Monument. </w:t>
            </w:r>
          </w:p>
          <w:p w14:paraId="0233ACFA" w14:textId="0AEEAA09" w:rsidR="000629E3" w:rsidRPr="00BB634C" w:rsidRDefault="00106D51" w:rsidP="00C9504D">
            <w:pPr>
              <w:pStyle w:val="ListParagraph"/>
              <w:numPr>
                <w:ilvl w:val="0"/>
                <w:numId w:val="34"/>
              </w:numPr>
              <w:ind w:left="142" w:hanging="142"/>
            </w:pPr>
            <w:r w:rsidRPr="00BB634C">
              <w:t xml:space="preserve">Restrictions </w:t>
            </w:r>
            <w:r w:rsidR="64539865">
              <w:t>on</w:t>
            </w:r>
            <w:r w:rsidRPr="00BB634C">
              <w:t xml:space="preserve"> entering these areas.</w:t>
            </w:r>
          </w:p>
        </w:tc>
        <w:tc>
          <w:tcPr>
            <w:tcW w:w="2160" w:type="dxa"/>
          </w:tcPr>
          <w:p w14:paraId="137F95E4" w14:textId="628359B1" w:rsidR="000629E3" w:rsidRPr="00BB634C" w:rsidRDefault="00CB642D" w:rsidP="00082064">
            <w:r w:rsidRPr="00BB634C">
              <w:t>The Law of the National Park System establishes the regulation of use and prohibitions of activities to be developed within the zones of the national park system. In addition, it creates the protection and conservation measures of the national parks.</w:t>
            </w:r>
          </w:p>
        </w:tc>
        <w:tc>
          <w:tcPr>
            <w:tcW w:w="2696" w:type="dxa"/>
          </w:tcPr>
          <w:p w14:paraId="0A74C47D" w14:textId="77777777" w:rsidR="000629E3" w:rsidRDefault="00CB642D" w:rsidP="00082064">
            <w:r w:rsidRPr="00BB634C">
              <w:t>Through ecotourism activities, the Project aims to expand the employment offer and promote the development of the country's tourism sector. Therefore, you must be aware of and abide by existing regulations on national parks.</w:t>
            </w:r>
          </w:p>
          <w:p w14:paraId="6407EE99" w14:textId="77777777" w:rsidR="00EC0F85" w:rsidRDefault="00EC0F85" w:rsidP="00082064"/>
          <w:p w14:paraId="64A62333" w14:textId="1074595B" w:rsidR="00EC0F85" w:rsidRDefault="00131D73" w:rsidP="00082064">
            <w:r>
              <w:t>Component 2 and 3</w:t>
            </w:r>
          </w:p>
          <w:p w14:paraId="44B1C2C2" w14:textId="77777777" w:rsidR="007A5BF1" w:rsidRDefault="007A5BF1" w:rsidP="00082064"/>
          <w:p w14:paraId="20A5FF9C" w14:textId="2E967F22" w:rsidR="007A5BF1" w:rsidRPr="00BB634C" w:rsidRDefault="007A5BF1" w:rsidP="00BD5C9E">
            <w:pPr>
              <w:pStyle w:val="NoSpacing"/>
            </w:pPr>
          </w:p>
        </w:tc>
        <w:tc>
          <w:tcPr>
            <w:tcW w:w="1439" w:type="dxa"/>
          </w:tcPr>
          <w:p w14:paraId="1B4BBB7F" w14:textId="38D3196E" w:rsidR="000629E3" w:rsidRPr="00BB634C" w:rsidRDefault="00CB642D" w:rsidP="00082064">
            <w:r w:rsidRPr="00BB634C">
              <w:t>Department of the Environment, Ministry of Sustainable Development, climate change and Disaster Risk Management</w:t>
            </w:r>
          </w:p>
        </w:tc>
      </w:tr>
      <w:tr w:rsidR="008F7EFB" w:rsidRPr="00BB634C" w14:paraId="0DBD0C01" w14:textId="77777777" w:rsidTr="00DC67F2">
        <w:tc>
          <w:tcPr>
            <w:tcW w:w="1382" w:type="dxa"/>
          </w:tcPr>
          <w:p w14:paraId="766A76C6" w14:textId="1A51A5D8" w:rsidR="000629E3" w:rsidRPr="00BB634C" w:rsidRDefault="00CB642D" w:rsidP="00082064">
            <w:r w:rsidRPr="00BB634C">
              <w:t>Environmental Protection Act, Cap. 328</w:t>
            </w:r>
          </w:p>
        </w:tc>
        <w:tc>
          <w:tcPr>
            <w:tcW w:w="1133" w:type="dxa"/>
          </w:tcPr>
          <w:p w14:paraId="6D5B86C2" w14:textId="26F863FB" w:rsidR="000629E3" w:rsidRPr="00BB634C" w:rsidRDefault="0072328B" w:rsidP="00082064">
            <w:r w:rsidRPr="00BB634C">
              <w:t>Edition 2011</w:t>
            </w:r>
          </w:p>
        </w:tc>
        <w:tc>
          <w:tcPr>
            <w:tcW w:w="1620" w:type="dxa"/>
          </w:tcPr>
          <w:p w14:paraId="6B4DB1FE" w14:textId="0800CBF5" w:rsidR="000629E3" w:rsidRPr="00BB634C" w:rsidRDefault="0072328B" w:rsidP="00082064">
            <w:r w:rsidRPr="00BB634C">
              <w:t>National</w:t>
            </w:r>
          </w:p>
        </w:tc>
        <w:tc>
          <w:tcPr>
            <w:tcW w:w="2520" w:type="dxa"/>
          </w:tcPr>
          <w:p w14:paraId="41BA2CA3" w14:textId="77777777" w:rsidR="0072328B" w:rsidRPr="00BB634C" w:rsidRDefault="0072328B" w:rsidP="00C9504D">
            <w:pPr>
              <w:pStyle w:val="ListParagraph"/>
              <w:numPr>
                <w:ilvl w:val="0"/>
                <w:numId w:val="34"/>
              </w:numPr>
              <w:ind w:left="142" w:hanging="142"/>
            </w:pPr>
            <w:r w:rsidRPr="00BB634C">
              <w:t xml:space="preserve">Powers to intervene, prevent and control environmental pollution. </w:t>
            </w:r>
          </w:p>
          <w:p w14:paraId="60E64C1A" w14:textId="77777777" w:rsidR="0072328B" w:rsidRPr="00BB634C" w:rsidRDefault="0072328B" w:rsidP="00C9504D">
            <w:pPr>
              <w:pStyle w:val="ListParagraph"/>
              <w:numPr>
                <w:ilvl w:val="0"/>
                <w:numId w:val="34"/>
              </w:numPr>
              <w:ind w:left="142" w:hanging="142"/>
            </w:pPr>
            <w:r w:rsidRPr="00BB634C">
              <w:t>Dumping bans.</w:t>
            </w:r>
          </w:p>
          <w:p w14:paraId="3ECD6AA7" w14:textId="415A5C18" w:rsidR="0072328B" w:rsidRPr="00BB634C" w:rsidRDefault="64539865" w:rsidP="00C9504D">
            <w:pPr>
              <w:pStyle w:val="ListParagraph"/>
              <w:numPr>
                <w:ilvl w:val="0"/>
                <w:numId w:val="34"/>
              </w:numPr>
              <w:ind w:left="142" w:hanging="142"/>
            </w:pPr>
            <w:r>
              <w:t>Regulations</w:t>
            </w:r>
            <w:r w:rsidR="0072328B" w:rsidRPr="00BB634C">
              <w:t xml:space="preserve"> and requirements for environmental assessment. </w:t>
            </w:r>
          </w:p>
          <w:p w14:paraId="1EB23E4F" w14:textId="7E02719C" w:rsidR="000629E3" w:rsidRPr="00BB634C" w:rsidRDefault="0072328B" w:rsidP="00C9504D">
            <w:pPr>
              <w:pStyle w:val="ListParagraph"/>
              <w:numPr>
                <w:ilvl w:val="0"/>
                <w:numId w:val="34"/>
              </w:numPr>
              <w:ind w:left="142" w:hanging="142"/>
            </w:pPr>
            <w:r w:rsidRPr="00BB634C">
              <w:t>Regulation and inspection of nutrients. Investigation and procedures for the criminalization of environmental damage.</w:t>
            </w:r>
          </w:p>
        </w:tc>
        <w:tc>
          <w:tcPr>
            <w:tcW w:w="2160" w:type="dxa"/>
          </w:tcPr>
          <w:p w14:paraId="370D18DE" w14:textId="234A3F20" w:rsidR="000629E3" w:rsidRPr="00BB634C" w:rsidRDefault="007840FD" w:rsidP="00082064">
            <w:r w:rsidRPr="00BB634C">
              <w:t>Law establishes that any project to be developed in all its phases must implement and follow all regulations and guidelines for environmental protection in terms of pollution control and environmental impact assessment.</w:t>
            </w:r>
          </w:p>
        </w:tc>
        <w:tc>
          <w:tcPr>
            <w:tcW w:w="2696" w:type="dxa"/>
          </w:tcPr>
          <w:p w14:paraId="4E688DCD" w14:textId="77777777" w:rsidR="000629E3" w:rsidRDefault="007840FD" w:rsidP="00082064">
            <w:r w:rsidRPr="00BB634C">
              <w:t>The project's actions may develop implementation activities, which must comply with the regulations and requirements necessary to comply with the measures adopted or to be adopted to mitigate the impacts according to the environmental assessment.</w:t>
            </w:r>
          </w:p>
          <w:p w14:paraId="47A68F9C" w14:textId="77777777" w:rsidR="00D52167" w:rsidRDefault="00D52167" w:rsidP="00082064"/>
          <w:p w14:paraId="0C7FD105" w14:textId="5DC19F84" w:rsidR="00D52167" w:rsidRPr="00BB634C" w:rsidRDefault="00D52167" w:rsidP="00082064">
            <w:r>
              <w:t xml:space="preserve">Component </w:t>
            </w:r>
            <w:r w:rsidR="006253BA">
              <w:t>1 and 2</w:t>
            </w:r>
          </w:p>
        </w:tc>
        <w:tc>
          <w:tcPr>
            <w:tcW w:w="1439" w:type="dxa"/>
          </w:tcPr>
          <w:p w14:paraId="1E827486" w14:textId="061C5F5B" w:rsidR="000629E3" w:rsidRPr="00BB634C" w:rsidRDefault="007840FD" w:rsidP="00082064">
            <w:r w:rsidRPr="00BB634C">
              <w:t>Department of the Environment, Ministry of Sustainable Development, Climate Change and Disaster Risk Management</w:t>
            </w:r>
          </w:p>
        </w:tc>
      </w:tr>
      <w:tr w:rsidR="008F7EFB" w:rsidRPr="00BB634C" w14:paraId="3AB0DA4D" w14:textId="77777777" w:rsidTr="00DC67F2">
        <w:tc>
          <w:tcPr>
            <w:tcW w:w="1382" w:type="dxa"/>
          </w:tcPr>
          <w:p w14:paraId="06991C4F" w14:textId="47A1E6A7" w:rsidR="007A6DB5" w:rsidRPr="00BB634C" w:rsidRDefault="002F1340" w:rsidP="00082064">
            <w:r w:rsidRPr="00BB634C">
              <w:t>Waste Management Authority Act, Cap. 224</w:t>
            </w:r>
          </w:p>
        </w:tc>
        <w:tc>
          <w:tcPr>
            <w:tcW w:w="1133" w:type="dxa"/>
          </w:tcPr>
          <w:p w14:paraId="3ADFB221" w14:textId="17250A7D" w:rsidR="007A6DB5" w:rsidRPr="00BB634C" w:rsidRDefault="002F1340" w:rsidP="00082064">
            <w:r w:rsidRPr="00BB634C">
              <w:t>Revised Edition 2000</w:t>
            </w:r>
          </w:p>
        </w:tc>
        <w:tc>
          <w:tcPr>
            <w:tcW w:w="1620" w:type="dxa"/>
            <w:vAlign w:val="center"/>
          </w:tcPr>
          <w:p w14:paraId="32C17501" w14:textId="469FFE29" w:rsidR="007A6DB5" w:rsidRPr="00BB634C" w:rsidRDefault="002F1340" w:rsidP="006F2EE4">
            <w:pPr>
              <w:jc w:val="left"/>
            </w:pPr>
            <w:r w:rsidRPr="00BB634C">
              <w:t>National</w:t>
            </w:r>
          </w:p>
        </w:tc>
        <w:tc>
          <w:tcPr>
            <w:tcW w:w="2520" w:type="dxa"/>
          </w:tcPr>
          <w:p w14:paraId="23A12911" w14:textId="77777777" w:rsidR="00DA4146" w:rsidRPr="00BB634C" w:rsidRDefault="00DA4146" w:rsidP="00C9504D">
            <w:pPr>
              <w:pStyle w:val="ListParagraph"/>
              <w:numPr>
                <w:ilvl w:val="0"/>
                <w:numId w:val="34"/>
              </w:numPr>
              <w:ind w:left="142" w:hanging="142"/>
            </w:pPr>
            <w:r w:rsidRPr="00BB634C">
              <w:t>Functions of the authority.</w:t>
            </w:r>
          </w:p>
          <w:p w14:paraId="3F48074C" w14:textId="18740B30" w:rsidR="00DA4146" w:rsidRPr="00BB634C" w:rsidRDefault="00DA4146" w:rsidP="00C9504D">
            <w:pPr>
              <w:pStyle w:val="ListParagraph"/>
              <w:numPr>
                <w:ilvl w:val="0"/>
                <w:numId w:val="34"/>
              </w:numPr>
              <w:ind w:left="142" w:hanging="142"/>
            </w:pPr>
            <w:r w:rsidRPr="00BB634C">
              <w:t xml:space="preserve">Service </w:t>
            </w:r>
            <w:r w:rsidR="00757B3E" w:rsidRPr="00BB634C">
              <w:t>areas.</w:t>
            </w:r>
            <w:r w:rsidRPr="00BB634C">
              <w:t xml:space="preserve"> </w:t>
            </w:r>
          </w:p>
          <w:p w14:paraId="42B2791C" w14:textId="78B12792" w:rsidR="007A6DB5" w:rsidRPr="00BB634C" w:rsidRDefault="00DA4146" w:rsidP="00C9504D">
            <w:pPr>
              <w:pStyle w:val="ListParagraph"/>
              <w:numPr>
                <w:ilvl w:val="0"/>
                <w:numId w:val="34"/>
              </w:numPr>
              <w:ind w:left="142" w:hanging="142"/>
            </w:pPr>
            <w:r w:rsidRPr="00BB634C">
              <w:t>Solid waste regulations.</w:t>
            </w:r>
          </w:p>
        </w:tc>
        <w:tc>
          <w:tcPr>
            <w:tcW w:w="2160" w:type="dxa"/>
          </w:tcPr>
          <w:p w14:paraId="53DD0787" w14:textId="5DFDEC41" w:rsidR="007A6DB5" w:rsidRPr="00BB634C" w:rsidRDefault="00E9789E" w:rsidP="00082064">
            <w:r w:rsidRPr="00BB634C">
              <w:t xml:space="preserve">This Law establishes the regulations for the handling, transporting, and disposing of solid waste. In addition, it creates the necessary </w:t>
            </w:r>
            <w:r w:rsidRPr="00BB634C">
              <w:lastRenderedPageBreak/>
              <w:t>conditions for service areas.</w:t>
            </w:r>
          </w:p>
        </w:tc>
        <w:tc>
          <w:tcPr>
            <w:tcW w:w="2696" w:type="dxa"/>
          </w:tcPr>
          <w:p w14:paraId="3DB12BA0" w14:textId="77777777" w:rsidR="007A6DB5" w:rsidRDefault="67F79D3A" w:rsidP="00082064">
            <w:r>
              <w:lastRenderedPageBreak/>
              <w:t>The Project will develop activities that must consider the handling, transport, and final disposal of solid waste.</w:t>
            </w:r>
          </w:p>
          <w:p w14:paraId="3470C200" w14:textId="77777777" w:rsidR="00CA6E65" w:rsidRDefault="00CA6E65" w:rsidP="00082064"/>
          <w:p w14:paraId="6176B682" w14:textId="6E7D9BBA" w:rsidR="00CA6E65" w:rsidRPr="00BB634C" w:rsidRDefault="00CA6E65" w:rsidP="00082064">
            <w:r>
              <w:t xml:space="preserve">Component 1 and </w:t>
            </w:r>
            <w:r w:rsidR="006253BA">
              <w:t>2</w:t>
            </w:r>
          </w:p>
        </w:tc>
        <w:tc>
          <w:tcPr>
            <w:tcW w:w="1439" w:type="dxa"/>
          </w:tcPr>
          <w:p w14:paraId="6FA81A9B" w14:textId="60409F8C" w:rsidR="007A6DB5" w:rsidRPr="00BB634C" w:rsidRDefault="00E9789E" w:rsidP="00082064">
            <w:r w:rsidRPr="00BB634C">
              <w:t>Forest Department, Ministry of Sustainable Development, Climate</w:t>
            </w:r>
          </w:p>
          <w:p w14:paraId="22448BB8" w14:textId="49D73A9A" w:rsidR="007A6DB5" w:rsidRPr="00BB634C" w:rsidRDefault="00E9789E" w:rsidP="00082064">
            <w:r w:rsidRPr="00BB634C">
              <w:lastRenderedPageBreak/>
              <w:t xml:space="preserve"> Change and Disaster Risk Management</w:t>
            </w:r>
          </w:p>
        </w:tc>
      </w:tr>
      <w:tr w:rsidR="008F7EFB" w:rsidRPr="00BB634C" w14:paraId="44E565C3" w14:textId="77777777" w:rsidTr="00DC67F2">
        <w:tc>
          <w:tcPr>
            <w:tcW w:w="1382" w:type="dxa"/>
          </w:tcPr>
          <w:p w14:paraId="60CEBC59" w14:textId="629A1EE3" w:rsidR="00F46702" w:rsidRPr="00BB634C" w:rsidRDefault="007516AF" w:rsidP="00082064">
            <w:r w:rsidRPr="00BB634C">
              <w:lastRenderedPageBreak/>
              <w:t>Workers' Compensation Act, Cap. 303</w:t>
            </w:r>
          </w:p>
        </w:tc>
        <w:tc>
          <w:tcPr>
            <w:tcW w:w="1133" w:type="dxa"/>
          </w:tcPr>
          <w:p w14:paraId="761C7AD2" w14:textId="3F161740" w:rsidR="00F46702" w:rsidRPr="00BB634C" w:rsidRDefault="00690780" w:rsidP="00082064">
            <w:r w:rsidRPr="00BB634C">
              <w:t>Edition 2003</w:t>
            </w:r>
          </w:p>
        </w:tc>
        <w:tc>
          <w:tcPr>
            <w:tcW w:w="1620" w:type="dxa"/>
          </w:tcPr>
          <w:p w14:paraId="3DA0B7FC" w14:textId="3E7BE598" w:rsidR="00F46702" w:rsidRPr="00BB634C" w:rsidRDefault="00690780" w:rsidP="00082064">
            <w:r w:rsidRPr="00BB634C">
              <w:t>National</w:t>
            </w:r>
          </w:p>
        </w:tc>
        <w:tc>
          <w:tcPr>
            <w:tcW w:w="2520" w:type="dxa"/>
          </w:tcPr>
          <w:p w14:paraId="59BF1563" w14:textId="37642628" w:rsidR="00F46702" w:rsidRPr="00BB634C" w:rsidRDefault="00690780" w:rsidP="00C9504D">
            <w:pPr>
              <w:pStyle w:val="ListParagraph"/>
              <w:numPr>
                <w:ilvl w:val="0"/>
                <w:numId w:val="34"/>
              </w:numPr>
              <w:ind w:left="142" w:hanging="142"/>
            </w:pPr>
            <w:r w:rsidRPr="00BB634C">
              <w:t>Conditions of compensation for accidents at work Employment for special persons</w:t>
            </w:r>
          </w:p>
        </w:tc>
        <w:tc>
          <w:tcPr>
            <w:tcW w:w="2160" w:type="dxa"/>
          </w:tcPr>
          <w:p w14:paraId="12A464D0" w14:textId="0AC7F52C" w:rsidR="00F46702" w:rsidRPr="00BB634C" w:rsidRDefault="00690780" w:rsidP="00082064">
            <w:r w:rsidRPr="00BB634C">
              <w:t xml:space="preserve">This Law establishes that in the event of an accident at work, it will issue regulated </w:t>
            </w:r>
            <w:r w:rsidR="7C2C31C5" w:rsidRPr="00BB634C">
              <w:t>compensation</w:t>
            </w:r>
            <w:r w:rsidRPr="00BB634C">
              <w:t xml:space="preserve"> to the workers. In addition, it creates the conditions for its issuance.</w:t>
            </w:r>
          </w:p>
        </w:tc>
        <w:tc>
          <w:tcPr>
            <w:tcW w:w="2696" w:type="dxa"/>
          </w:tcPr>
          <w:p w14:paraId="1DBC06B5" w14:textId="77777777" w:rsidR="00F46702" w:rsidRDefault="00690780" w:rsidP="00082064">
            <w:r w:rsidRPr="00BB634C">
              <w:t>The project develops activities complying with the regulations on the matter.</w:t>
            </w:r>
          </w:p>
          <w:p w14:paraId="634F3784" w14:textId="77777777" w:rsidR="006253BA" w:rsidRDefault="006253BA" w:rsidP="00082064"/>
          <w:p w14:paraId="47BC3DFA" w14:textId="6C554C7A" w:rsidR="006253BA" w:rsidRPr="00BB634C" w:rsidRDefault="006253BA" w:rsidP="00082064">
            <w:r>
              <w:t>Component 3</w:t>
            </w:r>
          </w:p>
        </w:tc>
        <w:tc>
          <w:tcPr>
            <w:tcW w:w="1439" w:type="dxa"/>
          </w:tcPr>
          <w:p w14:paraId="1BA2856D" w14:textId="3450BA2F" w:rsidR="00F46702" w:rsidRPr="00BB634C" w:rsidRDefault="00690780" w:rsidP="00082064">
            <w:r w:rsidRPr="00BB634C">
              <w:t>Labour Department, Ministry of Rural Transformation</w:t>
            </w:r>
          </w:p>
        </w:tc>
      </w:tr>
      <w:tr w:rsidR="008F7EFB" w:rsidRPr="00BB634C" w14:paraId="02D82084" w14:textId="77777777" w:rsidTr="00DC67F2">
        <w:tc>
          <w:tcPr>
            <w:tcW w:w="1382" w:type="dxa"/>
          </w:tcPr>
          <w:p w14:paraId="20043292" w14:textId="32C8F070" w:rsidR="00F46702" w:rsidRPr="00BB634C" w:rsidRDefault="004E5ADD" w:rsidP="00082064">
            <w:r w:rsidRPr="00BB634C">
              <w:t>Act, Cap 118</w:t>
            </w:r>
          </w:p>
        </w:tc>
        <w:tc>
          <w:tcPr>
            <w:tcW w:w="1133" w:type="dxa"/>
          </w:tcPr>
          <w:p w14:paraId="5C14BD3D" w14:textId="1D6F5A77" w:rsidR="00F46702" w:rsidRPr="00BB634C" w:rsidRDefault="004E5ADD" w:rsidP="00082064">
            <w:r w:rsidRPr="00BB634C">
              <w:t>Edition 2000</w:t>
            </w:r>
          </w:p>
        </w:tc>
        <w:tc>
          <w:tcPr>
            <w:tcW w:w="1620" w:type="dxa"/>
          </w:tcPr>
          <w:p w14:paraId="22ACC1D3" w14:textId="4EA7CDAD" w:rsidR="00F46702" w:rsidRPr="00BB634C" w:rsidRDefault="004E5ADD" w:rsidP="00082064">
            <w:r w:rsidRPr="00BB634C">
              <w:t>National.</w:t>
            </w:r>
          </w:p>
        </w:tc>
        <w:tc>
          <w:tcPr>
            <w:tcW w:w="2520" w:type="dxa"/>
          </w:tcPr>
          <w:p w14:paraId="7A0453B5" w14:textId="3F542C6C" w:rsidR="004E5ADD" w:rsidRPr="00BB634C" w:rsidRDefault="004E5ADD" w:rsidP="00C9504D">
            <w:pPr>
              <w:pStyle w:val="ListParagraph"/>
              <w:numPr>
                <w:ilvl w:val="0"/>
                <w:numId w:val="34"/>
              </w:numPr>
              <w:ind w:left="142" w:hanging="142"/>
            </w:pPr>
            <w:r w:rsidRPr="00BB634C">
              <w:t xml:space="preserve">Power of courts of summary </w:t>
            </w:r>
            <w:bookmarkStart w:id="77" w:name="_Int_YQ2tuNN7"/>
            <w:r w:rsidRPr="00BB634C">
              <w:t>jurisdiction</w:t>
            </w:r>
            <w:bookmarkEnd w:id="77"/>
            <w:r w:rsidRPr="00BB634C">
              <w:t xml:space="preserve"> to order the abatement of nuisances</w:t>
            </w:r>
            <w:r w:rsidR="672AB335">
              <w:t>.</w:t>
            </w:r>
          </w:p>
          <w:p w14:paraId="4EBB37B5" w14:textId="7F54F9E9" w:rsidR="004E5ADD" w:rsidRPr="00BB634C" w:rsidRDefault="004E5ADD" w:rsidP="00C9504D">
            <w:pPr>
              <w:pStyle w:val="ListParagraph"/>
              <w:numPr>
                <w:ilvl w:val="0"/>
                <w:numId w:val="34"/>
              </w:numPr>
              <w:ind w:left="142" w:hanging="142"/>
            </w:pPr>
            <w:r w:rsidRPr="00BB634C">
              <w:t xml:space="preserve">Power to revoke the order prohibiting recidivism of the nuisance. </w:t>
            </w:r>
          </w:p>
          <w:p w14:paraId="58948E5F" w14:textId="3083E37E" w:rsidR="00F46702" w:rsidRPr="00BB634C" w:rsidRDefault="004E5ADD" w:rsidP="00C9504D">
            <w:pPr>
              <w:pStyle w:val="ListParagraph"/>
              <w:numPr>
                <w:ilvl w:val="0"/>
                <w:numId w:val="34"/>
              </w:numPr>
              <w:ind w:left="142" w:hanging="142"/>
            </w:pPr>
            <w:r w:rsidRPr="00BB634C">
              <w:t>Recording of prohibition orders.</w:t>
            </w:r>
          </w:p>
        </w:tc>
        <w:tc>
          <w:tcPr>
            <w:tcW w:w="2160" w:type="dxa"/>
          </w:tcPr>
          <w:p w14:paraId="5626C0BB" w14:textId="00CC0407" w:rsidR="00F46702" w:rsidRPr="00BB634C" w:rsidRDefault="00831AA6" w:rsidP="00082064">
            <w:r w:rsidRPr="00BB634C">
              <w:t xml:space="preserve">The act establishes the procedure for lodging nuisances with the courts of </w:t>
            </w:r>
            <w:bookmarkStart w:id="78" w:name="_Int_s71Gbokx"/>
            <w:r w:rsidRPr="00BB634C">
              <w:t>jurisdiction</w:t>
            </w:r>
            <w:bookmarkEnd w:id="78"/>
            <w:r w:rsidRPr="00BB634C">
              <w:t>. In addition, it has the power to revoke orders.</w:t>
            </w:r>
          </w:p>
        </w:tc>
        <w:tc>
          <w:tcPr>
            <w:tcW w:w="2696" w:type="dxa"/>
          </w:tcPr>
          <w:p w14:paraId="1372F437" w14:textId="77777777" w:rsidR="00F46702" w:rsidRDefault="00831AA6" w:rsidP="00082064">
            <w:r w:rsidRPr="00BB634C">
              <w:t>The project will seek to comply with and abide by this Law, with attention to the inconvenience caused by the actions to be carried out.</w:t>
            </w:r>
          </w:p>
          <w:p w14:paraId="6BA69FEB" w14:textId="77777777" w:rsidR="00BC6F5D" w:rsidRDefault="00BC6F5D" w:rsidP="00082064"/>
          <w:p w14:paraId="27BCA731" w14:textId="5E415595" w:rsidR="00BC6F5D" w:rsidRPr="00BB634C" w:rsidRDefault="0030454E" w:rsidP="00082064">
            <w:r>
              <w:t>Component 1 and 3</w:t>
            </w:r>
          </w:p>
        </w:tc>
        <w:tc>
          <w:tcPr>
            <w:tcW w:w="1439" w:type="dxa"/>
          </w:tcPr>
          <w:p w14:paraId="0B66D3CD" w14:textId="3C1D853A" w:rsidR="00F46702" w:rsidRPr="00BB634C" w:rsidRDefault="00831AA6" w:rsidP="00082064">
            <w:r w:rsidRPr="00BB634C">
              <w:t xml:space="preserve">Court may authorize the </w:t>
            </w:r>
            <w:r w:rsidR="64539865">
              <w:t>city</w:t>
            </w:r>
            <w:r w:rsidRPr="00BB634C">
              <w:t>, Village or Town Council in whose district the building, place or way is situated</w:t>
            </w:r>
          </w:p>
        </w:tc>
      </w:tr>
      <w:tr w:rsidR="008F7EFB" w:rsidRPr="00BB634C" w14:paraId="075E382D" w14:textId="77777777" w:rsidTr="00DC67F2">
        <w:tc>
          <w:tcPr>
            <w:tcW w:w="1382" w:type="dxa"/>
          </w:tcPr>
          <w:p w14:paraId="2DB38840" w14:textId="24716F07" w:rsidR="007A6DB5" w:rsidRPr="00BB634C" w:rsidRDefault="009B0029" w:rsidP="00082064">
            <w:r w:rsidRPr="00BB634C">
              <w:t>Impact Assessment Regulations, Cap. 328 Section 21</w:t>
            </w:r>
          </w:p>
        </w:tc>
        <w:tc>
          <w:tcPr>
            <w:tcW w:w="1133" w:type="dxa"/>
          </w:tcPr>
          <w:p w14:paraId="5B7ED5A4" w14:textId="6DBC9CE1" w:rsidR="007A6DB5" w:rsidRPr="00BB634C" w:rsidRDefault="009B0029" w:rsidP="00082064">
            <w:r w:rsidRPr="00BB634C">
              <w:t>Edition 2011</w:t>
            </w:r>
          </w:p>
        </w:tc>
        <w:tc>
          <w:tcPr>
            <w:tcW w:w="1620" w:type="dxa"/>
          </w:tcPr>
          <w:p w14:paraId="2BD6DEFA" w14:textId="284914FF" w:rsidR="007A6DB5" w:rsidRPr="00BB634C" w:rsidRDefault="009B0029" w:rsidP="00082064">
            <w:r w:rsidRPr="00BB634C">
              <w:t>National</w:t>
            </w:r>
          </w:p>
        </w:tc>
        <w:tc>
          <w:tcPr>
            <w:tcW w:w="2520" w:type="dxa"/>
          </w:tcPr>
          <w:p w14:paraId="0B78B0DE" w14:textId="77777777" w:rsidR="009B0029" w:rsidRPr="00BB634C" w:rsidRDefault="009B0029" w:rsidP="00C9504D">
            <w:pPr>
              <w:pStyle w:val="ListParagraph"/>
              <w:numPr>
                <w:ilvl w:val="0"/>
                <w:numId w:val="34"/>
              </w:numPr>
              <w:ind w:left="142" w:hanging="142"/>
            </w:pPr>
            <w:r w:rsidRPr="00BB634C">
              <w:t xml:space="preserve">Powers to intervene, prevent and control environmental pollution. </w:t>
            </w:r>
          </w:p>
          <w:p w14:paraId="4D8288F5" w14:textId="23CD0655" w:rsidR="009B0029" w:rsidRPr="00BB634C" w:rsidRDefault="009B0029" w:rsidP="00C9504D">
            <w:pPr>
              <w:pStyle w:val="ListParagraph"/>
              <w:numPr>
                <w:ilvl w:val="0"/>
                <w:numId w:val="34"/>
              </w:numPr>
              <w:ind w:left="142" w:hanging="142"/>
            </w:pPr>
            <w:r w:rsidRPr="00BB634C">
              <w:t xml:space="preserve">Dumping bans. </w:t>
            </w:r>
          </w:p>
          <w:p w14:paraId="77BF4E98" w14:textId="349362A2" w:rsidR="009B0029" w:rsidRPr="00BB634C" w:rsidRDefault="22001FF5" w:rsidP="00C9504D">
            <w:pPr>
              <w:pStyle w:val="ListParagraph"/>
              <w:numPr>
                <w:ilvl w:val="0"/>
                <w:numId w:val="34"/>
              </w:numPr>
              <w:ind w:left="142" w:hanging="142"/>
            </w:pPr>
            <w:r w:rsidRPr="00BB634C">
              <w:t>Regulations</w:t>
            </w:r>
            <w:r w:rsidR="009B0029" w:rsidRPr="00BB634C">
              <w:t xml:space="preserve"> and requirements for environmental assessment. </w:t>
            </w:r>
          </w:p>
          <w:p w14:paraId="1C4084BA" w14:textId="77777777" w:rsidR="009B0029" w:rsidRPr="00BB634C" w:rsidRDefault="009B0029" w:rsidP="00C9504D">
            <w:pPr>
              <w:pStyle w:val="ListParagraph"/>
              <w:numPr>
                <w:ilvl w:val="0"/>
                <w:numId w:val="34"/>
              </w:numPr>
              <w:ind w:left="142" w:hanging="142"/>
            </w:pPr>
            <w:r w:rsidRPr="00BB634C">
              <w:t>Regulation and inspection of nutrients.</w:t>
            </w:r>
          </w:p>
          <w:p w14:paraId="6D34F3F6" w14:textId="52470A3D" w:rsidR="007A6DB5" w:rsidRPr="00BB634C" w:rsidRDefault="009B0029" w:rsidP="00C9504D">
            <w:pPr>
              <w:pStyle w:val="ListParagraph"/>
              <w:numPr>
                <w:ilvl w:val="0"/>
                <w:numId w:val="34"/>
              </w:numPr>
              <w:ind w:left="142" w:hanging="142"/>
            </w:pPr>
            <w:r w:rsidRPr="00BB634C">
              <w:t>Investigation and procedures for the criminalization of environmental damage.</w:t>
            </w:r>
          </w:p>
        </w:tc>
        <w:tc>
          <w:tcPr>
            <w:tcW w:w="2160" w:type="dxa"/>
          </w:tcPr>
          <w:p w14:paraId="238007B9" w14:textId="151807CD" w:rsidR="007A6DB5" w:rsidRPr="00BB634C" w:rsidRDefault="00D9229E" w:rsidP="00082064">
            <w:r w:rsidRPr="00BB634C">
              <w:t>This regulation establishes the guidelines that every project to be developed in all its phases must implement and follow all rules and guidelines for environmental protection in terms of pollution control and environmental impact assessment.</w:t>
            </w:r>
          </w:p>
        </w:tc>
        <w:tc>
          <w:tcPr>
            <w:tcW w:w="2696" w:type="dxa"/>
          </w:tcPr>
          <w:p w14:paraId="306F4B71" w14:textId="77777777" w:rsidR="007A6DB5" w:rsidRDefault="00D9229E" w:rsidP="00082064">
            <w:r w:rsidRPr="00BB634C">
              <w:t>For projects requiring infrastructure construction, the respective national regulations will be considered to minimize the impacts and establish relevant environmental measures.</w:t>
            </w:r>
          </w:p>
          <w:p w14:paraId="3042C576" w14:textId="77777777" w:rsidR="0030454E" w:rsidRDefault="0030454E" w:rsidP="00082064"/>
          <w:p w14:paraId="01B518A8" w14:textId="4D6C81BF" w:rsidR="0030454E" w:rsidRPr="00BB634C" w:rsidRDefault="0030454E" w:rsidP="00082064">
            <w:r>
              <w:t>Component 1 and 2</w:t>
            </w:r>
          </w:p>
        </w:tc>
        <w:tc>
          <w:tcPr>
            <w:tcW w:w="1439" w:type="dxa"/>
          </w:tcPr>
          <w:p w14:paraId="1B7F8D58" w14:textId="07EA049A" w:rsidR="007A6DB5" w:rsidRPr="00BB634C" w:rsidRDefault="00D9229E" w:rsidP="00082064">
            <w:r w:rsidRPr="00BB634C">
              <w:t>Department of the Environment, Ministry of Sustainable Development, Climate Change and Disaster Risk Management</w:t>
            </w:r>
          </w:p>
        </w:tc>
      </w:tr>
      <w:tr w:rsidR="008F7EFB" w:rsidRPr="00BB634C" w14:paraId="6E00A85F" w14:textId="77777777" w:rsidTr="00DC67F2">
        <w:tc>
          <w:tcPr>
            <w:tcW w:w="1382" w:type="dxa"/>
          </w:tcPr>
          <w:p w14:paraId="449DBA3D" w14:textId="2A1994D5" w:rsidR="007A6DB5" w:rsidRPr="00BB634C" w:rsidRDefault="00904A3D" w:rsidP="00082064">
            <w:r w:rsidRPr="00BB634C">
              <w:t>Regulation of pollution, Capt. 328 Section 45</w:t>
            </w:r>
          </w:p>
        </w:tc>
        <w:tc>
          <w:tcPr>
            <w:tcW w:w="1133" w:type="dxa"/>
          </w:tcPr>
          <w:p w14:paraId="71FE9039" w14:textId="1B8AD5D5" w:rsidR="007A6DB5" w:rsidRPr="00BB634C" w:rsidRDefault="00A60D20" w:rsidP="00082064">
            <w:r w:rsidRPr="00BB634C">
              <w:t>Edition 2000</w:t>
            </w:r>
          </w:p>
        </w:tc>
        <w:tc>
          <w:tcPr>
            <w:tcW w:w="1620" w:type="dxa"/>
          </w:tcPr>
          <w:p w14:paraId="4DEFC149" w14:textId="68F2C451" w:rsidR="007A6DB5" w:rsidRPr="00BB634C" w:rsidRDefault="00A60D20" w:rsidP="00082064">
            <w:r w:rsidRPr="00BB634C">
              <w:t>National</w:t>
            </w:r>
          </w:p>
        </w:tc>
        <w:tc>
          <w:tcPr>
            <w:tcW w:w="2520" w:type="dxa"/>
          </w:tcPr>
          <w:p w14:paraId="3C755060" w14:textId="77777777" w:rsidR="00A60D20" w:rsidRPr="00BB634C" w:rsidRDefault="00A60D20" w:rsidP="00C9504D">
            <w:pPr>
              <w:pStyle w:val="ListParagraph"/>
              <w:numPr>
                <w:ilvl w:val="0"/>
                <w:numId w:val="34"/>
              </w:numPr>
              <w:ind w:left="142" w:hanging="142"/>
            </w:pPr>
            <w:r w:rsidRPr="00BB634C">
              <w:t xml:space="preserve">Emission of pollutants into the environment. Overview of air pollution. </w:t>
            </w:r>
          </w:p>
          <w:p w14:paraId="506E7197" w14:textId="38089628" w:rsidR="00A60D20" w:rsidRPr="00BB634C" w:rsidRDefault="00A60D20" w:rsidP="00C9504D">
            <w:pPr>
              <w:pStyle w:val="ListParagraph"/>
              <w:numPr>
                <w:ilvl w:val="0"/>
                <w:numId w:val="34"/>
              </w:numPr>
              <w:ind w:left="142" w:hanging="142"/>
            </w:pPr>
            <w:r w:rsidRPr="00BB634C">
              <w:t xml:space="preserve">Water pollution. </w:t>
            </w:r>
          </w:p>
          <w:p w14:paraId="01D6DAA0" w14:textId="600C3C34" w:rsidR="007A6DB5" w:rsidRPr="00BB634C" w:rsidRDefault="00A60D20" w:rsidP="00C9504D">
            <w:pPr>
              <w:pStyle w:val="ListParagraph"/>
              <w:numPr>
                <w:ilvl w:val="0"/>
                <w:numId w:val="34"/>
              </w:numPr>
              <w:ind w:left="142" w:hanging="142"/>
            </w:pPr>
            <w:r w:rsidRPr="00BB634C">
              <w:t>Land pollution</w:t>
            </w:r>
          </w:p>
        </w:tc>
        <w:tc>
          <w:tcPr>
            <w:tcW w:w="2160" w:type="dxa"/>
          </w:tcPr>
          <w:p w14:paraId="2A8DDC15" w14:textId="47013A09" w:rsidR="007A6DB5" w:rsidRPr="00BB634C" w:rsidRDefault="00A60D20" w:rsidP="00082064">
            <w:r w:rsidRPr="00BB634C">
              <w:t>. Law establishes the requirements to prevent air, water, and land pollution.</w:t>
            </w:r>
          </w:p>
        </w:tc>
        <w:tc>
          <w:tcPr>
            <w:tcW w:w="2696" w:type="dxa"/>
          </w:tcPr>
          <w:p w14:paraId="2D0DB96B" w14:textId="77777777" w:rsidR="007A6DB5" w:rsidRDefault="00A60D20" w:rsidP="00082064">
            <w:r w:rsidRPr="00BB634C">
              <w:t>The project will avoid in the development of all its phases the contamination of water, air and land resources.</w:t>
            </w:r>
          </w:p>
          <w:p w14:paraId="26F4E9E8" w14:textId="77777777" w:rsidR="0030454E" w:rsidRDefault="0030454E" w:rsidP="00082064"/>
          <w:p w14:paraId="1F40CEB3" w14:textId="325CF2B6" w:rsidR="0030454E" w:rsidRPr="00BB634C" w:rsidRDefault="0030454E" w:rsidP="00082064">
            <w:r>
              <w:t>Component 1 and 2</w:t>
            </w:r>
          </w:p>
        </w:tc>
        <w:tc>
          <w:tcPr>
            <w:tcW w:w="1439" w:type="dxa"/>
          </w:tcPr>
          <w:p w14:paraId="144674EF" w14:textId="4563232B" w:rsidR="007A6DB5" w:rsidRPr="00BB634C" w:rsidRDefault="00A60D20" w:rsidP="00082064">
            <w:r w:rsidRPr="00BB634C">
              <w:t>Department of the Environment, Ministry of Sustainable Development, Climate Change and Disaster Risk Management Social Security</w:t>
            </w:r>
          </w:p>
        </w:tc>
      </w:tr>
      <w:tr w:rsidR="008F7EFB" w:rsidRPr="00BB634C" w14:paraId="13AF1AAD" w14:textId="77777777" w:rsidTr="00DC67F2">
        <w:tc>
          <w:tcPr>
            <w:tcW w:w="1382" w:type="dxa"/>
          </w:tcPr>
          <w:p w14:paraId="2A484384" w14:textId="65D3F026" w:rsidR="007A6DB5" w:rsidRPr="00BB634C" w:rsidRDefault="008E08E6" w:rsidP="00082064">
            <w:r w:rsidRPr="00BB634C">
              <w:t>Regulations, Chap. 44</w:t>
            </w:r>
          </w:p>
        </w:tc>
        <w:tc>
          <w:tcPr>
            <w:tcW w:w="1133" w:type="dxa"/>
          </w:tcPr>
          <w:p w14:paraId="3152F44C" w14:textId="3D4D2190" w:rsidR="007A6DB5" w:rsidRPr="00BB634C" w:rsidRDefault="008E08E6" w:rsidP="00082064">
            <w:r w:rsidRPr="00BB634C">
              <w:t>Edition 2003</w:t>
            </w:r>
          </w:p>
        </w:tc>
        <w:tc>
          <w:tcPr>
            <w:tcW w:w="1620" w:type="dxa"/>
          </w:tcPr>
          <w:p w14:paraId="5672DD2D" w14:textId="1341D89B" w:rsidR="007A6DB5" w:rsidRPr="00BB634C" w:rsidRDefault="008E08E6" w:rsidP="00082064">
            <w:r w:rsidRPr="00BB634C">
              <w:t>National</w:t>
            </w:r>
          </w:p>
        </w:tc>
        <w:tc>
          <w:tcPr>
            <w:tcW w:w="2520" w:type="dxa"/>
          </w:tcPr>
          <w:p w14:paraId="134B8CF2" w14:textId="601F5C1E" w:rsidR="0085139E" w:rsidRPr="00BB634C" w:rsidRDefault="0085139E" w:rsidP="00C9504D">
            <w:pPr>
              <w:pStyle w:val="ListParagraph"/>
              <w:numPr>
                <w:ilvl w:val="0"/>
                <w:numId w:val="34"/>
              </w:numPr>
              <w:ind w:left="142" w:hanging="142"/>
            </w:pPr>
            <w:r w:rsidRPr="00BB634C">
              <w:t xml:space="preserve">Regulations for the payment of social security Regulations for benefits </w:t>
            </w:r>
          </w:p>
          <w:p w14:paraId="0F9BF1D3" w14:textId="3EA32191" w:rsidR="007A6DB5" w:rsidRPr="00BB634C" w:rsidRDefault="0085139E" w:rsidP="00C9504D">
            <w:pPr>
              <w:pStyle w:val="ListParagraph"/>
              <w:numPr>
                <w:ilvl w:val="0"/>
                <w:numId w:val="34"/>
              </w:numPr>
              <w:ind w:left="142" w:hanging="142"/>
            </w:pPr>
            <w:r w:rsidRPr="00BB634C">
              <w:lastRenderedPageBreak/>
              <w:t>Occupational diseases and accidents</w:t>
            </w:r>
          </w:p>
        </w:tc>
        <w:tc>
          <w:tcPr>
            <w:tcW w:w="2160" w:type="dxa"/>
          </w:tcPr>
          <w:p w14:paraId="6C98E366" w14:textId="0DB92000" w:rsidR="007A6DB5" w:rsidRPr="00BB634C" w:rsidRDefault="00483297" w:rsidP="00082064">
            <w:r w:rsidRPr="00BB634C">
              <w:lastRenderedPageBreak/>
              <w:t xml:space="preserve">This Law establishes that all employers contribute to </w:t>
            </w:r>
            <w:r w:rsidRPr="00BB634C">
              <w:lastRenderedPageBreak/>
              <w:t>social security by the established rules.</w:t>
            </w:r>
          </w:p>
        </w:tc>
        <w:tc>
          <w:tcPr>
            <w:tcW w:w="2696" w:type="dxa"/>
          </w:tcPr>
          <w:p w14:paraId="5D3D33BF" w14:textId="77777777" w:rsidR="007A6DB5" w:rsidRDefault="00483297" w:rsidP="00082064">
            <w:r w:rsidRPr="00BB634C">
              <w:lastRenderedPageBreak/>
              <w:t>All actions to be developed by the project must comply with these social security regulations.</w:t>
            </w:r>
          </w:p>
          <w:p w14:paraId="40589F4A" w14:textId="49A24362" w:rsidR="00652B7E" w:rsidRPr="00BB634C" w:rsidRDefault="00652B7E" w:rsidP="00082064">
            <w:r>
              <w:lastRenderedPageBreak/>
              <w:t>Component 1 and 3</w:t>
            </w:r>
          </w:p>
        </w:tc>
        <w:tc>
          <w:tcPr>
            <w:tcW w:w="1439" w:type="dxa"/>
          </w:tcPr>
          <w:p w14:paraId="22E3AEA1" w14:textId="12C62759" w:rsidR="007A6DB5" w:rsidRPr="00BB634C" w:rsidRDefault="00483297" w:rsidP="00082064">
            <w:r w:rsidRPr="00BB634C">
              <w:lastRenderedPageBreak/>
              <w:t>Ministry of Finance</w:t>
            </w:r>
          </w:p>
        </w:tc>
      </w:tr>
      <w:tr w:rsidR="00C07D8A" w:rsidRPr="00BB634C" w14:paraId="5D4B37C4" w14:textId="77777777" w:rsidTr="00DC67F2">
        <w:tc>
          <w:tcPr>
            <w:tcW w:w="1382" w:type="dxa"/>
          </w:tcPr>
          <w:p w14:paraId="36A47DA8" w14:textId="0A29005E" w:rsidR="00C07D8A" w:rsidRPr="00BB634C" w:rsidRDefault="00C07D8A" w:rsidP="00C07D8A">
            <w:r w:rsidRPr="00BB634C">
              <w:t>Labour Regulations, Chap. 297</w:t>
            </w:r>
          </w:p>
        </w:tc>
        <w:tc>
          <w:tcPr>
            <w:tcW w:w="1133" w:type="dxa"/>
          </w:tcPr>
          <w:p w14:paraId="5F7559EA" w14:textId="16E05CC4" w:rsidR="00C07D8A" w:rsidRPr="00BB634C" w:rsidRDefault="00C07D8A" w:rsidP="00C07D8A">
            <w:r w:rsidRPr="00BB634C">
              <w:t>Edition 2011</w:t>
            </w:r>
          </w:p>
        </w:tc>
        <w:tc>
          <w:tcPr>
            <w:tcW w:w="1620" w:type="dxa"/>
          </w:tcPr>
          <w:p w14:paraId="34075594" w14:textId="2B3D63F0" w:rsidR="00C07D8A" w:rsidRPr="00BB634C" w:rsidRDefault="00C07D8A" w:rsidP="00C07D8A">
            <w:r w:rsidRPr="00BB634C">
              <w:t>National</w:t>
            </w:r>
          </w:p>
        </w:tc>
        <w:tc>
          <w:tcPr>
            <w:tcW w:w="2520" w:type="dxa"/>
          </w:tcPr>
          <w:p w14:paraId="6D2FC3AE" w14:textId="36DDDF58" w:rsidR="00C07D8A" w:rsidRPr="00BB634C" w:rsidRDefault="00C07D8A" w:rsidP="00C9504D">
            <w:pPr>
              <w:pStyle w:val="ListParagraph"/>
              <w:numPr>
                <w:ilvl w:val="0"/>
                <w:numId w:val="34"/>
              </w:numPr>
              <w:ind w:left="142" w:hanging="142"/>
            </w:pPr>
            <w:r w:rsidRPr="00BB634C">
              <w:t xml:space="preserve">Recruitment Working hours and rest </w:t>
            </w:r>
            <w:r w:rsidR="00757B3E" w:rsidRPr="00BB634C">
              <w:t>days.</w:t>
            </w:r>
            <w:r w:rsidRPr="00BB634C">
              <w:t xml:space="preserve"> </w:t>
            </w:r>
          </w:p>
          <w:p w14:paraId="5C72CDB7" w14:textId="78CE0191" w:rsidR="00C07D8A" w:rsidRPr="00BB634C" w:rsidRDefault="00C07D8A" w:rsidP="00C9504D">
            <w:pPr>
              <w:pStyle w:val="ListParagraph"/>
              <w:numPr>
                <w:ilvl w:val="0"/>
                <w:numId w:val="34"/>
              </w:numPr>
              <w:ind w:left="142" w:hanging="142"/>
            </w:pPr>
            <w:r w:rsidRPr="00BB634C">
              <w:t xml:space="preserve">Work </w:t>
            </w:r>
            <w:r w:rsidR="00757B3E" w:rsidRPr="00BB634C">
              <w:t>regulations.</w:t>
            </w:r>
            <w:r w:rsidRPr="00BB634C">
              <w:t xml:space="preserve"> </w:t>
            </w:r>
          </w:p>
          <w:p w14:paraId="3B4AC7B6" w14:textId="121F0646" w:rsidR="00C07D8A" w:rsidRPr="00BB634C" w:rsidRDefault="00C07D8A" w:rsidP="00C9504D">
            <w:pPr>
              <w:pStyle w:val="ListParagraph"/>
              <w:numPr>
                <w:ilvl w:val="0"/>
                <w:numId w:val="34"/>
              </w:numPr>
              <w:ind w:left="142" w:hanging="142"/>
            </w:pPr>
            <w:r w:rsidRPr="00BB634C">
              <w:t xml:space="preserve">Work for women and </w:t>
            </w:r>
            <w:r w:rsidR="00757B3E" w:rsidRPr="00BB634C">
              <w:t>children.</w:t>
            </w:r>
          </w:p>
          <w:p w14:paraId="3EDC6FFA" w14:textId="77777777" w:rsidR="00C07D8A" w:rsidRPr="00BB634C" w:rsidRDefault="00C07D8A" w:rsidP="00C9504D">
            <w:pPr>
              <w:pStyle w:val="ListParagraph"/>
              <w:numPr>
                <w:ilvl w:val="0"/>
                <w:numId w:val="34"/>
              </w:numPr>
              <w:ind w:left="142" w:hanging="142"/>
              <w:rPr>
                <w:szCs w:val="20"/>
              </w:rPr>
            </w:pPr>
            <w:r w:rsidRPr="00BB634C">
              <w:rPr>
                <w:szCs w:val="20"/>
              </w:rPr>
              <w:t>Non-discrimination against pregnant women</w:t>
            </w:r>
          </w:p>
          <w:p w14:paraId="186AD401" w14:textId="59EEB49D" w:rsidR="00C07D8A" w:rsidRPr="00BB634C" w:rsidRDefault="00C07D8A" w:rsidP="00C9504D">
            <w:pPr>
              <w:pStyle w:val="ListParagraph"/>
              <w:numPr>
                <w:ilvl w:val="0"/>
                <w:numId w:val="34"/>
              </w:numPr>
              <w:ind w:left="142" w:hanging="142"/>
            </w:pPr>
            <w:r w:rsidRPr="00BB634C">
              <w:t xml:space="preserve">Statutory protection towards sexual </w:t>
            </w:r>
            <w:r w:rsidR="79479E3E" w:rsidRPr="00BB634C">
              <w:t>harassment</w:t>
            </w:r>
            <w:r w:rsidRPr="00BB634C">
              <w:t xml:space="preserve"> at the workplace</w:t>
            </w:r>
          </w:p>
        </w:tc>
        <w:tc>
          <w:tcPr>
            <w:tcW w:w="2160" w:type="dxa"/>
          </w:tcPr>
          <w:p w14:paraId="5553D78B" w14:textId="5E141EE9" w:rsidR="00C07D8A" w:rsidRPr="00BB634C" w:rsidRDefault="00C07D8A" w:rsidP="00C07D8A">
            <w:r w:rsidRPr="00BB634C">
              <w:t>This Law establishes the regulations that must be considered for all work under certain conditions and provisions.</w:t>
            </w:r>
          </w:p>
        </w:tc>
        <w:tc>
          <w:tcPr>
            <w:tcW w:w="2696" w:type="dxa"/>
          </w:tcPr>
          <w:p w14:paraId="30CB1EE9" w14:textId="77777777" w:rsidR="00C07D8A" w:rsidRDefault="00C07D8A" w:rsidP="00C07D8A">
            <w:r w:rsidRPr="00BB634C">
              <w:t>The project will develop actions in which existing regulations for work must be complied with.</w:t>
            </w:r>
          </w:p>
          <w:p w14:paraId="51D486F3" w14:textId="77777777" w:rsidR="00652B7E" w:rsidRDefault="00652B7E" w:rsidP="00C07D8A"/>
          <w:p w14:paraId="0C80DDA5" w14:textId="3F7ED0D8" w:rsidR="00652B7E" w:rsidRPr="00BB634C" w:rsidRDefault="00652B7E" w:rsidP="00C07D8A">
            <w:r>
              <w:t>Component 1 and 3</w:t>
            </w:r>
          </w:p>
        </w:tc>
        <w:tc>
          <w:tcPr>
            <w:tcW w:w="1439" w:type="dxa"/>
          </w:tcPr>
          <w:p w14:paraId="46C3B6DE" w14:textId="2E889171" w:rsidR="00C07D8A" w:rsidRPr="00BB634C" w:rsidRDefault="00C07D8A" w:rsidP="00C07D8A">
            <w:r w:rsidRPr="00BB634C">
              <w:t>Labour Department, Ministry of Rural Transformation</w:t>
            </w:r>
          </w:p>
        </w:tc>
      </w:tr>
      <w:tr w:rsidR="008F7EFB" w:rsidRPr="00BB634C" w14:paraId="6CACA32A" w14:textId="77777777" w:rsidTr="00DC67F2">
        <w:tc>
          <w:tcPr>
            <w:tcW w:w="1382" w:type="dxa"/>
          </w:tcPr>
          <w:p w14:paraId="5AD4F84C" w14:textId="2974E406" w:rsidR="007A6DB5" w:rsidRPr="00BB634C" w:rsidRDefault="00B03A68" w:rsidP="00082064">
            <w:r w:rsidRPr="00BB634C">
              <w:t>Immigrant Regulations, Cap. 156 Section 35</w:t>
            </w:r>
          </w:p>
        </w:tc>
        <w:tc>
          <w:tcPr>
            <w:tcW w:w="1133" w:type="dxa"/>
          </w:tcPr>
          <w:p w14:paraId="37465E84" w14:textId="10443E24" w:rsidR="007A6DB5" w:rsidRPr="00BB634C" w:rsidRDefault="00B03A68" w:rsidP="00082064">
            <w:r w:rsidRPr="00BB634C">
              <w:t>Revised Edition 2000</w:t>
            </w:r>
          </w:p>
        </w:tc>
        <w:tc>
          <w:tcPr>
            <w:tcW w:w="1620" w:type="dxa"/>
          </w:tcPr>
          <w:p w14:paraId="21A4BECE" w14:textId="461A6E58" w:rsidR="007A6DB5" w:rsidRPr="00BB634C" w:rsidRDefault="00B03A68" w:rsidP="00082064">
            <w:r w:rsidRPr="00BB634C">
              <w:t>National</w:t>
            </w:r>
          </w:p>
        </w:tc>
        <w:tc>
          <w:tcPr>
            <w:tcW w:w="2520" w:type="dxa"/>
          </w:tcPr>
          <w:p w14:paraId="684BBFB4" w14:textId="2A94B9A0" w:rsidR="00B03A68" w:rsidRPr="00BB634C" w:rsidRDefault="00B03A68" w:rsidP="00C9504D">
            <w:pPr>
              <w:pStyle w:val="ListParagraph"/>
              <w:numPr>
                <w:ilvl w:val="0"/>
                <w:numId w:val="34"/>
              </w:numPr>
              <w:ind w:left="142" w:hanging="142"/>
            </w:pPr>
            <w:r w:rsidRPr="00BB634C">
              <w:t>Regularization of immigrants.</w:t>
            </w:r>
          </w:p>
          <w:p w14:paraId="157C2DC7" w14:textId="77430A01" w:rsidR="00B03A68" w:rsidRPr="00BB634C" w:rsidRDefault="00B03A68" w:rsidP="00C9504D">
            <w:pPr>
              <w:pStyle w:val="ListParagraph"/>
              <w:numPr>
                <w:ilvl w:val="0"/>
                <w:numId w:val="34"/>
              </w:numPr>
              <w:ind w:left="142" w:hanging="142"/>
            </w:pPr>
            <w:r w:rsidRPr="00BB634C">
              <w:t>Temporary permits</w:t>
            </w:r>
          </w:p>
          <w:p w14:paraId="483897F0" w14:textId="5D9DDD09" w:rsidR="007A6DB5" w:rsidRPr="00BB634C" w:rsidRDefault="00B03A68" w:rsidP="00C9504D">
            <w:pPr>
              <w:pStyle w:val="ListParagraph"/>
              <w:numPr>
                <w:ilvl w:val="0"/>
                <w:numId w:val="34"/>
              </w:numPr>
              <w:ind w:left="142" w:hanging="142"/>
            </w:pPr>
            <w:r w:rsidRPr="00BB634C">
              <w:t>People who do not require a passport</w:t>
            </w:r>
          </w:p>
        </w:tc>
        <w:tc>
          <w:tcPr>
            <w:tcW w:w="2160" w:type="dxa"/>
          </w:tcPr>
          <w:p w14:paraId="3E29A762" w14:textId="0C3D4E64" w:rsidR="007A6DB5" w:rsidRPr="00BB634C" w:rsidRDefault="00802A13" w:rsidP="00082064">
            <w:r w:rsidRPr="00BB634C">
              <w:t>This Law establishes the requirements for the regularization of the migrant population.</w:t>
            </w:r>
          </w:p>
        </w:tc>
        <w:tc>
          <w:tcPr>
            <w:tcW w:w="2696" w:type="dxa"/>
          </w:tcPr>
          <w:p w14:paraId="7554B750" w14:textId="77777777" w:rsidR="007A6DB5" w:rsidRDefault="00802A13" w:rsidP="00082064">
            <w:r w:rsidRPr="00BB634C">
              <w:t>The project will seek the integration of the migrant population in compliance with existing regulations on the subject.</w:t>
            </w:r>
          </w:p>
          <w:p w14:paraId="5F07223B" w14:textId="2D403B84" w:rsidR="00652B7E" w:rsidRPr="00BB634C" w:rsidRDefault="00652B7E" w:rsidP="00082064">
            <w:r>
              <w:t>Component 1 and 3</w:t>
            </w:r>
          </w:p>
        </w:tc>
        <w:tc>
          <w:tcPr>
            <w:tcW w:w="1439" w:type="dxa"/>
          </w:tcPr>
          <w:p w14:paraId="2FB92426" w14:textId="11DE0599" w:rsidR="007A6DB5" w:rsidRPr="00BB634C" w:rsidRDefault="00802A13" w:rsidP="00C03664">
            <w:pPr>
              <w:keepNext/>
            </w:pPr>
            <w:r w:rsidRPr="00BB634C">
              <w:t>Ministry of Foreign Affairs, Foreign Trade and Immigration</w:t>
            </w:r>
          </w:p>
        </w:tc>
      </w:tr>
    </w:tbl>
    <w:p w14:paraId="7C908DB5" w14:textId="76701EEB" w:rsidR="00106D51" w:rsidRPr="00BB634C" w:rsidRDefault="00C03664" w:rsidP="00A13CAD">
      <w:pPr>
        <w:pStyle w:val="Caption"/>
        <w:sectPr w:rsidR="00106D51" w:rsidRPr="00BB634C" w:rsidSect="00743FF6">
          <w:pgSz w:w="15840" w:h="12240" w:orient="landscape"/>
          <w:pgMar w:top="1077" w:right="1440" w:bottom="1077" w:left="1440" w:header="0" w:footer="1185" w:gutter="0"/>
          <w:cols w:space="720"/>
        </w:sectPr>
      </w:pPr>
      <w:bookmarkStart w:id="79" w:name="_Toc158890189"/>
      <w:bookmarkStart w:id="80" w:name="_Toc158906375"/>
      <w:r w:rsidRPr="00BB634C">
        <w:t xml:space="preserve">Table </w:t>
      </w:r>
      <w:r w:rsidR="00EF1500">
        <w:t>5</w:t>
      </w:r>
      <w:r w:rsidR="00A13CAD" w:rsidRPr="00BB634C">
        <w:t>:</w:t>
      </w:r>
      <w:r w:rsidR="009A5699" w:rsidRPr="00BB634C">
        <w:t xml:space="preserve"> Laws and Regulations for the Environmental and Social Sector</w:t>
      </w:r>
      <w:bookmarkEnd w:id="79"/>
      <w:bookmarkEnd w:id="80"/>
    </w:p>
    <w:p w14:paraId="3AFA4003" w14:textId="77777777" w:rsidR="00B05822" w:rsidRPr="009F4FEF" w:rsidRDefault="00B05822" w:rsidP="00A21E33">
      <w:pPr>
        <w:rPr>
          <w:sz w:val="24"/>
        </w:rPr>
      </w:pPr>
    </w:p>
    <w:p w14:paraId="4F8E03CB" w14:textId="730DE1E1" w:rsidR="00910363" w:rsidRPr="009F4FEF" w:rsidRDefault="00910363" w:rsidP="00910363">
      <w:pPr>
        <w:pStyle w:val="Heading2"/>
        <w:rPr>
          <w:sz w:val="24"/>
          <w:szCs w:val="24"/>
        </w:rPr>
      </w:pPr>
      <w:bookmarkStart w:id="81" w:name="_Toc160100980"/>
      <w:r w:rsidRPr="009F4FEF">
        <w:rPr>
          <w:sz w:val="24"/>
          <w:szCs w:val="24"/>
        </w:rPr>
        <w:t>Describe if there is duplication of project</w:t>
      </w:r>
      <w:r w:rsidR="00A22CE0" w:rsidRPr="009F4FEF">
        <w:rPr>
          <w:sz w:val="24"/>
          <w:szCs w:val="24"/>
        </w:rPr>
        <w:t xml:space="preserve"> </w:t>
      </w:r>
      <w:r w:rsidRPr="009F4FEF">
        <w:rPr>
          <w:sz w:val="24"/>
          <w:szCs w:val="24"/>
        </w:rPr>
        <w:t>with other funding sources, if any.</w:t>
      </w:r>
      <w:bookmarkEnd w:id="81"/>
    </w:p>
    <w:p w14:paraId="71328074" w14:textId="30AD39AD" w:rsidR="008E09AF" w:rsidRPr="00BB634C" w:rsidRDefault="008E09AF" w:rsidP="008E09AF"/>
    <w:p w14:paraId="303BEFD2" w14:textId="28C35E9B" w:rsidR="008369EF" w:rsidRPr="009F4FEF" w:rsidRDefault="004B6E9A" w:rsidP="00D640CB">
      <w:pPr>
        <w:pStyle w:val="Heading3"/>
        <w:numPr>
          <w:ilvl w:val="0"/>
          <w:numId w:val="70"/>
        </w:numPr>
        <w:rPr>
          <w:sz w:val="16"/>
          <w:szCs w:val="16"/>
        </w:rPr>
      </w:pPr>
      <w:r w:rsidRPr="009F4FEF">
        <w:rPr>
          <w:sz w:val="16"/>
          <w:szCs w:val="16"/>
        </w:rPr>
        <w:t>The project is aligned with and aimed at complementing and scaling up the on-going efforts by the Government of Belize</w:t>
      </w:r>
      <w:r w:rsidR="00C178EC" w:rsidRPr="009F4FEF">
        <w:rPr>
          <w:sz w:val="16"/>
          <w:szCs w:val="16"/>
        </w:rPr>
        <w:t xml:space="preserve">, which is highlighted in the country’s </w:t>
      </w:r>
      <w:r w:rsidR="00410693" w:rsidRPr="009F4FEF">
        <w:rPr>
          <w:sz w:val="16"/>
          <w:szCs w:val="16"/>
        </w:rPr>
        <w:t>Medium-Term</w:t>
      </w:r>
      <w:r w:rsidR="00C178EC" w:rsidRPr="009F4FEF">
        <w:rPr>
          <w:sz w:val="16"/>
          <w:szCs w:val="16"/>
        </w:rPr>
        <w:t xml:space="preserve"> </w:t>
      </w:r>
      <w:r w:rsidR="00410693" w:rsidRPr="009F4FEF">
        <w:rPr>
          <w:sz w:val="16"/>
          <w:szCs w:val="16"/>
        </w:rPr>
        <w:t>S</w:t>
      </w:r>
      <w:r w:rsidR="00C178EC" w:rsidRPr="009F4FEF">
        <w:rPr>
          <w:sz w:val="16"/>
          <w:szCs w:val="16"/>
        </w:rPr>
        <w:t>trategy</w:t>
      </w:r>
      <w:r w:rsidR="00410693" w:rsidRPr="009F4FEF">
        <w:rPr>
          <w:sz w:val="16"/>
          <w:szCs w:val="16"/>
        </w:rPr>
        <w:t xml:space="preserve"> and Action Plan (2022-2025).</w:t>
      </w:r>
      <w:r w:rsidR="00C178EC" w:rsidRPr="009F4FEF">
        <w:rPr>
          <w:sz w:val="16"/>
          <w:szCs w:val="16"/>
        </w:rPr>
        <w:t xml:space="preserve"> As the country transitions to Green and Blue Economies, sustaining and improving the health of Belize’s natural resources and biodiversity is paramount as it provides the substrate for such initiatives</w:t>
      </w:r>
      <w:r w:rsidR="00410693" w:rsidRPr="009F4FEF">
        <w:rPr>
          <w:sz w:val="16"/>
          <w:szCs w:val="16"/>
        </w:rPr>
        <w:t xml:space="preserve">, </w:t>
      </w:r>
      <w:r w:rsidR="007F731F" w:rsidRPr="009F4FEF">
        <w:rPr>
          <w:sz w:val="16"/>
          <w:szCs w:val="16"/>
        </w:rPr>
        <w:t xml:space="preserve">to be </w:t>
      </w:r>
      <w:r w:rsidR="00C178EC" w:rsidRPr="009F4FEF">
        <w:rPr>
          <w:sz w:val="16"/>
          <w:szCs w:val="16"/>
        </w:rPr>
        <w:t>achieve</w:t>
      </w:r>
      <w:r w:rsidR="007F731F" w:rsidRPr="009F4FEF">
        <w:rPr>
          <w:sz w:val="16"/>
          <w:szCs w:val="16"/>
        </w:rPr>
        <w:t>d</w:t>
      </w:r>
      <w:r w:rsidR="008D3FF1" w:rsidRPr="009F4FEF">
        <w:rPr>
          <w:sz w:val="16"/>
          <w:szCs w:val="16"/>
        </w:rPr>
        <w:t xml:space="preserve"> by </w:t>
      </w:r>
      <w:r w:rsidR="00C178EC" w:rsidRPr="009F4FEF">
        <w:rPr>
          <w:sz w:val="16"/>
          <w:szCs w:val="16"/>
        </w:rPr>
        <w:t xml:space="preserve">supporting local communities as partners and custodians of the natural capital for </w:t>
      </w:r>
      <w:r w:rsidR="008D3FF1" w:rsidRPr="009F4FEF">
        <w:rPr>
          <w:sz w:val="16"/>
          <w:szCs w:val="16"/>
        </w:rPr>
        <w:t>future generations</w:t>
      </w:r>
      <w:r w:rsidR="00C178EC" w:rsidRPr="009F4FEF">
        <w:rPr>
          <w:sz w:val="16"/>
          <w:szCs w:val="16"/>
        </w:rPr>
        <w:t>.</w:t>
      </w:r>
      <w:r w:rsidR="00285CFB" w:rsidRPr="009F4FEF">
        <w:rPr>
          <w:sz w:val="16"/>
          <w:szCs w:val="16"/>
        </w:rPr>
        <w:t xml:space="preserve"> Moreover, the Project </w:t>
      </w:r>
      <w:r w:rsidR="008A42A3" w:rsidRPr="009F4FEF">
        <w:rPr>
          <w:sz w:val="16"/>
          <w:szCs w:val="16"/>
        </w:rPr>
        <w:t xml:space="preserve">will contribute to the </w:t>
      </w:r>
      <w:r w:rsidR="00CA494C" w:rsidRPr="009F4FEF">
        <w:rPr>
          <w:sz w:val="16"/>
          <w:szCs w:val="16"/>
        </w:rPr>
        <w:t xml:space="preserve">goals (strategic directions) in </w:t>
      </w:r>
      <w:r w:rsidR="00DD370A" w:rsidRPr="009F4FEF">
        <w:rPr>
          <w:sz w:val="16"/>
          <w:szCs w:val="16"/>
        </w:rPr>
        <w:t xml:space="preserve">Belize’s </w:t>
      </w:r>
      <w:r w:rsidR="00157359" w:rsidRPr="009F4FEF">
        <w:rPr>
          <w:sz w:val="16"/>
          <w:szCs w:val="16"/>
        </w:rPr>
        <w:t>Climate Finance Strategy</w:t>
      </w:r>
      <w:r w:rsidR="00872343" w:rsidRPr="009F4FEF">
        <w:rPr>
          <w:sz w:val="16"/>
          <w:szCs w:val="16"/>
        </w:rPr>
        <w:t xml:space="preserve"> (2021-2026), </w:t>
      </w:r>
      <w:r w:rsidR="00F220E2" w:rsidRPr="009F4FEF">
        <w:rPr>
          <w:sz w:val="16"/>
          <w:szCs w:val="16"/>
        </w:rPr>
        <w:t xml:space="preserve">by </w:t>
      </w:r>
      <w:r w:rsidR="00903969" w:rsidRPr="009F4FEF">
        <w:rPr>
          <w:sz w:val="16"/>
          <w:szCs w:val="16"/>
        </w:rPr>
        <w:t xml:space="preserve">enhancing the national capacities to access climate finance. </w:t>
      </w:r>
      <w:r w:rsidR="00F220E2" w:rsidRPr="009F4FEF">
        <w:rPr>
          <w:sz w:val="16"/>
          <w:szCs w:val="16"/>
        </w:rPr>
        <w:t xml:space="preserve"> </w:t>
      </w:r>
      <w:r w:rsidR="00020B5A" w:rsidRPr="009F4FEF">
        <w:rPr>
          <w:sz w:val="16"/>
          <w:szCs w:val="16"/>
        </w:rPr>
        <w:t xml:space="preserve">Belize has been active in procuring </w:t>
      </w:r>
      <w:r w:rsidR="00F4536B" w:rsidRPr="009F4FEF">
        <w:rPr>
          <w:sz w:val="16"/>
          <w:szCs w:val="16"/>
        </w:rPr>
        <w:t xml:space="preserve">climate funds over the last 3 years, with a strong </w:t>
      </w:r>
      <w:r w:rsidR="006C4A85" w:rsidRPr="009F4FEF">
        <w:rPr>
          <w:sz w:val="16"/>
          <w:szCs w:val="16"/>
        </w:rPr>
        <w:t>Green Climate Fund (</w:t>
      </w:r>
      <w:r w:rsidR="00F4536B" w:rsidRPr="009F4FEF">
        <w:rPr>
          <w:sz w:val="16"/>
          <w:szCs w:val="16"/>
        </w:rPr>
        <w:t>GCF</w:t>
      </w:r>
      <w:r w:rsidR="006C4A85" w:rsidRPr="009F4FEF">
        <w:rPr>
          <w:sz w:val="16"/>
          <w:szCs w:val="16"/>
        </w:rPr>
        <w:t>)</w:t>
      </w:r>
      <w:r w:rsidR="00F4536B" w:rsidRPr="009F4FEF">
        <w:rPr>
          <w:sz w:val="16"/>
          <w:szCs w:val="16"/>
        </w:rPr>
        <w:t xml:space="preserve"> Country </w:t>
      </w:r>
      <w:r w:rsidR="00E755CF" w:rsidRPr="009F4FEF">
        <w:rPr>
          <w:sz w:val="16"/>
          <w:szCs w:val="16"/>
        </w:rPr>
        <w:t>Program and</w:t>
      </w:r>
      <w:r w:rsidR="00A8168A" w:rsidRPr="009F4FEF">
        <w:rPr>
          <w:sz w:val="16"/>
          <w:szCs w:val="16"/>
        </w:rPr>
        <w:t xml:space="preserve"> has </w:t>
      </w:r>
      <w:r w:rsidR="00F4536B" w:rsidRPr="009F4FEF">
        <w:rPr>
          <w:sz w:val="16"/>
          <w:szCs w:val="16"/>
        </w:rPr>
        <w:t xml:space="preserve">two </w:t>
      </w:r>
      <w:r w:rsidR="008369EF" w:rsidRPr="009F4FEF">
        <w:rPr>
          <w:sz w:val="16"/>
          <w:szCs w:val="16"/>
        </w:rPr>
        <w:t xml:space="preserve">Direct Access Entities in the process of GCF </w:t>
      </w:r>
      <w:r w:rsidR="00F4536B" w:rsidRPr="009F4FEF">
        <w:rPr>
          <w:sz w:val="16"/>
          <w:szCs w:val="16"/>
        </w:rPr>
        <w:t xml:space="preserve">accreditation (BSIF and </w:t>
      </w:r>
      <w:r w:rsidR="00D75F49" w:rsidRPr="009F4FEF">
        <w:rPr>
          <w:sz w:val="16"/>
          <w:szCs w:val="16"/>
        </w:rPr>
        <w:t>Development Finance Corporation</w:t>
      </w:r>
      <w:r w:rsidR="00F4536B" w:rsidRPr="009F4FEF">
        <w:rPr>
          <w:sz w:val="16"/>
          <w:szCs w:val="16"/>
        </w:rPr>
        <w:t xml:space="preserve">). </w:t>
      </w:r>
      <w:r w:rsidR="008369EF" w:rsidRPr="009F4FEF">
        <w:rPr>
          <w:sz w:val="16"/>
          <w:szCs w:val="16"/>
        </w:rPr>
        <w:t xml:space="preserve"> PACT was </w:t>
      </w:r>
      <w:r w:rsidR="00E85B62" w:rsidRPr="009F4FEF">
        <w:rPr>
          <w:sz w:val="16"/>
          <w:szCs w:val="16"/>
        </w:rPr>
        <w:t>executing entity</w:t>
      </w:r>
      <w:r w:rsidR="008369EF" w:rsidRPr="009F4FEF">
        <w:rPr>
          <w:sz w:val="16"/>
          <w:szCs w:val="16"/>
        </w:rPr>
        <w:t xml:space="preserve"> for </w:t>
      </w:r>
      <w:r w:rsidR="00AB27F8" w:rsidRPr="009F4FEF">
        <w:rPr>
          <w:sz w:val="16"/>
          <w:szCs w:val="16"/>
        </w:rPr>
        <w:t xml:space="preserve">the </w:t>
      </w:r>
      <w:r w:rsidR="00B12AFF" w:rsidRPr="009F4FEF">
        <w:rPr>
          <w:sz w:val="16"/>
          <w:szCs w:val="16"/>
        </w:rPr>
        <w:t xml:space="preserve">Belize Marine Conservation and Climate Adaptation </w:t>
      </w:r>
      <w:r w:rsidR="00176ABA" w:rsidRPr="009F4FEF">
        <w:rPr>
          <w:sz w:val="16"/>
          <w:szCs w:val="16"/>
        </w:rPr>
        <w:t xml:space="preserve">Project, funded by </w:t>
      </w:r>
      <w:r w:rsidR="00E85B62" w:rsidRPr="009F4FEF">
        <w:rPr>
          <w:sz w:val="16"/>
          <w:szCs w:val="16"/>
        </w:rPr>
        <w:t xml:space="preserve">the World Bank. </w:t>
      </w:r>
      <w:r w:rsidR="00613AB7" w:rsidRPr="009F4FEF">
        <w:rPr>
          <w:sz w:val="16"/>
          <w:szCs w:val="16"/>
        </w:rPr>
        <w:t xml:space="preserve">In essence Belize has </w:t>
      </w:r>
      <w:r w:rsidR="00B33275" w:rsidRPr="009F4FEF">
        <w:rPr>
          <w:sz w:val="16"/>
          <w:szCs w:val="16"/>
        </w:rPr>
        <w:t xml:space="preserve">an extensive portfolio of past, ongoing, and future climate projects. </w:t>
      </w:r>
    </w:p>
    <w:p w14:paraId="24EB1460" w14:textId="77777777" w:rsidR="0028369E" w:rsidRPr="009F4FEF" w:rsidRDefault="0028369E" w:rsidP="0028369E">
      <w:pPr>
        <w:rPr>
          <w:sz w:val="16"/>
          <w:szCs w:val="16"/>
        </w:rPr>
      </w:pPr>
    </w:p>
    <w:p w14:paraId="4D6D71FE" w14:textId="51EFB3F9" w:rsidR="00957E7E" w:rsidRPr="009F4FEF" w:rsidRDefault="00FB7778" w:rsidP="00D640CB">
      <w:pPr>
        <w:pStyle w:val="Heading3"/>
        <w:numPr>
          <w:ilvl w:val="0"/>
          <w:numId w:val="70"/>
        </w:numPr>
        <w:rPr>
          <w:sz w:val="16"/>
          <w:szCs w:val="16"/>
        </w:rPr>
      </w:pPr>
      <w:r w:rsidRPr="009F4FEF">
        <w:rPr>
          <w:sz w:val="16"/>
          <w:szCs w:val="16"/>
        </w:rPr>
        <w:t xml:space="preserve">As a member of the </w:t>
      </w:r>
      <w:r w:rsidR="00F12B82" w:rsidRPr="009F4FEF">
        <w:rPr>
          <w:sz w:val="16"/>
          <w:szCs w:val="16"/>
        </w:rPr>
        <w:t>Caribbean Community and Common Market (</w:t>
      </w:r>
      <w:r w:rsidRPr="009F4FEF">
        <w:rPr>
          <w:sz w:val="16"/>
          <w:szCs w:val="16"/>
        </w:rPr>
        <w:t>CARICOM</w:t>
      </w:r>
      <w:r w:rsidR="00F12B82" w:rsidRPr="009F4FEF">
        <w:rPr>
          <w:sz w:val="16"/>
          <w:szCs w:val="16"/>
        </w:rPr>
        <w:t>)</w:t>
      </w:r>
      <w:r w:rsidRPr="009F4FEF">
        <w:rPr>
          <w:sz w:val="16"/>
          <w:szCs w:val="16"/>
        </w:rPr>
        <w:t xml:space="preserve">, </w:t>
      </w:r>
      <w:r w:rsidR="00636C04" w:rsidRPr="009F4FEF">
        <w:rPr>
          <w:sz w:val="16"/>
          <w:szCs w:val="16"/>
        </w:rPr>
        <w:t>Central American Integration System</w:t>
      </w:r>
      <w:r w:rsidR="004E656C" w:rsidRPr="009F4FEF">
        <w:rPr>
          <w:sz w:val="16"/>
          <w:szCs w:val="16"/>
        </w:rPr>
        <w:t xml:space="preserve"> (</w:t>
      </w:r>
      <w:r w:rsidRPr="009F4FEF">
        <w:rPr>
          <w:sz w:val="16"/>
          <w:szCs w:val="16"/>
        </w:rPr>
        <w:t>SICA</w:t>
      </w:r>
      <w:r w:rsidR="004E656C" w:rsidRPr="009F4FEF">
        <w:rPr>
          <w:sz w:val="16"/>
          <w:szCs w:val="16"/>
        </w:rPr>
        <w:t xml:space="preserve">), </w:t>
      </w:r>
      <w:r w:rsidRPr="009F4FEF">
        <w:rPr>
          <w:sz w:val="16"/>
          <w:szCs w:val="16"/>
        </w:rPr>
        <w:t xml:space="preserve">and </w:t>
      </w:r>
      <w:r w:rsidR="00884CF0" w:rsidRPr="009F4FEF">
        <w:rPr>
          <w:sz w:val="16"/>
          <w:szCs w:val="16"/>
        </w:rPr>
        <w:t>Organization of American States (OAS)</w:t>
      </w:r>
      <w:r w:rsidRPr="009F4FEF">
        <w:rPr>
          <w:sz w:val="16"/>
          <w:szCs w:val="16"/>
        </w:rPr>
        <w:t xml:space="preserve">, Belize has access to regional development banks, </w:t>
      </w:r>
      <w:r w:rsidR="005E3CDE" w:rsidRPr="009F4FEF">
        <w:rPr>
          <w:sz w:val="16"/>
          <w:szCs w:val="16"/>
        </w:rPr>
        <w:t>such as the Caribbean Development Bank</w:t>
      </w:r>
      <w:r w:rsidR="00426EAA" w:rsidRPr="009F4FEF">
        <w:rPr>
          <w:sz w:val="16"/>
          <w:szCs w:val="16"/>
        </w:rPr>
        <w:t xml:space="preserve"> (CDB)</w:t>
      </w:r>
      <w:r w:rsidR="005E3CDE" w:rsidRPr="009F4FEF">
        <w:rPr>
          <w:sz w:val="16"/>
          <w:szCs w:val="16"/>
        </w:rPr>
        <w:t xml:space="preserve">, </w:t>
      </w:r>
      <w:r w:rsidR="005735F2" w:rsidRPr="009F4FEF">
        <w:rPr>
          <w:sz w:val="16"/>
          <w:szCs w:val="16"/>
        </w:rPr>
        <w:t>the Central American Bank for Economic Integration</w:t>
      </w:r>
      <w:r w:rsidR="00426EAA" w:rsidRPr="009F4FEF">
        <w:rPr>
          <w:sz w:val="16"/>
          <w:szCs w:val="16"/>
        </w:rPr>
        <w:t xml:space="preserve"> (CABEI)</w:t>
      </w:r>
      <w:r w:rsidR="005735F2" w:rsidRPr="009F4FEF">
        <w:rPr>
          <w:sz w:val="16"/>
          <w:szCs w:val="16"/>
        </w:rPr>
        <w:t xml:space="preserve">, and </w:t>
      </w:r>
      <w:r w:rsidR="00BD6577" w:rsidRPr="009F4FEF">
        <w:rPr>
          <w:sz w:val="16"/>
          <w:szCs w:val="16"/>
        </w:rPr>
        <w:t>the Inter-American Development Bank</w:t>
      </w:r>
      <w:r w:rsidR="00426EAA" w:rsidRPr="009F4FEF">
        <w:rPr>
          <w:sz w:val="16"/>
          <w:szCs w:val="16"/>
        </w:rPr>
        <w:t xml:space="preserve"> (IADB)</w:t>
      </w:r>
      <w:r w:rsidR="00BD6577" w:rsidRPr="009F4FEF">
        <w:rPr>
          <w:sz w:val="16"/>
          <w:szCs w:val="16"/>
        </w:rPr>
        <w:t>. Additionally</w:t>
      </w:r>
      <w:r w:rsidR="006B252A" w:rsidRPr="009F4FEF">
        <w:rPr>
          <w:sz w:val="16"/>
          <w:szCs w:val="16"/>
        </w:rPr>
        <w:t>, Belize works closely with the C</w:t>
      </w:r>
      <w:r w:rsidR="00B125DE" w:rsidRPr="009F4FEF">
        <w:rPr>
          <w:sz w:val="16"/>
          <w:szCs w:val="16"/>
        </w:rPr>
        <w:t>aribbean Community Climate Change Centre</w:t>
      </w:r>
      <w:r w:rsidR="00426EAA" w:rsidRPr="009F4FEF">
        <w:rPr>
          <w:sz w:val="16"/>
          <w:szCs w:val="16"/>
        </w:rPr>
        <w:t xml:space="preserve"> (CCCCC)</w:t>
      </w:r>
      <w:r w:rsidR="00E86DFB" w:rsidRPr="009F4FEF">
        <w:rPr>
          <w:sz w:val="16"/>
          <w:szCs w:val="16"/>
        </w:rPr>
        <w:t xml:space="preserve">, </w:t>
      </w:r>
      <w:r w:rsidR="006A06E7" w:rsidRPr="009F4FEF">
        <w:rPr>
          <w:sz w:val="16"/>
          <w:szCs w:val="16"/>
        </w:rPr>
        <w:t>Food and Agriculture Organization (</w:t>
      </w:r>
      <w:r w:rsidR="00E86DFB" w:rsidRPr="009F4FEF">
        <w:rPr>
          <w:sz w:val="16"/>
          <w:szCs w:val="16"/>
        </w:rPr>
        <w:t>FAO</w:t>
      </w:r>
      <w:r w:rsidR="006A06E7" w:rsidRPr="009F4FEF">
        <w:rPr>
          <w:sz w:val="16"/>
          <w:szCs w:val="16"/>
        </w:rPr>
        <w:t>)</w:t>
      </w:r>
      <w:r w:rsidR="00E86DFB" w:rsidRPr="009F4FEF">
        <w:rPr>
          <w:sz w:val="16"/>
          <w:szCs w:val="16"/>
        </w:rPr>
        <w:t xml:space="preserve">, and the International Fund for Agricultural Development (IFAD). </w:t>
      </w:r>
      <w:r w:rsidR="008A0240" w:rsidRPr="009F4FEF">
        <w:rPr>
          <w:sz w:val="16"/>
          <w:szCs w:val="16"/>
        </w:rPr>
        <w:t xml:space="preserve"> </w:t>
      </w:r>
      <w:r w:rsidR="00D532A5" w:rsidRPr="009F4FEF">
        <w:rPr>
          <w:sz w:val="16"/>
          <w:szCs w:val="16"/>
        </w:rPr>
        <w:t xml:space="preserve">Of the reviewed projects currently under execution, and others being considered, </w:t>
      </w:r>
      <w:r w:rsidR="00915E21" w:rsidRPr="009F4FEF">
        <w:rPr>
          <w:sz w:val="16"/>
          <w:szCs w:val="16"/>
        </w:rPr>
        <w:t xml:space="preserve">only those financed under a </w:t>
      </w:r>
      <w:r w:rsidR="009B18E8" w:rsidRPr="009F4FEF">
        <w:rPr>
          <w:sz w:val="16"/>
          <w:szCs w:val="16"/>
        </w:rPr>
        <w:t>facility from CDB’s Basic Needs Trust Fund</w:t>
      </w:r>
      <w:r w:rsidR="00BF4265" w:rsidRPr="009F4FEF">
        <w:rPr>
          <w:sz w:val="16"/>
          <w:szCs w:val="16"/>
        </w:rPr>
        <w:t xml:space="preserve"> have </w:t>
      </w:r>
      <w:r w:rsidR="00007639" w:rsidRPr="009F4FEF">
        <w:rPr>
          <w:sz w:val="16"/>
          <w:szCs w:val="16"/>
        </w:rPr>
        <w:t xml:space="preserve">similar </w:t>
      </w:r>
      <w:r w:rsidR="00A94DDD" w:rsidRPr="009F4FEF">
        <w:rPr>
          <w:sz w:val="16"/>
          <w:szCs w:val="16"/>
        </w:rPr>
        <w:t>characteristics</w:t>
      </w:r>
      <w:r w:rsidR="00007639" w:rsidRPr="009F4FEF">
        <w:rPr>
          <w:sz w:val="16"/>
          <w:szCs w:val="16"/>
        </w:rPr>
        <w:t>, but no duplication</w:t>
      </w:r>
      <w:r w:rsidR="00347EC1" w:rsidRPr="009F4FEF">
        <w:rPr>
          <w:sz w:val="16"/>
          <w:szCs w:val="16"/>
        </w:rPr>
        <w:t xml:space="preserve"> of investment in Project </w:t>
      </w:r>
      <w:r w:rsidR="00AC3FD5" w:rsidRPr="009F4FEF">
        <w:rPr>
          <w:sz w:val="16"/>
          <w:szCs w:val="16"/>
        </w:rPr>
        <w:t>communities; other</w:t>
      </w:r>
      <w:r w:rsidR="004D005F" w:rsidRPr="009F4FEF">
        <w:rPr>
          <w:sz w:val="16"/>
          <w:szCs w:val="16"/>
        </w:rPr>
        <w:t xml:space="preserve"> projects provide synergies in terms of livelihoods in the same districts where the Project is to be implemented.</w:t>
      </w:r>
      <w:r w:rsidR="00C6116C" w:rsidRPr="009F4FEF">
        <w:rPr>
          <w:sz w:val="16"/>
          <w:szCs w:val="16"/>
        </w:rPr>
        <w:t xml:space="preserve"> To further safeguard any duplication efforts, the Project is to take place in communities that have not been and will not be </w:t>
      </w:r>
      <w:r w:rsidR="009A55F4" w:rsidRPr="009F4FEF">
        <w:rPr>
          <w:sz w:val="16"/>
          <w:szCs w:val="16"/>
        </w:rPr>
        <w:t xml:space="preserve">investment objectives of BSIF, the most similar project. The IFAD GCF “Be-Resilient” </w:t>
      </w:r>
      <w:r w:rsidR="00CC694F" w:rsidRPr="009F4FEF">
        <w:rPr>
          <w:sz w:val="16"/>
          <w:szCs w:val="16"/>
        </w:rPr>
        <w:t xml:space="preserve">program, whose executing entity is the Ministry of </w:t>
      </w:r>
      <w:r w:rsidR="002B49AF" w:rsidRPr="009F4FEF">
        <w:rPr>
          <w:sz w:val="16"/>
          <w:szCs w:val="16"/>
        </w:rPr>
        <w:t>Economic Development</w:t>
      </w:r>
      <w:r w:rsidR="00CC694F" w:rsidRPr="009F4FEF">
        <w:rPr>
          <w:sz w:val="16"/>
          <w:szCs w:val="16"/>
        </w:rPr>
        <w:t>, aims to improve</w:t>
      </w:r>
      <w:r w:rsidR="002B49AF" w:rsidRPr="009F4FEF">
        <w:rPr>
          <w:sz w:val="16"/>
          <w:szCs w:val="16"/>
        </w:rPr>
        <w:t xml:space="preserve"> (amongst other things) </w:t>
      </w:r>
      <w:r w:rsidR="00AB7F46" w:rsidRPr="009F4FEF">
        <w:rPr>
          <w:sz w:val="16"/>
          <w:szCs w:val="16"/>
        </w:rPr>
        <w:t xml:space="preserve">market access for agricultural production and climate resilient infrastructure. </w:t>
      </w:r>
      <w:r w:rsidR="0006254C" w:rsidRPr="009F4FEF">
        <w:rPr>
          <w:sz w:val="16"/>
          <w:szCs w:val="16"/>
        </w:rPr>
        <w:t>IFAD has made inroads into some communities in the Toledo</w:t>
      </w:r>
      <w:r w:rsidR="002E5419" w:rsidRPr="009F4FEF">
        <w:rPr>
          <w:sz w:val="16"/>
          <w:szCs w:val="16"/>
        </w:rPr>
        <w:t xml:space="preserve"> and Corozal</w:t>
      </w:r>
      <w:r w:rsidR="0006254C" w:rsidRPr="009F4FEF">
        <w:rPr>
          <w:sz w:val="16"/>
          <w:szCs w:val="16"/>
        </w:rPr>
        <w:t xml:space="preserve"> District</w:t>
      </w:r>
      <w:r w:rsidR="002E5419" w:rsidRPr="009F4FEF">
        <w:rPr>
          <w:sz w:val="16"/>
          <w:szCs w:val="16"/>
        </w:rPr>
        <w:t xml:space="preserve"> in supporting value chains </w:t>
      </w:r>
      <w:r w:rsidR="00E755CF" w:rsidRPr="009F4FEF">
        <w:rPr>
          <w:sz w:val="16"/>
          <w:szCs w:val="16"/>
        </w:rPr>
        <w:t>for value</w:t>
      </w:r>
      <w:r w:rsidR="00266232" w:rsidRPr="009F4FEF">
        <w:rPr>
          <w:sz w:val="16"/>
          <w:szCs w:val="16"/>
        </w:rPr>
        <w:t xml:space="preserve"> chain analyses for sweet pepper and tomatoes, pineapple, and cabbage, and climate vulnerability workshops</w:t>
      </w:r>
      <w:r w:rsidR="00F24524" w:rsidRPr="009F4FEF">
        <w:rPr>
          <w:sz w:val="16"/>
          <w:szCs w:val="16"/>
        </w:rPr>
        <w:t xml:space="preserve">; none of the communities that are participating in the IFAD program are the Project Communities. </w:t>
      </w:r>
      <w:r w:rsidR="00266232" w:rsidRPr="009F4FEF">
        <w:rPr>
          <w:sz w:val="16"/>
          <w:szCs w:val="16"/>
        </w:rPr>
        <w:t xml:space="preserve"> </w:t>
      </w:r>
      <w:r w:rsidR="00651DD3" w:rsidRPr="009F4FEF">
        <w:rPr>
          <w:sz w:val="16"/>
          <w:szCs w:val="16"/>
        </w:rPr>
        <w:t>Notwithstanding</w:t>
      </w:r>
      <w:r w:rsidR="006854EE" w:rsidRPr="009F4FEF">
        <w:rPr>
          <w:sz w:val="16"/>
          <w:szCs w:val="16"/>
        </w:rPr>
        <w:t xml:space="preserve">, the IFAD program PMU is under the oversight of the </w:t>
      </w:r>
      <w:r w:rsidR="006039C6" w:rsidRPr="009F4FEF">
        <w:rPr>
          <w:sz w:val="16"/>
          <w:szCs w:val="16"/>
        </w:rPr>
        <w:t>Ministry</w:t>
      </w:r>
      <w:r w:rsidR="006854EE" w:rsidRPr="009F4FEF">
        <w:rPr>
          <w:sz w:val="16"/>
          <w:szCs w:val="16"/>
        </w:rPr>
        <w:t xml:space="preserve"> of Economic Development, which is the seat of the Adaptation Focal Point for </w:t>
      </w:r>
      <w:r w:rsidR="009C09A6" w:rsidRPr="009F4FEF">
        <w:rPr>
          <w:sz w:val="16"/>
          <w:szCs w:val="16"/>
        </w:rPr>
        <w:t>SEAM; the ministry has been included in the Project Steering Committee to ensure coordination w</w:t>
      </w:r>
      <w:r w:rsidR="00651DD3" w:rsidRPr="009F4FEF">
        <w:rPr>
          <w:sz w:val="16"/>
          <w:szCs w:val="16"/>
        </w:rPr>
        <w:t xml:space="preserve">ith the MRT PMU.  While not an overlap, the project communities could </w:t>
      </w:r>
      <w:r w:rsidR="00FF5899" w:rsidRPr="009F4FEF">
        <w:rPr>
          <w:sz w:val="16"/>
          <w:szCs w:val="16"/>
        </w:rPr>
        <w:t xml:space="preserve">benefit from some of the </w:t>
      </w:r>
      <w:r w:rsidR="00506CD5" w:rsidRPr="009F4FEF">
        <w:rPr>
          <w:sz w:val="16"/>
          <w:szCs w:val="16"/>
        </w:rPr>
        <w:t xml:space="preserve">activities carried out by IFAD, especially </w:t>
      </w:r>
      <w:r w:rsidR="006E379A" w:rsidRPr="009F4FEF">
        <w:rPr>
          <w:sz w:val="16"/>
          <w:szCs w:val="16"/>
        </w:rPr>
        <w:t xml:space="preserve">in the </w:t>
      </w:r>
      <w:r w:rsidR="00EE4BE2" w:rsidRPr="009F4FEF">
        <w:rPr>
          <w:sz w:val="16"/>
          <w:szCs w:val="16"/>
        </w:rPr>
        <w:t>Infrastructure and Production Plan</w:t>
      </w:r>
      <w:r w:rsidR="008054B5" w:rsidRPr="009F4FEF">
        <w:rPr>
          <w:sz w:val="16"/>
          <w:szCs w:val="16"/>
        </w:rPr>
        <w:t xml:space="preserve"> (IPP)</w:t>
      </w:r>
      <w:r w:rsidR="005B6426" w:rsidRPr="009F4FEF">
        <w:rPr>
          <w:sz w:val="16"/>
          <w:szCs w:val="16"/>
        </w:rPr>
        <w:t xml:space="preserve"> which will be a roadmap for rural </w:t>
      </w:r>
      <w:r w:rsidR="00EB24B3" w:rsidRPr="009F4FEF">
        <w:rPr>
          <w:sz w:val="16"/>
          <w:szCs w:val="16"/>
        </w:rPr>
        <w:t>communities’</w:t>
      </w:r>
      <w:r w:rsidR="005B6426" w:rsidRPr="009F4FEF">
        <w:rPr>
          <w:sz w:val="16"/>
          <w:szCs w:val="16"/>
        </w:rPr>
        <w:t xml:space="preserve"> access to markets</w:t>
      </w:r>
      <w:r w:rsidR="00E16255" w:rsidRPr="009F4FEF">
        <w:rPr>
          <w:sz w:val="16"/>
          <w:szCs w:val="16"/>
        </w:rPr>
        <w:t>, and the improvement of rural roads</w:t>
      </w:r>
      <w:r w:rsidR="00B50406" w:rsidRPr="009F4FEF">
        <w:rPr>
          <w:rStyle w:val="FootnoteReference"/>
          <w:sz w:val="16"/>
          <w:szCs w:val="16"/>
        </w:rPr>
        <w:footnoteReference w:id="24"/>
      </w:r>
      <w:r w:rsidR="00E16255" w:rsidRPr="009F4FEF">
        <w:rPr>
          <w:sz w:val="16"/>
          <w:szCs w:val="16"/>
        </w:rPr>
        <w:t xml:space="preserve">. </w:t>
      </w:r>
    </w:p>
    <w:p w14:paraId="55048AF7" w14:textId="77777777" w:rsidR="00266232" w:rsidRPr="00BB634C" w:rsidRDefault="00266232" w:rsidP="00957E7E"/>
    <w:p w14:paraId="740A4F80" w14:textId="77777777" w:rsidR="00266232" w:rsidRPr="00BB634C" w:rsidRDefault="00266232" w:rsidP="00957E7E"/>
    <w:tbl>
      <w:tblPr>
        <w:tblStyle w:val="TableGrid"/>
        <w:tblW w:w="5000" w:type="pct"/>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1884"/>
        <w:gridCol w:w="1256"/>
        <w:gridCol w:w="1222"/>
        <w:gridCol w:w="1305"/>
        <w:gridCol w:w="4082"/>
        <w:gridCol w:w="3201"/>
      </w:tblGrid>
      <w:tr w:rsidR="00023D73" w:rsidRPr="00BB634C" w14:paraId="3AAB5AF2" w14:textId="639A3688" w:rsidTr="006F2EE4">
        <w:tc>
          <w:tcPr>
            <w:tcW w:w="727" w:type="pct"/>
            <w:shd w:val="clear" w:color="auto" w:fill="D9D9D9" w:themeFill="background1" w:themeFillShade="D9"/>
          </w:tcPr>
          <w:p w14:paraId="547B2BA4" w14:textId="03F672D9" w:rsidR="002D53AC" w:rsidRPr="006F2EE4" w:rsidRDefault="002D53AC" w:rsidP="001D4414">
            <w:pPr>
              <w:rPr>
                <w:rFonts w:cstheme="minorHAnsi"/>
                <w:b/>
                <w:bCs/>
                <w:color w:val="FFFFFF" w:themeColor="background1"/>
                <w:szCs w:val="18"/>
              </w:rPr>
            </w:pPr>
            <w:r w:rsidRPr="006F2EE4">
              <w:rPr>
                <w:rFonts w:cstheme="minorHAnsi"/>
                <w:b/>
                <w:bCs/>
                <w:color w:val="FFFFFF" w:themeColor="background1"/>
                <w:szCs w:val="18"/>
              </w:rPr>
              <w:t>Proposal Title</w:t>
            </w:r>
          </w:p>
        </w:tc>
        <w:tc>
          <w:tcPr>
            <w:tcW w:w="485" w:type="pct"/>
            <w:shd w:val="clear" w:color="auto" w:fill="D9D9D9" w:themeFill="background1" w:themeFillShade="D9"/>
          </w:tcPr>
          <w:p w14:paraId="144621A0" w14:textId="5D1E8A6B" w:rsidR="002D53AC" w:rsidRPr="006F2EE4" w:rsidRDefault="002D53AC" w:rsidP="001D4414">
            <w:pPr>
              <w:rPr>
                <w:rFonts w:cstheme="minorHAnsi"/>
                <w:b/>
                <w:bCs/>
                <w:color w:val="FFFFFF" w:themeColor="background1"/>
                <w:szCs w:val="18"/>
              </w:rPr>
            </w:pPr>
            <w:r w:rsidRPr="006F2EE4">
              <w:rPr>
                <w:rFonts w:cstheme="minorHAnsi"/>
                <w:b/>
                <w:bCs/>
                <w:color w:val="FFFFFF" w:themeColor="background1"/>
                <w:szCs w:val="18"/>
              </w:rPr>
              <w:t>Funding</w:t>
            </w:r>
            <w:r w:rsidR="000C4230" w:rsidRPr="006F2EE4">
              <w:rPr>
                <w:rFonts w:cstheme="minorHAnsi"/>
                <w:b/>
                <w:bCs/>
                <w:color w:val="FFFFFF" w:themeColor="background1"/>
                <w:szCs w:val="18"/>
              </w:rPr>
              <w:t xml:space="preserve"> Agency</w:t>
            </w:r>
          </w:p>
        </w:tc>
        <w:tc>
          <w:tcPr>
            <w:tcW w:w="472" w:type="pct"/>
            <w:shd w:val="clear" w:color="auto" w:fill="D9D9D9" w:themeFill="background1" w:themeFillShade="D9"/>
          </w:tcPr>
          <w:p w14:paraId="43E88FC3" w14:textId="5AC1E54C" w:rsidR="000C4230" w:rsidRPr="006F2EE4" w:rsidRDefault="002F4B41" w:rsidP="000C4230">
            <w:pPr>
              <w:rPr>
                <w:rFonts w:cstheme="minorHAnsi"/>
                <w:b/>
                <w:bCs/>
                <w:color w:val="FFFFFF" w:themeColor="background1"/>
                <w:szCs w:val="18"/>
              </w:rPr>
            </w:pPr>
            <w:r w:rsidRPr="006F2EE4">
              <w:rPr>
                <w:rFonts w:cstheme="minorHAnsi"/>
                <w:b/>
                <w:bCs/>
                <w:color w:val="FFFFFF" w:themeColor="background1"/>
                <w:szCs w:val="18"/>
              </w:rPr>
              <w:t>Executing</w:t>
            </w:r>
          </w:p>
          <w:p w14:paraId="6184B1F1" w14:textId="4BDFF472" w:rsidR="002D53AC" w:rsidRPr="006F2EE4" w:rsidRDefault="000C4230" w:rsidP="000C4230">
            <w:pPr>
              <w:rPr>
                <w:rFonts w:cstheme="minorHAnsi"/>
                <w:b/>
                <w:bCs/>
                <w:color w:val="FFFFFF" w:themeColor="background1"/>
                <w:szCs w:val="18"/>
              </w:rPr>
            </w:pPr>
            <w:r w:rsidRPr="006F2EE4">
              <w:rPr>
                <w:rFonts w:cstheme="minorHAnsi"/>
                <w:b/>
                <w:bCs/>
                <w:color w:val="FFFFFF" w:themeColor="background1"/>
                <w:szCs w:val="18"/>
              </w:rPr>
              <w:t>Entity</w:t>
            </w:r>
          </w:p>
        </w:tc>
        <w:tc>
          <w:tcPr>
            <w:tcW w:w="504" w:type="pct"/>
            <w:shd w:val="clear" w:color="auto" w:fill="D9D9D9" w:themeFill="background1" w:themeFillShade="D9"/>
          </w:tcPr>
          <w:p w14:paraId="3317D898" w14:textId="7D4FA809" w:rsidR="002D53AC" w:rsidRPr="006F2EE4" w:rsidRDefault="002D53AC" w:rsidP="001D4414">
            <w:pPr>
              <w:rPr>
                <w:rFonts w:cstheme="minorHAnsi"/>
                <w:b/>
                <w:bCs/>
                <w:color w:val="FFFFFF" w:themeColor="background1"/>
                <w:szCs w:val="18"/>
              </w:rPr>
            </w:pPr>
            <w:r w:rsidRPr="006F2EE4">
              <w:rPr>
                <w:rFonts w:cstheme="minorHAnsi"/>
                <w:b/>
                <w:bCs/>
                <w:color w:val="FFFFFF" w:themeColor="background1"/>
                <w:szCs w:val="18"/>
              </w:rPr>
              <w:t>Current Status</w:t>
            </w:r>
          </w:p>
        </w:tc>
        <w:tc>
          <w:tcPr>
            <w:tcW w:w="1576" w:type="pct"/>
            <w:shd w:val="clear" w:color="auto" w:fill="D9D9D9" w:themeFill="background1" w:themeFillShade="D9"/>
          </w:tcPr>
          <w:p w14:paraId="0BAC9280" w14:textId="20D19402" w:rsidR="002D53AC" w:rsidRPr="006F2EE4" w:rsidRDefault="000C3CD7" w:rsidP="001D4414">
            <w:pPr>
              <w:rPr>
                <w:rFonts w:cstheme="minorHAnsi"/>
                <w:b/>
                <w:bCs/>
                <w:color w:val="FFFFFF" w:themeColor="background1"/>
                <w:szCs w:val="18"/>
              </w:rPr>
            </w:pPr>
            <w:r w:rsidRPr="006F2EE4">
              <w:rPr>
                <w:rFonts w:cstheme="minorHAnsi"/>
                <w:b/>
                <w:bCs/>
                <w:color w:val="FFFFFF" w:themeColor="background1"/>
                <w:szCs w:val="18"/>
              </w:rPr>
              <w:t>Description</w:t>
            </w:r>
          </w:p>
        </w:tc>
        <w:tc>
          <w:tcPr>
            <w:tcW w:w="1237" w:type="pct"/>
            <w:shd w:val="clear" w:color="auto" w:fill="D9D9D9" w:themeFill="background1" w:themeFillShade="D9"/>
          </w:tcPr>
          <w:p w14:paraId="2E2AF126" w14:textId="0109059E" w:rsidR="002D53AC" w:rsidRPr="006F2EE4" w:rsidRDefault="000C3CD7" w:rsidP="001D4414">
            <w:pPr>
              <w:rPr>
                <w:rFonts w:cstheme="minorHAnsi"/>
                <w:b/>
                <w:bCs/>
                <w:color w:val="FFFFFF" w:themeColor="background1"/>
                <w:szCs w:val="18"/>
              </w:rPr>
            </w:pPr>
            <w:r w:rsidRPr="006F2EE4">
              <w:rPr>
                <w:rFonts w:cstheme="minorHAnsi"/>
                <w:b/>
                <w:bCs/>
                <w:color w:val="FFFFFF" w:themeColor="background1"/>
                <w:szCs w:val="18"/>
              </w:rPr>
              <w:t>Complementarities/Synergies</w:t>
            </w:r>
          </w:p>
        </w:tc>
      </w:tr>
      <w:tr w:rsidR="00023D73" w:rsidRPr="00BB634C" w14:paraId="2B264175" w14:textId="77777777" w:rsidTr="006F2EE4">
        <w:tc>
          <w:tcPr>
            <w:tcW w:w="727" w:type="pct"/>
          </w:tcPr>
          <w:p w14:paraId="4F9947DB" w14:textId="6A9C5233" w:rsidR="004C3B2B" w:rsidRPr="00BB634C" w:rsidRDefault="000A2C2D" w:rsidP="00957E7E">
            <w:pPr>
              <w:rPr>
                <w:rFonts w:cstheme="minorHAnsi"/>
                <w:szCs w:val="18"/>
              </w:rPr>
            </w:pPr>
            <w:r w:rsidRPr="00BB634C">
              <w:rPr>
                <w:rFonts w:cstheme="minorHAnsi"/>
                <w:szCs w:val="18"/>
              </w:rPr>
              <w:t>Building Community Resilience via Transformative Adaptation</w:t>
            </w:r>
          </w:p>
        </w:tc>
        <w:tc>
          <w:tcPr>
            <w:tcW w:w="485" w:type="pct"/>
          </w:tcPr>
          <w:p w14:paraId="46668A67" w14:textId="17AA3CDE" w:rsidR="004C3B2B" w:rsidRPr="00BB634C" w:rsidRDefault="000A2C2D" w:rsidP="00957E7E">
            <w:pPr>
              <w:rPr>
                <w:rFonts w:cstheme="minorHAnsi"/>
                <w:szCs w:val="18"/>
              </w:rPr>
            </w:pPr>
            <w:r w:rsidRPr="00BB634C">
              <w:rPr>
                <w:rFonts w:cstheme="minorHAnsi"/>
                <w:szCs w:val="18"/>
              </w:rPr>
              <w:t>Adaptation Fund</w:t>
            </w:r>
          </w:p>
        </w:tc>
        <w:tc>
          <w:tcPr>
            <w:tcW w:w="472" w:type="pct"/>
          </w:tcPr>
          <w:p w14:paraId="66D87632" w14:textId="7EA2A5DD" w:rsidR="004C3B2B" w:rsidRPr="00BB634C" w:rsidRDefault="000A2C2D" w:rsidP="00957E7E">
            <w:pPr>
              <w:rPr>
                <w:rFonts w:cstheme="minorHAnsi"/>
                <w:szCs w:val="18"/>
              </w:rPr>
            </w:pPr>
            <w:r w:rsidRPr="00BB634C">
              <w:rPr>
                <w:rFonts w:cstheme="minorHAnsi"/>
                <w:szCs w:val="18"/>
              </w:rPr>
              <w:t>PACT</w:t>
            </w:r>
          </w:p>
        </w:tc>
        <w:tc>
          <w:tcPr>
            <w:tcW w:w="504" w:type="pct"/>
          </w:tcPr>
          <w:p w14:paraId="193B41C5" w14:textId="34BDB05D" w:rsidR="004C3B2B" w:rsidRPr="00BB634C" w:rsidRDefault="000A2C2D" w:rsidP="00957E7E">
            <w:pPr>
              <w:rPr>
                <w:rFonts w:cstheme="minorHAnsi"/>
                <w:szCs w:val="18"/>
              </w:rPr>
            </w:pPr>
            <w:r w:rsidRPr="00BB634C">
              <w:rPr>
                <w:rFonts w:cstheme="minorHAnsi"/>
                <w:szCs w:val="18"/>
              </w:rPr>
              <w:t>Approved but has not commenced</w:t>
            </w:r>
          </w:p>
        </w:tc>
        <w:tc>
          <w:tcPr>
            <w:tcW w:w="1576" w:type="pct"/>
          </w:tcPr>
          <w:p w14:paraId="10F76308" w14:textId="21CD2C9C" w:rsidR="004C3B2B" w:rsidRPr="00BB634C" w:rsidRDefault="004C3B2B" w:rsidP="004C3B2B">
            <w:pPr>
              <w:rPr>
                <w:rFonts w:cstheme="minorHAnsi"/>
                <w:szCs w:val="18"/>
              </w:rPr>
            </w:pPr>
            <w:r w:rsidRPr="00BB634C">
              <w:rPr>
                <w:rFonts w:cstheme="minorHAnsi"/>
                <w:szCs w:val="18"/>
              </w:rPr>
              <w:t>Project Goal: The goal of this project is to improve Belize’s long-term capacity to protect communities from climate threats posed by drought, unpredictable water availability, floods and improper wildfire management.</w:t>
            </w:r>
            <w:r w:rsidR="009D41AB" w:rsidRPr="00BB634C">
              <w:rPr>
                <w:rFonts w:cstheme="minorHAnsi"/>
                <w:szCs w:val="18"/>
              </w:rPr>
              <w:t xml:space="preserve"> </w:t>
            </w:r>
            <w:r w:rsidR="002975BB" w:rsidRPr="00BB634C">
              <w:rPr>
                <w:rFonts w:cstheme="minorHAnsi"/>
                <w:szCs w:val="18"/>
              </w:rPr>
              <w:t>The project would be implemented in</w:t>
            </w:r>
            <w:r w:rsidR="009D41AB" w:rsidRPr="00BB634C">
              <w:rPr>
                <w:rFonts w:cstheme="minorHAnsi"/>
                <w:szCs w:val="18"/>
              </w:rPr>
              <w:t xml:space="preserve"> Mopan and Macal Rivers which constitute one of the most densely populated </w:t>
            </w:r>
            <w:r w:rsidR="00AC3FD5" w:rsidRPr="00BB634C">
              <w:rPr>
                <w:rFonts w:cstheme="minorHAnsi"/>
                <w:szCs w:val="18"/>
              </w:rPr>
              <w:t>watersheds</w:t>
            </w:r>
            <w:r w:rsidR="009D41AB" w:rsidRPr="00BB634C">
              <w:rPr>
                <w:rFonts w:cstheme="minorHAnsi"/>
                <w:szCs w:val="18"/>
              </w:rPr>
              <w:t xml:space="preserve"> in the country, the Belize River Watershed</w:t>
            </w:r>
            <w:r w:rsidR="002975BB" w:rsidRPr="00BB634C">
              <w:rPr>
                <w:rFonts w:cstheme="minorHAnsi"/>
                <w:szCs w:val="18"/>
              </w:rPr>
              <w:t>.</w:t>
            </w:r>
          </w:p>
          <w:p w14:paraId="7D9ED4E9" w14:textId="49A88C7F" w:rsidR="004C3B2B" w:rsidRPr="00BB634C" w:rsidRDefault="004C3B2B" w:rsidP="004C3B2B">
            <w:pPr>
              <w:rPr>
                <w:rFonts w:cstheme="minorHAnsi"/>
                <w:szCs w:val="18"/>
              </w:rPr>
            </w:pPr>
            <w:r w:rsidRPr="00BB634C">
              <w:rPr>
                <w:rFonts w:cstheme="minorHAnsi"/>
                <w:szCs w:val="18"/>
              </w:rPr>
              <w:t>Project Components:</w:t>
            </w:r>
          </w:p>
          <w:p w14:paraId="515AF8E3" w14:textId="5735104C" w:rsidR="004C3B2B" w:rsidRPr="00BB634C" w:rsidRDefault="004C3B2B" w:rsidP="002F4B41">
            <w:pPr>
              <w:jc w:val="left"/>
              <w:rPr>
                <w:rFonts w:cstheme="minorHAnsi"/>
                <w:szCs w:val="18"/>
              </w:rPr>
            </w:pPr>
            <w:r w:rsidRPr="00BB634C">
              <w:rPr>
                <w:rFonts w:cstheme="minorHAnsi"/>
                <w:szCs w:val="18"/>
              </w:rPr>
              <w:t xml:space="preserve">i. </w:t>
            </w:r>
            <w:r w:rsidR="00AC3FD5" w:rsidRPr="00BB634C">
              <w:rPr>
                <w:rFonts w:cstheme="minorHAnsi"/>
                <w:szCs w:val="18"/>
              </w:rPr>
              <w:t>Safeguarding Forest</w:t>
            </w:r>
            <w:r w:rsidRPr="00BB634C">
              <w:rPr>
                <w:rFonts w:cstheme="minorHAnsi"/>
                <w:szCs w:val="18"/>
              </w:rPr>
              <w:t xml:space="preserve"> and water resources through strategic protection and restoration solutions</w:t>
            </w:r>
            <w:r w:rsidR="60B1476A" w:rsidRPr="00BB634C">
              <w:rPr>
                <w:rFonts w:cstheme="minorHAnsi"/>
                <w:szCs w:val="18"/>
              </w:rPr>
              <w:t>.</w:t>
            </w:r>
          </w:p>
          <w:p w14:paraId="2A0AFB40" w14:textId="4CF1E7B0" w:rsidR="004C3B2B" w:rsidRPr="00BB634C" w:rsidRDefault="004C3B2B" w:rsidP="002F4B41">
            <w:pPr>
              <w:jc w:val="left"/>
              <w:rPr>
                <w:rFonts w:cstheme="minorHAnsi"/>
                <w:szCs w:val="18"/>
              </w:rPr>
            </w:pPr>
            <w:r w:rsidRPr="00BB634C">
              <w:rPr>
                <w:rFonts w:cstheme="minorHAnsi"/>
                <w:szCs w:val="18"/>
              </w:rPr>
              <w:t>ii.</w:t>
            </w:r>
            <w:r w:rsidR="00AC3FD5" w:rsidRPr="00BB634C">
              <w:rPr>
                <w:rFonts w:cstheme="minorHAnsi"/>
                <w:szCs w:val="18"/>
              </w:rPr>
              <w:t xml:space="preserve"> </w:t>
            </w:r>
            <w:r w:rsidRPr="00BB634C">
              <w:rPr>
                <w:rFonts w:cstheme="minorHAnsi"/>
                <w:szCs w:val="18"/>
              </w:rPr>
              <w:t>Combating wildfires through adaptive management</w:t>
            </w:r>
            <w:r w:rsidR="23B0F182" w:rsidRPr="00BB634C">
              <w:rPr>
                <w:rFonts w:cstheme="minorHAnsi"/>
                <w:szCs w:val="18"/>
              </w:rPr>
              <w:t>.</w:t>
            </w:r>
          </w:p>
          <w:p w14:paraId="0255977A" w14:textId="26E0ED64" w:rsidR="004C3B2B" w:rsidRPr="00BB634C" w:rsidRDefault="004C3B2B" w:rsidP="002F4B41">
            <w:pPr>
              <w:jc w:val="left"/>
              <w:rPr>
                <w:rFonts w:cstheme="minorHAnsi"/>
                <w:szCs w:val="18"/>
              </w:rPr>
            </w:pPr>
            <w:r w:rsidRPr="00BB634C">
              <w:rPr>
                <w:rFonts w:cstheme="minorHAnsi"/>
                <w:szCs w:val="18"/>
              </w:rPr>
              <w:t>iii.</w:t>
            </w:r>
            <w:r w:rsidR="00AC3FD5" w:rsidRPr="00BB634C">
              <w:rPr>
                <w:rFonts w:cstheme="minorHAnsi"/>
                <w:szCs w:val="18"/>
              </w:rPr>
              <w:t xml:space="preserve"> </w:t>
            </w:r>
            <w:r w:rsidRPr="00BB634C">
              <w:rPr>
                <w:rFonts w:cstheme="minorHAnsi"/>
                <w:szCs w:val="18"/>
              </w:rPr>
              <w:t>Creating opportunities to support alternative livelihoods</w:t>
            </w:r>
            <w:r w:rsidR="00216297" w:rsidRPr="00BB634C">
              <w:rPr>
                <w:rFonts w:cstheme="minorHAnsi"/>
                <w:szCs w:val="18"/>
              </w:rPr>
              <w:t>.</w:t>
            </w:r>
          </w:p>
          <w:p w14:paraId="28A0D2E7" w14:textId="398A6474" w:rsidR="004C3B2B" w:rsidRPr="00BB634C" w:rsidRDefault="004C3B2B" w:rsidP="002F4B41">
            <w:pPr>
              <w:jc w:val="left"/>
              <w:rPr>
                <w:szCs w:val="18"/>
              </w:rPr>
            </w:pPr>
            <w:r w:rsidRPr="00BB634C">
              <w:rPr>
                <w:szCs w:val="18"/>
              </w:rPr>
              <w:t>iv. Building national capacity to access adaptation finance</w:t>
            </w:r>
            <w:r w:rsidR="78ED2645" w:rsidRPr="00BB634C">
              <w:rPr>
                <w:szCs w:val="18"/>
              </w:rPr>
              <w:t>.</w:t>
            </w:r>
          </w:p>
          <w:p w14:paraId="3CC7A882" w14:textId="5B988701" w:rsidR="004C3B2B" w:rsidRPr="00BB634C" w:rsidRDefault="004C3B2B" w:rsidP="002F4B41">
            <w:pPr>
              <w:jc w:val="left"/>
              <w:rPr>
                <w:rFonts w:cstheme="minorHAnsi"/>
                <w:szCs w:val="18"/>
              </w:rPr>
            </w:pPr>
            <w:r w:rsidRPr="00BB634C">
              <w:rPr>
                <w:rFonts w:cstheme="minorHAnsi"/>
                <w:szCs w:val="18"/>
              </w:rPr>
              <w:t>v. Community disaster risk management</w:t>
            </w:r>
            <w:r w:rsidR="1AA318C2" w:rsidRPr="00BB634C">
              <w:rPr>
                <w:rFonts w:cstheme="minorHAnsi"/>
                <w:szCs w:val="18"/>
              </w:rPr>
              <w:t>.</w:t>
            </w:r>
            <w:r w:rsidRPr="00BB634C">
              <w:rPr>
                <w:rFonts w:cstheme="minorHAnsi"/>
                <w:szCs w:val="18"/>
              </w:rPr>
              <w:t xml:space="preserve"> </w:t>
            </w:r>
          </w:p>
          <w:p w14:paraId="1156E1BC" w14:textId="77777777" w:rsidR="004C3B2B" w:rsidRPr="00BB634C" w:rsidRDefault="004C3B2B" w:rsidP="00CE5B30">
            <w:pPr>
              <w:rPr>
                <w:rFonts w:cstheme="minorHAnsi"/>
                <w:szCs w:val="18"/>
              </w:rPr>
            </w:pPr>
          </w:p>
        </w:tc>
        <w:tc>
          <w:tcPr>
            <w:tcW w:w="1237" w:type="pct"/>
          </w:tcPr>
          <w:p w14:paraId="4D1EA17E" w14:textId="59227428" w:rsidR="004C3B2B" w:rsidRPr="00BB634C" w:rsidRDefault="00023D73" w:rsidP="00957E7E">
            <w:pPr>
              <w:rPr>
                <w:rFonts w:cstheme="minorHAnsi"/>
                <w:szCs w:val="18"/>
              </w:rPr>
            </w:pPr>
            <w:r w:rsidRPr="00BB634C">
              <w:rPr>
                <w:rFonts w:cstheme="minorHAnsi"/>
                <w:szCs w:val="18"/>
              </w:rPr>
              <w:t xml:space="preserve">Lessons learned </w:t>
            </w:r>
            <w:r w:rsidR="45C0425F" w:rsidRPr="00BB634C">
              <w:rPr>
                <w:rFonts w:cstheme="minorHAnsi"/>
                <w:szCs w:val="18"/>
              </w:rPr>
              <w:t xml:space="preserve">and best </w:t>
            </w:r>
            <w:r w:rsidR="0027450C" w:rsidRPr="00BB634C">
              <w:rPr>
                <w:rFonts w:cstheme="minorHAnsi"/>
                <w:szCs w:val="18"/>
              </w:rPr>
              <w:t>practices can</w:t>
            </w:r>
            <w:r w:rsidRPr="00BB634C">
              <w:rPr>
                <w:rFonts w:cstheme="minorHAnsi"/>
                <w:szCs w:val="18"/>
              </w:rPr>
              <w:t xml:space="preserve"> be taken into account in the design of this project. Exchange visits can be established to </w:t>
            </w:r>
            <w:r w:rsidR="58651EAD" w:rsidRPr="00BB634C">
              <w:rPr>
                <w:rFonts w:cstheme="minorHAnsi"/>
                <w:szCs w:val="18"/>
              </w:rPr>
              <w:t xml:space="preserve">promote capacity </w:t>
            </w:r>
            <w:r w:rsidRPr="00BB634C">
              <w:rPr>
                <w:rFonts w:cstheme="minorHAnsi"/>
                <w:szCs w:val="18"/>
              </w:rPr>
              <w:t>and</w:t>
            </w:r>
            <w:r w:rsidR="6A4B92E8" w:rsidRPr="00BB634C">
              <w:rPr>
                <w:rFonts w:cstheme="minorHAnsi"/>
                <w:szCs w:val="18"/>
              </w:rPr>
              <w:t xml:space="preserve"> exchange </w:t>
            </w:r>
            <w:r w:rsidRPr="00BB634C">
              <w:rPr>
                <w:rFonts w:cstheme="minorHAnsi"/>
                <w:szCs w:val="18"/>
              </w:rPr>
              <w:t xml:space="preserve">feedback/experience </w:t>
            </w:r>
            <w:r w:rsidR="0027450C" w:rsidRPr="00BB634C">
              <w:rPr>
                <w:rFonts w:cstheme="minorHAnsi"/>
                <w:szCs w:val="18"/>
              </w:rPr>
              <w:t>on water</w:t>
            </w:r>
            <w:r w:rsidRPr="00BB634C">
              <w:rPr>
                <w:rFonts w:cstheme="minorHAnsi"/>
                <w:szCs w:val="18"/>
              </w:rPr>
              <w:t xml:space="preserve"> treatment</w:t>
            </w:r>
            <w:r w:rsidR="4246932B" w:rsidRPr="00BB634C">
              <w:rPr>
                <w:rFonts w:cstheme="minorHAnsi"/>
                <w:szCs w:val="18"/>
              </w:rPr>
              <w:t>, restorations solutions, alternative livelihoods and community disaster risk management</w:t>
            </w:r>
            <w:r w:rsidRPr="00BB634C">
              <w:rPr>
                <w:rFonts w:cstheme="minorHAnsi"/>
                <w:szCs w:val="18"/>
              </w:rPr>
              <w:t>. Both projects can support</w:t>
            </w:r>
            <w:r w:rsidR="2CF74569" w:rsidRPr="00BB634C">
              <w:rPr>
                <w:rFonts w:cstheme="minorHAnsi"/>
                <w:szCs w:val="18"/>
              </w:rPr>
              <w:t xml:space="preserve"> and </w:t>
            </w:r>
            <w:r w:rsidRPr="00BB634C">
              <w:rPr>
                <w:rFonts w:cstheme="minorHAnsi"/>
                <w:szCs w:val="18"/>
              </w:rPr>
              <w:t xml:space="preserve">complement </w:t>
            </w:r>
            <w:r w:rsidR="02EA244F" w:rsidRPr="00BB634C">
              <w:rPr>
                <w:rFonts w:cstheme="minorHAnsi"/>
                <w:szCs w:val="18"/>
              </w:rPr>
              <w:t xml:space="preserve">one another, leveraging off of advances made as they </w:t>
            </w:r>
            <w:r w:rsidRPr="00BB634C">
              <w:rPr>
                <w:rFonts w:cstheme="minorHAnsi"/>
                <w:szCs w:val="18"/>
              </w:rPr>
              <w:t>are compatible with each other. Therefore, they will not create duplication, especially since they also target different areas.</w:t>
            </w:r>
            <w:r w:rsidR="00B75567" w:rsidRPr="00BB634C">
              <w:rPr>
                <w:szCs w:val="18"/>
              </w:rPr>
              <w:t xml:space="preserve"> </w:t>
            </w:r>
            <w:r w:rsidR="00B75567" w:rsidRPr="00BB634C">
              <w:rPr>
                <w:rFonts w:cstheme="minorHAnsi"/>
                <w:szCs w:val="18"/>
              </w:rPr>
              <w:t>The Belize River does not flow through any of the four communities targeted of the SEAM Project.</w:t>
            </w:r>
          </w:p>
        </w:tc>
      </w:tr>
      <w:tr w:rsidR="004A730B" w:rsidRPr="00BB634C" w14:paraId="4803F391" w14:textId="77777777" w:rsidTr="006F2EE4">
        <w:tc>
          <w:tcPr>
            <w:tcW w:w="727" w:type="pct"/>
          </w:tcPr>
          <w:p w14:paraId="3BE80923" w14:textId="27B020AC" w:rsidR="004A730B" w:rsidRPr="00BB634C" w:rsidRDefault="00E21983" w:rsidP="00957E7E">
            <w:pPr>
              <w:rPr>
                <w:rFonts w:cstheme="minorHAnsi"/>
                <w:szCs w:val="18"/>
              </w:rPr>
            </w:pPr>
            <w:r w:rsidRPr="00BB634C">
              <w:rPr>
                <w:rFonts w:cstheme="minorHAnsi"/>
                <w:szCs w:val="18"/>
              </w:rPr>
              <w:t>Adapting to Climate Change through Sustainable Integrated Watershed Management of the New River in Belize</w:t>
            </w:r>
          </w:p>
        </w:tc>
        <w:tc>
          <w:tcPr>
            <w:tcW w:w="485" w:type="pct"/>
          </w:tcPr>
          <w:p w14:paraId="4FB35FE0" w14:textId="4B449C91" w:rsidR="004A730B" w:rsidRPr="00BB634C" w:rsidRDefault="00581AF2" w:rsidP="00957E7E">
            <w:pPr>
              <w:rPr>
                <w:rFonts w:cstheme="minorHAnsi"/>
                <w:szCs w:val="18"/>
              </w:rPr>
            </w:pPr>
            <w:r w:rsidRPr="00BB634C">
              <w:rPr>
                <w:rFonts w:cstheme="minorHAnsi"/>
                <w:szCs w:val="18"/>
              </w:rPr>
              <w:t>GCF</w:t>
            </w:r>
          </w:p>
        </w:tc>
        <w:tc>
          <w:tcPr>
            <w:tcW w:w="472" w:type="pct"/>
          </w:tcPr>
          <w:p w14:paraId="2F71FE40" w14:textId="420770BA" w:rsidR="004A730B" w:rsidRPr="00BB634C" w:rsidRDefault="00B5534F" w:rsidP="00957E7E">
            <w:pPr>
              <w:rPr>
                <w:rFonts w:cstheme="minorHAnsi"/>
                <w:szCs w:val="18"/>
              </w:rPr>
            </w:pPr>
            <w:r w:rsidRPr="00BB634C">
              <w:rPr>
                <w:rFonts w:cstheme="minorHAnsi"/>
                <w:szCs w:val="18"/>
              </w:rPr>
              <w:t>Belize Red Cross</w:t>
            </w:r>
          </w:p>
        </w:tc>
        <w:tc>
          <w:tcPr>
            <w:tcW w:w="504" w:type="pct"/>
          </w:tcPr>
          <w:p w14:paraId="4333A9FA" w14:textId="52F421C7" w:rsidR="004A730B" w:rsidRPr="00BB634C" w:rsidRDefault="008923F7" w:rsidP="00957E7E">
            <w:pPr>
              <w:rPr>
                <w:rFonts w:cstheme="minorHAnsi"/>
                <w:szCs w:val="18"/>
              </w:rPr>
            </w:pPr>
            <w:r w:rsidRPr="00BB634C">
              <w:rPr>
                <w:rFonts w:cstheme="minorHAnsi"/>
                <w:szCs w:val="18"/>
              </w:rPr>
              <w:t>under review Concept note stage</w:t>
            </w:r>
          </w:p>
        </w:tc>
        <w:tc>
          <w:tcPr>
            <w:tcW w:w="1576" w:type="pct"/>
          </w:tcPr>
          <w:p w14:paraId="408CAF74" w14:textId="28BC20A8" w:rsidR="00A77D03" w:rsidRPr="00BB634C" w:rsidRDefault="00A77D03" w:rsidP="00A77D03">
            <w:pPr>
              <w:rPr>
                <w:rFonts w:cstheme="minorHAnsi"/>
                <w:szCs w:val="18"/>
              </w:rPr>
            </w:pPr>
            <w:r w:rsidRPr="00BB634C">
              <w:rPr>
                <w:rFonts w:cstheme="minorHAnsi"/>
                <w:szCs w:val="18"/>
              </w:rPr>
              <w:t xml:space="preserve">The Project seeks to increase the resilience of the New River Watershed, the most vulnerable watershed in Belize, to withstand climate impacts by strengthening management practices. This will be achieved through the implementation of the following three components.  </w:t>
            </w:r>
          </w:p>
          <w:p w14:paraId="7033D173" w14:textId="77777777" w:rsidR="00A77D03" w:rsidRPr="00BB634C" w:rsidRDefault="00A77D03" w:rsidP="00A77D03">
            <w:pPr>
              <w:rPr>
                <w:rFonts w:cstheme="minorHAnsi"/>
                <w:szCs w:val="18"/>
              </w:rPr>
            </w:pPr>
            <w:r w:rsidRPr="00BB634C">
              <w:rPr>
                <w:rFonts w:cstheme="minorHAnsi"/>
                <w:szCs w:val="18"/>
              </w:rPr>
              <w:t>Component 1: Increased local monitoring and capacities to assess and utilize climate information to reduce climate vulnerability and risks to the system.</w:t>
            </w:r>
          </w:p>
          <w:p w14:paraId="0EF72097" w14:textId="2B8070DD" w:rsidR="00A77D03" w:rsidRPr="00BB634C" w:rsidRDefault="67F79D3A" w:rsidP="67F79D3A">
            <w:pPr>
              <w:rPr>
                <w:szCs w:val="18"/>
              </w:rPr>
            </w:pPr>
            <w:r w:rsidRPr="67F79D3A">
              <w:rPr>
                <w:szCs w:val="18"/>
              </w:rPr>
              <w:t>Component 2: Enhanced integrated watershed and riparian forest management practices to include climate adaptation measures for a behavior shift in watershed management.</w:t>
            </w:r>
          </w:p>
          <w:p w14:paraId="300CB5A9" w14:textId="39AA056A" w:rsidR="004A730B" w:rsidRPr="00BB634C" w:rsidRDefault="00A77D03" w:rsidP="004C3B2B">
            <w:pPr>
              <w:rPr>
                <w:rFonts w:cstheme="minorHAnsi"/>
                <w:szCs w:val="18"/>
              </w:rPr>
            </w:pPr>
            <w:r w:rsidRPr="00BB634C">
              <w:rPr>
                <w:rFonts w:cstheme="minorHAnsi"/>
                <w:szCs w:val="18"/>
              </w:rPr>
              <w:t>Component 3: Raising awareness, knowledge management and disseminating information on the importance of watershed and climate change impact to the surrounding communities of the New River Watershed</w:t>
            </w:r>
          </w:p>
        </w:tc>
        <w:tc>
          <w:tcPr>
            <w:tcW w:w="1237" w:type="pct"/>
          </w:tcPr>
          <w:p w14:paraId="72A1E610" w14:textId="10212B6B" w:rsidR="004A730B" w:rsidRPr="00BB634C" w:rsidRDefault="00DF1DE5" w:rsidP="00957E7E">
            <w:pPr>
              <w:rPr>
                <w:rFonts w:cstheme="minorHAnsi"/>
                <w:szCs w:val="18"/>
              </w:rPr>
            </w:pPr>
            <w:r w:rsidRPr="00BB634C">
              <w:rPr>
                <w:rFonts w:cstheme="minorHAnsi"/>
                <w:szCs w:val="18"/>
              </w:rPr>
              <w:t>Together, these projects can work in a complementary manner to strengthen the resilience of local communities to climate change, improve access to clean water, and develop sustainable practices that protect natural resources. Sharing knowledge and resources among these projects could maximize their impacts and benefit communities more comprehensively.</w:t>
            </w:r>
          </w:p>
        </w:tc>
      </w:tr>
      <w:tr w:rsidR="00023D73" w:rsidRPr="00BB634C" w14:paraId="58489A7B" w14:textId="55C1A283" w:rsidTr="006F2EE4">
        <w:tc>
          <w:tcPr>
            <w:tcW w:w="727" w:type="pct"/>
          </w:tcPr>
          <w:p w14:paraId="5ACCBB12" w14:textId="7429773A" w:rsidR="002D53AC" w:rsidRPr="00BB634C" w:rsidRDefault="002D53AC" w:rsidP="00957E7E">
            <w:pPr>
              <w:rPr>
                <w:rFonts w:cstheme="minorHAnsi"/>
                <w:szCs w:val="18"/>
              </w:rPr>
            </w:pPr>
            <w:r w:rsidRPr="00BB634C">
              <w:rPr>
                <w:rFonts w:cstheme="minorHAnsi"/>
                <w:szCs w:val="18"/>
              </w:rPr>
              <w:t>Resilient Rural Belize Programme</w:t>
            </w:r>
          </w:p>
        </w:tc>
        <w:tc>
          <w:tcPr>
            <w:tcW w:w="485" w:type="pct"/>
          </w:tcPr>
          <w:p w14:paraId="7B31947A" w14:textId="4B4062CD" w:rsidR="002D53AC" w:rsidRPr="00BB634C" w:rsidRDefault="002D53AC" w:rsidP="00957E7E">
            <w:pPr>
              <w:rPr>
                <w:rFonts w:cstheme="minorHAnsi"/>
                <w:szCs w:val="18"/>
              </w:rPr>
            </w:pPr>
            <w:r w:rsidRPr="00BB634C">
              <w:rPr>
                <w:rFonts w:cstheme="minorHAnsi"/>
                <w:szCs w:val="18"/>
              </w:rPr>
              <w:t xml:space="preserve">IFAD, GCF, </w:t>
            </w:r>
            <w:r w:rsidR="00F16332" w:rsidRPr="00BB634C">
              <w:rPr>
                <w:rFonts w:cstheme="minorHAnsi"/>
                <w:szCs w:val="18"/>
              </w:rPr>
              <w:t xml:space="preserve">Government of </w:t>
            </w:r>
            <w:r w:rsidR="009F0F0D" w:rsidRPr="00BB634C">
              <w:rPr>
                <w:rFonts w:cstheme="minorHAnsi"/>
                <w:szCs w:val="18"/>
              </w:rPr>
              <w:t>Belize</w:t>
            </w:r>
            <w:r w:rsidR="00F16332" w:rsidRPr="00BB634C">
              <w:rPr>
                <w:rFonts w:cstheme="minorHAnsi"/>
                <w:szCs w:val="18"/>
              </w:rPr>
              <w:t xml:space="preserve"> (GOB)</w:t>
            </w:r>
          </w:p>
        </w:tc>
        <w:tc>
          <w:tcPr>
            <w:tcW w:w="472" w:type="pct"/>
          </w:tcPr>
          <w:p w14:paraId="3819FE96" w14:textId="6932ADF9" w:rsidR="002D53AC" w:rsidRPr="00BB634C" w:rsidRDefault="0087430F" w:rsidP="00957E7E">
            <w:pPr>
              <w:rPr>
                <w:rFonts w:cstheme="minorHAnsi"/>
                <w:szCs w:val="18"/>
              </w:rPr>
            </w:pPr>
            <w:r w:rsidRPr="00BB634C">
              <w:rPr>
                <w:rFonts w:cstheme="minorHAnsi"/>
                <w:szCs w:val="18"/>
              </w:rPr>
              <w:t>Ministry of Economic Development (</w:t>
            </w:r>
            <w:r w:rsidR="002D53AC" w:rsidRPr="00BB634C">
              <w:rPr>
                <w:rFonts w:cstheme="minorHAnsi"/>
                <w:szCs w:val="18"/>
              </w:rPr>
              <w:t>MED</w:t>
            </w:r>
            <w:r w:rsidRPr="00BB634C">
              <w:rPr>
                <w:rFonts w:cstheme="minorHAnsi"/>
                <w:szCs w:val="18"/>
              </w:rPr>
              <w:t>)</w:t>
            </w:r>
          </w:p>
        </w:tc>
        <w:tc>
          <w:tcPr>
            <w:tcW w:w="504" w:type="pct"/>
          </w:tcPr>
          <w:p w14:paraId="0643733D" w14:textId="7119A93F" w:rsidR="002D53AC" w:rsidRPr="00BB634C" w:rsidRDefault="002F4B41" w:rsidP="00957E7E">
            <w:pPr>
              <w:rPr>
                <w:rFonts w:cstheme="minorHAnsi"/>
                <w:szCs w:val="18"/>
              </w:rPr>
            </w:pPr>
            <w:r w:rsidRPr="00BB634C">
              <w:rPr>
                <w:rFonts w:cstheme="minorHAnsi"/>
                <w:szCs w:val="18"/>
              </w:rPr>
              <w:t>Ongoing</w:t>
            </w:r>
          </w:p>
        </w:tc>
        <w:tc>
          <w:tcPr>
            <w:tcW w:w="1576" w:type="pct"/>
          </w:tcPr>
          <w:p w14:paraId="5FBC66A2" w14:textId="15401D2B" w:rsidR="002D53AC" w:rsidRPr="00BB634C" w:rsidRDefault="002D53AC" w:rsidP="00957E7E">
            <w:pPr>
              <w:rPr>
                <w:rFonts w:cstheme="minorHAnsi"/>
                <w:szCs w:val="18"/>
              </w:rPr>
            </w:pPr>
            <w:r w:rsidRPr="00BB634C">
              <w:rPr>
                <w:rFonts w:cstheme="minorHAnsi"/>
                <w:szCs w:val="18"/>
              </w:rPr>
              <w:t xml:space="preserve">Programme to address constraints and improve the profitability of the value chain process within the context of developing climate-smart agriculture while reducing the financial, </w:t>
            </w:r>
            <w:r w:rsidR="0027450C" w:rsidRPr="00BB634C">
              <w:rPr>
                <w:rFonts w:cstheme="minorHAnsi"/>
                <w:szCs w:val="18"/>
              </w:rPr>
              <w:t>economic,</w:t>
            </w:r>
            <w:r w:rsidRPr="00BB634C">
              <w:rPr>
                <w:rFonts w:cstheme="minorHAnsi"/>
                <w:szCs w:val="18"/>
              </w:rPr>
              <w:t xml:space="preserve"> and climate-related vulnerabilities small farmers face; provide necessary drainage and irrigation infrastructure and reduce the physical vulnerability of public infrastructure through retrofitting and rehabilitation of existing rural infrastructure. This project is taking a more direct approach, especially focusing on existing infrastructure to support the agriculture sector, this project will focus on creating opportunities to support alternative livelihoods, with a strong focus on women </w:t>
            </w:r>
            <w:r w:rsidR="0071453A" w:rsidRPr="00BB634C">
              <w:rPr>
                <w:rFonts w:cstheme="minorHAnsi"/>
                <w:szCs w:val="18"/>
              </w:rPr>
              <w:t>i</w:t>
            </w:r>
            <w:r w:rsidRPr="00BB634C">
              <w:rPr>
                <w:rFonts w:cstheme="minorHAnsi"/>
                <w:szCs w:val="18"/>
              </w:rPr>
              <w:t>nvolvement.</w:t>
            </w:r>
          </w:p>
        </w:tc>
        <w:tc>
          <w:tcPr>
            <w:tcW w:w="1237" w:type="pct"/>
          </w:tcPr>
          <w:p w14:paraId="008462EC" w14:textId="4EABB505" w:rsidR="002D53AC" w:rsidRPr="00BB634C" w:rsidRDefault="00C82011" w:rsidP="00957E7E">
            <w:pPr>
              <w:rPr>
                <w:rFonts w:cstheme="minorHAnsi"/>
                <w:szCs w:val="18"/>
              </w:rPr>
            </w:pPr>
            <w:r w:rsidRPr="00BB634C">
              <w:rPr>
                <w:rFonts w:cstheme="minorHAnsi"/>
                <w:szCs w:val="18"/>
              </w:rPr>
              <w:t xml:space="preserve">This project will complement the proposed project by </w:t>
            </w:r>
            <w:r w:rsidR="64BAB14C" w:rsidRPr="00BB634C">
              <w:rPr>
                <w:rFonts w:cstheme="minorHAnsi"/>
                <w:szCs w:val="18"/>
              </w:rPr>
              <w:t xml:space="preserve">sharing insight and lessons learned on </w:t>
            </w:r>
            <w:r w:rsidRPr="00BB634C">
              <w:rPr>
                <w:rFonts w:cstheme="minorHAnsi"/>
                <w:szCs w:val="18"/>
              </w:rPr>
              <w:t xml:space="preserve">providing drainage and irrigation infrastructure that is critical to ensure access to safe water and proper wastewater disposal. It will also help to ensure that the livelihoods identified during the SEAM project can be realized. </w:t>
            </w:r>
            <w:r w:rsidR="0B2F7BCC" w:rsidRPr="00BB634C">
              <w:rPr>
                <w:rFonts w:cstheme="minorHAnsi"/>
                <w:szCs w:val="18"/>
              </w:rPr>
              <w:t xml:space="preserve">Collaborating on best practices to </w:t>
            </w:r>
            <w:r w:rsidRPr="00BB634C">
              <w:rPr>
                <w:rFonts w:cstheme="minorHAnsi"/>
                <w:szCs w:val="18"/>
              </w:rPr>
              <w:t>encourage the participation of women</w:t>
            </w:r>
            <w:r w:rsidR="30CB0D25" w:rsidRPr="00BB634C">
              <w:rPr>
                <w:rFonts w:cstheme="minorHAnsi"/>
                <w:szCs w:val="18"/>
              </w:rPr>
              <w:t xml:space="preserve"> will be very valuable</w:t>
            </w:r>
            <w:r w:rsidRPr="00BB634C">
              <w:rPr>
                <w:rFonts w:cstheme="minorHAnsi"/>
                <w:szCs w:val="18"/>
              </w:rPr>
              <w:t xml:space="preserve">. Encouraging and supporting </w:t>
            </w:r>
            <w:r w:rsidR="00A772AF" w:rsidRPr="00BB634C">
              <w:rPr>
                <w:rFonts w:cstheme="minorHAnsi"/>
                <w:szCs w:val="18"/>
              </w:rPr>
              <w:t xml:space="preserve">women´s </w:t>
            </w:r>
            <w:r w:rsidRPr="00BB634C">
              <w:rPr>
                <w:rFonts w:cstheme="minorHAnsi"/>
                <w:szCs w:val="18"/>
              </w:rPr>
              <w:t>participation helps to get them involved in other projects.</w:t>
            </w:r>
          </w:p>
        </w:tc>
      </w:tr>
      <w:tr w:rsidR="00023D73" w:rsidRPr="00BB634C" w14:paraId="64170FC6" w14:textId="1ED346DD" w:rsidTr="006F2EE4">
        <w:tc>
          <w:tcPr>
            <w:tcW w:w="727" w:type="pct"/>
          </w:tcPr>
          <w:p w14:paraId="745B404A" w14:textId="76F4C0EC" w:rsidR="002D53AC" w:rsidRPr="00BB634C" w:rsidRDefault="00692946" w:rsidP="00957E7E">
            <w:pPr>
              <w:rPr>
                <w:rFonts w:cstheme="minorHAnsi"/>
                <w:szCs w:val="18"/>
              </w:rPr>
            </w:pPr>
            <w:r w:rsidRPr="00BB634C">
              <w:rPr>
                <w:rFonts w:cstheme="minorHAnsi"/>
                <w:szCs w:val="18"/>
              </w:rPr>
              <w:t>Support to Integrated Water Resources Management</w:t>
            </w:r>
          </w:p>
        </w:tc>
        <w:tc>
          <w:tcPr>
            <w:tcW w:w="485" w:type="pct"/>
          </w:tcPr>
          <w:p w14:paraId="6BBE4E64" w14:textId="010F3414" w:rsidR="002D53AC" w:rsidRPr="00BB634C" w:rsidRDefault="005D44F9" w:rsidP="00957E7E">
            <w:pPr>
              <w:rPr>
                <w:rFonts w:cstheme="minorHAnsi"/>
                <w:szCs w:val="18"/>
              </w:rPr>
            </w:pPr>
            <w:r w:rsidRPr="00BB634C">
              <w:rPr>
                <w:rFonts w:cstheme="minorHAnsi"/>
                <w:szCs w:val="18"/>
              </w:rPr>
              <w:t xml:space="preserve">IADB </w:t>
            </w:r>
          </w:p>
        </w:tc>
        <w:tc>
          <w:tcPr>
            <w:tcW w:w="472" w:type="pct"/>
          </w:tcPr>
          <w:p w14:paraId="152F7042" w14:textId="77777777" w:rsidR="00513E41" w:rsidRPr="00BB634C" w:rsidRDefault="00513E41" w:rsidP="00513E41">
            <w:pPr>
              <w:rPr>
                <w:rFonts w:cstheme="minorHAnsi"/>
                <w:szCs w:val="18"/>
              </w:rPr>
            </w:pPr>
            <w:r w:rsidRPr="00BB634C">
              <w:rPr>
                <w:rFonts w:cstheme="minorHAnsi"/>
                <w:szCs w:val="18"/>
              </w:rPr>
              <w:t>Ministry of Natural Resources,</w:t>
            </w:r>
          </w:p>
          <w:p w14:paraId="7ED247BD" w14:textId="4D265239" w:rsidR="002D53AC" w:rsidRPr="00BB634C" w:rsidRDefault="00513E41" w:rsidP="00957E7E">
            <w:pPr>
              <w:rPr>
                <w:rFonts w:cstheme="minorHAnsi"/>
                <w:szCs w:val="18"/>
              </w:rPr>
            </w:pPr>
            <w:r w:rsidRPr="00BB634C">
              <w:rPr>
                <w:rFonts w:cstheme="minorHAnsi"/>
                <w:szCs w:val="18"/>
              </w:rPr>
              <w:t>Petroleum &amp; Mining</w:t>
            </w:r>
            <w:r w:rsidRPr="00BB634C">
              <w:rPr>
                <w:rFonts w:cstheme="minorHAnsi"/>
                <w:szCs w:val="18"/>
              </w:rPr>
              <w:cr/>
              <w:t xml:space="preserve"> (</w:t>
            </w:r>
            <w:r w:rsidR="005D44F9" w:rsidRPr="00BB634C">
              <w:rPr>
                <w:rFonts w:cstheme="minorHAnsi"/>
                <w:szCs w:val="18"/>
              </w:rPr>
              <w:t>MNRPM</w:t>
            </w:r>
            <w:r w:rsidRPr="00BB634C">
              <w:rPr>
                <w:rFonts w:cstheme="minorHAnsi"/>
                <w:szCs w:val="18"/>
              </w:rPr>
              <w:t>)</w:t>
            </w:r>
          </w:p>
        </w:tc>
        <w:tc>
          <w:tcPr>
            <w:tcW w:w="504" w:type="pct"/>
          </w:tcPr>
          <w:p w14:paraId="0CDB2717" w14:textId="41F68F3B" w:rsidR="002D53AC" w:rsidRPr="00BB634C" w:rsidRDefault="002C08BE" w:rsidP="00957E7E">
            <w:pPr>
              <w:rPr>
                <w:rFonts w:cstheme="minorHAnsi"/>
                <w:szCs w:val="18"/>
              </w:rPr>
            </w:pPr>
            <w:r w:rsidRPr="00BB634C">
              <w:rPr>
                <w:rFonts w:cstheme="minorHAnsi"/>
                <w:szCs w:val="18"/>
              </w:rPr>
              <w:t>Ongoing</w:t>
            </w:r>
          </w:p>
        </w:tc>
        <w:tc>
          <w:tcPr>
            <w:tcW w:w="1576" w:type="pct"/>
          </w:tcPr>
          <w:p w14:paraId="2876B4C4" w14:textId="2C4C69A5" w:rsidR="00FD2E68" w:rsidRPr="00BB634C" w:rsidRDefault="007E02A8" w:rsidP="00957E7E">
            <w:pPr>
              <w:rPr>
                <w:rFonts w:cstheme="minorHAnsi"/>
                <w:szCs w:val="18"/>
              </w:rPr>
            </w:pPr>
            <w:r w:rsidRPr="00BB634C">
              <w:rPr>
                <w:rFonts w:cstheme="minorHAnsi"/>
                <w:szCs w:val="18"/>
              </w:rPr>
              <w:t xml:space="preserve">Technical assistance to assess the environmental conditions of two </w:t>
            </w:r>
            <w:r w:rsidR="0025531A" w:rsidRPr="00BB634C">
              <w:rPr>
                <w:rFonts w:cstheme="minorHAnsi"/>
                <w:szCs w:val="18"/>
              </w:rPr>
              <w:t xml:space="preserve">New River and the Belize River watersheds. two of the largest watersheds </w:t>
            </w:r>
            <w:r w:rsidRPr="00BB634C">
              <w:rPr>
                <w:rFonts w:cstheme="minorHAnsi"/>
                <w:szCs w:val="18"/>
              </w:rPr>
              <w:t xml:space="preserve">in Belize and review the institutional and legal framework for water resources management in Belize. </w:t>
            </w:r>
          </w:p>
          <w:p w14:paraId="2616415F" w14:textId="6DF32EB5" w:rsidR="002D53AC" w:rsidRPr="00BB634C" w:rsidRDefault="002D53AC" w:rsidP="00957E7E">
            <w:pPr>
              <w:rPr>
                <w:rFonts w:cstheme="minorHAnsi"/>
                <w:szCs w:val="18"/>
              </w:rPr>
            </w:pPr>
          </w:p>
        </w:tc>
        <w:tc>
          <w:tcPr>
            <w:tcW w:w="1237" w:type="pct"/>
          </w:tcPr>
          <w:p w14:paraId="3DD45BEB" w14:textId="77777777" w:rsidR="00935733" w:rsidRPr="00BB634C" w:rsidRDefault="45DEBF72" w:rsidP="00935733">
            <w:pPr>
              <w:rPr>
                <w:rFonts w:cstheme="minorHAnsi"/>
                <w:szCs w:val="18"/>
              </w:rPr>
            </w:pPr>
            <w:r w:rsidRPr="00BB634C">
              <w:rPr>
                <w:rFonts w:cstheme="minorHAnsi"/>
                <w:szCs w:val="18"/>
              </w:rPr>
              <w:t>Though both projects address water, this project is focused on policy and science while SEAM focuses on accessing sufficient potable water</w:t>
            </w:r>
            <w:r w:rsidR="33690E42" w:rsidRPr="00BB634C">
              <w:rPr>
                <w:rFonts w:cstheme="minorHAnsi"/>
                <w:szCs w:val="18"/>
              </w:rPr>
              <w:t>, capacity building and governance</w:t>
            </w:r>
            <w:r w:rsidRPr="00BB634C">
              <w:rPr>
                <w:rFonts w:cstheme="minorHAnsi"/>
                <w:szCs w:val="18"/>
              </w:rPr>
              <w:t xml:space="preserve">. </w:t>
            </w:r>
            <w:r w:rsidR="00FD2E68" w:rsidRPr="00BB634C">
              <w:rPr>
                <w:rFonts w:cstheme="minorHAnsi"/>
                <w:szCs w:val="18"/>
              </w:rPr>
              <w:t>Improving the management of watershed is where these two projects complement each other</w:t>
            </w:r>
            <w:r w:rsidR="565A843E" w:rsidRPr="00BB634C">
              <w:rPr>
                <w:rFonts w:cstheme="minorHAnsi"/>
                <w:szCs w:val="18"/>
              </w:rPr>
              <w:t>.</w:t>
            </w:r>
          </w:p>
          <w:p w14:paraId="2A5249E1" w14:textId="7217FB59" w:rsidR="002D53AC" w:rsidRPr="00BB634C" w:rsidRDefault="00935733" w:rsidP="00957E7E">
            <w:pPr>
              <w:rPr>
                <w:rFonts w:cstheme="minorHAnsi"/>
                <w:szCs w:val="18"/>
              </w:rPr>
            </w:pPr>
            <w:r w:rsidRPr="00BB634C">
              <w:rPr>
                <w:rFonts w:cstheme="minorHAnsi"/>
                <w:szCs w:val="18"/>
              </w:rPr>
              <w:t xml:space="preserve">Additionally, the IADB project plays a crucial role in the conservation and management of the New River watershed, recognized as one of the largest and most vital river systems within the Corozal district, </w:t>
            </w:r>
            <w:r w:rsidR="001311B6" w:rsidRPr="00BB634C">
              <w:rPr>
                <w:rFonts w:cstheme="minorHAnsi"/>
                <w:szCs w:val="18"/>
              </w:rPr>
              <w:t>where Copper Bank, one of the four target communities of the SEAM project.</w:t>
            </w:r>
          </w:p>
        </w:tc>
      </w:tr>
      <w:tr w:rsidR="005C6F6E" w:rsidRPr="00BB634C" w14:paraId="743B0985" w14:textId="77777777" w:rsidTr="006F2EE4">
        <w:tc>
          <w:tcPr>
            <w:tcW w:w="727" w:type="pct"/>
          </w:tcPr>
          <w:p w14:paraId="4ABAB699" w14:textId="77777777" w:rsidR="005C6F6E" w:rsidRPr="00BB634C" w:rsidRDefault="005C6F6E" w:rsidP="005C6F6E">
            <w:pPr>
              <w:rPr>
                <w:rFonts w:eastAsia="Calibri" w:cstheme="minorHAnsi"/>
                <w:szCs w:val="18"/>
              </w:rPr>
            </w:pPr>
            <w:r w:rsidRPr="00BB634C">
              <w:rPr>
                <w:rFonts w:eastAsia="Calibri" w:cstheme="minorHAnsi"/>
                <w:szCs w:val="18"/>
              </w:rPr>
              <w:t>Enabling a Gender-Responsive Disaster Recovery, Climate and Environmental Resilience in the Caribbean</w:t>
            </w:r>
          </w:p>
          <w:p w14:paraId="723BC42E" w14:textId="77FBEE8F" w:rsidR="005C6F6E" w:rsidRPr="00BB634C" w:rsidRDefault="005C6F6E" w:rsidP="005C6F6E">
            <w:pPr>
              <w:rPr>
                <w:rFonts w:cstheme="minorHAnsi"/>
                <w:szCs w:val="18"/>
              </w:rPr>
            </w:pPr>
            <w:r w:rsidRPr="00BB634C">
              <w:rPr>
                <w:rFonts w:eastAsia="Calibri" w:cstheme="minorHAnsi"/>
                <w:szCs w:val="18"/>
              </w:rPr>
              <w:t>ENGENDER</w:t>
            </w:r>
          </w:p>
        </w:tc>
        <w:tc>
          <w:tcPr>
            <w:tcW w:w="485" w:type="pct"/>
          </w:tcPr>
          <w:p w14:paraId="16FBE222" w14:textId="77777777" w:rsidR="005C6F6E" w:rsidRPr="00BB634C" w:rsidRDefault="005C6F6E" w:rsidP="005C6F6E">
            <w:pPr>
              <w:rPr>
                <w:rFonts w:eastAsia="Calibri" w:cstheme="minorHAnsi"/>
                <w:szCs w:val="18"/>
              </w:rPr>
            </w:pPr>
            <w:r w:rsidRPr="00BB634C">
              <w:rPr>
                <w:rFonts w:eastAsia="Calibri" w:cstheme="minorHAnsi"/>
                <w:szCs w:val="18"/>
              </w:rPr>
              <w:t>Department For International Development (DFID)</w:t>
            </w:r>
          </w:p>
          <w:p w14:paraId="581EE155" w14:textId="77777777" w:rsidR="005C6F6E" w:rsidRPr="00BB634C" w:rsidRDefault="005C6F6E" w:rsidP="005C6F6E">
            <w:pPr>
              <w:rPr>
                <w:rFonts w:eastAsia="Calibri" w:cstheme="minorHAnsi"/>
                <w:szCs w:val="18"/>
              </w:rPr>
            </w:pPr>
          </w:p>
          <w:p w14:paraId="33B74F73" w14:textId="77777777" w:rsidR="005C6F6E" w:rsidRPr="00BB634C" w:rsidRDefault="005C6F6E" w:rsidP="005C6F6E">
            <w:pPr>
              <w:rPr>
                <w:rFonts w:eastAsia="Calibri" w:cstheme="minorHAnsi"/>
                <w:szCs w:val="18"/>
              </w:rPr>
            </w:pPr>
            <w:r w:rsidRPr="00BB634C">
              <w:rPr>
                <w:rFonts w:eastAsia="Calibri" w:cstheme="minorHAnsi"/>
                <w:szCs w:val="18"/>
              </w:rPr>
              <w:t>Department of Foreign Affairs, Trade and Development</w:t>
            </w:r>
          </w:p>
          <w:p w14:paraId="1A6FB2E4" w14:textId="77777777" w:rsidR="005C6F6E" w:rsidRPr="00BB634C" w:rsidRDefault="005C6F6E" w:rsidP="005C6F6E">
            <w:pPr>
              <w:rPr>
                <w:rFonts w:eastAsia="Calibri" w:cstheme="minorHAnsi"/>
                <w:szCs w:val="18"/>
              </w:rPr>
            </w:pPr>
          </w:p>
          <w:p w14:paraId="79E21397" w14:textId="27F952F7" w:rsidR="005C6F6E" w:rsidRPr="00BB634C" w:rsidRDefault="007F54F1" w:rsidP="005C6F6E">
            <w:pPr>
              <w:rPr>
                <w:rFonts w:cstheme="minorHAnsi"/>
                <w:szCs w:val="18"/>
              </w:rPr>
            </w:pPr>
            <w:r w:rsidRPr="00BB634C">
              <w:rPr>
                <w:rFonts w:cstheme="minorHAnsi"/>
                <w:szCs w:val="18"/>
              </w:rPr>
              <w:t>UNDP</w:t>
            </w:r>
          </w:p>
        </w:tc>
        <w:tc>
          <w:tcPr>
            <w:tcW w:w="472" w:type="pct"/>
          </w:tcPr>
          <w:p w14:paraId="711683DC" w14:textId="029C4A24" w:rsidR="005C6F6E" w:rsidRPr="00BB634C" w:rsidRDefault="007F54F1" w:rsidP="005C6F6E">
            <w:pPr>
              <w:rPr>
                <w:rFonts w:cstheme="minorHAnsi"/>
                <w:szCs w:val="18"/>
              </w:rPr>
            </w:pPr>
            <w:r w:rsidRPr="00BB634C">
              <w:rPr>
                <w:rFonts w:cstheme="minorHAnsi"/>
                <w:szCs w:val="18"/>
              </w:rPr>
              <w:t>UNDP</w:t>
            </w:r>
          </w:p>
        </w:tc>
        <w:tc>
          <w:tcPr>
            <w:tcW w:w="504" w:type="pct"/>
          </w:tcPr>
          <w:p w14:paraId="07CD8071" w14:textId="34DEBBE3" w:rsidR="005C6F6E" w:rsidRPr="00BB634C" w:rsidRDefault="005C6F6E" w:rsidP="005C6F6E">
            <w:pPr>
              <w:rPr>
                <w:rFonts w:cstheme="minorHAnsi"/>
                <w:szCs w:val="18"/>
              </w:rPr>
            </w:pPr>
            <w:r w:rsidRPr="00BB634C">
              <w:rPr>
                <w:rFonts w:cstheme="minorHAnsi"/>
                <w:szCs w:val="18"/>
              </w:rPr>
              <w:t>Completed</w:t>
            </w:r>
          </w:p>
        </w:tc>
        <w:tc>
          <w:tcPr>
            <w:tcW w:w="1576" w:type="pct"/>
          </w:tcPr>
          <w:p w14:paraId="71C529B8" w14:textId="5FDAB0D4" w:rsidR="005C6F6E" w:rsidRPr="00BB634C" w:rsidRDefault="005C6F6E" w:rsidP="005C6F6E">
            <w:pPr>
              <w:rPr>
                <w:rFonts w:cstheme="minorHAnsi"/>
                <w:szCs w:val="18"/>
              </w:rPr>
            </w:pPr>
            <w:r w:rsidRPr="00BB634C">
              <w:rPr>
                <w:rFonts w:cstheme="minorHAnsi"/>
                <w:szCs w:val="18"/>
              </w:rPr>
              <w:t>The EnGenDER project aims to bolster Climate Change (CC), Disaster Risk Reduction (DRR), and environmental management initiatives across nine Caribbean nations. It will strategically utilize sector-specific entry points such as National Adaptation Plans (NAPs) and Nationally Appropriate Mitigation Actions (NAMAs) to facilitate the implementation or expansion of each country’s crucial initiatives. This project will conduct a comprehensive analysis to prioritize the requirements of the most vulnerable populations concerning both climate adaptation and mitigation in key sectors. The focus will be on enhancing their resilience within vital livelihood areas. Moreover, it will fortify institutional capabilities to efficiently deliver services, particularly for the most vulnerable groups, expediting post-disaster recovery efforts and diminishing risks.</w:t>
            </w:r>
          </w:p>
        </w:tc>
        <w:tc>
          <w:tcPr>
            <w:tcW w:w="1237" w:type="pct"/>
          </w:tcPr>
          <w:p w14:paraId="33DE5A4D" w14:textId="63BEAC26" w:rsidR="005C6F6E" w:rsidRPr="00BB634C" w:rsidRDefault="005C6F6E" w:rsidP="005C6F6E">
            <w:pPr>
              <w:rPr>
                <w:rFonts w:cstheme="minorHAnsi"/>
                <w:szCs w:val="18"/>
              </w:rPr>
            </w:pPr>
            <w:r w:rsidRPr="00BB634C">
              <w:rPr>
                <w:rFonts w:cstheme="minorHAnsi"/>
                <w:szCs w:val="18"/>
              </w:rPr>
              <w:t>One of the key objectives of this project is to enhance the practices and skills of relevant actors in the implementation and sustainable planning of climate change strategies, integrally incorporating gender perspectives. This initiative is complemented by the actions proposed in the project, thus strengthening the consideration and effective application of gender-sensitive climate measures, ensuring an active and representative participation of all groups in decision-making.</w:t>
            </w:r>
          </w:p>
        </w:tc>
      </w:tr>
      <w:tr w:rsidR="005C6F6E" w:rsidRPr="00BB634C" w14:paraId="7263E9D0" w14:textId="77777777" w:rsidTr="006F2EE4">
        <w:tc>
          <w:tcPr>
            <w:tcW w:w="727" w:type="pct"/>
          </w:tcPr>
          <w:p w14:paraId="349C2A0C" w14:textId="6FE487AD" w:rsidR="005C6F6E" w:rsidRPr="00BB634C" w:rsidRDefault="004B6913" w:rsidP="005C6F6E">
            <w:pPr>
              <w:rPr>
                <w:rFonts w:eastAsia="Calibri" w:cstheme="minorHAnsi"/>
                <w:szCs w:val="18"/>
              </w:rPr>
            </w:pPr>
            <w:r w:rsidRPr="00BB634C">
              <w:rPr>
                <w:rFonts w:cstheme="minorHAnsi"/>
                <w:szCs w:val="18"/>
              </w:rPr>
              <w:t>Protection and Sustainable use of the Selva Maya’ Projec</w:t>
            </w:r>
            <w:r w:rsidR="009A0294" w:rsidRPr="00BB634C">
              <w:rPr>
                <w:rFonts w:cstheme="minorHAnsi"/>
                <w:szCs w:val="18"/>
              </w:rPr>
              <w:t>t</w:t>
            </w:r>
          </w:p>
        </w:tc>
        <w:tc>
          <w:tcPr>
            <w:tcW w:w="485" w:type="pct"/>
          </w:tcPr>
          <w:p w14:paraId="6605CFB2" w14:textId="5C9473E4" w:rsidR="005C6F6E" w:rsidRPr="00BB634C" w:rsidRDefault="004B6913" w:rsidP="005C6F6E">
            <w:pPr>
              <w:rPr>
                <w:rFonts w:eastAsia="Calibri" w:cstheme="minorHAnsi"/>
                <w:szCs w:val="18"/>
              </w:rPr>
            </w:pPr>
            <w:r w:rsidRPr="00BB634C">
              <w:rPr>
                <w:rFonts w:cstheme="minorHAnsi"/>
                <w:szCs w:val="18"/>
              </w:rPr>
              <w:t>GIZ</w:t>
            </w:r>
          </w:p>
        </w:tc>
        <w:tc>
          <w:tcPr>
            <w:tcW w:w="472" w:type="pct"/>
          </w:tcPr>
          <w:p w14:paraId="07FDC87E" w14:textId="14E5D2E3" w:rsidR="005C6F6E" w:rsidRPr="00BB634C" w:rsidRDefault="004B6913" w:rsidP="005C6F6E">
            <w:pPr>
              <w:rPr>
                <w:rFonts w:cstheme="minorHAnsi"/>
                <w:szCs w:val="18"/>
              </w:rPr>
            </w:pPr>
            <w:r w:rsidRPr="00BB634C">
              <w:rPr>
                <w:rFonts w:cstheme="minorHAnsi"/>
                <w:szCs w:val="18"/>
              </w:rPr>
              <w:t>Belize’s Forest Department</w:t>
            </w:r>
          </w:p>
        </w:tc>
        <w:tc>
          <w:tcPr>
            <w:tcW w:w="504" w:type="pct"/>
          </w:tcPr>
          <w:p w14:paraId="2E0141AC" w14:textId="4FD80C35" w:rsidR="005C6F6E" w:rsidRPr="00BB634C" w:rsidRDefault="004B6913" w:rsidP="005C6F6E">
            <w:pPr>
              <w:rPr>
                <w:rFonts w:cstheme="minorHAnsi"/>
                <w:szCs w:val="18"/>
              </w:rPr>
            </w:pPr>
            <w:r w:rsidRPr="00BB634C">
              <w:rPr>
                <w:rFonts w:cstheme="minorHAnsi"/>
                <w:szCs w:val="18"/>
              </w:rPr>
              <w:t>Completed</w:t>
            </w:r>
          </w:p>
        </w:tc>
        <w:tc>
          <w:tcPr>
            <w:tcW w:w="1576" w:type="pct"/>
          </w:tcPr>
          <w:p w14:paraId="01412A4C" w14:textId="2E591A82" w:rsidR="005C6F6E" w:rsidRPr="00BB634C" w:rsidRDefault="004B6913" w:rsidP="005C6F6E">
            <w:pPr>
              <w:rPr>
                <w:rFonts w:cstheme="minorHAnsi"/>
                <w:szCs w:val="18"/>
              </w:rPr>
            </w:pPr>
            <w:r w:rsidRPr="00BB634C">
              <w:rPr>
                <w:rFonts w:cstheme="minorHAnsi"/>
                <w:szCs w:val="18"/>
              </w:rPr>
              <w:t>The project has developed and piloted measures to protect and sustainably use biodiversity and natural resources in the Selva Maya tri-national forest taking into consideration climate change impacts to the system. Activities under the project extended to the promotion of environmentally friendly income generating programs, creation of value-added products, development of and implement climate-smart management plans for the BNPAS, piloting of participatory community land use plans, and improved environmental governance by strengthening national institutions</w:t>
            </w:r>
          </w:p>
        </w:tc>
        <w:tc>
          <w:tcPr>
            <w:tcW w:w="1237" w:type="pct"/>
          </w:tcPr>
          <w:p w14:paraId="3C004BAC" w14:textId="19280216" w:rsidR="005C6F6E" w:rsidRPr="00BB634C" w:rsidRDefault="004B6913" w:rsidP="005C6F6E">
            <w:pPr>
              <w:rPr>
                <w:rFonts w:cstheme="minorHAnsi"/>
                <w:szCs w:val="18"/>
              </w:rPr>
            </w:pPr>
            <w:r w:rsidRPr="00BB634C">
              <w:rPr>
                <w:rFonts w:cstheme="minorHAnsi"/>
                <w:szCs w:val="18"/>
              </w:rPr>
              <w:t xml:space="preserve">Thematic Line 3 of this project focuses on the creation of sustainable alternatives for income generation. This specific part of the project was carried out in the Toledo district and is complemented by the alternative </w:t>
            </w:r>
            <w:r w:rsidR="0027450C" w:rsidRPr="00BB634C">
              <w:rPr>
                <w:rFonts w:cstheme="minorHAnsi"/>
                <w:szCs w:val="18"/>
              </w:rPr>
              <w:t>livelihood’s</w:t>
            </w:r>
            <w:r w:rsidRPr="00BB634C">
              <w:rPr>
                <w:rFonts w:cstheme="minorHAnsi"/>
                <w:szCs w:val="18"/>
              </w:rPr>
              <w:t xml:space="preserve"> selection of the SEAM project. This joint approach reinforces the search for viable and sustainable economic strategies in the region, supporting the diversification of income opportunities and the strengthening of local communities.</w:t>
            </w:r>
          </w:p>
        </w:tc>
      </w:tr>
      <w:tr w:rsidR="009E7AD6" w:rsidRPr="00BB634C" w14:paraId="161D6125" w14:textId="77777777" w:rsidTr="006F2EE4">
        <w:tc>
          <w:tcPr>
            <w:tcW w:w="727" w:type="pct"/>
          </w:tcPr>
          <w:p w14:paraId="2974D656" w14:textId="77777777" w:rsidR="009E7AD6" w:rsidRPr="00BB634C" w:rsidRDefault="009E7AD6" w:rsidP="009E7AD6">
            <w:pPr>
              <w:rPr>
                <w:rFonts w:cstheme="minorHAnsi"/>
                <w:szCs w:val="18"/>
              </w:rPr>
            </w:pPr>
            <w:r w:rsidRPr="00BB634C">
              <w:rPr>
                <w:rFonts w:cstheme="minorHAnsi"/>
                <w:szCs w:val="18"/>
              </w:rPr>
              <w:t>Enhancing Belize’s</w:t>
            </w:r>
          </w:p>
          <w:p w14:paraId="024F7A99" w14:textId="77777777" w:rsidR="009E7AD6" w:rsidRPr="00BB634C" w:rsidRDefault="009E7AD6" w:rsidP="009E7AD6">
            <w:pPr>
              <w:rPr>
                <w:rFonts w:cstheme="minorHAnsi"/>
                <w:szCs w:val="18"/>
              </w:rPr>
            </w:pPr>
            <w:r w:rsidRPr="00BB634C">
              <w:rPr>
                <w:rFonts w:cstheme="minorHAnsi"/>
                <w:szCs w:val="18"/>
              </w:rPr>
              <w:t>Resilience to Adapt</w:t>
            </w:r>
          </w:p>
          <w:p w14:paraId="3E1EF724" w14:textId="77777777" w:rsidR="009E7AD6" w:rsidRPr="00BB634C" w:rsidRDefault="009E7AD6" w:rsidP="009E7AD6">
            <w:pPr>
              <w:rPr>
                <w:rFonts w:cstheme="minorHAnsi"/>
                <w:szCs w:val="18"/>
              </w:rPr>
            </w:pPr>
            <w:r w:rsidRPr="00BB634C">
              <w:rPr>
                <w:rFonts w:cstheme="minorHAnsi"/>
                <w:szCs w:val="18"/>
              </w:rPr>
              <w:t>to the Effects of</w:t>
            </w:r>
          </w:p>
          <w:p w14:paraId="07AA03E4" w14:textId="44FC0113" w:rsidR="009E7AD6" w:rsidRPr="00BB634C" w:rsidRDefault="009E7AD6" w:rsidP="009E7AD6">
            <w:pPr>
              <w:rPr>
                <w:rFonts w:cstheme="minorHAnsi"/>
                <w:szCs w:val="18"/>
              </w:rPr>
            </w:pPr>
            <w:r w:rsidRPr="00BB634C">
              <w:rPr>
                <w:rFonts w:cstheme="minorHAnsi"/>
                <w:szCs w:val="18"/>
              </w:rPr>
              <w:t>Climate Change</w:t>
            </w:r>
          </w:p>
        </w:tc>
        <w:tc>
          <w:tcPr>
            <w:tcW w:w="485" w:type="pct"/>
          </w:tcPr>
          <w:p w14:paraId="3B38CE4E" w14:textId="73EEFE9A" w:rsidR="009E7AD6" w:rsidRPr="00BB634C" w:rsidRDefault="009E7AD6" w:rsidP="009E7AD6">
            <w:pPr>
              <w:rPr>
                <w:rFonts w:cstheme="minorHAnsi"/>
                <w:szCs w:val="18"/>
              </w:rPr>
            </w:pPr>
            <w:r w:rsidRPr="00BB634C">
              <w:rPr>
                <w:rFonts w:cstheme="minorHAnsi"/>
                <w:szCs w:val="18"/>
              </w:rPr>
              <w:t>European Union Global Climate Change Alliance (EU GCCA) and Ministry of Infrastructure</w:t>
            </w:r>
          </w:p>
          <w:p w14:paraId="20640963" w14:textId="0D4F680C" w:rsidR="009E7AD6" w:rsidRPr="00BB634C" w:rsidRDefault="009E7AD6" w:rsidP="009E7AD6">
            <w:pPr>
              <w:rPr>
                <w:rFonts w:cstheme="minorHAnsi"/>
                <w:szCs w:val="18"/>
              </w:rPr>
            </w:pPr>
            <w:r w:rsidRPr="00BB634C">
              <w:rPr>
                <w:rFonts w:cstheme="minorHAnsi"/>
                <w:szCs w:val="18"/>
              </w:rPr>
              <w:t>Development and Housing (MIDH)</w:t>
            </w:r>
          </w:p>
        </w:tc>
        <w:tc>
          <w:tcPr>
            <w:tcW w:w="472" w:type="pct"/>
          </w:tcPr>
          <w:p w14:paraId="409CB7BA" w14:textId="19B30D54" w:rsidR="009E7AD6" w:rsidRPr="00BB634C" w:rsidRDefault="009E7AD6" w:rsidP="009E7AD6">
            <w:pPr>
              <w:rPr>
                <w:rFonts w:cstheme="minorHAnsi"/>
                <w:szCs w:val="18"/>
              </w:rPr>
            </w:pPr>
            <w:r w:rsidRPr="00BB634C">
              <w:rPr>
                <w:rFonts w:cstheme="minorHAnsi"/>
                <w:szCs w:val="18"/>
              </w:rPr>
              <w:t>European Union Global Climate Change Alliance (EU GCCA) and Ministry of Infrastructure</w:t>
            </w:r>
          </w:p>
          <w:p w14:paraId="38C8E059" w14:textId="574129C5" w:rsidR="009E7AD6" w:rsidRPr="00BB634C" w:rsidRDefault="009E7AD6" w:rsidP="009E7AD6">
            <w:pPr>
              <w:rPr>
                <w:rFonts w:cstheme="minorHAnsi"/>
                <w:szCs w:val="18"/>
              </w:rPr>
            </w:pPr>
            <w:r w:rsidRPr="00BB634C">
              <w:rPr>
                <w:rFonts w:cstheme="minorHAnsi"/>
                <w:szCs w:val="18"/>
              </w:rPr>
              <w:t>Development and Housing (MIDH)</w:t>
            </w:r>
          </w:p>
        </w:tc>
        <w:tc>
          <w:tcPr>
            <w:tcW w:w="504" w:type="pct"/>
          </w:tcPr>
          <w:p w14:paraId="0D5397D1" w14:textId="79EC442D" w:rsidR="009E7AD6" w:rsidRPr="00BB634C" w:rsidRDefault="009E7AD6" w:rsidP="009E7AD6">
            <w:pPr>
              <w:rPr>
                <w:rFonts w:cstheme="minorHAnsi"/>
                <w:szCs w:val="18"/>
              </w:rPr>
            </w:pPr>
            <w:r w:rsidRPr="00BB634C">
              <w:rPr>
                <w:rFonts w:cstheme="minorHAnsi"/>
                <w:szCs w:val="18"/>
              </w:rPr>
              <w:t>Completed</w:t>
            </w:r>
          </w:p>
        </w:tc>
        <w:tc>
          <w:tcPr>
            <w:tcW w:w="1576" w:type="pct"/>
          </w:tcPr>
          <w:p w14:paraId="5AF3EC77" w14:textId="78007BD7" w:rsidR="009E7AD6" w:rsidRPr="00BB634C" w:rsidRDefault="009E7AD6" w:rsidP="009E7AD6">
            <w:pPr>
              <w:rPr>
                <w:rFonts w:cstheme="minorHAnsi"/>
                <w:szCs w:val="18"/>
              </w:rPr>
            </w:pPr>
            <w:r w:rsidRPr="00BB634C">
              <w:rPr>
                <w:rFonts w:cstheme="minorHAnsi"/>
                <w:szCs w:val="18"/>
              </w:rPr>
              <w:t>The project aims to enhance adaptive capacity and resilience to climate change in national policies and demonstrate action in support of effective governance of climate change and climate change related impacts in the water sector in Belize.</w:t>
            </w:r>
          </w:p>
        </w:tc>
        <w:tc>
          <w:tcPr>
            <w:tcW w:w="1237" w:type="pct"/>
          </w:tcPr>
          <w:p w14:paraId="5AC36C44" w14:textId="54AACDC8" w:rsidR="009E7AD6" w:rsidRPr="00BB634C" w:rsidRDefault="009E7AD6" w:rsidP="009E7AD6">
            <w:pPr>
              <w:rPr>
                <w:rFonts w:cstheme="minorHAnsi"/>
                <w:szCs w:val="18"/>
              </w:rPr>
            </w:pPr>
            <w:r w:rsidRPr="00BB634C">
              <w:rPr>
                <w:rFonts w:cstheme="minorHAnsi"/>
                <w:szCs w:val="18"/>
              </w:rPr>
              <w:t xml:space="preserve">This project has led to the establishment and adoption of a comprehensive water management policy, resulting in the creation of the National Integrated Water Resources Authority (NIWRA) and the establishment of a National Climate Change Office (NCCO) within the Ministry of Forestry, Fisheries and Sustainable Development. This has enabled the integration of climate change policies and considerations across all ministries, representing a significant step forward for the activities to be undertaken in the SEAM Project. The lessons learned from this project will be fundamental in guiding the implementation of </w:t>
            </w:r>
            <w:r w:rsidR="000D7F17" w:rsidRPr="00BB634C">
              <w:rPr>
                <w:rFonts w:cstheme="minorHAnsi"/>
                <w:szCs w:val="18"/>
              </w:rPr>
              <w:t>SEAM Project.</w:t>
            </w:r>
          </w:p>
        </w:tc>
      </w:tr>
      <w:tr w:rsidR="00023D73" w:rsidRPr="00BB634C" w14:paraId="2B85C1F5" w14:textId="5A901DC8" w:rsidTr="006F2EE4">
        <w:tc>
          <w:tcPr>
            <w:tcW w:w="727" w:type="pct"/>
          </w:tcPr>
          <w:p w14:paraId="63C51158" w14:textId="4617122B" w:rsidR="002D53AC" w:rsidRPr="00BB634C" w:rsidRDefault="00202C0A" w:rsidP="00957E7E">
            <w:pPr>
              <w:rPr>
                <w:rFonts w:cstheme="minorHAnsi"/>
                <w:szCs w:val="18"/>
              </w:rPr>
            </w:pPr>
            <w:r w:rsidRPr="00BB634C">
              <w:rPr>
                <w:rFonts w:cstheme="minorHAnsi"/>
                <w:szCs w:val="18"/>
              </w:rPr>
              <w:t>B</w:t>
            </w:r>
            <w:r w:rsidR="00ED3FBD" w:rsidRPr="00BB634C">
              <w:rPr>
                <w:rFonts w:cstheme="minorHAnsi"/>
                <w:szCs w:val="18"/>
              </w:rPr>
              <w:t>elize Social Investment Fund Loan</w:t>
            </w:r>
            <w:r w:rsidRPr="00BB634C">
              <w:rPr>
                <w:rFonts w:cstheme="minorHAnsi"/>
                <w:szCs w:val="18"/>
              </w:rPr>
              <w:t xml:space="preserve"> </w:t>
            </w:r>
            <w:r w:rsidR="00181116" w:rsidRPr="00BB634C">
              <w:rPr>
                <w:rFonts w:cstheme="minorHAnsi"/>
                <w:szCs w:val="18"/>
              </w:rPr>
              <w:t>III</w:t>
            </w:r>
            <w:r w:rsidR="001A1D9E" w:rsidRPr="00BB634C">
              <w:rPr>
                <w:rFonts w:cstheme="minorHAnsi"/>
                <w:szCs w:val="18"/>
              </w:rPr>
              <w:t xml:space="preserve">, </w:t>
            </w:r>
            <w:r w:rsidR="00085FDE" w:rsidRPr="00BB634C">
              <w:rPr>
                <w:rFonts w:cstheme="minorHAnsi"/>
                <w:szCs w:val="18"/>
              </w:rPr>
              <w:t>Basic Needs Trust Fund Tenth Programme</w:t>
            </w:r>
          </w:p>
        </w:tc>
        <w:tc>
          <w:tcPr>
            <w:tcW w:w="485" w:type="pct"/>
          </w:tcPr>
          <w:p w14:paraId="1A3744D2" w14:textId="001B353B" w:rsidR="002D53AC" w:rsidRPr="00BB634C" w:rsidRDefault="67F79D3A" w:rsidP="67F79D3A">
            <w:pPr>
              <w:rPr>
                <w:szCs w:val="18"/>
              </w:rPr>
            </w:pPr>
            <w:r w:rsidRPr="67F79D3A">
              <w:rPr>
                <w:szCs w:val="18"/>
              </w:rPr>
              <w:t xml:space="preserve">Caribbean </w:t>
            </w:r>
            <w:r w:rsidR="74E40D65" w:rsidRPr="74E40D65">
              <w:rPr>
                <w:szCs w:val="18"/>
              </w:rPr>
              <w:t>Development</w:t>
            </w:r>
            <w:r w:rsidRPr="67F79D3A">
              <w:rPr>
                <w:szCs w:val="18"/>
              </w:rPr>
              <w:t xml:space="preserve"> Bank (SFR </w:t>
            </w:r>
            <w:r w:rsidR="00D00FAC" w:rsidRPr="67F79D3A">
              <w:rPr>
                <w:szCs w:val="18"/>
              </w:rPr>
              <w:t>Resources</w:t>
            </w:r>
            <w:r w:rsidRPr="67F79D3A">
              <w:rPr>
                <w:szCs w:val="18"/>
              </w:rPr>
              <w:t xml:space="preserve">) </w:t>
            </w:r>
          </w:p>
        </w:tc>
        <w:tc>
          <w:tcPr>
            <w:tcW w:w="472" w:type="pct"/>
          </w:tcPr>
          <w:p w14:paraId="5557FCB0" w14:textId="047C57E8" w:rsidR="002D53AC" w:rsidRPr="00BB634C" w:rsidRDefault="00AC6118" w:rsidP="00957E7E">
            <w:pPr>
              <w:rPr>
                <w:rFonts w:cstheme="minorHAnsi"/>
                <w:szCs w:val="18"/>
              </w:rPr>
            </w:pPr>
            <w:r w:rsidRPr="00BB634C">
              <w:rPr>
                <w:rFonts w:cstheme="minorHAnsi"/>
                <w:szCs w:val="18"/>
              </w:rPr>
              <w:t>BSIF</w:t>
            </w:r>
          </w:p>
        </w:tc>
        <w:tc>
          <w:tcPr>
            <w:tcW w:w="504" w:type="pct"/>
          </w:tcPr>
          <w:p w14:paraId="31AC3702" w14:textId="2BFEDD60" w:rsidR="002D53AC" w:rsidRPr="00BB634C" w:rsidRDefault="00AC6118" w:rsidP="00957E7E">
            <w:pPr>
              <w:rPr>
                <w:rFonts w:cstheme="minorHAnsi"/>
                <w:szCs w:val="18"/>
              </w:rPr>
            </w:pPr>
            <w:r w:rsidRPr="00BB634C">
              <w:rPr>
                <w:rFonts w:cstheme="minorHAnsi"/>
                <w:szCs w:val="18"/>
              </w:rPr>
              <w:t>On-going</w:t>
            </w:r>
          </w:p>
        </w:tc>
        <w:tc>
          <w:tcPr>
            <w:tcW w:w="1576" w:type="pct"/>
          </w:tcPr>
          <w:p w14:paraId="01EAE717" w14:textId="3CFB222B" w:rsidR="002D53AC" w:rsidRPr="00BB634C" w:rsidRDefault="00926E05" w:rsidP="00957E7E">
            <w:pPr>
              <w:rPr>
                <w:rFonts w:cstheme="minorHAnsi"/>
                <w:szCs w:val="18"/>
              </w:rPr>
            </w:pPr>
            <w:r w:rsidRPr="00BB634C">
              <w:rPr>
                <w:rFonts w:cstheme="minorHAnsi"/>
                <w:szCs w:val="18"/>
              </w:rPr>
              <w:t xml:space="preserve">The program aims to provide funding towards investment </w:t>
            </w:r>
            <w:r w:rsidR="00561901" w:rsidRPr="00BB634C">
              <w:rPr>
                <w:rFonts w:cstheme="minorHAnsi"/>
                <w:szCs w:val="18"/>
              </w:rPr>
              <w:t xml:space="preserve">towards a broad set of investments that meet </w:t>
            </w:r>
            <w:r w:rsidR="00D4034B" w:rsidRPr="00BB634C">
              <w:rPr>
                <w:rFonts w:cstheme="minorHAnsi"/>
                <w:szCs w:val="18"/>
              </w:rPr>
              <w:t>specify</w:t>
            </w:r>
            <w:r w:rsidR="00561901" w:rsidRPr="00BB634C">
              <w:rPr>
                <w:rFonts w:cstheme="minorHAnsi"/>
                <w:szCs w:val="18"/>
              </w:rPr>
              <w:t xml:space="preserve"> criteria</w:t>
            </w:r>
            <w:r w:rsidR="00AB04E2" w:rsidRPr="00BB634C">
              <w:rPr>
                <w:rFonts w:cstheme="minorHAnsi"/>
                <w:szCs w:val="18"/>
              </w:rPr>
              <w:t xml:space="preserve"> related to improvement of health, </w:t>
            </w:r>
            <w:r w:rsidR="00E01EC5" w:rsidRPr="00BB634C">
              <w:rPr>
                <w:rFonts w:cstheme="minorHAnsi"/>
                <w:szCs w:val="18"/>
              </w:rPr>
              <w:t>water,</w:t>
            </w:r>
            <w:r w:rsidR="00AB04E2" w:rsidRPr="00BB634C">
              <w:rPr>
                <w:rFonts w:cstheme="minorHAnsi"/>
                <w:szCs w:val="18"/>
              </w:rPr>
              <w:t xml:space="preserve"> and sanitation access, amongst others. </w:t>
            </w:r>
          </w:p>
        </w:tc>
        <w:tc>
          <w:tcPr>
            <w:tcW w:w="1237" w:type="pct"/>
          </w:tcPr>
          <w:p w14:paraId="65D364B6" w14:textId="2054141C" w:rsidR="002D53AC" w:rsidRPr="00BB634C" w:rsidRDefault="00D4034B" w:rsidP="00B97F29">
            <w:pPr>
              <w:keepNext/>
              <w:rPr>
                <w:szCs w:val="18"/>
              </w:rPr>
            </w:pPr>
            <w:r w:rsidRPr="053A61C7">
              <w:rPr>
                <w:szCs w:val="18"/>
              </w:rPr>
              <w:t>CDB and BSIF have financed over 9 community water systems throughout Belize</w:t>
            </w:r>
            <w:r w:rsidR="00C9428D" w:rsidRPr="053A61C7">
              <w:rPr>
                <w:szCs w:val="18"/>
              </w:rPr>
              <w:t xml:space="preserve">. The Project took guidance from BSIF when developing this project. </w:t>
            </w:r>
            <w:r w:rsidR="00E01EC5" w:rsidRPr="053A61C7">
              <w:rPr>
                <w:szCs w:val="18"/>
              </w:rPr>
              <w:t>While</w:t>
            </w:r>
            <w:r w:rsidR="00876CB8" w:rsidRPr="053A61C7">
              <w:rPr>
                <w:szCs w:val="18"/>
              </w:rPr>
              <w:t xml:space="preserve"> BSIF project also </w:t>
            </w:r>
            <w:r w:rsidR="053A61C7" w:rsidRPr="053A61C7">
              <w:rPr>
                <w:szCs w:val="18"/>
              </w:rPr>
              <w:t>addresses</w:t>
            </w:r>
            <w:r w:rsidR="00876CB8" w:rsidRPr="053A61C7">
              <w:rPr>
                <w:szCs w:val="18"/>
              </w:rPr>
              <w:t xml:space="preserve"> infrastructure </w:t>
            </w:r>
            <w:r w:rsidR="053A61C7" w:rsidRPr="053A61C7">
              <w:rPr>
                <w:szCs w:val="18"/>
              </w:rPr>
              <w:t>concerns</w:t>
            </w:r>
            <w:r w:rsidR="00876CB8" w:rsidRPr="053A61C7">
              <w:rPr>
                <w:szCs w:val="18"/>
              </w:rPr>
              <w:t xml:space="preserve">, their focus is not </w:t>
            </w:r>
            <w:r w:rsidR="053A61C7" w:rsidRPr="053A61C7">
              <w:rPr>
                <w:szCs w:val="18"/>
              </w:rPr>
              <w:t>on</w:t>
            </w:r>
            <w:r w:rsidR="00876CB8" w:rsidRPr="053A61C7">
              <w:rPr>
                <w:szCs w:val="18"/>
              </w:rPr>
              <w:t xml:space="preserve"> restoration </w:t>
            </w:r>
            <w:r w:rsidR="053A61C7" w:rsidRPr="053A61C7">
              <w:rPr>
                <w:szCs w:val="18"/>
              </w:rPr>
              <w:t xml:space="preserve">or management </w:t>
            </w:r>
            <w:r w:rsidR="00876CB8" w:rsidRPr="053A61C7">
              <w:rPr>
                <w:szCs w:val="18"/>
              </w:rPr>
              <w:t>of the ecosystem</w:t>
            </w:r>
            <w:r w:rsidR="001C2136" w:rsidRPr="053A61C7">
              <w:rPr>
                <w:szCs w:val="18"/>
              </w:rPr>
              <w:t xml:space="preserve">. </w:t>
            </w:r>
          </w:p>
        </w:tc>
      </w:tr>
      <w:tr w:rsidR="4910066C" w:rsidRPr="00BB634C" w14:paraId="66C8D679" w14:textId="77777777" w:rsidTr="006F2EE4">
        <w:trPr>
          <w:trHeight w:val="300"/>
        </w:trPr>
        <w:tc>
          <w:tcPr>
            <w:tcW w:w="727" w:type="pct"/>
          </w:tcPr>
          <w:p w14:paraId="136CC897" w14:textId="4067A759" w:rsidR="4910066C" w:rsidRPr="00BB634C" w:rsidRDefault="7AD884BB" w:rsidP="4910066C">
            <w:pPr>
              <w:rPr>
                <w:szCs w:val="18"/>
              </w:rPr>
            </w:pPr>
            <w:r w:rsidRPr="00BB634C">
              <w:rPr>
                <w:rFonts w:eastAsiaTheme="minorEastAsia"/>
                <w:szCs w:val="18"/>
              </w:rPr>
              <w:t>Indigenous Female Solar Engineers Scaling up Solar Energy to Machakilha and Graham Creek Villages -Belize`s most rural and remote communities</w:t>
            </w:r>
          </w:p>
        </w:tc>
        <w:tc>
          <w:tcPr>
            <w:tcW w:w="485" w:type="pct"/>
          </w:tcPr>
          <w:p w14:paraId="31903E4C" w14:textId="6EB3FB1B" w:rsidR="4910066C" w:rsidRPr="00BB634C" w:rsidRDefault="7AD884BB" w:rsidP="4910066C">
            <w:pPr>
              <w:rPr>
                <w:szCs w:val="18"/>
              </w:rPr>
            </w:pPr>
            <w:r w:rsidRPr="00BB634C">
              <w:rPr>
                <w:szCs w:val="18"/>
              </w:rPr>
              <w:t>GEF – Small Grants Programme</w:t>
            </w:r>
          </w:p>
        </w:tc>
        <w:tc>
          <w:tcPr>
            <w:tcW w:w="472" w:type="pct"/>
          </w:tcPr>
          <w:p w14:paraId="67787895" w14:textId="17660EDA" w:rsidR="4910066C" w:rsidRPr="00BB634C" w:rsidRDefault="7AD884BB" w:rsidP="4910066C">
            <w:pPr>
              <w:rPr>
                <w:szCs w:val="18"/>
              </w:rPr>
            </w:pPr>
            <w:r w:rsidRPr="00BB634C">
              <w:rPr>
                <w:szCs w:val="18"/>
              </w:rPr>
              <w:t>Plenty International Belize Limited</w:t>
            </w:r>
          </w:p>
        </w:tc>
        <w:tc>
          <w:tcPr>
            <w:tcW w:w="504" w:type="pct"/>
          </w:tcPr>
          <w:p w14:paraId="05509498" w14:textId="7F547B5E" w:rsidR="4910066C" w:rsidRPr="00BB634C" w:rsidRDefault="7AD884BB" w:rsidP="4910066C">
            <w:pPr>
              <w:rPr>
                <w:szCs w:val="18"/>
              </w:rPr>
            </w:pPr>
            <w:r w:rsidRPr="00BB634C">
              <w:rPr>
                <w:szCs w:val="18"/>
              </w:rPr>
              <w:t>On-going</w:t>
            </w:r>
          </w:p>
        </w:tc>
        <w:tc>
          <w:tcPr>
            <w:tcW w:w="1576" w:type="pct"/>
          </w:tcPr>
          <w:p w14:paraId="2080FBA9" w14:textId="58C908CE" w:rsidR="4910066C" w:rsidRPr="00BB634C" w:rsidRDefault="7AD884BB" w:rsidP="4910066C">
            <w:pPr>
              <w:rPr>
                <w:szCs w:val="18"/>
              </w:rPr>
            </w:pPr>
            <w:r w:rsidRPr="00BB634C">
              <w:rPr>
                <w:szCs w:val="18"/>
              </w:rPr>
              <w:t>This project seeks to empower villages in the Toledo district by training rural women to build and maintain small-scale solar energy systems.</w:t>
            </w:r>
          </w:p>
        </w:tc>
        <w:tc>
          <w:tcPr>
            <w:tcW w:w="1237" w:type="pct"/>
          </w:tcPr>
          <w:p w14:paraId="5B41B70A" w14:textId="02A300C3" w:rsidR="4910066C" w:rsidRPr="00BB634C" w:rsidRDefault="2632EBC0" w:rsidP="4910066C">
            <w:pPr>
              <w:rPr>
                <w:szCs w:val="18"/>
              </w:rPr>
            </w:pPr>
            <w:r w:rsidRPr="00BB634C">
              <w:rPr>
                <w:szCs w:val="18"/>
              </w:rPr>
              <w:t>Building on this experience, Activity 5.1 will broaden its scope to train women in solar technologies for diverse communities and subsectors. This expansion is particularly significant as the focus will shift from providing electricity to powering water pumps with solar technologies.</w:t>
            </w:r>
          </w:p>
        </w:tc>
      </w:tr>
    </w:tbl>
    <w:p w14:paraId="6ED589EE" w14:textId="73CFF2AD" w:rsidR="005C6F6E" w:rsidRPr="00BB634C" w:rsidRDefault="00B97F29" w:rsidP="00571184">
      <w:pPr>
        <w:pStyle w:val="Caption"/>
        <w:sectPr w:rsidR="005C6F6E" w:rsidRPr="00BB634C" w:rsidSect="00743FF6">
          <w:pgSz w:w="15840" w:h="12240" w:orient="landscape"/>
          <w:pgMar w:top="1077" w:right="1440" w:bottom="1077" w:left="1440" w:header="0" w:footer="1185" w:gutter="0"/>
          <w:cols w:space="720"/>
        </w:sectPr>
      </w:pPr>
      <w:bookmarkStart w:id="82" w:name="_Toc158890190"/>
      <w:bookmarkStart w:id="83" w:name="_Toc158906376"/>
      <w:r w:rsidRPr="00BB634C">
        <w:t xml:space="preserve">Table </w:t>
      </w:r>
      <w:r w:rsidR="00EF1500">
        <w:t>6</w:t>
      </w:r>
      <w:r w:rsidR="00571184" w:rsidRPr="00BB634C">
        <w:t>: List of synergistic and complementary projects</w:t>
      </w:r>
      <w:bookmarkEnd w:id="82"/>
      <w:bookmarkEnd w:id="83"/>
      <w:r w:rsidR="002E2597" w:rsidRPr="00BB634C">
        <w:br w:type="page"/>
      </w:r>
    </w:p>
    <w:p w14:paraId="6087413E" w14:textId="2B9F24DB" w:rsidR="00F667C8" w:rsidRPr="009F4FEF" w:rsidRDefault="00151BAE" w:rsidP="00151BAE">
      <w:pPr>
        <w:pStyle w:val="Heading2"/>
        <w:rPr>
          <w:sz w:val="24"/>
          <w:szCs w:val="24"/>
        </w:rPr>
      </w:pPr>
      <w:bookmarkStart w:id="84" w:name="_Toc160100981"/>
      <w:r w:rsidRPr="009F4FEF">
        <w:rPr>
          <w:sz w:val="24"/>
          <w:szCs w:val="24"/>
        </w:rPr>
        <w:t>Knowledge and Capacities Management</w:t>
      </w:r>
      <w:bookmarkEnd w:id="84"/>
    </w:p>
    <w:p w14:paraId="6184493F" w14:textId="77777777" w:rsidR="00F667C8" w:rsidRPr="00BB634C" w:rsidRDefault="00F667C8" w:rsidP="00DB5FDC"/>
    <w:p w14:paraId="6108F964" w14:textId="1F8A7530" w:rsidR="00DD2DF4" w:rsidRPr="009F4FEF" w:rsidRDefault="67F79D3A" w:rsidP="00D640CB">
      <w:pPr>
        <w:pStyle w:val="Heading3"/>
        <w:numPr>
          <w:ilvl w:val="0"/>
          <w:numId w:val="70"/>
        </w:numPr>
        <w:rPr>
          <w:sz w:val="16"/>
          <w:szCs w:val="16"/>
        </w:rPr>
      </w:pPr>
      <w:r w:rsidRPr="009F4FEF">
        <w:rPr>
          <w:sz w:val="16"/>
          <w:szCs w:val="16"/>
        </w:rPr>
        <w:t>The Project will take several steps to assess and ensure dissemination of knowledge, and sustainability of improved capacities</w:t>
      </w:r>
      <w:r w:rsidR="005B285C" w:rsidRPr="009F4FEF">
        <w:rPr>
          <w:sz w:val="16"/>
          <w:szCs w:val="16"/>
        </w:rPr>
        <w:t xml:space="preserve">; </w:t>
      </w:r>
      <w:r w:rsidR="00A70181" w:rsidRPr="009F4FEF">
        <w:rPr>
          <w:sz w:val="16"/>
          <w:szCs w:val="16"/>
        </w:rPr>
        <w:t xml:space="preserve">the project was conceived as </w:t>
      </w:r>
      <w:r w:rsidR="00BC1C36" w:rsidRPr="009F4FEF">
        <w:rPr>
          <w:sz w:val="16"/>
          <w:szCs w:val="16"/>
        </w:rPr>
        <w:t xml:space="preserve">building capacities to ensure the ecosystem can sustain the watershed </w:t>
      </w:r>
      <w:r w:rsidR="00C22AAB" w:rsidRPr="009F4FEF">
        <w:rPr>
          <w:sz w:val="16"/>
          <w:szCs w:val="16"/>
        </w:rPr>
        <w:t>to withstand the impacts of changes in climate.</w:t>
      </w:r>
      <w:r w:rsidRPr="009F4FEF">
        <w:rPr>
          <w:sz w:val="16"/>
          <w:szCs w:val="16"/>
        </w:rPr>
        <w:t xml:space="preserve">  In Component 1, Activity 1.1, has the within its Objective the inclusion of community input on the design of each water system, with the purpose of ensuring that community members are engaged (and understand) the location of the water source, the general operation of the system, and how water is treated and distributed to each household. Under Activity 2.1, Water Boards will be trained by the MRT and solar water systems experts in the operation and management of the Water Board, including technical knowledge in treatment, preventive maintenance, and pump operation in efforts to minimize the repair costs. Component 2, which focuses in ensuring the sustainability of water resources through improvement of livelihoods opportunities, Activity 3.1 will work with the </w:t>
      </w:r>
      <w:r w:rsidR="003D5980" w:rsidRPr="009F4FEF">
        <w:rPr>
          <w:sz w:val="16"/>
          <w:szCs w:val="16"/>
        </w:rPr>
        <w:t xml:space="preserve">project </w:t>
      </w:r>
      <w:r w:rsidRPr="009F4FEF">
        <w:rPr>
          <w:sz w:val="16"/>
          <w:szCs w:val="16"/>
        </w:rPr>
        <w:t xml:space="preserve">Communities in </w:t>
      </w:r>
      <w:r w:rsidR="00EE0BAE" w:rsidRPr="009F4FEF">
        <w:rPr>
          <w:sz w:val="16"/>
          <w:szCs w:val="16"/>
        </w:rPr>
        <w:t>ecosystem restoration</w:t>
      </w:r>
      <w:r w:rsidRPr="009F4FEF">
        <w:rPr>
          <w:sz w:val="16"/>
          <w:szCs w:val="16"/>
        </w:rPr>
        <w:t xml:space="preserve"> </w:t>
      </w:r>
      <w:r w:rsidR="003D5980" w:rsidRPr="009F4FEF">
        <w:rPr>
          <w:sz w:val="16"/>
          <w:szCs w:val="16"/>
        </w:rPr>
        <w:t>and conservation</w:t>
      </w:r>
      <w:r w:rsidR="0098559E" w:rsidRPr="009F4FEF">
        <w:rPr>
          <w:sz w:val="16"/>
          <w:szCs w:val="16"/>
        </w:rPr>
        <w:t xml:space="preserve">, which includes </w:t>
      </w:r>
      <w:r w:rsidR="003C1AE9" w:rsidRPr="009F4FEF">
        <w:rPr>
          <w:sz w:val="16"/>
          <w:szCs w:val="16"/>
        </w:rPr>
        <w:t xml:space="preserve">building the capacity base of each community to </w:t>
      </w:r>
      <w:r w:rsidR="0047719E" w:rsidRPr="009F4FEF">
        <w:rPr>
          <w:sz w:val="16"/>
          <w:szCs w:val="16"/>
        </w:rPr>
        <w:t>care for the</w:t>
      </w:r>
      <w:r w:rsidR="00D30EB3" w:rsidRPr="009F4FEF">
        <w:rPr>
          <w:sz w:val="16"/>
          <w:szCs w:val="16"/>
        </w:rPr>
        <w:t xml:space="preserve">ir ecosystem </w:t>
      </w:r>
      <w:r w:rsidR="000537FD" w:rsidRPr="009F4FEF">
        <w:rPr>
          <w:sz w:val="16"/>
          <w:szCs w:val="16"/>
        </w:rPr>
        <w:t>for which they rely on for water and livelihoods.</w:t>
      </w:r>
      <w:r w:rsidRPr="009F4FEF">
        <w:rPr>
          <w:sz w:val="16"/>
          <w:szCs w:val="16"/>
        </w:rPr>
        <w:t xml:space="preserve"> Activities 4.1 aims to leverage </w:t>
      </w:r>
      <w:r w:rsidR="00390AFD" w:rsidRPr="009F4FEF">
        <w:rPr>
          <w:sz w:val="16"/>
          <w:szCs w:val="16"/>
        </w:rPr>
        <w:t xml:space="preserve">actions of Activity 3.1 by link restoration and conservation </w:t>
      </w:r>
      <w:r w:rsidR="004041D9" w:rsidRPr="009F4FEF">
        <w:rPr>
          <w:sz w:val="16"/>
          <w:szCs w:val="16"/>
        </w:rPr>
        <w:t xml:space="preserve">to </w:t>
      </w:r>
      <w:r w:rsidR="00390AFD" w:rsidRPr="009F4FEF">
        <w:rPr>
          <w:sz w:val="16"/>
          <w:szCs w:val="16"/>
        </w:rPr>
        <w:t xml:space="preserve">livelihood alternatives </w:t>
      </w:r>
      <w:r w:rsidR="004041D9" w:rsidRPr="009F4FEF">
        <w:rPr>
          <w:sz w:val="16"/>
          <w:szCs w:val="16"/>
        </w:rPr>
        <w:t xml:space="preserve">in project </w:t>
      </w:r>
      <w:r w:rsidR="005B0E04" w:rsidRPr="009F4FEF">
        <w:rPr>
          <w:sz w:val="16"/>
          <w:szCs w:val="16"/>
        </w:rPr>
        <w:t>communities</w:t>
      </w:r>
      <w:r w:rsidR="000537FD" w:rsidRPr="009F4FEF">
        <w:rPr>
          <w:sz w:val="16"/>
          <w:szCs w:val="16"/>
        </w:rPr>
        <w:t>, by improving skills</w:t>
      </w:r>
      <w:r w:rsidR="009F259F" w:rsidRPr="009F4FEF">
        <w:rPr>
          <w:sz w:val="16"/>
          <w:szCs w:val="16"/>
        </w:rPr>
        <w:t xml:space="preserve">, especially of women, </w:t>
      </w:r>
      <w:r w:rsidR="005B285C" w:rsidRPr="009F4FEF">
        <w:rPr>
          <w:sz w:val="16"/>
          <w:szCs w:val="16"/>
        </w:rPr>
        <w:t>that enhances their income</w:t>
      </w:r>
      <w:r w:rsidRPr="009F4FEF">
        <w:rPr>
          <w:sz w:val="16"/>
          <w:szCs w:val="16"/>
        </w:rPr>
        <w:t>. Activity 5.1 address the lack of grid energy in three Toledo District Communities, by replicating a project undertaken by a Belize NGO of training indigenous women in the installation and maintenance of solar systems. Component 3 aims to increase the capacities and governance of rural communities on water resources sustainability in relation to climate vulnerability and strengthen the knowledge management capacities of the public authorities and the communities. Activity 6.1 will provide rural communities with an awareness campaign tailored to rural audiences on climate risks, water sustainability, and gender inclusivity</w:t>
      </w:r>
      <w:r w:rsidR="00C22AAB" w:rsidRPr="009F4FEF">
        <w:rPr>
          <w:sz w:val="16"/>
          <w:szCs w:val="16"/>
        </w:rPr>
        <w:t xml:space="preserve">. </w:t>
      </w:r>
      <w:r w:rsidRPr="009F4FEF">
        <w:rPr>
          <w:sz w:val="16"/>
          <w:szCs w:val="16"/>
        </w:rPr>
        <w:t xml:space="preserve">Activity 7.1 will provide hands on training to village leadership and Water Boards to understand the water issues facing the community, </w:t>
      </w:r>
      <w:r w:rsidR="00622C0B" w:rsidRPr="009F4FEF">
        <w:rPr>
          <w:sz w:val="16"/>
          <w:szCs w:val="16"/>
        </w:rPr>
        <w:t>health and sanitation</w:t>
      </w:r>
      <w:r w:rsidRPr="009F4FEF">
        <w:rPr>
          <w:sz w:val="16"/>
          <w:szCs w:val="16"/>
        </w:rPr>
        <w:t xml:space="preserve">, and community empowerment to maintain water supply. Activity 7.2 will provide the Project Communities and other nearby communities with a proctored peer-to-peer workshop to share their experiences in water issues, governance, and climate risks. Activity 8.1 addresses the capacities for the MRT to better train and respond </w:t>
      </w:r>
      <w:r w:rsidR="685F47F8" w:rsidRPr="009F4FEF">
        <w:rPr>
          <w:sz w:val="16"/>
          <w:szCs w:val="16"/>
        </w:rPr>
        <w:t xml:space="preserve">to </w:t>
      </w:r>
      <w:r w:rsidRPr="009F4FEF">
        <w:rPr>
          <w:sz w:val="16"/>
          <w:szCs w:val="16"/>
        </w:rPr>
        <w:t xml:space="preserve">Water Boards and village leadership in governance, gender inclusivity, water systems, and climate risks. </w:t>
      </w:r>
      <w:r w:rsidR="7573312E" w:rsidRPr="009F4FEF">
        <w:rPr>
          <w:sz w:val="16"/>
          <w:szCs w:val="16"/>
        </w:rPr>
        <w:t xml:space="preserve">The </w:t>
      </w:r>
      <w:hyperlink w:anchor="_Include_a_results">
        <w:r w:rsidR="7573312E" w:rsidRPr="009F4FEF">
          <w:rPr>
            <w:rStyle w:val="Hyperlink"/>
            <w:color w:val="000000" w:themeColor="text1"/>
            <w:sz w:val="16"/>
            <w:szCs w:val="16"/>
            <w:u w:val="none"/>
          </w:rPr>
          <w:t>project log frame</w:t>
        </w:r>
      </w:hyperlink>
      <w:r w:rsidR="00126950" w:rsidRPr="009F4FEF">
        <w:rPr>
          <w:sz w:val="16"/>
          <w:szCs w:val="16"/>
        </w:rPr>
        <w:t xml:space="preserve"> contemplates over 100 workshops</w:t>
      </w:r>
      <w:r w:rsidR="001F7BD0" w:rsidRPr="009F4FEF">
        <w:rPr>
          <w:sz w:val="16"/>
          <w:szCs w:val="16"/>
        </w:rPr>
        <w:t xml:space="preserve"> and training </w:t>
      </w:r>
      <w:r w:rsidR="002A3ADD" w:rsidRPr="009F4FEF">
        <w:rPr>
          <w:sz w:val="16"/>
          <w:szCs w:val="16"/>
        </w:rPr>
        <w:t>seminars</w:t>
      </w:r>
      <w:r w:rsidR="00126950" w:rsidRPr="009F4FEF">
        <w:rPr>
          <w:sz w:val="16"/>
          <w:szCs w:val="16"/>
        </w:rPr>
        <w:t xml:space="preserve"> in each community through the project activities, ranging from </w:t>
      </w:r>
      <w:r w:rsidR="002A345F" w:rsidRPr="009F4FEF">
        <w:rPr>
          <w:sz w:val="16"/>
          <w:szCs w:val="16"/>
        </w:rPr>
        <w:t>training the</w:t>
      </w:r>
      <w:r w:rsidR="001F7BD0" w:rsidRPr="009F4FEF">
        <w:rPr>
          <w:sz w:val="16"/>
          <w:szCs w:val="16"/>
        </w:rPr>
        <w:t xml:space="preserve"> water boards</w:t>
      </w:r>
      <w:r w:rsidR="002A3ADD" w:rsidRPr="009F4FEF">
        <w:rPr>
          <w:sz w:val="16"/>
          <w:szCs w:val="16"/>
        </w:rPr>
        <w:t xml:space="preserve"> (Activity 2.1, 7.2</w:t>
      </w:r>
      <w:r w:rsidR="00FF7D20" w:rsidRPr="009F4FEF">
        <w:rPr>
          <w:sz w:val="16"/>
          <w:szCs w:val="16"/>
        </w:rPr>
        <w:t>)</w:t>
      </w:r>
      <w:r w:rsidR="001F7BD0" w:rsidRPr="009F4FEF">
        <w:rPr>
          <w:sz w:val="16"/>
          <w:szCs w:val="16"/>
        </w:rPr>
        <w:t>, to restoring and conserving the</w:t>
      </w:r>
      <w:r w:rsidR="00FF7D20" w:rsidRPr="009F4FEF">
        <w:rPr>
          <w:sz w:val="16"/>
          <w:szCs w:val="16"/>
        </w:rPr>
        <w:t xml:space="preserve"> nearby </w:t>
      </w:r>
      <w:r w:rsidR="001F7BD0" w:rsidRPr="009F4FEF">
        <w:rPr>
          <w:sz w:val="16"/>
          <w:szCs w:val="16"/>
        </w:rPr>
        <w:t>ecosystem</w:t>
      </w:r>
      <w:r w:rsidR="00FF7D20" w:rsidRPr="009F4FEF">
        <w:rPr>
          <w:sz w:val="16"/>
          <w:szCs w:val="16"/>
        </w:rPr>
        <w:t xml:space="preserve"> (Activity 3.1)</w:t>
      </w:r>
      <w:r w:rsidR="001F7BD0" w:rsidRPr="009F4FEF">
        <w:rPr>
          <w:sz w:val="16"/>
          <w:szCs w:val="16"/>
        </w:rPr>
        <w:t xml:space="preserve">, enhancing livelihoods (Activity 4.1 and 5.1), </w:t>
      </w:r>
      <w:r w:rsidR="00FF7D20" w:rsidRPr="009F4FEF">
        <w:rPr>
          <w:sz w:val="16"/>
          <w:szCs w:val="16"/>
        </w:rPr>
        <w:t>a</w:t>
      </w:r>
      <w:r w:rsidR="005D1A51" w:rsidRPr="009F4FEF">
        <w:rPr>
          <w:sz w:val="16"/>
          <w:szCs w:val="16"/>
        </w:rPr>
        <w:t xml:space="preserve">s well </w:t>
      </w:r>
      <w:r w:rsidR="00B07449" w:rsidRPr="009F4FEF">
        <w:rPr>
          <w:sz w:val="16"/>
          <w:szCs w:val="16"/>
        </w:rPr>
        <w:t>capacity building for</w:t>
      </w:r>
      <w:r w:rsidR="005D1A51" w:rsidRPr="009F4FEF">
        <w:rPr>
          <w:sz w:val="16"/>
          <w:szCs w:val="16"/>
        </w:rPr>
        <w:t xml:space="preserve"> the MRT’s </w:t>
      </w:r>
      <w:r w:rsidR="00B07449" w:rsidRPr="009F4FEF">
        <w:rPr>
          <w:sz w:val="16"/>
          <w:szCs w:val="16"/>
        </w:rPr>
        <w:t xml:space="preserve">to ensure </w:t>
      </w:r>
      <w:r w:rsidR="005D1A51" w:rsidRPr="009F4FEF">
        <w:rPr>
          <w:sz w:val="16"/>
          <w:szCs w:val="16"/>
        </w:rPr>
        <w:t>improved services to rural communities</w:t>
      </w:r>
      <w:r w:rsidR="00B07449" w:rsidRPr="009F4FEF">
        <w:rPr>
          <w:sz w:val="16"/>
          <w:szCs w:val="16"/>
        </w:rPr>
        <w:t xml:space="preserve"> </w:t>
      </w:r>
      <w:r w:rsidR="7573312E" w:rsidRPr="009F4FEF">
        <w:rPr>
          <w:sz w:val="16"/>
          <w:szCs w:val="16"/>
        </w:rPr>
        <w:t>through</w:t>
      </w:r>
      <w:r w:rsidR="00B07449" w:rsidRPr="009F4FEF">
        <w:rPr>
          <w:sz w:val="16"/>
          <w:szCs w:val="16"/>
        </w:rPr>
        <w:t xml:space="preserve"> Belize</w:t>
      </w:r>
      <w:r w:rsidR="7573312E" w:rsidRPr="009F4FEF">
        <w:rPr>
          <w:sz w:val="16"/>
          <w:szCs w:val="16"/>
        </w:rPr>
        <w:t xml:space="preserve">. </w:t>
      </w:r>
    </w:p>
    <w:p w14:paraId="446111AB" w14:textId="167861F2" w:rsidR="320E2F71" w:rsidRPr="009F4FEF" w:rsidRDefault="320E2F71" w:rsidP="00D54600">
      <w:pPr>
        <w:rPr>
          <w:sz w:val="16"/>
          <w:szCs w:val="16"/>
        </w:rPr>
      </w:pPr>
    </w:p>
    <w:p w14:paraId="1574D914" w14:textId="4FC8B1AE" w:rsidR="000E3DDF" w:rsidRPr="009F4FEF" w:rsidRDefault="19F0EC72" w:rsidP="00D640CB">
      <w:pPr>
        <w:pStyle w:val="Heading3"/>
        <w:numPr>
          <w:ilvl w:val="0"/>
          <w:numId w:val="70"/>
        </w:numPr>
        <w:rPr>
          <w:sz w:val="16"/>
          <w:szCs w:val="16"/>
        </w:rPr>
      </w:pPr>
      <w:r w:rsidRPr="009F4FEF">
        <w:rPr>
          <w:sz w:val="16"/>
          <w:szCs w:val="16"/>
        </w:rPr>
        <w:t xml:space="preserve">From a gender perspective, all training, capacity-building and educational materials will be reviewed and adapted by the PMU’s Gender Specialist to ensure gender sensitivity. Additionally, gender-related issues, such as specific vulnerabilities and impacts from climate change, will be incorporated into </w:t>
      </w:r>
      <w:r w:rsidR="007058E6" w:rsidRPr="009F4FEF">
        <w:rPr>
          <w:sz w:val="16"/>
          <w:szCs w:val="16"/>
        </w:rPr>
        <w:t>climate</w:t>
      </w:r>
      <w:r w:rsidRPr="009F4FEF">
        <w:rPr>
          <w:sz w:val="16"/>
          <w:szCs w:val="16"/>
        </w:rPr>
        <w:t xml:space="preserve"> change awareness campaigns. The PMU’s Gender Specialist will also facilitate workshops on incorporating an intersectional gender perspective in MRT Field Officers’ work, demonstrating the interlinkages between gender, water and climate change, and conduct sensitization sessions on gender equality and women’s rights.</w:t>
      </w:r>
      <w:r w:rsidR="006026D3" w:rsidRPr="009F4FEF">
        <w:rPr>
          <w:sz w:val="16"/>
          <w:szCs w:val="16"/>
        </w:rPr>
        <w:t xml:space="preserve"> Perspectives on Gender in Belize are assessed in detail in Annex V “Gender Assessment Report”. </w:t>
      </w:r>
      <w:r w:rsidRPr="009F4FEF">
        <w:rPr>
          <w:sz w:val="16"/>
          <w:szCs w:val="16"/>
        </w:rPr>
        <w:t xml:space="preserve"> </w:t>
      </w:r>
      <w:r w:rsidR="00893BCF" w:rsidRPr="009F4FEF">
        <w:rPr>
          <w:sz w:val="16"/>
          <w:szCs w:val="16"/>
        </w:rPr>
        <w:t>Beyond the quarterly Project Steering Committee (PSC) meetings scheduled for the first two years,</w:t>
      </w:r>
      <w:r w:rsidR="009E0820" w:rsidRPr="009F4FEF">
        <w:rPr>
          <w:sz w:val="16"/>
          <w:szCs w:val="16"/>
        </w:rPr>
        <w:t xml:space="preserve"> the project</w:t>
      </w:r>
      <w:r w:rsidR="00893BCF" w:rsidRPr="009F4FEF">
        <w:rPr>
          <w:sz w:val="16"/>
          <w:szCs w:val="16"/>
        </w:rPr>
        <w:t xml:space="preserve"> ensures continuous feedback and engagement with community members and stakeholders through multiple complementary mechanisms. Regular community consultations will be held monthly or bi-monthly at the local level, facilitated by Rural Community Development Officers and local leaders, providing accessible forums for updates, dialogue, and prompt resolution of issues. The project will establish accessible feedback channels such as suggestion boxes, a dedicated hotline, and digital platforms like WhatsApp to enable community members to raise concerns or share ideas at any time. Additionally, scheduled check-ins with key stakeholders</w:t>
      </w:r>
      <w:r w:rsidR="009E0820" w:rsidRPr="009F4FEF">
        <w:rPr>
          <w:sz w:val="16"/>
          <w:szCs w:val="16"/>
        </w:rPr>
        <w:t xml:space="preserve"> </w:t>
      </w:r>
      <w:r w:rsidR="00893BCF" w:rsidRPr="009F4FEF">
        <w:rPr>
          <w:sz w:val="16"/>
          <w:szCs w:val="16"/>
        </w:rPr>
        <w:t>including indigenous governance bodies, NGOs, private sector partners, and government agencies</w:t>
      </w:r>
      <w:r w:rsidR="009E0820" w:rsidRPr="009F4FEF">
        <w:rPr>
          <w:sz w:val="16"/>
          <w:szCs w:val="16"/>
        </w:rPr>
        <w:t xml:space="preserve"> </w:t>
      </w:r>
      <w:r w:rsidR="00893BCF" w:rsidRPr="009F4FEF">
        <w:rPr>
          <w:sz w:val="16"/>
          <w:szCs w:val="16"/>
        </w:rPr>
        <w:t>will occur monthly to coordinate activities and incorporate diverse perspectives. Community liaisons will serve as ongoing points of contact, ensuring two-way communication flows between the project team and residents. Transparent information sharing through newsletters, radio broadcasts, and public notice boards will keep communities informed and engaged. Together, these continuous engagement strategies foster adaptive management, build trust, and ensure that the project remains responsive to community needs throughout its duration.</w:t>
      </w:r>
    </w:p>
    <w:p w14:paraId="4EF1FCC9" w14:textId="0A05A418" w:rsidR="00736907" w:rsidRPr="009F4FEF" w:rsidRDefault="19F0EC72" w:rsidP="009F4FEF">
      <w:pPr>
        <w:pStyle w:val="Heading3"/>
        <w:numPr>
          <w:ilvl w:val="0"/>
          <w:numId w:val="0"/>
        </w:numPr>
        <w:ind w:left="720"/>
        <w:rPr>
          <w:sz w:val="16"/>
          <w:szCs w:val="16"/>
        </w:rPr>
      </w:pPr>
      <w:r w:rsidRPr="009F4FEF">
        <w:rPr>
          <w:sz w:val="16"/>
          <w:szCs w:val="16"/>
        </w:rPr>
        <w:t xml:space="preserve">  </w:t>
      </w:r>
    </w:p>
    <w:p w14:paraId="72A120D2" w14:textId="03C696CC" w:rsidR="6B5B8B12" w:rsidRPr="009F4FEF" w:rsidRDefault="6B5B8B12" w:rsidP="6B5B8B12">
      <w:pPr>
        <w:rPr>
          <w:sz w:val="16"/>
          <w:szCs w:val="16"/>
        </w:rPr>
      </w:pPr>
    </w:p>
    <w:p w14:paraId="3850A316" w14:textId="25E45533" w:rsidR="00C46DCD" w:rsidRPr="009F4FEF" w:rsidRDefault="0078355B" w:rsidP="00D640CB">
      <w:pPr>
        <w:pStyle w:val="Heading3"/>
        <w:numPr>
          <w:ilvl w:val="0"/>
          <w:numId w:val="70"/>
        </w:numPr>
        <w:rPr>
          <w:sz w:val="16"/>
          <w:szCs w:val="16"/>
        </w:rPr>
      </w:pPr>
      <w:r w:rsidRPr="009F4FEF">
        <w:rPr>
          <w:sz w:val="16"/>
          <w:szCs w:val="16"/>
        </w:rPr>
        <w:t xml:space="preserve">The Project also includes in the Budget the improvement of the </w:t>
      </w:r>
      <w:r w:rsidR="00AC11AA" w:rsidRPr="009F4FEF">
        <w:rPr>
          <w:sz w:val="16"/>
          <w:szCs w:val="16"/>
        </w:rPr>
        <w:t xml:space="preserve">PACT website, to serve as platform for sharing monitoring reports, </w:t>
      </w:r>
      <w:r w:rsidR="009F7DF8" w:rsidRPr="009F4FEF">
        <w:rPr>
          <w:sz w:val="16"/>
          <w:szCs w:val="16"/>
        </w:rPr>
        <w:t xml:space="preserve">evaluation reports, </w:t>
      </w:r>
      <w:r w:rsidR="00275B7C" w:rsidRPr="009F4FEF">
        <w:rPr>
          <w:sz w:val="16"/>
          <w:szCs w:val="16"/>
        </w:rPr>
        <w:t>procurement tenders and awards, contracts with grant award entities</w:t>
      </w:r>
      <w:r w:rsidR="00EE2C0B" w:rsidRPr="009F4FEF">
        <w:rPr>
          <w:sz w:val="16"/>
          <w:szCs w:val="16"/>
        </w:rPr>
        <w:t xml:space="preserve">, and provide access to the project’s GRM.  </w:t>
      </w:r>
      <w:r w:rsidR="002914F5" w:rsidRPr="009F4FEF">
        <w:rPr>
          <w:sz w:val="16"/>
          <w:szCs w:val="16"/>
        </w:rPr>
        <w:t xml:space="preserve">Social networks are widely used as (official) communication mediums in Belize and the project will communicate actions, </w:t>
      </w:r>
      <w:r w:rsidR="00364DBA" w:rsidRPr="009F4FEF">
        <w:rPr>
          <w:sz w:val="16"/>
          <w:szCs w:val="16"/>
        </w:rPr>
        <w:t>procurement,</w:t>
      </w:r>
      <w:r w:rsidR="002914F5" w:rsidRPr="009F4FEF">
        <w:rPr>
          <w:sz w:val="16"/>
          <w:szCs w:val="16"/>
        </w:rPr>
        <w:t xml:space="preserve"> </w:t>
      </w:r>
      <w:r w:rsidR="00364DBA" w:rsidRPr="009F4FEF">
        <w:rPr>
          <w:sz w:val="16"/>
          <w:szCs w:val="16"/>
        </w:rPr>
        <w:t xml:space="preserve">and staffing opportunities, through project -specific pages. </w:t>
      </w:r>
      <w:r w:rsidR="00D96354" w:rsidRPr="009F4FEF">
        <w:rPr>
          <w:sz w:val="16"/>
          <w:szCs w:val="16"/>
        </w:rPr>
        <w:t xml:space="preserve">In each community, </w:t>
      </w:r>
      <w:r w:rsidR="00EE0BAE" w:rsidRPr="009F4FEF">
        <w:rPr>
          <w:sz w:val="16"/>
          <w:szCs w:val="16"/>
        </w:rPr>
        <w:t>Project Road</w:t>
      </w:r>
      <w:r w:rsidR="00F06F13" w:rsidRPr="009F4FEF">
        <w:rPr>
          <w:sz w:val="16"/>
          <w:szCs w:val="16"/>
        </w:rPr>
        <w:t xml:space="preserve"> signs with </w:t>
      </w:r>
      <w:r w:rsidR="008212E0" w:rsidRPr="009F4FEF">
        <w:rPr>
          <w:sz w:val="16"/>
          <w:szCs w:val="16"/>
        </w:rPr>
        <w:t xml:space="preserve">locked boxes for community members to include </w:t>
      </w:r>
      <w:r w:rsidR="00A33811" w:rsidRPr="009F4FEF">
        <w:rPr>
          <w:sz w:val="16"/>
          <w:szCs w:val="16"/>
        </w:rPr>
        <w:t>grievances and</w:t>
      </w:r>
      <w:r w:rsidR="008212E0" w:rsidRPr="009F4FEF">
        <w:rPr>
          <w:sz w:val="16"/>
          <w:szCs w:val="16"/>
        </w:rPr>
        <w:t xml:space="preserve"> suggestions</w:t>
      </w:r>
      <w:r w:rsidR="00A33811" w:rsidRPr="009F4FEF">
        <w:rPr>
          <w:sz w:val="16"/>
          <w:szCs w:val="16"/>
        </w:rPr>
        <w:t>. The MRT PMU will have dedicate</w:t>
      </w:r>
      <w:r w:rsidR="4FCA3527" w:rsidRPr="009F4FEF">
        <w:rPr>
          <w:sz w:val="16"/>
          <w:szCs w:val="16"/>
        </w:rPr>
        <w:t>d</w:t>
      </w:r>
      <w:r w:rsidR="00A33811" w:rsidRPr="009F4FEF">
        <w:rPr>
          <w:sz w:val="16"/>
          <w:szCs w:val="16"/>
        </w:rPr>
        <w:t xml:space="preserve"> phones </w:t>
      </w:r>
      <w:r w:rsidR="00C46DCD" w:rsidRPr="009F4FEF">
        <w:rPr>
          <w:sz w:val="16"/>
          <w:szCs w:val="16"/>
        </w:rPr>
        <w:t>to provide an outreach channel for stakeholders.</w:t>
      </w:r>
    </w:p>
    <w:p w14:paraId="2F6EE8BD" w14:textId="20875D53" w:rsidR="00C46DCD" w:rsidRPr="009F4FEF" w:rsidRDefault="00C46DCD" w:rsidP="00D54600">
      <w:pPr>
        <w:rPr>
          <w:sz w:val="16"/>
          <w:szCs w:val="16"/>
        </w:rPr>
      </w:pPr>
    </w:p>
    <w:p w14:paraId="27D09A84" w14:textId="61553541" w:rsidR="00B00D86" w:rsidRPr="009F4FEF" w:rsidRDefault="008C2836" w:rsidP="00D640CB">
      <w:pPr>
        <w:pStyle w:val="Heading3"/>
        <w:numPr>
          <w:ilvl w:val="0"/>
          <w:numId w:val="70"/>
        </w:numPr>
        <w:rPr>
          <w:sz w:val="16"/>
          <w:szCs w:val="16"/>
        </w:rPr>
      </w:pPr>
      <w:r w:rsidRPr="009F4FEF">
        <w:rPr>
          <w:sz w:val="16"/>
          <w:szCs w:val="16"/>
        </w:rPr>
        <w:t xml:space="preserve">Noting that the Project’s Goal is </w:t>
      </w:r>
      <w:r w:rsidR="006D7588" w:rsidRPr="009F4FEF">
        <w:rPr>
          <w:sz w:val="16"/>
          <w:szCs w:val="16"/>
        </w:rPr>
        <w:t xml:space="preserve">for </w:t>
      </w:r>
      <w:r w:rsidR="00FB20D5" w:rsidRPr="009F4FEF">
        <w:rPr>
          <w:sz w:val="16"/>
          <w:szCs w:val="16"/>
        </w:rPr>
        <w:t>“</w:t>
      </w:r>
      <w:r w:rsidR="006D7588" w:rsidRPr="009F4FEF">
        <w:rPr>
          <w:sz w:val="16"/>
          <w:szCs w:val="16"/>
        </w:rPr>
        <w:t>communities to be empowered to appreciate their water resources which are affected by climate change through investments in capacity building and water sustainability and its relationship to their livelihoods, allowing communities to be more resilient, to be vested through strong inclusive participation and governance permitting an improved response to changes in cl</w:t>
      </w:r>
      <w:r w:rsidR="00FB20D5" w:rsidRPr="009F4FEF">
        <w:rPr>
          <w:sz w:val="16"/>
          <w:szCs w:val="16"/>
        </w:rPr>
        <w:t>imate”,</w:t>
      </w:r>
      <w:r w:rsidR="002C138A" w:rsidRPr="009F4FEF">
        <w:rPr>
          <w:sz w:val="16"/>
          <w:szCs w:val="16"/>
        </w:rPr>
        <w:t xml:space="preserve"> </w:t>
      </w:r>
      <w:r w:rsidR="00B00D86" w:rsidRPr="009F4FEF">
        <w:rPr>
          <w:sz w:val="16"/>
          <w:szCs w:val="16"/>
        </w:rPr>
        <w:t xml:space="preserve"> the role of the MRT to disseminated knowledge gained in the project to other communities is critical. The </w:t>
      </w:r>
      <w:r w:rsidR="00513BD4" w:rsidRPr="009F4FEF">
        <w:rPr>
          <w:sz w:val="16"/>
          <w:szCs w:val="16"/>
        </w:rPr>
        <w:t>innovative</w:t>
      </w:r>
      <w:r w:rsidR="00B00D86" w:rsidRPr="009F4FEF">
        <w:rPr>
          <w:sz w:val="16"/>
          <w:szCs w:val="16"/>
        </w:rPr>
        <w:t xml:space="preserve"> perspective of the</w:t>
      </w:r>
      <w:r w:rsidR="003F1182" w:rsidRPr="009F4FEF">
        <w:rPr>
          <w:sz w:val="16"/>
          <w:szCs w:val="16"/>
        </w:rPr>
        <w:t xml:space="preserve"> Project is in effect </w:t>
      </w:r>
      <w:r w:rsidR="00472B13" w:rsidRPr="009F4FEF">
        <w:rPr>
          <w:sz w:val="16"/>
          <w:szCs w:val="16"/>
        </w:rPr>
        <w:t xml:space="preserve">strengthening the public confidence of </w:t>
      </w:r>
      <w:r w:rsidR="00402492" w:rsidRPr="009F4FEF">
        <w:rPr>
          <w:sz w:val="16"/>
          <w:szCs w:val="16"/>
        </w:rPr>
        <w:t xml:space="preserve">authorities, </w:t>
      </w:r>
      <w:r w:rsidR="004259CF" w:rsidRPr="009F4FEF">
        <w:rPr>
          <w:sz w:val="16"/>
          <w:szCs w:val="16"/>
        </w:rPr>
        <w:t xml:space="preserve">to ensure response to potentially severe climate </w:t>
      </w:r>
      <w:r w:rsidR="00E963E9" w:rsidRPr="009F4FEF">
        <w:rPr>
          <w:sz w:val="16"/>
          <w:szCs w:val="16"/>
        </w:rPr>
        <w:t xml:space="preserve">conditions. </w:t>
      </w:r>
    </w:p>
    <w:p w14:paraId="5701AD63" w14:textId="77777777" w:rsidR="00E824DF" w:rsidRPr="009F4FEF" w:rsidRDefault="00E824DF" w:rsidP="00E824DF">
      <w:pPr>
        <w:rPr>
          <w:sz w:val="16"/>
          <w:szCs w:val="16"/>
        </w:rPr>
      </w:pPr>
    </w:p>
    <w:p w14:paraId="3715CABB" w14:textId="182C6CA0" w:rsidR="009B60CB" w:rsidRPr="009F4FEF" w:rsidRDefault="00E824DF" w:rsidP="00C303FF">
      <w:pPr>
        <w:ind w:left="720"/>
        <w:rPr>
          <w:rFonts w:ascii="Calibri" w:hAnsi="Calibri" w:cs="Calibri"/>
          <w:color w:val="000000" w:themeColor="text1"/>
          <w:sz w:val="16"/>
          <w:szCs w:val="16"/>
          <w:lang w:val="en-BZ"/>
        </w:rPr>
      </w:pPr>
      <w:r w:rsidRPr="009F4FEF">
        <w:rPr>
          <w:sz w:val="16"/>
          <w:szCs w:val="16"/>
        </w:rPr>
        <w:t xml:space="preserve">The project contemplates two independent evaluations, </w:t>
      </w:r>
      <w:r w:rsidR="005F19A0" w:rsidRPr="009F4FEF">
        <w:rPr>
          <w:sz w:val="16"/>
          <w:szCs w:val="16"/>
        </w:rPr>
        <w:t>a Mid-term evaluation, and a Final Evaluation</w:t>
      </w:r>
      <w:r w:rsidR="00E21F7B" w:rsidRPr="009F4FEF">
        <w:rPr>
          <w:sz w:val="16"/>
          <w:szCs w:val="16"/>
        </w:rPr>
        <w:t xml:space="preserve">; these documents should provide valuable </w:t>
      </w:r>
      <w:r w:rsidR="008A7294" w:rsidRPr="009F4FEF">
        <w:rPr>
          <w:sz w:val="16"/>
          <w:szCs w:val="16"/>
        </w:rPr>
        <w:t xml:space="preserve">information on the achievement of project objectives, </w:t>
      </w:r>
      <w:r w:rsidR="00DF42EC" w:rsidRPr="009F4FEF">
        <w:rPr>
          <w:sz w:val="16"/>
          <w:szCs w:val="16"/>
        </w:rPr>
        <w:t>primary</w:t>
      </w:r>
      <w:r w:rsidR="008A7294" w:rsidRPr="009F4FEF">
        <w:rPr>
          <w:sz w:val="16"/>
          <w:szCs w:val="16"/>
        </w:rPr>
        <w:t xml:space="preserve"> to the MRT, who is seeing this project as a model to ensure sustainability in other rural communities under </w:t>
      </w:r>
      <w:r w:rsidR="00DF42EC" w:rsidRPr="009F4FEF">
        <w:rPr>
          <w:sz w:val="16"/>
          <w:szCs w:val="16"/>
        </w:rPr>
        <w:t xml:space="preserve">their responsibility. </w:t>
      </w:r>
      <w:r w:rsidR="001C6B72" w:rsidRPr="009F4FEF">
        <w:rPr>
          <w:sz w:val="16"/>
          <w:szCs w:val="16"/>
        </w:rPr>
        <w:t xml:space="preserve"> </w:t>
      </w:r>
      <w:r w:rsidR="001C6B72" w:rsidRPr="009F4FEF">
        <w:rPr>
          <w:rFonts w:ascii="Calibri" w:hAnsi="Calibri" w:cs="Calibri"/>
          <w:color w:val="000000" w:themeColor="text1"/>
          <w:sz w:val="16"/>
          <w:szCs w:val="16"/>
          <w:lang w:val="en-GB"/>
        </w:rPr>
        <w:t xml:space="preserve">The Project Steering Committee (PSC) will meet quarterly for the first 2 years of the project, on a twice-yearly basis, thereafter and additionally if deemed necessary and called for by the chairs. One reason for meeting on a quarterly basis is the importance of ensuring effective coordination between the Project Manager, PACT, and the MRT. If it is found that this level of oversight is not required, the PSC could decide to move to twice per year meetings. PACT and the PMU may modify the scope of work of this committee to ensure project effectiveness.  </w:t>
      </w:r>
      <w:r w:rsidR="009B60CB" w:rsidRPr="009F4FEF">
        <w:rPr>
          <w:rFonts w:ascii="Calibri" w:hAnsi="Calibri" w:cs="Calibri"/>
          <w:color w:val="000000" w:themeColor="text1"/>
          <w:sz w:val="16"/>
          <w:szCs w:val="16"/>
          <w:lang w:val="en-BZ"/>
        </w:rPr>
        <w:t>The project will implement several mechanisms to maintain ongoing dialogue, responsiveness, and community ownership:</w:t>
      </w:r>
    </w:p>
    <w:p w14:paraId="7506F3C6" w14:textId="77777777" w:rsidR="00C303FF" w:rsidRPr="009F4FEF" w:rsidRDefault="00C303FF" w:rsidP="00C303FF">
      <w:pPr>
        <w:ind w:left="720"/>
        <w:rPr>
          <w:rFonts w:ascii="Calibri" w:hAnsi="Calibri" w:cs="Calibri"/>
          <w:color w:val="000000" w:themeColor="text1"/>
          <w:sz w:val="16"/>
          <w:szCs w:val="16"/>
          <w:lang w:val="en-GB"/>
        </w:rPr>
      </w:pPr>
    </w:p>
    <w:p w14:paraId="5A0F479E" w14:textId="77777777" w:rsidR="009B60CB" w:rsidRPr="009F4FEF" w:rsidRDefault="009B60CB" w:rsidP="009F4FEF">
      <w:pPr>
        <w:rPr>
          <w:rFonts w:ascii="Calibri" w:hAnsi="Calibri" w:cs="Calibri"/>
          <w:color w:val="000000" w:themeColor="text1"/>
          <w:sz w:val="16"/>
          <w:szCs w:val="16"/>
          <w:lang w:val="en-BZ"/>
        </w:rPr>
      </w:pPr>
      <w:r w:rsidRPr="009F4FEF">
        <w:rPr>
          <w:rFonts w:ascii="Calibri" w:hAnsi="Calibri" w:cs="Calibri"/>
          <w:color w:val="000000" w:themeColor="text1"/>
          <w:sz w:val="16"/>
          <w:szCs w:val="16"/>
          <w:lang w:val="en-BZ"/>
        </w:rPr>
        <w:t>1. </w:t>
      </w:r>
      <w:r w:rsidRPr="009F4FEF">
        <w:rPr>
          <w:rFonts w:ascii="Calibri" w:hAnsi="Calibri" w:cs="Calibri"/>
          <w:b/>
          <w:bCs/>
          <w:color w:val="000000" w:themeColor="text1"/>
          <w:sz w:val="16"/>
          <w:szCs w:val="16"/>
          <w:lang w:val="en-BZ"/>
        </w:rPr>
        <w:t>Regular Community Consultations</w:t>
      </w:r>
    </w:p>
    <w:p w14:paraId="173B5084" w14:textId="77777777" w:rsidR="009B60CB" w:rsidRPr="009F4FEF" w:rsidRDefault="009B60CB" w:rsidP="009B60CB">
      <w:pPr>
        <w:numPr>
          <w:ilvl w:val="0"/>
          <w:numId w:val="167"/>
        </w:numPr>
        <w:rPr>
          <w:rFonts w:ascii="Calibri" w:hAnsi="Calibri" w:cs="Calibri"/>
          <w:color w:val="000000" w:themeColor="text1"/>
          <w:sz w:val="16"/>
          <w:szCs w:val="16"/>
          <w:lang w:val="en-BZ"/>
        </w:rPr>
      </w:pPr>
      <w:r w:rsidRPr="009F4FEF">
        <w:rPr>
          <w:rFonts w:ascii="Calibri" w:hAnsi="Calibri" w:cs="Calibri"/>
          <w:b/>
          <w:bCs/>
          <w:color w:val="000000" w:themeColor="text1"/>
          <w:sz w:val="16"/>
          <w:szCs w:val="16"/>
          <w:lang w:val="en-BZ"/>
        </w:rPr>
        <w:t>Monthly or bi-monthly community meetings</w:t>
      </w:r>
      <w:r w:rsidRPr="009F4FEF">
        <w:rPr>
          <w:rFonts w:ascii="Calibri" w:hAnsi="Calibri" w:cs="Calibri"/>
          <w:color w:val="000000" w:themeColor="text1"/>
          <w:sz w:val="16"/>
          <w:szCs w:val="16"/>
          <w:lang w:val="en-BZ"/>
        </w:rPr>
        <w:t> will be held in each target area, facilitated by Rural Community Development Officers (RCDOs) and local leaders. These sessions provide updates, gather feedback, and address emerging concerns in real time.</w:t>
      </w:r>
    </w:p>
    <w:p w14:paraId="598CA2CE" w14:textId="77777777" w:rsidR="009B60CB" w:rsidRPr="009F4FEF" w:rsidRDefault="009B60CB" w:rsidP="009B60CB">
      <w:pPr>
        <w:numPr>
          <w:ilvl w:val="0"/>
          <w:numId w:val="167"/>
        </w:numPr>
        <w:rPr>
          <w:rFonts w:ascii="Calibri" w:hAnsi="Calibri" w:cs="Calibri"/>
          <w:color w:val="000000" w:themeColor="text1"/>
          <w:sz w:val="16"/>
          <w:szCs w:val="16"/>
          <w:lang w:val="en-BZ"/>
        </w:rPr>
      </w:pPr>
      <w:r w:rsidRPr="009F4FEF">
        <w:rPr>
          <w:rFonts w:ascii="Calibri" w:hAnsi="Calibri" w:cs="Calibri"/>
          <w:b/>
          <w:bCs/>
          <w:color w:val="000000" w:themeColor="text1"/>
          <w:sz w:val="16"/>
          <w:szCs w:val="16"/>
          <w:lang w:val="en-BZ"/>
        </w:rPr>
        <w:t>Thematic focus groups</w:t>
      </w:r>
      <w:r w:rsidRPr="009F4FEF">
        <w:rPr>
          <w:rFonts w:ascii="Calibri" w:hAnsi="Calibri" w:cs="Calibri"/>
          <w:color w:val="000000" w:themeColor="text1"/>
          <w:sz w:val="16"/>
          <w:szCs w:val="16"/>
          <w:lang w:val="en-BZ"/>
        </w:rPr>
        <w:t> (e.g., women, youth, indigenous elders) will be organized to ensure diverse perspectives are heard and incorporated into project activities.</w:t>
      </w:r>
    </w:p>
    <w:p w14:paraId="034EA44A" w14:textId="77777777" w:rsidR="009B60CB" w:rsidRPr="009F4FEF" w:rsidRDefault="009B60CB" w:rsidP="009F4FEF">
      <w:pPr>
        <w:rPr>
          <w:rFonts w:ascii="Calibri" w:hAnsi="Calibri" w:cs="Calibri"/>
          <w:color w:val="000000" w:themeColor="text1"/>
          <w:sz w:val="16"/>
          <w:szCs w:val="16"/>
          <w:lang w:val="en-BZ"/>
        </w:rPr>
      </w:pPr>
      <w:r w:rsidRPr="009F4FEF">
        <w:rPr>
          <w:rFonts w:ascii="Calibri" w:hAnsi="Calibri" w:cs="Calibri"/>
          <w:color w:val="000000" w:themeColor="text1"/>
          <w:sz w:val="16"/>
          <w:szCs w:val="16"/>
          <w:lang w:val="en-BZ"/>
        </w:rPr>
        <w:t>2. </w:t>
      </w:r>
      <w:r w:rsidRPr="009F4FEF">
        <w:rPr>
          <w:rFonts w:ascii="Calibri" w:hAnsi="Calibri" w:cs="Calibri"/>
          <w:b/>
          <w:bCs/>
          <w:color w:val="000000" w:themeColor="text1"/>
          <w:sz w:val="16"/>
          <w:szCs w:val="16"/>
          <w:lang w:val="en-BZ"/>
        </w:rPr>
        <w:t>Feedback Mechanisms</w:t>
      </w:r>
    </w:p>
    <w:p w14:paraId="7B014A20" w14:textId="77777777" w:rsidR="009B60CB" w:rsidRPr="009F4FEF" w:rsidRDefault="009B60CB" w:rsidP="009B60CB">
      <w:pPr>
        <w:numPr>
          <w:ilvl w:val="0"/>
          <w:numId w:val="168"/>
        </w:numPr>
        <w:rPr>
          <w:rFonts w:ascii="Calibri" w:hAnsi="Calibri" w:cs="Calibri"/>
          <w:color w:val="000000" w:themeColor="text1"/>
          <w:sz w:val="16"/>
          <w:szCs w:val="16"/>
          <w:lang w:val="en-BZ"/>
        </w:rPr>
      </w:pPr>
      <w:r w:rsidRPr="009F4FEF">
        <w:rPr>
          <w:rFonts w:ascii="Calibri" w:hAnsi="Calibri" w:cs="Calibri"/>
          <w:b/>
          <w:bCs/>
          <w:color w:val="000000" w:themeColor="text1"/>
          <w:sz w:val="16"/>
          <w:szCs w:val="16"/>
          <w:lang w:val="en-BZ"/>
        </w:rPr>
        <w:t>Suggestion boxes</w:t>
      </w:r>
      <w:r w:rsidRPr="009F4FEF">
        <w:rPr>
          <w:rFonts w:ascii="Calibri" w:hAnsi="Calibri" w:cs="Calibri"/>
          <w:color w:val="000000" w:themeColor="text1"/>
          <w:sz w:val="16"/>
          <w:szCs w:val="16"/>
          <w:lang w:val="en-BZ"/>
        </w:rPr>
        <w:t> and </w:t>
      </w:r>
      <w:r w:rsidRPr="009F4FEF">
        <w:rPr>
          <w:rFonts w:ascii="Calibri" w:hAnsi="Calibri" w:cs="Calibri"/>
          <w:b/>
          <w:bCs/>
          <w:color w:val="000000" w:themeColor="text1"/>
          <w:sz w:val="16"/>
          <w:szCs w:val="16"/>
          <w:lang w:val="en-BZ"/>
        </w:rPr>
        <w:t>feedback forms</w:t>
      </w:r>
      <w:r w:rsidRPr="009F4FEF">
        <w:rPr>
          <w:rFonts w:ascii="Calibri" w:hAnsi="Calibri" w:cs="Calibri"/>
          <w:color w:val="000000" w:themeColor="text1"/>
          <w:sz w:val="16"/>
          <w:szCs w:val="16"/>
          <w:lang w:val="en-BZ"/>
        </w:rPr>
        <w:t> will be placed at community centers and water points, allowing anonymous input on project progress and challenges.</w:t>
      </w:r>
    </w:p>
    <w:p w14:paraId="7B85A403" w14:textId="77777777" w:rsidR="009B60CB" w:rsidRPr="009F4FEF" w:rsidRDefault="009B60CB" w:rsidP="009B60CB">
      <w:pPr>
        <w:numPr>
          <w:ilvl w:val="0"/>
          <w:numId w:val="168"/>
        </w:numPr>
        <w:rPr>
          <w:rFonts w:ascii="Calibri" w:hAnsi="Calibri" w:cs="Calibri"/>
          <w:color w:val="000000" w:themeColor="text1"/>
          <w:sz w:val="16"/>
          <w:szCs w:val="16"/>
          <w:lang w:val="en-BZ"/>
        </w:rPr>
      </w:pPr>
      <w:r w:rsidRPr="009F4FEF">
        <w:rPr>
          <w:rFonts w:ascii="Calibri" w:hAnsi="Calibri" w:cs="Calibri"/>
          <w:color w:val="000000" w:themeColor="text1"/>
          <w:sz w:val="16"/>
          <w:szCs w:val="16"/>
          <w:lang w:val="en-BZ"/>
        </w:rPr>
        <w:t>A </w:t>
      </w:r>
      <w:r w:rsidRPr="009F4FEF">
        <w:rPr>
          <w:rFonts w:ascii="Calibri" w:hAnsi="Calibri" w:cs="Calibri"/>
          <w:b/>
          <w:bCs/>
          <w:color w:val="000000" w:themeColor="text1"/>
          <w:sz w:val="16"/>
          <w:szCs w:val="16"/>
          <w:lang w:val="en-BZ"/>
        </w:rPr>
        <w:t>dedicated project hotline and WhatsApp number</w:t>
      </w:r>
      <w:r w:rsidRPr="009F4FEF">
        <w:rPr>
          <w:rFonts w:ascii="Calibri" w:hAnsi="Calibri" w:cs="Calibri"/>
          <w:color w:val="000000" w:themeColor="text1"/>
          <w:sz w:val="16"/>
          <w:szCs w:val="16"/>
          <w:lang w:val="en-BZ"/>
        </w:rPr>
        <w:t> will be established for community members to raise issues, ask questions, or provide suggestions at any time.</w:t>
      </w:r>
    </w:p>
    <w:p w14:paraId="50F1F7B5" w14:textId="77777777" w:rsidR="009B60CB" w:rsidRPr="009F4FEF" w:rsidRDefault="009B60CB" w:rsidP="009B60CB">
      <w:pPr>
        <w:numPr>
          <w:ilvl w:val="0"/>
          <w:numId w:val="168"/>
        </w:numPr>
        <w:rPr>
          <w:rFonts w:ascii="Calibri" w:hAnsi="Calibri" w:cs="Calibri"/>
          <w:color w:val="000000" w:themeColor="text1"/>
          <w:sz w:val="16"/>
          <w:szCs w:val="16"/>
          <w:lang w:val="en-BZ"/>
        </w:rPr>
      </w:pPr>
      <w:r w:rsidRPr="009F4FEF">
        <w:rPr>
          <w:rFonts w:ascii="Calibri" w:hAnsi="Calibri" w:cs="Calibri"/>
          <w:b/>
          <w:bCs/>
          <w:color w:val="000000" w:themeColor="text1"/>
          <w:sz w:val="16"/>
          <w:szCs w:val="16"/>
          <w:lang w:val="en-BZ"/>
        </w:rPr>
        <w:t>Digital surveys</w:t>
      </w:r>
      <w:r w:rsidRPr="009F4FEF">
        <w:rPr>
          <w:rFonts w:ascii="Calibri" w:hAnsi="Calibri" w:cs="Calibri"/>
          <w:color w:val="000000" w:themeColor="text1"/>
          <w:sz w:val="16"/>
          <w:szCs w:val="16"/>
          <w:lang w:val="en-BZ"/>
        </w:rPr>
        <w:t> and quick polls (where internet access allows) will be used to capture community sentiment and ideas between formal meetings.</w:t>
      </w:r>
    </w:p>
    <w:p w14:paraId="6DB8B4E4" w14:textId="77777777" w:rsidR="009B60CB" w:rsidRPr="009F4FEF" w:rsidRDefault="009B60CB" w:rsidP="009F4FEF">
      <w:pPr>
        <w:rPr>
          <w:rFonts w:ascii="Calibri" w:hAnsi="Calibri" w:cs="Calibri"/>
          <w:color w:val="000000" w:themeColor="text1"/>
          <w:sz w:val="16"/>
          <w:szCs w:val="16"/>
          <w:lang w:val="en-BZ"/>
        </w:rPr>
      </w:pPr>
      <w:r w:rsidRPr="009F4FEF">
        <w:rPr>
          <w:rFonts w:ascii="Calibri" w:hAnsi="Calibri" w:cs="Calibri"/>
          <w:color w:val="000000" w:themeColor="text1"/>
          <w:sz w:val="16"/>
          <w:szCs w:val="16"/>
          <w:lang w:val="en-BZ"/>
        </w:rPr>
        <w:t>3. </w:t>
      </w:r>
      <w:r w:rsidRPr="009F4FEF">
        <w:rPr>
          <w:rFonts w:ascii="Calibri" w:hAnsi="Calibri" w:cs="Calibri"/>
          <w:b/>
          <w:bCs/>
          <w:color w:val="000000" w:themeColor="text1"/>
          <w:sz w:val="16"/>
          <w:szCs w:val="16"/>
          <w:lang w:val="en-BZ"/>
        </w:rPr>
        <w:t>Scheduled Check-ins with Key Stakeholders</w:t>
      </w:r>
    </w:p>
    <w:p w14:paraId="62007C5F" w14:textId="77777777" w:rsidR="009B60CB" w:rsidRPr="009F4FEF" w:rsidRDefault="009B60CB" w:rsidP="009B60CB">
      <w:pPr>
        <w:numPr>
          <w:ilvl w:val="0"/>
          <w:numId w:val="169"/>
        </w:numPr>
        <w:rPr>
          <w:rFonts w:ascii="Calibri" w:hAnsi="Calibri" w:cs="Calibri"/>
          <w:color w:val="000000" w:themeColor="text1"/>
          <w:sz w:val="16"/>
          <w:szCs w:val="16"/>
          <w:lang w:val="en-BZ"/>
        </w:rPr>
      </w:pPr>
      <w:r w:rsidRPr="009F4FEF">
        <w:rPr>
          <w:rFonts w:ascii="Calibri" w:hAnsi="Calibri" w:cs="Calibri"/>
          <w:b/>
          <w:bCs/>
          <w:color w:val="000000" w:themeColor="text1"/>
          <w:sz w:val="16"/>
          <w:szCs w:val="16"/>
          <w:lang w:val="en-BZ"/>
        </w:rPr>
        <w:t>Monthly check-ins</w:t>
      </w:r>
      <w:r w:rsidRPr="009F4FEF">
        <w:rPr>
          <w:rFonts w:ascii="Calibri" w:hAnsi="Calibri" w:cs="Calibri"/>
          <w:color w:val="000000" w:themeColor="text1"/>
          <w:sz w:val="16"/>
          <w:szCs w:val="16"/>
          <w:lang w:val="en-BZ"/>
        </w:rPr>
        <w:t> with local NGOs, indigenous governance bodies (such as Alcalde councils), private sector partners, and government agencies will be scheduled to review progress and coordinate actions.</w:t>
      </w:r>
    </w:p>
    <w:p w14:paraId="47B037EE" w14:textId="77777777" w:rsidR="009B60CB" w:rsidRPr="009F4FEF" w:rsidRDefault="009B60CB" w:rsidP="009B60CB">
      <w:pPr>
        <w:numPr>
          <w:ilvl w:val="0"/>
          <w:numId w:val="169"/>
        </w:numPr>
        <w:rPr>
          <w:rFonts w:ascii="Calibri" w:hAnsi="Calibri" w:cs="Calibri"/>
          <w:color w:val="000000" w:themeColor="text1"/>
          <w:sz w:val="16"/>
          <w:szCs w:val="16"/>
          <w:lang w:val="en-BZ"/>
        </w:rPr>
      </w:pPr>
      <w:r w:rsidRPr="009F4FEF">
        <w:rPr>
          <w:rFonts w:ascii="Calibri" w:hAnsi="Calibri" w:cs="Calibri"/>
          <w:b/>
          <w:bCs/>
          <w:color w:val="000000" w:themeColor="text1"/>
          <w:sz w:val="16"/>
          <w:szCs w:val="16"/>
          <w:lang w:val="en-BZ"/>
        </w:rPr>
        <w:t>Quarterly multi-stakeholder forums</w:t>
      </w:r>
      <w:r w:rsidRPr="009F4FEF">
        <w:rPr>
          <w:rFonts w:ascii="Calibri" w:hAnsi="Calibri" w:cs="Calibri"/>
          <w:color w:val="000000" w:themeColor="text1"/>
          <w:sz w:val="16"/>
          <w:szCs w:val="16"/>
          <w:lang w:val="en-BZ"/>
        </w:rPr>
        <w:t> will supplement PSC meetings, bringing together broader groups for shared learning and collective problem-solving.</w:t>
      </w:r>
    </w:p>
    <w:p w14:paraId="4E5E831F" w14:textId="77777777" w:rsidR="009B60CB" w:rsidRPr="009F4FEF" w:rsidRDefault="009B60CB" w:rsidP="009F4FEF">
      <w:pPr>
        <w:rPr>
          <w:rFonts w:ascii="Calibri" w:hAnsi="Calibri" w:cs="Calibri"/>
          <w:color w:val="000000" w:themeColor="text1"/>
          <w:sz w:val="16"/>
          <w:szCs w:val="16"/>
          <w:lang w:val="en-BZ"/>
        </w:rPr>
      </w:pPr>
      <w:r w:rsidRPr="009F4FEF">
        <w:rPr>
          <w:rFonts w:ascii="Calibri" w:hAnsi="Calibri" w:cs="Calibri"/>
          <w:color w:val="000000" w:themeColor="text1"/>
          <w:sz w:val="16"/>
          <w:szCs w:val="16"/>
          <w:lang w:val="en-BZ"/>
        </w:rPr>
        <w:t>4. </w:t>
      </w:r>
      <w:r w:rsidRPr="009F4FEF">
        <w:rPr>
          <w:rFonts w:ascii="Calibri" w:hAnsi="Calibri" w:cs="Calibri"/>
          <w:b/>
          <w:bCs/>
          <w:color w:val="000000" w:themeColor="text1"/>
          <w:sz w:val="16"/>
          <w:szCs w:val="16"/>
          <w:lang w:val="en-BZ"/>
        </w:rPr>
        <w:t>Community Liaisons and Champions</w:t>
      </w:r>
    </w:p>
    <w:p w14:paraId="1AD9180D" w14:textId="77777777" w:rsidR="009B60CB" w:rsidRPr="009F4FEF" w:rsidRDefault="009B60CB" w:rsidP="009B60CB">
      <w:pPr>
        <w:numPr>
          <w:ilvl w:val="0"/>
          <w:numId w:val="170"/>
        </w:numPr>
        <w:rPr>
          <w:rFonts w:ascii="Calibri" w:hAnsi="Calibri" w:cs="Calibri"/>
          <w:color w:val="000000" w:themeColor="text1"/>
          <w:sz w:val="16"/>
          <w:szCs w:val="16"/>
          <w:lang w:val="en-BZ"/>
        </w:rPr>
      </w:pPr>
      <w:r w:rsidRPr="009F4FEF">
        <w:rPr>
          <w:rFonts w:ascii="Calibri" w:hAnsi="Calibri" w:cs="Calibri"/>
          <w:color w:val="000000" w:themeColor="text1"/>
          <w:sz w:val="16"/>
          <w:szCs w:val="16"/>
          <w:lang w:val="en-BZ"/>
        </w:rPr>
        <w:t>The project will designate and train </w:t>
      </w:r>
      <w:r w:rsidRPr="009F4FEF">
        <w:rPr>
          <w:rFonts w:ascii="Calibri" w:hAnsi="Calibri" w:cs="Calibri"/>
          <w:b/>
          <w:bCs/>
          <w:color w:val="000000" w:themeColor="text1"/>
          <w:sz w:val="16"/>
          <w:szCs w:val="16"/>
          <w:lang w:val="en-BZ"/>
        </w:rPr>
        <w:t>community liaisons or champions</w:t>
      </w:r>
      <w:r w:rsidRPr="009F4FEF">
        <w:rPr>
          <w:rFonts w:ascii="Calibri" w:hAnsi="Calibri" w:cs="Calibri"/>
          <w:color w:val="000000" w:themeColor="text1"/>
          <w:sz w:val="16"/>
          <w:szCs w:val="16"/>
          <w:lang w:val="en-BZ"/>
        </w:rPr>
        <w:t> in each village to act as ongoing points of contact, ensuring regular communication flows between the project team and residents.</w:t>
      </w:r>
    </w:p>
    <w:p w14:paraId="157C71C2" w14:textId="77777777" w:rsidR="009B60CB" w:rsidRPr="009F4FEF" w:rsidRDefault="009B60CB" w:rsidP="009F4FEF">
      <w:pPr>
        <w:rPr>
          <w:rFonts w:ascii="Calibri" w:hAnsi="Calibri" w:cs="Calibri"/>
          <w:color w:val="000000" w:themeColor="text1"/>
          <w:sz w:val="16"/>
          <w:szCs w:val="16"/>
          <w:lang w:val="en-BZ"/>
        </w:rPr>
      </w:pPr>
      <w:r w:rsidRPr="009F4FEF">
        <w:rPr>
          <w:rFonts w:ascii="Calibri" w:hAnsi="Calibri" w:cs="Calibri"/>
          <w:color w:val="000000" w:themeColor="text1"/>
          <w:sz w:val="16"/>
          <w:szCs w:val="16"/>
          <w:lang w:val="en-BZ"/>
        </w:rPr>
        <w:t>5. </w:t>
      </w:r>
      <w:r w:rsidRPr="009F4FEF">
        <w:rPr>
          <w:rFonts w:ascii="Calibri" w:hAnsi="Calibri" w:cs="Calibri"/>
          <w:b/>
          <w:bCs/>
          <w:color w:val="000000" w:themeColor="text1"/>
          <w:sz w:val="16"/>
          <w:szCs w:val="16"/>
          <w:lang w:val="en-BZ"/>
        </w:rPr>
        <w:t>Transparent Reporting and Information Sharing</w:t>
      </w:r>
    </w:p>
    <w:p w14:paraId="6224DA72" w14:textId="77777777" w:rsidR="009B60CB" w:rsidRPr="009F4FEF" w:rsidRDefault="009B60CB" w:rsidP="009B60CB">
      <w:pPr>
        <w:numPr>
          <w:ilvl w:val="0"/>
          <w:numId w:val="171"/>
        </w:numPr>
        <w:rPr>
          <w:rFonts w:ascii="Calibri" w:hAnsi="Calibri" w:cs="Calibri"/>
          <w:color w:val="000000" w:themeColor="text1"/>
          <w:sz w:val="16"/>
          <w:szCs w:val="16"/>
          <w:lang w:val="en-BZ"/>
        </w:rPr>
      </w:pPr>
      <w:r w:rsidRPr="009F4FEF">
        <w:rPr>
          <w:rFonts w:ascii="Calibri" w:hAnsi="Calibri" w:cs="Calibri"/>
          <w:b/>
          <w:bCs/>
          <w:color w:val="000000" w:themeColor="text1"/>
          <w:sz w:val="16"/>
          <w:szCs w:val="16"/>
          <w:lang w:val="en-BZ"/>
        </w:rPr>
        <w:t>Bulletins, newsletters, and radio updates</w:t>
      </w:r>
      <w:r w:rsidRPr="009F4FEF">
        <w:rPr>
          <w:rFonts w:ascii="Calibri" w:hAnsi="Calibri" w:cs="Calibri"/>
          <w:color w:val="000000" w:themeColor="text1"/>
          <w:sz w:val="16"/>
          <w:szCs w:val="16"/>
          <w:lang w:val="en-BZ"/>
        </w:rPr>
        <w:t> in local languages will keep communities informed about milestones, upcoming activities, and opportunities for involvement.</w:t>
      </w:r>
    </w:p>
    <w:p w14:paraId="3ADD1F61" w14:textId="77777777" w:rsidR="009B60CB" w:rsidRPr="009F4FEF" w:rsidRDefault="009B60CB" w:rsidP="009B60CB">
      <w:pPr>
        <w:numPr>
          <w:ilvl w:val="0"/>
          <w:numId w:val="171"/>
        </w:numPr>
        <w:rPr>
          <w:rFonts w:ascii="Calibri" w:hAnsi="Calibri" w:cs="Calibri"/>
          <w:color w:val="000000" w:themeColor="text1"/>
          <w:sz w:val="16"/>
          <w:szCs w:val="16"/>
          <w:lang w:val="en-BZ"/>
        </w:rPr>
      </w:pPr>
      <w:r w:rsidRPr="009F4FEF">
        <w:rPr>
          <w:rFonts w:ascii="Calibri" w:hAnsi="Calibri" w:cs="Calibri"/>
          <w:b/>
          <w:bCs/>
          <w:color w:val="000000" w:themeColor="text1"/>
          <w:sz w:val="16"/>
          <w:szCs w:val="16"/>
          <w:lang w:val="en-BZ"/>
        </w:rPr>
        <w:t>Public notice boards</w:t>
      </w:r>
      <w:r w:rsidRPr="009F4FEF">
        <w:rPr>
          <w:rFonts w:ascii="Calibri" w:hAnsi="Calibri" w:cs="Calibri"/>
          <w:color w:val="000000" w:themeColor="text1"/>
          <w:sz w:val="16"/>
          <w:szCs w:val="16"/>
          <w:lang w:val="en-BZ"/>
        </w:rPr>
        <w:t> will display project timelines, achievements, and contact information for feedback.</w:t>
      </w:r>
    </w:p>
    <w:p w14:paraId="5009AF85" w14:textId="77777777" w:rsidR="009B60CB" w:rsidRPr="009F4FEF" w:rsidRDefault="009B60CB" w:rsidP="009F4FEF">
      <w:pPr>
        <w:rPr>
          <w:rFonts w:ascii="Calibri" w:hAnsi="Calibri" w:cs="Calibri"/>
          <w:color w:val="000000" w:themeColor="text1"/>
          <w:sz w:val="16"/>
          <w:szCs w:val="16"/>
          <w:lang w:val="en-BZ"/>
        </w:rPr>
      </w:pPr>
      <w:r w:rsidRPr="009F4FEF">
        <w:rPr>
          <w:rFonts w:ascii="Calibri" w:hAnsi="Calibri" w:cs="Calibri"/>
          <w:color w:val="000000" w:themeColor="text1"/>
          <w:sz w:val="16"/>
          <w:szCs w:val="16"/>
          <w:lang w:val="en-BZ"/>
        </w:rPr>
        <w:t>6. </w:t>
      </w:r>
      <w:r w:rsidRPr="009F4FEF">
        <w:rPr>
          <w:rFonts w:ascii="Calibri" w:hAnsi="Calibri" w:cs="Calibri"/>
          <w:b/>
          <w:bCs/>
          <w:color w:val="000000" w:themeColor="text1"/>
          <w:sz w:val="16"/>
          <w:szCs w:val="16"/>
          <w:lang w:val="en-BZ"/>
        </w:rPr>
        <w:t>Participatory Monitoring and Evaluation</w:t>
      </w:r>
    </w:p>
    <w:p w14:paraId="1E9F4EA5" w14:textId="77777777" w:rsidR="009B60CB" w:rsidRPr="009F4FEF" w:rsidRDefault="009B60CB" w:rsidP="009B60CB">
      <w:pPr>
        <w:numPr>
          <w:ilvl w:val="0"/>
          <w:numId w:val="172"/>
        </w:numPr>
        <w:rPr>
          <w:rFonts w:ascii="Calibri" w:hAnsi="Calibri" w:cs="Calibri"/>
          <w:color w:val="000000" w:themeColor="text1"/>
          <w:sz w:val="16"/>
          <w:szCs w:val="16"/>
          <w:lang w:val="en-BZ"/>
        </w:rPr>
      </w:pPr>
      <w:r w:rsidRPr="009F4FEF">
        <w:rPr>
          <w:rFonts w:ascii="Calibri" w:hAnsi="Calibri" w:cs="Calibri"/>
          <w:color w:val="000000" w:themeColor="text1"/>
          <w:sz w:val="16"/>
          <w:szCs w:val="16"/>
          <w:lang w:val="en-BZ"/>
        </w:rPr>
        <w:t>Community members will be directly involved in </w:t>
      </w:r>
      <w:r w:rsidRPr="009F4FEF">
        <w:rPr>
          <w:rFonts w:ascii="Calibri" w:hAnsi="Calibri" w:cs="Calibri"/>
          <w:b/>
          <w:bCs/>
          <w:color w:val="000000" w:themeColor="text1"/>
          <w:sz w:val="16"/>
          <w:szCs w:val="16"/>
          <w:lang w:val="en-BZ"/>
        </w:rPr>
        <w:t>monitoring activities</w:t>
      </w:r>
      <w:r w:rsidRPr="009F4FEF">
        <w:rPr>
          <w:rFonts w:ascii="Calibri" w:hAnsi="Calibri" w:cs="Calibri"/>
          <w:color w:val="000000" w:themeColor="text1"/>
          <w:sz w:val="16"/>
          <w:szCs w:val="16"/>
          <w:lang w:val="en-BZ"/>
        </w:rPr>
        <w:t>, collecting data, and participating in reflection sessions to review outcomes and adapt strategies as needed.</w:t>
      </w:r>
    </w:p>
    <w:p w14:paraId="6098D4CD" w14:textId="1681CBC5" w:rsidR="009B60CB" w:rsidRPr="009F4FEF" w:rsidRDefault="009B60CB" w:rsidP="009B60CB">
      <w:pPr>
        <w:ind w:left="720"/>
        <w:rPr>
          <w:rFonts w:ascii="Calibri" w:hAnsi="Calibri" w:cs="Calibri"/>
          <w:color w:val="000000" w:themeColor="text1"/>
          <w:sz w:val="16"/>
          <w:szCs w:val="16"/>
          <w:lang w:val="en-BZ"/>
        </w:rPr>
      </w:pPr>
      <w:r w:rsidRPr="009F4FEF">
        <w:rPr>
          <w:rFonts w:ascii="Calibri" w:hAnsi="Calibri" w:cs="Calibri"/>
          <w:color w:val="000000" w:themeColor="text1"/>
          <w:sz w:val="16"/>
          <w:szCs w:val="16"/>
          <w:lang w:val="en-BZ"/>
        </w:rPr>
        <w:t xml:space="preserve">By embedding these feedback and engagement mechanisms into the project structure, </w:t>
      </w:r>
      <w:r w:rsidR="00C303FF" w:rsidRPr="009F4FEF">
        <w:rPr>
          <w:rFonts w:ascii="Calibri" w:hAnsi="Calibri" w:cs="Calibri"/>
          <w:color w:val="000000" w:themeColor="text1"/>
          <w:sz w:val="16"/>
          <w:szCs w:val="16"/>
          <w:lang w:val="en-BZ"/>
        </w:rPr>
        <w:t>the project</w:t>
      </w:r>
      <w:r w:rsidRPr="009F4FEF">
        <w:rPr>
          <w:rFonts w:ascii="Calibri" w:hAnsi="Calibri" w:cs="Calibri"/>
          <w:color w:val="000000" w:themeColor="text1"/>
          <w:sz w:val="16"/>
          <w:szCs w:val="16"/>
          <w:lang w:val="en-BZ"/>
        </w:rPr>
        <w:t xml:space="preserve"> ensures that community voices are continuously heard, respected, and acted upon—supporting adaptive management, building trust, and maximizing project impact and sustainability.</w:t>
      </w:r>
    </w:p>
    <w:p w14:paraId="7B3E496A" w14:textId="77777777" w:rsidR="009B60CB" w:rsidRPr="00997CA2" w:rsidRDefault="009B60CB" w:rsidP="009F4FEF">
      <w:pPr>
        <w:ind w:left="720"/>
        <w:rPr>
          <w:rFonts w:ascii="Calibri" w:hAnsi="Calibri" w:cs="Calibri"/>
          <w:color w:val="000000" w:themeColor="text1"/>
          <w:szCs w:val="18"/>
          <w:lang w:val="en-GB"/>
        </w:rPr>
      </w:pPr>
    </w:p>
    <w:p w14:paraId="201E0707" w14:textId="77777777" w:rsidR="001C6B72" w:rsidRPr="00997CA2" w:rsidRDefault="001C6B72" w:rsidP="001C6B72">
      <w:pPr>
        <w:rPr>
          <w:rFonts w:ascii="Calibri" w:hAnsi="Calibri" w:cs="Calibri"/>
          <w:color w:val="000000" w:themeColor="text1"/>
          <w:szCs w:val="18"/>
          <w:lang w:val="en-GB"/>
        </w:rPr>
      </w:pPr>
    </w:p>
    <w:p w14:paraId="1C3F84C3" w14:textId="3B006120" w:rsidR="00E824DF" w:rsidRDefault="00E824DF" w:rsidP="009F4FEF">
      <w:pPr>
        <w:pStyle w:val="Heading3"/>
        <w:numPr>
          <w:ilvl w:val="0"/>
          <w:numId w:val="0"/>
        </w:numPr>
        <w:ind w:left="720"/>
      </w:pPr>
    </w:p>
    <w:p w14:paraId="0C72056A" w14:textId="77777777" w:rsidR="00550417" w:rsidRDefault="00550417" w:rsidP="00550417"/>
    <w:p w14:paraId="614B5ED2" w14:textId="77777777" w:rsidR="00550417" w:rsidRDefault="00550417" w:rsidP="00550417"/>
    <w:p w14:paraId="471C9DA7" w14:textId="258BDBF2" w:rsidR="00734EBC" w:rsidRPr="00BB634C" w:rsidRDefault="00734EBC" w:rsidP="00734EBC"/>
    <w:p w14:paraId="186F9364" w14:textId="47710B0F" w:rsidR="00945A3C" w:rsidRDefault="00945A3C" w:rsidP="00BB44C2">
      <w:r>
        <w:br w:type="page"/>
      </w:r>
    </w:p>
    <w:p w14:paraId="3AC7EE4B" w14:textId="4BEB2ECF" w:rsidR="00151BAE" w:rsidRPr="009F4FEF" w:rsidRDefault="0078394E" w:rsidP="00151BAE">
      <w:pPr>
        <w:pStyle w:val="Heading2"/>
        <w:rPr>
          <w:sz w:val="24"/>
          <w:szCs w:val="24"/>
        </w:rPr>
      </w:pPr>
      <w:bookmarkStart w:id="85" w:name="_Toc160100982"/>
      <w:r w:rsidRPr="009F4FEF">
        <w:rPr>
          <w:sz w:val="24"/>
          <w:szCs w:val="24"/>
        </w:rPr>
        <w:t>Describe the consultative process, including the list of stakeholders consulted, undertaken during project preparation, with particular reference to vulnerable groups, including gender considerations, in compliance with the Environmental and Social Policy and Gender Policy of the Adaptation Fund.</w:t>
      </w:r>
      <w:bookmarkEnd w:id="85"/>
    </w:p>
    <w:p w14:paraId="2DA0B2A6" w14:textId="61F0685B" w:rsidR="009B06FF" w:rsidRPr="00BB634C" w:rsidRDefault="009B06FF" w:rsidP="000B0E85"/>
    <w:p w14:paraId="4C729904" w14:textId="2D859B08" w:rsidR="00376750" w:rsidRPr="009F4FEF" w:rsidRDefault="5404CA21" w:rsidP="00D640CB">
      <w:pPr>
        <w:pStyle w:val="Heading3"/>
        <w:numPr>
          <w:ilvl w:val="0"/>
          <w:numId w:val="70"/>
        </w:numPr>
        <w:rPr>
          <w:sz w:val="16"/>
          <w:szCs w:val="16"/>
        </w:rPr>
      </w:pPr>
      <w:r w:rsidRPr="009F4FEF">
        <w:rPr>
          <w:sz w:val="16"/>
          <w:szCs w:val="16"/>
        </w:rPr>
        <w:t xml:space="preserve">During the Project Concept, the approach was designed with participatory governance principles which </w:t>
      </w:r>
      <w:r w:rsidR="00513BD4" w:rsidRPr="009F4FEF">
        <w:rPr>
          <w:sz w:val="16"/>
          <w:szCs w:val="16"/>
        </w:rPr>
        <w:t>entail</w:t>
      </w:r>
      <w:r w:rsidRPr="009F4FEF">
        <w:rPr>
          <w:sz w:val="16"/>
          <w:szCs w:val="16"/>
        </w:rPr>
        <w:t xml:space="preserve"> the communities’ engagement in the decision-making process by PACT through collaborative planning, budgeting, action, and M&amp;E systems. The approach aimed to contribute towards beneficiary ownership, local capacity enhancement, accountability, and transparency. As such, PACT appointed an MRT committee who met with the four project communities at the very beginning of the design process. Consultations were conducted by Field Officers, well established with the communities, to discuss the project concept in their preferred language. Meetings were also held with various government agencies such as the National Hydrological Service (NHS), the Ministry of Health and Wellness (MoHW), the Belize Water Service (BWS) as well as with the Caribbean Community Climate Centre (CCCCC). </w:t>
      </w:r>
      <w:r w:rsidR="00376750" w:rsidRPr="009F4FEF">
        <w:rPr>
          <w:sz w:val="16"/>
          <w:szCs w:val="16"/>
        </w:rPr>
        <w:t xml:space="preserve">The proposed project’s success is built on the collaborative efforts of key entities and target communities. The project’s actions were identified via observation and information gathering by Rural Development Officers in the districts within the MRT as well as through consultations with community leaders and members. Other government ministries such as the MOHW have also noted the need for immediate interventions in communities, to safeguard human health and wellbeing. The National Hydrological Service (NHS) has continuously highlighted the need to assess, monitor and properly utilize water resources for future access to the commodity. The project builds on those needs and collaborative actions that have been clearly signaled by parties. Through this project the relationships established will be further strengthened by further integrating communities and their climate adaptive needs into the proposed interventions. </w:t>
      </w:r>
    </w:p>
    <w:p w14:paraId="5A4FFB75" w14:textId="63650F69" w:rsidR="53EEF577" w:rsidRPr="009F4FEF" w:rsidRDefault="53EEF577" w:rsidP="005B6F3B">
      <w:pPr>
        <w:pStyle w:val="Heading3"/>
        <w:numPr>
          <w:ilvl w:val="0"/>
          <w:numId w:val="0"/>
        </w:numPr>
        <w:rPr>
          <w:sz w:val="16"/>
          <w:szCs w:val="16"/>
        </w:rPr>
      </w:pPr>
    </w:p>
    <w:p w14:paraId="214F0165" w14:textId="60C5CAC5" w:rsidR="1B0847BD" w:rsidRPr="009F4FEF" w:rsidRDefault="1B0847BD" w:rsidP="19F80E01">
      <w:pPr>
        <w:spacing w:line="259" w:lineRule="auto"/>
        <w:rPr>
          <w:sz w:val="16"/>
          <w:szCs w:val="16"/>
        </w:rPr>
      </w:pPr>
    </w:p>
    <w:p w14:paraId="1F33A04F" w14:textId="3CE9F3AC" w:rsidR="1B0847BD" w:rsidRPr="009F4FEF" w:rsidRDefault="5FAA0349" w:rsidP="00D640CB">
      <w:pPr>
        <w:pStyle w:val="Heading3"/>
        <w:numPr>
          <w:ilvl w:val="0"/>
          <w:numId w:val="70"/>
        </w:numPr>
        <w:rPr>
          <w:sz w:val="16"/>
          <w:szCs w:val="16"/>
        </w:rPr>
      </w:pPr>
      <w:r w:rsidRPr="009F4FEF">
        <w:rPr>
          <w:sz w:val="16"/>
          <w:szCs w:val="16"/>
        </w:rPr>
        <w:t xml:space="preserve">During the development of the full project proposal, </w:t>
      </w:r>
      <w:r w:rsidR="00513BD4" w:rsidRPr="009F4FEF">
        <w:rPr>
          <w:sz w:val="16"/>
          <w:szCs w:val="16"/>
        </w:rPr>
        <w:t>stakeholder</w:t>
      </w:r>
      <w:r w:rsidR="376CEC75" w:rsidRPr="009F4FEF">
        <w:rPr>
          <w:sz w:val="16"/>
          <w:szCs w:val="16"/>
        </w:rPr>
        <w:t xml:space="preserve"> mapping was carried out in collaboration with the MRT and PACT, to identify all relevant stakeholders in the project.</w:t>
      </w:r>
      <w:r w:rsidR="2022CA84" w:rsidRPr="009F4FEF">
        <w:rPr>
          <w:sz w:val="16"/>
          <w:szCs w:val="16"/>
        </w:rPr>
        <w:t xml:space="preserve"> </w:t>
      </w:r>
      <w:r w:rsidR="376CEC75" w:rsidRPr="009F4FEF">
        <w:rPr>
          <w:sz w:val="16"/>
          <w:szCs w:val="16"/>
        </w:rPr>
        <w:t>C</w:t>
      </w:r>
      <w:r w:rsidR="2022CA84" w:rsidRPr="009F4FEF">
        <w:rPr>
          <w:sz w:val="16"/>
          <w:szCs w:val="16"/>
        </w:rPr>
        <w:t xml:space="preserve">onsultations were made through interviews with experts who have in-depth knowledge on the </w:t>
      </w:r>
      <w:r w:rsidR="473D1613" w:rsidRPr="009F4FEF">
        <w:rPr>
          <w:sz w:val="16"/>
          <w:szCs w:val="16"/>
        </w:rPr>
        <w:t>project components</w:t>
      </w:r>
      <w:r w:rsidR="2022CA84" w:rsidRPr="009F4FEF">
        <w:rPr>
          <w:sz w:val="16"/>
          <w:szCs w:val="16"/>
        </w:rPr>
        <w:t>, as well as with NGOs</w:t>
      </w:r>
      <w:r w:rsidR="7171A45A" w:rsidRPr="009F4FEF">
        <w:rPr>
          <w:sz w:val="16"/>
          <w:szCs w:val="16"/>
        </w:rPr>
        <w:t xml:space="preserve"> with direct experience in the Corozal and Toledo district;</w:t>
      </w:r>
      <w:r w:rsidR="2022CA84" w:rsidRPr="009F4FEF">
        <w:rPr>
          <w:sz w:val="16"/>
          <w:szCs w:val="16"/>
        </w:rPr>
        <w:t xml:space="preserve"> project manager</w:t>
      </w:r>
      <w:r w:rsidR="40828818" w:rsidRPr="009F4FEF">
        <w:rPr>
          <w:sz w:val="16"/>
          <w:szCs w:val="16"/>
        </w:rPr>
        <w:t>s of water and solar projects</w:t>
      </w:r>
      <w:r w:rsidR="6C84AFD5" w:rsidRPr="009F4FEF">
        <w:rPr>
          <w:sz w:val="16"/>
          <w:szCs w:val="16"/>
        </w:rPr>
        <w:t>;</w:t>
      </w:r>
      <w:r w:rsidR="2022CA84" w:rsidRPr="009F4FEF">
        <w:rPr>
          <w:sz w:val="16"/>
          <w:szCs w:val="16"/>
        </w:rPr>
        <w:t xml:space="preserve"> </w:t>
      </w:r>
      <w:r w:rsidR="0C50F076" w:rsidRPr="009F4FEF">
        <w:rPr>
          <w:sz w:val="16"/>
          <w:szCs w:val="16"/>
        </w:rPr>
        <w:t xml:space="preserve">members from women’s groups, </w:t>
      </w:r>
      <w:r w:rsidR="69FF60F1" w:rsidRPr="009F4FEF">
        <w:rPr>
          <w:sz w:val="16"/>
          <w:szCs w:val="16"/>
        </w:rPr>
        <w:t xml:space="preserve">and </w:t>
      </w:r>
      <w:r w:rsidR="4212BD56" w:rsidRPr="009F4FEF">
        <w:rPr>
          <w:sz w:val="16"/>
          <w:szCs w:val="16"/>
        </w:rPr>
        <w:t>various government ministries</w:t>
      </w:r>
      <w:r w:rsidR="2022CA84" w:rsidRPr="009F4FEF">
        <w:rPr>
          <w:sz w:val="16"/>
          <w:szCs w:val="16"/>
        </w:rPr>
        <w:t xml:space="preserve">. The intention was to combine technical expertise with </w:t>
      </w:r>
      <w:r w:rsidR="0C0AD75A" w:rsidRPr="009F4FEF">
        <w:rPr>
          <w:sz w:val="16"/>
          <w:szCs w:val="16"/>
        </w:rPr>
        <w:t>insight</w:t>
      </w:r>
      <w:r w:rsidR="2022CA84" w:rsidRPr="009F4FEF">
        <w:rPr>
          <w:sz w:val="16"/>
          <w:szCs w:val="16"/>
        </w:rPr>
        <w:t xml:space="preserve"> </w:t>
      </w:r>
      <w:r w:rsidR="00513BD4" w:rsidRPr="009F4FEF">
        <w:rPr>
          <w:sz w:val="16"/>
          <w:szCs w:val="16"/>
        </w:rPr>
        <w:t>into</w:t>
      </w:r>
      <w:r w:rsidR="2022CA84" w:rsidRPr="009F4FEF">
        <w:rPr>
          <w:sz w:val="16"/>
          <w:szCs w:val="16"/>
        </w:rPr>
        <w:t xml:space="preserve"> the interests and needs of the communities, seeking a comprehensive perspective including the gender, cultur</w:t>
      </w:r>
      <w:r w:rsidR="29069E76" w:rsidRPr="009F4FEF">
        <w:rPr>
          <w:sz w:val="16"/>
          <w:szCs w:val="16"/>
        </w:rPr>
        <w:t>al</w:t>
      </w:r>
      <w:r w:rsidR="2022CA84" w:rsidRPr="009F4FEF">
        <w:rPr>
          <w:sz w:val="16"/>
          <w:szCs w:val="16"/>
        </w:rPr>
        <w:t xml:space="preserve"> and socio-economic context. These interviews were conducted through video calls as well as </w:t>
      </w:r>
      <w:r w:rsidR="49007886" w:rsidRPr="009F4FEF">
        <w:rPr>
          <w:sz w:val="16"/>
          <w:szCs w:val="16"/>
        </w:rPr>
        <w:t>through</w:t>
      </w:r>
      <w:r w:rsidR="2022CA84" w:rsidRPr="009F4FEF">
        <w:rPr>
          <w:sz w:val="16"/>
          <w:szCs w:val="16"/>
        </w:rPr>
        <w:t xml:space="preserve"> face-to-face meetings during the Consultant Team's site visits in Belize.</w:t>
      </w:r>
      <w:r w:rsidR="00D534B7" w:rsidRPr="009F4FEF">
        <w:rPr>
          <w:sz w:val="16"/>
          <w:szCs w:val="16"/>
        </w:rPr>
        <w:t xml:space="preserve"> A comprehensive assessment of livelihoods of project communities is detailed in Annex IV “Social Impact Assessment”, PACT </w:t>
      </w:r>
      <w:r w:rsidR="00BB44C2" w:rsidRPr="009F4FEF">
        <w:rPr>
          <w:sz w:val="16"/>
          <w:szCs w:val="16"/>
        </w:rPr>
        <w:t>can</w:t>
      </w:r>
      <w:r w:rsidR="00D534B7" w:rsidRPr="009F4FEF">
        <w:rPr>
          <w:sz w:val="16"/>
          <w:szCs w:val="16"/>
        </w:rPr>
        <w:t xml:space="preserve"> make available a </w:t>
      </w:r>
      <w:r w:rsidR="00BB44C2" w:rsidRPr="009F4FEF">
        <w:rPr>
          <w:sz w:val="16"/>
          <w:szCs w:val="16"/>
        </w:rPr>
        <w:t xml:space="preserve">Final Consultation Report which outlines </w:t>
      </w:r>
      <w:r w:rsidR="00513BD4" w:rsidRPr="009F4FEF">
        <w:rPr>
          <w:sz w:val="16"/>
          <w:szCs w:val="16"/>
        </w:rPr>
        <w:t>all</w:t>
      </w:r>
      <w:r w:rsidR="00BB44C2" w:rsidRPr="009F4FEF">
        <w:rPr>
          <w:sz w:val="16"/>
          <w:szCs w:val="16"/>
        </w:rPr>
        <w:t xml:space="preserve"> the consultations carried out during the preparation of this proposal. </w:t>
      </w:r>
      <w:r w:rsidR="00D534B7" w:rsidRPr="009F4FEF">
        <w:rPr>
          <w:sz w:val="16"/>
          <w:szCs w:val="16"/>
        </w:rPr>
        <w:t xml:space="preserve">  </w:t>
      </w:r>
    </w:p>
    <w:p w14:paraId="30A4D759" w14:textId="6C7796E0" w:rsidR="19F80E01" w:rsidRPr="009F4FEF" w:rsidRDefault="19F80E01" w:rsidP="19F80E01">
      <w:pPr>
        <w:spacing w:line="259" w:lineRule="auto"/>
        <w:rPr>
          <w:sz w:val="16"/>
          <w:szCs w:val="16"/>
        </w:rPr>
      </w:pPr>
    </w:p>
    <w:p w14:paraId="5F2C7EF7" w14:textId="3A64B525" w:rsidR="20000F3F" w:rsidRPr="009F4FEF" w:rsidRDefault="67F79D3A" w:rsidP="00D640CB">
      <w:pPr>
        <w:pStyle w:val="Heading3"/>
        <w:numPr>
          <w:ilvl w:val="0"/>
          <w:numId w:val="70"/>
        </w:numPr>
        <w:rPr>
          <w:sz w:val="16"/>
          <w:szCs w:val="16"/>
        </w:rPr>
      </w:pPr>
      <w:r w:rsidRPr="009F4FEF">
        <w:rPr>
          <w:sz w:val="16"/>
          <w:szCs w:val="16"/>
        </w:rPr>
        <w:t xml:space="preserve">During Project formulation, over 50 people were consulted, as well as multiple meetings with the community leaders </w:t>
      </w:r>
      <w:r w:rsidR="08C3B23C" w:rsidRPr="009F4FEF">
        <w:rPr>
          <w:sz w:val="16"/>
          <w:szCs w:val="16"/>
        </w:rPr>
        <w:t xml:space="preserve">and </w:t>
      </w:r>
      <w:r w:rsidRPr="009F4FEF">
        <w:rPr>
          <w:sz w:val="16"/>
          <w:szCs w:val="16"/>
        </w:rPr>
        <w:t xml:space="preserve">with the communities. Various topics were discussed, including water and solar systems; sanitation/wastewater management; national water distribution projects; watershed management; alternative livelihoods; gender; capacity building and governance. These consultations provided an opportunity to address concerns identified by the research, such as water salinity, maintenance of solar systems, setting and collecting water fees, and apply lessons learned from other similar projects and work in the villages. Additionally, this provided valuable suggestions for community engagement, gender dynamics and socio-economic context were obtained, as well as the opportunity to incorporate specific suggestions and priorities into the project design and implementation plan that enhances the project’s feasibility and effectiveness. </w:t>
      </w:r>
      <w:r w:rsidR="002B5FFF" w:rsidRPr="009F4FEF">
        <w:rPr>
          <w:sz w:val="16"/>
          <w:szCs w:val="16"/>
        </w:rPr>
        <w:t xml:space="preserve">Community members/Indigenous collaboration in design is essential for several reasons. It allows for the respectful integration of community knowledge and cultural values into modern building practices, that are both functional and culturally significant. This collaboration promotes reconciliation by acknowledging historical injustices and fostering mutual respect and understanding. Therefore, by engaging communities in the design process, we honour their rights and contributions, ensuring that projects reflect their needs and aspirations. This approach helps preserve cultural heritage, promotes environmental stewardship, and builds a more inclusive society where Indigenous voices are heard and valued. </w:t>
      </w:r>
    </w:p>
    <w:p w14:paraId="7E78B8FF" w14:textId="7FF9129B" w:rsidR="20000F3F" w:rsidRPr="009F4FEF" w:rsidRDefault="20000F3F" w:rsidP="2D613091">
      <w:pPr>
        <w:spacing w:line="259" w:lineRule="auto"/>
        <w:rPr>
          <w:sz w:val="16"/>
          <w:szCs w:val="16"/>
        </w:rPr>
      </w:pPr>
    </w:p>
    <w:p w14:paraId="6315321C" w14:textId="7024493E" w:rsidR="20000F3F" w:rsidRPr="009F4FEF" w:rsidRDefault="1A9FECBA" w:rsidP="00D640CB">
      <w:pPr>
        <w:pStyle w:val="Heading3"/>
        <w:numPr>
          <w:ilvl w:val="0"/>
          <w:numId w:val="70"/>
        </w:numPr>
        <w:rPr>
          <w:sz w:val="16"/>
          <w:szCs w:val="16"/>
        </w:rPr>
      </w:pPr>
      <w:r w:rsidRPr="009F4FEF">
        <w:rPr>
          <w:sz w:val="16"/>
          <w:szCs w:val="16"/>
        </w:rPr>
        <w:t xml:space="preserve">In </w:t>
      </w:r>
      <w:r w:rsidR="7B09F9C9" w:rsidRPr="009F4FEF">
        <w:rPr>
          <w:sz w:val="16"/>
          <w:szCs w:val="16"/>
        </w:rPr>
        <w:t>consideration</w:t>
      </w:r>
      <w:r w:rsidR="46AD7561" w:rsidRPr="009F4FEF">
        <w:rPr>
          <w:sz w:val="16"/>
          <w:szCs w:val="16"/>
        </w:rPr>
        <w:t xml:space="preserve"> of </w:t>
      </w:r>
      <w:r w:rsidR="5E288707" w:rsidRPr="009F4FEF">
        <w:rPr>
          <w:sz w:val="16"/>
          <w:szCs w:val="16"/>
        </w:rPr>
        <w:t>self-identif</w:t>
      </w:r>
      <w:r w:rsidR="50524726" w:rsidRPr="009F4FEF">
        <w:rPr>
          <w:sz w:val="16"/>
          <w:szCs w:val="16"/>
        </w:rPr>
        <w:t>y</w:t>
      </w:r>
      <w:r w:rsidR="5E288707" w:rsidRPr="009F4FEF">
        <w:rPr>
          <w:sz w:val="16"/>
          <w:szCs w:val="16"/>
        </w:rPr>
        <w:t xml:space="preserve"> indigenous</w:t>
      </w:r>
      <w:r w:rsidR="6F616E1C" w:rsidRPr="009F4FEF">
        <w:rPr>
          <w:sz w:val="16"/>
          <w:szCs w:val="16"/>
        </w:rPr>
        <w:t xml:space="preserve"> people in the project</w:t>
      </w:r>
      <w:r w:rsidR="5E288707" w:rsidRPr="009F4FEF">
        <w:rPr>
          <w:sz w:val="16"/>
          <w:szCs w:val="16"/>
        </w:rPr>
        <w:t>, the stakeholder consultation process followed</w:t>
      </w:r>
      <w:r w:rsidR="13A2BA8E" w:rsidRPr="009F4FEF">
        <w:rPr>
          <w:sz w:val="16"/>
          <w:szCs w:val="16"/>
        </w:rPr>
        <w:t xml:space="preserve"> </w:t>
      </w:r>
      <w:r w:rsidR="5E288707" w:rsidRPr="009F4FEF">
        <w:rPr>
          <w:sz w:val="16"/>
          <w:szCs w:val="16"/>
        </w:rPr>
        <w:t>Belize’s F</w:t>
      </w:r>
      <w:r w:rsidR="00687965" w:rsidRPr="009F4FEF">
        <w:rPr>
          <w:sz w:val="16"/>
          <w:szCs w:val="16"/>
        </w:rPr>
        <w:t xml:space="preserve">ree </w:t>
      </w:r>
      <w:r w:rsidR="5E288707" w:rsidRPr="009F4FEF">
        <w:rPr>
          <w:sz w:val="16"/>
          <w:szCs w:val="16"/>
        </w:rPr>
        <w:t>P</w:t>
      </w:r>
      <w:r w:rsidR="00687965" w:rsidRPr="009F4FEF">
        <w:rPr>
          <w:sz w:val="16"/>
          <w:szCs w:val="16"/>
        </w:rPr>
        <w:t xml:space="preserve">rior, </w:t>
      </w:r>
      <w:r w:rsidR="00911C70" w:rsidRPr="009F4FEF">
        <w:rPr>
          <w:sz w:val="16"/>
          <w:szCs w:val="16"/>
        </w:rPr>
        <w:t xml:space="preserve">and </w:t>
      </w:r>
      <w:r w:rsidR="5E288707" w:rsidRPr="009F4FEF">
        <w:rPr>
          <w:sz w:val="16"/>
          <w:szCs w:val="16"/>
        </w:rPr>
        <w:t>I</w:t>
      </w:r>
      <w:r w:rsidR="00687965" w:rsidRPr="009F4FEF">
        <w:rPr>
          <w:sz w:val="16"/>
          <w:szCs w:val="16"/>
        </w:rPr>
        <w:t>nfor</w:t>
      </w:r>
      <w:r w:rsidR="00911C70" w:rsidRPr="009F4FEF">
        <w:rPr>
          <w:sz w:val="16"/>
          <w:szCs w:val="16"/>
        </w:rPr>
        <w:t>med Consent</w:t>
      </w:r>
      <w:r w:rsidR="5E288707" w:rsidRPr="009F4FEF">
        <w:rPr>
          <w:sz w:val="16"/>
          <w:szCs w:val="16"/>
        </w:rPr>
        <w:t xml:space="preserve"> </w:t>
      </w:r>
      <w:r w:rsidR="00911C70" w:rsidRPr="009F4FEF">
        <w:rPr>
          <w:sz w:val="16"/>
          <w:szCs w:val="16"/>
        </w:rPr>
        <w:t>P</w:t>
      </w:r>
      <w:r w:rsidR="5E288707" w:rsidRPr="009F4FEF">
        <w:rPr>
          <w:sz w:val="16"/>
          <w:szCs w:val="16"/>
        </w:rPr>
        <w:t>rotocol</w:t>
      </w:r>
      <w:r w:rsidR="00911C70" w:rsidRPr="009F4FEF">
        <w:rPr>
          <w:sz w:val="16"/>
          <w:szCs w:val="16"/>
        </w:rPr>
        <w:t xml:space="preserve"> (FPIC)</w:t>
      </w:r>
      <w:r w:rsidR="5E288707" w:rsidRPr="009F4FEF">
        <w:rPr>
          <w:sz w:val="16"/>
          <w:szCs w:val="16"/>
        </w:rPr>
        <w:t xml:space="preserve"> as well as remained consistent with UNDRIP. </w:t>
      </w:r>
      <w:r w:rsidR="23FECB38" w:rsidRPr="009F4FEF">
        <w:rPr>
          <w:sz w:val="16"/>
          <w:szCs w:val="16"/>
        </w:rPr>
        <w:t>I</w:t>
      </w:r>
      <w:r w:rsidR="475DF7F9" w:rsidRPr="009F4FEF">
        <w:rPr>
          <w:sz w:val="16"/>
          <w:szCs w:val="16"/>
        </w:rPr>
        <w:t xml:space="preserve">nitial </w:t>
      </w:r>
      <w:r w:rsidR="444EBBB9" w:rsidRPr="009F4FEF">
        <w:rPr>
          <w:sz w:val="16"/>
          <w:szCs w:val="16"/>
        </w:rPr>
        <w:t>consultations</w:t>
      </w:r>
      <w:r w:rsidR="36F68FB0" w:rsidRPr="009F4FEF">
        <w:rPr>
          <w:sz w:val="16"/>
          <w:szCs w:val="16"/>
        </w:rPr>
        <w:t xml:space="preserve"> were held</w:t>
      </w:r>
      <w:r w:rsidR="475DF7F9" w:rsidRPr="009F4FEF">
        <w:rPr>
          <w:sz w:val="16"/>
          <w:szCs w:val="16"/>
        </w:rPr>
        <w:t xml:space="preserve"> with the MRT </w:t>
      </w:r>
      <w:r w:rsidR="24E11FB3" w:rsidRPr="009F4FEF">
        <w:rPr>
          <w:sz w:val="16"/>
          <w:szCs w:val="16"/>
        </w:rPr>
        <w:t xml:space="preserve">and its </w:t>
      </w:r>
      <w:r w:rsidR="475DF7F9" w:rsidRPr="009F4FEF">
        <w:rPr>
          <w:sz w:val="16"/>
          <w:szCs w:val="16"/>
        </w:rPr>
        <w:t xml:space="preserve">Field Officers, </w:t>
      </w:r>
      <w:r w:rsidR="449FE848" w:rsidRPr="009F4FEF">
        <w:rPr>
          <w:sz w:val="16"/>
          <w:szCs w:val="16"/>
        </w:rPr>
        <w:t xml:space="preserve">who </w:t>
      </w:r>
      <w:r w:rsidR="475DF7F9" w:rsidRPr="009F4FEF">
        <w:rPr>
          <w:sz w:val="16"/>
          <w:szCs w:val="16"/>
        </w:rPr>
        <w:t>convey</w:t>
      </w:r>
      <w:r w:rsidR="4CD7B11D" w:rsidRPr="009F4FEF">
        <w:rPr>
          <w:sz w:val="16"/>
          <w:szCs w:val="16"/>
        </w:rPr>
        <w:t>ed</w:t>
      </w:r>
      <w:r w:rsidR="475DF7F9" w:rsidRPr="009F4FEF">
        <w:rPr>
          <w:sz w:val="16"/>
          <w:szCs w:val="16"/>
        </w:rPr>
        <w:t xml:space="preserve"> key information from </w:t>
      </w:r>
      <w:r w:rsidR="32BA561A" w:rsidRPr="009F4FEF">
        <w:rPr>
          <w:sz w:val="16"/>
          <w:szCs w:val="16"/>
        </w:rPr>
        <w:t>their long</w:t>
      </w:r>
      <w:r w:rsidR="45AAC5A3" w:rsidRPr="009F4FEF">
        <w:rPr>
          <w:sz w:val="16"/>
          <w:szCs w:val="16"/>
        </w:rPr>
        <w:t>-</w:t>
      </w:r>
      <w:r w:rsidR="32BA561A" w:rsidRPr="009F4FEF">
        <w:rPr>
          <w:sz w:val="16"/>
          <w:szCs w:val="16"/>
        </w:rPr>
        <w:t>term</w:t>
      </w:r>
      <w:r w:rsidR="475DF7F9" w:rsidRPr="009F4FEF">
        <w:rPr>
          <w:sz w:val="16"/>
          <w:szCs w:val="16"/>
        </w:rPr>
        <w:t xml:space="preserve"> relationships with the communities, </w:t>
      </w:r>
      <w:r w:rsidR="4E79DA72" w:rsidRPr="009F4FEF">
        <w:rPr>
          <w:sz w:val="16"/>
          <w:szCs w:val="16"/>
        </w:rPr>
        <w:t>provided feedback</w:t>
      </w:r>
      <w:r w:rsidR="6EFA5B8E" w:rsidRPr="009F4FEF">
        <w:rPr>
          <w:sz w:val="16"/>
          <w:szCs w:val="16"/>
        </w:rPr>
        <w:t xml:space="preserve"> on</w:t>
      </w:r>
      <w:r w:rsidR="475DF7F9" w:rsidRPr="009F4FEF">
        <w:rPr>
          <w:sz w:val="16"/>
          <w:szCs w:val="16"/>
        </w:rPr>
        <w:t xml:space="preserve"> </w:t>
      </w:r>
      <w:r w:rsidR="0605589D" w:rsidRPr="009F4FEF">
        <w:rPr>
          <w:sz w:val="16"/>
          <w:szCs w:val="16"/>
        </w:rPr>
        <w:t xml:space="preserve">the </w:t>
      </w:r>
      <w:r w:rsidR="475DF7F9" w:rsidRPr="009F4FEF">
        <w:rPr>
          <w:sz w:val="16"/>
          <w:szCs w:val="16"/>
        </w:rPr>
        <w:t>village profiles</w:t>
      </w:r>
      <w:r w:rsidR="30D206E6" w:rsidRPr="009F4FEF">
        <w:rPr>
          <w:sz w:val="16"/>
          <w:szCs w:val="16"/>
        </w:rPr>
        <w:t>,</w:t>
      </w:r>
      <w:r w:rsidR="475DF7F9" w:rsidRPr="009F4FEF">
        <w:rPr>
          <w:sz w:val="16"/>
          <w:szCs w:val="16"/>
        </w:rPr>
        <w:t xml:space="preserve"> cultural norms</w:t>
      </w:r>
      <w:r w:rsidR="19FBF4E0" w:rsidRPr="009F4FEF">
        <w:rPr>
          <w:sz w:val="16"/>
          <w:szCs w:val="16"/>
        </w:rPr>
        <w:t xml:space="preserve">, </w:t>
      </w:r>
      <w:r w:rsidR="1C9FF4D1" w:rsidRPr="009F4FEF">
        <w:rPr>
          <w:sz w:val="16"/>
          <w:szCs w:val="16"/>
        </w:rPr>
        <w:t>insight</w:t>
      </w:r>
      <w:r w:rsidR="2921EC24" w:rsidRPr="009F4FEF">
        <w:rPr>
          <w:sz w:val="16"/>
          <w:szCs w:val="16"/>
        </w:rPr>
        <w:t xml:space="preserve"> on </w:t>
      </w:r>
      <w:r w:rsidR="475DF7F9" w:rsidRPr="009F4FEF">
        <w:rPr>
          <w:sz w:val="16"/>
          <w:szCs w:val="16"/>
        </w:rPr>
        <w:t xml:space="preserve">needs </w:t>
      </w:r>
      <w:r w:rsidR="64DA946B" w:rsidRPr="009F4FEF">
        <w:rPr>
          <w:sz w:val="16"/>
          <w:szCs w:val="16"/>
        </w:rPr>
        <w:t xml:space="preserve">as well as </w:t>
      </w:r>
      <w:r w:rsidR="412110CC" w:rsidRPr="009F4FEF">
        <w:rPr>
          <w:sz w:val="16"/>
          <w:szCs w:val="16"/>
        </w:rPr>
        <w:t>advice</w:t>
      </w:r>
      <w:r w:rsidR="64DA946B" w:rsidRPr="009F4FEF">
        <w:rPr>
          <w:sz w:val="16"/>
          <w:szCs w:val="16"/>
        </w:rPr>
        <w:t xml:space="preserve"> on how to properly execute FPIC protocol. Further guidance and insight</w:t>
      </w:r>
      <w:r w:rsidR="72CDF28F" w:rsidRPr="009F4FEF">
        <w:rPr>
          <w:sz w:val="16"/>
          <w:szCs w:val="16"/>
        </w:rPr>
        <w:t>s</w:t>
      </w:r>
      <w:r w:rsidR="64DA946B" w:rsidRPr="009F4FEF">
        <w:rPr>
          <w:sz w:val="16"/>
          <w:szCs w:val="16"/>
        </w:rPr>
        <w:t xml:space="preserve"> </w:t>
      </w:r>
      <w:r w:rsidR="3B649F34" w:rsidRPr="009F4FEF">
        <w:rPr>
          <w:sz w:val="16"/>
          <w:szCs w:val="16"/>
        </w:rPr>
        <w:t>were</w:t>
      </w:r>
      <w:r w:rsidR="64DA946B" w:rsidRPr="009F4FEF">
        <w:rPr>
          <w:sz w:val="16"/>
          <w:szCs w:val="16"/>
        </w:rPr>
        <w:t xml:space="preserve"> provided </w:t>
      </w:r>
      <w:r w:rsidR="002F030D" w:rsidRPr="009F4FEF">
        <w:rPr>
          <w:sz w:val="16"/>
          <w:szCs w:val="16"/>
        </w:rPr>
        <w:t xml:space="preserve">by </w:t>
      </w:r>
      <w:r w:rsidR="20000F3F" w:rsidRPr="009F4FEF">
        <w:rPr>
          <w:sz w:val="16"/>
          <w:szCs w:val="16"/>
        </w:rPr>
        <w:t>the</w:t>
      </w:r>
      <w:r w:rsidR="002F030D" w:rsidRPr="009F4FEF">
        <w:rPr>
          <w:sz w:val="16"/>
          <w:szCs w:val="16"/>
        </w:rPr>
        <w:t xml:space="preserve"> Commissioner of Indigenous People Affairs (</w:t>
      </w:r>
      <w:r w:rsidR="20000F3F" w:rsidRPr="009F4FEF">
        <w:rPr>
          <w:sz w:val="16"/>
          <w:szCs w:val="16"/>
        </w:rPr>
        <w:t>Ministry of Human Development</w:t>
      </w:r>
      <w:r w:rsidR="002F030D" w:rsidRPr="009F4FEF">
        <w:rPr>
          <w:sz w:val="16"/>
          <w:szCs w:val="16"/>
        </w:rPr>
        <w:t>)</w:t>
      </w:r>
      <w:r w:rsidR="20000F3F" w:rsidRPr="009F4FEF">
        <w:rPr>
          <w:sz w:val="16"/>
          <w:szCs w:val="16"/>
        </w:rPr>
        <w:t xml:space="preserve"> </w:t>
      </w:r>
      <w:r w:rsidR="002F030D" w:rsidRPr="009F4FEF">
        <w:rPr>
          <w:sz w:val="16"/>
          <w:szCs w:val="16"/>
        </w:rPr>
        <w:t xml:space="preserve">who provided guidance on the approach to FPIC in the Toledo District </w:t>
      </w:r>
      <w:r w:rsidR="00E91276" w:rsidRPr="009F4FEF">
        <w:rPr>
          <w:sz w:val="16"/>
          <w:szCs w:val="16"/>
        </w:rPr>
        <w:t xml:space="preserve">Communities. </w:t>
      </w:r>
      <w:r w:rsidR="00424CBD" w:rsidRPr="009F4FEF">
        <w:rPr>
          <w:sz w:val="16"/>
          <w:szCs w:val="16"/>
        </w:rPr>
        <w:t xml:space="preserve"> Maya communities in the To</w:t>
      </w:r>
      <w:r w:rsidR="003E6C93" w:rsidRPr="009F4FEF">
        <w:rPr>
          <w:sz w:val="16"/>
          <w:szCs w:val="16"/>
        </w:rPr>
        <w:t xml:space="preserve">ledo </w:t>
      </w:r>
      <w:r w:rsidR="00BB44C2" w:rsidRPr="009F4FEF">
        <w:rPr>
          <w:sz w:val="16"/>
          <w:szCs w:val="16"/>
        </w:rPr>
        <w:t>District</w:t>
      </w:r>
      <w:r w:rsidR="0025615E" w:rsidRPr="009F4FEF">
        <w:rPr>
          <w:sz w:val="16"/>
          <w:szCs w:val="16"/>
        </w:rPr>
        <w:t xml:space="preserve"> have a unique approach to leadership, based on </w:t>
      </w:r>
      <w:r w:rsidR="006D6B65" w:rsidRPr="009F4FEF">
        <w:rPr>
          <w:sz w:val="16"/>
          <w:szCs w:val="16"/>
        </w:rPr>
        <w:t>historical</w:t>
      </w:r>
      <w:r w:rsidR="0025615E" w:rsidRPr="009F4FEF">
        <w:rPr>
          <w:sz w:val="16"/>
          <w:szCs w:val="16"/>
        </w:rPr>
        <w:t xml:space="preserve"> and traditional consideration, and extra care was taken to ensure </w:t>
      </w:r>
      <w:r w:rsidR="0050545D" w:rsidRPr="009F4FEF">
        <w:rPr>
          <w:sz w:val="16"/>
          <w:szCs w:val="16"/>
        </w:rPr>
        <w:t xml:space="preserve">these considerations were observed both during consultations and </w:t>
      </w:r>
      <w:r w:rsidR="00FC740B" w:rsidRPr="009F4FEF">
        <w:rPr>
          <w:sz w:val="16"/>
          <w:szCs w:val="16"/>
        </w:rPr>
        <w:t>during formulation.  M</w:t>
      </w:r>
      <w:r w:rsidR="29C20D07" w:rsidRPr="009F4FEF">
        <w:rPr>
          <w:sz w:val="16"/>
          <w:szCs w:val="16"/>
        </w:rPr>
        <w:t>eetings</w:t>
      </w:r>
      <w:r w:rsidR="20000F3F" w:rsidRPr="009F4FEF">
        <w:rPr>
          <w:sz w:val="16"/>
          <w:szCs w:val="16"/>
        </w:rPr>
        <w:t xml:space="preserve"> </w:t>
      </w:r>
      <w:r w:rsidR="00FC740B" w:rsidRPr="009F4FEF">
        <w:rPr>
          <w:sz w:val="16"/>
          <w:szCs w:val="16"/>
        </w:rPr>
        <w:t xml:space="preserve">were held </w:t>
      </w:r>
      <w:r w:rsidR="29C20D07" w:rsidRPr="009F4FEF">
        <w:rPr>
          <w:sz w:val="16"/>
          <w:szCs w:val="16"/>
        </w:rPr>
        <w:t xml:space="preserve">with </w:t>
      </w:r>
      <w:r w:rsidR="20000F3F" w:rsidRPr="009F4FEF">
        <w:rPr>
          <w:sz w:val="16"/>
          <w:szCs w:val="16"/>
        </w:rPr>
        <w:t xml:space="preserve">indigenous organizations such as the Maya Leaders Association and the Toledo Alcaldes Association, who provided perspective on the governance, social structure, and decision-making processes within these communities. </w:t>
      </w:r>
    </w:p>
    <w:p w14:paraId="7AE3BBA3" w14:textId="1FF92012" w:rsidR="4CBABF82" w:rsidRPr="009F4FEF" w:rsidRDefault="4CBABF82">
      <w:pPr>
        <w:rPr>
          <w:sz w:val="16"/>
          <w:szCs w:val="16"/>
        </w:rPr>
      </w:pPr>
    </w:p>
    <w:p w14:paraId="58E9E028" w14:textId="0CA4D094" w:rsidR="19122249" w:rsidRPr="009F4FEF" w:rsidRDefault="0468E447" w:rsidP="00D640CB">
      <w:pPr>
        <w:pStyle w:val="Heading3"/>
        <w:numPr>
          <w:ilvl w:val="0"/>
          <w:numId w:val="70"/>
        </w:numPr>
        <w:rPr>
          <w:sz w:val="16"/>
          <w:szCs w:val="16"/>
        </w:rPr>
      </w:pPr>
      <w:r w:rsidRPr="009F4FEF">
        <w:rPr>
          <w:sz w:val="16"/>
          <w:szCs w:val="16"/>
        </w:rPr>
        <w:t xml:space="preserve">In addition to the original </w:t>
      </w:r>
      <w:r w:rsidR="34C89BF2" w:rsidRPr="009F4FEF">
        <w:rPr>
          <w:sz w:val="16"/>
          <w:szCs w:val="16"/>
        </w:rPr>
        <w:t>village consultation during</w:t>
      </w:r>
      <w:r w:rsidRPr="009F4FEF">
        <w:rPr>
          <w:sz w:val="16"/>
          <w:szCs w:val="16"/>
        </w:rPr>
        <w:t xml:space="preserve"> the project </w:t>
      </w:r>
      <w:r w:rsidR="34C89BF2" w:rsidRPr="009F4FEF">
        <w:rPr>
          <w:sz w:val="16"/>
          <w:szCs w:val="16"/>
        </w:rPr>
        <w:t>concept</w:t>
      </w:r>
      <w:r w:rsidRPr="009F4FEF">
        <w:rPr>
          <w:sz w:val="16"/>
          <w:szCs w:val="16"/>
        </w:rPr>
        <w:t xml:space="preserve">, </w:t>
      </w:r>
      <w:r w:rsidR="138B7B7F" w:rsidRPr="009F4FEF">
        <w:rPr>
          <w:sz w:val="16"/>
          <w:szCs w:val="16"/>
        </w:rPr>
        <w:t>two other meetings were</w:t>
      </w:r>
      <w:r w:rsidR="1AAF074A" w:rsidRPr="009F4FEF">
        <w:rPr>
          <w:sz w:val="16"/>
          <w:szCs w:val="16"/>
        </w:rPr>
        <w:t xml:space="preserve"> held with the village leaders and community members</w:t>
      </w:r>
      <w:r w:rsidR="138B7B7F" w:rsidRPr="009F4FEF">
        <w:rPr>
          <w:sz w:val="16"/>
          <w:szCs w:val="16"/>
        </w:rPr>
        <w:t xml:space="preserve"> </w:t>
      </w:r>
      <w:r w:rsidR="5B8AAB63" w:rsidRPr="009F4FEF">
        <w:rPr>
          <w:sz w:val="16"/>
          <w:szCs w:val="16"/>
        </w:rPr>
        <w:t xml:space="preserve">discussing: </w:t>
      </w:r>
      <w:r w:rsidR="138B7B7F" w:rsidRPr="009F4FEF">
        <w:rPr>
          <w:sz w:val="16"/>
          <w:szCs w:val="16"/>
        </w:rPr>
        <w:t xml:space="preserve"> </w:t>
      </w:r>
      <w:r w:rsidR="1EDE4D12" w:rsidRPr="009F4FEF">
        <w:rPr>
          <w:sz w:val="16"/>
          <w:szCs w:val="16"/>
        </w:rPr>
        <w:t xml:space="preserve">all the components of the project; project benefits and potential adverse effects; inclusive community participatory approach for design and implementation; </w:t>
      </w:r>
      <w:r w:rsidR="677C0945" w:rsidRPr="009F4FEF">
        <w:rPr>
          <w:sz w:val="16"/>
          <w:szCs w:val="16"/>
        </w:rPr>
        <w:t>importance of women's participation and contribution to project discussions and design</w:t>
      </w:r>
      <w:r w:rsidR="1710E887" w:rsidRPr="009F4FEF">
        <w:rPr>
          <w:sz w:val="16"/>
          <w:szCs w:val="16"/>
        </w:rPr>
        <w:t>, inclusive</w:t>
      </w:r>
      <w:r w:rsidR="1EDE4D12" w:rsidRPr="009F4FEF">
        <w:rPr>
          <w:sz w:val="16"/>
          <w:szCs w:val="16"/>
        </w:rPr>
        <w:t xml:space="preserve"> </w:t>
      </w:r>
      <w:r w:rsidR="1710E887" w:rsidRPr="009F4FEF">
        <w:rPr>
          <w:sz w:val="16"/>
          <w:szCs w:val="16"/>
        </w:rPr>
        <w:t xml:space="preserve">livelihood </w:t>
      </w:r>
      <w:r w:rsidR="5BBD5ADF" w:rsidRPr="009F4FEF">
        <w:rPr>
          <w:sz w:val="16"/>
          <w:szCs w:val="16"/>
        </w:rPr>
        <w:t>opportunities</w:t>
      </w:r>
      <w:r w:rsidR="1EDE4D12" w:rsidRPr="009F4FEF">
        <w:rPr>
          <w:sz w:val="16"/>
          <w:szCs w:val="16"/>
        </w:rPr>
        <w:t>; in-kind community contribution</w:t>
      </w:r>
      <w:r w:rsidR="44A3F805" w:rsidRPr="009F4FEF">
        <w:rPr>
          <w:sz w:val="16"/>
          <w:szCs w:val="16"/>
        </w:rPr>
        <w:t>; Adaptation Fund p</w:t>
      </w:r>
      <w:r w:rsidR="1EDE4D12" w:rsidRPr="009F4FEF">
        <w:rPr>
          <w:sz w:val="16"/>
          <w:szCs w:val="16"/>
        </w:rPr>
        <w:t>roject priorities</w:t>
      </w:r>
      <w:r w:rsidR="0B49A43F" w:rsidRPr="009F4FEF">
        <w:rPr>
          <w:sz w:val="16"/>
          <w:szCs w:val="16"/>
        </w:rPr>
        <w:t>;</w:t>
      </w:r>
      <w:r w:rsidR="1EDE4D12" w:rsidRPr="009F4FEF">
        <w:rPr>
          <w:sz w:val="16"/>
          <w:szCs w:val="16"/>
        </w:rPr>
        <w:t xml:space="preserve"> appl</w:t>
      </w:r>
      <w:r w:rsidR="33D10D5B" w:rsidRPr="009F4FEF">
        <w:rPr>
          <w:sz w:val="16"/>
          <w:szCs w:val="16"/>
        </w:rPr>
        <w:t>ication process</w:t>
      </w:r>
      <w:r w:rsidR="1EDE4D12" w:rsidRPr="009F4FEF">
        <w:rPr>
          <w:sz w:val="16"/>
          <w:szCs w:val="16"/>
        </w:rPr>
        <w:t xml:space="preserve"> and timelines</w:t>
      </w:r>
      <w:r w:rsidR="4963E046" w:rsidRPr="009F4FEF">
        <w:rPr>
          <w:sz w:val="16"/>
          <w:szCs w:val="16"/>
        </w:rPr>
        <w:t>; feedback and community</w:t>
      </w:r>
      <w:r w:rsidR="1EDE4D12" w:rsidRPr="009F4FEF">
        <w:rPr>
          <w:sz w:val="16"/>
          <w:szCs w:val="16"/>
        </w:rPr>
        <w:t xml:space="preserve"> questions and priorities</w:t>
      </w:r>
      <w:r w:rsidR="52F5EBF9" w:rsidRPr="009F4FEF">
        <w:rPr>
          <w:sz w:val="16"/>
          <w:szCs w:val="16"/>
        </w:rPr>
        <w:t xml:space="preserve"> and b</w:t>
      </w:r>
      <w:r w:rsidR="1EDE4D12" w:rsidRPr="009F4FEF">
        <w:rPr>
          <w:sz w:val="16"/>
          <w:szCs w:val="16"/>
        </w:rPr>
        <w:t>rainstorming potential alternative livelihood ideas.</w:t>
      </w:r>
      <w:r w:rsidR="6E4F42A6" w:rsidRPr="009F4FEF">
        <w:rPr>
          <w:sz w:val="16"/>
          <w:szCs w:val="16"/>
        </w:rPr>
        <w:t xml:space="preserve"> </w:t>
      </w:r>
      <w:r w:rsidR="652AE790" w:rsidRPr="009F4FEF">
        <w:rPr>
          <w:sz w:val="16"/>
          <w:szCs w:val="16"/>
        </w:rPr>
        <w:t xml:space="preserve">Consultations were gender-responsive, since they were designed and carried out to </w:t>
      </w:r>
      <w:r w:rsidR="7BB32A38" w:rsidRPr="009F4FEF">
        <w:rPr>
          <w:sz w:val="16"/>
          <w:szCs w:val="16"/>
        </w:rPr>
        <w:t>consider and meaningfully integrate the views and experiences of women, men and youth.</w:t>
      </w:r>
      <w:r w:rsidR="652AE790" w:rsidRPr="009F4FEF">
        <w:rPr>
          <w:sz w:val="16"/>
          <w:szCs w:val="16"/>
        </w:rPr>
        <w:t xml:space="preserve"> </w:t>
      </w:r>
      <w:r w:rsidR="3E9649ED" w:rsidRPr="009F4FEF">
        <w:rPr>
          <w:sz w:val="16"/>
          <w:szCs w:val="16"/>
        </w:rPr>
        <w:t xml:space="preserve">Tailored measures were implemented to </w:t>
      </w:r>
      <w:r w:rsidR="21E68E69" w:rsidRPr="009F4FEF">
        <w:rPr>
          <w:sz w:val="16"/>
          <w:szCs w:val="16"/>
        </w:rPr>
        <w:t>meet the needs of both women and men, thus</w:t>
      </w:r>
      <w:r w:rsidR="3E9649ED" w:rsidRPr="009F4FEF">
        <w:rPr>
          <w:sz w:val="16"/>
          <w:szCs w:val="16"/>
        </w:rPr>
        <w:t xml:space="preserve"> creat</w:t>
      </w:r>
      <w:r w:rsidR="0B2013B9" w:rsidRPr="009F4FEF">
        <w:rPr>
          <w:sz w:val="16"/>
          <w:szCs w:val="16"/>
        </w:rPr>
        <w:t>ing</w:t>
      </w:r>
      <w:r w:rsidR="3E9649ED" w:rsidRPr="009F4FEF">
        <w:rPr>
          <w:sz w:val="16"/>
          <w:szCs w:val="16"/>
        </w:rPr>
        <w:t xml:space="preserve"> a safe space </w:t>
      </w:r>
      <w:r w:rsidR="43ABE315" w:rsidRPr="009F4FEF">
        <w:rPr>
          <w:sz w:val="16"/>
          <w:szCs w:val="16"/>
        </w:rPr>
        <w:t xml:space="preserve">that </w:t>
      </w:r>
      <w:r w:rsidR="00F54433" w:rsidRPr="009F4FEF">
        <w:rPr>
          <w:sz w:val="16"/>
          <w:szCs w:val="16"/>
        </w:rPr>
        <w:t>respect</w:t>
      </w:r>
      <w:r w:rsidR="3E9649ED" w:rsidRPr="009F4FEF">
        <w:rPr>
          <w:sz w:val="16"/>
          <w:szCs w:val="16"/>
        </w:rPr>
        <w:t xml:space="preserve"> traditional</w:t>
      </w:r>
      <w:r w:rsidR="46313BBE" w:rsidRPr="009F4FEF">
        <w:rPr>
          <w:sz w:val="16"/>
          <w:szCs w:val="16"/>
        </w:rPr>
        <w:t xml:space="preserve"> indigenous</w:t>
      </w:r>
      <w:r w:rsidR="3E9649ED" w:rsidRPr="009F4FEF">
        <w:rPr>
          <w:sz w:val="16"/>
          <w:szCs w:val="16"/>
        </w:rPr>
        <w:t xml:space="preserve"> norm</w:t>
      </w:r>
      <w:r w:rsidR="438B18B3" w:rsidRPr="009F4FEF">
        <w:rPr>
          <w:sz w:val="16"/>
          <w:szCs w:val="16"/>
        </w:rPr>
        <w:t>s</w:t>
      </w:r>
      <w:r w:rsidR="4AB9593A" w:rsidRPr="009F4FEF">
        <w:rPr>
          <w:sz w:val="16"/>
          <w:szCs w:val="16"/>
        </w:rPr>
        <w:t>. Specific actions included:</w:t>
      </w:r>
      <w:r w:rsidR="3E9649ED" w:rsidRPr="009F4FEF">
        <w:rPr>
          <w:sz w:val="16"/>
          <w:szCs w:val="16"/>
        </w:rPr>
        <w:t xml:space="preserve">  Spanish and Maya translators to improve effective communication</w:t>
      </w:r>
      <w:r w:rsidR="44A6BA6D" w:rsidRPr="009F4FEF">
        <w:rPr>
          <w:sz w:val="16"/>
          <w:szCs w:val="16"/>
        </w:rPr>
        <w:t>,</w:t>
      </w:r>
      <w:r w:rsidR="3E9649ED" w:rsidRPr="009F4FEF">
        <w:rPr>
          <w:sz w:val="16"/>
          <w:szCs w:val="16"/>
        </w:rPr>
        <w:t xml:space="preserve"> separating men and women for </w:t>
      </w:r>
      <w:r w:rsidR="15B9CA5A" w:rsidRPr="009F4FEF">
        <w:rPr>
          <w:sz w:val="16"/>
          <w:szCs w:val="16"/>
        </w:rPr>
        <w:t>specific moments of the</w:t>
      </w:r>
      <w:r w:rsidR="3E9649ED" w:rsidRPr="009F4FEF">
        <w:rPr>
          <w:sz w:val="16"/>
          <w:szCs w:val="16"/>
        </w:rPr>
        <w:t xml:space="preserve"> consultation</w:t>
      </w:r>
      <w:r w:rsidR="6910C2DB" w:rsidRPr="009F4FEF">
        <w:rPr>
          <w:sz w:val="16"/>
          <w:szCs w:val="16"/>
        </w:rPr>
        <w:t>,</w:t>
      </w:r>
      <w:r w:rsidR="7D5C800C" w:rsidRPr="009F4FEF">
        <w:rPr>
          <w:sz w:val="16"/>
          <w:szCs w:val="16"/>
        </w:rPr>
        <w:t xml:space="preserve"> holding</w:t>
      </w:r>
      <w:r w:rsidR="3E9649ED" w:rsidRPr="009F4FEF">
        <w:rPr>
          <w:sz w:val="16"/>
          <w:szCs w:val="16"/>
        </w:rPr>
        <w:t xml:space="preserve"> </w:t>
      </w:r>
      <w:r w:rsidR="00DAAAC6" w:rsidRPr="009F4FEF">
        <w:rPr>
          <w:sz w:val="16"/>
          <w:szCs w:val="16"/>
        </w:rPr>
        <w:t>m</w:t>
      </w:r>
      <w:r w:rsidR="3E9649ED" w:rsidRPr="009F4FEF">
        <w:rPr>
          <w:sz w:val="16"/>
          <w:szCs w:val="16"/>
        </w:rPr>
        <w:t xml:space="preserve">eetings on the weekend, </w:t>
      </w:r>
      <w:r w:rsidR="72DD4FF5" w:rsidRPr="009F4FEF">
        <w:rPr>
          <w:sz w:val="16"/>
          <w:szCs w:val="16"/>
        </w:rPr>
        <w:t xml:space="preserve">in order to </w:t>
      </w:r>
      <w:r w:rsidR="3E9649ED" w:rsidRPr="009F4FEF">
        <w:rPr>
          <w:sz w:val="16"/>
          <w:szCs w:val="16"/>
        </w:rPr>
        <w:t>accommodat</w:t>
      </w:r>
      <w:r w:rsidR="536C45F9" w:rsidRPr="009F4FEF">
        <w:rPr>
          <w:sz w:val="16"/>
          <w:szCs w:val="16"/>
        </w:rPr>
        <w:t>e</w:t>
      </w:r>
      <w:r w:rsidR="383557D4" w:rsidRPr="009F4FEF">
        <w:rPr>
          <w:sz w:val="16"/>
          <w:szCs w:val="16"/>
        </w:rPr>
        <w:t xml:space="preserve"> to</w:t>
      </w:r>
      <w:r w:rsidR="3E9649ED" w:rsidRPr="009F4FEF">
        <w:rPr>
          <w:sz w:val="16"/>
          <w:szCs w:val="16"/>
        </w:rPr>
        <w:t xml:space="preserve"> </w:t>
      </w:r>
      <w:r w:rsidR="2F514BBA" w:rsidRPr="009F4FEF">
        <w:rPr>
          <w:sz w:val="16"/>
          <w:szCs w:val="16"/>
        </w:rPr>
        <w:t xml:space="preserve">different </w:t>
      </w:r>
      <w:r w:rsidR="3E9649ED" w:rsidRPr="009F4FEF">
        <w:rPr>
          <w:sz w:val="16"/>
          <w:szCs w:val="16"/>
        </w:rPr>
        <w:t xml:space="preserve">schedules as well as allowing mothers, accompanied by their children, to participate. Communal spaces were chosen to align with Maya customs. These initiatives improved conditions for women's voices to be heard and considered in decision-making. The meetings resulted in a 29% global participation </w:t>
      </w:r>
      <w:r w:rsidR="7B89109E" w:rsidRPr="009F4FEF">
        <w:rPr>
          <w:sz w:val="16"/>
          <w:szCs w:val="16"/>
        </w:rPr>
        <w:t>of women</w:t>
      </w:r>
      <w:r w:rsidR="3E9649ED" w:rsidRPr="009F4FEF">
        <w:rPr>
          <w:sz w:val="16"/>
          <w:szCs w:val="16"/>
        </w:rPr>
        <w:t xml:space="preserve"> and </w:t>
      </w:r>
      <w:r w:rsidR="3CA37E74" w:rsidRPr="009F4FEF">
        <w:rPr>
          <w:sz w:val="16"/>
          <w:szCs w:val="16"/>
        </w:rPr>
        <w:t xml:space="preserve">an </w:t>
      </w:r>
      <w:r w:rsidR="3E9649ED" w:rsidRPr="009F4FEF">
        <w:rPr>
          <w:sz w:val="16"/>
          <w:szCs w:val="16"/>
        </w:rPr>
        <w:t xml:space="preserve">engagement of 191 </w:t>
      </w:r>
      <w:r w:rsidR="00FD68F0" w:rsidRPr="009F4FEF">
        <w:rPr>
          <w:sz w:val="16"/>
          <w:szCs w:val="16"/>
        </w:rPr>
        <w:t>individuals.</w:t>
      </w:r>
      <w:r w:rsidR="00EB4C7D" w:rsidRPr="009F4FEF">
        <w:rPr>
          <w:sz w:val="16"/>
          <w:szCs w:val="16"/>
        </w:rPr>
        <w:t xml:space="preserve"> The Project consultations were participatory, inclusive, and complied with international good practices, as well as the AF and PACT policies and standards. The methods used to convey information and engage community members in consultation were, and will be, done using appropriate methods. This included holding meetings in their preferred language. </w:t>
      </w:r>
      <w:r w:rsidR="0012211F" w:rsidRPr="009F4FEF">
        <w:rPr>
          <w:sz w:val="16"/>
          <w:szCs w:val="16"/>
        </w:rPr>
        <w:t xml:space="preserve"> </w:t>
      </w:r>
      <w:r w:rsidR="00EB4C7D" w:rsidRPr="009F4FEF">
        <w:rPr>
          <w:sz w:val="16"/>
          <w:szCs w:val="16"/>
        </w:rPr>
        <w:t xml:space="preserve">In Copper Bank, presentations and meetings were done in Spanish and English to make it accessible to all the attendees; Spanish is widely spoken in this part of Belize both for its nearness to the Mexican Border and due to large diaspora of Belizeans living and working in the nearby Mexican state of Quintana Roo. The MRT field officer assigned to this village has a long-established relationship with the village and is bilingual. </w:t>
      </w:r>
      <w:r w:rsidR="0012211F" w:rsidRPr="009F4FEF">
        <w:rPr>
          <w:sz w:val="16"/>
          <w:szCs w:val="16"/>
        </w:rPr>
        <w:t xml:space="preserve"> </w:t>
      </w:r>
      <w:r w:rsidR="00EB4C7D" w:rsidRPr="009F4FEF">
        <w:rPr>
          <w:sz w:val="16"/>
          <w:szCs w:val="16"/>
        </w:rPr>
        <w:t xml:space="preserve">All organizations working with this community will be bilingual or use a translator.  Boom Creek meetings were addressed bilingually, to ensure all attendees are being interacted with in their native tongue, while in Otoxha and Dolores, Q'eqchi' was, and will be, the language utilized as it is their indigenous language.  The two MRT field officers who have been participating during the Project </w:t>
      </w:r>
      <w:r w:rsidR="00AB2E73" w:rsidRPr="009F4FEF">
        <w:rPr>
          <w:sz w:val="16"/>
          <w:szCs w:val="16"/>
        </w:rPr>
        <w:t>formulation</w:t>
      </w:r>
      <w:r w:rsidR="00EB4C7D" w:rsidRPr="009F4FEF">
        <w:rPr>
          <w:sz w:val="16"/>
          <w:szCs w:val="16"/>
        </w:rPr>
        <w:t xml:space="preserve"> are bilingual. One, is bilingual in Spanish and English, and has assigned Boom Creek. The other, with more than a decade of experience working in the Toledo District and who is intended as to be a project district focal point in the Toledo District, amongst other languages is fluent in English and Q'eqchi'. Additionally, in most cases, there are community members who can translate from their indigenous languages to Spanish and/or English</w:t>
      </w:r>
      <w:r w:rsidR="00353FB1" w:rsidRPr="009F4FEF">
        <w:rPr>
          <w:sz w:val="16"/>
          <w:szCs w:val="16"/>
        </w:rPr>
        <w:t xml:space="preserve">. </w:t>
      </w:r>
      <w:r w:rsidR="00EB4C7D" w:rsidRPr="009F4FEF">
        <w:rPr>
          <w:sz w:val="16"/>
          <w:szCs w:val="16"/>
        </w:rPr>
        <w:t xml:space="preserve">Meetings were held in a participatory fashion and should use formats that are geared toward ease of understanding, using visuals, direct language and be presented in a culturally respectful and gender inclusive manner. The information will be provided in an objective format.  As is common in a sustainable development project that </w:t>
      </w:r>
      <w:r w:rsidR="00AB2E73" w:rsidRPr="009F4FEF">
        <w:rPr>
          <w:sz w:val="16"/>
          <w:szCs w:val="16"/>
        </w:rPr>
        <w:t>aims</w:t>
      </w:r>
      <w:r w:rsidR="00EB4C7D" w:rsidRPr="009F4FEF">
        <w:rPr>
          <w:sz w:val="16"/>
          <w:szCs w:val="16"/>
        </w:rPr>
        <w:t xml:space="preserve"> to carry out capacity building introducing new or unfamiliar topics, it is common to get a delayed response from participant at the beginning and follow-up meetings should be anticipated and prepared for.</w:t>
      </w:r>
      <w:r w:rsidR="00A93C50" w:rsidRPr="009F4FEF">
        <w:rPr>
          <w:sz w:val="16"/>
          <w:szCs w:val="16"/>
        </w:rPr>
        <w:t xml:space="preserve"> (View Annex</w:t>
      </w:r>
      <w:r w:rsidR="00A97C5D" w:rsidRPr="009F4FEF">
        <w:rPr>
          <w:sz w:val="16"/>
          <w:szCs w:val="16"/>
        </w:rPr>
        <w:t xml:space="preserve"> IV</w:t>
      </w:r>
      <w:r w:rsidR="00A93C50" w:rsidRPr="009F4FEF">
        <w:rPr>
          <w:sz w:val="16"/>
          <w:szCs w:val="16"/>
        </w:rPr>
        <w:t>)</w:t>
      </w:r>
      <w:r w:rsidR="00A7673D" w:rsidRPr="009F4FEF">
        <w:rPr>
          <w:sz w:val="16"/>
          <w:szCs w:val="16"/>
        </w:rPr>
        <w:t>.</w:t>
      </w:r>
    </w:p>
    <w:p w14:paraId="0DDE0DC6" w14:textId="77777777" w:rsidR="0027450C" w:rsidRPr="009F4FEF" w:rsidRDefault="0027450C" w:rsidP="0027450C">
      <w:pPr>
        <w:rPr>
          <w:sz w:val="16"/>
          <w:szCs w:val="16"/>
        </w:rPr>
      </w:pPr>
    </w:p>
    <w:p w14:paraId="088AE2B9" w14:textId="0A96AAEE" w:rsidR="4CBABF82" w:rsidRPr="009F4FEF" w:rsidRDefault="3E9649ED" w:rsidP="00D640CB">
      <w:pPr>
        <w:pStyle w:val="Heading3"/>
        <w:numPr>
          <w:ilvl w:val="0"/>
          <w:numId w:val="70"/>
        </w:numPr>
        <w:rPr>
          <w:sz w:val="16"/>
          <w:szCs w:val="16"/>
        </w:rPr>
      </w:pPr>
      <w:r w:rsidRPr="009F4FEF">
        <w:rPr>
          <w:sz w:val="16"/>
          <w:szCs w:val="16"/>
        </w:rPr>
        <w:t xml:space="preserve">To better understand specific community needs and community members’ positions, a questionnaire was conducted that focused on key themes such as challenges to access water, </w:t>
      </w:r>
      <w:r w:rsidR="5C3279C2" w:rsidRPr="009F4FEF">
        <w:rPr>
          <w:sz w:val="16"/>
          <w:szCs w:val="16"/>
        </w:rPr>
        <w:t>water quality</w:t>
      </w:r>
      <w:r w:rsidRPr="009F4FEF">
        <w:rPr>
          <w:sz w:val="16"/>
          <w:szCs w:val="16"/>
        </w:rPr>
        <w:t xml:space="preserve">, </w:t>
      </w:r>
      <w:r w:rsidR="31C4C4F7" w:rsidRPr="009F4FEF">
        <w:rPr>
          <w:sz w:val="16"/>
          <w:szCs w:val="16"/>
        </w:rPr>
        <w:t>understanding</w:t>
      </w:r>
      <w:r w:rsidRPr="009F4FEF">
        <w:rPr>
          <w:sz w:val="16"/>
          <w:szCs w:val="16"/>
        </w:rPr>
        <w:t xml:space="preserve"> of climate change and its impact on the Village. The information collected</w:t>
      </w:r>
      <w:r w:rsidR="7710DE12" w:rsidRPr="009F4FEF">
        <w:rPr>
          <w:sz w:val="16"/>
          <w:szCs w:val="16"/>
        </w:rPr>
        <w:t>, which was disaggregated by gender,</w:t>
      </w:r>
      <w:r w:rsidRPr="009F4FEF">
        <w:rPr>
          <w:sz w:val="16"/>
          <w:szCs w:val="16"/>
        </w:rPr>
        <w:t xml:space="preserve"> was utilized to align project activities with the needs and priorities expressed by the Village members themselves. </w:t>
      </w:r>
      <w:r w:rsidR="1D377E20" w:rsidRPr="009F4FEF">
        <w:rPr>
          <w:sz w:val="16"/>
          <w:szCs w:val="16"/>
        </w:rPr>
        <w:t xml:space="preserve"> </w:t>
      </w:r>
      <w:r w:rsidRPr="009F4FEF">
        <w:rPr>
          <w:sz w:val="16"/>
          <w:szCs w:val="16"/>
        </w:rPr>
        <w:t>After p</w:t>
      </w:r>
      <w:r w:rsidR="6E4F42A6" w:rsidRPr="009F4FEF">
        <w:rPr>
          <w:sz w:val="16"/>
          <w:szCs w:val="16"/>
        </w:rPr>
        <w:t>rovid</w:t>
      </w:r>
      <w:r w:rsidR="165A4286" w:rsidRPr="009F4FEF">
        <w:rPr>
          <w:sz w:val="16"/>
          <w:szCs w:val="16"/>
        </w:rPr>
        <w:t>ing</w:t>
      </w:r>
      <w:r w:rsidR="6E4F42A6" w:rsidRPr="009F4FEF">
        <w:rPr>
          <w:sz w:val="16"/>
          <w:szCs w:val="16"/>
        </w:rPr>
        <w:t xml:space="preserve"> sufficient time for </w:t>
      </w:r>
      <w:r w:rsidR="48352936" w:rsidRPr="009F4FEF">
        <w:rPr>
          <w:sz w:val="16"/>
          <w:szCs w:val="16"/>
        </w:rPr>
        <w:t xml:space="preserve">the village’s </w:t>
      </w:r>
      <w:r w:rsidR="6E4F42A6" w:rsidRPr="009F4FEF">
        <w:rPr>
          <w:sz w:val="16"/>
          <w:szCs w:val="16"/>
        </w:rPr>
        <w:t xml:space="preserve">consideration, </w:t>
      </w:r>
      <w:r w:rsidR="52ACFF35" w:rsidRPr="009F4FEF">
        <w:rPr>
          <w:sz w:val="16"/>
          <w:szCs w:val="16"/>
        </w:rPr>
        <w:t xml:space="preserve">unanimously in favor of the project, </w:t>
      </w:r>
      <w:r w:rsidR="6E4F42A6" w:rsidRPr="009F4FEF">
        <w:rPr>
          <w:sz w:val="16"/>
          <w:szCs w:val="16"/>
        </w:rPr>
        <w:t xml:space="preserve">the FPIC was </w:t>
      </w:r>
      <w:r w:rsidR="138B7B7F" w:rsidRPr="009F4FEF">
        <w:rPr>
          <w:sz w:val="16"/>
          <w:szCs w:val="16"/>
        </w:rPr>
        <w:t>sign</w:t>
      </w:r>
      <w:r w:rsidR="64902AAF" w:rsidRPr="009F4FEF">
        <w:rPr>
          <w:sz w:val="16"/>
          <w:szCs w:val="16"/>
        </w:rPr>
        <w:t>ed</w:t>
      </w:r>
      <w:r w:rsidR="7B9642EB" w:rsidRPr="009F4FEF">
        <w:rPr>
          <w:sz w:val="16"/>
          <w:szCs w:val="16"/>
        </w:rPr>
        <w:t xml:space="preserve"> by each village member attending the meeting.</w:t>
      </w:r>
      <w:r w:rsidR="0027450C" w:rsidRPr="009F4FEF">
        <w:rPr>
          <w:sz w:val="16"/>
          <w:szCs w:val="16"/>
        </w:rPr>
        <w:t xml:space="preserve">  </w:t>
      </w:r>
      <w:r w:rsidR="28CE0351" w:rsidRPr="009F4FEF">
        <w:rPr>
          <w:sz w:val="16"/>
          <w:szCs w:val="16"/>
        </w:rPr>
        <w:t>The implementation arrangements have a framework for stakeholder views to be heard during the project implementation</w:t>
      </w:r>
      <w:r w:rsidR="1D2680D1" w:rsidRPr="009F4FEF">
        <w:rPr>
          <w:sz w:val="16"/>
          <w:szCs w:val="16"/>
        </w:rPr>
        <w:t xml:space="preserve"> </w:t>
      </w:r>
      <w:r w:rsidR="7B9CFCEA" w:rsidRPr="009F4FEF">
        <w:rPr>
          <w:sz w:val="16"/>
          <w:szCs w:val="16"/>
        </w:rPr>
        <w:t xml:space="preserve">as described in Annex I </w:t>
      </w:r>
      <w:r w:rsidR="02041F13" w:rsidRPr="009F4FEF">
        <w:rPr>
          <w:sz w:val="16"/>
          <w:szCs w:val="16"/>
        </w:rPr>
        <w:t>and</w:t>
      </w:r>
      <w:r w:rsidR="11EC493C" w:rsidRPr="009F4FEF">
        <w:rPr>
          <w:sz w:val="16"/>
          <w:szCs w:val="16"/>
        </w:rPr>
        <w:t xml:space="preserve"> </w:t>
      </w:r>
      <w:r w:rsidR="02041F13" w:rsidRPr="009F4FEF">
        <w:rPr>
          <w:sz w:val="16"/>
          <w:szCs w:val="16"/>
        </w:rPr>
        <w:t>section III Implementation arrangements</w:t>
      </w:r>
      <w:r w:rsidR="38C197E9" w:rsidRPr="009F4FEF">
        <w:rPr>
          <w:sz w:val="16"/>
          <w:szCs w:val="16"/>
        </w:rPr>
        <w:t>. At the commencement</w:t>
      </w:r>
      <w:r w:rsidR="12730EF1" w:rsidRPr="009F4FEF">
        <w:rPr>
          <w:sz w:val="16"/>
          <w:szCs w:val="16"/>
        </w:rPr>
        <w:t xml:space="preserve"> of the project</w:t>
      </w:r>
      <w:r w:rsidR="38C197E9" w:rsidRPr="009F4FEF">
        <w:rPr>
          <w:sz w:val="16"/>
          <w:szCs w:val="16"/>
        </w:rPr>
        <w:t>, an inception meeting will be held</w:t>
      </w:r>
      <w:r w:rsidR="12730EF1" w:rsidRPr="009F4FEF">
        <w:rPr>
          <w:sz w:val="16"/>
          <w:szCs w:val="16"/>
        </w:rPr>
        <w:t xml:space="preserve"> with the PMU</w:t>
      </w:r>
      <w:r w:rsidR="3C8B78B6" w:rsidRPr="009F4FEF">
        <w:rPr>
          <w:sz w:val="16"/>
          <w:szCs w:val="16"/>
        </w:rPr>
        <w:t xml:space="preserve"> and </w:t>
      </w:r>
      <w:r w:rsidR="12730EF1" w:rsidRPr="009F4FEF">
        <w:rPr>
          <w:sz w:val="16"/>
          <w:szCs w:val="16"/>
        </w:rPr>
        <w:t xml:space="preserve">MRT and all </w:t>
      </w:r>
      <w:r w:rsidR="6BC2091A" w:rsidRPr="009F4FEF">
        <w:rPr>
          <w:sz w:val="16"/>
          <w:szCs w:val="16"/>
        </w:rPr>
        <w:t>project</w:t>
      </w:r>
      <w:r w:rsidR="12730EF1" w:rsidRPr="009F4FEF">
        <w:rPr>
          <w:sz w:val="16"/>
          <w:szCs w:val="16"/>
        </w:rPr>
        <w:t xml:space="preserve"> activities have</w:t>
      </w:r>
      <w:r w:rsidR="02E12CB9" w:rsidRPr="009F4FEF">
        <w:rPr>
          <w:sz w:val="16"/>
          <w:szCs w:val="16"/>
        </w:rPr>
        <w:t>, and will be,</w:t>
      </w:r>
      <w:r w:rsidR="12730EF1" w:rsidRPr="009F4FEF">
        <w:rPr>
          <w:sz w:val="16"/>
          <w:szCs w:val="16"/>
        </w:rPr>
        <w:t xml:space="preserve"> designed </w:t>
      </w:r>
      <w:r w:rsidR="38506DC1" w:rsidRPr="009F4FEF">
        <w:rPr>
          <w:sz w:val="16"/>
          <w:szCs w:val="16"/>
        </w:rPr>
        <w:t>with in-person participation with</w:t>
      </w:r>
      <w:r w:rsidR="12730EF1" w:rsidRPr="009F4FEF">
        <w:rPr>
          <w:sz w:val="16"/>
          <w:szCs w:val="16"/>
        </w:rPr>
        <w:t xml:space="preserve"> the communities.</w:t>
      </w:r>
    </w:p>
    <w:p w14:paraId="663B4F61" w14:textId="77777777" w:rsidR="0027450C" w:rsidRPr="009F4FEF" w:rsidRDefault="0027450C" w:rsidP="0027450C">
      <w:pPr>
        <w:rPr>
          <w:sz w:val="16"/>
          <w:szCs w:val="16"/>
        </w:rPr>
      </w:pPr>
    </w:p>
    <w:p w14:paraId="749DC672" w14:textId="67B7B9F6" w:rsidR="4CBABF82" w:rsidRPr="009F4FEF" w:rsidRDefault="7CCEDB90" w:rsidP="00D640CB">
      <w:pPr>
        <w:pStyle w:val="Heading3"/>
        <w:numPr>
          <w:ilvl w:val="0"/>
          <w:numId w:val="70"/>
        </w:numPr>
        <w:rPr>
          <w:sz w:val="16"/>
          <w:szCs w:val="16"/>
        </w:rPr>
      </w:pPr>
      <w:r w:rsidRPr="009F4FEF">
        <w:rPr>
          <w:sz w:val="16"/>
          <w:szCs w:val="16"/>
        </w:rPr>
        <w:t>Stakeholder i</w:t>
      </w:r>
      <w:r w:rsidR="2EDE75A8" w:rsidRPr="009F4FEF">
        <w:rPr>
          <w:sz w:val="16"/>
          <w:szCs w:val="16"/>
        </w:rPr>
        <w:t xml:space="preserve">nput </w:t>
      </w:r>
      <w:r w:rsidR="68A19E9E" w:rsidRPr="009F4FEF">
        <w:rPr>
          <w:sz w:val="16"/>
          <w:szCs w:val="16"/>
        </w:rPr>
        <w:t>has influenced</w:t>
      </w:r>
      <w:r w:rsidR="2EDE75A8" w:rsidRPr="009F4FEF">
        <w:rPr>
          <w:sz w:val="16"/>
          <w:szCs w:val="16"/>
        </w:rPr>
        <w:t xml:space="preserve"> the project design, with special attention given to the indigenous leaders and community members, as well as insight from the Maya Leaders Alliance (MLA), Toledo Leaders Alliance (TAA), and the Commissioner of Indigenous Peoples Affairs. The main feedback and recommendations applied to the project design are summarized in Annex </w:t>
      </w:r>
      <w:r w:rsidR="000A1359" w:rsidRPr="009F4FEF">
        <w:rPr>
          <w:sz w:val="16"/>
          <w:szCs w:val="16"/>
        </w:rPr>
        <w:t>I Implementation and Operations Arrangements</w:t>
      </w:r>
      <w:r w:rsidR="2EDE75A8" w:rsidRPr="009F4FEF">
        <w:rPr>
          <w:sz w:val="16"/>
          <w:szCs w:val="16"/>
        </w:rPr>
        <w:t xml:space="preserve">. </w:t>
      </w:r>
      <w:r w:rsidR="10F79D6A" w:rsidRPr="009F4FEF">
        <w:rPr>
          <w:sz w:val="16"/>
          <w:szCs w:val="16"/>
        </w:rPr>
        <w:t>A list of Project stakeholders, including a</w:t>
      </w:r>
      <w:r w:rsidR="76E8F2C5" w:rsidRPr="009F4FEF">
        <w:rPr>
          <w:sz w:val="16"/>
          <w:szCs w:val="16"/>
        </w:rPr>
        <w:t>ll</w:t>
      </w:r>
      <w:r w:rsidR="10F79D6A" w:rsidRPr="009F4FEF">
        <w:rPr>
          <w:sz w:val="16"/>
          <w:szCs w:val="16"/>
        </w:rPr>
        <w:t xml:space="preserve"> individuals, organizations, parties, or entities that may have an interest in the outcome of the project, interest either positive or negative, are listed in Annex </w:t>
      </w:r>
      <w:r w:rsidR="003731DD" w:rsidRPr="009F4FEF">
        <w:rPr>
          <w:sz w:val="16"/>
          <w:szCs w:val="16"/>
        </w:rPr>
        <w:t>VI</w:t>
      </w:r>
      <w:r w:rsidR="4FFF8CFB" w:rsidRPr="009F4FEF">
        <w:rPr>
          <w:sz w:val="16"/>
          <w:szCs w:val="16"/>
        </w:rPr>
        <w:t>.</w:t>
      </w:r>
    </w:p>
    <w:p w14:paraId="63007B1B" w14:textId="77777777" w:rsidR="00CC1FA6" w:rsidRPr="009F4FEF" w:rsidRDefault="00CC1FA6" w:rsidP="00CC1FA6">
      <w:pPr>
        <w:rPr>
          <w:sz w:val="16"/>
          <w:szCs w:val="16"/>
        </w:rPr>
      </w:pPr>
    </w:p>
    <w:p w14:paraId="70D22FF8" w14:textId="29E2754A" w:rsidR="007F49B2" w:rsidRPr="009F4FEF" w:rsidRDefault="00CC1FA6" w:rsidP="00D640CB">
      <w:pPr>
        <w:pStyle w:val="Heading3"/>
        <w:numPr>
          <w:ilvl w:val="0"/>
          <w:numId w:val="70"/>
        </w:numPr>
        <w:rPr>
          <w:sz w:val="16"/>
          <w:szCs w:val="16"/>
        </w:rPr>
      </w:pPr>
      <w:r w:rsidRPr="009F4FEF">
        <w:rPr>
          <w:sz w:val="16"/>
          <w:szCs w:val="16"/>
        </w:rPr>
        <w:t xml:space="preserve">Amongst the considerations that were addressed during formulation and consultation, was the role of women in the project communities. </w:t>
      </w:r>
      <w:r w:rsidR="00576D54" w:rsidRPr="009F4FEF">
        <w:rPr>
          <w:sz w:val="16"/>
          <w:szCs w:val="16"/>
        </w:rPr>
        <w:t xml:space="preserve">A Gender Assessment was undertaken as part of the project formulation to a) </w:t>
      </w:r>
      <w:r w:rsidR="5B6D47B4" w:rsidRPr="009F4FEF">
        <w:rPr>
          <w:sz w:val="16"/>
          <w:szCs w:val="16"/>
        </w:rPr>
        <w:t xml:space="preserve">ascertain the </w:t>
      </w:r>
      <w:r w:rsidR="00576D54" w:rsidRPr="009F4FEF">
        <w:rPr>
          <w:sz w:val="16"/>
          <w:szCs w:val="16"/>
        </w:rPr>
        <w:t xml:space="preserve">current condition of </w:t>
      </w:r>
      <w:r w:rsidR="5B6D47B4" w:rsidRPr="009F4FEF">
        <w:rPr>
          <w:sz w:val="16"/>
          <w:szCs w:val="16"/>
        </w:rPr>
        <w:t xml:space="preserve">gender equality </w:t>
      </w:r>
      <w:r w:rsidR="00576D54" w:rsidRPr="009F4FEF">
        <w:rPr>
          <w:sz w:val="16"/>
          <w:szCs w:val="16"/>
        </w:rPr>
        <w:t xml:space="preserve">and women’s rights in Belize and in the Communities, b) </w:t>
      </w:r>
      <w:r w:rsidR="5B6D47B4" w:rsidRPr="009F4FEF">
        <w:rPr>
          <w:sz w:val="16"/>
          <w:szCs w:val="16"/>
        </w:rPr>
        <w:t xml:space="preserve">identify </w:t>
      </w:r>
      <w:r w:rsidR="00576D54" w:rsidRPr="009F4FEF">
        <w:rPr>
          <w:sz w:val="16"/>
          <w:szCs w:val="16"/>
        </w:rPr>
        <w:t xml:space="preserve">cultural </w:t>
      </w:r>
      <w:r w:rsidR="5B6D47B4" w:rsidRPr="009F4FEF">
        <w:rPr>
          <w:sz w:val="16"/>
          <w:szCs w:val="16"/>
        </w:rPr>
        <w:t xml:space="preserve">norms, political, </w:t>
      </w:r>
      <w:r w:rsidR="00576D54" w:rsidRPr="009F4FEF">
        <w:rPr>
          <w:sz w:val="16"/>
          <w:szCs w:val="16"/>
        </w:rPr>
        <w:t xml:space="preserve">legal </w:t>
      </w:r>
      <w:r w:rsidR="5B6D47B4" w:rsidRPr="009F4FEF">
        <w:rPr>
          <w:sz w:val="16"/>
          <w:szCs w:val="16"/>
        </w:rPr>
        <w:t xml:space="preserve">and </w:t>
      </w:r>
      <w:r w:rsidR="00F879D2" w:rsidRPr="009F4FEF">
        <w:rPr>
          <w:sz w:val="16"/>
          <w:szCs w:val="16"/>
        </w:rPr>
        <w:t xml:space="preserve">socio-economic </w:t>
      </w:r>
      <w:r w:rsidR="5B6D47B4" w:rsidRPr="009F4FEF">
        <w:rPr>
          <w:sz w:val="16"/>
          <w:szCs w:val="16"/>
        </w:rPr>
        <w:t xml:space="preserve">aspects </w:t>
      </w:r>
      <w:r w:rsidR="00F879D2" w:rsidRPr="009F4FEF">
        <w:rPr>
          <w:sz w:val="16"/>
          <w:szCs w:val="16"/>
        </w:rPr>
        <w:t xml:space="preserve">in Belize and the Communities, c) </w:t>
      </w:r>
      <w:r w:rsidR="00307A59" w:rsidRPr="009F4FEF">
        <w:rPr>
          <w:sz w:val="16"/>
          <w:szCs w:val="16"/>
        </w:rPr>
        <w:t>gauge</w:t>
      </w:r>
      <w:r w:rsidR="00F879D2" w:rsidRPr="009F4FEF">
        <w:rPr>
          <w:sz w:val="16"/>
          <w:szCs w:val="16"/>
        </w:rPr>
        <w:t xml:space="preserve"> the participation of </w:t>
      </w:r>
      <w:r w:rsidR="5B6D47B4" w:rsidRPr="009F4FEF">
        <w:rPr>
          <w:sz w:val="16"/>
          <w:szCs w:val="16"/>
        </w:rPr>
        <w:t xml:space="preserve">individuals, considering gender roles </w:t>
      </w:r>
      <w:r w:rsidR="00F879D2" w:rsidRPr="009F4FEF">
        <w:rPr>
          <w:sz w:val="16"/>
          <w:szCs w:val="16"/>
        </w:rPr>
        <w:t xml:space="preserve">in leadership, education, and livelihoods, </w:t>
      </w:r>
      <w:r w:rsidR="5B6D47B4" w:rsidRPr="009F4FEF">
        <w:rPr>
          <w:sz w:val="16"/>
          <w:szCs w:val="16"/>
        </w:rPr>
        <w:t>d) examine gender-differentiated impacts of climate change, and e</w:t>
      </w:r>
      <w:r w:rsidR="00F879D2" w:rsidRPr="009F4FEF">
        <w:rPr>
          <w:sz w:val="16"/>
          <w:szCs w:val="16"/>
        </w:rPr>
        <w:t xml:space="preserve">) provide measurable actions that the project can undertake to ensure </w:t>
      </w:r>
      <w:r w:rsidR="00307A59" w:rsidRPr="009F4FEF">
        <w:rPr>
          <w:sz w:val="16"/>
          <w:szCs w:val="16"/>
        </w:rPr>
        <w:t xml:space="preserve">an </w:t>
      </w:r>
      <w:r w:rsidR="00F879D2" w:rsidRPr="009F4FEF">
        <w:rPr>
          <w:sz w:val="16"/>
          <w:szCs w:val="16"/>
        </w:rPr>
        <w:t xml:space="preserve"> inclusive and equitable treatment of women</w:t>
      </w:r>
      <w:r w:rsidR="5B6D47B4" w:rsidRPr="009F4FEF">
        <w:rPr>
          <w:sz w:val="16"/>
          <w:szCs w:val="16"/>
        </w:rPr>
        <w:t>, men</w:t>
      </w:r>
      <w:r w:rsidR="00F879D2" w:rsidRPr="009F4FEF">
        <w:rPr>
          <w:sz w:val="16"/>
          <w:szCs w:val="16"/>
        </w:rPr>
        <w:t xml:space="preserve"> and vulnerable groups</w:t>
      </w:r>
      <w:r w:rsidR="00307A59" w:rsidRPr="009F4FEF">
        <w:rPr>
          <w:sz w:val="16"/>
          <w:szCs w:val="16"/>
        </w:rPr>
        <w:t xml:space="preserve">. </w:t>
      </w:r>
      <w:r w:rsidR="00AB2E73" w:rsidRPr="009F4FEF">
        <w:rPr>
          <w:sz w:val="16"/>
          <w:szCs w:val="16"/>
        </w:rPr>
        <w:t>Gender</w:t>
      </w:r>
      <w:r w:rsidR="5B6D47B4" w:rsidRPr="009F4FEF">
        <w:rPr>
          <w:sz w:val="16"/>
          <w:szCs w:val="16"/>
        </w:rPr>
        <w:t xml:space="preserve"> Assessment, which can be found in Annex </w:t>
      </w:r>
      <w:r w:rsidR="00BB44C2" w:rsidRPr="009F4FEF">
        <w:rPr>
          <w:sz w:val="16"/>
          <w:szCs w:val="16"/>
        </w:rPr>
        <w:t>V</w:t>
      </w:r>
      <w:r w:rsidR="5B6D47B4" w:rsidRPr="009F4FEF">
        <w:rPr>
          <w:sz w:val="16"/>
          <w:szCs w:val="16"/>
        </w:rPr>
        <w:t xml:space="preserve">, adopts an intersectional perspective by assessing different factors that, combined with gender, may amplify conditions of vulnerability. </w:t>
      </w:r>
    </w:p>
    <w:p w14:paraId="347EB981" w14:textId="6FBA6236" w:rsidR="00FB3CB0" w:rsidRPr="009F4FEF" w:rsidRDefault="00FB3CB0" w:rsidP="00FB3CB0">
      <w:pPr>
        <w:pStyle w:val="my-0"/>
        <w:pBdr>
          <w:top w:val="single" w:sz="2" w:space="0" w:color="E5E7EB"/>
          <w:left w:val="single" w:sz="2" w:space="0" w:color="E5E7EB"/>
          <w:bottom w:val="single" w:sz="2" w:space="0" w:color="E5E7EB"/>
          <w:right w:val="single" w:sz="2" w:space="0" w:color="E5E7EB"/>
        </w:pBdr>
        <w:spacing w:before="0" w:beforeAutospacing="0" w:after="0" w:afterAutospacing="0"/>
        <w:rPr>
          <w:rFonts w:asciiTheme="minorHAnsi" w:hAnsiTheme="minorHAnsi" w:cstheme="minorHAnsi"/>
          <w:sz w:val="16"/>
          <w:szCs w:val="16"/>
        </w:rPr>
      </w:pPr>
    </w:p>
    <w:p w14:paraId="19296AEA" w14:textId="15B322C7" w:rsidR="00FB3CB0" w:rsidRPr="009F4FEF" w:rsidRDefault="00FB3CB0" w:rsidP="00FB3CB0">
      <w:pPr>
        <w:pStyle w:val="my-0"/>
        <w:pBdr>
          <w:top w:val="single" w:sz="2" w:space="0" w:color="E5E7EB"/>
          <w:left w:val="single" w:sz="2" w:space="0" w:color="E5E7EB"/>
          <w:bottom w:val="single" w:sz="2" w:space="0" w:color="E5E7EB"/>
          <w:right w:val="single" w:sz="2" w:space="0" w:color="E5E7EB"/>
        </w:pBdr>
        <w:spacing w:before="0" w:beforeAutospacing="0" w:after="0" w:afterAutospacing="0"/>
        <w:rPr>
          <w:rFonts w:asciiTheme="minorHAnsi" w:hAnsiTheme="minorHAnsi" w:cstheme="minorHAnsi"/>
          <w:sz w:val="16"/>
          <w:szCs w:val="16"/>
        </w:rPr>
      </w:pPr>
      <w:r w:rsidRPr="009F4FEF">
        <w:rPr>
          <w:rFonts w:asciiTheme="minorHAnsi" w:hAnsiTheme="minorHAnsi" w:cstheme="minorHAnsi"/>
          <w:sz w:val="16"/>
          <w:szCs w:val="16"/>
        </w:rPr>
        <w:t>The key summary of the consultation outcomes and their impact on the project design, as detailed in Appendix 4 of Annex IV, highlights the following:</w:t>
      </w:r>
    </w:p>
    <w:p w14:paraId="64F75791" w14:textId="77777777" w:rsidR="00FB3CB0" w:rsidRPr="009F4FEF" w:rsidRDefault="00FB3CB0" w:rsidP="00FB3CB0">
      <w:pPr>
        <w:pStyle w:val="my-0"/>
        <w:numPr>
          <w:ilvl w:val="0"/>
          <w:numId w:val="152"/>
        </w:numPr>
        <w:pBdr>
          <w:top w:val="single" w:sz="2" w:space="0" w:color="E5E7EB"/>
          <w:left w:val="single" w:sz="2" w:space="0" w:color="E5E7EB"/>
          <w:bottom w:val="single" w:sz="2" w:space="0" w:color="E5E7EB"/>
          <w:right w:val="single" w:sz="2" w:space="0" w:color="E5E7EB"/>
        </w:pBdr>
        <w:spacing w:before="0" w:beforeAutospacing="0" w:after="0" w:afterAutospacing="0"/>
        <w:rPr>
          <w:rFonts w:asciiTheme="minorHAnsi" w:hAnsiTheme="minorHAnsi" w:cstheme="minorHAnsi"/>
          <w:sz w:val="16"/>
          <w:szCs w:val="16"/>
        </w:rPr>
      </w:pPr>
      <w:r w:rsidRPr="009F4FEF">
        <w:rPr>
          <w:rStyle w:val="Strong"/>
          <w:rFonts w:asciiTheme="minorHAnsi" w:hAnsiTheme="minorHAnsi" w:cstheme="minorHAnsi"/>
          <w:sz w:val="16"/>
          <w:szCs w:val="16"/>
          <w:bdr w:val="single" w:sz="2" w:space="0" w:color="E5E7EB" w:frame="1"/>
        </w:rPr>
        <w:t>Extensive Community Engagement:</w:t>
      </w:r>
      <w:r w:rsidRPr="009F4FEF">
        <w:rPr>
          <w:rFonts w:asciiTheme="minorHAnsi" w:hAnsiTheme="minorHAnsi" w:cstheme="minorHAnsi"/>
          <w:sz w:val="16"/>
          <w:szCs w:val="16"/>
        </w:rPr>
        <w:t> Consultations involved diverse stakeholders including Indigenous leaders, women, youth, and marginalized groups, ensuring broad-based input into project priorities and activities.</w:t>
      </w:r>
    </w:p>
    <w:p w14:paraId="7FE7373B" w14:textId="77777777" w:rsidR="00FB3CB0" w:rsidRPr="009F4FEF" w:rsidRDefault="00FB3CB0" w:rsidP="00FB3CB0">
      <w:pPr>
        <w:pStyle w:val="my-0"/>
        <w:numPr>
          <w:ilvl w:val="0"/>
          <w:numId w:val="152"/>
        </w:numPr>
        <w:pBdr>
          <w:top w:val="single" w:sz="2" w:space="0" w:color="E5E7EB"/>
          <w:left w:val="single" w:sz="2" w:space="0" w:color="E5E7EB"/>
          <w:bottom w:val="single" w:sz="2" w:space="0" w:color="E5E7EB"/>
          <w:right w:val="single" w:sz="2" w:space="0" w:color="E5E7EB"/>
        </w:pBdr>
        <w:spacing w:before="0" w:beforeAutospacing="0" w:after="0" w:afterAutospacing="0"/>
        <w:rPr>
          <w:rFonts w:asciiTheme="minorHAnsi" w:hAnsiTheme="minorHAnsi" w:cstheme="minorHAnsi"/>
          <w:sz w:val="16"/>
          <w:szCs w:val="16"/>
        </w:rPr>
      </w:pPr>
      <w:r w:rsidRPr="009F4FEF">
        <w:rPr>
          <w:rStyle w:val="Strong"/>
          <w:rFonts w:asciiTheme="minorHAnsi" w:hAnsiTheme="minorHAnsi" w:cstheme="minorHAnsi"/>
          <w:sz w:val="16"/>
          <w:szCs w:val="16"/>
          <w:bdr w:val="single" w:sz="2" w:space="0" w:color="E5E7EB" w:frame="1"/>
        </w:rPr>
        <w:t>Incorporation of Indigenous Knowledge:</w:t>
      </w:r>
      <w:r w:rsidRPr="009F4FEF">
        <w:rPr>
          <w:rFonts w:asciiTheme="minorHAnsi" w:hAnsiTheme="minorHAnsi" w:cstheme="minorHAnsi"/>
          <w:sz w:val="16"/>
          <w:szCs w:val="16"/>
        </w:rPr>
        <w:t> Feedback emphasized the importance of integrating Traditional Ecological Knowledge into ecosystem restoration and water management strategies.</w:t>
      </w:r>
    </w:p>
    <w:p w14:paraId="643EBF4D" w14:textId="77777777" w:rsidR="00FB3CB0" w:rsidRPr="009F4FEF" w:rsidRDefault="00FB3CB0" w:rsidP="00FB3CB0">
      <w:pPr>
        <w:pStyle w:val="my-0"/>
        <w:numPr>
          <w:ilvl w:val="0"/>
          <w:numId w:val="152"/>
        </w:numPr>
        <w:pBdr>
          <w:top w:val="single" w:sz="2" w:space="0" w:color="E5E7EB"/>
          <w:left w:val="single" w:sz="2" w:space="0" w:color="E5E7EB"/>
          <w:bottom w:val="single" w:sz="2" w:space="0" w:color="E5E7EB"/>
          <w:right w:val="single" w:sz="2" w:space="0" w:color="E5E7EB"/>
        </w:pBdr>
        <w:spacing w:before="0" w:beforeAutospacing="0" w:after="0" w:afterAutospacing="0"/>
        <w:rPr>
          <w:rFonts w:asciiTheme="minorHAnsi" w:hAnsiTheme="minorHAnsi" w:cstheme="minorHAnsi"/>
          <w:sz w:val="16"/>
          <w:szCs w:val="16"/>
        </w:rPr>
      </w:pPr>
      <w:r w:rsidRPr="009F4FEF">
        <w:rPr>
          <w:rStyle w:val="Strong"/>
          <w:rFonts w:asciiTheme="minorHAnsi" w:hAnsiTheme="minorHAnsi" w:cstheme="minorHAnsi"/>
          <w:sz w:val="16"/>
          <w:szCs w:val="16"/>
          <w:bdr w:val="single" w:sz="2" w:space="0" w:color="E5E7EB" w:frame="1"/>
        </w:rPr>
        <w:t>Gender and Social Inclusion:</w:t>
      </w:r>
      <w:r w:rsidRPr="009F4FEF">
        <w:rPr>
          <w:rFonts w:asciiTheme="minorHAnsi" w:hAnsiTheme="minorHAnsi" w:cstheme="minorHAnsi"/>
          <w:sz w:val="16"/>
          <w:szCs w:val="16"/>
        </w:rPr>
        <w:t> Stakeholders stressed the need for meaningful participation of women and marginalized groups, leading to strengthened gender mainstreaming measures and inclusive governance structures in the project design.</w:t>
      </w:r>
    </w:p>
    <w:p w14:paraId="563DEA54" w14:textId="77777777" w:rsidR="00FB3CB0" w:rsidRPr="009F4FEF" w:rsidRDefault="00FB3CB0" w:rsidP="00FB3CB0">
      <w:pPr>
        <w:pStyle w:val="my-0"/>
        <w:numPr>
          <w:ilvl w:val="0"/>
          <w:numId w:val="152"/>
        </w:numPr>
        <w:pBdr>
          <w:top w:val="single" w:sz="2" w:space="0" w:color="E5E7EB"/>
          <w:left w:val="single" w:sz="2" w:space="0" w:color="E5E7EB"/>
          <w:bottom w:val="single" w:sz="2" w:space="0" w:color="E5E7EB"/>
          <w:right w:val="single" w:sz="2" w:space="0" w:color="E5E7EB"/>
        </w:pBdr>
        <w:spacing w:before="0" w:beforeAutospacing="0" w:after="0" w:afterAutospacing="0"/>
        <w:rPr>
          <w:rFonts w:asciiTheme="minorHAnsi" w:hAnsiTheme="minorHAnsi" w:cstheme="minorHAnsi"/>
          <w:sz w:val="16"/>
          <w:szCs w:val="16"/>
        </w:rPr>
      </w:pPr>
      <w:r w:rsidRPr="009F4FEF">
        <w:rPr>
          <w:rStyle w:val="Strong"/>
          <w:rFonts w:asciiTheme="minorHAnsi" w:hAnsiTheme="minorHAnsi" w:cstheme="minorHAnsi"/>
          <w:sz w:val="16"/>
          <w:szCs w:val="16"/>
          <w:bdr w:val="single" w:sz="2" w:space="0" w:color="E5E7EB" w:frame="1"/>
        </w:rPr>
        <w:t>Adaptation to Local Needs:</w:t>
      </w:r>
      <w:r w:rsidRPr="009F4FEF">
        <w:rPr>
          <w:rFonts w:asciiTheme="minorHAnsi" w:hAnsiTheme="minorHAnsi" w:cstheme="minorHAnsi"/>
          <w:sz w:val="16"/>
          <w:szCs w:val="16"/>
        </w:rPr>
        <w:t> The project design was refined to address specific community concerns such as water access reliability, livelihood diversification, and climate resilience tailored to local contexts.</w:t>
      </w:r>
    </w:p>
    <w:p w14:paraId="7182757C" w14:textId="610C46DC" w:rsidR="00CC1FA6" w:rsidRPr="009F4FEF" w:rsidRDefault="00FB3CB0" w:rsidP="009F4FEF">
      <w:pPr>
        <w:pStyle w:val="my-0"/>
        <w:numPr>
          <w:ilvl w:val="0"/>
          <w:numId w:val="152"/>
        </w:numPr>
        <w:pBdr>
          <w:top w:val="single" w:sz="2" w:space="0" w:color="E5E7EB"/>
          <w:left w:val="single" w:sz="2" w:space="0" w:color="E5E7EB"/>
          <w:bottom w:val="single" w:sz="2" w:space="0" w:color="E5E7EB"/>
          <w:right w:val="single" w:sz="2" w:space="0" w:color="E5E7EB"/>
        </w:pBdr>
        <w:spacing w:before="0" w:beforeAutospacing="0" w:after="0" w:afterAutospacing="0"/>
        <w:rPr>
          <w:rFonts w:cstheme="minorHAnsi"/>
          <w:sz w:val="16"/>
          <w:szCs w:val="16"/>
        </w:rPr>
      </w:pPr>
      <w:r w:rsidRPr="009F4FEF">
        <w:rPr>
          <w:rStyle w:val="Strong"/>
          <w:rFonts w:asciiTheme="minorHAnsi" w:hAnsiTheme="minorHAnsi" w:cstheme="minorHAnsi"/>
          <w:sz w:val="16"/>
          <w:szCs w:val="16"/>
          <w:bdr w:val="single" w:sz="2" w:space="0" w:color="E5E7EB" w:frame="1"/>
        </w:rPr>
        <w:t>Enhanced Capacity Building:</w:t>
      </w:r>
      <w:r w:rsidRPr="009F4FEF">
        <w:rPr>
          <w:rFonts w:asciiTheme="minorHAnsi" w:hAnsiTheme="minorHAnsi" w:cstheme="minorHAnsi"/>
          <w:sz w:val="16"/>
          <w:szCs w:val="16"/>
        </w:rPr>
        <w:t> The consultations underscored the importance of training and empowerment, resulting in dedicated components for leadership development and technical capacity enhancement.</w:t>
      </w:r>
    </w:p>
    <w:p w14:paraId="0D8F2C84" w14:textId="052E3A65" w:rsidR="000B0E85" w:rsidRPr="009F4FEF" w:rsidRDefault="000B0E85" w:rsidP="00307A59">
      <w:pPr>
        <w:rPr>
          <w:sz w:val="16"/>
          <w:szCs w:val="16"/>
        </w:rPr>
      </w:pPr>
    </w:p>
    <w:p w14:paraId="1AABE0AC" w14:textId="77777777" w:rsidR="00DC6C8D" w:rsidRDefault="00DC6C8D" w:rsidP="00307A59">
      <w:pPr>
        <w:sectPr w:rsidR="00DC6C8D" w:rsidSect="00743FF6">
          <w:pgSz w:w="12240" w:h="15840"/>
          <w:pgMar w:top="720" w:right="720" w:bottom="720" w:left="720" w:header="720" w:footer="720" w:gutter="0"/>
          <w:cols w:space="720"/>
          <w:docGrid w:linePitch="360"/>
        </w:sectPr>
      </w:pPr>
    </w:p>
    <w:p w14:paraId="76F852FA" w14:textId="0E2A0DD3" w:rsidR="78074C06" w:rsidRPr="009F4FEF" w:rsidRDefault="003B348D" w:rsidP="00DC6C8D">
      <w:pPr>
        <w:pStyle w:val="Heading2"/>
        <w:rPr>
          <w:sz w:val="24"/>
          <w:szCs w:val="24"/>
        </w:rPr>
      </w:pPr>
      <w:bookmarkStart w:id="86" w:name="_Toc160100983"/>
      <w:r w:rsidRPr="009F4FEF">
        <w:rPr>
          <w:sz w:val="24"/>
          <w:szCs w:val="24"/>
        </w:rPr>
        <w:t xml:space="preserve">Describe how the </w:t>
      </w:r>
      <w:r w:rsidR="008920DE" w:rsidRPr="009F4FEF">
        <w:rPr>
          <w:sz w:val="24"/>
          <w:szCs w:val="24"/>
        </w:rPr>
        <w:t>project draws</w:t>
      </w:r>
      <w:r w:rsidRPr="009F4FEF">
        <w:rPr>
          <w:sz w:val="24"/>
          <w:szCs w:val="24"/>
        </w:rPr>
        <w:t xml:space="preserve"> on multiple perspectives on innovation from e.g., communities that are vulnerable to climate change, research organizations, or other partners in the innovation space, in the context in which the project would take place.</w:t>
      </w:r>
      <w:bookmarkEnd w:id="86"/>
    </w:p>
    <w:p w14:paraId="4008D865" w14:textId="77777777" w:rsidR="00B61881" w:rsidRDefault="00B61881" w:rsidP="00BB44C2"/>
    <w:p w14:paraId="6D086A90" w14:textId="1FB27CB0" w:rsidR="00164B23" w:rsidRPr="009F4FEF" w:rsidRDefault="00E41FFD" w:rsidP="00D640CB">
      <w:pPr>
        <w:pStyle w:val="Heading3"/>
        <w:numPr>
          <w:ilvl w:val="0"/>
          <w:numId w:val="70"/>
        </w:numPr>
        <w:rPr>
          <w:sz w:val="16"/>
          <w:szCs w:val="16"/>
        </w:rPr>
      </w:pPr>
      <w:r w:rsidRPr="009F4FEF">
        <w:rPr>
          <w:sz w:val="16"/>
          <w:szCs w:val="16"/>
        </w:rPr>
        <w:t>The project is a compendium of solutions that have been tried and tested in different communities in Belize</w:t>
      </w:r>
      <w:r w:rsidR="007574C4" w:rsidRPr="009F4FEF">
        <w:rPr>
          <w:sz w:val="16"/>
          <w:szCs w:val="16"/>
        </w:rPr>
        <w:t>, including the proposed solar</w:t>
      </w:r>
      <w:r w:rsidR="002827AE" w:rsidRPr="009F4FEF">
        <w:rPr>
          <w:sz w:val="16"/>
          <w:szCs w:val="16"/>
        </w:rPr>
        <w:t xml:space="preserve"> technology to be deploye</w:t>
      </w:r>
      <w:r w:rsidR="007574C4" w:rsidRPr="009F4FEF">
        <w:rPr>
          <w:sz w:val="16"/>
          <w:szCs w:val="16"/>
        </w:rPr>
        <w:t>d</w:t>
      </w:r>
      <w:r w:rsidR="002827AE" w:rsidRPr="009F4FEF">
        <w:rPr>
          <w:sz w:val="16"/>
          <w:szCs w:val="16"/>
        </w:rPr>
        <w:t xml:space="preserve">. </w:t>
      </w:r>
      <w:r w:rsidR="00E24565" w:rsidRPr="009F4FEF">
        <w:rPr>
          <w:sz w:val="16"/>
          <w:szCs w:val="16"/>
        </w:rPr>
        <w:t xml:space="preserve">In some cases, </w:t>
      </w:r>
      <w:r w:rsidR="00145132" w:rsidRPr="009F4FEF">
        <w:rPr>
          <w:sz w:val="16"/>
          <w:szCs w:val="16"/>
        </w:rPr>
        <w:t xml:space="preserve">access to water solutions has been implemented by constructing </w:t>
      </w:r>
      <w:r w:rsidR="00FB69C0" w:rsidRPr="009F4FEF">
        <w:rPr>
          <w:sz w:val="16"/>
          <w:szCs w:val="16"/>
        </w:rPr>
        <w:t>catchments</w:t>
      </w:r>
      <w:r w:rsidR="00145132" w:rsidRPr="009F4FEF">
        <w:rPr>
          <w:sz w:val="16"/>
          <w:szCs w:val="16"/>
        </w:rPr>
        <w:t xml:space="preserve"> from </w:t>
      </w:r>
      <w:r w:rsidR="00FB69C0" w:rsidRPr="009F4FEF">
        <w:rPr>
          <w:sz w:val="16"/>
          <w:szCs w:val="16"/>
        </w:rPr>
        <w:t>nearby</w:t>
      </w:r>
      <w:r w:rsidR="00145132" w:rsidRPr="009F4FEF">
        <w:rPr>
          <w:sz w:val="16"/>
          <w:szCs w:val="16"/>
        </w:rPr>
        <w:t xml:space="preserve"> streams, and in other cases</w:t>
      </w:r>
      <w:r w:rsidR="00FB69C0" w:rsidRPr="009F4FEF">
        <w:rPr>
          <w:sz w:val="16"/>
          <w:szCs w:val="16"/>
        </w:rPr>
        <w:t xml:space="preserve">, full solar water systems have been installed to service one or more community. </w:t>
      </w:r>
      <w:r w:rsidR="002521F5" w:rsidRPr="009F4FEF">
        <w:rPr>
          <w:sz w:val="16"/>
          <w:szCs w:val="16"/>
        </w:rPr>
        <w:t xml:space="preserve">None of the solutions researched </w:t>
      </w:r>
      <w:r w:rsidR="007574C4" w:rsidRPr="009F4FEF">
        <w:rPr>
          <w:sz w:val="16"/>
          <w:szCs w:val="16"/>
        </w:rPr>
        <w:t xml:space="preserve">were provided under </w:t>
      </w:r>
      <w:r w:rsidR="007202BE" w:rsidRPr="009F4FEF">
        <w:rPr>
          <w:sz w:val="16"/>
          <w:szCs w:val="16"/>
        </w:rPr>
        <w:t>a participatory</w:t>
      </w:r>
      <w:r w:rsidR="002521F5" w:rsidRPr="009F4FEF">
        <w:rPr>
          <w:sz w:val="16"/>
          <w:szCs w:val="16"/>
        </w:rPr>
        <w:t xml:space="preserve"> or inclusive governance </w:t>
      </w:r>
      <w:r w:rsidR="007574C4" w:rsidRPr="009F4FEF">
        <w:rPr>
          <w:sz w:val="16"/>
          <w:szCs w:val="16"/>
        </w:rPr>
        <w:t xml:space="preserve">perspective </w:t>
      </w:r>
      <w:r w:rsidR="002521F5" w:rsidRPr="009F4FEF">
        <w:rPr>
          <w:sz w:val="16"/>
          <w:szCs w:val="16"/>
        </w:rPr>
        <w:t xml:space="preserve">as core element of their project, rather, </w:t>
      </w:r>
      <w:r w:rsidR="00A8090E" w:rsidRPr="009F4FEF">
        <w:rPr>
          <w:sz w:val="16"/>
          <w:szCs w:val="16"/>
        </w:rPr>
        <w:t>they were stand-alone solutions to a particular problem of each community or affected peoples</w:t>
      </w:r>
      <w:r w:rsidR="007F449B" w:rsidRPr="009F4FEF">
        <w:rPr>
          <w:sz w:val="16"/>
          <w:szCs w:val="16"/>
        </w:rPr>
        <w:t>.</w:t>
      </w:r>
      <w:r w:rsidR="00650A59" w:rsidRPr="009F4FEF">
        <w:rPr>
          <w:sz w:val="16"/>
          <w:szCs w:val="16"/>
        </w:rPr>
        <w:t xml:space="preserve"> Given that solar solutions are widespread </w:t>
      </w:r>
      <w:r w:rsidR="005C2392" w:rsidRPr="009F4FEF">
        <w:rPr>
          <w:sz w:val="16"/>
          <w:szCs w:val="16"/>
        </w:rPr>
        <w:t xml:space="preserve">in Belize, along with </w:t>
      </w:r>
      <w:r w:rsidR="00AB2E73" w:rsidRPr="009F4FEF">
        <w:rPr>
          <w:sz w:val="16"/>
          <w:szCs w:val="16"/>
        </w:rPr>
        <w:t>stand-alone</w:t>
      </w:r>
      <w:r w:rsidR="005C2392" w:rsidRPr="009F4FEF">
        <w:rPr>
          <w:sz w:val="16"/>
          <w:szCs w:val="16"/>
        </w:rPr>
        <w:t xml:space="preserve"> livelihood option programs, SEAM</w:t>
      </w:r>
      <w:r w:rsidR="007202BE" w:rsidRPr="009F4FEF">
        <w:rPr>
          <w:sz w:val="16"/>
          <w:szCs w:val="16"/>
        </w:rPr>
        <w:t xml:space="preserve"> </w:t>
      </w:r>
      <w:r w:rsidR="005C2392" w:rsidRPr="009F4FEF">
        <w:rPr>
          <w:sz w:val="16"/>
          <w:szCs w:val="16"/>
        </w:rPr>
        <w:t>takes the perspective that these solutions</w:t>
      </w:r>
      <w:r w:rsidR="009322BE" w:rsidRPr="009F4FEF">
        <w:rPr>
          <w:sz w:val="16"/>
          <w:szCs w:val="16"/>
        </w:rPr>
        <w:t xml:space="preserve"> in of it themselves are </w:t>
      </w:r>
      <w:r w:rsidR="00FD320D" w:rsidRPr="009F4FEF">
        <w:rPr>
          <w:sz w:val="16"/>
          <w:szCs w:val="16"/>
        </w:rPr>
        <w:t xml:space="preserve">not </w:t>
      </w:r>
      <w:r w:rsidR="009322BE" w:rsidRPr="009F4FEF">
        <w:rPr>
          <w:sz w:val="16"/>
          <w:szCs w:val="16"/>
        </w:rPr>
        <w:t xml:space="preserve">truly innovative, rather, it’s the </w:t>
      </w:r>
      <w:r w:rsidR="007202BE" w:rsidRPr="009F4FEF">
        <w:rPr>
          <w:sz w:val="16"/>
          <w:szCs w:val="16"/>
        </w:rPr>
        <w:t xml:space="preserve">innovation is the </w:t>
      </w:r>
      <w:r w:rsidR="009322BE" w:rsidRPr="009F4FEF">
        <w:rPr>
          <w:sz w:val="16"/>
          <w:szCs w:val="16"/>
        </w:rPr>
        <w:t>combination of these tried and tested solutions under inclusive governance that drives the adoption of strong collective action</w:t>
      </w:r>
      <w:r w:rsidR="00282EAD" w:rsidRPr="009F4FEF">
        <w:rPr>
          <w:sz w:val="16"/>
          <w:szCs w:val="16"/>
        </w:rPr>
        <w:t xml:space="preserve"> towards sustainability.</w:t>
      </w:r>
      <w:r w:rsidR="009322BE" w:rsidRPr="009F4FEF">
        <w:rPr>
          <w:sz w:val="16"/>
          <w:szCs w:val="16"/>
        </w:rPr>
        <w:t xml:space="preserve"> </w:t>
      </w:r>
    </w:p>
    <w:p w14:paraId="7FB6A102" w14:textId="77777777" w:rsidR="00164B23" w:rsidRPr="009F4FEF" w:rsidRDefault="00164B23" w:rsidP="007F449B">
      <w:pPr>
        <w:pStyle w:val="Heading3"/>
        <w:numPr>
          <w:ilvl w:val="0"/>
          <w:numId w:val="0"/>
        </w:numPr>
        <w:rPr>
          <w:sz w:val="16"/>
          <w:szCs w:val="16"/>
        </w:rPr>
      </w:pPr>
    </w:p>
    <w:p w14:paraId="284DC367" w14:textId="76258542" w:rsidR="00364355" w:rsidRPr="009F4FEF" w:rsidRDefault="007F449B" w:rsidP="00D640CB">
      <w:pPr>
        <w:pStyle w:val="Heading3"/>
        <w:numPr>
          <w:ilvl w:val="0"/>
          <w:numId w:val="70"/>
        </w:numPr>
        <w:rPr>
          <w:sz w:val="16"/>
          <w:szCs w:val="16"/>
        </w:rPr>
      </w:pPr>
      <w:r w:rsidRPr="009F4FEF">
        <w:rPr>
          <w:sz w:val="16"/>
          <w:szCs w:val="16"/>
        </w:rPr>
        <w:t xml:space="preserve">The project </w:t>
      </w:r>
      <w:r w:rsidR="00364355" w:rsidRPr="009F4FEF">
        <w:rPr>
          <w:sz w:val="16"/>
          <w:szCs w:val="16"/>
        </w:rPr>
        <w:t>aims</w:t>
      </w:r>
      <w:r w:rsidRPr="009F4FEF">
        <w:rPr>
          <w:sz w:val="16"/>
          <w:szCs w:val="16"/>
        </w:rPr>
        <w:t xml:space="preserve"> to be a game changer for the four project communities by combining s</w:t>
      </w:r>
      <w:r w:rsidR="00485BCF" w:rsidRPr="009F4FEF">
        <w:rPr>
          <w:sz w:val="16"/>
          <w:szCs w:val="16"/>
        </w:rPr>
        <w:t>everal actions that will allow the community to have more ownership in their</w:t>
      </w:r>
      <w:r w:rsidR="00364355" w:rsidRPr="009F4FEF">
        <w:rPr>
          <w:sz w:val="16"/>
          <w:szCs w:val="16"/>
        </w:rPr>
        <w:t xml:space="preserve"> infrastructure, decision making, and thus </w:t>
      </w:r>
      <w:r w:rsidR="003A4F7E" w:rsidRPr="009F4FEF">
        <w:rPr>
          <w:sz w:val="16"/>
          <w:szCs w:val="16"/>
        </w:rPr>
        <w:t xml:space="preserve">their </w:t>
      </w:r>
      <w:r w:rsidR="00364355" w:rsidRPr="009F4FEF">
        <w:rPr>
          <w:sz w:val="16"/>
          <w:szCs w:val="16"/>
        </w:rPr>
        <w:t xml:space="preserve">future. </w:t>
      </w:r>
      <w:r w:rsidR="00537028" w:rsidRPr="009F4FEF">
        <w:rPr>
          <w:sz w:val="16"/>
          <w:szCs w:val="16"/>
        </w:rPr>
        <w:t xml:space="preserve">Amongst the concerns raised during consultations by </w:t>
      </w:r>
      <w:r w:rsidR="00046CF2" w:rsidRPr="009F4FEF">
        <w:rPr>
          <w:sz w:val="16"/>
          <w:szCs w:val="16"/>
        </w:rPr>
        <w:t xml:space="preserve">were that often water systems </w:t>
      </w:r>
      <w:r w:rsidR="003A4F7E" w:rsidRPr="009F4FEF">
        <w:rPr>
          <w:sz w:val="16"/>
          <w:szCs w:val="16"/>
        </w:rPr>
        <w:t>solutions were</w:t>
      </w:r>
      <w:r w:rsidR="00046CF2" w:rsidRPr="009F4FEF">
        <w:rPr>
          <w:sz w:val="16"/>
          <w:szCs w:val="16"/>
        </w:rPr>
        <w:t xml:space="preserve"> found to be unreliable, thus communities or villages would cease to pay for services. </w:t>
      </w:r>
      <w:r w:rsidR="00163AFD" w:rsidRPr="009F4FEF">
        <w:rPr>
          <w:sz w:val="16"/>
          <w:szCs w:val="16"/>
        </w:rPr>
        <w:t xml:space="preserve">The MRT and field engineers provided inputs on potential solutions, amongst them </w:t>
      </w:r>
      <w:r w:rsidR="00F56751" w:rsidRPr="009F4FEF">
        <w:rPr>
          <w:sz w:val="16"/>
          <w:szCs w:val="16"/>
        </w:rPr>
        <w:t xml:space="preserve">metering, which is an important part of the system, but </w:t>
      </w:r>
      <w:r w:rsidR="003A4F7E" w:rsidRPr="009F4FEF">
        <w:rPr>
          <w:sz w:val="16"/>
          <w:szCs w:val="16"/>
        </w:rPr>
        <w:t>this does not resolve</w:t>
      </w:r>
      <w:r w:rsidR="00F56751" w:rsidRPr="009F4FEF">
        <w:rPr>
          <w:sz w:val="16"/>
          <w:szCs w:val="16"/>
        </w:rPr>
        <w:t xml:space="preserve"> reliability issues. </w:t>
      </w:r>
      <w:r w:rsidR="007058E6" w:rsidRPr="009F4FEF">
        <w:rPr>
          <w:sz w:val="16"/>
          <w:szCs w:val="16"/>
        </w:rPr>
        <w:t>Communities</w:t>
      </w:r>
      <w:r w:rsidR="00F56751" w:rsidRPr="009F4FEF">
        <w:rPr>
          <w:sz w:val="16"/>
          <w:szCs w:val="16"/>
        </w:rPr>
        <w:t xml:space="preserve"> that do </w:t>
      </w:r>
      <w:r w:rsidR="00E90EAE" w:rsidRPr="009F4FEF">
        <w:rPr>
          <w:sz w:val="16"/>
          <w:szCs w:val="16"/>
        </w:rPr>
        <w:t>effectively</w:t>
      </w:r>
      <w:r w:rsidR="00F56751" w:rsidRPr="009F4FEF">
        <w:rPr>
          <w:sz w:val="16"/>
          <w:szCs w:val="16"/>
        </w:rPr>
        <w:t xml:space="preserve"> have high collection rates, such as </w:t>
      </w:r>
      <w:r w:rsidR="00301A74" w:rsidRPr="009F4FEF">
        <w:rPr>
          <w:sz w:val="16"/>
          <w:szCs w:val="16"/>
        </w:rPr>
        <w:t xml:space="preserve">Sitte </w:t>
      </w:r>
      <w:r w:rsidR="00D90B53" w:rsidRPr="009F4FEF">
        <w:rPr>
          <w:sz w:val="16"/>
          <w:szCs w:val="16"/>
        </w:rPr>
        <w:t xml:space="preserve">River, are able to do so </w:t>
      </w:r>
      <w:r w:rsidR="00AB2E73" w:rsidRPr="009F4FEF">
        <w:rPr>
          <w:sz w:val="16"/>
          <w:szCs w:val="16"/>
        </w:rPr>
        <w:t>because of</w:t>
      </w:r>
      <w:r w:rsidR="00D90B53" w:rsidRPr="009F4FEF">
        <w:rPr>
          <w:sz w:val="16"/>
          <w:szCs w:val="16"/>
        </w:rPr>
        <w:t xml:space="preserve"> the institutional commitment of leadership</w:t>
      </w:r>
      <w:r w:rsidR="00BC62EC" w:rsidRPr="009F4FEF">
        <w:rPr>
          <w:sz w:val="16"/>
          <w:szCs w:val="16"/>
        </w:rPr>
        <w:t xml:space="preserve"> and the community</w:t>
      </w:r>
      <w:r w:rsidR="00D90B53" w:rsidRPr="009F4FEF">
        <w:rPr>
          <w:sz w:val="16"/>
          <w:szCs w:val="16"/>
        </w:rPr>
        <w:t xml:space="preserve">. </w:t>
      </w:r>
      <w:r w:rsidR="00E32E35" w:rsidRPr="009F4FEF">
        <w:rPr>
          <w:sz w:val="16"/>
          <w:szCs w:val="16"/>
        </w:rPr>
        <w:t xml:space="preserve">The sequence </w:t>
      </w:r>
      <w:r w:rsidR="0055131A" w:rsidRPr="009F4FEF">
        <w:rPr>
          <w:sz w:val="16"/>
          <w:szCs w:val="16"/>
        </w:rPr>
        <w:t xml:space="preserve">of actions </w:t>
      </w:r>
      <w:r w:rsidR="00E32E35" w:rsidRPr="009F4FEF">
        <w:rPr>
          <w:sz w:val="16"/>
          <w:szCs w:val="16"/>
        </w:rPr>
        <w:t xml:space="preserve">established in Section B </w:t>
      </w:r>
      <w:r w:rsidR="0055131A" w:rsidRPr="009F4FEF">
        <w:rPr>
          <w:sz w:val="16"/>
          <w:szCs w:val="16"/>
        </w:rPr>
        <w:t>details</w:t>
      </w:r>
      <w:r w:rsidR="00E32E35" w:rsidRPr="009F4FEF">
        <w:rPr>
          <w:sz w:val="16"/>
          <w:szCs w:val="16"/>
        </w:rPr>
        <w:t xml:space="preserve"> how the implementation of the project will allow for community members to </w:t>
      </w:r>
      <w:r w:rsidR="00974553" w:rsidRPr="009F4FEF">
        <w:rPr>
          <w:sz w:val="16"/>
          <w:szCs w:val="16"/>
        </w:rPr>
        <w:t>increasingly “buy in” to project activities, thus by the end of the2</w:t>
      </w:r>
      <w:r w:rsidR="00974553" w:rsidRPr="009F4FEF">
        <w:rPr>
          <w:sz w:val="16"/>
          <w:szCs w:val="16"/>
          <w:vertAlign w:val="superscript"/>
        </w:rPr>
        <w:t>nd</w:t>
      </w:r>
      <w:r w:rsidR="00974553" w:rsidRPr="009F4FEF">
        <w:rPr>
          <w:sz w:val="16"/>
          <w:szCs w:val="16"/>
        </w:rPr>
        <w:t xml:space="preserve"> year of project implementation, </w:t>
      </w:r>
      <w:r w:rsidR="00F85853" w:rsidRPr="009F4FEF">
        <w:rPr>
          <w:sz w:val="16"/>
          <w:szCs w:val="16"/>
        </w:rPr>
        <w:t>it’s</w:t>
      </w:r>
      <w:r w:rsidR="00E90EAE" w:rsidRPr="009F4FEF">
        <w:rPr>
          <w:sz w:val="16"/>
          <w:szCs w:val="16"/>
        </w:rPr>
        <w:t xml:space="preserve"> expected that an important part of the community would participate in project activities, which would </w:t>
      </w:r>
      <w:r w:rsidR="00F85853" w:rsidRPr="009F4FEF">
        <w:rPr>
          <w:sz w:val="16"/>
          <w:szCs w:val="16"/>
        </w:rPr>
        <w:t>collectively</w:t>
      </w:r>
      <w:r w:rsidR="00E90EAE" w:rsidRPr="009F4FEF">
        <w:rPr>
          <w:sz w:val="16"/>
          <w:szCs w:val="16"/>
        </w:rPr>
        <w:t xml:space="preserve"> strengthen the relationship between local leadership, </w:t>
      </w:r>
      <w:r w:rsidR="00F85853" w:rsidRPr="009F4FEF">
        <w:rPr>
          <w:sz w:val="16"/>
          <w:szCs w:val="16"/>
        </w:rPr>
        <w:t xml:space="preserve">MRT, and community members. </w:t>
      </w:r>
      <w:r w:rsidR="00E511CC" w:rsidRPr="009F4FEF">
        <w:rPr>
          <w:sz w:val="16"/>
          <w:szCs w:val="16"/>
        </w:rPr>
        <w:t xml:space="preserve">Another important aspect of </w:t>
      </w:r>
      <w:r w:rsidR="003C0245" w:rsidRPr="009F4FEF">
        <w:rPr>
          <w:sz w:val="16"/>
          <w:szCs w:val="16"/>
        </w:rPr>
        <w:t xml:space="preserve">strengthening governance is inclusivity; </w:t>
      </w:r>
      <w:r w:rsidR="00A40081" w:rsidRPr="009F4FEF">
        <w:rPr>
          <w:sz w:val="16"/>
          <w:szCs w:val="16"/>
        </w:rPr>
        <w:t xml:space="preserve">of the four project communities, </w:t>
      </w:r>
      <w:r w:rsidR="00F61B5B" w:rsidRPr="009F4FEF">
        <w:rPr>
          <w:sz w:val="16"/>
          <w:szCs w:val="16"/>
        </w:rPr>
        <w:t xml:space="preserve">Boom Creek had a substantial participation of women (4 women, 3 males </w:t>
      </w:r>
      <w:r w:rsidR="00D524B4" w:rsidRPr="009F4FEF">
        <w:rPr>
          <w:sz w:val="16"/>
          <w:szCs w:val="16"/>
        </w:rPr>
        <w:t xml:space="preserve">elected in 2021). The other communities had limited participation of women, being this gender the majority in all four project communities. </w:t>
      </w:r>
      <w:r w:rsidR="00817672" w:rsidRPr="009F4FEF">
        <w:rPr>
          <w:sz w:val="16"/>
          <w:szCs w:val="16"/>
        </w:rPr>
        <w:t xml:space="preserve">Research demonstrates that incorporating women in leadership positions, especially water, enhances the </w:t>
      </w:r>
      <w:r w:rsidR="00B378F1" w:rsidRPr="009F4FEF">
        <w:rPr>
          <w:sz w:val="16"/>
          <w:szCs w:val="16"/>
        </w:rPr>
        <w:t>sustainability</w:t>
      </w:r>
      <w:r w:rsidR="00817672" w:rsidRPr="009F4FEF">
        <w:rPr>
          <w:sz w:val="16"/>
          <w:szCs w:val="16"/>
        </w:rPr>
        <w:t xml:space="preserve"> and the </w:t>
      </w:r>
      <w:r w:rsidR="00B378F1" w:rsidRPr="009F4FEF">
        <w:rPr>
          <w:sz w:val="16"/>
          <w:szCs w:val="16"/>
        </w:rPr>
        <w:t xml:space="preserve">effectiveness of the service. </w:t>
      </w:r>
      <w:r w:rsidR="00D524B4" w:rsidRPr="009F4FEF">
        <w:rPr>
          <w:sz w:val="16"/>
          <w:szCs w:val="16"/>
        </w:rPr>
        <w:t xml:space="preserve"> </w:t>
      </w:r>
      <w:r w:rsidR="00B378F1" w:rsidRPr="009F4FEF">
        <w:rPr>
          <w:sz w:val="16"/>
          <w:szCs w:val="16"/>
        </w:rPr>
        <w:t xml:space="preserve">The project </w:t>
      </w:r>
      <w:r w:rsidR="009322BE" w:rsidRPr="009F4FEF">
        <w:rPr>
          <w:sz w:val="16"/>
          <w:szCs w:val="16"/>
        </w:rPr>
        <w:t>builds</w:t>
      </w:r>
      <w:r w:rsidR="00B378F1" w:rsidRPr="009F4FEF">
        <w:rPr>
          <w:sz w:val="16"/>
          <w:szCs w:val="16"/>
        </w:rPr>
        <w:t xml:space="preserve"> on both the research (see Annex V Gender Assessment), and consultation to bring forth </w:t>
      </w:r>
      <w:r w:rsidR="00790459" w:rsidRPr="009F4FEF">
        <w:rPr>
          <w:sz w:val="16"/>
          <w:szCs w:val="16"/>
        </w:rPr>
        <w:t xml:space="preserve">the perspective that collective action is achieved through broad and inclusive participation in community decisions. </w:t>
      </w:r>
    </w:p>
    <w:p w14:paraId="588E7593" w14:textId="77777777" w:rsidR="00A40081" w:rsidRPr="009F4FEF" w:rsidRDefault="00A40081" w:rsidP="00A40081">
      <w:pPr>
        <w:rPr>
          <w:sz w:val="16"/>
          <w:szCs w:val="16"/>
        </w:rPr>
      </w:pPr>
    </w:p>
    <w:p w14:paraId="2FFBFA40" w14:textId="187622E6" w:rsidR="00C97C7E" w:rsidRPr="009F4FEF" w:rsidRDefault="00F85853" w:rsidP="00D640CB">
      <w:pPr>
        <w:pStyle w:val="Heading3"/>
        <w:numPr>
          <w:ilvl w:val="0"/>
          <w:numId w:val="70"/>
        </w:numPr>
        <w:rPr>
          <w:sz w:val="16"/>
          <w:szCs w:val="16"/>
        </w:rPr>
      </w:pPr>
      <w:r w:rsidRPr="009F4FEF">
        <w:rPr>
          <w:sz w:val="16"/>
          <w:szCs w:val="16"/>
        </w:rPr>
        <w:t xml:space="preserve">Another consideration related to the sustainability of the system overtime is income. During consultations with Humana </w:t>
      </w:r>
      <w:r w:rsidR="00DD1FF1" w:rsidRPr="009F4FEF">
        <w:rPr>
          <w:sz w:val="16"/>
          <w:szCs w:val="16"/>
        </w:rPr>
        <w:t>and Best,</w:t>
      </w:r>
      <w:r w:rsidR="0060308A" w:rsidRPr="009F4FEF">
        <w:rPr>
          <w:sz w:val="16"/>
          <w:szCs w:val="16"/>
        </w:rPr>
        <w:t xml:space="preserve"> NGOs with vast experience working with communities in </w:t>
      </w:r>
      <w:r w:rsidR="00B652E4" w:rsidRPr="009F4FEF">
        <w:rPr>
          <w:sz w:val="16"/>
          <w:szCs w:val="16"/>
        </w:rPr>
        <w:t>livelihood</w:t>
      </w:r>
      <w:r w:rsidR="0060308A" w:rsidRPr="009F4FEF">
        <w:rPr>
          <w:sz w:val="16"/>
          <w:szCs w:val="16"/>
        </w:rPr>
        <w:t xml:space="preserve"> options, provided a context of what </w:t>
      </w:r>
      <w:r w:rsidR="00B652E4" w:rsidRPr="009F4FEF">
        <w:rPr>
          <w:sz w:val="16"/>
          <w:szCs w:val="16"/>
        </w:rPr>
        <w:t xml:space="preserve">were the potential avenues for communities to earn additional income. </w:t>
      </w:r>
      <w:r w:rsidR="00DD1FF1" w:rsidRPr="009F4FEF">
        <w:rPr>
          <w:sz w:val="16"/>
          <w:szCs w:val="16"/>
        </w:rPr>
        <w:t xml:space="preserve"> </w:t>
      </w:r>
      <w:r w:rsidR="00B652E4" w:rsidRPr="009F4FEF">
        <w:rPr>
          <w:sz w:val="16"/>
          <w:szCs w:val="16"/>
        </w:rPr>
        <w:t xml:space="preserve">Their prior project involved tourism related crafts, such as basket weaving, to seamstress, to drafting business plans. </w:t>
      </w:r>
      <w:r w:rsidR="00915358" w:rsidRPr="009F4FEF">
        <w:rPr>
          <w:sz w:val="16"/>
          <w:szCs w:val="16"/>
        </w:rPr>
        <w:t xml:space="preserve">From these consultations, the project </w:t>
      </w:r>
      <w:r w:rsidR="00AB2E73" w:rsidRPr="009F4FEF">
        <w:rPr>
          <w:sz w:val="16"/>
          <w:szCs w:val="16"/>
        </w:rPr>
        <w:t>shows</w:t>
      </w:r>
      <w:r w:rsidR="00915358" w:rsidRPr="009F4FEF">
        <w:rPr>
          <w:sz w:val="16"/>
          <w:szCs w:val="16"/>
        </w:rPr>
        <w:t xml:space="preserve"> that no single solution can </w:t>
      </w:r>
      <w:r w:rsidR="00B02A1E" w:rsidRPr="009F4FEF">
        <w:rPr>
          <w:sz w:val="16"/>
          <w:szCs w:val="16"/>
        </w:rPr>
        <w:t xml:space="preserve">effectively provide a </w:t>
      </w:r>
      <w:r w:rsidR="006D13DA" w:rsidRPr="009F4FEF">
        <w:rPr>
          <w:sz w:val="16"/>
          <w:szCs w:val="16"/>
        </w:rPr>
        <w:t>livelihood</w:t>
      </w:r>
      <w:r w:rsidR="00B02A1E" w:rsidRPr="009F4FEF">
        <w:rPr>
          <w:sz w:val="16"/>
          <w:szCs w:val="16"/>
        </w:rPr>
        <w:t xml:space="preserve"> for all members of the community. </w:t>
      </w:r>
      <w:r w:rsidR="006A4FC7" w:rsidRPr="009F4FEF">
        <w:rPr>
          <w:sz w:val="16"/>
          <w:szCs w:val="16"/>
        </w:rPr>
        <w:t xml:space="preserve">The innovative approach taken was for entities seeking to receive a grant from the project, would have the burden to </w:t>
      </w:r>
      <w:r w:rsidR="006D13DA" w:rsidRPr="009F4FEF">
        <w:rPr>
          <w:sz w:val="16"/>
          <w:szCs w:val="16"/>
        </w:rPr>
        <w:t xml:space="preserve">provide in their proposals their approach and perspectives, based on prior work on how livelihood options to be deployed could be widely disseminated. </w:t>
      </w:r>
      <w:r w:rsidR="00FA5155" w:rsidRPr="009F4FEF">
        <w:rPr>
          <w:sz w:val="16"/>
          <w:szCs w:val="16"/>
        </w:rPr>
        <w:t xml:space="preserve">Moreover, consultation </w:t>
      </w:r>
      <w:r w:rsidR="00EF6B4F" w:rsidRPr="009F4FEF">
        <w:rPr>
          <w:sz w:val="16"/>
          <w:szCs w:val="16"/>
        </w:rPr>
        <w:t xml:space="preserve">with Xaibe </w:t>
      </w:r>
      <w:r w:rsidR="00347557" w:rsidRPr="009F4FEF">
        <w:rPr>
          <w:sz w:val="16"/>
          <w:szCs w:val="16"/>
        </w:rPr>
        <w:t xml:space="preserve">Woman’s Group, Tulum Uj Womens Group, both NGOs, </w:t>
      </w:r>
      <w:r w:rsidR="004023A4" w:rsidRPr="009F4FEF">
        <w:rPr>
          <w:sz w:val="16"/>
          <w:szCs w:val="16"/>
        </w:rPr>
        <w:t>determined that different perspectives should be applied to indigenous communities</w:t>
      </w:r>
      <w:r w:rsidR="00FA1BC0" w:rsidRPr="009F4FEF">
        <w:rPr>
          <w:sz w:val="16"/>
          <w:szCs w:val="16"/>
        </w:rPr>
        <w:t xml:space="preserve"> in Southern Belize than in Northern Belize. In this case, further consultation with UNDP, and </w:t>
      </w:r>
      <w:r w:rsidR="00790459" w:rsidRPr="009F4FEF">
        <w:rPr>
          <w:sz w:val="16"/>
          <w:szCs w:val="16"/>
        </w:rPr>
        <w:t>researching</w:t>
      </w:r>
      <w:r w:rsidR="00B439B7" w:rsidRPr="009F4FEF">
        <w:rPr>
          <w:sz w:val="16"/>
          <w:szCs w:val="16"/>
        </w:rPr>
        <w:t xml:space="preserve"> the evaluation reports from their projects, provided valuable lessons for including the solar energy activity (</w:t>
      </w:r>
      <w:r w:rsidR="00727C6E" w:rsidRPr="009F4FEF">
        <w:rPr>
          <w:sz w:val="16"/>
          <w:szCs w:val="16"/>
        </w:rPr>
        <w:t xml:space="preserve">3.3) largely based on the work of Plenty International and Barefoot college.  </w:t>
      </w:r>
    </w:p>
    <w:p w14:paraId="3A817709" w14:textId="77777777" w:rsidR="00347557" w:rsidRPr="009F4FEF" w:rsidRDefault="00347557" w:rsidP="00347557">
      <w:pPr>
        <w:rPr>
          <w:sz w:val="16"/>
          <w:szCs w:val="16"/>
        </w:rPr>
      </w:pPr>
    </w:p>
    <w:p w14:paraId="238A4D3F" w14:textId="6F122960" w:rsidR="002C5668" w:rsidRPr="009F4FEF" w:rsidRDefault="00D85DE6" w:rsidP="00D640CB">
      <w:pPr>
        <w:pStyle w:val="Heading3"/>
        <w:numPr>
          <w:ilvl w:val="0"/>
          <w:numId w:val="70"/>
        </w:numPr>
        <w:rPr>
          <w:sz w:val="16"/>
          <w:szCs w:val="16"/>
        </w:rPr>
      </w:pPr>
      <w:r w:rsidRPr="009F4FEF">
        <w:rPr>
          <w:sz w:val="16"/>
          <w:szCs w:val="16"/>
        </w:rPr>
        <w:t xml:space="preserve">Two other factors </w:t>
      </w:r>
      <w:r w:rsidR="00951682" w:rsidRPr="009F4FEF">
        <w:rPr>
          <w:sz w:val="16"/>
          <w:szCs w:val="16"/>
        </w:rPr>
        <w:t xml:space="preserve">draw on perspectives that influence the organization and implementation of the project, a) experience of other similar </w:t>
      </w:r>
      <w:r w:rsidR="002C5668" w:rsidRPr="009F4FEF">
        <w:rPr>
          <w:sz w:val="16"/>
          <w:szCs w:val="16"/>
        </w:rPr>
        <w:t xml:space="preserve">stand-alone Rudimentary Water Systems, and b) work with Indigenous communities. </w:t>
      </w:r>
      <w:r w:rsidR="00D926EE" w:rsidRPr="009F4FEF">
        <w:rPr>
          <w:sz w:val="16"/>
          <w:szCs w:val="16"/>
        </w:rPr>
        <w:t xml:space="preserve">As mentioned in previous sections, the Belize Social Investment Fund has implemented (and is </w:t>
      </w:r>
      <w:r w:rsidR="00BC09AD" w:rsidRPr="009F4FEF">
        <w:rPr>
          <w:sz w:val="16"/>
          <w:szCs w:val="16"/>
        </w:rPr>
        <w:t>actively</w:t>
      </w:r>
      <w:r w:rsidR="00D926EE" w:rsidRPr="009F4FEF">
        <w:rPr>
          <w:sz w:val="16"/>
          <w:szCs w:val="16"/>
        </w:rPr>
        <w:t xml:space="preserve"> implementing)</w:t>
      </w:r>
      <w:r w:rsidR="007A1490" w:rsidRPr="009F4FEF">
        <w:rPr>
          <w:sz w:val="16"/>
          <w:szCs w:val="16"/>
        </w:rPr>
        <w:t xml:space="preserve"> </w:t>
      </w:r>
      <w:r w:rsidR="00FC4053" w:rsidRPr="009F4FEF">
        <w:rPr>
          <w:sz w:val="16"/>
          <w:szCs w:val="16"/>
        </w:rPr>
        <w:t>Rudimentary</w:t>
      </w:r>
      <w:r w:rsidR="007A1490" w:rsidRPr="009F4FEF">
        <w:rPr>
          <w:sz w:val="16"/>
          <w:szCs w:val="16"/>
        </w:rPr>
        <w:t xml:space="preserve"> Water Systems </w:t>
      </w:r>
      <w:r w:rsidR="00C008BD" w:rsidRPr="009F4FEF">
        <w:rPr>
          <w:sz w:val="16"/>
          <w:szCs w:val="16"/>
        </w:rPr>
        <w:t>with support from the</w:t>
      </w:r>
      <w:r w:rsidR="007A1490" w:rsidRPr="009F4FEF">
        <w:rPr>
          <w:sz w:val="16"/>
          <w:szCs w:val="16"/>
        </w:rPr>
        <w:t xml:space="preserve"> Caribbean Development Bank</w:t>
      </w:r>
      <w:r w:rsidR="00C008BD" w:rsidRPr="009F4FEF">
        <w:rPr>
          <w:sz w:val="16"/>
          <w:szCs w:val="16"/>
        </w:rPr>
        <w:t xml:space="preserve">. These projects are mostly designed by BSIF in consultation with the MRT and Village Leadership. </w:t>
      </w:r>
      <w:r w:rsidR="00E23CA4" w:rsidRPr="009F4FEF">
        <w:rPr>
          <w:sz w:val="16"/>
          <w:szCs w:val="16"/>
        </w:rPr>
        <w:t xml:space="preserve">This approach targets urgent water needs, and its sustainability rests on the </w:t>
      </w:r>
      <w:r w:rsidR="00595B93" w:rsidRPr="009F4FEF">
        <w:rPr>
          <w:sz w:val="16"/>
          <w:szCs w:val="16"/>
        </w:rPr>
        <w:t xml:space="preserve">fact that community members will pay for a service where there otherwise was none; some of these projects have deteriorated and collection rates </w:t>
      </w:r>
      <w:r w:rsidR="00727662" w:rsidRPr="009F4FEF">
        <w:rPr>
          <w:sz w:val="16"/>
          <w:szCs w:val="16"/>
        </w:rPr>
        <w:t xml:space="preserve">decreased. Based on the BSIF experience, the project builds on </w:t>
      </w:r>
      <w:r w:rsidR="00DF5150" w:rsidRPr="009F4FEF">
        <w:rPr>
          <w:sz w:val="16"/>
          <w:szCs w:val="16"/>
        </w:rPr>
        <w:t>the</w:t>
      </w:r>
      <w:r w:rsidR="00727662" w:rsidRPr="009F4FEF">
        <w:rPr>
          <w:sz w:val="16"/>
          <w:szCs w:val="16"/>
        </w:rPr>
        <w:t xml:space="preserve"> long-term community view</w:t>
      </w:r>
      <w:r w:rsidR="00BD309D" w:rsidRPr="009F4FEF">
        <w:rPr>
          <w:sz w:val="16"/>
          <w:szCs w:val="16"/>
        </w:rPr>
        <w:t xml:space="preserve">, where water and related risks due to climate change </w:t>
      </w:r>
      <w:r w:rsidR="00DF5150" w:rsidRPr="009F4FEF">
        <w:rPr>
          <w:sz w:val="16"/>
          <w:szCs w:val="16"/>
        </w:rPr>
        <w:t xml:space="preserve">can impact </w:t>
      </w:r>
      <w:r w:rsidR="00B35383" w:rsidRPr="009F4FEF">
        <w:rPr>
          <w:sz w:val="16"/>
          <w:szCs w:val="16"/>
        </w:rPr>
        <w:t xml:space="preserve">are considered. The design </w:t>
      </w:r>
      <w:r w:rsidR="00795E90" w:rsidRPr="009F4FEF">
        <w:rPr>
          <w:sz w:val="16"/>
          <w:szCs w:val="16"/>
        </w:rPr>
        <w:t xml:space="preserve">of each system is to be tailored to each community, ensuring that each system can withstand </w:t>
      </w:r>
      <w:r w:rsidR="008931A5" w:rsidRPr="009F4FEF">
        <w:rPr>
          <w:sz w:val="16"/>
          <w:szCs w:val="16"/>
        </w:rPr>
        <w:t>climate events, source enough water through the season, and more importantly, that community inputs are heard during the design stage.</w:t>
      </w:r>
      <w:r w:rsidR="002F56F7" w:rsidRPr="009F4FEF">
        <w:rPr>
          <w:sz w:val="16"/>
          <w:szCs w:val="16"/>
        </w:rPr>
        <w:t xml:space="preserve"> The second factor involves the three </w:t>
      </w:r>
      <w:r w:rsidR="00B80D26" w:rsidRPr="009F4FEF">
        <w:rPr>
          <w:sz w:val="16"/>
          <w:szCs w:val="16"/>
        </w:rPr>
        <w:t>communities</w:t>
      </w:r>
      <w:r w:rsidR="002F56F7" w:rsidRPr="009F4FEF">
        <w:rPr>
          <w:sz w:val="16"/>
          <w:szCs w:val="16"/>
        </w:rPr>
        <w:t xml:space="preserve"> in </w:t>
      </w:r>
      <w:r w:rsidR="00B80D26" w:rsidRPr="009F4FEF">
        <w:rPr>
          <w:sz w:val="16"/>
          <w:szCs w:val="16"/>
        </w:rPr>
        <w:t>Southern</w:t>
      </w:r>
      <w:r w:rsidR="002F56F7" w:rsidRPr="009F4FEF">
        <w:rPr>
          <w:sz w:val="16"/>
          <w:szCs w:val="16"/>
        </w:rPr>
        <w:t xml:space="preserve"> Belize, Otoxha, Boom Creek, and Dolores. These indigenous communities </w:t>
      </w:r>
      <w:r w:rsidR="00B80D26" w:rsidRPr="009F4FEF">
        <w:rPr>
          <w:sz w:val="16"/>
          <w:szCs w:val="16"/>
        </w:rPr>
        <w:t>requir</w:t>
      </w:r>
      <w:r w:rsidR="00F21A12" w:rsidRPr="009F4FEF">
        <w:rPr>
          <w:sz w:val="16"/>
          <w:szCs w:val="16"/>
        </w:rPr>
        <w:t>e</w:t>
      </w:r>
      <w:r w:rsidR="002F56F7" w:rsidRPr="009F4FEF">
        <w:rPr>
          <w:sz w:val="16"/>
          <w:szCs w:val="16"/>
        </w:rPr>
        <w:t xml:space="preserve"> </w:t>
      </w:r>
      <w:r w:rsidR="00B24A16" w:rsidRPr="009F4FEF">
        <w:rPr>
          <w:sz w:val="16"/>
          <w:szCs w:val="16"/>
        </w:rPr>
        <w:t>FPIC throughout the implementation of the project to ensure that the activities carried ou</w:t>
      </w:r>
      <w:r w:rsidR="00B80D26" w:rsidRPr="009F4FEF">
        <w:rPr>
          <w:sz w:val="16"/>
          <w:szCs w:val="16"/>
        </w:rPr>
        <w:t>t</w:t>
      </w:r>
      <w:r w:rsidR="00B24A16" w:rsidRPr="009F4FEF">
        <w:rPr>
          <w:sz w:val="16"/>
          <w:szCs w:val="16"/>
        </w:rPr>
        <w:t xml:space="preserve"> understand the sensitivity and cultural heritage</w:t>
      </w:r>
      <w:r w:rsidR="005C0FCD" w:rsidRPr="009F4FEF">
        <w:rPr>
          <w:sz w:val="16"/>
          <w:szCs w:val="16"/>
        </w:rPr>
        <w:t xml:space="preserve">, reinforcing </w:t>
      </w:r>
      <w:r w:rsidR="00F21A12" w:rsidRPr="009F4FEF">
        <w:rPr>
          <w:sz w:val="16"/>
          <w:szCs w:val="16"/>
        </w:rPr>
        <w:t xml:space="preserve">the </w:t>
      </w:r>
      <w:r w:rsidR="005C0FCD" w:rsidRPr="009F4FEF">
        <w:rPr>
          <w:sz w:val="16"/>
          <w:szCs w:val="16"/>
        </w:rPr>
        <w:t>separati</w:t>
      </w:r>
      <w:r w:rsidR="00F21A12" w:rsidRPr="009F4FEF">
        <w:rPr>
          <w:sz w:val="16"/>
          <w:szCs w:val="16"/>
        </w:rPr>
        <w:t>on of</w:t>
      </w:r>
      <w:r w:rsidR="005C0FCD" w:rsidRPr="009F4FEF">
        <w:rPr>
          <w:sz w:val="16"/>
          <w:szCs w:val="16"/>
        </w:rPr>
        <w:t xml:space="preserve"> the design studies from the construction</w:t>
      </w:r>
      <w:r w:rsidR="00FC4053" w:rsidRPr="009F4FEF">
        <w:rPr>
          <w:sz w:val="16"/>
          <w:szCs w:val="16"/>
        </w:rPr>
        <w:t xml:space="preserve"> (</w:t>
      </w:r>
      <w:r w:rsidR="005C0FCD" w:rsidRPr="009F4FEF">
        <w:rPr>
          <w:sz w:val="16"/>
          <w:szCs w:val="16"/>
        </w:rPr>
        <w:t>differentiating from the BSIF approach</w:t>
      </w:r>
      <w:r w:rsidR="00FC4053" w:rsidRPr="009F4FEF">
        <w:rPr>
          <w:sz w:val="16"/>
          <w:szCs w:val="16"/>
        </w:rPr>
        <w:t>)</w:t>
      </w:r>
      <w:r w:rsidR="005C0FCD" w:rsidRPr="009F4FEF">
        <w:rPr>
          <w:sz w:val="16"/>
          <w:szCs w:val="16"/>
        </w:rPr>
        <w:t xml:space="preserve">, allows for </w:t>
      </w:r>
      <w:r w:rsidR="00AA1C90" w:rsidRPr="009F4FEF">
        <w:rPr>
          <w:sz w:val="16"/>
          <w:szCs w:val="16"/>
        </w:rPr>
        <w:t xml:space="preserve">village members to have their views reflected in the design. These views may include proposed site locations for </w:t>
      </w:r>
      <w:r w:rsidR="00B80D26" w:rsidRPr="009F4FEF">
        <w:rPr>
          <w:sz w:val="16"/>
          <w:szCs w:val="16"/>
        </w:rPr>
        <w:t xml:space="preserve">wells and catchments, tank location, piping amongst others. </w:t>
      </w:r>
      <w:r w:rsidR="008931A5" w:rsidRPr="009F4FEF">
        <w:rPr>
          <w:sz w:val="16"/>
          <w:szCs w:val="16"/>
        </w:rPr>
        <w:t xml:space="preserve"> </w:t>
      </w:r>
      <w:r w:rsidR="00A74885" w:rsidRPr="009F4FEF">
        <w:rPr>
          <w:sz w:val="16"/>
          <w:szCs w:val="16"/>
        </w:rPr>
        <w:t xml:space="preserve">Early buy-in from community members will also reinforce work on livelihood options, as the PMU would regularly visit and meet with community members prior to launching the grant </w:t>
      </w:r>
      <w:r w:rsidR="00FC4053" w:rsidRPr="009F4FEF">
        <w:rPr>
          <w:sz w:val="16"/>
          <w:szCs w:val="16"/>
        </w:rPr>
        <w:t xml:space="preserve">and other </w:t>
      </w:r>
      <w:r w:rsidR="00611F7A" w:rsidRPr="009F4FEF">
        <w:rPr>
          <w:sz w:val="16"/>
          <w:szCs w:val="16"/>
        </w:rPr>
        <w:t>component</w:t>
      </w:r>
      <w:r w:rsidR="00FC4053" w:rsidRPr="009F4FEF">
        <w:rPr>
          <w:sz w:val="16"/>
          <w:szCs w:val="16"/>
        </w:rPr>
        <w:t>s</w:t>
      </w:r>
      <w:r w:rsidR="00611F7A" w:rsidRPr="009F4FEF">
        <w:rPr>
          <w:sz w:val="16"/>
          <w:szCs w:val="16"/>
        </w:rPr>
        <w:t xml:space="preserve"> of the project. </w:t>
      </w:r>
      <w:r w:rsidR="00DF5150" w:rsidRPr="009F4FEF">
        <w:rPr>
          <w:sz w:val="16"/>
          <w:szCs w:val="16"/>
        </w:rPr>
        <w:t xml:space="preserve"> </w:t>
      </w:r>
      <w:r w:rsidR="00595B93" w:rsidRPr="009F4FEF">
        <w:rPr>
          <w:sz w:val="16"/>
          <w:szCs w:val="16"/>
        </w:rPr>
        <w:t xml:space="preserve"> </w:t>
      </w:r>
      <w:r w:rsidR="007A1490" w:rsidRPr="009F4FEF">
        <w:rPr>
          <w:sz w:val="16"/>
          <w:szCs w:val="16"/>
        </w:rPr>
        <w:t xml:space="preserve"> </w:t>
      </w:r>
    </w:p>
    <w:p w14:paraId="72BAB565" w14:textId="77777777" w:rsidR="00652745" w:rsidRPr="009F4FEF" w:rsidRDefault="00652745" w:rsidP="00652745">
      <w:pPr>
        <w:pStyle w:val="Heading3"/>
        <w:numPr>
          <w:ilvl w:val="0"/>
          <w:numId w:val="0"/>
        </w:numPr>
        <w:rPr>
          <w:sz w:val="16"/>
          <w:szCs w:val="16"/>
        </w:rPr>
      </w:pPr>
    </w:p>
    <w:p w14:paraId="2BA9B29F" w14:textId="0B28FA0B" w:rsidR="00652745" w:rsidRPr="009F4FEF" w:rsidRDefault="00652745" w:rsidP="00D640CB">
      <w:pPr>
        <w:pStyle w:val="Heading3"/>
        <w:numPr>
          <w:ilvl w:val="0"/>
          <w:numId w:val="70"/>
        </w:numPr>
        <w:rPr>
          <w:sz w:val="16"/>
          <w:szCs w:val="16"/>
        </w:rPr>
      </w:pPr>
      <w:r w:rsidRPr="009F4FEF">
        <w:rPr>
          <w:sz w:val="16"/>
          <w:szCs w:val="16"/>
        </w:rPr>
        <w:t xml:space="preserve"> </w:t>
      </w:r>
      <w:r w:rsidR="00611F7A" w:rsidRPr="009F4FEF">
        <w:rPr>
          <w:sz w:val="16"/>
          <w:szCs w:val="16"/>
        </w:rPr>
        <w:t xml:space="preserve">Perhaps the most </w:t>
      </w:r>
      <w:r w:rsidR="002A5F6C" w:rsidRPr="009F4FEF">
        <w:rPr>
          <w:sz w:val="16"/>
          <w:szCs w:val="16"/>
        </w:rPr>
        <w:t>convincing</w:t>
      </w:r>
      <w:r w:rsidR="00ED313E" w:rsidRPr="009F4FEF">
        <w:rPr>
          <w:sz w:val="16"/>
          <w:szCs w:val="16"/>
        </w:rPr>
        <w:t xml:space="preserve"> finding of the research was the impact of land use on water supply, especially in Southern Belize. </w:t>
      </w:r>
      <w:r w:rsidR="002A5F6C" w:rsidRPr="009F4FEF">
        <w:rPr>
          <w:sz w:val="16"/>
          <w:szCs w:val="16"/>
        </w:rPr>
        <w:t xml:space="preserve">The porous limestone formations that cover most of Belize rely on forest cover to </w:t>
      </w:r>
      <w:r w:rsidR="0024436B" w:rsidRPr="009F4FEF">
        <w:rPr>
          <w:sz w:val="16"/>
          <w:szCs w:val="16"/>
        </w:rPr>
        <w:t xml:space="preserve">limit water runoff towards rivers and eventually the Caribbean Sea. </w:t>
      </w:r>
      <w:r w:rsidR="00902C14" w:rsidRPr="009F4FEF">
        <w:rPr>
          <w:sz w:val="16"/>
          <w:szCs w:val="16"/>
        </w:rPr>
        <w:t xml:space="preserve">Addressing this concern, which was also flagged by consultation with </w:t>
      </w:r>
      <w:r w:rsidR="00CF1F0F" w:rsidRPr="009F4FEF">
        <w:rPr>
          <w:sz w:val="16"/>
          <w:szCs w:val="16"/>
        </w:rPr>
        <w:t>Ya’axche</w:t>
      </w:r>
      <w:r w:rsidR="00F34C0D" w:rsidRPr="009F4FEF">
        <w:rPr>
          <w:sz w:val="16"/>
          <w:szCs w:val="16"/>
        </w:rPr>
        <w:t xml:space="preserve"> Conservation Trust (NGO)</w:t>
      </w:r>
      <w:r w:rsidR="00CF1F0F" w:rsidRPr="009F4FEF">
        <w:rPr>
          <w:sz w:val="16"/>
          <w:szCs w:val="16"/>
        </w:rPr>
        <w:t xml:space="preserve">, </w:t>
      </w:r>
      <w:r w:rsidR="00D31F1B" w:rsidRPr="009F4FEF">
        <w:rPr>
          <w:sz w:val="16"/>
          <w:szCs w:val="16"/>
        </w:rPr>
        <w:t xml:space="preserve">provided the background for </w:t>
      </w:r>
      <w:r w:rsidR="005D5E64" w:rsidRPr="009F4FEF">
        <w:rPr>
          <w:sz w:val="16"/>
          <w:szCs w:val="16"/>
        </w:rPr>
        <w:t xml:space="preserve">income </w:t>
      </w:r>
      <w:r w:rsidR="0043467F" w:rsidRPr="009F4FEF">
        <w:rPr>
          <w:sz w:val="16"/>
          <w:szCs w:val="16"/>
        </w:rPr>
        <w:t>generation</w:t>
      </w:r>
      <w:r w:rsidR="005D5E64" w:rsidRPr="009F4FEF">
        <w:rPr>
          <w:sz w:val="16"/>
          <w:szCs w:val="16"/>
        </w:rPr>
        <w:t xml:space="preserve">, and strengthening the capacity of the forest ecosystem to sustain water throughout the year. </w:t>
      </w:r>
      <w:r w:rsidR="00A5100F" w:rsidRPr="009F4FEF">
        <w:rPr>
          <w:sz w:val="16"/>
          <w:szCs w:val="16"/>
        </w:rPr>
        <w:t>E</w:t>
      </w:r>
      <w:r w:rsidR="00F5206C" w:rsidRPr="009F4FEF">
        <w:rPr>
          <w:sz w:val="16"/>
          <w:szCs w:val="16"/>
        </w:rPr>
        <w:t xml:space="preserve">ntities </w:t>
      </w:r>
      <w:r w:rsidR="00A5100F" w:rsidRPr="009F4FEF">
        <w:rPr>
          <w:sz w:val="16"/>
          <w:szCs w:val="16"/>
        </w:rPr>
        <w:t xml:space="preserve">seeking grants </w:t>
      </w:r>
      <w:r w:rsidR="00F5206C" w:rsidRPr="009F4FEF">
        <w:rPr>
          <w:sz w:val="16"/>
          <w:szCs w:val="16"/>
        </w:rPr>
        <w:t>will draft proposals with this focus</w:t>
      </w:r>
      <w:r w:rsidR="00A5100F" w:rsidRPr="009F4FEF">
        <w:rPr>
          <w:sz w:val="16"/>
          <w:szCs w:val="16"/>
        </w:rPr>
        <w:t xml:space="preserve">. </w:t>
      </w:r>
      <w:r w:rsidR="00F5206C" w:rsidRPr="009F4FEF">
        <w:rPr>
          <w:sz w:val="16"/>
          <w:szCs w:val="16"/>
        </w:rPr>
        <w:t xml:space="preserve"> </w:t>
      </w:r>
      <w:r w:rsidR="009D7BEF" w:rsidRPr="009F4FEF">
        <w:rPr>
          <w:sz w:val="16"/>
          <w:szCs w:val="16"/>
        </w:rPr>
        <w:t xml:space="preserve">Reiterated by indigenous groups, such as the Mayan Leader Association, and the Toledo Alcalde </w:t>
      </w:r>
      <w:r w:rsidR="00A0587D" w:rsidRPr="009F4FEF">
        <w:rPr>
          <w:sz w:val="16"/>
          <w:szCs w:val="16"/>
        </w:rPr>
        <w:t xml:space="preserve">Association, increasing incomes on the communities is as important as delivering a </w:t>
      </w:r>
      <w:r w:rsidR="00282EAD" w:rsidRPr="009F4FEF">
        <w:rPr>
          <w:sz w:val="16"/>
          <w:szCs w:val="16"/>
        </w:rPr>
        <w:t>long-standing</w:t>
      </w:r>
      <w:r w:rsidR="00A0587D" w:rsidRPr="009F4FEF">
        <w:rPr>
          <w:sz w:val="16"/>
          <w:szCs w:val="16"/>
        </w:rPr>
        <w:t xml:space="preserve"> claim for water. </w:t>
      </w:r>
    </w:p>
    <w:p w14:paraId="6132DA51" w14:textId="7FE13EF1" w:rsidR="003B348D" w:rsidRDefault="00307A59" w:rsidP="00D640CB">
      <w:pPr>
        <w:pStyle w:val="Heading3"/>
        <w:numPr>
          <w:ilvl w:val="0"/>
          <w:numId w:val="70"/>
        </w:numPr>
      </w:pPr>
      <w:r>
        <w:br w:type="page"/>
      </w:r>
    </w:p>
    <w:p w14:paraId="285E3426" w14:textId="6CF90C16" w:rsidR="0078394E" w:rsidRPr="009F4FEF" w:rsidRDefault="00E20FCD" w:rsidP="00E20FCD">
      <w:pPr>
        <w:pStyle w:val="Heading2"/>
        <w:rPr>
          <w:sz w:val="24"/>
          <w:szCs w:val="24"/>
        </w:rPr>
      </w:pPr>
      <w:bookmarkStart w:id="87" w:name="_Toc160100984"/>
      <w:r w:rsidRPr="009F4FEF">
        <w:rPr>
          <w:sz w:val="24"/>
          <w:szCs w:val="24"/>
        </w:rPr>
        <w:t>Provide justification for funding requested, focusing on the full cost of adaptation reasoning.</w:t>
      </w:r>
      <w:bookmarkEnd w:id="87"/>
    </w:p>
    <w:p w14:paraId="4A6B5763" w14:textId="4297A801" w:rsidR="00E20FCD" w:rsidRPr="00BB634C" w:rsidRDefault="00E20FCD"/>
    <w:p w14:paraId="08951219" w14:textId="3DAA8DE1" w:rsidR="00934727" w:rsidRPr="009F4FEF" w:rsidRDefault="00934727" w:rsidP="00D640CB">
      <w:pPr>
        <w:pStyle w:val="Heading3"/>
        <w:numPr>
          <w:ilvl w:val="0"/>
          <w:numId w:val="70"/>
        </w:numPr>
        <w:rPr>
          <w:sz w:val="16"/>
          <w:szCs w:val="16"/>
        </w:rPr>
      </w:pPr>
      <w:r w:rsidRPr="009F4FEF">
        <w:rPr>
          <w:sz w:val="16"/>
          <w:szCs w:val="16"/>
        </w:rPr>
        <w:t xml:space="preserve">The project is requesting total funds in the amount of </w:t>
      </w:r>
      <w:r w:rsidR="7573312E" w:rsidRPr="009F4FEF">
        <w:rPr>
          <w:sz w:val="16"/>
          <w:szCs w:val="16"/>
        </w:rPr>
        <w:t>US$</w:t>
      </w:r>
      <w:r w:rsidR="008B66B1" w:rsidRPr="009F4FEF">
        <w:rPr>
          <w:sz w:val="16"/>
          <w:szCs w:val="16"/>
        </w:rPr>
        <w:t>3,765,680</w:t>
      </w:r>
      <w:r w:rsidRPr="009F4FEF">
        <w:rPr>
          <w:sz w:val="16"/>
          <w:szCs w:val="16"/>
        </w:rPr>
        <w:t xml:space="preserve"> to support the implementation of the proposed activities intended to reduce vulnerability to water supply and increase adaptive capacity to better respond to climate variability in the Project Communities. In kind contribution from the MRT will be the support from MRT field officers that will </w:t>
      </w:r>
      <w:r w:rsidR="00AA304A" w:rsidRPr="009F4FEF">
        <w:rPr>
          <w:sz w:val="16"/>
          <w:szCs w:val="16"/>
        </w:rPr>
        <w:t xml:space="preserve">collect data to measure some of the </w:t>
      </w:r>
      <w:hyperlink w:anchor="_Include_a_results">
        <w:r w:rsidR="1A8515BE" w:rsidRPr="009F4FEF">
          <w:rPr>
            <w:rStyle w:val="Hyperlink"/>
            <w:sz w:val="16"/>
            <w:szCs w:val="16"/>
          </w:rPr>
          <w:t>project indicators</w:t>
        </w:r>
      </w:hyperlink>
      <w:r w:rsidR="1A8515BE" w:rsidRPr="009F4FEF">
        <w:rPr>
          <w:sz w:val="16"/>
          <w:szCs w:val="16"/>
        </w:rPr>
        <w:t>.</w:t>
      </w:r>
      <w:r w:rsidRPr="009F4FEF">
        <w:rPr>
          <w:sz w:val="16"/>
          <w:szCs w:val="16"/>
        </w:rPr>
        <w:t xml:space="preserve">  The proposed </w:t>
      </w:r>
      <w:r w:rsidR="00A33C97" w:rsidRPr="009F4FEF">
        <w:rPr>
          <w:sz w:val="16"/>
          <w:szCs w:val="16"/>
        </w:rPr>
        <w:t xml:space="preserve">investments </w:t>
      </w:r>
      <w:r w:rsidRPr="009F4FEF">
        <w:rPr>
          <w:sz w:val="16"/>
          <w:szCs w:val="16"/>
        </w:rPr>
        <w:t xml:space="preserve">activities have been widely used in Belize and are able to provide sufficient water to each of the villages, avoiding or minimizing the extent to which climate change continues to threaten the water source and livelihoods highly dependent on traditional farming systems. Further, the project builds on the lessons learned from BSIF project in other communities where the deciding factor for sustainability has been public confidence in Water Board management. </w:t>
      </w:r>
      <w:r w:rsidR="00A33C97" w:rsidRPr="009F4FEF">
        <w:rPr>
          <w:sz w:val="16"/>
          <w:szCs w:val="16"/>
        </w:rPr>
        <w:t xml:space="preserve">The technical assistance, especially under Activity 3.1 and 4.1, build on </w:t>
      </w:r>
      <w:r w:rsidR="007058E6" w:rsidRPr="009F4FEF">
        <w:rPr>
          <w:sz w:val="16"/>
          <w:szCs w:val="16"/>
        </w:rPr>
        <w:t>the work</w:t>
      </w:r>
      <w:r w:rsidR="00A33C97" w:rsidRPr="009F4FEF">
        <w:rPr>
          <w:sz w:val="16"/>
          <w:szCs w:val="16"/>
        </w:rPr>
        <w:t xml:space="preserve"> of successful programs carried out by NGOs with substantial </w:t>
      </w:r>
      <w:bookmarkStart w:id="88" w:name="_Int_JBQX7Vh8"/>
      <w:r w:rsidR="00A33C97" w:rsidRPr="009F4FEF">
        <w:rPr>
          <w:sz w:val="16"/>
          <w:szCs w:val="16"/>
        </w:rPr>
        <w:t>track record</w:t>
      </w:r>
      <w:bookmarkEnd w:id="88"/>
      <w:r w:rsidR="00A33C97" w:rsidRPr="009F4FEF">
        <w:rPr>
          <w:sz w:val="16"/>
          <w:szCs w:val="16"/>
        </w:rPr>
        <w:t xml:space="preserve"> of working in rest</w:t>
      </w:r>
      <w:r w:rsidR="00AE1397" w:rsidRPr="009F4FEF">
        <w:rPr>
          <w:sz w:val="16"/>
          <w:szCs w:val="16"/>
        </w:rPr>
        <w:t>o</w:t>
      </w:r>
      <w:r w:rsidR="00A33C97" w:rsidRPr="009F4FEF">
        <w:rPr>
          <w:sz w:val="16"/>
          <w:szCs w:val="16"/>
        </w:rPr>
        <w:t>r</w:t>
      </w:r>
      <w:r w:rsidR="00AE1397" w:rsidRPr="009F4FEF">
        <w:rPr>
          <w:sz w:val="16"/>
          <w:szCs w:val="16"/>
        </w:rPr>
        <w:t>at</w:t>
      </w:r>
      <w:r w:rsidR="00A33C97" w:rsidRPr="009F4FEF">
        <w:rPr>
          <w:sz w:val="16"/>
          <w:szCs w:val="16"/>
        </w:rPr>
        <w:t xml:space="preserve">ion, </w:t>
      </w:r>
      <w:r w:rsidR="00BB44C2" w:rsidRPr="009F4FEF">
        <w:rPr>
          <w:sz w:val="16"/>
          <w:szCs w:val="16"/>
        </w:rPr>
        <w:t>conservation,</w:t>
      </w:r>
      <w:r w:rsidR="00A33C97" w:rsidRPr="009F4FEF">
        <w:rPr>
          <w:sz w:val="16"/>
          <w:szCs w:val="16"/>
        </w:rPr>
        <w:t xml:space="preserve"> and livelihoods with international entities. </w:t>
      </w:r>
    </w:p>
    <w:p w14:paraId="59E3F5E3" w14:textId="580D846E" w:rsidR="00934727" w:rsidRPr="009F4FEF" w:rsidRDefault="00934727" w:rsidP="00934727">
      <w:pPr>
        <w:rPr>
          <w:sz w:val="16"/>
          <w:szCs w:val="16"/>
        </w:rPr>
      </w:pPr>
    </w:p>
    <w:p w14:paraId="195CF722" w14:textId="5311D0F2" w:rsidR="00934727" w:rsidRPr="009F4FEF" w:rsidRDefault="00934727" w:rsidP="00D640CB">
      <w:pPr>
        <w:pStyle w:val="Heading3"/>
        <w:numPr>
          <w:ilvl w:val="0"/>
          <w:numId w:val="70"/>
        </w:numPr>
        <w:rPr>
          <w:sz w:val="16"/>
          <w:szCs w:val="16"/>
        </w:rPr>
      </w:pPr>
      <w:r w:rsidRPr="009F4FEF">
        <w:rPr>
          <w:sz w:val="16"/>
          <w:szCs w:val="16"/>
        </w:rPr>
        <w:t>Currently, the four Project Communities</w:t>
      </w:r>
      <w:r w:rsidR="009E6599" w:rsidRPr="009F4FEF">
        <w:rPr>
          <w:sz w:val="16"/>
          <w:szCs w:val="16"/>
        </w:rPr>
        <w:t xml:space="preserve"> have</w:t>
      </w:r>
      <w:r w:rsidRPr="009F4FEF">
        <w:rPr>
          <w:sz w:val="16"/>
          <w:szCs w:val="16"/>
        </w:rPr>
        <w:t xml:space="preserve"> a total of </w:t>
      </w:r>
      <w:r w:rsidR="21D47C31" w:rsidRPr="009F4FEF">
        <w:rPr>
          <w:sz w:val="16"/>
          <w:szCs w:val="16"/>
        </w:rPr>
        <w:t>339</w:t>
      </w:r>
      <w:r w:rsidRPr="009F4FEF">
        <w:rPr>
          <w:sz w:val="16"/>
          <w:szCs w:val="16"/>
        </w:rPr>
        <w:t xml:space="preserve"> households, do not have reliable access to water, with Copper Bank, Otoxha, and Boom Creek being most impacted; Dolores has </w:t>
      </w:r>
      <w:r w:rsidR="007058E6" w:rsidRPr="009F4FEF">
        <w:rPr>
          <w:sz w:val="16"/>
          <w:szCs w:val="16"/>
        </w:rPr>
        <w:t>piped</w:t>
      </w:r>
      <w:r w:rsidRPr="009F4FEF">
        <w:rPr>
          <w:sz w:val="16"/>
          <w:szCs w:val="16"/>
        </w:rPr>
        <w:t xml:space="preserve"> water from creek catchment reservoirs which run dry during the late part of the dry season.  The improved water infrastructure will mitigate under Component 1, through a network of water production wells and large storage tanks, the supply of water to each community even during times of climate stress. Notwithstanding, improving the consistency and reliability of water supply would only replicate other projects already undertaken (with some degree of success) in Belize by BSIF.  Other interventions that focus on short, medium, and long-term sustainability are necessary to ensure water quality and service are broadly accepted by the community. Components 2 and Component 3 aim to provide sustainability to the water supply.</w:t>
      </w:r>
    </w:p>
    <w:p w14:paraId="1E819BE2" w14:textId="5FF49091" w:rsidR="00934727" w:rsidRPr="009F4FEF" w:rsidRDefault="00934727" w:rsidP="00934727">
      <w:pPr>
        <w:rPr>
          <w:sz w:val="16"/>
          <w:szCs w:val="16"/>
        </w:rPr>
      </w:pPr>
    </w:p>
    <w:p w14:paraId="6D460058" w14:textId="2BD216BA" w:rsidR="00934727" w:rsidRPr="009F4FEF" w:rsidRDefault="00934727" w:rsidP="00D640CB">
      <w:pPr>
        <w:pStyle w:val="Heading3"/>
        <w:numPr>
          <w:ilvl w:val="0"/>
          <w:numId w:val="70"/>
        </w:numPr>
        <w:rPr>
          <w:sz w:val="16"/>
          <w:szCs w:val="16"/>
        </w:rPr>
      </w:pPr>
      <w:r w:rsidRPr="009F4FEF">
        <w:rPr>
          <w:sz w:val="16"/>
          <w:szCs w:val="16"/>
        </w:rPr>
        <w:t xml:space="preserve">As aforementioned, rural water systems in Belize, are independent, village-run supply systems that typically source groundwater or nearby stream and distribute to members of the community; these systems are referred to in Belize as Rudimentary Water Systems. Over the last 10 years, several communities in Belize have received updated or new RWS with support from BSIF; between 2000 and 2010, 76 RWS have been installed or improved. These systems range in value from </w:t>
      </w:r>
      <w:r w:rsidR="7573312E" w:rsidRPr="009F4FEF">
        <w:rPr>
          <w:sz w:val="16"/>
          <w:szCs w:val="16"/>
        </w:rPr>
        <w:t>US$</w:t>
      </w:r>
      <w:r w:rsidRPr="009F4FEF">
        <w:rPr>
          <w:sz w:val="16"/>
          <w:szCs w:val="16"/>
        </w:rPr>
        <w:t xml:space="preserve">400,000 to 900,000, depending on the number of households serviced and the type of system; the geological features and access to grid </w:t>
      </w:r>
      <w:r w:rsidR="60384387" w:rsidRPr="009F4FEF">
        <w:rPr>
          <w:sz w:val="16"/>
          <w:szCs w:val="16"/>
        </w:rPr>
        <w:t>energy</w:t>
      </w:r>
      <w:r w:rsidRPr="009F4FEF">
        <w:rPr>
          <w:sz w:val="16"/>
          <w:szCs w:val="16"/>
        </w:rPr>
        <w:t xml:space="preserve"> largely </w:t>
      </w:r>
      <w:r w:rsidR="007058E6" w:rsidRPr="009F4FEF">
        <w:rPr>
          <w:sz w:val="16"/>
          <w:szCs w:val="16"/>
        </w:rPr>
        <w:t>influence</w:t>
      </w:r>
      <w:r w:rsidRPr="009F4FEF">
        <w:rPr>
          <w:sz w:val="16"/>
          <w:szCs w:val="16"/>
        </w:rPr>
        <w:t xml:space="preserve"> the type of system provided. The same valuation was used to determine the systems for Project Communities, in the case of Copper Bank, with 150 household and </w:t>
      </w:r>
      <w:r w:rsidR="007058E6" w:rsidRPr="009F4FEF">
        <w:rPr>
          <w:sz w:val="16"/>
          <w:szCs w:val="16"/>
        </w:rPr>
        <w:t>is in</w:t>
      </w:r>
      <w:r w:rsidRPr="009F4FEF">
        <w:rPr>
          <w:sz w:val="16"/>
          <w:szCs w:val="16"/>
        </w:rPr>
        <w:t xml:space="preserve"> flat coastal area with grid energy, the system would be most similar to the San Victor Village, also in the Corozal District. The San Victor Village system installed in 2016, while fully solar, had a cost of </w:t>
      </w:r>
      <w:r w:rsidR="7573312E" w:rsidRPr="009F4FEF">
        <w:rPr>
          <w:sz w:val="16"/>
          <w:szCs w:val="16"/>
        </w:rPr>
        <w:t>US$</w:t>
      </w:r>
      <w:r w:rsidRPr="009F4FEF">
        <w:rPr>
          <w:sz w:val="16"/>
          <w:szCs w:val="16"/>
        </w:rPr>
        <w:t xml:space="preserve">473,448, for 179 households. Another similar system installed in the New River Basin, for the San Carlos and Indian Church Village, had a cost of </w:t>
      </w:r>
      <w:r w:rsidR="7573312E" w:rsidRPr="009F4FEF">
        <w:rPr>
          <w:sz w:val="16"/>
          <w:szCs w:val="16"/>
        </w:rPr>
        <w:t>US$</w:t>
      </w:r>
      <w:r w:rsidRPr="009F4FEF">
        <w:rPr>
          <w:sz w:val="16"/>
          <w:szCs w:val="16"/>
        </w:rPr>
        <w:t xml:space="preserve">498,114 for 105 households </w:t>
      </w:r>
      <w:r w:rsidR="4F3658CF" w:rsidRPr="009F4FEF">
        <w:rPr>
          <w:sz w:val="16"/>
          <w:szCs w:val="16"/>
        </w:rPr>
        <w:t>in</w:t>
      </w:r>
      <w:r w:rsidRPr="009F4FEF">
        <w:rPr>
          <w:sz w:val="16"/>
          <w:szCs w:val="16"/>
        </w:rPr>
        <w:t xml:space="preserve"> the case of the Toledo District communities, Crique Jute village system was installed by BSIF in 2016-2017, and had a cost of </w:t>
      </w:r>
      <w:r w:rsidR="7573312E" w:rsidRPr="009F4FEF">
        <w:rPr>
          <w:sz w:val="16"/>
          <w:szCs w:val="16"/>
        </w:rPr>
        <w:t>US$</w:t>
      </w:r>
      <w:r w:rsidRPr="009F4FEF">
        <w:rPr>
          <w:sz w:val="16"/>
          <w:szCs w:val="16"/>
        </w:rPr>
        <w:t xml:space="preserve">600,000, to service 50 households, and used grid energy. The proposed system will have similar costs, in the case of the Copper Bank, the system will cost </w:t>
      </w:r>
      <w:r w:rsidR="7573312E" w:rsidRPr="009F4FEF">
        <w:rPr>
          <w:sz w:val="16"/>
          <w:szCs w:val="16"/>
        </w:rPr>
        <w:t>US$</w:t>
      </w:r>
      <w:r w:rsidR="00BC5357" w:rsidRPr="009F4FEF">
        <w:rPr>
          <w:sz w:val="16"/>
          <w:szCs w:val="16"/>
        </w:rPr>
        <w:t>788,657.00</w:t>
      </w:r>
      <w:r w:rsidRPr="009F4FEF">
        <w:rPr>
          <w:sz w:val="16"/>
          <w:szCs w:val="16"/>
        </w:rPr>
        <w:t>, for 150 households at 2023 prices. In the case</w:t>
      </w:r>
      <w:r w:rsidR="7442A3E6" w:rsidRPr="009F4FEF">
        <w:rPr>
          <w:sz w:val="16"/>
          <w:szCs w:val="16"/>
        </w:rPr>
        <w:t xml:space="preserve"> of</w:t>
      </w:r>
      <w:r w:rsidRPr="009F4FEF">
        <w:rPr>
          <w:sz w:val="16"/>
          <w:szCs w:val="16"/>
        </w:rPr>
        <w:t xml:space="preserve"> the Toledo District Communities, the systems to be installed are all off grid and will </w:t>
      </w:r>
      <w:r w:rsidR="3603E104" w:rsidRPr="009F4FEF">
        <w:rPr>
          <w:sz w:val="16"/>
          <w:szCs w:val="16"/>
        </w:rPr>
        <w:t>rely</w:t>
      </w:r>
      <w:r w:rsidRPr="009F4FEF">
        <w:rPr>
          <w:sz w:val="16"/>
          <w:szCs w:val="16"/>
        </w:rPr>
        <w:t xml:space="preserve"> on solar energy and batteries for pumping water from various wells to a large storage tank that </w:t>
      </w:r>
      <w:r w:rsidR="3603E104" w:rsidRPr="009F4FEF">
        <w:rPr>
          <w:sz w:val="16"/>
          <w:szCs w:val="16"/>
        </w:rPr>
        <w:t>distribute</w:t>
      </w:r>
      <w:r w:rsidRPr="009F4FEF">
        <w:rPr>
          <w:sz w:val="16"/>
          <w:szCs w:val="16"/>
        </w:rPr>
        <w:t xml:space="preserve"> gravity fed water to households.  In the case of Boom Creek, the system will cost </w:t>
      </w:r>
      <w:r w:rsidR="7573312E" w:rsidRPr="009F4FEF">
        <w:rPr>
          <w:sz w:val="16"/>
          <w:szCs w:val="16"/>
        </w:rPr>
        <w:t>US$</w:t>
      </w:r>
      <w:r w:rsidR="00BC5357" w:rsidRPr="009F4FEF">
        <w:rPr>
          <w:sz w:val="16"/>
          <w:szCs w:val="16"/>
        </w:rPr>
        <w:t>339,633.63</w:t>
      </w:r>
      <w:r w:rsidRPr="009F4FEF">
        <w:rPr>
          <w:sz w:val="16"/>
          <w:szCs w:val="16"/>
        </w:rPr>
        <w:t xml:space="preserve">for 22 households; Dolores, </w:t>
      </w:r>
      <w:r w:rsidR="7573312E" w:rsidRPr="009F4FEF">
        <w:rPr>
          <w:sz w:val="16"/>
          <w:szCs w:val="16"/>
        </w:rPr>
        <w:t>US$</w:t>
      </w:r>
      <w:r w:rsidR="00BC5357" w:rsidRPr="009F4FEF">
        <w:rPr>
          <w:sz w:val="16"/>
          <w:szCs w:val="16"/>
        </w:rPr>
        <w:t>591,922.39</w:t>
      </w:r>
      <w:r w:rsidRPr="009F4FEF">
        <w:rPr>
          <w:sz w:val="16"/>
          <w:szCs w:val="16"/>
        </w:rPr>
        <w:t xml:space="preserve">for 106 households, </w:t>
      </w:r>
      <w:r w:rsidRPr="009F4FEF" w:rsidDel="00CC3A5A">
        <w:rPr>
          <w:sz w:val="16"/>
          <w:szCs w:val="16"/>
        </w:rPr>
        <w:t xml:space="preserve">and </w:t>
      </w:r>
      <w:r w:rsidR="00CC3A5A" w:rsidRPr="009F4FEF">
        <w:rPr>
          <w:sz w:val="16"/>
          <w:szCs w:val="16"/>
        </w:rPr>
        <w:t>Otoxha</w:t>
      </w:r>
      <w:r w:rsidRPr="009F4FEF">
        <w:rPr>
          <w:sz w:val="16"/>
          <w:szCs w:val="16"/>
        </w:rPr>
        <w:t xml:space="preserve">, </w:t>
      </w:r>
      <w:r w:rsidR="7573312E" w:rsidRPr="009F4FEF">
        <w:rPr>
          <w:sz w:val="16"/>
          <w:szCs w:val="16"/>
        </w:rPr>
        <w:t>US$</w:t>
      </w:r>
      <w:r w:rsidR="00BC5357" w:rsidRPr="009F4FEF">
        <w:rPr>
          <w:sz w:val="16"/>
          <w:szCs w:val="16"/>
        </w:rPr>
        <w:t xml:space="preserve">443,112 </w:t>
      </w:r>
      <w:r w:rsidRPr="009F4FEF">
        <w:rPr>
          <w:sz w:val="16"/>
          <w:szCs w:val="16"/>
        </w:rPr>
        <w:t xml:space="preserve">for 58 households.  </w:t>
      </w:r>
    </w:p>
    <w:p w14:paraId="3188289B" w14:textId="33B224A1" w:rsidR="00934727" w:rsidRPr="00BB634C" w:rsidRDefault="00934727" w:rsidP="00934727"/>
    <w:tbl>
      <w:tblPr>
        <w:tblW w:w="5000" w:type="pct"/>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2434"/>
        <w:gridCol w:w="1523"/>
        <w:gridCol w:w="1400"/>
        <w:gridCol w:w="1400"/>
        <w:gridCol w:w="1400"/>
        <w:gridCol w:w="1396"/>
        <w:gridCol w:w="1237"/>
      </w:tblGrid>
      <w:tr w:rsidR="00934727" w:rsidRPr="00BC5357" w14:paraId="70CBFD13" w14:textId="77777777" w:rsidTr="00593A0F">
        <w:trPr>
          <w:trHeight w:val="144"/>
        </w:trPr>
        <w:tc>
          <w:tcPr>
            <w:tcW w:w="1127" w:type="pct"/>
            <w:shd w:val="clear" w:color="auto" w:fill="D9D9D9" w:themeFill="background1" w:themeFillShade="D9"/>
            <w:noWrap/>
            <w:vAlign w:val="bottom"/>
            <w:hideMark/>
          </w:tcPr>
          <w:p w14:paraId="4F8A86B8" w14:textId="77777777" w:rsidR="00934727" w:rsidRPr="00593A0F" w:rsidRDefault="00934727">
            <w:pPr>
              <w:jc w:val="left"/>
              <w:rPr>
                <w:rFonts w:eastAsia="Times New Roman" w:cstheme="minorHAnsi"/>
                <w:b/>
                <w:bCs/>
                <w:color w:val="FFFFFF" w:themeColor="background1"/>
                <w:kern w:val="0"/>
                <w:sz w:val="16"/>
                <w:szCs w:val="16"/>
                <w14:ligatures w14:val="none"/>
              </w:rPr>
            </w:pPr>
            <w:r w:rsidRPr="00593A0F">
              <w:rPr>
                <w:rFonts w:eastAsia="Times New Roman" w:cstheme="minorHAnsi"/>
                <w:b/>
                <w:bCs/>
                <w:color w:val="FFFFFF" w:themeColor="background1"/>
                <w:kern w:val="0"/>
                <w:sz w:val="16"/>
                <w:szCs w:val="16"/>
                <w14:ligatures w14:val="none"/>
              </w:rPr>
              <w:t>Village</w:t>
            </w:r>
          </w:p>
        </w:tc>
        <w:tc>
          <w:tcPr>
            <w:tcW w:w="706" w:type="pct"/>
            <w:shd w:val="clear" w:color="auto" w:fill="D9D9D9" w:themeFill="background1" w:themeFillShade="D9"/>
            <w:noWrap/>
            <w:vAlign w:val="bottom"/>
            <w:hideMark/>
          </w:tcPr>
          <w:p w14:paraId="3064204C" w14:textId="3B641B9A" w:rsidR="00934727" w:rsidRPr="00593A0F" w:rsidRDefault="00934727" w:rsidP="1AE60D47">
            <w:pPr>
              <w:jc w:val="left"/>
              <w:rPr>
                <w:rFonts w:eastAsia="Times New Roman"/>
                <w:b/>
                <w:bCs/>
                <w:color w:val="FFFFFF" w:themeColor="background1"/>
                <w:sz w:val="16"/>
                <w:szCs w:val="16"/>
              </w:rPr>
            </w:pPr>
            <w:r w:rsidRPr="7573312E">
              <w:rPr>
                <w:rFonts w:eastAsia="Times New Roman"/>
                <w:b/>
                <w:color w:val="FFFFFF" w:themeColor="background1"/>
                <w:kern w:val="0"/>
                <w:sz w:val="16"/>
                <w:szCs w:val="16"/>
                <w14:ligatures w14:val="none"/>
              </w:rPr>
              <w:t xml:space="preserve">System Cost </w:t>
            </w:r>
          </w:p>
          <w:p w14:paraId="105F1478" w14:textId="4BB54454" w:rsidR="00934727" w:rsidRPr="00593A0F" w:rsidRDefault="00934727">
            <w:pPr>
              <w:jc w:val="left"/>
              <w:rPr>
                <w:rFonts w:eastAsia="Times New Roman"/>
                <w:b/>
                <w:color w:val="FFFFFF" w:themeColor="background1"/>
                <w:kern w:val="0"/>
                <w:sz w:val="16"/>
                <w:szCs w:val="16"/>
                <w14:ligatures w14:val="none"/>
              </w:rPr>
            </w:pPr>
            <w:r w:rsidRPr="7573312E">
              <w:rPr>
                <w:rFonts w:eastAsia="Times New Roman"/>
                <w:b/>
                <w:color w:val="FFFFFF" w:themeColor="background1"/>
                <w:kern w:val="0"/>
                <w:sz w:val="16"/>
                <w:szCs w:val="16"/>
                <w14:ligatures w14:val="none"/>
              </w:rPr>
              <w:t>(</w:t>
            </w:r>
            <w:r w:rsidRPr="7573312E">
              <w:rPr>
                <w:rFonts w:eastAsia="Times New Roman"/>
                <w:b/>
                <w:bCs/>
                <w:color w:val="FFFFFF" w:themeColor="background1"/>
                <w:kern w:val="0"/>
                <w:sz w:val="16"/>
                <w:szCs w:val="16"/>
                <w14:ligatures w14:val="none"/>
              </w:rPr>
              <w:t>US$)</w:t>
            </w:r>
          </w:p>
        </w:tc>
        <w:tc>
          <w:tcPr>
            <w:tcW w:w="649" w:type="pct"/>
            <w:shd w:val="clear" w:color="auto" w:fill="D9D9D9" w:themeFill="background1" w:themeFillShade="D9"/>
            <w:noWrap/>
            <w:vAlign w:val="bottom"/>
            <w:hideMark/>
          </w:tcPr>
          <w:p w14:paraId="2AA0E7FB" w14:textId="77777777" w:rsidR="00934727" w:rsidRPr="00593A0F" w:rsidRDefault="00934727">
            <w:pPr>
              <w:jc w:val="left"/>
              <w:rPr>
                <w:rFonts w:eastAsia="Times New Roman" w:cstheme="minorHAnsi"/>
                <w:b/>
                <w:bCs/>
                <w:color w:val="FFFFFF" w:themeColor="background1"/>
                <w:kern w:val="0"/>
                <w:sz w:val="16"/>
                <w:szCs w:val="16"/>
                <w14:ligatures w14:val="none"/>
              </w:rPr>
            </w:pPr>
            <w:r w:rsidRPr="00593A0F">
              <w:rPr>
                <w:rFonts w:eastAsia="Times New Roman" w:cstheme="minorHAnsi"/>
                <w:b/>
                <w:bCs/>
                <w:color w:val="FFFFFF" w:themeColor="background1"/>
                <w:kern w:val="0"/>
                <w:sz w:val="16"/>
                <w:szCs w:val="16"/>
                <w14:ligatures w14:val="none"/>
              </w:rPr>
              <w:t>Households</w:t>
            </w:r>
          </w:p>
        </w:tc>
        <w:tc>
          <w:tcPr>
            <w:tcW w:w="649" w:type="pct"/>
            <w:shd w:val="clear" w:color="auto" w:fill="D9D9D9" w:themeFill="background1" w:themeFillShade="D9"/>
            <w:noWrap/>
            <w:vAlign w:val="bottom"/>
            <w:hideMark/>
          </w:tcPr>
          <w:p w14:paraId="79F05E59" w14:textId="77777777" w:rsidR="00934727" w:rsidRPr="00593A0F" w:rsidRDefault="00934727">
            <w:pPr>
              <w:jc w:val="left"/>
              <w:rPr>
                <w:rFonts w:eastAsia="Times New Roman" w:cstheme="minorHAnsi"/>
                <w:b/>
                <w:bCs/>
                <w:color w:val="FFFFFF" w:themeColor="background1"/>
                <w:kern w:val="0"/>
                <w:sz w:val="16"/>
                <w:szCs w:val="16"/>
                <w14:ligatures w14:val="none"/>
              </w:rPr>
            </w:pPr>
            <w:r w:rsidRPr="00593A0F">
              <w:rPr>
                <w:rFonts w:eastAsia="Times New Roman" w:cstheme="minorHAnsi"/>
                <w:b/>
                <w:bCs/>
                <w:color w:val="FFFFFF" w:themeColor="background1"/>
                <w:kern w:val="0"/>
                <w:sz w:val="16"/>
                <w:szCs w:val="16"/>
                <w14:ligatures w14:val="none"/>
              </w:rPr>
              <w:t>Year</w:t>
            </w:r>
          </w:p>
        </w:tc>
        <w:tc>
          <w:tcPr>
            <w:tcW w:w="649" w:type="pct"/>
            <w:shd w:val="clear" w:color="auto" w:fill="D9D9D9" w:themeFill="background1" w:themeFillShade="D9"/>
            <w:noWrap/>
            <w:vAlign w:val="bottom"/>
            <w:hideMark/>
          </w:tcPr>
          <w:p w14:paraId="15607831" w14:textId="77777777" w:rsidR="00934727" w:rsidRPr="00593A0F" w:rsidRDefault="00934727">
            <w:pPr>
              <w:jc w:val="left"/>
              <w:rPr>
                <w:rFonts w:eastAsia="Times New Roman" w:cstheme="minorHAnsi"/>
                <w:b/>
                <w:bCs/>
                <w:color w:val="FFFFFF" w:themeColor="background1"/>
                <w:kern w:val="0"/>
                <w:sz w:val="16"/>
                <w:szCs w:val="16"/>
                <w14:ligatures w14:val="none"/>
              </w:rPr>
            </w:pPr>
            <w:r w:rsidRPr="00593A0F">
              <w:rPr>
                <w:rFonts w:eastAsia="Times New Roman" w:cstheme="minorHAnsi"/>
                <w:b/>
                <w:bCs/>
                <w:color w:val="FFFFFF" w:themeColor="background1"/>
                <w:kern w:val="0"/>
                <w:sz w:val="16"/>
                <w:szCs w:val="16"/>
                <w14:ligatures w14:val="none"/>
              </w:rPr>
              <w:t>District</w:t>
            </w:r>
          </w:p>
        </w:tc>
        <w:tc>
          <w:tcPr>
            <w:tcW w:w="647" w:type="pct"/>
            <w:shd w:val="clear" w:color="auto" w:fill="D9D9D9" w:themeFill="background1" w:themeFillShade="D9"/>
            <w:noWrap/>
            <w:vAlign w:val="bottom"/>
            <w:hideMark/>
          </w:tcPr>
          <w:p w14:paraId="2ACD361D" w14:textId="77777777" w:rsidR="00934727" w:rsidRPr="00593A0F" w:rsidRDefault="00934727" w:rsidP="1E32E4EF">
            <w:pPr>
              <w:jc w:val="left"/>
              <w:rPr>
                <w:rFonts w:eastAsia="Times New Roman"/>
                <w:b/>
                <w:bCs/>
                <w:color w:val="FFFFFF" w:themeColor="background1"/>
                <w:sz w:val="16"/>
                <w:szCs w:val="16"/>
              </w:rPr>
            </w:pPr>
            <w:r w:rsidRPr="1E32E4EF">
              <w:rPr>
                <w:rFonts w:eastAsia="Times New Roman"/>
                <w:b/>
                <w:color w:val="FFFFFF" w:themeColor="background1"/>
                <w:kern w:val="0"/>
                <w:sz w:val="16"/>
                <w:szCs w:val="16"/>
                <w14:ligatures w14:val="none"/>
              </w:rPr>
              <w:t>Cost/Household</w:t>
            </w:r>
          </w:p>
          <w:p w14:paraId="30EFAD05" w14:textId="354F832F" w:rsidR="00934727" w:rsidRPr="00593A0F" w:rsidRDefault="1E32E4EF">
            <w:pPr>
              <w:jc w:val="left"/>
              <w:rPr>
                <w:rFonts w:eastAsia="Times New Roman"/>
                <w:b/>
                <w:color w:val="FFFFFF" w:themeColor="background1"/>
                <w:kern w:val="0"/>
                <w:sz w:val="16"/>
                <w:szCs w:val="16"/>
                <w14:ligatures w14:val="none"/>
              </w:rPr>
            </w:pPr>
            <w:r w:rsidRPr="1E32E4EF">
              <w:rPr>
                <w:rFonts w:eastAsia="Times New Roman"/>
                <w:b/>
                <w:bCs/>
                <w:color w:val="FFFFFF" w:themeColor="background1"/>
                <w:sz w:val="16"/>
                <w:szCs w:val="16"/>
              </w:rPr>
              <w:t>(US$)</w:t>
            </w:r>
          </w:p>
        </w:tc>
        <w:tc>
          <w:tcPr>
            <w:tcW w:w="573" w:type="pct"/>
            <w:shd w:val="clear" w:color="auto" w:fill="D9D9D9" w:themeFill="background1" w:themeFillShade="D9"/>
            <w:noWrap/>
            <w:vAlign w:val="bottom"/>
            <w:hideMark/>
          </w:tcPr>
          <w:p w14:paraId="75CD5BA6" w14:textId="77777777" w:rsidR="00934727" w:rsidRPr="00593A0F" w:rsidRDefault="00934727">
            <w:pPr>
              <w:jc w:val="left"/>
              <w:rPr>
                <w:rFonts w:eastAsia="Times New Roman" w:cstheme="minorHAnsi"/>
                <w:b/>
                <w:bCs/>
                <w:color w:val="FFFFFF" w:themeColor="background1"/>
                <w:kern w:val="0"/>
                <w:sz w:val="16"/>
                <w:szCs w:val="16"/>
                <w14:ligatures w14:val="none"/>
              </w:rPr>
            </w:pPr>
            <w:r w:rsidRPr="00593A0F">
              <w:rPr>
                <w:rFonts w:eastAsia="Times New Roman" w:cstheme="minorHAnsi"/>
                <w:b/>
                <w:bCs/>
                <w:color w:val="FFFFFF" w:themeColor="background1"/>
                <w:kern w:val="0"/>
                <w:sz w:val="16"/>
                <w:szCs w:val="16"/>
                <w14:ligatures w14:val="none"/>
              </w:rPr>
              <w:t>Type</w:t>
            </w:r>
          </w:p>
        </w:tc>
      </w:tr>
      <w:tr w:rsidR="00934727" w:rsidRPr="00BC5357" w14:paraId="4D3487C1" w14:textId="77777777" w:rsidTr="00593A0F">
        <w:trPr>
          <w:trHeight w:val="144"/>
        </w:trPr>
        <w:tc>
          <w:tcPr>
            <w:tcW w:w="1127" w:type="pct"/>
            <w:noWrap/>
            <w:vAlign w:val="bottom"/>
            <w:hideMark/>
          </w:tcPr>
          <w:p w14:paraId="16B09E6D" w14:textId="77777777" w:rsidR="00934727" w:rsidRPr="00BC5357" w:rsidRDefault="00934727">
            <w:pPr>
              <w:jc w:val="left"/>
              <w:rPr>
                <w:rFonts w:eastAsia="Times New Roman" w:cstheme="minorHAnsi"/>
                <w:color w:val="000000"/>
                <w:kern w:val="0"/>
                <w:sz w:val="16"/>
                <w:szCs w:val="16"/>
                <w14:ligatures w14:val="none"/>
              </w:rPr>
            </w:pPr>
            <w:r w:rsidRPr="00BC5357">
              <w:rPr>
                <w:rFonts w:eastAsia="Times New Roman" w:cstheme="minorHAnsi"/>
                <w:color w:val="000000"/>
                <w:kern w:val="0"/>
                <w:sz w:val="16"/>
                <w:szCs w:val="16"/>
                <w14:ligatures w14:val="none"/>
              </w:rPr>
              <w:t>Crique Jute</w:t>
            </w:r>
          </w:p>
        </w:tc>
        <w:tc>
          <w:tcPr>
            <w:tcW w:w="706" w:type="pct"/>
            <w:noWrap/>
            <w:vAlign w:val="bottom"/>
            <w:hideMark/>
          </w:tcPr>
          <w:p w14:paraId="10BA6A82" w14:textId="38736045" w:rsidR="00934727" w:rsidRPr="00BC5357" w:rsidRDefault="00934727">
            <w:pPr>
              <w:jc w:val="left"/>
              <w:rPr>
                <w:rFonts w:eastAsia="Times New Roman"/>
                <w:color w:val="000000"/>
                <w:kern w:val="0"/>
                <w:sz w:val="16"/>
                <w:szCs w:val="16"/>
                <w14:ligatures w14:val="none"/>
              </w:rPr>
            </w:pPr>
            <w:r w:rsidRPr="7573312E">
              <w:rPr>
                <w:rFonts w:eastAsia="Times New Roman"/>
                <w:color w:val="000000"/>
                <w:kern w:val="0"/>
                <w:sz w:val="16"/>
                <w:szCs w:val="16"/>
                <w14:ligatures w14:val="none"/>
              </w:rPr>
              <w:t xml:space="preserve">    600,000</w:t>
            </w:r>
          </w:p>
        </w:tc>
        <w:tc>
          <w:tcPr>
            <w:tcW w:w="649" w:type="pct"/>
            <w:noWrap/>
            <w:vAlign w:val="bottom"/>
            <w:hideMark/>
          </w:tcPr>
          <w:p w14:paraId="5A94A576" w14:textId="77777777" w:rsidR="00934727" w:rsidRPr="00BC5357" w:rsidRDefault="00934727">
            <w:pPr>
              <w:jc w:val="right"/>
              <w:rPr>
                <w:rFonts w:eastAsia="Times New Roman" w:cstheme="minorHAnsi"/>
                <w:color w:val="000000"/>
                <w:kern w:val="0"/>
                <w:sz w:val="16"/>
                <w:szCs w:val="16"/>
                <w14:ligatures w14:val="none"/>
              </w:rPr>
            </w:pPr>
            <w:r w:rsidRPr="00BC5357">
              <w:rPr>
                <w:rFonts w:eastAsia="Times New Roman" w:cstheme="minorHAnsi"/>
                <w:color w:val="000000"/>
                <w:kern w:val="0"/>
                <w:sz w:val="16"/>
                <w:szCs w:val="16"/>
                <w14:ligatures w14:val="none"/>
              </w:rPr>
              <w:t>50</w:t>
            </w:r>
          </w:p>
        </w:tc>
        <w:tc>
          <w:tcPr>
            <w:tcW w:w="649" w:type="pct"/>
            <w:noWrap/>
            <w:vAlign w:val="bottom"/>
            <w:hideMark/>
          </w:tcPr>
          <w:p w14:paraId="139C8E77" w14:textId="77777777" w:rsidR="00934727" w:rsidRPr="00BC5357" w:rsidRDefault="00934727">
            <w:pPr>
              <w:jc w:val="right"/>
              <w:rPr>
                <w:rFonts w:eastAsia="Times New Roman" w:cstheme="minorHAnsi"/>
                <w:color w:val="000000"/>
                <w:kern w:val="0"/>
                <w:sz w:val="16"/>
                <w:szCs w:val="16"/>
                <w14:ligatures w14:val="none"/>
              </w:rPr>
            </w:pPr>
            <w:r w:rsidRPr="00BC5357">
              <w:rPr>
                <w:rFonts w:eastAsia="Times New Roman" w:cstheme="minorHAnsi"/>
                <w:color w:val="000000"/>
                <w:kern w:val="0"/>
                <w:sz w:val="16"/>
                <w:szCs w:val="16"/>
                <w14:ligatures w14:val="none"/>
              </w:rPr>
              <w:t>2015</w:t>
            </w:r>
          </w:p>
        </w:tc>
        <w:tc>
          <w:tcPr>
            <w:tcW w:w="649" w:type="pct"/>
            <w:noWrap/>
            <w:vAlign w:val="bottom"/>
            <w:hideMark/>
          </w:tcPr>
          <w:p w14:paraId="78122299" w14:textId="77777777" w:rsidR="00934727" w:rsidRPr="00BC5357" w:rsidRDefault="00934727">
            <w:pPr>
              <w:jc w:val="left"/>
              <w:rPr>
                <w:rFonts w:eastAsia="Times New Roman" w:cstheme="minorHAnsi"/>
                <w:color w:val="000000"/>
                <w:kern w:val="0"/>
                <w:sz w:val="16"/>
                <w:szCs w:val="16"/>
                <w14:ligatures w14:val="none"/>
              </w:rPr>
            </w:pPr>
            <w:r w:rsidRPr="00BC5357">
              <w:rPr>
                <w:rFonts w:eastAsia="Times New Roman" w:cstheme="minorHAnsi"/>
                <w:color w:val="000000"/>
                <w:kern w:val="0"/>
                <w:sz w:val="16"/>
                <w:szCs w:val="16"/>
                <w14:ligatures w14:val="none"/>
              </w:rPr>
              <w:t>Toledo</w:t>
            </w:r>
          </w:p>
        </w:tc>
        <w:tc>
          <w:tcPr>
            <w:tcW w:w="647" w:type="pct"/>
            <w:noWrap/>
            <w:vAlign w:val="bottom"/>
            <w:hideMark/>
          </w:tcPr>
          <w:p w14:paraId="6AC650B3" w14:textId="77777777" w:rsidR="00934727" w:rsidRPr="00BC5357" w:rsidRDefault="00934727">
            <w:pPr>
              <w:jc w:val="left"/>
              <w:rPr>
                <w:rFonts w:eastAsia="Times New Roman" w:cstheme="minorHAnsi"/>
                <w:color w:val="000000"/>
                <w:kern w:val="0"/>
                <w:sz w:val="16"/>
                <w:szCs w:val="16"/>
                <w14:ligatures w14:val="none"/>
              </w:rPr>
            </w:pPr>
            <w:r w:rsidRPr="00BC5357">
              <w:rPr>
                <w:rFonts w:eastAsia="Times New Roman" w:cstheme="minorHAnsi"/>
                <w:color w:val="000000"/>
                <w:kern w:val="0"/>
                <w:sz w:val="16"/>
                <w:szCs w:val="16"/>
                <w14:ligatures w14:val="none"/>
              </w:rPr>
              <w:t xml:space="preserve">        12,000 </w:t>
            </w:r>
          </w:p>
        </w:tc>
        <w:tc>
          <w:tcPr>
            <w:tcW w:w="573" w:type="pct"/>
            <w:noWrap/>
            <w:vAlign w:val="bottom"/>
            <w:hideMark/>
          </w:tcPr>
          <w:p w14:paraId="5512CC4D" w14:textId="77777777" w:rsidR="00934727" w:rsidRPr="00BC5357" w:rsidRDefault="00934727">
            <w:pPr>
              <w:jc w:val="left"/>
              <w:rPr>
                <w:rFonts w:eastAsia="Times New Roman" w:cstheme="minorHAnsi"/>
                <w:color w:val="000000"/>
                <w:kern w:val="0"/>
                <w:sz w:val="16"/>
                <w:szCs w:val="16"/>
                <w14:ligatures w14:val="none"/>
              </w:rPr>
            </w:pPr>
            <w:r w:rsidRPr="00BC5357">
              <w:rPr>
                <w:rFonts w:eastAsia="Times New Roman" w:cstheme="minorHAnsi"/>
                <w:color w:val="000000"/>
                <w:kern w:val="0"/>
                <w:sz w:val="16"/>
                <w:szCs w:val="16"/>
                <w14:ligatures w14:val="none"/>
              </w:rPr>
              <w:t>Grid</w:t>
            </w:r>
          </w:p>
        </w:tc>
      </w:tr>
      <w:tr w:rsidR="00934727" w:rsidRPr="00BC5357" w14:paraId="46140FCA" w14:textId="77777777" w:rsidTr="00593A0F">
        <w:trPr>
          <w:trHeight w:val="144"/>
        </w:trPr>
        <w:tc>
          <w:tcPr>
            <w:tcW w:w="1127" w:type="pct"/>
            <w:noWrap/>
            <w:vAlign w:val="bottom"/>
            <w:hideMark/>
          </w:tcPr>
          <w:p w14:paraId="7348D286" w14:textId="77777777" w:rsidR="00934727" w:rsidRPr="00BC5357" w:rsidRDefault="00934727">
            <w:pPr>
              <w:jc w:val="left"/>
              <w:rPr>
                <w:rFonts w:eastAsia="Times New Roman" w:cstheme="minorHAnsi"/>
                <w:color w:val="000000"/>
                <w:kern w:val="0"/>
                <w:sz w:val="16"/>
                <w:szCs w:val="16"/>
                <w14:ligatures w14:val="none"/>
              </w:rPr>
            </w:pPr>
            <w:r w:rsidRPr="00BC5357">
              <w:rPr>
                <w:rFonts w:eastAsia="Times New Roman" w:cstheme="minorHAnsi"/>
                <w:color w:val="000000"/>
                <w:kern w:val="0"/>
                <w:sz w:val="16"/>
                <w:szCs w:val="16"/>
                <w14:ligatures w14:val="none"/>
              </w:rPr>
              <w:t>San Victor</w:t>
            </w:r>
          </w:p>
        </w:tc>
        <w:tc>
          <w:tcPr>
            <w:tcW w:w="706" w:type="pct"/>
            <w:noWrap/>
            <w:vAlign w:val="bottom"/>
            <w:hideMark/>
          </w:tcPr>
          <w:p w14:paraId="4BC14F99" w14:textId="73947CD5" w:rsidR="00934727" w:rsidRPr="00BC5357" w:rsidRDefault="00934727">
            <w:pPr>
              <w:jc w:val="left"/>
              <w:rPr>
                <w:rFonts w:eastAsia="Times New Roman"/>
                <w:color w:val="000000"/>
                <w:kern w:val="0"/>
                <w:sz w:val="16"/>
                <w:szCs w:val="16"/>
                <w14:ligatures w14:val="none"/>
              </w:rPr>
            </w:pPr>
          </w:p>
        </w:tc>
        <w:tc>
          <w:tcPr>
            <w:tcW w:w="649" w:type="pct"/>
            <w:noWrap/>
            <w:vAlign w:val="bottom"/>
            <w:hideMark/>
          </w:tcPr>
          <w:p w14:paraId="5217703B" w14:textId="77777777" w:rsidR="00934727" w:rsidRPr="00BC5357" w:rsidRDefault="00934727">
            <w:pPr>
              <w:jc w:val="right"/>
              <w:rPr>
                <w:rFonts w:eastAsia="Times New Roman" w:cstheme="minorHAnsi"/>
                <w:color w:val="000000"/>
                <w:kern w:val="0"/>
                <w:sz w:val="16"/>
                <w:szCs w:val="16"/>
                <w14:ligatures w14:val="none"/>
              </w:rPr>
            </w:pPr>
            <w:r w:rsidRPr="00BC5357">
              <w:rPr>
                <w:rFonts w:eastAsia="Times New Roman" w:cstheme="minorHAnsi"/>
                <w:color w:val="000000"/>
                <w:kern w:val="0"/>
                <w:sz w:val="16"/>
                <w:szCs w:val="16"/>
                <w14:ligatures w14:val="none"/>
              </w:rPr>
              <w:t>179</w:t>
            </w:r>
          </w:p>
        </w:tc>
        <w:tc>
          <w:tcPr>
            <w:tcW w:w="649" w:type="pct"/>
            <w:noWrap/>
            <w:vAlign w:val="bottom"/>
            <w:hideMark/>
          </w:tcPr>
          <w:p w14:paraId="6839647E" w14:textId="77777777" w:rsidR="00934727" w:rsidRPr="00BC5357" w:rsidRDefault="00934727">
            <w:pPr>
              <w:jc w:val="right"/>
              <w:rPr>
                <w:rFonts w:eastAsia="Times New Roman" w:cstheme="minorHAnsi"/>
                <w:color w:val="000000"/>
                <w:kern w:val="0"/>
                <w:sz w:val="16"/>
                <w:szCs w:val="16"/>
                <w14:ligatures w14:val="none"/>
              </w:rPr>
            </w:pPr>
            <w:r w:rsidRPr="00BC5357">
              <w:rPr>
                <w:rFonts w:eastAsia="Times New Roman" w:cstheme="minorHAnsi"/>
                <w:color w:val="000000"/>
                <w:kern w:val="0"/>
                <w:sz w:val="16"/>
                <w:szCs w:val="16"/>
                <w14:ligatures w14:val="none"/>
              </w:rPr>
              <w:t>2016</w:t>
            </w:r>
          </w:p>
        </w:tc>
        <w:tc>
          <w:tcPr>
            <w:tcW w:w="649" w:type="pct"/>
            <w:noWrap/>
            <w:vAlign w:val="bottom"/>
            <w:hideMark/>
          </w:tcPr>
          <w:p w14:paraId="7CD1268A" w14:textId="77777777" w:rsidR="00934727" w:rsidRPr="00BC5357" w:rsidRDefault="00934727">
            <w:pPr>
              <w:jc w:val="left"/>
              <w:rPr>
                <w:rFonts w:eastAsia="Times New Roman" w:cstheme="minorHAnsi"/>
                <w:color w:val="000000"/>
                <w:kern w:val="0"/>
                <w:sz w:val="16"/>
                <w:szCs w:val="16"/>
                <w14:ligatures w14:val="none"/>
              </w:rPr>
            </w:pPr>
            <w:r w:rsidRPr="00BC5357">
              <w:rPr>
                <w:rFonts w:eastAsia="Times New Roman" w:cstheme="minorHAnsi"/>
                <w:color w:val="000000"/>
                <w:kern w:val="0"/>
                <w:sz w:val="16"/>
                <w:szCs w:val="16"/>
                <w14:ligatures w14:val="none"/>
              </w:rPr>
              <w:t>Corozal</w:t>
            </w:r>
          </w:p>
        </w:tc>
        <w:tc>
          <w:tcPr>
            <w:tcW w:w="647" w:type="pct"/>
            <w:noWrap/>
            <w:vAlign w:val="bottom"/>
            <w:hideMark/>
          </w:tcPr>
          <w:p w14:paraId="7EC06421" w14:textId="77777777" w:rsidR="00934727" w:rsidRPr="00BC5357" w:rsidRDefault="00934727">
            <w:pPr>
              <w:jc w:val="left"/>
              <w:rPr>
                <w:rFonts w:eastAsia="Times New Roman" w:cstheme="minorHAnsi"/>
                <w:color w:val="000000"/>
                <w:kern w:val="0"/>
                <w:sz w:val="16"/>
                <w:szCs w:val="16"/>
                <w14:ligatures w14:val="none"/>
              </w:rPr>
            </w:pPr>
            <w:r w:rsidRPr="00BC5357">
              <w:rPr>
                <w:rFonts w:eastAsia="Times New Roman" w:cstheme="minorHAnsi"/>
                <w:color w:val="000000"/>
                <w:kern w:val="0"/>
                <w:sz w:val="16"/>
                <w:szCs w:val="16"/>
                <w14:ligatures w14:val="none"/>
              </w:rPr>
              <w:t xml:space="preserve">          2,645 </w:t>
            </w:r>
          </w:p>
        </w:tc>
        <w:tc>
          <w:tcPr>
            <w:tcW w:w="573" w:type="pct"/>
            <w:noWrap/>
            <w:vAlign w:val="bottom"/>
            <w:hideMark/>
          </w:tcPr>
          <w:p w14:paraId="35CE4AB0" w14:textId="77777777" w:rsidR="00934727" w:rsidRPr="00BC5357" w:rsidRDefault="00934727">
            <w:pPr>
              <w:jc w:val="left"/>
              <w:rPr>
                <w:rFonts w:eastAsia="Times New Roman" w:cstheme="minorHAnsi"/>
                <w:color w:val="000000"/>
                <w:kern w:val="0"/>
                <w:sz w:val="16"/>
                <w:szCs w:val="16"/>
                <w14:ligatures w14:val="none"/>
              </w:rPr>
            </w:pPr>
            <w:r w:rsidRPr="00BC5357">
              <w:rPr>
                <w:rFonts w:eastAsia="Times New Roman" w:cstheme="minorHAnsi"/>
                <w:color w:val="000000"/>
                <w:kern w:val="0"/>
                <w:sz w:val="16"/>
                <w:szCs w:val="16"/>
                <w14:ligatures w14:val="none"/>
              </w:rPr>
              <w:t>Solar only</w:t>
            </w:r>
          </w:p>
        </w:tc>
      </w:tr>
      <w:tr w:rsidR="00934727" w:rsidRPr="00BC5357" w14:paraId="7F3F84EC" w14:textId="77777777" w:rsidTr="0033209E">
        <w:trPr>
          <w:trHeight w:val="225"/>
        </w:trPr>
        <w:tc>
          <w:tcPr>
            <w:tcW w:w="1127" w:type="pct"/>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noWrap/>
            <w:vAlign w:val="bottom"/>
            <w:hideMark/>
          </w:tcPr>
          <w:p w14:paraId="0AAE87A9" w14:textId="77777777" w:rsidR="00934727" w:rsidRPr="00BC5357" w:rsidRDefault="00934727">
            <w:pPr>
              <w:jc w:val="left"/>
              <w:rPr>
                <w:rFonts w:eastAsia="Times New Roman" w:cstheme="minorHAnsi"/>
                <w:color w:val="000000"/>
                <w:kern w:val="0"/>
                <w:sz w:val="16"/>
                <w:szCs w:val="16"/>
                <w14:ligatures w14:val="none"/>
              </w:rPr>
            </w:pPr>
            <w:r w:rsidRPr="00BC5357">
              <w:rPr>
                <w:rFonts w:eastAsia="Times New Roman" w:cstheme="minorHAnsi"/>
                <w:color w:val="000000"/>
                <w:kern w:val="0"/>
                <w:sz w:val="16"/>
                <w:szCs w:val="16"/>
                <w14:ligatures w14:val="none"/>
              </w:rPr>
              <w:t xml:space="preserve">San Carlos- Indian Church </w:t>
            </w:r>
          </w:p>
        </w:tc>
        <w:tc>
          <w:tcPr>
            <w:tcW w:w="706" w:type="pct"/>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noWrap/>
            <w:vAlign w:val="bottom"/>
            <w:hideMark/>
          </w:tcPr>
          <w:p w14:paraId="6497189D" w14:textId="04F9F490" w:rsidR="00934727" w:rsidRPr="00BC5357" w:rsidRDefault="00934727">
            <w:pPr>
              <w:jc w:val="left"/>
              <w:rPr>
                <w:rFonts w:eastAsia="Times New Roman"/>
                <w:color w:val="000000"/>
                <w:kern w:val="0"/>
                <w:sz w:val="16"/>
                <w:szCs w:val="16"/>
                <w14:ligatures w14:val="none"/>
              </w:rPr>
            </w:pPr>
            <w:r w:rsidRPr="7573312E">
              <w:rPr>
                <w:rFonts w:eastAsia="Times New Roman"/>
                <w:color w:val="000000"/>
                <w:kern w:val="0"/>
                <w:sz w:val="16"/>
                <w:szCs w:val="16"/>
                <w14:ligatures w14:val="none"/>
              </w:rPr>
              <w:t xml:space="preserve">     498,114 </w:t>
            </w:r>
          </w:p>
        </w:tc>
        <w:tc>
          <w:tcPr>
            <w:tcW w:w="649" w:type="pct"/>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noWrap/>
            <w:vAlign w:val="bottom"/>
            <w:hideMark/>
          </w:tcPr>
          <w:p w14:paraId="13981E0C" w14:textId="77777777" w:rsidR="00934727" w:rsidRPr="00BC5357" w:rsidRDefault="00934727">
            <w:pPr>
              <w:jc w:val="right"/>
              <w:rPr>
                <w:rFonts w:eastAsia="Times New Roman" w:cstheme="minorHAnsi"/>
                <w:color w:val="000000"/>
                <w:kern w:val="0"/>
                <w:sz w:val="16"/>
                <w:szCs w:val="16"/>
                <w14:ligatures w14:val="none"/>
              </w:rPr>
            </w:pPr>
            <w:r w:rsidRPr="00BC5357">
              <w:rPr>
                <w:rFonts w:eastAsia="Times New Roman" w:cstheme="minorHAnsi"/>
                <w:color w:val="000000"/>
                <w:kern w:val="0"/>
                <w:sz w:val="16"/>
                <w:szCs w:val="16"/>
                <w14:ligatures w14:val="none"/>
              </w:rPr>
              <w:t>105</w:t>
            </w:r>
          </w:p>
        </w:tc>
        <w:tc>
          <w:tcPr>
            <w:tcW w:w="649" w:type="pct"/>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noWrap/>
            <w:vAlign w:val="bottom"/>
            <w:hideMark/>
          </w:tcPr>
          <w:p w14:paraId="4DC5721F" w14:textId="77777777" w:rsidR="00934727" w:rsidRPr="00BC5357" w:rsidRDefault="00934727">
            <w:pPr>
              <w:jc w:val="right"/>
              <w:rPr>
                <w:rFonts w:eastAsia="Times New Roman" w:cstheme="minorHAnsi"/>
                <w:color w:val="000000"/>
                <w:kern w:val="0"/>
                <w:sz w:val="16"/>
                <w:szCs w:val="16"/>
                <w14:ligatures w14:val="none"/>
              </w:rPr>
            </w:pPr>
            <w:r w:rsidRPr="00BC5357">
              <w:rPr>
                <w:rFonts w:eastAsia="Times New Roman" w:cstheme="minorHAnsi"/>
                <w:color w:val="000000"/>
                <w:kern w:val="0"/>
                <w:sz w:val="16"/>
                <w:szCs w:val="16"/>
                <w14:ligatures w14:val="none"/>
              </w:rPr>
              <w:t>2016</w:t>
            </w:r>
          </w:p>
        </w:tc>
        <w:tc>
          <w:tcPr>
            <w:tcW w:w="649" w:type="pct"/>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noWrap/>
            <w:vAlign w:val="bottom"/>
            <w:hideMark/>
          </w:tcPr>
          <w:p w14:paraId="2AB7FF35" w14:textId="77777777" w:rsidR="00934727" w:rsidRPr="00BC5357" w:rsidRDefault="00934727">
            <w:pPr>
              <w:jc w:val="left"/>
              <w:rPr>
                <w:rFonts w:eastAsia="Times New Roman" w:cstheme="minorHAnsi"/>
                <w:color w:val="000000"/>
                <w:kern w:val="0"/>
                <w:sz w:val="16"/>
                <w:szCs w:val="16"/>
                <w14:ligatures w14:val="none"/>
              </w:rPr>
            </w:pPr>
            <w:r w:rsidRPr="00BC5357">
              <w:rPr>
                <w:rFonts w:eastAsia="Times New Roman" w:cstheme="minorHAnsi"/>
                <w:color w:val="000000"/>
                <w:kern w:val="0"/>
                <w:sz w:val="16"/>
                <w:szCs w:val="16"/>
                <w14:ligatures w14:val="none"/>
              </w:rPr>
              <w:t>Orange Walk</w:t>
            </w:r>
          </w:p>
        </w:tc>
        <w:tc>
          <w:tcPr>
            <w:tcW w:w="647" w:type="pct"/>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noWrap/>
            <w:vAlign w:val="bottom"/>
            <w:hideMark/>
          </w:tcPr>
          <w:p w14:paraId="6FC655F7" w14:textId="77777777" w:rsidR="00934727" w:rsidRPr="00BC5357" w:rsidRDefault="00934727">
            <w:pPr>
              <w:jc w:val="left"/>
              <w:rPr>
                <w:rFonts w:eastAsia="Times New Roman"/>
                <w:color w:val="000000"/>
                <w:kern w:val="0"/>
                <w:sz w:val="16"/>
                <w:szCs w:val="16"/>
                <w14:ligatures w14:val="none"/>
              </w:rPr>
            </w:pPr>
            <w:r w:rsidRPr="3E0729BD">
              <w:rPr>
                <w:rFonts w:eastAsia="Times New Roman"/>
                <w:color w:val="000000"/>
                <w:kern w:val="0"/>
                <w:sz w:val="16"/>
                <w:szCs w:val="16"/>
                <w14:ligatures w14:val="none"/>
              </w:rPr>
              <w:t xml:space="preserve">          4,744 </w:t>
            </w:r>
          </w:p>
        </w:tc>
        <w:tc>
          <w:tcPr>
            <w:tcW w:w="573" w:type="pct"/>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noWrap/>
            <w:vAlign w:val="bottom"/>
            <w:hideMark/>
          </w:tcPr>
          <w:p w14:paraId="26DCCA09" w14:textId="77777777" w:rsidR="00934727" w:rsidRPr="00BC5357" w:rsidRDefault="00934727">
            <w:pPr>
              <w:jc w:val="left"/>
              <w:rPr>
                <w:rFonts w:eastAsia="Times New Roman" w:cstheme="minorHAnsi"/>
                <w:color w:val="000000"/>
                <w:kern w:val="0"/>
                <w:sz w:val="16"/>
                <w:szCs w:val="16"/>
                <w14:ligatures w14:val="none"/>
              </w:rPr>
            </w:pPr>
            <w:r w:rsidRPr="00BC5357">
              <w:rPr>
                <w:rFonts w:eastAsia="Times New Roman" w:cstheme="minorHAnsi"/>
                <w:color w:val="000000"/>
                <w:kern w:val="0"/>
                <w:sz w:val="16"/>
                <w:szCs w:val="16"/>
                <w14:ligatures w14:val="none"/>
              </w:rPr>
              <w:t>Solar only</w:t>
            </w:r>
          </w:p>
        </w:tc>
      </w:tr>
      <w:tr w:rsidR="007B500B" w:rsidRPr="00BC5357" w14:paraId="4A7D96E8" w14:textId="77777777" w:rsidTr="00593A0F">
        <w:trPr>
          <w:trHeight w:val="144"/>
        </w:trPr>
        <w:tc>
          <w:tcPr>
            <w:tcW w:w="1127" w:type="pct"/>
            <w:shd w:val="clear" w:color="auto" w:fill="FBE4D5" w:themeFill="accent2" w:themeFillTint="33"/>
            <w:noWrap/>
            <w:vAlign w:val="bottom"/>
            <w:hideMark/>
          </w:tcPr>
          <w:p w14:paraId="42DB40C7" w14:textId="48A36F20" w:rsidR="007B500B" w:rsidRPr="00BC5357" w:rsidRDefault="007B500B" w:rsidP="007B500B">
            <w:pPr>
              <w:jc w:val="left"/>
              <w:rPr>
                <w:rFonts w:eastAsia="Times New Roman"/>
                <w:color w:val="000000"/>
                <w:kern w:val="0"/>
                <w:sz w:val="16"/>
                <w:szCs w:val="16"/>
                <w14:ligatures w14:val="none"/>
              </w:rPr>
            </w:pPr>
            <w:r w:rsidRPr="71A32E1D">
              <w:rPr>
                <w:rFonts w:eastAsia="Times New Roman"/>
                <w:color w:val="000000"/>
                <w:kern w:val="0"/>
                <w:sz w:val="16"/>
                <w:szCs w:val="16"/>
                <w14:ligatures w14:val="none"/>
              </w:rPr>
              <w:t>Dolores (Project Community)</w:t>
            </w:r>
          </w:p>
        </w:tc>
        <w:tc>
          <w:tcPr>
            <w:tcW w:w="706" w:type="pct"/>
            <w:shd w:val="clear" w:color="auto" w:fill="FBE4D5" w:themeFill="accent2" w:themeFillTint="33"/>
            <w:noWrap/>
            <w:vAlign w:val="bottom"/>
            <w:hideMark/>
          </w:tcPr>
          <w:p w14:paraId="7050F379" w14:textId="270B040A" w:rsidR="007B500B" w:rsidRPr="0033209E" w:rsidRDefault="007B500B" w:rsidP="007B500B">
            <w:pPr>
              <w:jc w:val="left"/>
              <w:rPr>
                <w:rFonts w:eastAsia="Times New Roman"/>
                <w:color w:val="000000"/>
                <w:kern w:val="0"/>
                <w:sz w:val="16"/>
                <w:szCs w:val="16"/>
                <w14:ligatures w14:val="none"/>
              </w:rPr>
            </w:pPr>
            <w:r w:rsidRPr="7573312E">
              <w:rPr>
                <w:color w:val="000000" w:themeColor="text1"/>
                <w:sz w:val="16"/>
                <w:szCs w:val="16"/>
              </w:rPr>
              <w:t xml:space="preserve"> </w:t>
            </w:r>
            <w:r w:rsidRPr="0033209E">
              <w:rPr>
                <w:color w:val="000000" w:themeColor="text1"/>
                <w:sz w:val="16"/>
                <w:szCs w:val="16"/>
              </w:rPr>
              <w:t xml:space="preserve">   591,922.</w:t>
            </w:r>
          </w:p>
        </w:tc>
        <w:tc>
          <w:tcPr>
            <w:tcW w:w="649" w:type="pct"/>
            <w:shd w:val="clear" w:color="auto" w:fill="FBE4D5" w:themeFill="accent2" w:themeFillTint="33"/>
            <w:noWrap/>
            <w:vAlign w:val="bottom"/>
            <w:hideMark/>
          </w:tcPr>
          <w:p w14:paraId="6C995959" w14:textId="77777777" w:rsidR="007B500B" w:rsidRPr="00BC5357" w:rsidRDefault="007B500B" w:rsidP="007B500B">
            <w:pPr>
              <w:jc w:val="right"/>
              <w:rPr>
                <w:rFonts w:eastAsia="Times New Roman" w:cstheme="minorHAnsi"/>
                <w:color w:val="000000"/>
                <w:kern w:val="0"/>
                <w:sz w:val="16"/>
                <w:szCs w:val="16"/>
                <w14:ligatures w14:val="none"/>
              </w:rPr>
            </w:pPr>
            <w:r w:rsidRPr="00BC5357">
              <w:rPr>
                <w:rFonts w:eastAsia="Times New Roman" w:cstheme="minorHAnsi"/>
                <w:color w:val="000000"/>
                <w:kern w:val="0"/>
                <w:sz w:val="16"/>
                <w:szCs w:val="16"/>
                <w14:ligatures w14:val="none"/>
              </w:rPr>
              <w:t>106</w:t>
            </w:r>
          </w:p>
        </w:tc>
        <w:tc>
          <w:tcPr>
            <w:tcW w:w="649" w:type="pct"/>
            <w:shd w:val="clear" w:color="auto" w:fill="FBE4D5" w:themeFill="accent2" w:themeFillTint="33"/>
            <w:noWrap/>
            <w:vAlign w:val="bottom"/>
            <w:hideMark/>
          </w:tcPr>
          <w:p w14:paraId="520596DA" w14:textId="77777777" w:rsidR="007B500B" w:rsidRPr="00BC5357" w:rsidRDefault="007B500B" w:rsidP="007B500B">
            <w:pPr>
              <w:jc w:val="right"/>
              <w:rPr>
                <w:rFonts w:eastAsia="Times New Roman" w:cstheme="minorHAnsi"/>
                <w:color w:val="000000"/>
                <w:kern w:val="0"/>
                <w:sz w:val="16"/>
                <w:szCs w:val="16"/>
                <w14:ligatures w14:val="none"/>
              </w:rPr>
            </w:pPr>
            <w:r w:rsidRPr="00BC5357">
              <w:rPr>
                <w:rFonts w:eastAsia="Times New Roman" w:cstheme="minorHAnsi"/>
                <w:color w:val="000000"/>
                <w:kern w:val="0"/>
                <w:sz w:val="16"/>
                <w:szCs w:val="16"/>
                <w14:ligatures w14:val="none"/>
              </w:rPr>
              <w:t>2024</w:t>
            </w:r>
          </w:p>
        </w:tc>
        <w:tc>
          <w:tcPr>
            <w:tcW w:w="649" w:type="pct"/>
            <w:shd w:val="clear" w:color="auto" w:fill="FBE4D5" w:themeFill="accent2" w:themeFillTint="33"/>
            <w:noWrap/>
            <w:vAlign w:val="bottom"/>
            <w:hideMark/>
          </w:tcPr>
          <w:p w14:paraId="3B791C36" w14:textId="77777777" w:rsidR="007B500B" w:rsidRPr="00BC5357" w:rsidRDefault="007B500B" w:rsidP="007B500B">
            <w:pPr>
              <w:jc w:val="left"/>
              <w:rPr>
                <w:rFonts w:eastAsia="Times New Roman" w:cstheme="minorHAnsi"/>
                <w:color w:val="000000"/>
                <w:kern w:val="0"/>
                <w:sz w:val="16"/>
                <w:szCs w:val="16"/>
                <w14:ligatures w14:val="none"/>
              </w:rPr>
            </w:pPr>
            <w:r w:rsidRPr="00BC5357">
              <w:rPr>
                <w:rFonts w:eastAsia="Times New Roman" w:cstheme="minorHAnsi"/>
                <w:color w:val="000000"/>
                <w:kern w:val="0"/>
                <w:sz w:val="16"/>
                <w:szCs w:val="16"/>
                <w14:ligatures w14:val="none"/>
              </w:rPr>
              <w:t>Toledo</w:t>
            </w:r>
          </w:p>
        </w:tc>
        <w:tc>
          <w:tcPr>
            <w:tcW w:w="647" w:type="pct"/>
            <w:shd w:val="clear" w:color="auto" w:fill="FBE4D5" w:themeFill="accent2" w:themeFillTint="33"/>
            <w:noWrap/>
            <w:hideMark/>
          </w:tcPr>
          <w:p w14:paraId="303C167D" w14:textId="6CA6B139" w:rsidR="007B500B" w:rsidRPr="0033209E" w:rsidRDefault="007B500B" w:rsidP="007B500B">
            <w:pPr>
              <w:jc w:val="center"/>
              <w:rPr>
                <w:rFonts w:eastAsia="Times New Roman"/>
                <w:color w:val="000000"/>
                <w:kern w:val="0"/>
                <w:sz w:val="16"/>
                <w:szCs w:val="16"/>
                <w14:ligatures w14:val="none"/>
              </w:rPr>
            </w:pPr>
            <w:r w:rsidRPr="0033209E">
              <w:rPr>
                <w:sz w:val="16"/>
                <w:szCs w:val="16"/>
              </w:rPr>
              <w:t>5,584</w:t>
            </w:r>
          </w:p>
        </w:tc>
        <w:tc>
          <w:tcPr>
            <w:tcW w:w="573" w:type="pct"/>
            <w:shd w:val="clear" w:color="auto" w:fill="FBE4D5" w:themeFill="accent2" w:themeFillTint="33"/>
            <w:noWrap/>
            <w:vAlign w:val="bottom"/>
            <w:hideMark/>
          </w:tcPr>
          <w:p w14:paraId="0C378F35" w14:textId="77777777" w:rsidR="007B500B" w:rsidRPr="00BC5357" w:rsidRDefault="007B500B" w:rsidP="007B500B">
            <w:pPr>
              <w:jc w:val="left"/>
              <w:rPr>
                <w:rFonts w:eastAsia="Times New Roman" w:cstheme="minorHAnsi"/>
                <w:color w:val="000000"/>
                <w:kern w:val="0"/>
                <w:sz w:val="16"/>
                <w:szCs w:val="16"/>
                <w14:ligatures w14:val="none"/>
              </w:rPr>
            </w:pPr>
            <w:r w:rsidRPr="00BC5357">
              <w:rPr>
                <w:rFonts w:eastAsia="Times New Roman" w:cstheme="minorHAnsi"/>
                <w:color w:val="000000"/>
                <w:kern w:val="0"/>
                <w:sz w:val="16"/>
                <w:szCs w:val="16"/>
                <w14:ligatures w14:val="none"/>
              </w:rPr>
              <w:t>Solar only</w:t>
            </w:r>
          </w:p>
        </w:tc>
      </w:tr>
      <w:tr w:rsidR="007B500B" w:rsidRPr="00BC5357" w14:paraId="18121942" w14:textId="77777777" w:rsidTr="00593A0F">
        <w:trPr>
          <w:trHeight w:val="144"/>
        </w:trPr>
        <w:tc>
          <w:tcPr>
            <w:tcW w:w="1127" w:type="pct"/>
            <w:shd w:val="clear" w:color="auto" w:fill="FBE4D5" w:themeFill="accent2" w:themeFillTint="33"/>
            <w:noWrap/>
            <w:vAlign w:val="bottom"/>
            <w:hideMark/>
          </w:tcPr>
          <w:p w14:paraId="4F131407" w14:textId="0DBE09FB" w:rsidR="007B500B" w:rsidRPr="00BC5357" w:rsidRDefault="007B500B" w:rsidP="007B500B">
            <w:pPr>
              <w:jc w:val="left"/>
              <w:rPr>
                <w:rFonts w:eastAsia="Times New Roman"/>
                <w:color w:val="000000"/>
                <w:kern w:val="0"/>
                <w:sz w:val="16"/>
                <w:szCs w:val="16"/>
                <w14:ligatures w14:val="none"/>
              </w:rPr>
            </w:pPr>
            <w:r w:rsidRPr="71A32E1D">
              <w:rPr>
                <w:rFonts w:eastAsia="Times New Roman"/>
                <w:color w:val="000000"/>
                <w:kern w:val="0"/>
                <w:sz w:val="16"/>
                <w:szCs w:val="16"/>
                <w14:ligatures w14:val="none"/>
              </w:rPr>
              <w:t>Otoxha (Project Community)</w:t>
            </w:r>
          </w:p>
        </w:tc>
        <w:tc>
          <w:tcPr>
            <w:tcW w:w="706" w:type="pct"/>
            <w:shd w:val="clear" w:color="auto" w:fill="FBE4D5" w:themeFill="accent2" w:themeFillTint="33"/>
            <w:noWrap/>
            <w:vAlign w:val="bottom"/>
            <w:hideMark/>
          </w:tcPr>
          <w:p w14:paraId="29F430E7" w14:textId="71518A63" w:rsidR="007B500B" w:rsidRPr="0033209E" w:rsidRDefault="007B500B" w:rsidP="007B500B">
            <w:pPr>
              <w:jc w:val="left"/>
              <w:rPr>
                <w:rFonts w:eastAsia="Times New Roman"/>
                <w:color w:val="000000"/>
                <w:kern w:val="0"/>
                <w:sz w:val="16"/>
                <w:szCs w:val="16"/>
                <w14:ligatures w14:val="none"/>
              </w:rPr>
            </w:pPr>
            <w:r w:rsidRPr="7573312E">
              <w:rPr>
                <w:color w:val="000000" w:themeColor="text1"/>
                <w:sz w:val="16"/>
                <w:szCs w:val="16"/>
              </w:rPr>
              <w:t xml:space="preserve"> </w:t>
            </w:r>
            <w:r w:rsidRPr="0033209E">
              <w:rPr>
                <w:color w:val="000000" w:themeColor="text1"/>
                <w:sz w:val="16"/>
                <w:szCs w:val="16"/>
              </w:rPr>
              <w:t xml:space="preserve">    443,</w:t>
            </w:r>
            <w:r w:rsidR="3E0729BD" w:rsidRPr="0033209E">
              <w:rPr>
                <w:color w:val="000000" w:themeColor="text1"/>
                <w:sz w:val="16"/>
                <w:szCs w:val="16"/>
              </w:rPr>
              <w:t>113</w:t>
            </w:r>
          </w:p>
        </w:tc>
        <w:tc>
          <w:tcPr>
            <w:tcW w:w="649" w:type="pct"/>
            <w:shd w:val="clear" w:color="auto" w:fill="FBE4D5" w:themeFill="accent2" w:themeFillTint="33"/>
            <w:noWrap/>
            <w:vAlign w:val="bottom"/>
            <w:hideMark/>
          </w:tcPr>
          <w:p w14:paraId="1804D806" w14:textId="77777777" w:rsidR="007B500B" w:rsidRPr="00BC5357" w:rsidRDefault="007B500B" w:rsidP="007B500B">
            <w:pPr>
              <w:jc w:val="right"/>
              <w:rPr>
                <w:rFonts w:eastAsia="Times New Roman" w:cstheme="minorHAnsi"/>
                <w:color w:val="000000"/>
                <w:kern w:val="0"/>
                <w:sz w:val="16"/>
                <w:szCs w:val="16"/>
                <w14:ligatures w14:val="none"/>
              </w:rPr>
            </w:pPr>
            <w:r w:rsidRPr="00BC5357">
              <w:rPr>
                <w:rFonts w:eastAsia="Times New Roman" w:cstheme="minorHAnsi"/>
                <w:color w:val="000000"/>
                <w:kern w:val="0"/>
                <w:sz w:val="16"/>
                <w:szCs w:val="16"/>
                <w14:ligatures w14:val="none"/>
              </w:rPr>
              <w:t>58</w:t>
            </w:r>
          </w:p>
        </w:tc>
        <w:tc>
          <w:tcPr>
            <w:tcW w:w="649" w:type="pct"/>
            <w:shd w:val="clear" w:color="auto" w:fill="FBE4D5" w:themeFill="accent2" w:themeFillTint="33"/>
            <w:noWrap/>
            <w:vAlign w:val="bottom"/>
            <w:hideMark/>
          </w:tcPr>
          <w:p w14:paraId="0CE02A4F" w14:textId="77777777" w:rsidR="007B500B" w:rsidRPr="00BC5357" w:rsidRDefault="007B500B" w:rsidP="007B500B">
            <w:pPr>
              <w:jc w:val="right"/>
              <w:rPr>
                <w:rFonts w:eastAsia="Times New Roman" w:cstheme="minorHAnsi"/>
                <w:color w:val="000000"/>
                <w:kern w:val="0"/>
                <w:sz w:val="16"/>
                <w:szCs w:val="16"/>
                <w14:ligatures w14:val="none"/>
              </w:rPr>
            </w:pPr>
            <w:r w:rsidRPr="00BC5357">
              <w:rPr>
                <w:rFonts w:eastAsia="Times New Roman" w:cstheme="minorHAnsi"/>
                <w:color w:val="000000"/>
                <w:kern w:val="0"/>
                <w:sz w:val="16"/>
                <w:szCs w:val="16"/>
                <w14:ligatures w14:val="none"/>
              </w:rPr>
              <w:t>2024</w:t>
            </w:r>
          </w:p>
        </w:tc>
        <w:tc>
          <w:tcPr>
            <w:tcW w:w="649" w:type="pct"/>
            <w:shd w:val="clear" w:color="auto" w:fill="FBE4D5" w:themeFill="accent2" w:themeFillTint="33"/>
            <w:noWrap/>
            <w:vAlign w:val="bottom"/>
            <w:hideMark/>
          </w:tcPr>
          <w:p w14:paraId="0EC3E129" w14:textId="77777777" w:rsidR="007B500B" w:rsidRPr="00BC5357" w:rsidRDefault="007B500B" w:rsidP="007B500B">
            <w:pPr>
              <w:jc w:val="left"/>
              <w:rPr>
                <w:rFonts w:eastAsia="Times New Roman" w:cstheme="minorHAnsi"/>
                <w:color w:val="000000"/>
                <w:kern w:val="0"/>
                <w:sz w:val="16"/>
                <w:szCs w:val="16"/>
                <w14:ligatures w14:val="none"/>
              </w:rPr>
            </w:pPr>
            <w:r w:rsidRPr="00BC5357">
              <w:rPr>
                <w:rFonts w:eastAsia="Times New Roman" w:cstheme="minorHAnsi"/>
                <w:color w:val="000000"/>
                <w:kern w:val="0"/>
                <w:sz w:val="16"/>
                <w:szCs w:val="16"/>
                <w14:ligatures w14:val="none"/>
              </w:rPr>
              <w:t>Toledo</w:t>
            </w:r>
          </w:p>
        </w:tc>
        <w:tc>
          <w:tcPr>
            <w:tcW w:w="647" w:type="pct"/>
            <w:shd w:val="clear" w:color="auto" w:fill="FBE4D5" w:themeFill="accent2" w:themeFillTint="33"/>
            <w:noWrap/>
            <w:hideMark/>
          </w:tcPr>
          <w:p w14:paraId="0BA187D0" w14:textId="389ED293" w:rsidR="007B500B" w:rsidRPr="0033209E" w:rsidRDefault="007B500B" w:rsidP="007B500B">
            <w:pPr>
              <w:jc w:val="center"/>
              <w:rPr>
                <w:rFonts w:eastAsia="Times New Roman"/>
                <w:color w:val="000000"/>
                <w:kern w:val="0"/>
                <w:sz w:val="16"/>
                <w:szCs w:val="16"/>
                <w14:ligatures w14:val="none"/>
              </w:rPr>
            </w:pPr>
            <w:r w:rsidRPr="0033209E">
              <w:rPr>
                <w:sz w:val="16"/>
                <w:szCs w:val="16"/>
              </w:rPr>
              <w:t>7,</w:t>
            </w:r>
            <w:r w:rsidR="3E0729BD" w:rsidRPr="0033209E">
              <w:rPr>
                <w:sz w:val="16"/>
                <w:szCs w:val="16"/>
              </w:rPr>
              <w:t>6</w:t>
            </w:r>
            <w:r w:rsidR="3E0729BD" w:rsidRPr="3E0729BD">
              <w:rPr>
                <w:sz w:val="16"/>
                <w:szCs w:val="16"/>
              </w:rPr>
              <w:t>40</w:t>
            </w:r>
          </w:p>
        </w:tc>
        <w:tc>
          <w:tcPr>
            <w:tcW w:w="573" w:type="pct"/>
            <w:shd w:val="clear" w:color="auto" w:fill="FBE4D5" w:themeFill="accent2" w:themeFillTint="33"/>
            <w:noWrap/>
            <w:vAlign w:val="bottom"/>
            <w:hideMark/>
          </w:tcPr>
          <w:p w14:paraId="4EE3E697" w14:textId="77777777" w:rsidR="007B500B" w:rsidRPr="00BC5357" w:rsidRDefault="007B500B" w:rsidP="007B500B">
            <w:pPr>
              <w:jc w:val="left"/>
              <w:rPr>
                <w:rFonts w:eastAsia="Times New Roman" w:cstheme="minorHAnsi"/>
                <w:color w:val="000000"/>
                <w:kern w:val="0"/>
                <w:sz w:val="16"/>
                <w:szCs w:val="16"/>
                <w14:ligatures w14:val="none"/>
              </w:rPr>
            </w:pPr>
            <w:r w:rsidRPr="00BC5357">
              <w:rPr>
                <w:rFonts w:eastAsia="Times New Roman" w:cstheme="minorHAnsi"/>
                <w:color w:val="000000"/>
                <w:kern w:val="0"/>
                <w:sz w:val="16"/>
                <w:szCs w:val="16"/>
                <w14:ligatures w14:val="none"/>
              </w:rPr>
              <w:t>Solar only</w:t>
            </w:r>
          </w:p>
        </w:tc>
      </w:tr>
      <w:tr w:rsidR="007B500B" w:rsidRPr="00BC5357" w14:paraId="64CCCDB0" w14:textId="77777777" w:rsidTr="00593A0F">
        <w:trPr>
          <w:trHeight w:val="79"/>
        </w:trPr>
        <w:tc>
          <w:tcPr>
            <w:tcW w:w="1127" w:type="pct"/>
            <w:shd w:val="clear" w:color="auto" w:fill="FBE4D5" w:themeFill="accent2" w:themeFillTint="33"/>
            <w:noWrap/>
            <w:vAlign w:val="bottom"/>
            <w:hideMark/>
          </w:tcPr>
          <w:p w14:paraId="095FA9C2" w14:textId="5CF1ECAF" w:rsidR="007B500B" w:rsidRPr="00BC5357" w:rsidRDefault="007B500B" w:rsidP="007B500B">
            <w:pPr>
              <w:jc w:val="left"/>
              <w:rPr>
                <w:rFonts w:eastAsia="Times New Roman"/>
                <w:color w:val="000000"/>
                <w:kern w:val="0"/>
                <w:sz w:val="16"/>
                <w:szCs w:val="16"/>
                <w14:ligatures w14:val="none"/>
              </w:rPr>
            </w:pPr>
            <w:r w:rsidRPr="71A32E1D">
              <w:rPr>
                <w:rFonts w:eastAsia="Times New Roman"/>
                <w:color w:val="000000"/>
                <w:kern w:val="0"/>
                <w:sz w:val="16"/>
                <w:szCs w:val="16"/>
                <w14:ligatures w14:val="none"/>
              </w:rPr>
              <w:t>Boom Creek (Project Community)</w:t>
            </w:r>
          </w:p>
        </w:tc>
        <w:tc>
          <w:tcPr>
            <w:tcW w:w="706" w:type="pct"/>
            <w:shd w:val="clear" w:color="auto" w:fill="FBE4D5" w:themeFill="accent2" w:themeFillTint="33"/>
            <w:noWrap/>
            <w:vAlign w:val="bottom"/>
            <w:hideMark/>
          </w:tcPr>
          <w:p w14:paraId="36003478" w14:textId="33F3BC19" w:rsidR="007B500B" w:rsidRPr="0033209E" w:rsidRDefault="007B500B" w:rsidP="007B500B">
            <w:pPr>
              <w:jc w:val="left"/>
              <w:rPr>
                <w:rFonts w:eastAsia="Times New Roman"/>
                <w:color w:val="000000"/>
                <w:kern w:val="0"/>
                <w:sz w:val="16"/>
                <w:szCs w:val="16"/>
                <w14:ligatures w14:val="none"/>
              </w:rPr>
            </w:pPr>
            <w:r w:rsidRPr="7573312E">
              <w:rPr>
                <w:color w:val="000000" w:themeColor="text1"/>
                <w:sz w:val="16"/>
                <w:szCs w:val="16"/>
              </w:rPr>
              <w:t xml:space="preserve"> </w:t>
            </w:r>
            <w:r w:rsidRPr="0033209E">
              <w:rPr>
                <w:color w:val="000000" w:themeColor="text1"/>
                <w:sz w:val="16"/>
                <w:szCs w:val="16"/>
              </w:rPr>
              <w:t xml:space="preserve">    339,</w:t>
            </w:r>
            <w:r w:rsidR="3E0729BD" w:rsidRPr="0033209E">
              <w:rPr>
                <w:color w:val="000000" w:themeColor="text1"/>
                <w:sz w:val="16"/>
                <w:szCs w:val="16"/>
              </w:rPr>
              <w:t>634</w:t>
            </w:r>
          </w:p>
        </w:tc>
        <w:tc>
          <w:tcPr>
            <w:tcW w:w="649" w:type="pct"/>
            <w:shd w:val="clear" w:color="auto" w:fill="FBE4D5" w:themeFill="accent2" w:themeFillTint="33"/>
            <w:noWrap/>
            <w:vAlign w:val="bottom"/>
            <w:hideMark/>
          </w:tcPr>
          <w:p w14:paraId="40E9B3E3" w14:textId="77777777" w:rsidR="007B500B" w:rsidRPr="00BC5357" w:rsidRDefault="007B500B" w:rsidP="007B500B">
            <w:pPr>
              <w:jc w:val="right"/>
              <w:rPr>
                <w:rFonts w:eastAsia="Times New Roman" w:cstheme="minorHAnsi"/>
                <w:color w:val="000000"/>
                <w:kern w:val="0"/>
                <w:sz w:val="16"/>
                <w:szCs w:val="16"/>
                <w14:ligatures w14:val="none"/>
              </w:rPr>
            </w:pPr>
            <w:r w:rsidRPr="00BC5357">
              <w:rPr>
                <w:rFonts w:eastAsia="Times New Roman" w:cstheme="minorHAnsi"/>
                <w:color w:val="000000"/>
                <w:kern w:val="0"/>
                <w:sz w:val="16"/>
                <w:szCs w:val="16"/>
                <w14:ligatures w14:val="none"/>
              </w:rPr>
              <w:t>22</w:t>
            </w:r>
          </w:p>
        </w:tc>
        <w:tc>
          <w:tcPr>
            <w:tcW w:w="649" w:type="pct"/>
            <w:shd w:val="clear" w:color="auto" w:fill="FBE4D5" w:themeFill="accent2" w:themeFillTint="33"/>
            <w:noWrap/>
            <w:vAlign w:val="bottom"/>
            <w:hideMark/>
          </w:tcPr>
          <w:p w14:paraId="60A6F291" w14:textId="77777777" w:rsidR="007B500B" w:rsidRPr="00BC5357" w:rsidRDefault="007B500B" w:rsidP="007B500B">
            <w:pPr>
              <w:jc w:val="right"/>
              <w:rPr>
                <w:rFonts w:eastAsia="Times New Roman" w:cstheme="minorHAnsi"/>
                <w:color w:val="000000"/>
                <w:kern w:val="0"/>
                <w:sz w:val="16"/>
                <w:szCs w:val="16"/>
                <w14:ligatures w14:val="none"/>
              </w:rPr>
            </w:pPr>
            <w:r w:rsidRPr="00BC5357">
              <w:rPr>
                <w:rFonts w:eastAsia="Times New Roman" w:cstheme="minorHAnsi"/>
                <w:color w:val="000000"/>
                <w:kern w:val="0"/>
                <w:sz w:val="16"/>
                <w:szCs w:val="16"/>
                <w14:ligatures w14:val="none"/>
              </w:rPr>
              <w:t>2024</w:t>
            </w:r>
          </w:p>
        </w:tc>
        <w:tc>
          <w:tcPr>
            <w:tcW w:w="649" w:type="pct"/>
            <w:shd w:val="clear" w:color="auto" w:fill="FBE4D5" w:themeFill="accent2" w:themeFillTint="33"/>
            <w:noWrap/>
            <w:vAlign w:val="bottom"/>
            <w:hideMark/>
          </w:tcPr>
          <w:p w14:paraId="7FB47C1D" w14:textId="77777777" w:rsidR="007B500B" w:rsidRPr="00BC5357" w:rsidRDefault="007B500B" w:rsidP="007B500B">
            <w:pPr>
              <w:jc w:val="left"/>
              <w:rPr>
                <w:rFonts w:eastAsia="Times New Roman" w:cstheme="minorHAnsi"/>
                <w:color w:val="000000"/>
                <w:kern w:val="0"/>
                <w:sz w:val="16"/>
                <w:szCs w:val="16"/>
                <w14:ligatures w14:val="none"/>
              </w:rPr>
            </w:pPr>
            <w:r w:rsidRPr="00BC5357">
              <w:rPr>
                <w:rFonts w:eastAsia="Times New Roman" w:cstheme="minorHAnsi"/>
                <w:color w:val="000000"/>
                <w:kern w:val="0"/>
                <w:sz w:val="16"/>
                <w:szCs w:val="16"/>
                <w14:ligatures w14:val="none"/>
              </w:rPr>
              <w:t>Toledo</w:t>
            </w:r>
          </w:p>
        </w:tc>
        <w:tc>
          <w:tcPr>
            <w:tcW w:w="647" w:type="pct"/>
            <w:shd w:val="clear" w:color="auto" w:fill="FBE4D5" w:themeFill="accent2" w:themeFillTint="33"/>
            <w:noWrap/>
            <w:hideMark/>
          </w:tcPr>
          <w:p w14:paraId="4A0A63C3" w14:textId="671481DA" w:rsidR="007B500B" w:rsidRPr="0033209E" w:rsidRDefault="007B500B" w:rsidP="007B500B">
            <w:pPr>
              <w:jc w:val="center"/>
              <w:rPr>
                <w:rFonts w:eastAsia="Times New Roman"/>
                <w:color w:val="000000"/>
                <w:kern w:val="0"/>
                <w:sz w:val="16"/>
                <w:szCs w:val="16"/>
                <w14:ligatures w14:val="none"/>
              </w:rPr>
            </w:pPr>
            <w:r w:rsidRPr="0033209E">
              <w:rPr>
                <w:sz w:val="16"/>
                <w:szCs w:val="16"/>
              </w:rPr>
              <w:t>15,</w:t>
            </w:r>
            <w:r w:rsidR="3E0729BD" w:rsidRPr="0033209E">
              <w:rPr>
                <w:sz w:val="16"/>
                <w:szCs w:val="16"/>
              </w:rPr>
              <w:t>43</w:t>
            </w:r>
            <w:r w:rsidR="3E0729BD" w:rsidRPr="3E0729BD">
              <w:rPr>
                <w:sz w:val="16"/>
                <w:szCs w:val="16"/>
              </w:rPr>
              <w:t>8</w:t>
            </w:r>
          </w:p>
        </w:tc>
        <w:tc>
          <w:tcPr>
            <w:tcW w:w="573" w:type="pct"/>
            <w:shd w:val="clear" w:color="auto" w:fill="FBE4D5" w:themeFill="accent2" w:themeFillTint="33"/>
            <w:noWrap/>
            <w:vAlign w:val="bottom"/>
            <w:hideMark/>
          </w:tcPr>
          <w:p w14:paraId="0BA21A04" w14:textId="77777777" w:rsidR="007B500B" w:rsidRPr="00BC5357" w:rsidRDefault="007B500B" w:rsidP="007B500B">
            <w:pPr>
              <w:jc w:val="left"/>
              <w:rPr>
                <w:rFonts w:eastAsia="Times New Roman" w:cstheme="minorHAnsi"/>
                <w:color w:val="000000"/>
                <w:kern w:val="0"/>
                <w:sz w:val="16"/>
                <w:szCs w:val="16"/>
                <w14:ligatures w14:val="none"/>
              </w:rPr>
            </w:pPr>
            <w:r w:rsidRPr="00BC5357">
              <w:rPr>
                <w:rFonts w:eastAsia="Times New Roman" w:cstheme="minorHAnsi"/>
                <w:color w:val="000000"/>
                <w:kern w:val="0"/>
                <w:sz w:val="16"/>
                <w:szCs w:val="16"/>
                <w14:ligatures w14:val="none"/>
              </w:rPr>
              <w:t>Solar only</w:t>
            </w:r>
          </w:p>
        </w:tc>
      </w:tr>
      <w:tr w:rsidR="007B500B" w:rsidRPr="00BC5357" w14:paraId="06227E5B" w14:textId="77777777" w:rsidTr="00593A0F">
        <w:trPr>
          <w:trHeight w:val="144"/>
        </w:trPr>
        <w:tc>
          <w:tcPr>
            <w:tcW w:w="1127" w:type="pct"/>
            <w:shd w:val="clear" w:color="auto" w:fill="FBE4D5" w:themeFill="accent2" w:themeFillTint="33"/>
            <w:noWrap/>
            <w:vAlign w:val="bottom"/>
            <w:hideMark/>
          </w:tcPr>
          <w:p w14:paraId="1FFBC8A8" w14:textId="797F9FCE" w:rsidR="007B500B" w:rsidRPr="00BC5357" w:rsidRDefault="007B500B" w:rsidP="007B500B">
            <w:pPr>
              <w:jc w:val="left"/>
              <w:rPr>
                <w:rFonts w:eastAsia="Times New Roman"/>
                <w:color w:val="000000"/>
                <w:kern w:val="0"/>
                <w:sz w:val="16"/>
                <w:szCs w:val="16"/>
                <w14:ligatures w14:val="none"/>
              </w:rPr>
            </w:pPr>
            <w:r w:rsidRPr="71A32E1D">
              <w:rPr>
                <w:rFonts w:eastAsia="Times New Roman"/>
                <w:color w:val="000000"/>
                <w:kern w:val="0"/>
                <w:sz w:val="16"/>
                <w:szCs w:val="16"/>
                <w14:ligatures w14:val="none"/>
              </w:rPr>
              <w:t>Copper Bank (Project Community)</w:t>
            </w:r>
          </w:p>
        </w:tc>
        <w:tc>
          <w:tcPr>
            <w:tcW w:w="706" w:type="pct"/>
            <w:shd w:val="clear" w:color="auto" w:fill="FBE4D5" w:themeFill="accent2" w:themeFillTint="33"/>
            <w:noWrap/>
            <w:vAlign w:val="bottom"/>
            <w:hideMark/>
          </w:tcPr>
          <w:p w14:paraId="194DA834" w14:textId="47C9155A" w:rsidR="007B500B" w:rsidRPr="00BC5357" w:rsidRDefault="007B500B" w:rsidP="007B500B">
            <w:pPr>
              <w:jc w:val="left"/>
              <w:rPr>
                <w:rFonts w:eastAsia="Times New Roman"/>
                <w:color w:val="000000"/>
                <w:kern w:val="0"/>
                <w:sz w:val="16"/>
                <w:szCs w:val="16"/>
                <w14:ligatures w14:val="none"/>
              </w:rPr>
            </w:pPr>
            <w:r w:rsidRPr="7573312E">
              <w:rPr>
                <w:color w:val="000000" w:themeColor="text1"/>
                <w:sz w:val="16"/>
                <w:szCs w:val="16"/>
              </w:rPr>
              <w:t xml:space="preserve"> </w:t>
            </w:r>
            <w:r w:rsidR="00BC5357" w:rsidRPr="7573312E">
              <w:rPr>
                <w:color w:val="000000" w:themeColor="text1"/>
                <w:sz w:val="16"/>
                <w:szCs w:val="16"/>
              </w:rPr>
              <w:t xml:space="preserve">   788,657</w:t>
            </w:r>
          </w:p>
        </w:tc>
        <w:tc>
          <w:tcPr>
            <w:tcW w:w="649" w:type="pct"/>
            <w:shd w:val="clear" w:color="auto" w:fill="FBE4D5" w:themeFill="accent2" w:themeFillTint="33"/>
            <w:noWrap/>
            <w:vAlign w:val="bottom"/>
            <w:hideMark/>
          </w:tcPr>
          <w:p w14:paraId="533A9E31" w14:textId="77777777" w:rsidR="007B500B" w:rsidRPr="00BC5357" w:rsidRDefault="007B500B" w:rsidP="007B500B">
            <w:pPr>
              <w:jc w:val="right"/>
              <w:rPr>
                <w:rFonts w:eastAsia="Times New Roman" w:cstheme="minorHAnsi"/>
                <w:color w:val="000000"/>
                <w:kern w:val="0"/>
                <w:sz w:val="16"/>
                <w:szCs w:val="16"/>
                <w14:ligatures w14:val="none"/>
              </w:rPr>
            </w:pPr>
            <w:r w:rsidRPr="00BC5357">
              <w:rPr>
                <w:rFonts w:eastAsia="Times New Roman" w:cstheme="minorHAnsi"/>
                <w:color w:val="000000"/>
                <w:kern w:val="0"/>
                <w:sz w:val="16"/>
                <w:szCs w:val="16"/>
                <w14:ligatures w14:val="none"/>
              </w:rPr>
              <w:t>150</w:t>
            </w:r>
          </w:p>
        </w:tc>
        <w:tc>
          <w:tcPr>
            <w:tcW w:w="649" w:type="pct"/>
            <w:shd w:val="clear" w:color="auto" w:fill="FBE4D5" w:themeFill="accent2" w:themeFillTint="33"/>
            <w:noWrap/>
            <w:vAlign w:val="bottom"/>
            <w:hideMark/>
          </w:tcPr>
          <w:p w14:paraId="0AD3ACB3" w14:textId="77777777" w:rsidR="007B500B" w:rsidRPr="00BC5357" w:rsidRDefault="007B500B" w:rsidP="007B500B">
            <w:pPr>
              <w:jc w:val="right"/>
              <w:rPr>
                <w:rFonts w:eastAsia="Times New Roman" w:cstheme="minorHAnsi"/>
                <w:color w:val="000000"/>
                <w:kern w:val="0"/>
                <w:sz w:val="16"/>
                <w:szCs w:val="16"/>
                <w14:ligatures w14:val="none"/>
              </w:rPr>
            </w:pPr>
            <w:r w:rsidRPr="00BC5357">
              <w:rPr>
                <w:rFonts w:eastAsia="Times New Roman" w:cstheme="minorHAnsi"/>
                <w:color w:val="000000"/>
                <w:kern w:val="0"/>
                <w:sz w:val="16"/>
                <w:szCs w:val="16"/>
                <w14:ligatures w14:val="none"/>
              </w:rPr>
              <w:t>2024</w:t>
            </w:r>
          </w:p>
        </w:tc>
        <w:tc>
          <w:tcPr>
            <w:tcW w:w="649" w:type="pct"/>
            <w:shd w:val="clear" w:color="auto" w:fill="FBE4D5" w:themeFill="accent2" w:themeFillTint="33"/>
            <w:noWrap/>
            <w:vAlign w:val="bottom"/>
            <w:hideMark/>
          </w:tcPr>
          <w:p w14:paraId="7594FBE8" w14:textId="77777777" w:rsidR="007B500B" w:rsidRPr="00BC5357" w:rsidRDefault="007B500B" w:rsidP="007B500B">
            <w:pPr>
              <w:jc w:val="left"/>
              <w:rPr>
                <w:rFonts w:eastAsia="Times New Roman" w:cstheme="minorHAnsi"/>
                <w:color w:val="000000"/>
                <w:kern w:val="0"/>
                <w:sz w:val="16"/>
                <w:szCs w:val="16"/>
                <w14:ligatures w14:val="none"/>
              </w:rPr>
            </w:pPr>
            <w:r w:rsidRPr="00BC5357">
              <w:rPr>
                <w:rFonts w:eastAsia="Times New Roman" w:cstheme="minorHAnsi"/>
                <w:color w:val="000000"/>
                <w:kern w:val="0"/>
                <w:sz w:val="16"/>
                <w:szCs w:val="16"/>
                <w14:ligatures w14:val="none"/>
              </w:rPr>
              <w:t>Corozal</w:t>
            </w:r>
          </w:p>
        </w:tc>
        <w:tc>
          <w:tcPr>
            <w:tcW w:w="647" w:type="pct"/>
            <w:shd w:val="clear" w:color="auto" w:fill="FBE4D5" w:themeFill="accent2" w:themeFillTint="33"/>
            <w:noWrap/>
            <w:hideMark/>
          </w:tcPr>
          <w:p w14:paraId="78EADF5A" w14:textId="2ABA34E7" w:rsidR="1AE60D47" w:rsidRPr="0033209E" w:rsidRDefault="1AE60D47" w:rsidP="1AE60D47">
            <w:pPr>
              <w:jc w:val="center"/>
              <w:rPr>
                <w:sz w:val="16"/>
                <w:szCs w:val="16"/>
              </w:rPr>
            </w:pPr>
          </w:p>
          <w:p w14:paraId="6F90EBEA" w14:textId="11B0D6A5" w:rsidR="007B500B" w:rsidRPr="0033209E" w:rsidRDefault="007B500B" w:rsidP="007B500B">
            <w:pPr>
              <w:jc w:val="center"/>
              <w:rPr>
                <w:rFonts w:eastAsia="Times New Roman"/>
                <w:color w:val="000000"/>
                <w:kern w:val="0"/>
                <w:sz w:val="16"/>
                <w:szCs w:val="16"/>
                <w14:ligatures w14:val="none"/>
              </w:rPr>
            </w:pPr>
            <w:r w:rsidRPr="0033209E">
              <w:rPr>
                <w:sz w:val="16"/>
                <w:szCs w:val="16"/>
              </w:rPr>
              <w:t>2,</w:t>
            </w:r>
            <w:r w:rsidR="3E0729BD" w:rsidRPr="0033209E">
              <w:rPr>
                <w:sz w:val="16"/>
                <w:szCs w:val="16"/>
              </w:rPr>
              <w:t>76</w:t>
            </w:r>
            <w:r w:rsidR="3E0729BD" w:rsidRPr="3E0729BD">
              <w:rPr>
                <w:sz w:val="16"/>
                <w:szCs w:val="16"/>
              </w:rPr>
              <w:t>3</w:t>
            </w:r>
          </w:p>
        </w:tc>
        <w:tc>
          <w:tcPr>
            <w:tcW w:w="573" w:type="pct"/>
            <w:shd w:val="clear" w:color="auto" w:fill="FBE4D5" w:themeFill="accent2" w:themeFillTint="33"/>
            <w:noWrap/>
            <w:vAlign w:val="bottom"/>
            <w:hideMark/>
          </w:tcPr>
          <w:p w14:paraId="25B75AC8" w14:textId="77777777" w:rsidR="007B500B" w:rsidRPr="00BC5357" w:rsidRDefault="007B500B" w:rsidP="007B500B">
            <w:pPr>
              <w:jc w:val="left"/>
              <w:rPr>
                <w:rFonts w:eastAsia="Times New Roman" w:cstheme="minorHAnsi"/>
                <w:color w:val="000000"/>
                <w:kern w:val="0"/>
                <w:sz w:val="16"/>
                <w:szCs w:val="16"/>
                <w14:ligatures w14:val="none"/>
              </w:rPr>
            </w:pPr>
            <w:r w:rsidRPr="00BC5357">
              <w:rPr>
                <w:rFonts w:eastAsia="Times New Roman" w:cstheme="minorHAnsi"/>
                <w:color w:val="000000"/>
                <w:kern w:val="0"/>
                <w:sz w:val="16"/>
                <w:szCs w:val="16"/>
                <w14:ligatures w14:val="none"/>
              </w:rPr>
              <w:t>Solar hybrid</w:t>
            </w:r>
          </w:p>
        </w:tc>
      </w:tr>
    </w:tbl>
    <w:p w14:paraId="74561869" w14:textId="52CFD6BB" w:rsidR="00934727" w:rsidRPr="009F4FEF" w:rsidRDefault="00934727" w:rsidP="00934727">
      <w:pPr>
        <w:rPr>
          <w:sz w:val="16"/>
          <w:szCs w:val="16"/>
        </w:rPr>
      </w:pPr>
    </w:p>
    <w:p w14:paraId="5692FB6D" w14:textId="35BEA2F4" w:rsidR="00934727" w:rsidRPr="009F4FEF" w:rsidRDefault="00934727" w:rsidP="00D640CB">
      <w:pPr>
        <w:pStyle w:val="Heading3"/>
        <w:numPr>
          <w:ilvl w:val="0"/>
          <w:numId w:val="70"/>
        </w:numPr>
        <w:rPr>
          <w:rFonts w:eastAsiaTheme="minorEastAsia" w:cstheme="minorBidi"/>
          <w:sz w:val="16"/>
          <w:szCs w:val="16"/>
        </w:rPr>
      </w:pPr>
      <w:r w:rsidRPr="009F4FEF">
        <w:rPr>
          <w:sz w:val="16"/>
          <w:szCs w:val="16"/>
        </w:rPr>
        <w:t xml:space="preserve">To ensure sufficient water in the late dry season, each of the systems will have both well and storage capacity redundancy. The similar system cited </w:t>
      </w:r>
      <w:r w:rsidR="08C3B23C" w:rsidRPr="009F4FEF">
        <w:rPr>
          <w:sz w:val="16"/>
          <w:szCs w:val="16"/>
        </w:rPr>
        <w:t>above</w:t>
      </w:r>
      <w:r w:rsidRPr="009F4FEF">
        <w:rPr>
          <w:sz w:val="16"/>
          <w:szCs w:val="16"/>
        </w:rPr>
        <w:t xml:space="preserve"> </w:t>
      </w:r>
      <w:r w:rsidR="685F47F8" w:rsidRPr="009F4FEF">
        <w:rPr>
          <w:sz w:val="16"/>
          <w:szCs w:val="16"/>
        </w:rPr>
        <w:t>relies</w:t>
      </w:r>
      <w:r w:rsidRPr="009F4FEF">
        <w:rPr>
          <w:sz w:val="16"/>
          <w:szCs w:val="16"/>
        </w:rPr>
        <w:t xml:space="preserve"> on one production well to provide water to the cement storage tank (Crique Jute does not rely on storage tank, rather a large pressure vessel), the proposed systems will rely on several wells. Further, the elevated storage tanks, 22,000 gallons for Dolores and Otoxha, 11,000 gallons for Boom Creek, and 26,000 for Copper Bank. The submersible pumps currently used in Belize </w:t>
      </w:r>
      <w:r w:rsidR="007058E6" w:rsidRPr="009F4FEF">
        <w:rPr>
          <w:sz w:val="16"/>
          <w:szCs w:val="16"/>
        </w:rPr>
        <w:t>can</w:t>
      </w:r>
      <w:r w:rsidRPr="009F4FEF">
        <w:rPr>
          <w:sz w:val="16"/>
          <w:szCs w:val="16"/>
        </w:rPr>
        <w:t xml:space="preserve"> pump at a minimum 40 gallons per minute, which takes about 8-10 hours to fill the tanks. Note that in the case of Copper Bank, 6 wells have been indicated, Boom Creek 3, Dolores, 4, and Otoxha 3. These measures far surpass the one well system installed by BSIF, ensuring that even if one well stops producing or produces brackish water, others could be engaged to continue to supply each household with a proposed 2.6 gallons per minute of potable chlorinated water, which would equate to in the dry season, each household could continue to at least 10 gallons of water per day for 21 days. </w:t>
      </w:r>
      <w:r w:rsidR="007209AE" w:rsidRPr="009F4FEF">
        <w:rPr>
          <w:sz w:val="16"/>
          <w:szCs w:val="16"/>
        </w:rPr>
        <w:t xml:space="preserve">The cost of the system in Copper Bank is higher due to the need for installing a pressure reverse osmosis system; these systems are typical in </w:t>
      </w:r>
      <w:bookmarkStart w:id="89" w:name="_Int_uXwTKSaE"/>
      <w:r w:rsidR="007209AE" w:rsidRPr="009F4FEF">
        <w:rPr>
          <w:sz w:val="16"/>
          <w:szCs w:val="16"/>
        </w:rPr>
        <w:t>the Corozal</w:t>
      </w:r>
      <w:bookmarkEnd w:id="89"/>
      <w:r w:rsidR="007209AE" w:rsidRPr="009F4FEF">
        <w:rPr>
          <w:sz w:val="16"/>
          <w:szCs w:val="16"/>
        </w:rPr>
        <w:t xml:space="preserve"> Bay due to higher levels of salinity in source water. </w:t>
      </w:r>
    </w:p>
    <w:p w14:paraId="351028A7" w14:textId="0A3314C2" w:rsidR="00934727" w:rsidRPr="009F4FEF" w:rsidRDefault="00934727" w:rsidP="00934727">
      <w:pPr>
        <w:rPr>
          <w:sz w:val="16"/>
          <w:szCs w:val="16"/>
        </w:rPr>
      </w:pPr>
    </w:p>
    <w:p w14:paraId="717AEC2F" w14:textId="24ED9EB0" w:rsidR="00934727" w:rsidRPr="009F4FEF" w:rsidRDefault="00934727" w:rsidP="00D640CB">
      <w:pPr>
        <w:pStyle w:val="Heading3"/>
        <w:numPr>
          <w:ilvl w:val="0"/>
          <w:numId w:val="70"/>
        </w:numPr>
        <w:rPr>
          <w:rFonts w:eastAsiaTheme="minorEastAsia" w:cstheme="minorBidi"/>
          <w:sz w:val="16"/>
          <w:szCs w:val="16"/>
        </w:rPr>
      </w:pPr>
      <w:r w:rsidRPr="009F4FEF">
        <w:rPr>
          <w:rFonts w:eastAsiaTheme="minorEastAsia" w:cstheme="minorBidi"/>
          <w:sz w:val="16"/>
          <w:szCs w:val="16"/>
        </w:rPr>
        <w:t xml:space="preserve">While the prior specifications respond to the capacity of each system to adequately provide service to the community, the project aims to ensure these redundancies are sustainable across time. The MRT provides capacity building to Village Councils and Water Boards and has done so in </w:t>
      </w:r>
      <w:r w:rsidR="007058E6" w:rsidRPr="009F4FEF">
        <w:rPr>
          <w:rFonts w:eastAsiaTheme="minorEastAsia" w:cstheme="minorBidi"/>
          <w:sz w:val="16"/>
          <w:szCs w:val="16"/>
        </w:rPr>
        <w:t>BSIF</w:t>
      </w:r>
      <w:r w:rsidRPr="009F4FEF">
        <w:rPr>
          <w:rFonts w:eastAsiaTheme="minorEastAsia" w:cstheme="minorBidi"/>
          <w:sz w:val="16"/>
          <w:szCs w:val="16"/>
        </w:rPr>
        <w:t xml:space="preserve"> projects. The 2010 MDG Framework notes that “poor performance was that members of the water boards are not technically qualified and/or are not sufficiently committed to quality service delivery in the communities”. (MDG Report). In the same year, Belize approved the Integrated Water Resources Act, which creates a national agency to provide governance to all water issues in Belize, a recommendation by the National Adaptation Strategy to Address Climate Change in the Water Sector (2009). The agency still to be installed, although it has been included in Belize Medium-Term Strategy. Fundamentally, regardless of the full implementation of such Agency, communities independently must be trained in water management, and those that train communities must also be trained. Such training now focuses on basic management, per section 190/2004 of the Statutory Instrument. In effort to ensure this training is adequate, other capacities must be </w:t>
      </w:r>
      <w:r w:rsidR="007058E6" w:rsidRPr="009F4FEF">
        <w:rPr>
          <w:rFonts w:eastAsiaTheme="minorEastAsia" w:cstheme="minorBidi"/>
          <w:sz w:val="16"/>
          <w:szCs w:val="16"/>
        </w:rPr>
        <w:t>considered</w:t>
      </w:r>
      <w:r w:rsidRPr="009F4FEF">
        <w:rPr>
          <w:rFonts w:eastAsiaTheme="minorEastAsia" w:cstheme="minorBidi"/>
          <w:sz w:val="16"/>
          <w:szCs w:val="16"/>
        </w:rPr>
        <w:t>, such as capacities to engage with the community, demonstrate transparency, gender inclusivity, and risks faced by the community in relation to changes in climate. The MRT and the new community Water Boards must demonstrate a higher level of competency than other village Water Boards, at the end</w:t>
      </w:r>
      <w:r w:rsidR="08C3B23C" w:rsidRPr="009F4FEF">
        <w:rPr>
          <w:rFonts w:eastAsiaTheme="minorEastAsia" w:cstheme="minorBidi"/>
          <w:sz w:val="16"/>
          <w:szCs w:val="16"/>
        </w:rPr>
        <w:t xml:space="preserve"> of</w:t>
      </w:r>
      <w:r w:rsidRPr="009F4FEF">
        <w:rPr>
          <w:rFonts w:eastAsiaTheme="minorEastAsia" w:cstheme="minorBidi"/>
          <w:sz w:val="16"/>
          <w:szCs w:val="16"/>
        </w:rPr>
        <w:t xml:space="preserve"> the Project, to ensure that the investments made in Component 1, are in </w:t>
      </w:r>
      <w:r w:rsidR="007058E6" w:rsidRPr="009F4FEF">
        <w:rPr>
          <w:rFonts w:eastAsiaTheme="minorEastAsia" w:cstheme="minorBidi"/>
          <w:sz w:val="16"/>
          <w:szCs w:val="16"/>
        </w:rPr>
        <w:t>effect</w:t>
      </w:r>
      <w:r w:rsidRPr="009F4FEF">
        <w:rPr>
          <w:rFonts w:eastAsiaTheme="minorEastAsia" w:cstheme="minorBidi"/>
          <w:sz w:val="16"/>
          <w:szCs w:val="16"/>
        </w:rPr>
        <w:t xml:space="preserve"> community assets.  Component 3 will focus on improving the governance of the village leadership, Water Boards, and MRT. This component has been allocated a budget of </w:t>
      </w:r>
      <w:r w:rsidR="08C3B23C" w:rsidRPr="009F4FEF">
        <w:rPr>
          <w:rFonts w:eastAsiaTheme="minorEastAsia" w:cstheme="minorBidi"/>
          <w:sz w:val="16"/>
          <w:szCs w:val="16"/>
        </w:rPr>
        <w:t>US$</w:t>
      </w:r>
      <w:r w:rsidRPr="009F4FEF">
        <w:rPr>
          <w:rFonts w:eastAsiaTheme="minorEastAsia" w:cstheme="minorBidi"/>
          <w:sz w:val="16"/>
          <w:szCs w:val="16"/>
        </w:rPr>
        <w:t xml:space="preserve">87,335, and will undertake a national awareness campaign, training of the village councils and water boards, peer-to-peer workshops for communities to share experiences, and MRT training on supporting villages. This comprehensive approach to supporting the communities and the MRT will </w:t>
      </w:r>
      <w:r w:rsidR="6EE9BA90" w:rsidRPr="009F4FEF">
        <w:rPr>
          <w:rFonts w:eastAsiaTheme="minorEastAsia" w:cstheme="minorBidi"/>
          <w:sz w:val="16"/>
          <w:szCs w:val="16"/>
        </w:rPr>
        <w:t xml:space="preserve">provide </w:t>
      </w:r>
      <w:r w:rsidRPr="009F4FEF">
        <w:rPr>
          <w:rFonts w:eastAsiaTheme="minorEastAsia" w:cstheme="minorBidi"/>
          <w:sz w:val="16"/>
          <w:szCs w:val="16"/>
        </w:rPr>
        <w:t xml:space="preserve">a skillset to manage their water systems. </w:t>
      </w:r>
    </w:p>
    <w:p w14:paraId="13C3B080" w14:textId="3E2654F0" w:rsidR="00934727" w:rsidRPr="009F4FEF" w:rsidRDefault="00934727" w:rsidP="00934727">
      <w:pPr>
        <w:rPr>
          <w:rFonts w:eastAsiaTheme="minorEastAsia"/>
          <w:sz w:val="16"/>
          <w:szCs w:val="16"/>
        </w:rPr>
      </w:pPr>
    </w:p>
    <w:p w14:paraId="5556E7DB" w14:textId="24C7565E" w:rsidR="00934727" w:rsidRPr="009F4FEF" w:rsidRDefault="00934727" w:rsidP="00D640CB">
      <w:pPr>
        <w:pStyle w:val="Heading3"/>
        <w:numPr>
          <w:ilvl w:val="0"/>
          <w:numId w:val="70"/>
        </w:numPr>
        <w:rPr>
          <w:sz w:val="16"/>
          <w:szCs w:val="16"/>
        </w:rPr>
      </w:pPr>
      <w:r w:rsidRPr="009F4FEF">
        <w:rPr>
          <w:sz w:val="16"/>
          <w:szCs w:val="16"/>
        </w:rPr>
        <w:t xml:space="preserve">Another consideration the project seeks to address is risk to the water source. As mentioned in Section </w:t>
      </w:r>
      <w:hyperlink w:anchor="Most communities in Belize are rural, with agriculture as primary livelihood. There are 191 villages in the six districts of Belize. The Toledo District has the highest number of communities, at 64, followed by Stann Creek, with 47, according to the 2010" w:history="1">
        <w:r w:rsidR="0054031A" w:rsidRPr="009F4FEF">
          <w:rPr>
            <w:rStyle w:val="Hyperlink"/>
            <w:sz w:val="16"/>
            <w:szCs w:val="16"/>
          </w:rPr>
          <w:t>24</w:t>
        </w:r>
      </w:hyperlink>
      <w:r w:rsidRPr="009F4FEF">
        <w:rPr>
          <w:sz w:val="16"/>
          <w:szCs w:val="16"/>
        </w:rPr>
        <w:t xml:space="preserve"> to </w:t>
      </w:r>
      <w:hyperlink w:anchor="Boom Creek’s water supply has only been tested on three dates since 2014. In 2015 the water tested from the school rainwater tank tested positive for fecal coliform. The next test was conducted in 2017 and again the school rainwater tested positive for fe">
        <w:r w:rsidR="0054031A" w:rsidRPr="009F4FEF">
          <w:rPr>
            <w:rStyle w:val="Hyperlink"/>
            <w:sz w:val="16"/>
            <w:szCs w:val="16"/>
          </w:rPr>
          <w:t>54</w:t>
        </w:r>
      </w:hyperlink>
      <w:r w:rsidRPr="009F4FEF">
        <w:rPr>
          <w:sz w:val="16"/>
          <w:szCs w:val="16"/>
        </w:rPr>
        <w:t xml:space="preserve">, the Toledo District Communities are impacted by the capacity of their current water sources to retain sufficient water during the dry season. This has many factors, but land use is amongst the most relevant. Transitioning from traditional farming methods to other alternative sources of income will be essential to provide communities with livelihoods that will sustain the cost of water fees and earn additional income. There is an opportunity to provide community members to plant native species and other cultivars that are effective in reforestation. Each cocoa tree yields about 15 pods per year (after year 5), producing about 750g of wet beans, or about US$1 per tree; yields increase progressively with the age of the tree. The communities have an opportunity to increase cacao production in lands currently being under-used for animal husbandry and that no longer are apt for milpa production. These actions have already had some acceptance in project communities, In the case of Dolores and Otoxha, some community members have diversified their income by selling cardamon in Guatemala, and Cocoa in Belize. Component 2, under objective 3.1 aims to provide proven methods, used in other Maya communities to allow to complement milpa farming with other sources of income. Another complementary activity under Component 2 is to train women in installing and maintaining solar panels. In the case of Copper Bank, restoration will be carried out in the mangroves </w:t>
      </w:r>
      <w:r w:rsidR="6F7D3247" w:rsidRPr="009F4FEF">
        <w:rPr>
          <w:sz w:val="16"/>
          <w:szCs w:val="16"/>
        </w:rPr>
        <w:t>near</w:t>
      </w:r>
      <w:r w:rsidRPr="009F4FEF">
        <w:rPr>
          <w:sz w:val="16"/>
          <w:szCs w:val="16"/>
        </w:rPr>
        <w:t xml:space="preserve"> the village and working with community members to develop business opportunities in tourism, restaurants, and handicrafts. </w:t>
      </w:r>
    </w:p>
    <w:p w14:paraId="02098FBC" w14:textId="35A58189" w:rsidR="00934727" w:rsidRPr="009F4FEF" w:rsidRDefault="00934727" w:rsidP="00934727">
      <w:pPr>
        <w:rPr>
          <w:sz w:val="16"/>
          <w:szCs w:val="16"/>
        </w:rPr>
      </w:pPr>
    </w:p>
    <w:p w14:paraId="43DBC43D" w14:textId="4AED83E7" w:rsidR="00934727" w:rsidRPr="009F4FEF" w:rsidRDefault="00934727" w:rsidP="00D640CB">
      <w:pPr>
        <w:pStyle w:val="Heading3"/>
        <w:numPr>
          <w:ilvl w:val="0"/>
          <w:numId w:val="70"/>
        </w:numPr>
        <w:rPr>
          <w:sz w:val="16"/>
          <w:szCs w:val="16"/>
        </w:rPr>
      </w:pPr>
      <w:r w:rsidRPr="009F4FEF">
        <w:rPr>
          <w:sz w:val="16"/>
          <w:szCs w:val="16"/>
        </w:rPr>
        <w:t xml:space="preserve">An important element considered is the maintenance cost of each system, which will be paid by the communities through water fees. All water systems in Belize are subsidized, in some form, for example, BWS, has a base tariff, for less than </w:t>
      </w:r>
      <w:r w:rsidR="6EE9BA90" w:rsidRPr="009F4FEF">
        <w:rPr>
          <w:sz w:val="16"/>
          <w:szCs w:val="16"/>
        </w:rPr>
        <w:t>1,000</w:t>
      </w:r>
      <w:r w:rsidRPr="009F4FEF">
        <w:rPr>
          <w:sz w:val="16"/>
          <w:szCs w:val="16"/>
        </w:rPr>
        <w:t xml:space="preserve"> gallons per month of US$5 (plus tax), larger users pay proportionally more. </w:t>
      </w:r>
      <w:r w:rsidR="685F47F8" w:rsidRPr="009F4FEF">
        <w:rPr>
          <w:sz w:val="16"/>
          <w:szCs w:val="16"/>
        </w:rPr>
        <w:t>In tourist</w:t>
      </w:r>
      <w:r w:rsidRPr="009F4FEF">
        <w:rPr>
          <w:sz w:val="16"/>
          <w:szCs w:val="16"/>
        </w:rPr>
        <w:t xml:space="preserve"> villages, </w:t>
      </w:r>
      <w:r w:rsidR="007058E6" w:rsidRPr="009F4FEF">
        <w:rPr>
          <w:sz w:val="16"/>
          <w:szCs w:val="16"/>
        </w:rPr>
        <w:t>more</w:t>
      </w:r>
      <w:r w:rsidRPr="009F4FEF">
        <w:rPr>
          <w:sz w:val="16"/>
          <w:szCs w:val="16"/>
        </w:rPr>
        <w:t xml:space="preserve"> often charged.  A financial model was developed to provide some context on sustainability, which yields a minim tariff of </w:t>
      </w:r>
      <w:r w:rsidR="7573312E" w:rsidRPr="009F4FEF">
        <w:rPr>
          <w:sz w:val="16"/>
          <w:szCs w:val="16"/>
        </w:rPr>
        <w:t>US$</w:t>
      </w:r>
      <w:r w:rsidRPr="009F4FEF">
        <w:rPr>
          <w:sz w:val="16"/>
          <w:szCs w:val="16"/>
        </w:rPr>
        <w:t>5.</w:t>
      </w:r>
      <w:r w:rsidR="1AE60D47" w:rsidRPr="009F4FEF">
        <w:rPr>
          <w:sz w:val="16"/>
          <w:szCs w:val="16"/>
        </w:rPr>
        <w:t>50</w:t>
      </w:r>
      <w:r w:rsidRPr="009F4FEF">
        <w:rPr>
          <w:sz w:val="16"/>
          <w:szCs w:val="16"/>
        </w:rPr>
        <w:t xml:space="preserve"> per household for </w:t>
      </w:r>
      <w:r w:rsidR="7573312E" w:rsidRPr="009F4FEF">
        <w:rPr>
          <w:sz w:val="16"/>
          <w:szCs w:val="16"/>
        </w:rPr>
        <w:t>1,000</w:t>
      </w:r>
      <w:r w:rsidRPr="009F4FEF">
        <w:rPr>
          <w:sz w:val="16"/>
          <w:szCs w:val="16"/>
        </w:rPr>
        <w:t xml:space="preserve"> gallons max per month, at 90% collection rate. Higher collection rates would be achievable if those activities under Component 3 are </w:t>
      </w:r>
      <w:r w:rsidR="00B00066" w:rsidRPr="009F4FEF">
        <w:rPr>
          <w:sz w:val="16"/>
          <w:szCs w:val="16"/>
        </w:rPr>
        <w:t>successful and</w:t>
      </w:r>
      <w:r w:rsidRPr="009F4FEF">
        <w:rPr>
          <w:sz w:val="16"/>
          <w:szCs w:val="16"/>
        </w:rPr>
        <w:t xml:space="preserve"> stress the fact that the water system is fragile and will require both regular maintenance and a rainy</w:t>
      </w:r>
      <w:r w:rsidR="4584107F" w:rsidRPr="009F4FEF">
        <w:rPr>
          <w:sz w:val="16"/>
          <w:szCs w:val="16"/>
        </w:rPr>
        <w:t>-day</w:t>
      </w:r>
      <w:r w:rsidRPr="009F4FEF">
        <w:rPr>
          <w:sz w:val="16"/>
          <w:szCs w:val="16"/>
        </w:rPr>
        <w:t xml:space="preserve"> fund. </w:t>
      </w:r>
    </w:p>
    <w:p w14:paraId="50055646" w14:textId="5A3BC8D9" w:rsidR="00426AC2" w:rsidRPr="00BB634C" w:rsidRDefault="00426AC2"/>
    <w:p w14:paraId="1181C5E9" w14:textId="16D05678" w:rsidR="001C6801" w:rsidRPr="009F4FEF" w:rsidRDefault="001C6801" w:rsidP="00563005">
      <w:pPr>
        <w:pStyle w:val="Heading2"/>
        <w:rPr>
          <w:sz w:val="24"/>
          <w:szCs w:val="24"/>
        </w:rPr>
      </w:pPr>
      <w:bookmarkStart w:id="90" w:name="_Toc160100985"/>
      <w:bookmarkStart w:id="91" w:name="OLE_LINK5"/>
      <w:bookmarkStart w:id="92" w:name="OLE_LINK6"/>
      <w:r w:rsidRPr="009F4FEF">
        <w:rPr>
          <w:sz w:val="24"/>
          <w:szCs w:val="24"/>
        </w:rPr>
        <w:t xml:space="preserve">Describe how the sustainability of the project outcomes </w:t>
      </w:r>
      <w:r w:rsidR="002A7D14" w:rsidRPr="009F4FEF">
        <w:rPr>
          <w:sz w:val="24"/>
          <w:szCs w:val="24"/>
        </w:rPr>
        <w:t>have</w:t>
      </w:r>
      <w:r w:rsidRPr="009F4FEF">
        <w:rPr>
          <w:sz w:val="24"/>
          <w:szCs w:val="24"/>
        </w:rPr>
        <w:t xml:space="preserve"> been taken into account when designing the </w:t>
      </w:r>
      <w:r w:rsidR="00124ABF" w:rsidRPr="009F4FEF">
        <w:rPr>
          <w:sz w:val="24"/>
          <w:szCs w:val="24"/>
        </w:rPr>
        <w:t>project.</w:t>
      </w:r>
      <w:bookmarkEnd w:id="90"/>
    </w:p>
    <w:bookmarkEnd w:id="91"/>
    <w:bookmarkEnd w:id="92"/>
    <w:p w14:paraId="7838CF11" w14:textId="53584951" w:rsidR="00104DB2" w:rsidRDefault="00104DB2" w:rsidP="00E96B20"/>
    <w:p w14:paraId="2C283A50" w14:textId="241DFE16" w:rsidR="00D60AFA" w:rsidRPr="009F4FEF" w:rsidRDefault="00D60AFA" w:rsidP="00E96B20">
      <w:pPr>
        <w:rPr>
          <w:i/>
          <w:iCs/>
          <w:sz w:val="16"/>
          <w:szCs w:val="16"/>
        </w:rPr>
      </w:pPr>
      <w:r w:rsidRPr="009F4FEF">
        <w:rPr>
          <w:i/>
          <w:iCs/>
          <w:sz w:val="16"/>
          <w:szCs w:val="16"/>
        </w:rPr>
        <w:t xml:space="preserve">Sustainability of </w:t>
      </w:r>
      <w:r w:rsidR="007058E6" w:rsidRPr="009F4FEF">
        <w:rPr>
          <w:i/>
          <w:iCs/>
          <w:sz w:val="16"/>
          <w:szCs w:val="16"/>
        </w:rPr>
        <w:t>Water</w:t>
      </w:r>
      <w:r w:rsidRPr="009F4FEF">
        <w:rPr>
          <w:i/>
          <w:iCs/>
          <w:sz w:val="16"/>
          <w:szCs w:val="16"/>
        </w:rPr>
        <w:t xml:space="preserve"> Systems </w:t>
      </w:r>
    </w:p>
    <w:p w14:paraId="0A1A11AA" w14:textId="77777777" w:rsidR="00D60AFA" w:rsidRPr="009F4FEF" w:rsidRDefault="00D60AFA" w:rsidP="00E96B20">
      <w:pPr>
        <w:rPr>
          <w:sz w:val="16"/>
          <w:szCs w:val="16"/>
        </w:rPr>
      </w:pPr>
    </w:p>
    <w:p w14:paraId="366CB411" w14:textId="50437389" w:rsidR="00104DB2" w:rsidRPr="009F4FEF" w:rsidRDefault="00104DB2" w:rsidP="00D640CB">
      <w:pPr>
        <w:pStyle w:val="Heading3"/>
        <w:numPr>
          <w:ilvl w:val="0"/>
          <w:numId w:val="70"/>
        </w:numPr>
        <w:rPr>
          <w:sz w:val="16"/>
          <w:szCs w:val="16"/>
        </w:rPr>
      </w:pPr>
      <w:r w:rsidRPr="009F4FEF">
        <w:rPr>
          <w:sz w:val="16"/>
          <w:szCs w:val="16"/>
        </w:rPr>
        <w:t xml:space="preserve">The sustainability of </w:t>
      </w:r>
      <w:r w:rsidR="00136659" w:rsidRPr="009F4FEF">
        <w:rPr>
          <w:sz w:val="16"/>
          <w:szCs w:val="16"/>
        </w:rPr>
        <w:t>R</w:t>
      </w:r>
      <w:r w:rsidR="0D1D44C5" w:rsidRPr="009F4FEF">
        <w:rPr>
          <w:sz w:val="16"/>
          <w:szCs w:val="16"/>
        </w:rPr>
        <w:t xml:space="preserve">udimentary </w:t>
      </w:r>
      <w:r w:rsidR="00136659" w:rsidRPr="009F4FEF">
        <w:rPr>
          <w:sz w:val="16"/>
          <w:szCs w:val="16"/>
        </w:rPr>
        <w:t>W</w:t>
      </w:r>
      <w:r w:rsidR="0D1D44C5" w:rsidRPr="009F4FEF">
        <w:rPr>
          <w:sz w:val="16"/>
          <w:szCs w:val="16"/>
        </w:rPr>
        <w:t xml:space="preserve">ater </w:t>
      </w:r>
      <w:r w:rsidR="00136659" w:rsidRPr="009F4FEF">
        <w:rPr>
          <w:sz w:val="16"/>
          <w:szCs w:val="16"/>
        </w:rPr>
        <w:t>S</w:t>
      </w:r>
      <w:r w:rsidR="0D1D44C5" w:rsidRPr="009F4FEF">
        <w:rPr>
          <w:sz w:val="16"/>
          <w:szCs w:val="16"/>
        </w:rPr>
        <w:t>ystems</w:t>
      </w:r>
      <w:r w:rsidRPr="009F4FEF">
        <w:rPr>
          <w:sz w:val="16"/>
          <w:szCs w:val="16"/>
        </w:rPr>
        <w:t xml:space="preserve"> </w:t>
      </w:r>
      <w:r w:rsidR="00071276" w:rsidRPr="009F4FEF">
        <w:rPr>
          <w:sz w:val="16"/>
          <w:szCs w:val="16"/>
        </w:rPr>
        <w:t>(RWS)</w:t>
      </w:r>
      <w:r w:rsidRPr="009F4FEF">
        <w:rPr>
          <w:sz w:val="16"/>
          <w:szCs w:val="16"/>
        </w:rPr>
        <w:t xml:space="preserve">in Belize needs to be grounded in public confidence in the authorities. The overwhelming majority of villages and rural population are supplied with potable water via village </w:t>
      </w:r>
      <w:r w:rsidR="00071276" w:rsidRPr="009F4FEF">
        <w:rPr>
          <w:sz w:val="16"/>
          <w:szCs w:val="16"/>
        </w:rPr>
        <w:t>RWS</w:t>
      </w:r>
      <w:r w:rsidRPr="009F4FEF">
        <w:rPr>
          <w:sz w:val="16"/>
          <w:szCs w:val="16"/>
        </w:rPr>
        <w:t xml:space="preserve">, most </w:t>
      </w:r>
      <w:r w:rsidR="3FCE48EC" w:rsidRPr="009F4FEF">
        <w:rPr>
          <w:sz w:val="16"/>
          <w:szCs w:val="16"/>
        </w:rPr>
        <w:t>of</w:t>
      </w:r>
      <w:r w:rsidRPr="009F4FEF">
        <w:rPr>
          <w:sz w:val="16"/>
          <w:szCs w:val="16"/>
        </w:rPr>
        <w:t xml:space="preserve"> which </w:t>
      </w:r>
      <w:r w:rsidR="00245BB3" w:rsidRPr="009F4FEF">
        <w:rPr>
          <w:sz w:val="16"/>
          <w:szCs w:val="16"/>
        </w:rPr>
        <w:t>rely</w:t>
      </w:r>
      <w:r w:rsidRPr="009F4FEF">
        <w:rPr>
          <w:sz w:val="16"/>
          <w:szCs w:val="16"/>
        </w:rPr>
        <w:t xml:space="preserve"> </w:t>
      </w:r>
      <w:r w:rsidR="3A5DF742" w:rsidRPr="009F4FEF">
        <w:rPr>
          <w:sz w:val="16"/>
          <w:szCs w:val="16"/>
        </w:rPr>
        <w:t>on</w:t>
      </w:r>
      <w:r w:rsidRPr="009F4FEF">
        <w:rPr>
          <w:sz w:val="16"/>
          <w:szCs w:val="16"/>
        </w:rPr>
        <w:t xml:space="preserve"> ground water. There are some eighty-seven </w:t>
      </w:r>
      <w:r w:rsidR="00E87665" w:rsidRPr="009F4FEF">
        <w:rPr>
          <w:sz w:val="16"/>
          <w:szCs w:val="16"/>
        </w:rPr>
        <w:t>villages</w:t>
      </w:r>
      <w:r w:rsidR="007058E6" w:rsidRPr="009F4FEF">
        <w:rPr>
          <w:sz w:val="16"/>
          <w:szCs w:val="16"/>
        </w:rPr>
        <w:t>. Water</w:t>
      </w:r>
      <w:r w:rsidR="41A246D2" w:rsidRPr="009F4FEF">
        <w:rPr>
          <w:sz w:val="16"/>
          <w:szCs w:val="16"/>
        </w:rPr>
        <w:t xml:space="preserve"> </w:t>
      </w:r>
      <w:r w:rsidR="4BD98592" w:rsidRPr="009F4FEF">
        <w:rPr>
          <w:sz w:val="16"/>
          <w:szCs w:val="16"/>
        </w:rPr>
        <w:t>B</w:t>
      </w:r>
      <w:r w:rsidRPr="009F4FEF">
        <w:rPr>
          <w:sz w:val="16"/>
          <w:szCs w:val="16"/>
        </w:rPr>
        <w:t>oards serving one hundred thirty-nine villages and communities</w:t>
      </w:r>
      <w:r w:rsidR="1AE60D47" w:rsidRPr="009F4FEF">
        <w:rPr>
          <w:sz w:val="16"/>
          <w:szCs w:val="16"/>
        </w:rPr>
        <w:t>.</w:t>
      </w:r>
      <w:sdt>
        <w:sdtPr>
          <w:rPr>
            <w:sz w:val="16"/>
            <w:szCs w:val="16"/>
            <w:vertAlign w:val="superscript"/>
          </w:rPr>
          <w:tag w:val="MENDELEY_CITATION_v3_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"/>
          <w:id w:val="665212257"/>
          <w:placeholder>
            <w:docPart w:val="DefaultPlaceholder_-1854013440"/>
          </w:placeholder>
        </w:sdtPr>
        <w:sdtContent>
          <w:r w:rsidR="00D779B4" w:rsidRPr="009F4FEF">
            <w:rPr>
              <w:sz w:val="16"/>
              <w:szCs w:val="16"/>
              <w:vertAlign w:val="superscript"/>
            </w:rPr>
            <w:t>32</w:t>
          </w:r>
        </w:sdtContent>
      </w:sdt>
      <w:r w:rsidRPr="009F4FEF">
        <w:rPr>
          <w:sz w:val="16"/>
          <w:szCs w:val="16"/>
        </w:rPr>
        <w:t xml:space="preserve"> These villages have water system infrastructure with fully functioning Water Boards and metered service; however, nationally collection rates for rural water service are around 60% (IADB). Community members often cite poor quality of service, deficient administration, and lack of commitment by authorities to quality water service (UNDP MDG). In summary, many communities in Belize have fully functioning RWS, sim</w:t>
      </w:r>
      <w:r w:rsidR="00EE6708" w:rsidRPr="009F4FEF">
        <w:rPr>
          <w:sz w:val="16"/>
          <w:szCs w:val="16"/>
        </w:rPr>
        <w:t>i</w:t>
      </w:r>
      <w:r w:rsidR="007C567D" w:rsidRPr="009F4FEF">
        <w:rPr>
          <w:sz w:val="16"/>
          <w:szCs w:val="16"/>
        </w:rPr>
        <w:t>l</w:t>
      </w:r>
      <w:r w:rsidRPr="009F4FEF">
        <w:rPr>
          <w:sz w:val="16"/>
          <w:szCs w:val="16"/>
        </w:rPr>
        <w:t xml:space="preserve">ar to the proposed investments under Activity 1.1 and 1.2, yet these systems tend to function poorly. To address this concern and ensure sustainability three actions must be taken, a) training the </w:t>
      </w:r>
      <w:r w:rsidR="6776A898" w:rsidRPr="009F4FEF">
        <w:rPr>
          <w:sz w:val="16"/>
          <w:szCs w:val="16"/>
        </w:rPr>
        <w:t>W</w:t>
      </w:r>
      <w:r w:rsidRPr="009F4FEF">
        <w:rPr>
          <w:sz w:val="16"/>
          <w:szCs w:val="16"/>
        </w:rPr>
        <w:t xml:space="preserve">ater </w:t>
      </w:r>
      <w:r w:rsidR="1631B4A9" w:rsidRPr="009F4FEF">
        <w:rPr>
          <w:sz w:val="16"/>
          <w:szCs w:val="16"/>
        </w:rPr>
        <w:t>B</w:t>
      </w:r>
      <w:r w:rsidRPr="009F4FEF">
        <w:rPr>
          <w:sz w:val="16"/>
          <w:szCs w:val="16"/>
        </w:rPr>
        <w:t>oard</w:t>
      </w:r>
      <w:r w:rsidR="05FC2DEB" w:rsidRPr="009F4FEF">
        <w:rPr>
          <w:sz w:val="16"/>
          <w:szCs w:val="16"/>
        </w:rPr>
        <w:t>s</w:t>
      </w:r>
      <w:r w:rsidRPr="009F4FEF">
        <w:rPr>
          <w:sz w:val="16"/>
          <w:szCs w:val="16"/>
        </w:rPr>
        <w:t xml:space="preserve"> on effective administration, b) training the </w:t>
      </w:r>
      <w:r w:rsidR="2668679B" w:rsidRPr="009F4FEF">
        <w:rPr>
          <w:sz w:val="16"/>
          <w:szCs w:val="16"/>
        </w:rPr>
        <w:t>W</w:t>
      </w:r>
      <w:r w:rsidRPr="009F4FEF">
        <w:rPr>
          <w:sz w:val="16"/>
          <w:szCs w:val="16"/>
        </w:rPr>
        <w:t xml:space="preserve">ater </w:t>
      </w:r>
      <w:r w:rsidR="68B84686" w:rsidRPr="009F4FEF">
        <w:rPr>
          <w:sz w:val="16"/>
          <w:szCs w:val="16"/>
        </w:rPr>
        <w:t>B</w:t>
      </w:r>
      <w:r w:rsidRPr="009F4FEF">
        <w:rPr>
          <w:sz w:val="16"/>
          <w:szCs w:val="16"/>
        </w:rPr>
        <w:t xml:space="preserve">oard on system operation and activities that affect the water table, c) training of the MRT to provide guidance through time to the project and other rural communities with RWS. Further training the MRT to better serve the communities under its responsibility will improve its response capacity nationally. </w:t>
      </w:r>
    </w:p>
    <w:p w14:paraId="0344C85F" w14:textId="77777777" w:rsidR="00104DB2" w:rsidRPr="009F4FEF" w:rsidRDefault="00104DB2" w:rsidP="00104DB2">
      <w:pPr>
        <w:rPr>
          <w:sz w:val="16"/>
          <w:szCs w:val="16"/>
        </w:rPr>
      </w:pPr>
    </w:p>
    <w:p w14:paraId="00C78FF9" w14:textId="146A6A9F" w:rsidR="00104DB2" w:rsidRPr="009F4FEF" w:rsidRDefault="00104DB2" w:rsidP="00D640CB">
      <w:pPr>
        <w:pStyle w:val="Heading3"/>
        <w:numPr>
          <w:ilvl w:val="0"/>
          <w:numId w:val="70"/>
        </w:numPr>
        <w:rPr>
          <w:sz w:val="16"/>
          <w:szCs w:val="16"/>
        </w:rPr>
      </w:pPr>
      <w:r w:rsidRPr="009F4FEF">
        <w:rPr>
          <w:sz w:val="16"/>
          <w:szCs w:val="16"/>
        </w:rPr>
        <w:t xml:space="preserve">In the project communities Water Boards will receive two training modules: </w:t>
      </w:r>
      <w:r w:rsidR="5D00EA3C" w:rsidRPr="009F4FEF">
        <w:rPr>
          <w:sz w:val="16"/>
          <w:szCs w:val="16"/>
        </w:rPr>
        <w:t>1</w:t>
      </w:r>
      <w:r w:rsidRPr="009F4FEF">
        <w:rPr>
          <w:sz w:val="16"/>
          <w:szCs w:val="16"/>
        </w:rPr>
        <w:t>) under Activity 2.1</w:t>
      </w:r>
      <w:r w:rsidR="00612816" w:rsidRPr="009F4FEF">
        <w:rPr>
          <w:sz w:val="16"/>
          <w:szCs w:val="16"/>
        </w:rPr>
        <w:t xml:space="preserve"> (Objective 2)</w:t>
      </w:r>
      <w:r w:rsidRPr="009F4FEF">
        <w:rPr>
          <w:sz w:val="16"/>
          <w:szCs w:val="16"/>
        </w:rPr>
        <w:t>, Water Boards will be established</w:t>
      </w:r>
      <w:r w:rsidRPr="009F4FEF">
        <w:rPr>
          <w:rStyle w:val="FootnoteReference"/>
          <w:sz w:val="16"/>
          <w:szCs w:val="16"/>
        </w:rPr>
        <w:footnoteReference w:id="25"/>
      </w:r>
      <w:r w:rsidRPr="009F4FEF">
        <w:rPr>
          <w:sz w:val="16"/>
          <w:szCs w:val="16"/>
        </w:rPr>
        <w:t xml:space="preserve"> according to national legislation and trained in basic governance</w:t>
      </w:r>
      <w:r w:rsidRPr="009F4FEF">
        <w:rPr>
          <w:rStyle w:val="FootnoteReference"/>
          <w:sz w:val="16"/>
          <w:szCs w:val="16"/>
        </w:rPr>
        <w:footnoteReference w:id="26"/>
      </w:r>
      <w:r w:rsidRPr="009F4FEF">
        <w:rPr>
          <w:sz w:val="16"/>
          <w:szCs w:val="16"/>
        </w:rPr>
        <w:t xml:space="preserve"> by MRT and in operation of the commissioned system by expert</w:t>
      </w:r>
      <w:r w:rsidR="17B53FCB" w:rsidRPr="009F4FEF">
        <w:rPr>
          <w:sz w:val="16"/>
          <w:szCs w:val="16"/>
        </w:rPr>
        <w:t>s</w:t>
      </w:r>
      <w:r w:rsidRPr="009F4FEF">
        <w:rPr>
          <w:sz w:val="16"/>
          <w:szCs w:val="16"/>
        </w:rPr>
        <w:t xml:space="preserve"> in solar/hybrid systems, and </w:t>
      </w:r>
      <w:r w:rsidR="6D0331A2" w:rsidRPr="009F4FEF">
        <w:rPr>
          <w:sz w:val="16"/>
          <w:szCs w:val="16"/>
        </w:rPr>
        <w:t>2</w:t>
      </w:r>
      <w:r w:rsidRPr="009F4FEF">
        <w:rPr>
          <w:sz w:val="16"/>
          <w:szCs w:val="16"/>
        </w:rPr>
        <w:t>) Under Activities 7.1 and 7.2</w:t>
      </w:r>
      <w:r w:rsidR="00612816" w:rsidRPr="009F4FEF">
        <w:rPr>
          <w:sz w:val="16"/>
          <w:szCs w:val="16"/>
        </w:rPr>
        <w:t xml:space="preserve"> (Objective 7)</w:t>
      </w:r>
      <w:r w:rsidRPr="009F4FEF">
        <w:rPr>
          <w:sz w:val="16"/>
          <w:szCs w:val="16"/>
        </w:rPr>
        <w:t xml:space="preserve">, once the Water Board has been operating for several months and collecting fees, they will receive an additional series of specialized training modules in decision-making, community participation, WASH, gender, and climate risks. </w:t>
      </w:r>
    </w:p>
    <w:p w14:paraId="02EB046D" w14:textId="77777777" w:rsidR="00104DB2" w:rsidRPr="009F4FEF" w:rsidRDefault="00104DB2" w:rsidP="00104DB2">
      <w:pPr>
        <w:rPr>
          <w:sz w:val="16"/>
          <w:szCs w:val="16"/>
        </w:rPr>
      </w:pPr>
    </w:p>
    <w:p w14:paraId="0D158038" w14:textId="06B1B915" w:rsidR="00104DB2" w:rsidRPr="009F4FEF" w:rsidRDefault="007058E6" w:rsidP="00D640CB">
      <w:pPr>
        <w:pStyle w:val="Heading3"/>
        <w:numPr>
          <w:ilvl w:val="0"/>
          <w:numId w:val="70"/>
        </w:numPr>
        <w:rPr>
          <w:sz w:val="16"/>
          <w:szCs w:val="16"/>
        </w:rPr>
      </w:pPr>
      <w:r w:rsidRPr="009F4FEF">
        <w:rPr>
          <w:sz w:val="16"/>
          <w:szCs w:val="16"/>
        </w:rPr>
        <w:t>With</w:t>
      </w:r>
      <w:r w:rsidR="00104DB2" w:rsidRPr="009F4FEF">
        <w:rPr>
          <w:sz w:val="16"/>
          <w:szCs w:val="16"/>
        </w:rPr>
        <w:t xml:space="preserve"> Activity 2.1, Project Community Water Boards will be provided training in the operation, maintenance, and troubleshooting problems that arise with the system will be provided to the Water Boards, Village Councils and other community members improving continuity regardless of periodic changes in membership. Pump operators will obtain certified training for the operation of the systems.  The PMU’s Gender Specialist will provide gender specific training will be offered to enhance participation. The training will, for example, include topics on setting water rates</w:t>
      </w:r>
      <w:r w:rsidR="78291EF7" w:rsidRPr="009F4FEF">
        <w:rPr>
          <w:sz w:val="16"/>
          <w:szCs w:val="16"/>
        </w:rPr>
        <w:t>,</w:t>
      </w:r>
      <w:r w:rsidR="00104DB2" w:rsidRPr="009F4FEF">
        <w:rPr>
          <w:sz w:val="16"/>
          <w:szCs w:val="16"/>
        </w:rPr>
        <w:t xml:space="preserve"> the operations of the water system, solar/hybrid systems, technical capacity to install and repair chlorinators; and pumping and filling of the water tanks. MRT and PMU will participate in the initial meetings of the Water Board, providing guidance on budgeting, bank accounts, external maintenance contracts, and staffing. </w:t>
      </w:r>
    </w:p>
    <w:p w14:paraId="0CE494A8" w14:textId="77777777" w:rsidR="00104DB2" w:rsidRPr="009F4FEF" w:rsidRDefault="00104DB2" w:rsidP="00104DB2">
      <w:pPr>
        <w:rPr>
          <w:sz w:val="16"/>
          <w:szCs w:val="16"/>
        </w:rPr>
      </w:pPr>
      <w:r w:rsidRPr="009F4FEF">
        <w:rPr>
          <w:sz w:val="16"/>
          <w:szCs w:val="16"/>
        </w:rPr>
        <w:t xml:space="preserve"> </w:t>
      </w:r>
    </w:p>
    <w:p w14:paraId="3827B26D" w14:textId="5928D28B" w:rsidR="00104DB2" w:rsidRPr="009F4FEF" w:rsidRDefault="67F79D3A" w:rsidP="00D640CB">
      <w:pPr>
        <w:pStyle w:val="Heading3"/>
        <w:numPr>
          <w:ilvl w:val="0"/>
          <w:numId w:val="70"/>
        </w:numPr>
        <w:rPr>
          <w:sz w:val="16"/>
          <w:szCs w:val="16"/>
        </w:rPr>
      </w:pPr>
      <w:r w:rsidRPr="009F4FEF">
        <w:rPr>
          <w:sz w:val="16"/>
          <w:szCs w:val="16"/>
        </w:rPr>
        <w:t xml:space="preserve">Under Activity 7.1 and 7.2, the Water Board, Village Leadership, and the community will be accompanied by the MRT and PMU to receive additional training on water sustainability by external experts. The training modules will focus on the prevailing water issues facing the community, the installed water </w:t>
      </w:r>
      <w:r w:rsidR="007058E6" w:rsidRPr="009F4FEF">
        <w:rPr>
          <w:sz w:val="16"/>
          <w:szCs w:val="16"/>
        </w:rPr>
        <w:t>systems,</w:t>
      </w:r>
      <w:r w:rsidR="6EE9BA90" w:rsidRPr="009F4FEF">
        <w:rPr>
          <w:sz w:val="16"/>
          <w:szCs w:val="16"/>
        </w:rPr>
        <w:t xml:space="preserve"> WASH </w:t>
      </w:r>
      <w:r w:rsidR="1BAF3E14" w:rsidRPr="009F4FEF">
        <w:rPr>
          <w:sz w:val="16"/>
          <w:szCs w:val="16"/>
        </w:rPr>
        <w:t>practices, and</w:t>
      </w:r>
      <w:r w:rsidRPr="009F4FEF">
        <w:rPr>
          <w:sz w:val="16"/>
          <w:szCs w:val="16"/>
        </w:rPr>
        <w:t xml:space="preserve"> community empowerment to maintain and safeguard water supply. NGOs and participation of health workers from the MoHW, who have the mandate to provide such services, will train and disseminate Information on the standards of </w:t>
      </w:r>
      <w:r w:rsidR="1BAF3E14" w:rsidRPr="009F4FEF">
        <w:rPr>
          <w:sz w:val="16"/>
          <w:szCs w:val="16"/>
        </w:rPr>
        <w:t xml:space="preserve">WASH </w:t>
      </w:r>
      <w:r w:rsidRPr="009F4FEF">
        <w:rPr>
          <w:sz w:val="16"/>
          <w:szCs w:val="16"/>
        </w:rPr>
        <w:t xml:space="preserve">practices to the </w:t>
      </w:r>
      <w:r w:rsidR="007058E6" w:rsidRPr="009F4FEF">
        <w:rPr>
          <w:sz w:val="16"/>
          <w:szCs w:val="16"/>
        </w:rPr>
        <w:t>public</w:t>
      </w:r>
      <w:r w:rsidRPr="009F4FEF">
        <w:rPr>
          <w:sz w:val="16"/>
          <w:szCs w:val="16"/>
        </w:rPr>
        <w:t xml:space="preserve">, starting with teachers, who will convey the training to their students who in turn share it with their families. </w:t>
      </w:r>
    </w:p>
    <w:p w14:paraId="65F4D0E0" w14:textId="77777777" w:rsidR="00104DB2" w:rsidRPr="009F4FEF" w:rsidRDefault="00104DB2" w:rsidP="00104DB2">
      <w:pPr>
        <w:rPr>
          <w:sz w:val="16"/>
          <w:szCs w:val="16"/>
        </w:rPr>
      </w:pPr>
    </w:p>
    <w:p w14:paraId="7BFE0626" w14:textId="5CEFA772" w:rsidR="00104DB2" w:rsidRPr="009F4FEF" w:rsidRDefault="67F79D3A" w:rsidP="00D640CB">
      <w:pPr>
        <w:pStyle w:val="Heading3"/>
        <w:numPr>
          <w:ilvl w:val="0"/>
          <w:numId w:val="70"/>
        </w:numPr>
        <w:rPr>
          <w:sz w:val="16"/>
          <w:szCs w:val="16"/>
        </w:rPr>
      </w:pPr>
      <w:r w:rsidRPr="009F4FEF">
        <w:rPr>
          <w:sz w:val="16"/>
          <w:szCs w:val="16"/>
        </w:rPr>
        <w:t xml:space="preserve">Activity 8.1 (Objective 8) will focus on the response capacity of the MRT, a fundamental element to ensure sustainability to Project Communities, and other villages served by the Ministry. MRT field officers (and Local Government Officers) will be trained by experts in governance, gender inclusivity, operation and maintenance of solar/hybrid system, and climate risks faced by rural communities in Belize. MRT Field officers are assigned districts throughout Belize are often the main government contact person to resolve village water issues. Enhancing the capacities of the MRT Field </w:t>
      </w:r>
      <w:r w:rsidR="00104DB2" w:rsidRPr="009F4FEF" w:rsidDel="67F79D3A">
        <w:rPr>
          <w:sz w:val="16"/>
          <w:szCs w:val="16"/>
        </w:rPr>
        <w:t>Officers</w:t>
      </w:r>
      <w:r w:rsidRPr="009F4FEF">
        <w:rPr>
          <w:sz w:val="16"/>
          <w:szCs w:val="16"/>
        </w:rPr>
        <w:t xml:space="preserve">, especially in understating common social issues, such as gender violence and economic alternatives, will improve the overall confidence of communities in leadership. Further strengthening the service capacity of MRT field officers in guiding Water Boards to make informed decisions (and communicate these to the community) are fundamental elements to ensuring the sustainability of the system.   </w:t>
      </w:r>
    </w:p>
    <w:p w14:paraId="5B3EEBC5" w14:textId="77777777" w:rsidR="00104DB2" w:rsidRPr="009F4FEF" w:rsidRDefault="00104DB2" w:rsidP="00104DB2">
      <w:pPr>
        <w:rPr>
          <w:sz w:val="16"/>
          <w:szCs w:val="16"/>
        </w:rPr>
      </w:pPr>
    </w:p>
    <w:p w14:paraId="43A2E616" w14:textId="2AACB965" w:rsidR="2E617AB8" w:rsidRPr="009F4FEF" w:rsidRDefault="2E617AB8" w:rsidP="00D640CB">
      <w:pPr>
        <w:pStyle w:val="Heading3"/>
        <w:numPr>
          <w:ilvl w:val="0"/>
          <w:numId w:val="70"/>
        </w:numPr>
        <w:rPr>
          <w:sz w:val="16"/>
          <w:szCs w:val="16"/>
        </w:rPr>
      </w:pPr>
      <w:r w:rsidRPr="009F4FEF">
        <w:rPr>
          <w:sz w:val="16"/>
          <w:szCs w:val="16"/>
        </w:rPr>
        <w:t xml:space="preserve"> Another important aspect that fosters water systems sustainability is women’s participation along the project cycle, from design, through implementation, but more importantly, within the water</w:t>
      </w:r>
      <w:r w:rsidR="3DC9D06D" w:rsidRPr="009F4FEF">
        <w:rPr>
          <w:sz w:val="16"/>
          <w:szCs w:val="16"/>
        </w:rPr>
        <w:t xml:space="preserve"> systems management and maintenance.</w:t>
      </w:r>
      <w:r w:rsidR="60E9621A" w:rsidRPr="009F4FEF">
        <w:rPr>
          <w:sz w:val="16"/>
          <w:szCs w:val="16"/>
        </w:rPr>
        <w:t xml:space="preserve"> Inclusive public participation is pivotal for successful water management, as highlighted by prior studies</w:t>
      </w:r>
      <w:sdt>
        <w:sdtPr>
          <w:rPr>
            <w:color w:val="000000"/>
            <w:sz w:val="16"/>
            <w:szCs w:val="16"/>
            <w:vertAlign w:val="superscript"/>
          </w:rPr>
          <w:tag w:val="MENDELEY_CITATION_v3_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"/>
          <w:id w:val="1812048037"/>
          <w:placeholder>
            <w:docPart w:val="DefaultPlaceholder_-1854013440"/>
          </w:placeholder>
        </w:sdtPr>
        <w:sdtContent>
          <w:r w:rsidR="00D779B4" w:rsidRPr="009F4FEF">
            <w:rPr>
              <w:color w:val="000000"/>
              <w:sz w:val="16"/>
              <w:szCs w:val="16"/>
              <w:vertAlign w:val="superscript"/>
            </w:rPr>
            <w:t>34,35</w:t>
          </w:r>
        </w:sdtContent>
      </w:sdt>
      <w:r w:rsidR="60E9621A" w:rsidRPr="009F4FEF">
        <w:rPr>
          <w:sz w:val="16"/>
          <w:szCs w:val="16"/>
        </w:rPr>
        <w:t xml:space="preserve"> </w:t>
      </w:r>
      <w:r w:rsidR="42222062" w:rsidRPr="009F4FEF">
        <w:rPr>
          <w:sz w:val="16"/>
          <w:szCs w:val="16"/>
        </w:rPr>
        <w:t xml:space="preserve">since it fosters a sense of ownership and </w:t>
      </w:r>
      <w:r w:rsidR="2F3B87AE" w:rsidRPr="009F4FEF">
        <w:rPr>
          <w:sz w:val="16"/>
          <w:szCs w:val="16"/>
        </w:rPr>
        <w:t>responsibility</w:t>
      </w:r>
      <w:sdt>
        <w:sdtPr>
          <w:rPr>
            <w:color w:val="000000"/>
            <w:sz w:val="16"/>
            <w:szCs w:val="16"/>
            <w:vertAlign w:val="superscript"/>
          </w:rPr>
          <w:tag w:val="MENDELEY_CITATION_v3_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"/>
          <w:id w:val="24836809"/>
          <w:placeholder>
            <w:docPart w:val="DefaultPlaceholder_-1854013440"/>
          </w:placeholder>
        </w:sdtPr>
        <w:sdtContent>
          <w:r w:rsidR="00D779B4" w:rsidRPr="009F4FEF">
            <w:rPr>
              <w:color w:val="000000"/>
              <w:sz w:val="16"/>
              <w:szCs w:val="16"/>
              <w:vertAlign w:val="superscript"/>
            </w:rPr>
            <w:t>36</w:t>
          </w:r>
        </w:sdtContent>
      </w:sdt>
      <w:r w:rsidR="0F409E31" w:rsidRPr="009F4FEF">
        <w:rPr>
          <w:sz w:val="16"/>
          <w:szCs w:val="16"/>
        </w:rPr>
        <w:t xml:space="preserve">nd </w:t>
      </w:r>
      <w:r w:rsidR="60E9621A" w:rsidRPr="009F4FEF">
        <w:rPr>
          <w:sz w:val="16"/>
          <w:szCs w:val="16"/>
        </w:rPr>
        <w:t>enables a deeper understanding of water user requirements and local challenges</w:t>
      </w:r>
      <w:r w:rsidR="5D18B50E" w:rsidRPr="009F4FEF">
        <w:rPr>
          <w:sz w:val="16"/>
          <w:szCs w:val="16"/>
        </w:rPr>
        <w:t>.</w:t>
      </w:r>
      <w:sdt>
        <w:sdtPr>
          <w:rPr>
            <w:color w:val="000000"/>
            <w:sz w:val="16"/>
            <w:szCs w:val="16"/>
            <w:vertAlign w:val="superscript"/>
          </w:rPr>
          <w:tag w:val="MENDELEY_CITATION_v3_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"/>
          <w:id w:val="-563179314"/>
          <w:placeholder>
            <w:docPart w:val="DefaultPlaceholder_-1854013440"/>
          </w:placeholder>
        </w:sdtPr>
        <w:sdtContent>
          <w:r w:rsidR="00D779B4" w:rsidRPr="009F4FEF">
            <w:rPr>
              <w:color w:val="000000"/>
              <w:sz w:val="16"/>
              <w:szCs w:val="16"/>
              <w:vertAlign w:val="superscript"/>
            </w:rPr>
            <w:t>34,37</w:t>
          </w:r>
        </w:sdtContent>
      </w:sdt>
      <w:r w:rsidR="11392511" w:rsidRPr="009F4FEF">
        <w:rPr>
          <w:sz w:val="16"/>
          <w:szCs w:val="16"/>
        </w:rPr>
        <w:t xml:space="preserve"> In this regard, </w:t>
      </w:r>
      <w:r w:rsidR="60E9621A" w:rsidRPr="009F4FEF">
        <w:rPr>
          <w:sz w:val="16"/>
          <w:szCs w:val="16"/>
        </w:rPr>
        <w:t>women's participation</w:t>
      </w:r>
      <w:r w:rsidR="7D873639" w:rsidRPr="009F4FEF">
        <w:rPr>
          <w:sz w:val="16"/>
          <w:szCs w:val="16"/>
        </w:rPr>
        <w:t xml:space="preserve"> is</w:t>
      </w:r>
      <w:r w:rsidR="60E9621A" w:rsidRPr="009F4FEF">
        <w:rPr>
          <w:sz w:val="16"/>
          <w:szCs w:val="16"/>
        </w:rPr>
        <w:t xml:space="preserve"> a key factor in water project effectiveness and sustainability</w:t>
      </w:r>
      <w:r w:rsidR="02ABB086" w:rsidRPr="009F4FEF">
        <w:rPr>
          <w:sz w:val="16"/>
          <w:szCs w:val="16"/>
        </w:rPr>
        <w:t>,</w:t>
      </w:r>
      <w:r w:rsidR="37875A54" w:rsidRPr="009F4FEF">
        <w:rPr>
          <w:sz w:val="16"/>
          <w:szCs w:val="16"/>
        </w:rPr>
        <w:t xml:space="preserve"> </w:t>
      </w:r>
      <w:sdt>
        <w:sdtPr>
          <w:rPr>
            <w:color w:val="000000"/>
            <w:sz w:val="16"/>
            <w:szCs w:val="16"/>
            <w:vertAlign w:val="superscript"/>
          </w:rPr>
          <w:tag w:val="MENDELEY_CITATION_v3_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"/>
          <w:id w:val="-1746024251"/>
          <w:placeholder>
            <w:docPart w:val="DefaultPlaceholder_-1854013440"/>
          </w:placeholder>
        </w:sdtPr>
        <w:sdtContent>
          <w:r w:rsidR="00D779B4" w:rsidRPr="009F4FEF">
            <w:rPr>
              <w:color w:val="000000"/>
              <w:sz w:val="16"/>
              <w:szCs w:val="16"/>
              <w:vertAlign w:val="superscript"/>
            </w:rPr>
            <w:t>34,38</w:t>
          </w:r>
        </w:sdtContent>
      </w:sdt>
      <w:r w:rsidR="27FD80E7" w:rsidRPr="009F4FEF">
        <w:rPr>
          <w:sz w:val="16"/>
          <w:szCs w:val="16"/>
        </w:rPr>
        <w:t xml:space="preserve"> because</w:t>
      </w:r>
      <w:r w:rsidR="60E9621A" w:rsidRPr="009F4FEF">
        <w:rPr>
          <w:sz w:val="16"/>
          <w:szCs w:val="16"/>
        </w:rPr>
        <w:t xml:space="preserve"> equal participation of women and men in decision-making enhances project outcomes and promotes efficient water use and maintenance</w:t>
      </w:r>
      <w:r w:rsidR="1B05109E" w:rsidRPr="009F4FEF">
        <w:rPr>
          <w:sz w:val="16"/>
          <w:szCs w:val="16"/>
        </w:rPr>
        <w:t>, optimal funding arrangements, as well as reduc</w:t>
      </w:r>
      <w:r w:rsidR="72F6157A" w:rsidRPr="009F4FEF">
        <w:rPr>
          <w:sz w:val="16"/>
          <w:szCs w:val="16"/>
        </w:rPr>
        <w:t>es</w:t>
      </w:r>
      <w:r w:rsidR="1B05109E" w:rsidRPr="009F4FEF">
        <w:rPr>
          <w:sz w:val="16"/>
          <w:szCs w:val="16"/>
        </w:rPr>
        <w:t xml:space="preserve"> breakdowns</w:t>
      </w:r>
      <w:r w:rsidR="04200544" w:rsidRPr="009F4FEF">
        <w:rPr>
          <w:sz w:val="16"/>
          <w:szCs w:val="16"/>
        </w:rPr>
        <w:t>.</w:t>
      </w:r>
      <w:sdt>
        <w:sdtPr>
          <w:rPr>
            <w:color w:val="000000"/>
            <w:sz w:val="16"/>
            <w:szCs w:val="16"/>
            <w:vertAlign w:val="superscript"/>
          </w:rPr>
          <w:tag w:val="MENDELEY_CITATION_v3_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"/>
          <w:id w:val="-1528174306"/>
          <w:placeholder>
            <w:docPart w:val="DefaultPlaceholder_-1854013440"/>
          </w:placeholder>
        </w:sdtPr>
        <w:sdtContent>
          <w:r w:rsidR="00D779B4" w:rsidRPr="009F4FEF">
            <w:rPr>
              <w:color w:val="000000"/>
              <w:sz w:val="16"/>
              <w:szCs w:val="16"/>
              <w:vertAlign w:val="superscript"/>
            </w:rPr>
            <w:t>34,38</w:t>
          </w:r>
        </w:sdtContent>
      </w:sdt>
    </w:p>
    <w:p w14:paraId="1D3EA8AB" w14:textId="5A0948BB" w:rsidR="3DC9D06D" w:rsidRPr="009F4FEF" w:rsidRDefault="3DC9D06D" w:rsidP="00D54600">
      <w:pPr>
        <w:rPr>
          <w:sz w:val="16"/>
          <w:szCs w:val="16"/>
        </w:rPr>
      </w:pPr>
    </w:p>
    <w:p w14:paraId="7F216DA4" w14:textId="585C554E" w:rsidR="00D60AFA" w:rsidRPr="009F4FEF" w:rsidRDefault="00D60AFA" w:rsidP="00D54600">
      <w:pPr>
        <w:rPr>
          <w:i/>
          <w:iCs/>
          <w:sz w:val="16"/>
          <w:szCs w:val="16"/>
        </w:rPr>
      </w:pPr>
      <w:r w:rsidRPr="009F4FEF">
        <w:rPr>
          <w:i/>
          <w:iCs/>
          <w:sz w:val="16"/>
          <w:szCs w:val="16"/>
        </w:rPr>
        <w:t xml:space="preserve">Sustainability of </w:t>
      </w:r>
      <w:r w:rsidR="00853AC3" w:rsidRPr="009F4FEF">
        <w:rPr>
          <w:i/>
          <w:iCs/>
          <w:sz w:val="16"/>
          <w:szCs w:val="16"/>
        </w:rPr>
        <w:t>Ecosystems</w:t>
      </w:r>
      <w:r w:rsidRPr="009F4FEF">
        <w:rPr>
          <w:i/>
          <w:iCs/>
          <w:sz w:val="16"/>
          <w:szCs w:val="16"/>
        </w:rPr>
        <w:t xml:space="preserve"> and Livelihoods</w:t>
      </w:r>
    </w:p>
    <w:p w14:paraId="0582D88F" w14:textId="77777777" w:rsidR="00D60AFA" w:rsidRPr="009F4FEF" w:rsidRDefault="00D60AFA" w:rsidP="00D54600">
      <w:pPr>
        <w:rPr>
          <w:sz w:val="16"/>
          <w:szCs w:val="16"/>
        </w:rPr>
      </w:pPr>
    </w:p>
    <w:p w14:paraId="17E7CA19" w14:textId="7CC627FD" w:rsidR="00104DB2" w:rsidRPr="009F4FEF" w:rsidRDefault="00104DB2" w:rsidP="00D640CB">
      <w:pPr>
        <w:pStyle w:val="Heading3"/>
        <w:numPr>
          <w:ilvl w:val="0"/>
          <w:numId w:val="70"/>
        </w:numPr>
        <w:rPr>
          <w:sz w:val="16"/>
          <w:szCs w:val="16"/>
        </w:rPr>
      </w:pPr>
      <w:r w:rsidRPr="009F4FEF">
        <w:rPr>
          <w:sz w:val="16"/>
          <w:szCs w:val="16"/>
        </w:rPr>
        <w:t>Other sustainability actions are community focused, especially in those communities where the watershed is at risk of depletion due to land use and/or contamination</w:t>
      </w:r>
      <w:r w:rsidR="00D630EE" w:rsidRPr="009F4FEF">
        <w:rPr>
          <w:sz w:val="16"/>
          <w:szCs w:val="16"/>
        </w:rPr>
        <w:t xml:space="preserve"> </w:t>
      </w:r>
      <w:r w:rsidR="008124F8" w:rsidRPr="009F4FEF">
        <w:rPr>
          <w:sz w:val="16"/>
          <w:szCs w:val="16"/>
        </w:rPr>
        <w:t xml:space="preserve">or degradation. Activities under Component </w:t>
      </w:r>
      <w:r w:rsidR="007058E6" w:rsidRPr="009F4FEF">
        <w:rPr>
          <w:sz w:val="16"/>
          <w:szCs w:val="16"/>
        </w:rPr>
        <w:t>2</w:t>
      </w:r>
      <w:r w:rsidR="008124F8" w:rsidRPr="009F4FEF">
        <w:rPr>
          <w:sz w:val="16"/>
          <w:szCs w:val="16"/>
        </w:rPr>
        <w:t xml:space="preserve"> have these objectives in mind, in terms of e</w:t>
      </w:r>
      <w:r w:rsidR="009C5A88" w:rsidRPr="009F4FEF">
        <w:rPr>
          <w:sz w:val="16"/>
          <w:szCs w:val="16"/>
        </w:rPr>
        <w:t xml:space="preserve">cosystem restoration and conservation, improvements of livelihoods, and enhancing capacities to diversify incomes.  </w:t>
      </w:r>
      <w:r w:rsidRPr="009F4FEF">
        <w:rPr>
          <w:sz w:val="16"/>
          <w:szCs w:val="16"/>
        </w:rPr>
        <w:t>Activity 6.1 and 6.2</w:t>
      </w:r>
      <w:r w:rsidR="00612816" w:rsidRPr="009F4FEF">
        <w:rPr>
          <w:sz w:val="16"/>
          <w:szCs w:val="16"/>
        </w:rPr>
        <w:t xml:space="preserve"> (Objective 6)</w:t>
      </w:r>
      <w:r w:rsidRPr="009F4FEF">
        <w:rPr>
          <w:sz w:val="16"/>
          <w:szCs w:val="16"/>
        </w:rPr>
        <w:t xml:space="preserve"> will undertake peer exchanges and capacity building with other neighboring communities, will provide knowledge about the construction and operation of water systems which will strengthen community development and empowerment, as well as have a potential impact on the environment by sharing the importance of water conservation.</w:t>
      </w:r>
      <w:r w:rsidR="002D5D96" w:rsidRPr="009F4FEF">
        <w:rPr>
          <w:sz w:val="16"/>
          <w:szCs w:val="16"/>
        </w:rPr>
        <w:t xml:space="preserve"> </w:t>
      </w:r>
    </w:p>
    <w:p w14:paraId="3240D948" w14:textId="77777777" w:rsidR="00104DB2" w:rsidRPr="009F4FEF" w:rsidRDefault="00104DB2" w:rsidP="00104DB2">
      <w:pPr>
        <w:rPr>
          <w:sz w:val="16"/>
          <w:szCs w:val="16"/>
        </w:rPr>
      </w:pPr>
    </w:p>
    <w:tbl>
      <w:tblPr>
        <w:tblStyle w:val="TableGrid"/>
        <w:tblW w:w="0" w:type="auto"/>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3596"/>
        <w:gridCol w:w="3597"/>
        <w:gridCol w:w="3597"/>
      </w:tblGrid>
      <w:tr w:rsidR="00104DB2" w:rsidRPr="009F4FEF" w14:paraId="1FBC60B1" w14:textId="77777777" w:rsidTr="67F79D3A">
        <w:tc>
          <w:tcPr>
            <w:tcW w:w="3596" w:type="dxa"/>
            <w:shd w:val="clear" w:color="auto" w:fill="D9D9D9" w:themeFill="background1" w:themeFillShade="D9"/>
          </w:tcPr>
          <w:p w14:paraId="7CDC5B78" w14:textId="5353CB78" w:rsidR="00104DB2" w:rsidRPr="009F4FEF" w:rsidRDefault="001D0724" w:rsidP="00D54600">
            <w:pPr>
              <w:jc w:val="center"/>
              <w:rPr>
                <w:b/>
                <w:sz w:val="16"/>
                <w:szCs w:val="16"/>
              </w:rPr>
            </w:pPr>
            <w:r w:rsidRPr="009F4FEF">
              <w:rPr>
                <w:b/>
                <w:sz w:val="16"/>
                <w:szCs w:val="16"/>
              </w:rPr>
              <w:t>Socio-</w:t>
            </w:r>
            <w:r w:rsidR="00104DB2" w:rsidRPr="009F4FEF">
              <w:rPr>
                <w:b/>
                <w:sz w:val="16"/>
                <w:szCs w:val="16"/>
              </w:rPr>
              <w:t>Economic Sustainability</w:t>
            </w:r>
          </w:p>
        </w:tc>
        <w:tc>
          <w:tcPr>
            <w:tcW w:w="3597" w:type="dxa"/>
            <w:shd w:val="clear" w:color="auto" w:fill="D9D9D9" w:themeFill="background1" w:themeFillShade="D9"/>
          </w:tcPr>
          <w:p w14:paraId="2CAE1344" w14:textId="61442790" w:rsidR="00104DB2" w:rsidRPr="009F4FEF" w:rsidRDefault="00104DB2" w:rsidP="00D54600">
            <w:pPr>
              <w:jc w:val="center"/>
              <w:rPr>
                <w:rFonts w:cstheme="minorHAnsi"/>
                <w:b/>
                <w:bCs/>
                <w:sz w:val="16"/>
                <w:szCs w:val="16"/>
              </w:rPr>
            </w:pPr>
            <w:r w:rsidRPr="009F4FEF">
              <w:rPr>
                <w:rFonts w:cstheme="minorHAnsi"/>
                <w:b/>
                <w:bCs/>
                <w:sz w:val="16"/>
                <w:szCs w:val="16"/>
              </w:rPr>
              <w:t>Institutional Sustainability</w:t>
            </w:r>
          </w:p>
        </w:tc>
        <w:tc>
          <w:tcPr>
            <w:tcW w:w="3597" w:type="dxa"/>
            <w:shd w:val="clear" w:color="auto" w:fill="D9D9D9" w:themeFill="background1" w:themeFillShade="D9"/>
          </w:tcPr>
          <w:p w14:paraId="2D25D72B" w14:textId="77777777" w:rsidR="00104DB2" w:rsidRPr="009F4FEF" w:rsidRDefault="00104DB2" w:rsidP="00D54600">
            <w:pPr>
              <w:jc w:val="center"/>
              <w:rPr>
                <w:rFonts w:cstheme="minorHAnsi"/>
                <w:b/>
                <w:bCs/>
                <w:sz w:val="16"/>
                <w:szCs w:val="16"/>
              </w:rPr>
            </w:pPr>
            <w:r w:rsidRPr="009F4FEF">
              <w:rPr>
                <w:rFonts w:cstheme="minorHAnsi"/>
                <w:b/>
                <w:bCs/>
                <w:sz w:val="16"/>
                <w:szCs w:val="16"/>
              </w:rPr>
              <w:t>Ecosystem Sustainability</w:t>
            </w:r>
          </w:p>
        </w:tc>
      </w:tr>
      <w:tr w:rsidR="00104DB2" w:rsidRPr="009F4FEF" w14:paraId="7003B336" w14:textId="77777777" w:rsidTr="67F79D3A">
        <w:tc>
          <w:tcPr>
            <w:tcW w:w="3596" w:type="dxa"/>
          </w:tcPr>
          <w:p w14:paraId="18D63880" w14:textId="4D64F08A" w:rsidR="00104DB2" w:rsidRPr="009F4FEF" w:rsidRDefault="00104DB2" w:rsidP="00C9504D">
            <w:pPr>
              <w:pStyle w:val="ListParagraph"/>
              <w:numPr>
                <w:ilvl w:val="0"/>
                <w:numId w:val="31"/>
              </w:numPr>
              <w:rPr>
                <w:sz w:val="16"/>
                <w:szCs w:val="16"/>
              </w:rPr>
            </w:pPr>
            <w:r w:rsidRPr="009F4FEF">
              <w:rPr>
                <w:sz w:val="16"/>
                <w:szCs w:val="16"/>
              </w:rPr>
              <w:t>Training of the Water Board</w:t>
            </w:r>
            <w:r w:rsidR="00AC4049" w:rsidRPr="009F4FEF">
              <w:rPr>
                <w:sz w:val="16"/>
                <w:szCs w:val="16"/>
              </w:rPr>
              <w:t xml:space="preserve"> on</w:t>
            </w:r>
            <w:r w:rsidRPr="009F4FEF">
              <w:rPr>
                <w:sz w:val="16"/>
                <w:szCs w:val="16"/>
              </w:rPr>
              <w:t xml:space="preserve"> water rates and collections. </w:t>
            </w:r>
            <w:r w:rsidR="00487D41" w:rsidRPr="009F4FEF">
              <w:rPr>
                <w:sz w:val="16"/>
                <w:szCs w:val="16"/>
              </w:rPr>
              <w:t>(Activity 2.1)</w:t>
            </w:r>
          </w:p>
          <w:p w14:paraId="6D4243F0" w14:textId="0C46A586" w:rsidR="00104DB2" w:rsidRPr="009F4FEF" w:rsidRDefault="00104DB2" w:rsidP="00C9504D">
            <w:pPr>
              <w:pStyle w:val="ListParagraph"/>
              <w:numPr>
                <w:ilvl w:val="0"/>
                <w:numId w:val="31"/>
              </w:numPr>
              <w:rPr>
                <w:sz w:val="16"/>
                <w:szCs w:val="16"/>
              </w:rPr>
            </w:pPr>
            <w:r w:rsidRPr="009F4FEF">
              <w:rPr>
                <w:sz w:val="16"/>
                <w:szCs w:val="16"/>
              </w:rPr>
              <w:t xml:space="preserve">Training on staffing and operation of the </w:t>
            </w:r>
            <w:r w:rsidR="63674094" w:rsidRPr="009F4FEF">
              <w:rPr>
                <w:sz w:val="16"/>
                <w:szCs w:val="16"/>
              </w:rPr>
              <w:t>system. (</w:t>
            </w:r>
            <w:r w:rsidR="00487D41" w:rsidRPr="009F4FEF">
              <w:rPr>
                <w:sz w:val="16"/>
                <w:szCs w:val="16"/>
              </w:rPr>
              <w:t>Activity 2.1)</w:t>
            </w:r>
          </w:p>
          <w:p w14:paraId="0179420F" w14:textId="0063E195" w:rsidR="00104DB2" w:rsidRPr="009F4FEF" w:rsidRDefault="00104DB2" w:rsidP="00C9504D">
            <w:pPr>
              <w:pStyle w:val="ListParagraph"/>
              <w:numPr>
                <w:ilvl w:val="0"/>
                <w:numId w:val="31"/>
              </w:numPr>
              <w:rPr>
                <w:sz w:val="16"/>
                <w:szCs w:val="16"/>
              </w:rPr>
            </w:pPr>
            <w:r w:rsidRPr="009F4FEF">
              <w:rPr>
                <w:sz w:val="16"/>
                <w:szCs w:val="16"/>
              </w:rPr>
              <w:t xml:space="preserve">Community engagement to communicate the importance of participation in decision making and water sustainability. </w:t>
            </w:r>
            <w:r w:rsidR="00027155" w:rsidRPr="009F4FEF">
              <w:rPr>
                <w:sz w:val="16"/>
                <w:szCs w:val="16"/>
              </w:rPr>
              <w:t>(</w:t>
            </w:r>
            <w:r w:rsidR="00487D41" w:rsidRPr="009F4FEF">
              <w:rPr>
                <w:sz w:val="16"/>
                <w:szCs w:val="16"/>
              </w:rPr>
              <w:t>Activity 2.1)</w:t>
            </w:r>
          </w:p>
          <w:p w14:paraId="47A97842" w14:textId="77777777" w:rsidR="00C24105" w:rsidRPr="009F4FEF" w:rsidRDefault="00027155" w:rsidP="00C9504D">
            <w:pPr>
              <w:pStyle w:val="ListParagraph"/>
              <w:numPr>
                <w:ilvl w:val="0"/>
                <w:numId w:val="31"/>
              </w:numPr>
              <w:rPr>
                <w:sz w:val="16"/>
                <w:szCs w:val="16"/>
              </w:rPr>
            </w:pPr>
            <w:r w:rsidRPr="009F4FEF">
              <w:rPr>
                <w:sz w:val="16"/>
                <w:szCs w:val="16"/>
              </w:rPr>
              <w:t>Improvement</w:t>
            </w:r>
            <w:r w:rsidR="00C24105" w:rsidRPr="009F4FEF">
              <w:rPr>
                <w:sz w:val="16"/>
                <w:szCs w:val="16"/>
              </w:rPr>
              <w:t xml:space="preserve"> and diversification of </w:t>
            </w:r>
            <w:r w:rsidRPr="009F4FEF">
              <w:rPr>
                <w:sz w:val="16"/>
                <w:szCs w:val="16"/>
              </w:rPr>
              <w:t>community skills to increase incomes (Activity 4.1 and 5.1)</w:t>
            </w:r>
          </w:p>
          <w:p w14:paraId="22354C4B" w14:textId="6BB42F39" w:rsidR="001D0724" w:rsidRPr="009F4FEF" w:rsidRDefault="001D0724" w:rsidP="00C9504D">
            <w:pPr>
              <w:pStyle w:val="ListParagraph"/>
              <w:numPr>
                <w:ilvl w:val="0"/>
                <w:numId w:val="31"/>
              </w:numPr>
              <w:rPr>
                <w:sz w:val="16"/>
                <w:szCs w:val="16"/>
              </w:rPr>
            </w:pPr>
            <w:r w:rsidRPr="009F4FEF">
              <w:rPr>
                <w:sz w:val="16"/>
                <w:szCs w:val="16"/>
              </w:rPr>
              <w:t>Restoration and conservation of community ecosystems used as sources of income (Activity 3.1)</w:t>
            </w:r>
          </w:p>
        </w:tc>
        <w:tc>
          <w:tcPr>
            <w:tcW w:w="3597" w:type="dxa"/>
          </w:tcPr>
          <w:p w14:paraId="71BCA7B1" w14:textId="5B128983" w:rsidR="00104DB2" w:rsidRPr="009F4FEF" w:rsidRDefault="00104DB2" w:rsidP="00C9504D">
            <w:pPr>
              <w:pStyle w:val="ListParagraph"/>
              <w:numPr>
                <w:ilvl w:val="0"/>
                <w:numId w:val="31"/>
              </w:numPr>
              <w:rPr>
                <w:sz w:val="16"/>
                <w:szCs w:val="16"/>
              </w:rPr>
            </w:pPr>
            <w:r w:rsidRPr="009F4FEF">
              <w:rPr>
                <w:sz w:val="16"/>
                <w:szCs w:val="16"/>
              </w:rPr>
              <w:t>Training of the Water Board in Governance, including decision making</w:t>
            </w:r>
            <w:r w:rsidR="00E31CC9" w:rsidRPr="009F4FEF">
              <w:rPr>
                <w:sz w:val="16"/>
                <w:szCs w:val="16"/>
              </w:rPr>
              <w:t>. (Activity 2.1 and 7.1)</w:t>
            </w:r>
          </w:p>
          <w:p w14:paraId="6D7A3852" w14:textId="7B31C2C1" w:rsidR="00104DB2" w:rsidRPr="009F4FEF" w:rsidRDefault="00104DB2" w:rsidP="00C9504D">
            <w:pPr>
              <w:pStyle w:val="ListParagraph"/>
              <w:numPr>
                <w:ilvl w:val="0"/>
                <w:numId w:val="31"/>
              </w:numPr>
              <w:rPr>
                <w:sz w:val="16"/>
                <w:szCs w:val="16"/>
              </w:rPr>
            </w:pPr>
            <w:r w:rsidRPr="009F4FEF">
              <w:rPr>
                <w:sz w:val="16"/>
                <w:szCs w:val="16"/>
              </w:rPr>
              <w:t xml:space="preserve">Training of the MRT in monitoring Water Board management and </w:t>
            </w:r>
            <w:r w:rsidR="00487D41" w:rsidRPr="009F4FEF">
              <w:rPr>
                <w:sz w:val="16"/>
                <w:szCs w:val="16"/>
              </w:rPr>
              <w:t>engagement (Activity 7.2 and 8.1)</w:t>
            </w:r>
            <w:r w:rsidRPr="009F4FEF">
              <w:rPr>
                <w:sz w:val="16"/>
                <w:szCs w:val="16"/>
              </w:rPr>
              <w:t xml:space="preserve"> </w:t>
            </w:r>
          </w:p>
          <w:p w14:paraId="04CF87C5" w14:textId="1EB91352" w:rsidR="00104DB2" w:rsidRPr="009F4FEF" w:rsidRDefault="00104DB2" w:rsidP="00C9504D">
            <w:pPr>
              <w:pStyle w:val="ListParagraph"/>
              <w:numPr>
                <w:ilvl w:val="0"/>
                <w:numId w:val="31"/>
              </w:numPr>
              <w:rPr>
                <w:sz w:val="16"/>
                <w:szCs w:val="16"/>
              </w:rPr>
            </w:pPr>
            <w:r w:rsidRPr="009F4FEF">
              <w:rPr>
                <w:sz w:val="16"/>
                <w:szCs w:val="16"/>
              </w:rPr>
              <w:t>Community peer-to-peer exchange on best practices and experiences in Water Board administration</w:t>
            </w:r>
            <w:r w:rsidR="00E31CC9" w:rsidRPr="009F4FEF">
              <w:rPr>
                <w:sz w:val="16"/>
                <w:szCs w:val="16"/>
              </w:rPr>
              <w:t xml:space="preserve"> (Activity 7.1).</w:t>
            </w:r>
          </w:p>
        </w:tc>
        <w:tc>
          <w:tcPr>
            <w:tcW w:w="3597" w:type="dxa"/>
          </w:tcPr>
          <w:p w14:paraId="684532FE" w14:textId="7C3757F8" w:rsidR="00E31CC9" w:rsidRPr="009F4FEF" w:rsidRDefault="00E31CC9" w:rsidP="00C9504D">
            <w:pPr>
              <w:pStyle w:val="ListParagraph"/>
              <w:numPr>
                <w:ilvl w:val="0"/>
                <w:numId w:val="31"/>
              </w:numPr>
              <w:rPr>
                <w:sz w:val="16"/>
                <w:szCs w:val="16"/>
              </w:rPr>
            </w:pPr>
            <w:r w:rsidRPr="009F4FEF">
              <w:rPr>
                <w:sz w:val="16"/>
                <w:szCs w:val="16"/>
              </w:rPr>
              <w:t>Livelihood options through restoration and conservation of the watershed ecosystem.  (Activity 4.1)</w:t>
            </w:r>
          </w:p>
          <w:p w14:paraId="4132AD60" w14:textId="3AB7656C" w:rsidR="00E31CC9" w:rsidRPr="009F4FEF" w:rsidRDefault="00142A35" w:rsidP="00C9504D">
            <w:pPr>
              <w:pStyle w:val="ListParagraph"/>
              <w:numPr>
                <w:ilvl w:val="0"/>
                <w:numId w:val="31"/>
              </w:numPr>
              <w:rPr>
                <w:sz w:val="16"/>
                <w:szCs w:val="16"/>
              </w:rPr>
            </w:pPr>
            <w:r w:rsidRPr="009F4FEF">
              <w:rPr>
                <w:sz w:val="16"/>
                <w:szCs w:val="16"/>
              </w:rPr>
              <w:t>Diversification</w:t>
            </w:r>
            <w:r w:rsidR="00E31CC9" w:rsidRPr="009F4FEF">
              <w:rPr>
                <w:sz w:val="16"/>
                <w:szCs w:val="16"/>
              </w:rPr>
              <w:t xml:space="preserve"> of income sources through </w:t>
            </w:r>
            <w:r w:rsidRPr="009F4FEF">
              <w:rPr>
                <w:sz w:val="16"/>
                <w:szCs w:val="16"/>
              </w:rPr>
              <w:t>improvement of capacities (Activity 5.1)</w:t>
            </w:r>
          </w:p>
          <w:p w14:paraId="28984C49" w14:textId="69418074" w:rsidR="00104DB2" w:rsidRPr="009F4FEF" w:rsidRDefault="67F79D3A" w:rsidP="00C9504D">
            <w:pPr>
              <w:pStyle w:val="ListParagraph"/>
              <w:numPr>
                <w:ilvl w:val="0"/>
                <w:numId w:val="31"/>
              </w:numPr>
              <w:rPr>
                <w:sz w:val="16"/>
                <w:szCs w:val="16"/>
              </w:rPr>
            </w:pPr>
            <w:r w:rsidRPr="009F4FEF">
              <w:rPr>
                <w:sz w:val="16"/>
                <w:szCs w:val="16"/>
              </w:rPr>
              <w:t>Water Board, Village Leadership, and Community training on WASH</w:t>
            </w:r>
            <w:r w:rsidR="00142A35" w:rsidRPr="009F4FEF">
              <w:rPr>
                <w:sz w:val="16"/>
                <w:szCs w:val="16"/>
              </w:rPr>
              <w:t>. (</w:t>
            </w:r>
            <w:r w:rsidR="7573312E" w:rsidRPr="009F4FEF">
              <w:rPr>
                <w:sz w:val="16"/>
                <w:szCs w:val="16"/>
              </w:rPr>
              <w:t>Activity</w:t>
            </w:r>
            <w:r w:rsidR="00142A35" w:rsidRPr="009F4FEF">
              <w:rPr>
                <w:sz w:val="16"/>
                <w:szCs w:val="16"/>
              </w:rPr>
              <w:t xml:space="preserve"> 7.1)</w:t>
            </w:r>
          </w:p>
          <w:p w14:paraId="75B35D70" w14:textId="3F25F86B" w:rsidR="00104DB2" w:rsidRPr="009F4FEF" w:rsidRDefault="67F79D3A" w:rsidP="00C9504D">
            <w:pPr>
              <w:pStyle w:val="ListParagraph"/>
              <w:numPr>
                <w:ilvl w:val="0"/>
                <w:numId w:val="31"/>
              </w:numPr>
              <w:rPr>
                <w:sz w:val="16"/>
                <w:szCs w:val="16"/>
              </w:rPr>
            </w:pPr>
            <w:r w:rsidRPr="009F4FEF">
              <w:rPr>
                <w:sz w:val="16"/>
                <w:szCs w:val="16"/>
              </w:rPr>
              <w:t>Training schools and students on WASH</w:t>
            </w:r>
            <w:r w:rsidR="001D0724" w:rsidRPr="009F4FEF">
              <w:rPr>
                <w:sz w:val="16"/>
                <w:szCs w:val="16"/>
              </w:rPr>
              <w:t xml:space="preserve"> (Activity 7.1)</w:t>
            </w:r>
          </w:p>
          <w:p w14:paraId="7D14987B" w14:textId="3A7DFEFF" w:rsidR="00104DB2" w:rsidRPr="009F4FEF" w:rsidRDefault="00104DB2" w:rsidP="00C9504D">
            <w:pPr>
              <w:pStyle w:val="ListParagraph"/>
              <w:numPr>
                <w:ilvl w:val="0"/>
                <w:numId w:val="31"/>
              </w:numPr>
              <w:rPr>
                <w:sz w:val="16"/>
                <w:szCs w:val="16"/>
              </w:rPr>
            </w:pPr>
            <w:r w:rsidRPr="009F4FEF">
              <w:rPr>
                <w:sz w:val="16"/>
                <w:szCs w:val="16"/>
              </w:rPr>
              <w:t xml:space="preserve">Dissemination of Climate Risks and Land Use impact on the water </w:t>
            </w:r>
            <w:r w:rsidR="3A98D3D0" w:rsidRPr="009F4FEF">
              <w:rPr>
                <w:sz w:val="16"/>
                <w:szCs w:val="16"/>
              </w:rPr>
              <w:t>source. (</w:t>
            </w:r>
            <w:r w:rsidR="00142A35" w:rsidRPr="009F4FEF">
              <w:rPr>
                <w:sz w:val="16"/>
                <w:szCs w:val="16"/>
              </w:rPr>
              <w:t>Activity 3.1</w:t>
            </w:r>
            <w:r w:rsidR="001D0724" w:rsidRPr="009F4FEF">
              <w:rPr>
                <w:sz w:val="16"/>
                <w:szCs w:val="16"/>
              </w:rPr>
              <w:t xml:space="preserve"> and 7.2</w:t>
            </w:r>
            <w:r w:rsidR="00142A35" w:rsidRPr="009F4FEF">
              <w:rPr>
                <w:sz w:val="16"/>
                <w:szCs w:val="16"/>
              </w:rPr>
              <w:t>)</w:t>
            </w:r>
          </w:p>
          <w:p w14:paraId="1A2A9E32" w14:textId="3D26ECCF" w:rsidR="00104DB2" w:rsidRPr="009F4FEF" w:rsidRDefault="00104DB2" w:rsidP="00C9504D">
            <w:pPr>
              <w:pStyle w:val="ListParagraph"/>
              <w:keepNext/>
              <w:numPr>
                <w:ilvl w:val="0"/>
                <w:numId w:val="31"/>
              </w:numPr>
              <w:rPr>
                <w:sz w:val="16"/>
                <w:szCs w:val="16"/>
              </w:rPr>
            </w:pPr>
          </w:p>
        </w:tc>
      </w:tr>
    </w:tbl>
    <w:p w14:paraId="58FF10A8" w14:textId="137D5064" w:rsidR="00104DB2" w:rsidRPr="009F4FEF" w:rsidRDefault="00EE50ED" w:rsidP="00EE50ED">
      <w:pPr>
        <w:pStyle w:val="Caption"/>
        <w:rPr>
          <w:sz w:val="16"/>
          <w:szCs w:val="16"/>
        </w:rPr>
      </w:pPr>
      <w:bookmarkStart w:id="93" w:name="_Toc158890191"/>
      <w:bookmarkStart w:id="94" w:name="_Toc158906377"/>
      <w:r w:rsidRPr="009F4FEF">
        <w:rPr>
          <w:sz w:val="16"/>
          <w:szCs w:val="16"/>
        </w:rPr>
        <w:t xml:space="preserve">Table </w:t>
      </w:r>
      <w:r w:rsidR="00EF1500">
        <w:rPr>
          <w:sz w:val="16"/>
          <w:szCs w:val="16"/>
        </w:rPr>
        <w:t>7</w:t>
      </w:r>
      <w:r w:rsidRPr="009F4FEF">
        <w:rPr>
          <w:sz w:val="16"/>
          <w:szCs w:val="16"/>
        </w:rPr>
        <w:t>: Sustainability</w:t>
      </w:r>
      <w:bookmarkEnd w:id="93"/>
      <w:bookmarkEnd w:id="94"/>
    </w:p>
    <w:p w14:paraId="53F2EC94" w14:textId="195787A2" w:rsidR="545E05B2" w:rsidRPr="009F4FEF" w:rsidRDefault="001D0724" w:rsidP="00D640CB">
      <w:pPr>
        <w:pStyle w:val="Heading3"/>
        <w:numPr>
          <w:ilvl w:val="0"/>
          <w:numId w:val="70"/>
        </w:numPr>
        <w:rPr>
          <w:sz w:val="16"/>
          <w:szCs w:val="16"/>
        </w:rPr>
      </w:pPr>
      <w:r w:rsidRPr="009F4FEF">
        <w:rPr>
          <w:b/>
          <w:bCs/>
          <w:sz w:val="16"/>
          <w:szCs w:val="16"/>
        </w:rPr>
        <w:t xml:space="preserve">Socio-economic </w:t>
      </w:r>
      <w:r w:rsidR="545E05B2" w:rsidRPr="009F4FEF">
        <w:rPr>
          <w:b/>
          <w:bCs/>
          <w:sz w:val="16"/>
          <w:szCs w:val="16"/>
        </w:rPr>
        <w:t>sustainability:</w:t>
      </w:r>
      <w:r w:rsidR="545E05B2" w:rsidRPr="009F4FEF">
        <w:rPr>
          <w:sz w:val="16"/>
          <w:szCs w:val="16"/>
        </w:rPr>
        <w:t xml:space="preserve"> Social sustainability is ensured by inclusive capacity building and skill development and maintained communication between the MRT and village leaders to uphold oversight after project close.  </w:t>
      </w:r>
    </w:p>
    <w:p w14:paraId="74888DEC" w14:textId="44889EFF" w:rsidR="545E05B2" w:rsidRPr="009F4FEF" w:rsidRDefault="545E05B2" w:rsidP="54D990EF">
      <w:pPr>
        <w:rPr>
          <w:sz w:val="16"/>
          <w:szCs w:val="16"/>
        </w:rPr>
      </w:pPr>
      <w:r w:rsidRPr="009F4FEF">
        <w:rPr>
          <w:sz w:val="16"/>
          <w:szCs w:val="16"/>
        </w:rPr>
        <w:t xml:space="preserve"> </w:t>
      </w:r>
    </w:p>
    <w:p w14:paraId="3DEA976F" w14:textId="251C0825" w:rsidR="545E05B2" w:rsidRPr="009F4FEF" w:rsidRDefault="67F79D3A" w:rsidP="00C9504D">
      <w:pPr>
        <w:pStyle w:val="ListParagraph"/>
        <w:numPr>
          <w:ilvl w:val="0"/>
          <w:numId w:val="47"/>
        </w:numPr>
        <w:rPr>
          <w:sz w:val="16"/>
          <w:szCs w:val="16"/>
        </w:rPr>
      </w:pPr>
      <w:r w:rsidRPr="009F4FEF">
        <w:rPr>
          <w:sz w:val="16"/>
          <w:szCs w:val="16"/>
        </w:rPr>
        <w:t>Capacity building</w:t>
      </w:r>
      <w:r w:rsidR="00F907E6" w:rsidRPr="009F4FEF">
        <w:rPr>
          <w:sz w:val="16"/>
          <w:szCs w:val="16"/>
        </w:rPr>
        <w:t xml:space="preserve"> and skills enhancement</w:t>
      </w:r>
      <w:r w:rsidRPr="009F4FEF">
        <w:rPr>
          <w:sz w:val="16"/>
          <w:szCs w:val="16"/>
        </w:rPr>
        <w:t xml:space="preserve">. The project activities promote the acquisition </w:t>
      </w:r>
      <w:r w:rsidR="00102213" w:rsidRPr="009F4FEF">
        <w:rPr>
          <w:sz w:val="16"/>
          <w:szCs w:val="16"/>
        </w:rPr>
        <w:t xml:space="preserve">and improvement </w:t>
      </w:r>
      <w:r w:rsidRPr="009F4FEF">
        <w:rPr>
          <w:sz w:val="16"/>
          <w:szCs w:val="16"/>
        </w:rPr>
        <w:t>of skills and information to maintain the momentum of project activities after its completion. The inclusive design and extensive topics of capacity building activities promote buy-in and wide dissemination of information and skills for the water and solar system operation and maintenance</w:t>
      </w:r>
      <w:r w:rsidR="00FF53AD" w:rsidRPr="009F4FEF">
        <w:rPr>
          <w:sz w:val="16"/>
          <w:szCs w:val="16"/>
        </w:rPr>
        <w:t>,</w:t>
      </w:r>
      <w:r w:rsidRPr="009F4FEF">
        <w:rPr>
          <w:sz w:val="16"/>
          <w:szCs w:val="16"/>
        </w:rPr>
        <w:t xml:space="preserve"> administrative and financial management</w:t>
      </w:r>
      <w:r w:rsidR="00FF53AD" w:rsidRPr="009F4FEF">
        <w:rPr>
          <w:sz w:val="16"/>
          <w:szCs w:val="16"/>
        </w:rPr>
        <w:t>,</w:t>
      </w:r>
      <w:r w:rsidRPr="009F4FEF">
        <w:rPr>
          <w:sz w:val="16"/>
          <w:szCs w:val="16"/>
        </w:rPr>
        <w:t xml:space="preserve"> eco-system restoration</w:t>
      </w:r>
      <w:r w:rsidR="00F907E6" w:rsidRPr="009F4FEF">
        <w:rPr>
          <w:sz w:val="16"/>
          <w:szCs w:val="16"/>
        </w:rPr>
        <w:t xml:space="preserve"> and conservation</w:t>
      </w:r>
      <w:r w:rsidR="00FF53AD" w:rsidRPr="009F4FEF">
        <w:rPr>
          <w:sz w:val="16"/>
          <w:szCs w:val="16"/>
        </w:rPr>
        <w:t>,</w:t>
      </w:r>
      <w:r w:rsidRPr="009F4FEF">
        <w:rPr>
          <w:sz w:val="16"/>
          <w:szCs w:val="16"/>
        </w:rPr>
        <w:t xml:space="preserve"> alternative livelihoods</w:t>
      </w:r>
      <w:r w:rsidR="00FF53AD" w:rsidRPr="009F4FEF">
        <w:rPr>
          <w:sz w:val="16"/>
          <w:szCs w:val="16"/>
        </w:rPr>
        <w:t>,</w:t>
      </w:r>
      <w:r w:rsidRPr="009F4FEF">
        <w:rPr>
          <w:sz w:val="16"/>
          <w:szCs w:val="16"/>
        </w:rPr>
        <w:t xml:space="preserve"> </w:t>
      </w:r>
      <w:r w:rsidR="00FF53AD" w:rsidRPr="009F4FEF">
        <w:rPr>
          <w:sz w:val="16"/>
          <w:szCs w:val="16"/>
        </w:rPr>
        <w:t>and health and sanitation related to water use</w:t>
      </w:r>
      <w:r w:rsidRPr="009F4FEF">
        <w:rPr>
          <w:sz w:val="16"/>
          <w:szCs w:val="16"/>
        </w:rPr>
        <w:t xml:space="preserve">. In addition, peer sharing with </w:t>
      </w:r>
      <w:r w:rsidR="00FF53AD" w:rsidRPr="009F4FEF">
        <w:rPr>
          <w:sz w:val="16"/>
          <w:szCs w:val="16"/>
        </w:rPr>
        <w:t xml:space="preserve">other </w:t>
      </w:r>
      <w:r w:rsidRPr="009F4FEF">
        <w:rPr>
          <w:sz w:val="16"/>
          <w:szCs w:val="16"/>
        </w:rPr>
        <w:t xml:space="preserve">communities will promote dissemination and application of lessons learned to additional communities. </w:t>
      </w:r>
    </w:p>
    <w:p w14:paraId="0F2E7023" w14:textId="10E9CA4B" w:rsidR="545E05B2" w:rsidRPr="009F4FEF" w:rsidRDefault="545E05B2" w:rsidP="00C9504D">
      <w:pPr>
        <w:pStyle w:val="ListParagraph"/>
        <w:numPr>
          <w:ilvl w:val="0"/>
          <w:numId w:val="47"/>
        </w:numPr>
        <w:rPr>
          <w:sz w:val="16"/>
          <w:szCs w:val="16"/>
        </w:rPr>
      </w:pPr>
      <w:r w:rsidRPr="009F4FEF">
        <w:rPr>
          <w:sz w:val="16"/>
          <w:szCs w:val="16"/>
        </w:rPr>
        <w:t xml:space="preserve">Gender considerations. Activities </w:t>
      </w:r>
      <w:r w:rsidR="007963D6" w:rsidRPr="009F4FEF">
        <w:rPr>
          <w:sz w:val="16"/>
          <w:szCs w:val="16"/>
        </w:rPr>
        <w:t>include specific sub-activities to ensure gender action</w:t>
      </w:r>
      <w:r w:rsidR="005822B5" w:rsidRPr="009F4FEF">
        <w:rPr>
          <w:sz w:val="16"/>
          <w:szCs w:val="16"/>
        </w:rPr>
        <w:t xml:space="preserve">, which include assessment, workshops, seminars, and national campaign to provide the women in the communities with awareness and a skillset that contributes to improved </w:t>
      </w:r>
      <w:r w:rsidR="7573312E" w:rsidRPr="009F4FEF">
        <w:rPr>
          <w:sz w:val="16"/>
          <w:szCs w:val="16"/>
        </w:rPr>
        <w:t>governance</w:t>
      </w:r>
      <w:r w:rsidR="005822B5" w:rsidRPr="009F4FEF">
        <w:rPr>
          <w:sz w:val="16"/>
          <w:szCs w:val="16"/>
        </w:rPr>
        <w:t xml:space="preserve"> and sustainability of livelihoods. </w:t>
      </w:r>
      <w:r w:rsidRPr="009F4FEF">
        <w:rPr>
          <w:sz w:val="16"/>
          <w:szCs w:val="16"/>
        </w:rPr>
        <w:t>Further, attention to indigenous peoples and ethnic diversity, minority groups including youth, and marginalized communities have been</w:t>
      </w:r>
      <w:r w:rsidR="005822B5" w:rsidRPr="009F4FEF">
        <w:rPr>
          <w:sz w:val="16"/>
          <w:szCs w:val="16"/>
        </w:rPr>
        <w:t xml:space="preserve"> considered</w:t>
      </w:r>
      <w:r w:rsidR="00616B9D" w:rsidRPr="009F4FEF">
        <w:rPr>
          <w:sz w:val="16"/>
          <w:szCs w:val="16"/>
        </w:rPr>
        <w:t xml:space="preserve"> and included as part of the </w:t>
      </w:r>
      <w:r w:rsidR="00543F8F" w:rsidRPr="009F4FEF">
        <w:rPr>
          <w:sz w:val="16"/>
          <w:szCs w:val="16"/>
        </w:rPr>
        <w:t>expect</w:t>
      </w:r>
      <w:r w:rsidRPr="009F4FEF">
        <w:rPr>
          <w:sz w:val="16"/>
          <w:szCs w:val="16"/>
        </w:rPr>
        <w:t xml:space="preserve">, and will be, engaged throughout the duration of the project which is essential for social sustainability.  </w:t>
      </w:r>
    </w:p>
    <w:p w14:paraId="0D1B1CB0" w14:textId="7110EA31" w:rsidR="545E05B2" w:rsidRPr="009F4FEF" w:rsidRDefault="545E05B2" w:rsidP="00C9504D">
      <w:pPr>
        <w:pStyle w:val="ListParagraph"/>
        <w:numPr>
          <w:ilvl w:val="0"/>
          <w:numId w:val="47"/>
        </w:numPr>
        <w:rPr>
          <w:sz w:val="16"/>
          <w:szCs w:val="16"/>
        </w:rPr>
      </w:pPr>
      <w:r w:rsidRPr="009F4FEF">
        <w:rPr>
          <w:sz w:val="16"/>
          <w:szCs w:val="16"/>
        </w:rPr>
        <w:t xml:space="preserve">Community Engagement and dissemination of results. The methodology for inclusive community engagement will be available for further participation after project completion and the peer exchange will promote the dissemination of project results. </w:t>
      </w:r>
    </w:p>
    <w:p w14:paraId="26A5FCD7" w14:textId="7100E1BC" w:rsidR="545E05B2" w:rsidRPr="009F4FEF" w:rsidRDefault="00CB10EF" w:rsidP="00C9504D">
      <w:pPr>
        <w:pStyle w:val="ListParagraph"/>
        <w:numPr>
          <w:ilvl w:val="0"/>
          <w:numId w:val="47"/>
        </w:numPr>
        <w:rPr>
          <w:sz w:val="16"/>
          <w:szCs w:val="16"/>
        </w:rPr>
      </w:pPr>
      <w:r w:rsidRPr="009F4FEF">
        <w:rPr>
          <w:sz w:val="16"/>
          <w:szCs w:val="16"/>
        </w:rPr>
        <w:t>Health</w:t>
      </w:r>
      <w:r w:rsidR="005E44AA" w:rsidRPr="009F4FEF">
        <w:rPr>
          <w:sz w:val="16"/>
          <w:szCs w:val="16"/>
        </w:rPr>
        <w:t xml:space="preserve">, </w:t>
      </w:r>
      <w:r w:rsidR="5FFA7BD6" w:rsidRPr="009F4FEF">
        <w:rPr>
          <w:sz w:val="16"/>
          <w:szCs w:val="16"/>
        </w:rPr>
        <w:t>sanitation and</w:t>
      </w:r>
      <w:r w:rsidR="67F79D3A" w:rsidRPr="009F4FEF">
        <w:rPr>
          <w:sz w:val="16"/>
          <w:szCs w:val="16"/>
        </w:rPr>
        <w:t xml:space="preserve"> water conservation</w:t>
      </w:r>
      <w:r w:rsidR="00525ED7" w:rsidRPr="009F4FEF">
        <w:rPr>
          <w:sz w:val="16"/>
          <w:szCs w:val="16"/>
        </w:rPr>
        <w:t xml:space="preserve">. </w:t>
      </w:r>
      <w:r w:rsidR="67F79D3A" w:rsidRPr="009F4FEF">
        <w:rPr>
          <w:sz w:val="16"/>
          <w:szCs w:val="16"/>
        </w:rPr>
        <w:t xml:space="preserve"> Awareness about the health and developmental benefits of water quality,</w:t>
      </w:r>
      <w:r w:rsidR="3CC75C10" w:rsidRPr="009F4FEF">
        <w:rPr>
          <w:sz w:val="16"/>
          <w:szCs w:val="16"/>
        </w:rPr>
        <w:t xml:space="preserve"> </w:t>
      </w:r>
      <w:r w:rsidR="67F79D3A" w:rsidRPr="009F4FEF">
        <w:rPr>
          <w:sz w:val="16"/>
          <w:szCs w:val="16"/>
        </w:rPr>
        <w:t xml:space="preserve">water contamination prevention and water conservation measures lay the foundation for long-term prevention and control measures for improving health, reducing poverty, and improving socio-economic development. </w:t>
      </w:r>
      <w:r w:rsidR="00525ED7" w:rsidRPr="009F4FEF">
        <w:rPr>
          <w:sz w:val="16"/>
          <w:szCs w:val="16"/>
        </w:rPr>
        <w:t xml:space="preserve">Several activities address this, including Activity 2.1, 3.1, </w:t>
      </w:r>
      <w:r w:rsidRPr="009F4FEF">
        <w:rPr>
          <w:sz w:val="16"/>
          <w:szCs w:val="16"/>
        </w:rPr>
        <w:t xml:space="preserve">6.1, 7.1 and 8.1 working at an institutional level to ensure the MRT has capacities and awareness to work in other communities. </w:t>
      </w:r>
    </w:p>
    <w:p w14:paraId="49541D8D" w14:textId="77777777" w:rsidR="00F41BF4" w:rsidRPr="009F4FEF" w:rsidRDefault="00F41BF4" w:rsidP="00F41BF4">
      <w:pPr>
        <w:pStyle w:val="ListParagraph"/>
        <w:rPr>
          <w:sz w:val="16"/>
          <w:szCs w:val="16"/>
          <w:highlight w:val="yellow"/>
        </w:rPr>
      </w:pPr>
    </w:p>
    <w:p w14:paraId="2F8752D9" w14:textId="6850CC8F" w:rsidR="545E05B2" w:rsidRPr="009F4FEF" w:rsidRDefault="00D30E74" w:rsidP="00D640CB">
      <w:pPr>
        <w:pStyle w:val="Heading3"/>
        <w:numPr>
          <w:ilvl w:val="0"/>
          <w:numId w:val="70"/>
        </w:numPr>
        <w:rPr>
          <w:sz w:val="16"/>
          <w:szCs w:val="16"/>
        </w:rPr>
      </w:pPr>
      <w:r w:rsidRPr="009F4FEF">
        <w:rPr>
          <w:b/>
          <w:bCs/>
          <w:sz w:val="16"/>
          <w:szCs w:val="16"/>
        </w:rPr>
        <w:t xml:space="preserve">Ecosystem </w:t>
      </w:r>
      <w:r w:rsidR="545E05B2" w:rsidRPr="009F4FEF">
        <w:rPr>
          <w:b/>
          <w:bCs/>
          <w:sz w:val="16"/>
          <w:szCs w:val="16"/>
        </w:rPr>
        <w:t>sustainability:</w:t>
      </w:r>
      <w:r w:rsidR="545E05B2" w:rsidRPr="009F4FEF">
        <w:rPr>
          <w:sz w:val="16"/>
          <w:szCs w:val="16"/>
        </w:rPr>
        <w:t xml:space="preserve"> The activities for ecosystem restoration</w:t>
      </w:r>
      <w:r w:rsidR="00CB10EF" w:rsidRPr="009F4FEF">
        <w:rPr>
          <w:sz w:val="16"/>
          <w:szCs w:val="16"/>
        </w:rPr>
        <w:t xml:space="preserve"> and conservation</w:t>
      </w:r>
      <w:r w:rsidR="545E05B2" w:rsidRPr="009F4FEF">
        <w:rPr>
          <w:sz w:val="16"/>
          <w:szCs w:val="16"/>
        </w:rPr>
        <w:t xml:space="preserve"> </w:t>
      </w:r>
      <w:r w:rsidRPr="009F4FEF">
        <w:rPr>
          <w:sz w:val="16"/>
          <w:szCs w:val="16"/>
        </w:rPr>
        <w:t xml:space="preserve">were designed using tried and tested practices in Belize. </w:t>
      </w:r>
    </w:p>
    <w:p w14:paraId="2E735964" w14:textId="422EFBC8" w:rsidR="545E05B2" w:rsidRPr="009F4FEF" w:rsidRDefault="545E05B2" w:rsidP="54D990EF">
      <w:pPr>
        <w:rPr>
          <w:sz w:val="16"/>
          <w:szCs w:val="16"/>
        </w:rPr>
      </w:pPr>
      <w:r w:rsidRPr="009F4FEF">
        <w:rPr>
          <w:sz w:val="16"/>
          <w:szCs w:val="16"/>
        </w:rPr>
        <w:t xml:space="preserve"> </w:t>
      </w:r>
    </w:p>
    <w:p w14:paraId="46A7E6A2" w14:textId="7EC481AE" w:rsidR="545E05B2" w:rsidRPr="009F4FEF" w:rsidRDefault="545E05B2" w:rsidP="00C9504D">
      <w:pPr>
        <w:pStyle w:val="ListParagraph"/>
        <w:numPr>
          <w:ilvl w:val="0"/>
          <w:numId w:val="48"/>
        </w:numPr>
        <w:rPr>
          <w:sz w:val="16"/>
          <w:szCs w:val="16"/>
        </w:rPr>
      </w:pPr>
      <w:r w:rsidRPr="009F4FEF">
        <w:rPr>
          <w:sz w:val="16"/>
          <w:szCs w:val="16"/>
        </w:rPr>
        <w:t>Ecosystem restoration for adaptation purposes through reforestation, riparian buffer repair, or mangrove work, are in line with Belize’s long-term climate policy instruments such as the NDC under the Paris Agreement and the NAPs which should aid their long-term priority to Belize and enhance sustainability.</w:t>
      </w:r>
    </w:p>
    <w:p w14:paraId="66D72756" w14:textId="1378F470" w:rsidR="545E05B2" w:rsidRPr="009F4FEF" w:rsidRDefault="545E05B2" w:rsidP="00C9504D">
      <w:pPr>
        <w:pStyle w:val="ListParagraph"/>
        <w:numPr>
          <w:ilvl w:val="0"/>
          <w:numId w:val="48"/>
        </w:numPr>
        <w:rPr>
          <w:sz w:val="16"/>
          <w:szCs w:val="16"/>
        </w:rPr>
      </w:pPr>
      <w:r w:rsidRPr="009F4FEF">
        <w:rPr>
          <w:sz w:val="16"/>
          <w:szCs w:val="16"/>
        </w:rPr>
        <w:t xml:space="preserve">Ecosystem restoration actions provide long-term protection of water resources, by maintaining the ecological functionality of the watersheds to catch, filter and store water as well as to contribute to the maintenance of water quality. This action will ensure that water resources are more readily available despite the changing climate.  </w:t>
      </w:r>
    </w:p>
    <w:p w14:paraId="55180D53" w14:textId="500FE154" w:rsidR="545E05B2" w:rsidRPr="009F4FEF" w:rsidRDefault="00BD2AED" w:rsidP="00BB44C2">
      <w:pPr>
        <w:pStyle w:val="ListParagraph"/>
        <w:rPr>
          <w:sz w:val="16"/>
          <w:szCs w:val="16"/>
        </w:rPr>
      </w:pPr>
      <w:r w:rsidRPr="009F4FEF">
        <w:rPr>
          <w:sz w:val="16"/>
          <w:szCs w:val="16"/>
        </w:rPr>
        <w:t xml:space="preserve">Water conservation. All households will </w:t>
      </w:r>
      <w:r w:rsidR="15DDA2BC" w:rsidRPr="009F4FEF">
        <w:rPr>
          <w:sz w:val="16"/>
          <w:szCs w:val="16"/>
        </w:rPr>
        <w:t>receive</w:t>
      </w:r>
      <w:r w:rsidRPr="009F4FEF">
        <w:rPr>
          <w:sz w:val="16"/>
          <w:szCs w:val="16"/>
        </w:rPr>
        <w:t xml:space="preserve"> piped potable metered water, which is conductive towards water conservation and community awareness, especially during the dry months. </w:t>
      </w:r>
      <w:r w:rsidR="545E05B2" w:rsidRPr="009F4FEF">
        <w:rPr>
          <w:sz w:val="16"/>
          <w:szCs w:val="16"/>
        </w:rPr>
        <w:tab/>
      </w:r>
      <w:r w:rsidR="0087629B" w:rsidRPr="009F4FEF">
        <w:rPr>
          <w:sz w:val="16"/>
          <w:szCs w:val="16"/>
        </w:rPr>
        <w:t xml:space="preserve">Metering water </w:t>
      </w:r>
      <w:r w:rsidR="7573312E" w:rsidRPr="009F4FEF">
        <w:rPr>
          <w:sz w:val="16"/>
          <w:szCs w:val="16"/>
        </w:rPr>
        <w:t>consumption</w:t>
      </w:r>
      <w:r w:rsidR="0087629B" w:rsidRPr="009F4FEF">
        <w:rPr>
          <w:sz w:val="16"/>
          <w:szCs w:val="16"/>
        </w:rPr>
        <w:t xml:space="preserve"> will </w:t>
      </w:r>
      <w:r w:rsidR="128B9831" w:rsidRPr="009F4FEF">
        <w:rPr>
          <w:sz w:val="16"/>
          <w:szCs w:val="16"/>
        </w:rPr>
        <w:t>contribute</w:t>
      </w:r>
      <w:r w:rsidR="545E05B2" w:rsidRPr="009F4FEF">
        <w:rPr>
          <w:sz w:val="16"/>
          <w:szCs w:val="16"/>
        </w:rPr>
        <w:t xml:space="preserve"> to the proper and efficient management of the water system by monitoring consumption as </w:t>
      </w:r>
      <w:r w:rsidR="545E05B2" w:rsidRPr="009F4FEF">
        <w:rPr>
          <w:sz w:val="16"/>
          <w:szCs w:val="16"/>
        </w:rPr>
        <w:tab/>
        <w:t xml:space="preserve">well as in aiding the Water Board in identifying possible </w:t>
      </w:r>
      <w:r w:rsidR="7761C2B8" w:rsidRPr="009F4FEF">
        <w:rPr>
          <w:sz w:val="16"/>
          <w:szCs w:val="16"/>
        </w:rPr>
        <w:t>leakages, discourage</w:t>
      </w:r>
      <w:r w:rsidR="545E05B2" w:rsidRPr="009F4FEF">
        <w:rPr>
          <w:sz w:val="16"/>
          <w:szCs w:val="16"/>
        </w:rPr>
        <w:t xml:space="preserve"> water wastage</w:t>
      </w:r>
      <w:r w:rsidR="00597A83" w:rsidRPr="009F4FEF">
        <w:rPr>
          <w:sz w:val="16"/>
          <w:szCs w:val="16"/>
        </w:rPr>
        <w:t>, and p</w:t>
      </w:r>
      <w:r w:rsidR="545E05B2" w:rsidRPr="009F4FEF">
        <w:rPr>
          <w:sz w:val="16"/>
          <w:szCs w:val="16"/>
        </w:rPr>
        <w:t xml:space="preserve">rovide the Water </w:t>
      </w:r>
      <w:r w:rsidR="007058E6" w:rsidRPr="009F4FEF">
        <w:rPr>
          <w:sz w:val="16"/>
          <w:szCs w:val="16"/>
        </w:rPr>
        <w:t>Boards with</w:t>
      </w:r>
      <w:r w:rsidR="545E05B2" w:rsidRPr="009F4FEF">
        <w:rPr>
          <w:sz w:val="16"/>
          <w:szCs w:val="16"/>
        </w:rPr>
        <w:t xml:space="preserve"> a clear system to determine fees.</w:t>
      </w:r>
    </w:p>
    <w:p w14:paraId="36FFBCF0" w14:textId="31CE2E01" w:rsidR="545E05B2" w:rsidRPr="009F4FEF" w:rsidRDefault="545E05B2" w:rsidP="54D990EF">
      <w:pPr>
        <w:ind w:left="720"/>
        <w:rPr>
          <w:sz w:val="16"/>
          <w:szCs w:val="16"/>
        </w:rPr>
      </w:pPr>
      <w:r w:rsidRPr="009F4FEF">
        <w:rPr>
          <w:sz w:val="16"/>
          <w:szCs w:val="16"/>
        </w:rPr>
        <w:t xml:space="preserve">  </w:t>
      </w:r>
    </w:p>
    <w:p w14:paraId="032368B8" w14:textId="58157CD8" w:rsidR="545E05B2" w:rsidRPr="009F4FEF" w:rsidRDefault="545E05B2" w:rsidP="00D640CB">
      <w:pPr>
        <w:pStyle w:val="Heading3"/>
        <w:numPr>
          <w:ilvl w:val="0"/>
          <w:numId w:val="70"/>
        </w:numPr>
        <w:rPr>
          <w:sz w:val="16"/>
          <w:szCs w:val="16"/>
        </w:rPr>
      </w:pPr>
      <w:r w:rsidRPr="009F4FEF">
        <w:rPr>
          <w:b/>
          <w:sz w:val="16"/>
          <w:szCs w:val="16"/>
        </w:rPr>
        <w:t>Water System and Solar Sustainability: Training</w:t>
      </w:r>
      <w:r w:rsidRPr="009F4FEF">
        <w:rPr>
          <w:sz w:val="16"/>
          <w:szCs w:val="16"/>
        </w:rPr>
        <w:t xml:space="preserve">: Inclusive training for the operation and maintenance will be provided to the Water Boards, Village Councils and other community members improving continuity regardless of periodic changes in membership. </w:t>
      </w:r>
    </w:p>
    <w:p w14:paraId="54DC82B3" w14:textId="0C4421AC" w:rsidR="545E05B2" w:rsidRPr="009F4FEF" w:rsidRDefault="545E05B2" w:rsidP="00C9504D">
      <w:pPr>
        <w:pStyle w:val="ListParagraph"/>
        <w:numPr>
          <w:ilvl w:val="0"/>
          <w:numId w:val="49"/>
        </w:numPr>
        <w:rPr>
          <w:sz w:val="16"/>
          <w:szCs w:val="16"/>
        </w:rPr>
      </w:pPr>
      <w:r w:rsidRPr="009F4FEF">
        <w:rPr>
          <w:sz w:val="16"/>
          <w:szCs w:val="16"/>
        </w:rPr>
        <w:t xml:space="preserve">Gender specific training will be offered to enhance participation. The training will, for example, include topics on the operations of the water system; solar systems, technical capacity to install and repair chlorinators; and pumping and filling of the water tanks.    The MRT will ensure that each Water Board will have a trained pump </w:t>
      </w:r>
      <w:r w:rsidR="007058E6" w:rsidRPr="009F4FEF">
        <w:rPr>
          <w:sz w:val="16"/>
          <w:szCs w:val="16"/>
        </w:rPr>
        <w:t>operator,</w:t>
      </w:r>
      <w:r w:rsidRPr="009F4FEF">
        <w:rPr>
          <w:sz w:val="16"/>
          <w:szCs w:val="16"/>
        </w:rPr>
        <w:t xml:space="preserve"> and each district will have an on-call licensed technician.</w:t>
      </w:r>
    </w:p>
    <w:p w14:paraId="367E0537" w14:textId="2FB13BA8" w:rsidR="00A3598D" w:rsidRPr="009F4FEF" w:rsidRDefault="00A3598D" w:rsidP="00C9504D">
      <w:pPr>
        <w:pStyle w:val="ListParagraph"/>
        <w:numPr>
          <w:ilvl w:val="0"/>
          <w:numId w:val="49"/>
        </w:numPr>
        <w:rPr>
          <w:sz w:val="16"/>
          <w:szCs w:val="16"/>
        </w:rPr>
      </w:pPr>
      <w:r w:rsidRPr="009F4FEF">
        <w:rPr>
          <w:sz w:val="16"/>
          <w:szCs w:val="16"/>
        </w:rPr>
        <w:t xml:space="preserve">The project seeks broad participation of women in Community decision making. </w:t>
      </w:r>
      <w:r w:rsidR="000C3B37" w:rsidRPr="009F4FEF">
        <w:rPr>
          <w:sz w:val="16"/>
          <w:szCs w:val="16"/>
        </w:rPr>
        <w:t xml:space="preserve">The target for participation in Water Board for women in </w:t>
      </w:r>
      <w:r w:rsidR="7573312E" w:rsidRPr="009F4FEF">
        <w:rPr>
          <w:sz w:val="16"/>
          <w:szCs w:val="16"/>
        </w:rPr>
        <w:t>minimum</w:t>
      </w:r>
      <w:r w:rsidR="000C3B37" w:rsidRPr="009F4FEF">
        <w:rPr>
          <w:sz w:val="16"/>
          <w:szCs w:val="16"/>
        </w:rPr>
        <w:t xml:space="preserve"> 30% in all Communities; this action was validated through consultation</w:t>
      </w:r>
      <w:r w:rsidR="001206E3" w:rsidRPr="009F4FEF">
        <w:rPr>
          <w:sz w:val="16"/>
          <w:szCs w:val="16"/>
        </w:rPr>
        <w:t>.</w:t>
      </w:r>
    </w:p>
    <w:p w14:paraId="741BAD25" w14:textId="2CCC6D5F" w:rsidR="545E05B2" w:rsidRPr="009F4FEF" w:rsidRDefault="545E05B2" w:rsidP="00C9504D">
      <w:pPr>
        <w:pStyle w:val="ListParagraph"/>
        <w:numPr>
          <w:ilvl w:val="0"/>
          <w:numId w:val="49"/>
        </w:numPr>
        <w:rPr>
          <w:sz w:val="16"/>
          <w:szCs w:val="16"/>
        </w:rPr>
      </w:pPr>
      <w:r w:rsidRPr="009F4FEF">
        <w:rPr>
          <w:sz w:val="16"/>
          <w:szCs w:val="16"/>
        </w:rPr>
        <w:t xml:space="preserve">Water Board members will be trained </w:t>
      </w:r>
      <w:r w:rsidR="007058E6" w:rsidRPr="009F4FEF">
        <w:rPr>
          <w:sz w:val="16"/>
          <w:szCs w:val="16"/>
        </w:rPr>
        <w:t>in</w:t>
      </w:r>
      <w:r w:rsidRPr="009F4FEF">
        <w:rPr>
          <w:sz w:val="16"/>
          <w:szCs w:val="16"/>
        </w:rPr>
        <w:t xml:space="preserve"> village Water Board regulations outlined in the Village Council Act Chapter 88, Revised Edition 2003, and MRT will oversee and confirm that members have the needed capacity to fulfill </w:t>
      </w:r>
      <w:r w:rsidR="732F0A0F" w:rsidRPr="009F4FEF">
        <w:rPr>
          <w:sz w:val="16"/>
          <w:szCs w:val="16"/>
        </w:rPr>
        <w:t>their</w:t>
      </w:r>
      <w:r w:rsidRPr="009F4FEF">
        <w:rPr>
          <w:sz w:val="16"/>
          <w:szCs w:val="16"/>
        </w:rPr>
        <w:t xml:space="preserve"> obligations and duties.  Technical training and certification will be provided for operators of RWS, to guarantee the correct use of chlorinators. </w:t>
      </w:r>
    </w:p>
    <w:p w14:paraId="33B7D01A" w14:textId="3F35BAF1" w:rsidR="00AD70B4" w:rsidRPr="009F4FEF" w:rsidRDefault="545E05B2" w:rsidP="00C9504D">
      <w:pPr>
        <w:pStyle w:val="ListParagraph"/>
        <w:numPr>
          <w:ilvl w:val="0"/>
          <w:numId w:val="49"/>
        </w:numPr>
        <w:rPr>
          <w:sz w:val="16"/>
          <w:szCs w:val="16"/>
        </w:rPr>
      </w:pPr>
      <w:r w:rsidRPr="009F4FEF">
        <w:rPr>
          <w:sz w:val="16"/>
          <w:szCs w:val="16"/>
        </w:rPr>
        <w:t xml:space="preserve">By increasing the capacity of MRT, the Field Officers will be able to develop regulations for establishment and management </w:t>
      </w:r>
      <w:r w:rsidR="7B5A72B6" w:rsidRPr="009F4FEF">
        <w:rPr>
          <w:sz w:val="16"/>
          <w:szCs w:val="16"/>
        </w:rPr>
        <w:t>of</w:t>
      </w:r>
      <w:r w:rsidRPr="009F4FEF">
        <w:rPr>
          <w:sz w:val="16"/>
          <w:szCs w:val="16"/>
        </w:rPr>
        <w:t xml:space="preserve"> the systems.  </w:t>
      </w:r>
    </w:p>
    <w:p w14:paraId="10D4952C" w14:textId="0C7D8BCE" w:rsidR="545E05B2" w:rsidRPr="009F4FEF" w:rsidRDefault="545E05B2" w:rsidP="54D990EF">
      <w:pPr>
        <w:rPr>
          <w:sz w:val="16"/>
          <w:szCs w:val="16"/>
        </w:rPr>
      </w:pPr>
      <w:r w:rsidRPr="009F4FEF">
        <w:rPr>
          <w:sz w:val="16"/>
          <w:szCs w:val="16"/>
        </w:rPr>
        <w:t xml:space="preserve"> </w:t>
      </w:r>
    </w:p>
    <w:p w14:paraId="69C86160" w14:textId="4E4C2920" w:rsidR="545E05B2" w:rsidRPr="009F4FEF" w:rsidRDefault="545E05B2" w:rsidP="54D990EF">
      <w:pPr>
        <w:rPr>
          <w:b/>
          <w:sz w:val="16"/>
          <w:szCs w:val="16"/>
        </w:rPr>
      </w:pPr>
      <w:r w:rsidRPr="009F4FEF">
        <w:rPr>
          <w:b/>
          <w:sz w:val="16"/>
          <w:szCs w:val="16"/>
        </w:rPr>
        <w:t xml:space="preserve">Economic sustainability: </w:t>
      </w:r>
    </w:p>
    <w:p w14:paraId="2D14C518" w14:textId="3D8CCCBF" w:rsidR="545E05B2" w:rsidRPr="009F4FEF" w:rsidRDefault="545E05B2" w:rsidP="00C9504D">
      <w:pPr>
        <w:pStyle w:val="ListParagraph"/>
        <w:numPr>
          <w:ilvl w:val="0"/>
          <w:numId w:val="50"/>
        </w:numPr>
        <w:rPr>
          <w:sz w:val="16"/>
          <w:szCs w:val="16"/>
        </w:rPr>
      </w:pPr>
      <w:r w:rsidRPr="009F4FEF">
        <w:rPr>
          <w:sz w:val="16"/>
          <w:szCs w:val="16"/>
        </w:rPr>
        <w:t>Monthly water fee rates will be set by each village Water Board and the MRT based on the operational cost of the system that will maintain the system and allow for surplus to be realized, though may require capital injection from the MRT when upgrade to the solar system is needed.</w:t>
      </w:r>
    </w:p>
    <w:p w14:paraId="5095788A" w14:textId="5B44A1BD" w:rsidR="545E05B2" w:rsidRPr="009F4FEF" w:rsidRDefault="545E05B2" w:rsidP="00C9504D">
      <w:pPr>
        <w:pStyle w:val="ListParagraph"/>
        <w:numPr>
          <w:ilvl w:val="0"/>
          <w:numId w:val="50"/>
        </w:numPr>
        <w:rPr>
          <w:sz w:val="16"/>
          <w:szCs w:val="16"/>
        </w:rPr>
      </w:pPr>
      <w:r w:rsidRPr="009F4FEF">
        <w:rPr>
          <w:sz w:val="16"/>
          <w:szCs w:val="16"/>
        </w:rPr>
        <w:t xml:space="preserve">A formal maintenance Memorandum of Understanding (MOU) will be established during project implementation between the Water Board and the village </w:t>
      </w:r>
      <w:r w:rsidR="2CE161D0" w:rsidRPr="009F4FEF">
        <w:rPr>
          <w:sz w:val="16"/>
          <w:szCs w:val="16"/>
        </w:rPr>
        <w:t>members</w:t>
      </w:r>
      <w:r w:rsidRPr="009F4FEF">
        <w:rPr>
          <w:sz w:val="16"/>
          <w:szCs w:val="16"/>
        </w:rPr>
        <w:t xml:space="preserve"> establishing water service.</w:t>
      </w:r>
    </w:p>
    <w:p w14:paraId="01423AC2" w14:textId="61B5A473" w:rsidR="545E05B2" w:rsidRPr="009F4FEF" w:rsidRDefault="545E05B2" w:rsidP="00C9504D">
      <w:pPr>
        <w:pStyle w:val="ListParagraph"/>
        <w:numPr>
          <w:ilvl w:val="0"/>
          <w:numId w:val="50"/>
        </w:numPr>
        <w:rPr>
          <w:sz w:val="16"/>
          <w:szCs w:val="16"/>
        </w:rPr>
      </w:pPr>
      <w:r w:rsidRPr="009F4FEF">
        <w:rPr>
          <w:sz w:val="16"/>
          <w:szCs w:val="16"/>
        </w:rPr>
        <w:t xml:space="preserve">Targeted administrative training of the village Water Board </w:t>
      </w:r>
      <w:r w:rsidR="007058E6" w:rsidRPr="009F4FEF">
        <w:rPr>
          <w:sz w:val="16"/>
          <w:szCs w:val="16"/>
        </w:rPr>
        <w:t>is</w:t>
      </w:r>
      <w:r w:rsidRPr="009F4FEF">
        <w:rPr>
          <w:sz w:val="16"/>
          <w:szCs w:val="16"/>
        </w:rPr>
        <w:t xml:space="preserve"> expected to increase collection rates by, for example, establishing </w:t>
      </w:r>
      <w:r w:rsidR="007058E6" w:rsidRPr="009F4FEF">
        <w:rPr>
          <w:sz w:val="16"/>
          <w:szCs w:val="16"/>
        </w:rPr>
        <w:t>the best</w:t>
      </w:r>
      <w:r w:rsidRPr="009F4FEF">
        <w:rPr>
          <w:sz w:val="16"/>
          <w:szCs w:val="16"/>
        </w:rPr>
        <w:t xml:space="preserve"> practices for fee and debt collection, establishing timelines for billing</w:t>
      </w:r>
      <w:r w:rsidR="007058E6" w:rsidRPr="009F4FEF">
        <w:rPr>
          <w:sz w:val="16"/>
          <w:szCs w:val="16"/>
        </w:rPr>
        <w:t>, and protocol</w:t>
      </w:r>
      <w:r w:rsidRPr="009F4FEF">
        <w:rPr>
          <w:sz w:val="16"/>
          <w:szCs w:val="16"/>
        </w:rPr>
        <w:t xml:space="preserve"> for cutting water services due to non-compliance.</w:t>
      </w:r>
    </w:p>
    <w:p w14:paraId="54BB247C" w14:textId="1072B84E" w:rsidR="545E05B2" w:rsidRPr="009F4FEF" w:rsidRDefault="545E05B2" w:rsidP="00C9504D">
      <w:pPr>
        <w:pStyle w:val="ListParagraph"/>
        <w:numPr>
          <w:ilvl w:val="0"/>
          <w:numId w:val="50"/>
        </w:numPr>
        <w:rPr>
          <w:sz w:val="16"/>
          <w:szCs w:val="16"/>
        </w:rPr>
      </w:pPr>
      <w:r w:rsidRPr="009F4FEF">
        <w:rPr>
          <w:sz w:val="16"/>
          <w:szCs w:val="16"/>
        </w:rPr>
        <w:t xml:space="preserve">Technical training will teach members water meter reading, </w:t>
      </w:r>
      <w:r w:rsidR="007058E6" w:rsidRPr="009F4FEF">
        <w:rPr>
          <w:sz w:val="16"/>
          <w:szCs w:val="16"/>
        </w:rPr>
        <w:t>write</w:t>
      </w:r>
      <w:r w:rsidRPr="009F4FEF">
        <w:rPr>
          <w:sz w:val="16"/>
          <w:szCs w:val="16"/>
        </w:rPr>
        <w:t xml:space="preserve"> bills and proper accounting and reporting procedures</w:t>
      </w:r>
      <w:r w:rsidR="732F0A0F" w:rsidRPr="009F4FEF">
        <w:rPr>
          <w:sz w:val="16"/>
          <w:szCs w:val="16"/>
        </w:rPr>
        <w:t>,</w:t>
      </w:r>
      <w:r w:rsidRPr="009F4FEF">
        <w:rPr>
          <w:sz w:val="16"/>
          <w:szCs w:val="16"/>
        </w:rPr>
        <w:t xml:space="preserve"> increasing their capacity to collect fees and remain organized.</w:t>
      </w:r>
    </w:p>
    <w:p w14:paraId="0E902154" w14:textId="71E37697" w:rsidR="545E05B2" w:rsidRPr="009F4FEF" w:rsidRDefault="545E05B2" w:rsidP="00C9504D">
      <w:pPr>
        <w:pStyle w:val="ListParagraph"/>
        <w:numPr>
          <w:ilvl w:val="0"/>
          <w:numId w:val="50"/>
        </w:numPr>
        <w:rPr>
          <w:sz w:val="16"/>
          <w:szCs w:val="16"/>
        </w:rPr>
      </w:pPr>
      <w:r w:rsidRPr="009F4FEF">
        <w:rPr>
          <w:sz w:val="16"/>
          <w:szCs w:val="16"/>
        </w:rPr>
        <w:t xml:space="preserve">MRT monitoring of Water Boards and reporting requirements will increase accountability in managing the system. Water Boards will keep records, including an up-to-date cash book, bank account and submit bi-annual and annual reports to the Minister or the MRT. </w:t>
      </w:r>
    </w:p>
    <w:p w14:paraId="7AD20F70" w14:textId="1C154ABA" w:rsidR="545E05B2" w:rsidRPr="009F4FEF" w:rsidRDefault="545E05B2" w:rsidP="00C9504D">
      <w:pPr>
        <w:pStyle w:val="ListParagraph"/>
        <w:numPr>
          <w:ilvl w:val="0"/>
          <w:numId w:val="50"/>
        </w:numPr>
        <w:rPr>
          <w:sz w:val="16"/>
          <w:szCs w:val="16"/>
        </w:rPr>
      </w:pPr>
      <w:r w:rsidRPr="009F4FEF">
        <w:rPr>
          <w:sz w:val="16"/>
          <w:szCs w:val="16"/>
        </w:rPr>
        <w:t xml:space="preserve">MRT will </w:t>
      </w:r>
      <w:r w:rsidR="007058E6" w:rsidRPr="009F4FEF">
        <w:rPr>
          <w:sz w:val="16"/>
          <w:szCs w:val="16"/>
        </w:rPr>
        <w:t>ensure</w:t>
      </w:r>
      <w:r w:rsidRPr="009F4FEF">
        <w:rPr>
          <w:sz w:val="16"/>
          <w:szCs w:val="16"/>
        </w:rPr>
        <w:t xml:space="preserve"> that MoHW provides the scheduled water tests and provides test results to Water Boards and Village Councils. </w:t>
      </w:r>
    </w:p>
    <w:p w14:paraId="0FEAA49B" w14:textId="3D69B445" w:rsidR="545E05B2" w:rsidRPr="009F4FEF" w:rsidRDefault="545E05B2" w:rsidP="00C9504D">
      <w:pPr>
        <w:pStyle w:val="ListParagraph"/>
        <w:numPr>
          <w:ilvl w:val="0"/>
          <w:numId w:val="50"/>
        </w:numPr>
        <w:rPr>
          <w:sz w:val="16"/>
          <w:szCs w:val="16"/>
        </w:rPr>
      </w:pPr>
      <w:r w:rsidRPr="009F4FEF">
        <w:rPr>
          <w:sz w:val="16"/>
          <w:szCs w:val="16"/>
        </w:rPr>
        <w:t xml:space="preserve">The MRT and village Water Boards will set an acceptable percentage of future capital costs such as rehabilitation, upgrades, and expansions that it is reasonable for village Water Boards to contribute towards based on the ability of customers to pay.  </w:t>
      </w:r>
    </w:p>
    <w:p w14:paraId="6ECA9733" w14:textId="2243931E" w:rsidR="545E05B2" w:rsidRPr="009F4FEF" w:rsidRDefault="545E05B2" w:rsidP="00C9504D">
      <w:pPr>
        <w:pStyle w:val="ListParagraph"/>
        <w:numPr>
          <w:ilvl w:val="0"/>
          <w:numId w:val="50"/>
        </w:numPr>
        <w:rPr>
          <w:sz w:val="16"/>
          <w:szCs w:val="16"/>
        </w:rPr>
      </w:pPr>
      <w:r w:rsidRPr="009F4FEF">
        <w:rPr>
          <w:sz w:val="16"/>
          <w:szCs w:val="16"/>
        </w:rPr>
        <w:t xml:space="preserve">It is the MRT’s mandate to maintain the water system and monitor their effective operations and will be done using its budget allocation to assist the Water Boards to maintain the systems after project completion.    </w:t>
      </w:r>
    </w:p>
    <w:p w14:paraId="08E286BB" w14:textId="77777777" w:rsidR="00990F7D" w:rsidRPr="009F4FEF" w:rsidRDefault="00990F7D" w:rsidP="00990F7D">
      <w:pPr>
        <w:pStyle w:val="ListParagraph"/>
        <w:numPr>
          <w:ilvl w:val="0"/>
          <w:numId w:val="50"/>
        </w:numPr>
        <w:rPr>
          <w:sz w:val="16"/>
          <w:szCs w:val="16"/>
        </w:rPr>
      </w:pPr>
      <w:r w:rsidRPr="009F4FEF">
        <w:rPr>
          <w:sz w:val="16"/>
          <w:szCs w:val="16"/>
        </w:rPr>
        <w:t>Regarding the long-term financial sustainability of the solar water systems, the project includes several provisions to ensure reliable operation and resilience against unexpected expenses or economic downturns. These provisions involve establishing community-managed water boards responsible for system operation, maintenance, and fee collection, creating a locally governed financial mechanism to cover routine maintenance and minor repairs. The project allocates budget resources for capacity building and training of local technicians and water board members to reduce dependence on external service providers and enhance rapid response to technical issues.</w:t>
      </w:r>
    </w:p>
    <w:p w14:paraId="755765C2" w14:textId="77777777" w:rsidR="00990F7D" w:rsidRPr="009F4FEF" w:rsidRDefault="00990F7D" w:rsidP="00990F7D">
      <w:pPr>
        <w:pStyle w:val="ListParagraph"/>
        <w:numPr>
          <w:ilvl w:val="0"/>
          <w:numId w:val="50"/>
        </w:numPr>
        <w:rPr>
          <w:sz w:val="16"/>
          <w:szCs w:val="16"/>
        </w:rPr>
      </w:pPr>
    </w:p>
    <w:p w14:paraId="75C554F8" w14:textId="77777777" w:rsidR="00E63126" w:rsidRPr="009F4FEF" w:rsidRDefault="00990F7D" w:rsidP="00990F7D">
      <w:pPr>
        <w:pStyle w:val="ListParagraph"/>
        <w:numPr>
          <w:ilvl w:val="0"/>
          <w:numId w:val="50"/>
        </w:numPr>
        <w:rPr>
          <w:sz w:val="16"/>
          <w:szCs w:val="16"/>
        </w:rPr>
      </w:pPr>
      <w:r w:rsidRPr="009F4FEF">
        <w:rPr>
          <w:sz w:val="16"/>
          <w:szCs w:val="16"/>
        </w:rPr>
        <w:t>Additionally, a reserve fund or contingency budget will be established, supported by collected user fees and possibly supplemented by local government or private sector contributions, to address unforeseen breakdowns or economic challenges that may impact system upkeep.</w:t>
      </w:r>
    </w:p>
    <w:p w14:paraId="49DE3BDB" w14:textId="15E7B988" w:rsidR="00990F7D" w:rsidRPr="009F4FEF" w:rsidRDefault="00990F7D" w:rsidP="00990F7D">
      <w:pPr>
        <w:pStyle w:val="ListParagraph"/>
        <w:numPr>
          <w:ilvl w:val="0"/>
          <w:numId w:val="50"/>
        </w:numPr>
        <w:rPr>
          <w:sz w:val="16"/>
          <w:szCs w:val="16"/>
        </w:rPr>
      </w:pPr>
      <w:r w:rsidRPr="009F4FEF">
        <w:rPr>
          <w:sz w:val="16"/>
          <w:szCs w:val="16"/>
        </w:rPr>
        <w:t>The use of solar hybrid technology reduces operational costs by minimizing reliance on fossil fuels and lowering energy expenses, enhancing economic efficiency over the system’s lifespan. The project’s governance and monitoring frameworks include performance-based reporting and regular financial accountability measures to ensure transparency and sustainability. This comprehensive financial sustainability plan balances upfront investments with community ownership, technical capacity, and adaptive financial management, ensuring that the solar water systems remain functional and resilient in the long term despite potential economic fluctuations.</w:t>
      </w:r>
    </w:p>
    <w:p w14:paraId="1124D052" w14:textId="11C0FCCC" w:rsidR="545E05B2" w:rsidRPr="009F4FEF" w:rsidRDefault="545E05B2" w:rsidP="54D990EF">
      <w:pPr>
        <w:rPr>
          <w:sz w:val="16"/>
          <w:szCs w:val="16"/>
        </w:rPr>
      </w:pPr>
      <w:r w:rsidRPr="009F4FEF">
        <w:rPr>
          <w:sz w:val="16"/>
          <w:szCs w:val="16"/>
        </w:rPr>
        <w:t xml:space="preserve"> </w:t>
      </w:r>
    </w:p>
    <w:p w14:paraId="63943DD0" w14:textId="4A403BBB" w:rsidR="545E05B2" w:rsidRPr="009F4FEF" w:rsidRDefault="545E05B2" w:rsidP="54D990EF">
      <w:pPr>
        <w:rPr>
          <w:b/>
          <w:sz w:val="16"/>
          <w:szCs w:val="16"/>
        </w:rPr>
      </w:pPr>
      <w:r w:rsidRPr="009F4FEF">
        <w:rPr>
          <w:b/>
          <w:sz w:val="16"/>
          <w:szCs w:val="16"/>
        </w:rPr>
        <w:t>Institutional sustainability</w:t>
      </w:r>
    </w:p>
    <w:p w14:paraId="6E7F9743" w14:textId="6F1BDD17" w:rsidR="545E05B2" w:rsidRPr="009F4FEF" w:rsidRDefault="545E05B2" w:rsidP="54D990EF">
      <w:pPr>
        <w:rPr>
          <w:sz w:val="16"/>
          <w:szCs w:val="16"/>
        </w:rPr>
      </w:pPr>
      <w:r w:rsidRPr="009F4FEF">
        <w:rPr>
          <w:sz w:val="16"/>
          <w:szCs w:val="16"/>
        </w:rPr>
        <w:t xml:space="preserve"> </w:t>
      </w:r>
    </w:p>
    <w:p w14:paraId="5596CE80" w14:textId="6A88F384" w:rsidR="545E05B2" w:rsidRPr="009F4FEF" w:rsidRDefault="545E05B2" w:rsidP="54D990EF">
      <w:pPr>
        <w:rPr>
          <w:sz w:val="16"/>
          <w:szCs w:val="16"/>
        </w:rPr>
      </w:pPr>
      <w:r w:rsidRPr="009F4FEF">
        <w:rPr>
          <w:sz w:val="16"/>
          <w:szCs w:val="16"/>
        </w:rPr>
        <w:t>•</w:t>
      </w:r>
      <w:r w:rsidRPr="009F4FEF">
        <w:rPr>
          <w:sz w:val="16"/>
          <w:szCs w:val="16"/>
        </w:rPr>
        <w:tab/>
        <w:t xml:space="preserve">Training of the Water Board in governance, including decision making. </w:t>
      </w:r>
    </w:p>
    <w:p w14:paraId="4FD68F36" w14:textId="3C8E7468" w:rsidR="545E05B2" w:rsidRPr="009F4FEF" w:rsidRDefault="545E05B2" w:rsidP="54D990EF">
      <w:pPr>
        <w:rPr>
          <w:sz w:val="16"/>
          <w:szCs w:val="16"/>
        </w:rPr>
      </w:pPr>
      <w:r w:rsidRPr="009F4FEF">
        <w:rPr>
          <w:sz w:val="16"/>
          <w:szCs w:val="16"/>
        </w:rPr>
        <w:t>•</w:t>
      </w:r>
      <w:r w:rsidRPr="009F4FEF">
        <w:rPr>
          <w:sz w:val="16"/>
          <w:szCs w:val="16"/>
        </w:rPr>
        <w:tab/>
        <w:t xml:space="preserve">Training of the MRT in monitoring Water Board management and ongoing oversight of scheduled water testing.  </w:t>
      </w:r>
    </w:p>
    <w:p w14:paraId="1E7FF147" w14:textId="360FD075" w:rsidR="545E05B2" w:rsidRPr="009F4FEF" w:rsidRDefault="545E05B2" w:rsidP="54D990EF">
      <w:pPr>
        <w:rPr>
          <w:sz w:val="16"/>
          <w:szCs w:val="16"/>
        </w:rPr>
      </w:pPr>
      <w:r w:rsidRPr="009F4FEF">
        <w:rPr>
          <w:sz w:val="16"/>
          <w:szCs w:val="16"/>
        </w:rPr>
        <w:t>•</w:t>
      </w:r>
      <w:r w:rsidRPr="009F4FEF">
        <w:rPr>
          <w:sz w:val="16"/>
          <w:szCs w:val="16"/>
        </w:rPr>
        <w:tab/>
        <w:t>Community peer-to-peer exchange on best practices and experiences in Water Board administration</w:t>
      </w:r>
    </w:p>
    <w:p w14:paraId="34569E51" w14:textId="0E0A7C65" w:rsidR="545E05B2" w:rsidRPr="009F4FEF" w:rsidRDefault="545E05B2" w:rsidP="54D990EF">
      <w:pPr>
        <w:rPr>
          <w:sz w:val="16"/>
          <w:szCs w:val="16"/>
        </w:rPr>
      </w:pPr>
      <w:r w:rsidRPr="009F4FEF">
        <w:rPr>
          <w:sz w:val="16"/>
          <w:szCs w:val="16"/>
        </w:rPr>
        <w:t xml:space="preserve"> </w:t>
      </w:r>
    </w:p>
    <w:p w14:paraId="62FF2284" w14:textId="77E0727F" w:rsidR="545E05B2" w:rsidRPr="009F4FEF" w:rsidRDefault="545E05B2" w:rsidP="00D640CB">
      <w:pPr>
        <w:pStyle w:val="Heading3"/>
        <w:numPr>
          <w:ilvl w:val="0"/>
          <w:numId w:val="70"/>
        </w:numPr>
        <w:rPr>
          <w:sz w:val="16"/>
          <w:szCs w:val="16"/>
        </w:rPr>
      </w:pPr>
      <w:r w:rsidRPr="009F4FEF">
        <w:rPr>
          <w:sz w:val="16"/>
          <w:szCs w:val="16"/>
        </w:rPr>
        <w:t>The Project will include peer exchanges and capacity building with other neighboring communities</w:t>
      </w:r>
      <w:r w:rsidR="001206E3" w:rsidRPr="009F4FEF">
        <w:rPr>
          <w:sz w:val="16"/>
          <w:szCs w:val="16"/>
        </w:rPr>
        <w:t xml:space="preserve"> under Activity </w:t>
      </w:r>
      <w:r w:rsidR="00274029" w:rsidRPr="009F4FEF">
        <w:rPr>
          <w:sz w:val="16"/>
          <w:szCs w:val="16"/>
        </w:rPr>
        <w:t>7.2</w:t>
      </w:r>
      <w:r w:rsidRPr="009F4FEF">
        <w:rPr>
          <w:sz w:val="16"/>
          <w:szCs w:val="16"/>
        </w:rPr>
        <w:t xml:space="preserve">, that </w:t>
      </w:r>
      <w:r w:rsidR="00274029" w:rsidRPr="009F4FEF">
        <w:rPr>
          <w:sz w:val="16"/>
          <w:szCs w:val="16"/>
        </w:rPr>
        <w:t xml:space="preserve">aims to </w:t>
      </w:r>
      <w:r w:rsidRPr="009F4FEF">
        <w:rPr>
          <w:sz w:val="16"/>
          <w:szCs w:val="16"/>
        </w:rPr>
        <w:t xml:space="preserve">enable other local municipalities to </w:t>
      </w:r>
      <w:r w:rsidR="007058E6" w:rsidRPr="009F4FEF">
        <w:rPr>
          <w:sz w:val="16"/>
          <w:szCs w:val="16"/>
        </w:rPr>
        <w:t>gain</w:t>
      </w:r>
      <w:r w:rsidRPr="009F4FEF">
        <w:rPr>
          <w:sz w:val="16"/>
          <w:szCs w:val="16"/>
        </w:rPr>
        <w:t xml:space="preserve"> knowledge on the construction and operation of similar water systems in their own communities. This will not only serve as a form of social inclusion to strengthen community development and empowerment, but it will also impact environmentally sustainability as other communities will view the importance of water conservation and positive economic benefits of the implementation of water meters.   </w:t>
      </w:r>
    </w:p>
    <w:p w14:paraId="659B6041" w14:textId="6EBA1938" w:rsidR="545E05B2" w:rsidRPr="009F4FEF" w:rsidRDefault="545E05B2" w:rsidP="00E96B20">
      <w:pPr>
        <w:rPr>
          <w:sz w:val="16"/>
          <w:szCs w:val="16"/>
        </w:rPr>
      </w:pPr>
    </w:p>
    <w:p w14:paraId="70441829" w14:textId="7895636D" w:rsidR="545E05B2" w:rsidRPr="009F4FEF" w:rsidRDefault="545E05B2" w:rsidP="00D640CB">
      <w:pPr>
        <w:pStyle w:val="Heading3"/>
        <w:numPr>
          <w:ilvl w:val="0"/>
          <w:numId w:val="70"/>
        </w:numPr>
        <w:rPr>
          <w:sz w:val="16"/>
          <w:szCs w:val="16"/>
        </w:rPr>
      </w:pPr>
      <w:r w:rsidRPr="009F4FEF">
        <w:rPr>
          <w:sz w:val="16"/>
          <w:szCs w:val="16"/>
        </w:rPr>
        <w:t xml:space="preserve">Collaborating between the MRT, BSIF and other projects which gain experience in this area, sharing </w:t>
      </w:r>
      <w:r w:rsidR="007058E6" w:rsidRPr="009F4FEF">
        <w:rPr>
          <w:sz w:val="16"/>
          <w:szCs w:val="16"/>
        </w:rPr>
        <w:t>the best</w:t>
      </w:r>
      <w:r w:rsidRPr="009F4FEF">
        <w:rPr>
          <w:sz w:val="16"/>
          <w:szCs w:val="16"/>
        </w:rPr>
        <w:t xml:space="preserve"> practices and lessons learned can aid in the replication for installation of similar systems in other water deprived areas of the country. The engagement of the communities and their members in the process will also ensure the success of the project. </w:t>
      </w:r>
      <w:r w:rsidR="0077725E" w:rsidRPr="009F4FEF">
        <w:rPr>
          <w:sz w:val="16"/>
          <w:szCs w:val="16"/>
        </w:rPr>
        <w:t>The project ensures strong community ownership through a series of concrete, participatory actions and processes embedded throughout the project. First, the project adopts a participatory governance approach that actively involves community members in planning, budgeting, implementation, and monitoring activities, fostering transparency and accountability. This includes forming local water boards and community committees with broad representation, including women, Indigenous leaders, and marginalized groups, to take leadership roles in managing water systems and watershed activities. The project facilitates inclusive consultations and workshops conducted in preferred local languages to gather community input, address concerns, and co-design interventions that reflect local priorities and knowledge. Capacity-building initiatives empower community members with technical skills and governance training, enabling them to manage and sustain water infrastructure and natural resources effectively. Continuous engagement is maintained through regular community meetings, feedback mechanisms such as suggestion boxes and hotlines, and designated community liaisons who serve as bridges between project teams and residents. Furthermore, the project integrates traditional ecological knowledge by involving Indigenous elders and leaders in decision-making and restoration activities, strengthening cultural relevance and ownership. These combined measures ensure that communities are not passive beneficiaries but active agents driving the project’s success and sustainability, shifting from a business-as-usual approach to one rooted in local stewardship and empowerment</w:t>
      </w:r>
    </w:p>
    <w:p w14:paraId="44C5D181" w14:textId="74666C95" w:rsidR="545E05B2" w:rsidRPr="009F4FEF" w:rsidRDefault="545E05B2" w:rsidP="00E96B20">
      <w:pPr>
        <w:rPr>
          <w:sz w:val="16"/>
          <w:szCs w:val="16"/>
        </w:rPr>
      </w:pPr>
    </w:p>
    <w:p w14:paraId="3928D8FF" w14:textId="7367000B" w:rsidR="545E05B2" w:rsidRPr="009F4FEF" w:rsidRDefault="545E05B2" w:rsidP="00D640CB">
      <w:pPr>
        <w:pStyle w:val="Heading3"/>
        <w:numPr>
          <w:ilvl w:val="0"/>
          <w:numId w:val="70"/>
        </w:numPr>
        <w:rPr>
          <w:sz w:val="16"/>
          <w:szCs w:val="16"/>
        </w:rPr>
      </w:pPr>
      <w:r w:rsidRPr="009F4FEF">
        <w:rPr>
          <w:sz w:val="16"/>
          <w:szCs w:val="16"/>
        </w:rPr>
        <w:t xml:space="preserve">It is vital for this project to have social and economic sustainability and therefore, the alternative Livelihood activities in the project will provide members of the communities with a source of income taking into consideration their cultural and traditional practices. </w:t>
      </w:r>
    </w:p>
    <w:p w14:paraId="05F8AFC8" w14:textId="173465A0" w:rsidR="0E0C002D" w:rsidRDefault="0E0C002D" w:rsidP="0E0C002D"/>
    <w:p w14:paraId="46D3C28F" w14:textId="3301B28B" w:rsidR="0034418C" w:rsidRDefault="0034418C" w:rsidP="007572F2">
      <w:r>
        <w:br w:type="page"/>
      </w:r>
    </w:p>
    <w:p w14:paraId="1E71FD88" w14:textId="0B3FE4D0" w:rsidR="001732EF" w:rsidRPr="009F4FEF" w:rsidRDefault="67F79D3A" w:rsidP="001732EF">
      <w:pPr>
        <w:pStyle w:val="Heading2"/>
        <w:rPr>
          <w:sz w:val="24"/>
          <w:szCs w:val="24"/>
        </w:rPr>
      </w:pPr>
      <w:bookmarkStart w:id="95" w:name="_Toc160100986"/>
      <w:r w:rsidRPr="009F4FEF">
        <w:rPr>
          <w:sz w:val="24"/>
          <w:szCs w:val="24"/>
        </w:rPr>
        <w:t>Provide</w:t>
      </w:r>
      <w:r w:rsidR="43CDBDF2" w:rsidRPr="009F4FEF">
        <w:rPr>
          <w:sz w:val="24"/>
          <w:szCs w:val="24"/>
        </w:rPr>
        <w:t xml:space="preserve"> an</w:t>
      </w:r>
      <w:r w:rsidRPr="009F4FEF">
        <w:rPr>
          <w:sz w:val="24"/>
          <w:szCs w:val="24"/>
        </w:rPr>
        <w:t xml:space="preserve"> overview of the </w:t>
      </w:r>
      <w:bookmarkStart w:id="96" w:name="_Hlk152840854"/>
      <w:r w:rsidRPr="009F4FEF">
        <w:rPr>
          <w:sz w:val="24"/>
          <w:szCs w:val="24"/>
        </w:rPr>
        <w:t xml:space="preserve">environmental and social impacts and risks </w:t>
      </w:r>
      <w:bookmarkEnd w:id="96"/>
      <w:r w:rsidRPr="009F4FEF">
        <w:rPr>
          <w:sz w:val="24"/>
          <w:szCs w:val="24"/>
        </w:rPr>
        <w:t>identified as being relevant to the project.</w:t>
      </w:r>
      <w:bookmarkEnd w:id="95"/>
    </w:p>
    <w:p w14:paraId="62FCD4AC" w14:textId="16181A6F" w:rsidR="00151BAE" w:rsidRPr="00BB634C" w:rsidRDefault="00151BAE" w:rsidP="00A23EE1"/>
    <w:p w14:paraId="60E00D55" w14:textId="52023925" w:rsidR="00151BAE" w:rsidRPr="009F4FEF" w:rsidRDefault="67F79D3A" w:rsidP="00D640CB">
      <w:pPr>
        <w:pStyle w:val="Heading3"/>
        <w:numPr>
          <w:ilvl w:val="0"/>
          <w:numId w:val="70"/>
        </w:numPr>
        <w:rPr>
          <w:sz w:val="16"/>
          <w:szCs w:val="16"/>
        </w:rPr>
      </w:pPr>
      <w:r w:rsidRPr="009F4FEF">
        <w:rPr>
          <w:sz w:val="16"/>
          <w:szCs w:val="16"/>
        </w:rPr>
        <w:t xml:space="preserve">The proposed project activities are unlikely to result in significant negative social and environmental impacts. Based on the AF ESP the risk classification for the Project is C, due to the fact the Project is expected to generate positive social and environmental impact with no significant risk. At the environmental level the project will address water shortages and quality issues; provide eco-systems restoration; and provide </w:t>
      </w:r>
      <w:r w:rsidR="00A67D12" w:rsidRPr="009F4FEF">
        <w:rPr>
          <w:sz w:val="16"/>
          <w:szCs w:val="16"/>
        </w:rPr>
        <w:t xml:space="preserve">health and sanitation </w:t>
      </w:r>
      <w:r w:rsidRPr="009F4FEF">
        <w:rPr>
          <w:sz w:val="16"/>
          <w:szCs w:val="16"/>
        </w:rPr>
        <w:t xml:space="preserve">training to address controllable contamination to the water supply. In parallel the project will strengthen the stakeholder’s capacity, especially that of the MRT governance and their capacity to train the newly formed Water Boards. At the social level the project will ensure that one of the basic needs of the </w:t>
      </w:r>
      <w:r w:rsidR="0059396D" w:rsidRPr="009F4FEF">
        <w:rPr>
          <w:sz w:val="16"/>
          <w:szCs w:val="16"/>
        </w:rPr>
        <w:t>poor rural</w:t>
      </w:r>
      <w:r w:rsidRPr="009F4FEF">
        <w:rPr>
          <w:sz w:val="16"/>
          <w:szCs w:val="16"/>
        </w:rPr>
        <w:t xml:space="preserve"> population, access to potable water, is secured even in adverse climate conditions through the construction of a water distribution systems, addressed in </w:t>
      </w:r>
      <w:bookmarkStart w:id="97" w:name="_Int_FHdjbGs5"/>
      <w:r w:rsidRPr="009F4FEF">
        <w:rPr>
          <w:sz w:val="16"/>
          <w:szCs w:val="16"/>
        </w:rPr>
        <w:t>a holistic approach</w:t>
      </w:r>
      <w:bookmarkEnd w:id="97"/>
      <w:r w:rsidRPr="009F4FEF">
        <w:rPr>
          <w:sz w:val="16"/>
          <w:szCs w:val="16"/>
        </w:rPr>
        <w:t xml:space="preserve"> including </w:t>
      </w:r>
      <w:r w:rsidR="19FD5902" w:rsidRPr="009F4FEF">
        <w:rPr>
          <w:sz w:val="16"/>
          <w:szCs w:val="16"/>
        </w:rPr>
        <w:t xml:space="preserve">ecosystem management of the </w:t>
      </w:r>
      <w:r w:rsidRPr="009F4FEF">
        <w:rPr>
          <w:sz w:val="16"/>
          <w:szCs w:val="16"/>
        </w:rPr>
        <w:t xml:space="preserve">watershed, </w:t>
      </w:r>
      <w:r w:rsidR="00454041" w:rsidRPr="009F4FEF">
        <w:rPr>
          <w:sz w:val="16"/>
          <w:szCs w:val="16"/>
        </w:rPr>
        <w:t xml:space="preserve">health and sanitation, </w:t>
      </w:r>
      <w:r w:rsidR="19FD5902" w:rsidRPr="009F4FEF">
        <w:rPr>
          <w:sz w:val="16"/>
          <w:szCs w:val="16"/>
        </w:rPr>
        <w:t xml:space="preserve">and alternative </w:t>
      </w:r>
      <w:r w:rsidR="5F0BC33F" w:rsidRPr="009F4FEF">
        <w:rPr>
          <w:sz w:val="16"/>
          <w:szCs w:val="16"/>
        </w:rPr>
        <w:t>livelihoods.</w:t>
      </w:r>
      <w:r w:rsidRPr="009F4FEF">
        <w:rPr>
          <w:sz w:val="16"/>
          <w:szCs w:val="16"/>
        </w:rPr>
        <w:t xml:space="preserve"> The project will support the development of alternative livelihoods, and the strengthening of community organizations. From a gender perspective, the project will promote income generating activities targeting women and youth.  </w:t>
      </w:r>
    </w:p>
    <w:p w14:paraId="20C11248" w14:textId="10D32866" w:rsidR="141D7C74" w:rsidRPr="009F4FEF" w:rsidRDefault="141D7C74" w:rsidP="141D7C74">
      <w:pPr>
        <w:rPr>
          <w:rFonts w:eastAsiaTheme="minorEastAsia"/>
          <w:sz w:val="16"/>
          <w:szCs w:val="16"/>
        </w:rPr>
      </w:pPr>
    </w:p>
    <w:p w14:paraId="0E0F43C9" w14:textId="3A572179" w:rsidR="00151BAE" w:rsidRPr="009F4FEF" w:rsidRDefault="132954DA" w:rsidP="00D640CB">
      <w:pPr>
        <w:pStyle w:val="Heading3"/>
        <w:numPr>
          <w:ilvl w:val="0"/>
          <w:numId w:val="70"/>
        </w:numPr>
        <w:rPr>
          <w:sz w:val="16"/>
          <w:szCs w:val="16"/>
        </w:rPr>
      </w:pPr>
      <w:r w:rsidRPr="009F4FEF">
        <w:rPr>
          <w:sz w:val="16"/>
          <w:szCs w:val="16"/>
        </w:rPr>
        <w:t xml:space="preserve">Despite the positive impacts that project activities will </w:t>
      </w:r>
      <w:r w:rsidR="61726254" w:rsidRPr="009F4FEF">
        <w:rPr>
          <w:sz w:val="16"/>
          <w:szCs w:val="16"/>
        </w:rPr>
        <w:t>provide for</w:t>
      </w:r>
      <w:r w:rsidRPr="009F4FEF">
        <w:rPr>
          <w:sz w:val="16"/>
          <w:szCs w:val="16"/>
        </w:rPr>
        <w:t xml:space="preserve"> </w:t>
      </w:r>
      <w:r w:rsidR="00162E73" w:rsidRPr="009F4FEF">
        <w:rPr>
          <w:sz w:val="16"/>
          <w:szCs w:val="16"/>
        </w:rPr>
        <w:t xml:space="preserve">the </w:t>
      </w:r>
      <w:r w:rsidRPr="009F4FEF">
        <w:rPr>
          <w:sz w:val="16"/>
          <w:szCs w:val="16"/>
        </w:rPr>
        <w:t xml:space="preserve">communities and ecosystems, some environmental and social </w:t>
      </w:r>
      <w:r w:rsidR="16047F6A" w:rsidRPr="009F4FEF">
        <w:rPr>
          <w:sz w:val="16"/>
          <w:szCs w:val="16"/>
        </w:rPr>
        <w:t xml:space="preserve">impacts and </w:t>
      </w:r>
      <w:r w:rsidRPr="009F4FEF">
        <w:rPr>
          <w:sz w:val="16"/>
          <w:szCs w:val="16"/>
        </w:rPr>
        <w:t xml:space="preserve">risks could be triggered. Below </w:t>
      </w:r>
      <w:r w:rsidR="0059396D" w:rsidRPr="009F4FEF">
        <w:rPr>
          <w:sz w:val="16"/>
          <w:szCs w:val="16"/>
        </w:rPr>
        <w:t>are</w:t>
      </w:r>
      <w:r w:rsidRPr="009F4FEF">
        <w:rPr>
          <w:sz w:val="16"/>
          <w:szCs w:val="16"/>
        </w:rPr>
        <w:t xml:space="preserve"> the mitigation measures to be taken by the project to avoid any such issues.  </w:t>
      </w:r>
    </w:p>
    <w:p w14:paraId="332659B9" w14:textId="77777777" w:rsidR="00580663" w:rsidRPr="009F4FEF" w:rsidRDefault="00580663" w:rsidP="348AC980">
      <w:pPr>
        <w:rPr>
          <w:rFonts w:eastAsiaTheme="minorEastAsia"/>
          <w:sz w:val="16"/>
          <w:szCs w:val="16"/>
        </w:rPr>
      </w:pPr>
    </w:p>
    <w:p w14:paraId="48F05BB5" w14:textId="4DC79DB3" w:rsidR="00031B7A" w:rsidRPr="009F4FEF" w:rsidRDefault="00F41BF4">
      <w:pPr>
        <w:jc w:val="left"/>
        <w:rPr>
          <w:sz w:val="16"/>
          <w:szCs w:val="16"/>
        </w:rPr>
      </w:pPr>
      <w:r w:rsidRPr="009F4FEF">
        <w:rPr>
          <w:sz w:val="16"/>
          <w:szCs w:val="16"/>
        </w:rPr>
        <w:br w:type="page"/>
      </w:r>
    </w:p>
    <w:tbl>
      <w:tblPr>
        <w:tblpPr w:leftFromText="180" w:rightFromText="180" w:vertAnchor="text" w:horzAnchor="margin" w:tblpXSpec="center" w:tblpY="-22"/>
        <w:tblW w:w="5336" w:type="pct"/>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left w:w="0" w:type="dxa"/>
          <w:right w:w="0" w:type="dxa"/>
        </w:tblCellMar>
        <w:tblLook w:val="04A0" w:firstRow="1" w:lastRow="0" w:firstColumn="1" w:lastColumn="0" w:noHBand="0" w:noVBand="1"/>
      </w:tblPr>
      <w:tblGrid>
        <w:gridCol w:w="3003"/>
        <w:gridCol w:w="5990"/>
        <w:gridCol w:w="2522"/>
      </w:tblGrid>
      <w:tr w:rsidR="00140450" w:rsidRPr="009F4FEF" w14:paraId="613D6B89" w14:textId="77777777" w:rsidTr="009F4FEF">
        <w:trPr>
          <w:trHeight w:val="15"/>
        </w:trPr>
        <w:tc>
          <w:tcPr>
            <w:tcW w:w="1304" w:type="pct"/>
            <w:shd w:val="clear" w:color="auto" w:fill="D9D9D9" w:themeFill="background1" w:themeFillShade="D9"/>
            <w:hideMark/>
          </w:tcPr>
          <w:p w14:paraId="7DD1C8AF" w14:textId="77777777" w:rsidR="00140450" w:rsidRPr="009F4FEF" w:rsidRDefault="00140450" w:rsidP="00CC46F8">
            <w:pPr>
              <w:jc w:val="center"/>
              <w:textAlignment w:val="baseline"/>
              <w:rPr>
                <w:rFonts w:eastAsia="Times New Roman" w:cstheme="minorHAnsi"/>
                <w:color w:val="FFFFFF" w:themeColor="background1"/>
                <w:kern w:val="0"/>
                <w:sz w:val="16"/>
                <w:szCs w:val="16"/>
                <w14:ligatures w14:val="none"/>
              </w:rPr>
            </w:pPr>
            <w:r w:rsidRPr="009F4FEF">
              <w:rPr>
                <w:rFonts w:eastAsia="Times New Roman" w:cstheme="minorHAnsi"/>
                <w:b/>
                <w:bCs/>
                <w:color w:val="FFFFFF" w:themeColor="background1"/>
                <w:kern w:val="0"/>
                <w:sz w:val="16"/>
                <w:szCs w:val="16"/>
                <w14:ligatures w14:val="none"/>
              </w:rPr>
              <w:t>Potential Impacts and Risks</w:t>
            </w:r>
          </w:p>
        </w:tc>
        <w:tc>
          <w:tcPr>
            <w:tcW w:w="2601" w:type="pct"/>
            <w:shd w:val="clear" w:color="auto" w:fill="D9D9D9" w:themeFill="background1" w:themeFillShade="D9"/>
            <w:hideMark/>
          </w:tcPr>
          <w:p w14:paraId="740CD0EA" w14:textId="1895C262" w:rsidR="00140450" w:rsidRPr="009F4FEF" w:rsidRDefault="00140450" w:rsidP="00CC46F8">
            <w:pPr>
              <w:jc w:val="center"/>
              <w:textAlignment w:val="baseline"/>
              <w:rPr>
                <w:rFonts w:eastAsia="Times New Roman" w:cstheme="minorHAnsi"/>
                <w:color w:val="FFFFFF" w:themeColor="background1"/>
                <w:kern w:val="0"/>
                <w:sz w:val="16"/>
                <w:szCs w:val="16"/>
                <w14:ligatures w14:val="none"/>
              </w:rPr>
            </w:pPr>
            <w:r w:rsidRPr="009F4FEF">
              <w:rPr>
                <w:rFonts w:eastAsia="Times New Roman" w:cstheme="minorHAnsi"/>
                <w:b/>
                <w:bCs/>
                <w:color w:val="FFFFFF" w:themeColor="background1"/>
                <w:kern w:val="0"/>
                <w:sz w:val="16"/>
                <w:szCs w:val="16"/>
                <w14:ligatures w14:val="none"/>
              </w:rPr>
              <w:t xml:space="preserve">Mitigation </w:t>
            </w:r>
            <w:r w:rsidR="00021B25" w:rsidRPr="009F4FEF">
              <w:rPr>
                <w:rFonts w:eastAsia="Times New Roman" w:cstheme="minorHAnsi"/>
                <w:b/>
                <w:bCs/>
                <w:color w:val="FFFFFF" w:themeColor="background1"/>
                <w:kern w:val="0"/>
                <w:sz w:val="16"/>
                <w:szCs w:val="16"/>
                <w14:ligatures w14:val="none"/>
              </w:rPr>
              <w:t>Measures</w:t>
            </w:r>
          </w:p>
        </w:tc>
        <w:tc>
          <w:tcPr>
            <w:tcW w:w="1095" w:type="pct"/>
            <w:shd w:val="clear" w:color="auto" w:fill="D9D9D9" w:themeFill="background1" w:themeFillShade="D9"/>
            <w:hideMark/>
          </w:tcPr>
          <w:p w14:paraId="2AB79E37" w14:textId="77777777" w:rsidR="00140450" w:rsidRPr="009F4FEF" w:rsidRDefault="00140450" w:rsidP="00CC46F8">
            <w:pPr>
              <w:ind w:left="314"/>
              <w:textAlignment w:val="baseline"/>
              <w:rPr>
                <w:rFonts w:eastAsia="Times New Roman" w:cstheme="minorHAnsi"/>
                <w:color w:val="FFFFFF" w:themeColor="background1"/>
                <w:kern w:val="0"/>
                <w:sz w:val="16"/>
                <w:szCs w:val="16"/>
                <w14:ligatures w14:val="none"/>
              </w:rPr>
            </w:pPr>
            <w:r w:rsidRPr="009F4FEF">
              <w:rPr>
                <w:rFonts w:eastAsia="Times New Roman" w:cstheme="minorHAnsi"/>
                <w:b/>
                <w:bCs/>
                <w:color w:val="FFFFFF" w:themeColor="background1"/>
                <w:kern w:val="0"/>
                <w:sz w:val="16"/>
                <w:szCs w:val="16"/>
                <w14:ligatures w14:val="none"/>
              </w:rPr>
              <w:t>Further Assessment Required for Compliance</w:t>
            </w:r>
            <w:r w:rsidRPr="009F4FEF">
              <w:rPr>
                <w:rFonts w:eastAsia="Times New Roman" w:cstheme="minorHAnsi"/>
                <w:color w:val="FFFFFF" w:themeColor="background1"/>
                <w:kern w:val="0"/>
                <w:sz w:val="16"/>
                <w:szCs w:val="16"/>
                <w14:ligatures w14:val="none"/>
              </w:rPr>
              <w:t> </w:t>
            </w:r>
          </w:p>
        </w:tc>
      </w:tr>
      <w:tr w:rsidR="00140450" w:rsidRPr="009F4FEF" w14:paraId="6B570ED2" w14:textId="77777777" w:rsidTr="009F4FEF">
        <w:trPr>
          <w:trHeight w:val="15"/>
        </w:trPr>
        <w:tc>
          <w:tcPr>
            <w:tcW w:w="1304" w:type="pct"/>
            <w:hideMark/>
          </w:tcPr>
          <w:p w14:paraId="0C535285" w14:textId="77777777" w:rsidR="00140450" w:rsidRPr="009F4FEF" w:rsidRDefault="00140450" w:rsidP="00CC46F8">
            <w:p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Compliance with the law  </w:t>
            </w:r>
          </w:p>
          <w:p w14:paraId="76803AFE" w14:textId="77777777" w:rsidR="00065060" w:rsidRPr="009F4FEF" w:rsidRDefault="00065060" w:rsidP="00065060">
            <w:pPr>
              <w:jc w:val="center"/>
              <w:rPr>
                <w:rFonts w:cstheme="minorHAnsi"/>
                <w:sz w:val="16"/>
                <w:szCs w:val="16"/>
                <w:lang w:val="en-GB"/>
              </w:rPr>
            </w:pPr>
            <w:r w:rsidRPr="009F4FEF">
              <w:rPr>
                <w:rFonts w:cstheme="minorHAnsi"/>
                <w:sz w:val="16"/>
                <w:szCs w:val="16"/>
                <w:lang w:val="en-GB"/>
              </w:rPr>
              <w:t>No Risk</w:t>
            </w:r>
          </w:p>
          <w:p w14:paraId="730B07F8" w14:textId="306425D9" w:rsidR="003E168C" w:rsidRPr="009F4FEF" w:rsidRDefault="00065060" w:rsidP="00065060">
            <w:pPr>
              <w:textAlignment w:val="baseline"/>
              <w:rPr>
                <w:rFonts w:eastAsia="Times New Roman" w:cstheme="minorHAnsi"/>
                <w:kern w:val="0"/>
                <w:sz w:val="16"/>
                <w:szCs w:val="16"/>
                <w14:ligatures w14:val="none"/>
              </w:rPr>
            </w:pPr>
            <w:r w:rsidRPr="009F4FEF">
              <w:rPr>
                <w:rFonts w:cstheme="minorHAnsi"/>
                <w:sz w:val="16"/>
                <w:szCs w:val="16"/>
                <w:lang w:val="en-GB"/>
              </w:rPr>
              <w:t>There are no risks posed to the provisions of national and international legislation. The proposed project will ensure compliance with all relevant national legislations and international laws.</w:t>
            </w:r>
          </w:p>
          <w:p w14:paraId="7391736F" w14:textId="77777777" w:rsidR="00140450" w:rsidRPr="009F4FEF" w:rsidRDefault="00140450" w:rsidP="00CC46F8">
            <w:p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 </w:t>
            </w:r>
          </w:p>
          <w:p w14:paraId="2E064F3A" w14:textId="77777777" w:rsidR="00140450" w:rsidRPr="009F4FEF" w:rsidRDefault="00140450" w:rsidP="00CC46F8">
            <w:pPr>
              <w:textAlignment w:val="baseline"/>
              <w:rPr>
                <w:rFonts w:eastAsia="Times New Roman" w:cstheme="minorHAnsi"/>
                <w:kern w:val="0"/>
                <w:sz w:val="16"/>
                <w:szCs w:val="16"/>
                <w14:ligatures w14:val="none"/>
              </w:rPr>
            </w:pPr>
          </w:p>
        </w:tc>
        <w:tc>
          <w:tcPr>
            <w:tcW w:w="2601" w:type="pct"/>
            <w:hideMark/>
          </w:tcPr>
          <w:p w14:paraId="431A3F1C" w14:textId="77777777" w:rsidR="00140450" w:rsidRPr="009F4FEF" w:rsidRDefault="00140450" w:rsidP="00CC46F8">
            <w:pPr>
              <w:pStyle w:val="ListParagraph"/>
              <w:numPr>
                <w:ilvl w:val="0"/>
                <w:numId w:val="53"/>
              </w:numPr>
              <w:textAlignment w:val="baseline"/>
              <w:rPr>
                <w:rFonts w:eastAsia="Times New Roman"/>
                <w:kern w:val="0"/>
                <w:sz w:val="16"/>
                <w:szCs w:val="16"/>
                <w14:ligatures w14:val="none"/>
              </w:rPr>
            </w:pPr>
            <w:r w:rsidRPr="009F4FEF">
              <w:rPr>
                <w:rFonts w:eastAsia="Times New Roman"/>
                <w:kern w:val="0"/>
                <w:sz w:val="16"/>
                <w:szCs w:val="16"/>
                <w14:ligatures w14:val="none"/>
              </w:rPr>
              <w:t xml:space="preserve">The Project will ensure compliance with all relevant national and international law, through PMU oversight and awarded contracts. </w:t>
            </w:r>
          </w:p>
          <w:p w14:paraId="60F3E33F" w14:textId="77777777" w:rsidR="00140450" w:rsidRPr="009F4FEF" w:rsidRDefault="00140450" w:rsidP="00CC46F8">
            <w:pPr>
              <w:pStyle w:val="ListParagraph"/>
              <w:numPr>
                <w:ilvl w:val="0"/>
                <w:numId w:val="53"/>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Contracts with consultants and Grant Award Entities will include standard provisions to ensure compliance with national legislation and international standards.  </w:t>
            </w:r>
          </w:p>
          <w:p w14:paraId="0761CC12" w14:textId="77777777" w:rsidR="00140450" w:rsidRPr="009F4FEF" w:rsidRDefault="00140450" w:rsidP="00CC46F8">
            <w:pPr>
              <w:pStyle w:val="ListParagraph"/>
              <w:numPr>
                <w:ilvl w:val="0"/>
                <w:numId w:val="53"/>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The PMU will have a part time E&amp;S specialist to provide oversight of compliance with national law, PACT’s E&amp;S Safeguards and ensure AF standards are upheld. </w:t>
            </w:r>
          </w:p>
        </w:tc>
        <w:tc>
          <w:tcPr>
            <w:tcW w:w="1095" w:type="pct"/>
            <w:vAlign w:val="center"/>
            <w:hideMark/>
          </w:tcPr>
          <w:p w14:paraId="4521547B" w14:textId="3BAC016A" w:rsidR="00FA01E9" w:rsidRPr="00B30A92" w:rsidRDefault="00FA01E9" w:rsidP="009F4FEF">
            <w:pPr>
              <w:jc w:val="left"/>
              <w:textAlignment w:val="baseline"/>
              <w:rPr>
                <w:rFonts w:eastAsia="Times New Roman" w:cstheme="minorHAnsi"/>
                <w:kern w:val="0"/>
                <w:sz w:val="16"/>
                <w:szCs w:val="16"/>
                <w:lang w:val="en-BZ"/>
                <w14:ligatures w14:val="none"/>
              </w:rPr>
            </w:pPr>
            <w:r w:rsidRPr="00B30A92">
              <w:rPr>
                <w:rFonts w:eastAsia="Times New Roman" w:cstheme="minorHAnsi"/>
                <w:kern w:val="0"/>
                <w:sz w:val="16"/>
                <w:szCs w:val="16"/>
                <w:lang w:val="en-BZ"/>
                <w14:ligatures w14:val="none"/>
              </w:rPr>
              <w:t>Periodic Legal Compliance Audits</w:t>
            </w:r>
          </w:p>
          <w:p w14:paraId="2AB2C2DC" w14:textId="40A8F2E6" w:rsidR="00FA01E9" w:rsidRPr="00B30A92" w:rsidRDefault="00FA01E9" w:rsidP="009F4FEF">
            <w:pPr>
              <w:jc w:val="left"/>
              <w:textAlignment w:val="baseline"/>
              <w:rPr>
                <w:rFonts w:eastAsia="Times New Roman" w:cstheme="minorHAnsi"/>
                <w:kern w:val="0"/>
                <w:sz w:val="16"/>
                <w:szCs w:val="16"/>
                <w:lang w:val="en-BZ"/>
                <w14:ligatures w14:val="none"/>
              </w:rPr>
            </w:pPr>
            <w:r w:rsidRPr="00B30A92">
              <w:rPr>
                <w:rFonts w:eastAsia="Times New Roman" w:cstheme="minorHAnsi"/>
                <w:kern w:val="0"/>
                <w:sz w:val="16"/>
                <w:szCs w:val="16"/>
                <w:lang w:val="en-BZ"/>
                <w14:ligatures w14:val="none"/>
              </w:rPr>
              <w:t>Regulatory Updates Monitoring</w:t>
            </w:r>
          </w:p>
          <w:p w14:paraId="26EA3309" w14:textId="215C4AE3" w:rsidR="00FA01E9" w:rsidRPr="00B30A92" w:rsidRDefault="00FA01E9" w:rsidP="009F4FEF">
            <w:pPr>
              <w:jc w:val="left"/>
              <w:textAlignment w:val="baseline"/>
              <w:rPr>
                <w:rFonts w:eastAsia="Times New Roman" w:cstheme="minorHAnsi"/>
                <w:kern w:val="0"/>
                <w:sz w:val="16"/>
                <w:szCs w:val="16"/>
                <w:lang w:val="en-BZ"/>
                <w14:ligatures w14:val="none"/>
              </w:rPr>
            </w:pPr>
            <w:r w:rsidRPr="00B30A92">
              <w:rPr>
                <w:rFonts w:eastAsia="Times New Roman" w:cstheme="minorHAnsi"/>
                <w:kern w:val="0"/>
                <w:sz w:val="16"/>
                <w:szCs w:val="16"/>
                <w:lang w:val="en-BZ"/>
                <w14:ligatures w14:val="none"/>
              </w:rPr>
              <w:t>Third-Party Compliance Reviews</w:t>
            </w:r>
          </w:p>
          <w:p w14:paraId="01B4B431" w14:textId="245945AF" w:rsidR="00FA01E9" w:rsidRPr="00B30A92" w:rsidRDefault="00FA01E9" w:rsidP="009F4FEF">
            <w:pPr>
              <w:jc w:val="left"/>
              <w:textAlignment w:val="baseline"/>
              <w:rPr>
                <w:rFonts w:eastAsia="Times New Roman" w:cstheme="minorHAnsi"/>
                <w:kern w:val="0"/>
                <w:sz w:val="16"/>
                <w:szCs w:val="16"/>
                <w:lang w:val="en-BZ"/>
                <w14:ligatures w14:val="none"/>
              </w:rPr>
            </w:pPr>
            <w:r w:rsidRPr="00B30A92">
              <w:rPr>
                <w:rFonts w:eastAsia="Times New Roman" w:cstheme="minorHAnsi"/>
                <w:kern w:val="0"/>
                <w:sz w:val="16"/>
                <w:szCs w:val="16"/>
                <w:lang w:val="en-BZ"/>
                <w14:ligatures w14:val="none"/>
              </w:rPr>
              <w:t>Grievance and Non-Compliance Reporting</w:t>
            </w:r>
            <w:r w:rsidR="00C50C97" w:rsidRPr="00B30A92">
              <w:rPr>
                <w:rFonts w:eastAsia="Times New Roman" w:cstheme="minorHAnsi"/>
                <w:kern w:val="0"/>
                <w:sz w:val="16"/>
                <w:szCs w:val="16"/>
                <w:lang w:val="en-BZ"/>
                <w14:ligatures w14:val="none"/>
              </w:rPr>
              <w:t xml:space="preserve"> &amp;</w:t>
            </w:r>
          </w:p>
          <w:p w14:paraId="4DDE7C65" w14:textId="531CC0FD" w:rsidR="00140450" w:rsidRPr="009F4FEF" w:rsidRDefault="00FA01E9" w:rsidP="009F4FEF">
            <w:pPr>
              <w:jc w:val="left"/>
              <w:textAlignment w:val="baseline"/>
              <w:rPr>
                <w:rFonts w:eastAsia="Times New Roman" w:cstheme="minorHAnsi"/>
                <w:kern w:val="0"/>
                <w:sz w:val="16"/>
                <w:szCs w:val="16"/>
                <w14:ligatures w14:val="none"/>
              </w:rPr>
            </w:pPr>
            <w:r w:rsidRPr="00B30A92">
              <w:rPr>
                <w:rFonts w:eastAsia="Times New Roman" w:cstheme="minorHAnsi"/>
                <w:kern w:val="0"/>
                <w:sz w:val="16"/>
                <w:szCs w:val="16"/>
                <w:lang w:val="en-BZ"/>
                <w14:ligatures w14:val="none"/>
              </w:rPr>
              <w:t>Capacity Building on Legal Requirements</w:t>
            </w:r>
          </w:p>
        </w:tc>
      </w:tr>
      <w:tr w:rsidR="00140450" w:rsidRPr="009F4FEF" w14:paraId="2FCB1E42" w14:textId="77777777" w:rsidTr="009F4FEF">
        <w:trPr>
          <w:trHeight w:val="15"/>
        </w:trPr>
        <w:tc>
          <w:tcPr>
            <w:tcW w:w="1304" w:type="pct"/>
            <w:hideMark/>
          </w:tcPr>
          <w:p w14:paraId="05E09038" w14:textId="77777777" w:rsidR="00140450" w:rsidRPr="009F4FEF" w:rsidRDefault="00140450" w:rsidP="00CC46F8">
            <w:p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Access and equity  </w:t>
            </w:r>
          </w:p>
          <w:p w14:paraId="720003A2" w14:textId="77777777" w:rsidR="00140489" w:rsidRPr="009F4FEF" w:rsidRDefault="00140489" w:rsidP="00CC46F8">
            <w:pPr>
              <w:textAlignment w:val="baseline"/>
              <w:rPr>
                <w:rFonts w:eastAsia="Times New Roman" w:cstheme="minorHAnsi"/>
                <w:kern w:val="0"/>
                <w:sz w:val="16"/>
                <w:szCs w:val="16"/>
                <w14:ligatures w14:val="none"/>
              </w:rPr>
            </w:pPr>
          </w:p>
          <w:p w14:paraId="68D519C8" w14:textId="77777777" w:rsidR="00140489" w:rsidRPr="009F4FEF" w:rsidRDefault="00140489" w:rsidP="00140489">
            <w:pPr>
              <w:jc w:val="center"/>
              <w:rPr>
                <w:rFonts w:cstheme="minorHAnsi"/>
                <w:sz w:val="16"/>
                <w:szCs w:val="16"/>
              </w:rPr>
            </w:pPr>
            <w:r w:rsidRPr="009F4FEF">
              <w:rPr>
                <w:rFonts w:cstheme="minorHAnsi"/>
                <w:sz w:val="16"/>
                <w:szCs w:val="16"/>
              </w:rPr>
              <w:t>Low</w:t>
            </w:r>
            <w:r w:rsidRPr="009F4FEF">
              <w:rPr>
                <w:rFonts w:cstheme="minorHAnsi"/>
                <w:spacing w:val="-2"/>
                <w:sz w:val="16"/>
                <w:szCs w:val="16"/>
              </w:rPr>
              <w:t xml:space="preserve"> </w:t>
            </w:r>
            <w:r w:rsidRPr="009F4FEF">
              <w:rPr>
                <w:rFonts w:cstheme="minorHAnsi"/>
                <w:spacing w:val="-4"/>
                <w:sz w:val="16"/>
                <w:szCs w:val="16"/>
              </w:rPr>
              <w:t>Risk</w:t>
            </w:r>
          </w:p>
          <w:p w14:paraId="524AF236" w14:textId="77777777" w:rsidR="00140489" w:rsidRPr="009F4FEF" w:rsidRDefault="00140489" w:rsidP="00140489">
            <w:pPr>
              <w:jc w:val="center"/>
              <w:rPr>
                <w:rFonts w:cstheme="minorHAnsi"/>
                <w:sz w:val="16"/>
                <w:szCs w:val="16"/>
              </w:rPr>
            </w:pPr>
            <w:r w:rsidRPr="009F4FEF">
              <w:rPr>
                <w:rFonts w:cstheme="minorHAnsi"/>
                <w:sz w:val="16"/>
                <w:szCs w:val="16"/>
              </w:rPr>
              <w:t>Potential Risk – given budget restrictions, not all</w:t>
            </w:r>
            <w:r w:rsidRPr="009F4FEF">
              <w:rPr>
                <w:rFonts w:cstheme="minorHAnsi"/>
                <w:spacing w:val="-11"/>
                <w:sz w:val="16"/>
                <w:szCs w:val="16"/>
              </w:rPr>
              <w:t xml:space="preserve"> </w:t>
            </w:r>
            <w:r w:rsidRPr="009F4FEF">
              <w:rPr>
                <w:rFonts w:cstheme="minorHAnsi"/>
                <w:sz w:val="16"/>
                <w:szCs w:val="16"/>
              </w:rPr>
              <w:t>households</w:t>
            </w:r>
            <w:r w:rsidRPr="009F4FEF">
              <w:rPr>
                <w:rFonts w:cstheme="minorHAnsi"/>
                <w:spacing w:val="-11"/>
                <w:sz w:val="16"/>
                <w:szCs w:val="16"/>
              </w:rPr>
              <w:t xml:space="preserve"> </w:t>
            </w:r>
            <w:r w:rsidRPr="009F4FEF">
              <w:rPr>
                <w:rFonts w:cstheme="minorHAnsi"/>
                <w:sz w:val="16"/>
                <w:szCs w:val="16"/>
              </w:rPr>
              <w:t>within</w:t>
            </w:r>
            <w:r w:rsidRPr="009F4FEF">
              <w:rPr>
                <w:rFonts w:cstheme="minorHAnsi"/>
                <w:spacing w:val="-11"/>
                <w:sz w:val="16"/>
                <w:szCs w:val="16"/>
              </w:rPr>
              <w:t xml:space="preserve"> </w:t>
            </w:r>
            <w:r w:rsidRPr="009F4FEF">
              <w:rPr>
                <w:rFonts w:cstheme="minorHAnsi"/>
                <w:sz w:val="16"/>
                <w:szCs w:val="16"/>
              </w:rPr>
              <w:t>the</w:t>
            </w:r>
            <w:r w:rsidRPr="009F4FEF">
              <w:rPr>
                <w:rFonts w:cstheme="minorHAnsi"/>
                <w:spacing w:val="-11"/>
                <w:sz w:val="16"/>
                <w:szCs w:val="16"/>
              </w:rPr>
              <w:t xml:space="preserve"> </w:t>
            </w:r>
            <w:r w:rsidRPr="009F4FEF">
              <w:rPr>
                <w:rFonts w:cstheme="minorHAnsi"/>
                <w:sz w:val="16"/>
                <w:szCs w:val="16"/>
              </w:rPr>
              <w:t>community</w:t>
            </w:r>
            <w:r w:rsidRPr="009F4FEF">
              <w:rPr>
                <w:rFonts w:cstheme="minorHAnsi"/>
                <w:spacing w:val="-9"/>
                <w:sz w:val="16"/>
                <w:szCs w:val="16"/>
              </w:rPr>
              <w:t xml:space="preserve"> </w:t>
            </w:r>
            <w:r w:rsidRPr="009F4FEF">
              <w:rPr>
                <w:rFonts w:cstheme="minorHAnsi"/>
                <w:sz w:val="16"/>
                <w:szCs w:val="16"/>
              </w:rPr>
              <w:t>may</w:t>
            </w:r>
            <w:r w:rsidRPr="009F4FEF">
              <w:rPr>
                <w:rFonts w:cstheme="minorHAnsi"/>
                <w:spacing w:val="-9"/>
                <w:sz w:val="16"/>
                <w:szCs w:val="16"/>
              </w:rPr>
              <w:t xml:space="preserve"> </w:t>
            </w:r>
            <w:r w:rsidRPr="009F4FEF">
              <w:rPr>
                <w:rFonts w:cstheme="minorHAnsi"/>
                <w:sz w:val="16"/>
                <w:szCs w:val="16"/>
              </w:rPr>
              <w:t>be provided</w:t>
            </w:r>
            <w:r w:rsidRPr="009F4FEF">
              <w:rPr>
                <w:rFonts w:cstheme="minorHAnsi"/>
                <w:spacing w:val="-5"/>
                <w:sz w:val="16"/>
                <w:szCs w:val="16"/>
              </w:rPr>
              <w:t xml:space="preserve"> </w:t>
            </w:r>
            <w:r w:rsidRPr="009F4FEF">
              <w:rPr>
                <w:rFonts w:cstheme="minorHAnsi"/>
                <w:sz w:val="16"/>
                <w:szCs w:val="16"/>
              </w:rPr>
              <w:t>with</w:t>
            </w:r>
            <w:r w:rsidRPr="009F4FEF">
              <w:rPr>
                <w:rFonts w:cstheme="minorHAnsi"/>
                <w:spacing w:val="-5"/>
                <w:sz w:val="16"/>
                <w:szCs w:val="16"/>
              </w:rPr>
              <w:t xml:space="preserve"> </w:t>
            </w:r>
            <w:r w:rsidRPr="009F4FEF">
              <w:rPr>
                <w:rFonts w:cstheme="minorHAnsi"/>
                <w:sz w:val="16"/>
                <w:szCs w:val="16"/>
              </w:rPr>
              <w:t>clean</w:t>
            </w:r>
            <w:r w:rsidRPr="009F4FEF">
              <w:rPr>
                <w:rFonts w:cstheme="minorHAnsi"/>
                <w:spacing w:val="-5"/>
                <w:sz w:val="16"/>
                <w:szCs w:val="16"/>
              </w:rPr>
              <w:t xml:space="preserve"> </w:t>
            </w:r>
            <w:r w:rsidRPr="009F4FEF">
              <w:rPr>
                <w:rFonts w:cstheme="minorHAnsi"/>
                <w:sz w:val="16"/>
                <w:szCs w:val="16"/>
              </w:rPr>
              <w:t>water</w:t>
            </w:r>
            <w:r w:rsidRPr="009F4FEF">
              <w:rPr>
                <w:rFonts w:cstheme="minorHAnsi"/>
                <w:spacing w:val="-6"/>
                <w:sz w:val="16"/>
                <w:szCs w:val="16"/>
              </w:rPr>
              <w:t xml:space="preserve"> </w:t>
            </w:r>
            <w:r w:rsidRPr="009F4FEF">
              <w:rPr>
                <w:rFonts w:cstheme="minorHAnsi"/>
                <w:sz w:val="16"/>
                <w:szCs w:val="16"/>
              </w:rPr>
              <w:t>voiding</w:t>
            </w:r>
            <w:r w:rsidRPr="009F4FEF">
              <w:rPr>
                <w:rFonts w:cstheme="minorHAnsi"/>
                <w:spacing w:val="-5"/>
                <w:sz w:val="16"/>
                <w:szCs w:val="16"/>
              </w:rPr>
              <w:t xml:space="preserve"> </w:t>
            </w:r>
            <w:r w:rsidRPr="009F4FEF">
              <w:rPr>
                <w:rFonts w:cstheme="minorHAnsi"/>
                <w:sz w:val="16"/>
                <w:szCs w:val="16"/>
              </w:rPr>
              <w:t>Principle</w:t>
            </w:r>
            <w:r w:rsidRPr="009F4FEF">
              <w:rPr>
                <w:rFonts w:cstheme="minorHAnsi"/>
                <w:spacing w:val="-8"/>
                <w:sz w:val="16"/>
                <w:szCs w:val="16"/>
              </w:rPr>
              <w:t xml:space="preserve"> </w:t>
            </w:r>
            <w:r w:rsidRPr="009F4FEF">
              <w:rPr>
                <w:rFonts w:cstheme="minorHAnsi"/>
                <w:sz w:val="16"/>
                <w:szCs w:val="16"/>
              </w:rPr>
              <w:t>2</w:t>
            </w:r>
            <w:r w:rsidRPr="009F4FEF">
              <w:rPr>
                <w:rFonts w:cstheme="minorHAnsi"/>
                <w:spacing w:val="-5"/>
                <w:sz w:val="16"/>
                <w:szCs w:val="16"/>
              </w:rPr>
              <w:t xml:space="preserve"> </w:t>
            </w:r>
            <w:r w:rsidRPr="009F4FEF">
              <w:rPr>
                <w:rFonts w:cstheme="minorHAnsi"/>
                <w:sz w:val="16"/>
                <w:szCs w:val="16"/>
              </w:rPr>
              <w:t>of the AF. This risk has been taken into consideration</w:t>
            </w:r>
            <w:r w:rsidRPr="009F4FEF">
              <w:rPr>
                <w:rFonts w:cstheme="minorHAnsi"/>
                <w:spacing w:val="68"/>
                <w:sz w:val="16"/>
                <w:szCs w:val="16"/>
              </w:rPr>
              <w:t xml:space="preserve"> </w:t>
            </w:r>
            <w:r w:rsidRPr="009F4FEF">
              <w:rPr>
                <w:rFonts w:cstheme="minorHAnsi"/>
                <w:sz w:val="16"/>
                <w:szCs w:val="16"/>
              </w:rPr>
              <w:t>during</w:t>
            </w:r>
            <w:r w:rsidRPr="009F4FEF">
              <w:rPr>
                <w:rFonts w:cstheme="minorHAnsi"/>
                <w:spacing w:val="69"/>
                <w:sz w:val="16"/>
                <w:szCs w:val="16"/>
              </w:rPr>
              <w:t xml:space="preserve"> </w:t>
            </w:r>
            <w:r w:rsidRPr="009F4FEF">
              <w:rPr>
                <w:rFonts w:cstheme="minorHAnsi"/>
                <w:sz w:val="16"/>
                <w:szCs w:val="16"/>
              </w:rPr>
              <w:t>the</w:t>
            </w:r>
            <w:r w:rsidRPr="009F4FEF">
              <w:rPr>
                <w:rFonts w:cstheme="minorHAnsi"/>
                <w:spacing w:val="71"/>
                <w:sz w:val="16"/>
                <w:szCs w:val="16"/>
              </w:rPr>
              <w:t xml:space="preserve"> </w:t>
            </w:r>
            <w:r w:rsidRPr="009F4FEF">
              <w:rPr>
                <w:rFonts w:cstheme="minorHAnsi"/>
                <w:sz w:val="16"/>
                <w:szCs w:val="16"/>
              </w:rPr>
              <w:t>initial</w:t>
            </w:r>
            <w:r w:rsidRPr="009F4FEF">
              <w:rPr>
                <w:rFonts w:cstheme="minorHAnsi"/>
                <w:spacing w:val="70"/>
                <w:sz w:val="16"/>
                <w:szCs w:val="16"/>
              </w:rPr>
              <w:t xml:space="preserve"> </w:t>
            </w:r>
            <w:r w:rsidRPr="009F4FEF">
              <w:rPr>
                <w:rFonts w:cstheme="minorHAnsi"/>
                <w:sz w:val="16"/>
                <w:szCs w:val="16"/>
              </w:rPr>
              <w:t>design</w:t>
            </w:r>
            <w:r w:rsidRPr="009F4FEF">
              <w:rPr>
                <w:rFonts w:cstheme="minorHAnsi"/>
                <w:spacing w:val="70"/>
                <w:sz w:val="16"/>
                <w:szCs w:val="16"/>
              </w:rPr>
              <w:t xml:space="preserve"> </w:t>
            </w:r>
            <w:r w:rsidRPr="009F4FEF">
              <w:rPr>
                <w:rFonts w:cstheme="minorHAnsi"/>
                <w:spacing w:val="-5"/>
                <w:sz w:val="16"/>
                <w:szCs w:val="16"/>
              </w:rPr>
              <w:t>and</w:t>
            </w:r>
          </w:p>
          <w:p w14:paraId="203AD251" w14:textId="77777777" w:rsidR="00140489" w:rsidRPr="009F4FEF" w:rsidRDefault="00140489" w:rsidP="00140489">
            <w:pPr>
              <w:jc w:val="center"/>
              <w:rPr>
                <w:rFonts w:cstheme="minorHAnsi"/>
                <w:sz w:val="16"/>
                <w:szCs w:val="16"/>
              </w:rPr>
            </w:pPr>
            <w:r w:rsidRPr="009F4FEF">
              <w:rPr>
                <w:rFonts w:cstheme="minorHAnsi"/>
                <w:sz w:val="16"/>
                <w:szCs w:val="16"/>
              </w:rPr>
              <w:t>budgeting</w:t>
            </w:r>
            <w:r w:rsidRPr="009F4FEF">
              <w:rPr>
                <w:rFonts w:cstheme="minorHAnsi"/>
                <w:spacing w:val="52"/>
                <w:sz w:val="16"/>
                <w:szCs w:val="16"/>
              </w:rPr>
              <w:t xml:space="preserve"> </w:t>
            </w:r>
            <w:r w:rsidRPr="009F4FEF">
              <w:rPr>
                <w:rFonts w:cstheme="minorHAnsi"/>
                <w:sz w:val="16"/>
                <w:szCs w:val="16"/>
              </w:rPr>
              <w:t>process. The project will not compromise the target community’s access to health services, clean water and sanitation, energy, education, housing, safe and decent working conditions, and land rights.</w:t>
            </w:r>
          </w:p>
          <w:p w14:paraId="0BA338F5" w14:textId="77777777" w:rsidR="00140489" w:rsidRPr="009F4FEF" w:rsidRDefault="00140489" w:rsidP="00140489">
            <w:pPr>
              <w:jc w:val="center"/>
              <w:rPr>
                <w:rFonts w:cstheme="minorHAnsi"/>
                <w:sz w:val="16"/>
                <w:szCs w:val="16"/>
              </w:rPr>
            </w:pPr>
            <w:r w:rsidRPr="009F4FEF">
              <w:rPr>
                <w:rFonts w:cstheme="minorHAnsi"/>
                <w:sz w:val="16"/>
                <w:szCs w:val="16"/>
              </w:rPr>
              <w:t>Potential Risk – only a few members of the community will benefit from the livelihood ventures</w:t>
            </w:r>
            <w:r w:rsidRPr="009F4FEF">
              <w:rPr>
                <w:rFonts w:cstheme="minorHAnsi"/>
                <w:spacing w:val="-7"/>
                <w:sz w:val="16"/>
                <w:szCs w:val="16"/>
              </w:rPr>
              <w:t xml:space="preserve"> </w:t>
            </w:r>
            <w:r w:rsidRPr="009F4FEF">
              <w:rPr>
                <w:rFonts w:cstheme="minorHAnsi"/>
                <w:sz w:val="16"/>
                <w:szCs w:val="16"/>
              </w:rPr>
              <w:t>to</w:t>
            </w:r>
            <w:r w:rsidRPr="009F4FEF">
              <w:rPr>
                <w:rFonts w:cstheme="minorHAnsi"/>
                <w:spacing w:val="-6"/>
                <w:sz w:val="16"/>
                <w:szCs w:val="16"/>
              </w:rPr>
              <w:t xml:space="preserve"> </w:t>
            </w:r>
            <w:r w:rsidRPr="009F4FEF">
              <w:rPr>
                <w:rFonts w:cstheme="minorHAnsi"/>
                <w:sz w:val="16"/>
                <w:szCs w:val="16"/>
              </w:rPr>
              <w:t>be</w:t>
            </w:r>
            <w:r w:rsidRPr="009F4FEF">
              <w:rPr>
                <w:rFonts w:cstheme="minorHAnsi"/>
                <w:spacing w:val="-6"/>
                <w:sz w:val="16"/>
                <w:szCs w:val="16"/>
              </w:rPr>
              <w:t xml:space="preserve"> </w:t>
            </w:r>
            <w:r w:rsidRPr="009F4FEF">
              <w:rPr>
                <w:rFonts w:cstheme="minorHAnsi"/>
                <w:sz w:val="16"/>
                <w:szCs w:val="16"/>
              </w:rPr>
              <w:t>adopted.</w:t>
            </w:r>
            <w:r w:rsidRPr="009F4FEF">
              <w:rPr>
                <w:rFonts w:cstheme="minorHAnsi"/>
                <w:spacing w:val="-3"/>
                <w:sz w:val="16"/>
                <w:szCs w:val="16"/>
              </w:rPr>
              <w:t xml:space="preserve"> </w:t>
            </w:r>
            <w:r w:rsidRPr="009F4FEF">
              <w:rPr>
                <w:rFonts w:cstheme="minorHAnsi"/>
                <w:sz w:val="16"/>
                <w:szCs w:val="16"/>
              </w:rPr>
              <w:t>The</w:t>
            </w:r>
            <w:r w:rsidRPr="009F4FEF">
              <w:rPr>
                <w:rFonts w:cstheme="minorHAnsi"/>
                <w:spacing w:val="-6"/>
                <w:sz w:val="16"/>
                <w:szCs w:val="16"/>
              </w:rPr>
              <w:t xml:space="preserve"> </w:t>
            </w:r>
            <w:r w:rsidRPr="009F4FEF">
              <w:rPr>
                <w:rFonts w:cstheme="minorHAnsi"/>
                <w:sz w:val="16"/>
                <w:szCs w:val="16"/>
              </w:rPr>
              <w:t>project</w:t>
            </w:r>
            <w:r w:rsidRPr="009F4FEF">
              <w:rPr>
                <w:rFonts w:cstheme="minorHAnsi"/>
                <w:spacing w:val="-3"/>
                <w:sz w:val="16"/>
                <w:szCs w:val="16"/>
              </w:rPr>
              <w:t xml:space="preserve"> </w:t>
            </w:r>
            <w:r w:rsidRPr="009F4FEF">
              <w:rPr>
                <w:rFonts w:cstheme="minorHAnsi"/>
                <w:sz w:val="16"/>
                <w:szCs w:val="16"/>
              </w:rPr>
              <w:t>will</w:t>
            </w:r>
            <w:r w:rsidRPr="009F4FEF">
              <w:rPr>
                <w:rFonts w:cstheme="minorHAnsi"/>
                <w:spacing w:val="-4"/>
                <w:sz w:val="16"/>
                <w:szCs w:val="16"/>
              </w:rPr>
              <w:t xml:space="preserve"> </w:t>
            </w:r>
            <w:r w:rsidRPr="009F4FEF">
              <w:rPr>
                <w:rFonts w:cstheme="minorHAnsi"/>
                <w:sz w:val="16"/>
                <w:szCs w:val="16"/>
              </w:rPr>
              <w:t>ensure that</w:t>
            </w:r>
            <w:r w:rsidRPr="009F4FEF">
              <w:rPr>
                <w:rFonts w:cstheme="minorHAnsi"/>
                <w:spacing w:val="-12"/>
                <w:sz w:val="16"/>
                <w:szCs w:val="16"/>
              </w:rPr>
              <w:t xml:space="preserve"> </w:t>
            </w:r>
            <w:r w:rsidRPr="009F4FEF">
              <w:rPr>
                <w:rFonts w:cstheme="minorHAnsi"/>
                <w:sz w:val="16"/>
                <w:szCs w:val="16"/>
              </w:rPr>
              <w:t>all</w:t>
            </w:r>
            <w:r w:rsidRPr="009F4FEF">
              <w:rPr>
                <w:rFonts w:cstheme="minorHAnsi"/>
                <w:spacing w:val="-11"/>
                <w:sz w:val="16"/>
                <w:szCs w:val="16"/>
              </w:rPr>
              <w:t xml:space="preserve"> </w:t>
            </w:r>
            <w:r w:rsidRPr="009F4FEF">
              <w:rPr>
                <w:rFonts w:cstheme="minorHAnsi"/>
                <w:sz w:val="16"/>
                <w:szCs w:val="16"/>
              </w:rPr>
              <w:t>members</w:t>
            </w:r>
            <w:r w:rsidRPr="009F4FEF">
              <w:rPr>
                <w:rFonts w:cstheme="minorHAnsi"/>
                <w:spacing w:val="-11"/>
                <w:sz w:val="16"/>
                <w:szCs w:val="16"/>
              </w:rPr>
              <w:t xml:space="preserve"> </w:t>
            </w:r>
            <w:r w:rsidRPr="009F4FEF">
              <w:rPr>
                <w:rFonts w:cstheme="minorHAnsi"/>
                <w:sz w:val="16"/>
                <w:szCs w:val="16"/>
              </w:rPr>
              <w:t>of</w:t>
            </w:r>
            <w:r w:rsidRPr="009F4FEF">
              <w:rPr>
                <w:rFonts w:cstheme="minorHAnsi"/>
                <w:spacing w:val="-11"/>
                <w:sz w:val="16"/>
                <w:szCs w:val="16"/>
              </w:rPr>
              <w:t xml:space="preserve"> </w:t>
            </w:r>
            <w:r w:rsidRPr="009F4FEF">
              <w:rPr>
                <w:rFonts w:cstheme="minorHAnsi"/>
                <w:sz w:val="16"/>
                <w:szCs w:val="16"/>
              </w:rPr>
              <w:t>the</w:t>
            </w:r>
            <w:r w:rsidRPr="009F4FEF">
              <w:rPr>
                <w:rFonts w:cstheme="minorHAnsi"/>
                <w:spacing w:val="-11"/>
                <w:sz w:val="16"/>
                <w:szCs w:val="16"/>
              </w:rPr>
              <w:t xml:space="preserve"> </w:t>
            </w:r>
            <w:r w:rsidRPr="009F4FEF">
              <w:rPr>
                <w:rFonts w:cstheme="minorHAnsi"/>
                <w:sz w:val="16"/>
                <w:szCs w:val="16"/>
              </w:rPr>
              <w:t>community</w:t>
            </w:r>
            <w:r w:rsidRPr="009F4FEF">
              <w:rPr>
                <w:rFonts w:cstheme="minorHAnsi"/>
                <w:spacing w:val="-11"/>
                <w:sz w:val="16"/>
                <w:szCs w:val="16"/>
              </w:rPr>
              <w:t xml:space="preserve"> </w:t>
            </w:r>
            <w:r w:rsidRPr="009F4FEF">
              <w:rPr>
                <w:rFonts w:cstheme="minorHAnsi"/>
                <w:sz w:val="16"/>
                <w:szCs w:val="16"/>
              </w:rPr>
              <w:t>are</w:t>
            </w:r>
            <w:r w:rsidRPr="009F4FEF">
              <w:rPr>
                <w:rFonts w:cstheme="minorHAnsi"/>
                <w:spacing w:val="-11"/>
                <w:sz w:val="16"/>
                <w:szCs w:val="16"/>
              </w:rPr>
              <w:t xml:space="preserve"> </w:t>
            </w:r>
            <w:r w:rsidRPr="009F4FEF">
              <w:rPr>
                <w:rFonts w:cstheme="minorHAnsi"/>
                <w:sz w:val="16"/>
                <w:szCs w:val="16"/>
              </w:rPr>
              <w:t>engaged for the selection and implementation of all livelihood ventures to ensure equitable inclusion via a participatory process.</w:t>
            </w:r>
          </w:p>
          <w:p w14:paraId="130966A0" w14:textId="77777777" w:rsidR="00140450" w:rsidRPr="009F4FEF" w:rsidRDefault="00140450" w:rsidP="00CC46F8">
            <w:p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 </w:t>
            </w:r>
          </w:p>
          <w:p w14:paraId="6AB2B707" w14:textId="57948BC1" w:rsidR="00140450" w:rsidRPr="009F4FEF" w:rsidRDefault="00140450" w:rsidP="00CC46F8">
            <w:pPr>
              <w:textAlignment w:val="baseline"/>
              <w:rPr>
                <w:rFonts w:eastAsia="Times New Roman" w:cstheme="minorHAnsi"/>
                <w:kern w:val="0"/>
                <w:sz w:val="16"/>
                <w:szCs w:val="16"/>
                <w14:ligatures w14:val="none"/>
              </w:rPr>
            </w:pPr>
          </w:p>
        </w:tc>
        <w:tc>
          <w:tcPr>
            <w:tcW w:w="2601" w:type="pct"/>
            <w:hideMark/>
          </w:tcPr>
          <w:p w14:paraId="65247C81" w14:textId="77777777" w:rsidR="00140450" w:rsidRPr="009F4FEF" w:rsidRDefault="00140450" w:rsidP="00CC46F8">
            <w:pPr>
              <w:pStyle w:val="ListParagraph"/>
              <w:numPr>
                <w:ilvl w:val="0"/>
                <w:numId w:val="54"/>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The project design and oversight will ensure that its benefits are being distributed fairly and encourage equity, non-discrimination and provide equal access opportunities to all. </w:t>
            </w:r>
          </w:p>
          <w:p w14:paraId="43C94F75" w14:textId="77777777" w:rsidR="00140450" w:rsidRPr="009F4FEF" w:rsidRDefault="00140450" w:rsidP="00CC46F8">
            <w:pPr>
              <w:pStyle w:val="ListParagraph"/>
              <w:numPr>
                <w:ilvl w:val="0"/>
                <w:numId w:val="54"/>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All the water distribution system infrastructures will be subject to competitive procurement under PACT’s Procurement Guidelines.</w:t>
            </w:r>
          </w:p>
          <w:p w14:paraId="1CFA193E" w14:textId="77777777" w:rsidR="00140450" w:rsidRPr="009F4FEF" w:rsidRDefault="00140450" w:rsidP="00CC46F8">
            <w:pPr>
              <w:pStyle w:val="ListParagraph"/>
              <w:numPr>
                <w:ilvl w:val="0"/>
                <w:numId w:val="54"/>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The Project has been designed and budgeted for every household to receive piped, potable water to their homes. </w:t>
            </w:r>
          </w:p>
          <w:p w14:paraId="41A71BEA" w14:textId="77777777" w:rsidR="00140450" w:rsidRPr="009F4FEF" w:rsidRDefault="00140450" w:rsidP="00CC46F8">
            <w:pPr>
              <w:pStyle w:val="ListParagraph"/>
              <w:numPr>
                <w:ilvl w:val="0"/>
                <w:numId w:val="54"/>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The alternative livelihood program will be designed to ensure all members of the community are engaged in the selection and implementation. To ensure equitable inclusion via a participatory process meeting will be available to all villagers – supported by providing meetings separated by gender (when culturally appropriate) to enhance women’s participation – especially in decision making processes.</w:t>
            </w:r>
          </w:p>
          <w:p w14:paraId="42E6C948" w14:textId="77777777" w:rsidR="00140450" w:rsidRPr="009F4FEF" w:rsidRDefault="00140450" w:rsidP="00CC46F8">
            <w:pPr>
              <w:pStyle w:val="ListParagraph"/>
              <w:numPr>
                <w:ilvl w:val="0"/>
                <w:numId w:val="54"/>
              </w:numPr>
              <w:textAlignment w:val="baseline"/>
              <w:rPr>
                <w:rFonts w:eastAsia="Times New Roman"/>
                <w:kern w:val="0"/>
                <w:sz w:val="16"/>
                <w:szCs w:val="16"/>
                <w14:ligatures w14:val="none"/>
              </w:rPr>
            </w:pPr>
            <w:r w:rsidRPr="009F4FEF">
              <w:rPr>
                <w:rFonts w:eastAsia="Times New Roman"/>
                <w:kern w:val="0"/>
                <w:sz w:val="16"/>
                <w:szCs w:val="16"/>
                <w14:ligatures w14:val="none"/>
              </w:rPr>
              <w:t>Practical solutions will be used to increase participation such as provision of childcare if needed and drinks and snacks. The program activities will be guided by each communities’ individual priorities.  </w:t>
            </w:r>
          </w:p>
          <w:p w14:paraId="2AC4B0DD" w14:textId="77777777" w:rsidR="00140450" w:rsidRPr="009F4FEF" w:rsidRDefault="00140450" w:rsidP="00CC46F8">
            <w:pPr>
              <w:pStyle w:val="ListParagraph"/>
              <w:numPr>
                <w:ilvl w:val="0"/>
                <w:numId w:val="54"/>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MRT will receive gender sensitization training as part of its capacity building. </w:t>
            </w:r>
          </w:p>
          <w:p w14:paraId="56C1E2BA" w14:textId="77777777" w:rsidR="00140450" w:rsidRPr="009F4FEF" w:rsidRDefault="00140450" w:rsidP="00CC46F8">
            <w:pPr>
              <w:pStyle w:val="ListParagraph"/>
              <w:numPr>
                <w:ilvl w:val="0"/>
                <w:numId w:val="54"/>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Training and support from the PMU Gender Specialist, and Grant awardees aim to enhance women’s voices being heard, self-advocacy for gender inclusion, and equitable access to decision making processes. </w:t>
            </w:r>
          </w:p>
          <w:p w14:paraId="6723EE9B" w14:textId="77777777" w:rsidR="00140450" w:rsidRPr="009F4FEF" w:rsidRDefault="00140450" w:rsidP="00CC46F8">
            <w:pPr>
              <w:pStyle w:val="ListParagraph"/>
              <w:numPr>
                <w:ilvl w:val="0"/>
                <w:numId w:val="54"/>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 xml:space="preserve">The project targets specific areas to increase women’s participation such as training and participation on the Water Boards and solar maintenance training for women. </w:t>
            </w:r>
          </w:p>
          <w:p w14:paraId="6885A5DE" w14:textId="77777777" w:rsidR="00140450" w:rsidRPr="009F4FEF" w:rsidRDefault="00140450" w:rsidP="00CC46F8">
            <w:pPr>
              <w:pStyle w:val="ListParagraph"/>
              <w:numPr>
                <w:ilvl w:val="0"/>
                <w:numId w:val="54"/>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The project activities will be designed to enhance engagement by working with community indicated scheduling, providing childcare to increase participation and providing gender separated activities when culturally helpful </w:t>
            </w:r>
          </w:p>
        </w:tc>
        <w:tc>
          <w:tcPr>
            <w:tcW w:w="1095" w:type="pct"/>
            <w:hideMark/>
          </w:tcPr>
          <w:p w14:paraId="6A3935A0" w14:textId="77777777" w:rsidR="00140450" w:rsidRPr="009F4FEF" w:rsidRDefault="00140450" w:rsidP="009F4FEF">
            <w:pPr>
              <w:jc w:val="left"/>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System design firm will have the responsibility to engage with communities to draft plans that contribute to an optimal and equitable system layout. The contract will be monitored by the PMU</w:t>
            </w:r>
          </w:p>
        </w:tc>
      </w:tr>
      <w:tr w:rsidR="00140450" w:rsidRPr="009F4FEF" w14:paraId="7F6E928F" w14:textId="77777777" w:rsidTr="009F4FEF">
        <w:trPr>
          <w:trHeight w:val="15"/>
        </w:trPr>
        <w:tc>
          <w:tcPr>
            <w:tcW w:w="1304" w:type="pct"/>
            <w:hideMark/>
          </w:tcPr>
          <w:p w14:paraId="1E54895E" w14:textId="77777777" w:rsidR="00140450" w:rsidRPr="009F4FEF" w:rsidRDefault="00140450" w:rsidP="00CC46F8">
            <w:p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Marginalized and vulnerable groups  </w:t>
            </w:r>
          </w:p>
          <w:p w14:paraId="2C26A840" w14:textId="77777777" w:rsidR="00140450" w:rsidRPr="009F4FEF" w:rsidRDefault="00140450" w:rsidP="00CC46F8">
            <w:p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 </w:t>
            </w:r>
          </w:p>
          <w:p w14:paraId="4D44421B" w14:textId="77777777" w:rsidR="00ED108E" w:rsidRPr="009F4FEF" w:rsidRDefault="00ED108E" w:rsidP="00ED108E">
            <w:pPr>
              <w:jc w:val="center"/>
              <w:rPr>
                <w:rFonts w:cstheme="minorHAnsi"/>
                <w:spacing w:val="-4"/>
                <w:sz w:val="16"/>
                <w:szCs w:val="16"/>
              </w:rPr>
            </w:pPr>
            <w:r w:rsidRPr="009F4FEF">
              <w:rPr>
                <w:rFonts w:cstheme="minorHAnsi"/>
                <w:sz w:val="16"/>
                <w:szCs w:val="16"/>
              </w:rPr>
              <w:t>Low</w:t>
            </w:r>
            <w:r w:rsidRPr="009F4FEF">
              <w:rPr>
                <w:rFonts w:cstheme="minorHAnsi"/>
                <w:spacing w:val="-2"/>
                <w:sz w:val="16"/>
                <w:szCs w:val="16"/>
              </w:rPr>
              <w:t xml:space="preserve"> </w:t>
            </w:r>
            <w:r w:rsidRPr="009F4FEF">
              <w:rPr>
                <w:rFonts w:cstheme="minorHAnsi"/>
                <w:spacing w:val="-4"/>
                <w:sz w:val="16"/>
                <w:szCs w:val="16"/>
              </w:rPr>
              <w:t>Risk</w:t>
            </w:r>
          </w:p>
          <w:p w14:paraId="4EA8D861" w14:textId="77777777" w:rsidR="00ED108E" w:rsidRPr="009F4FEF" w:rsidRDefault="00ED108E" w:rsidP="00ED108E">
            <w:pPr>
              <w:jc w:val="center"/>
              <w:rPr>
                <w:rFonts w:cstheme="minorHAnsi"/>
                <w:sz w:val="16"/>
                <w:szCs w:val="16"/>
                <w:u w:val="single" w:color="D13438"/>
              </w:rPr>
            </w:pPr>
            <w:r w:rsidRPr="009F4FEF">
              <w:rPr>
                <w:rFonts w:cstheme="minorHAnsi"/>
                <w:sz w:val="16"/>
                <w:szCs w:val="16"/>
              </w:rPr>
              <w:t>Potential Risk – the special needs of marginalized and vulnerable groups are not considered, thereby disenfranchising selected community members. Through the EE’s continuous work with the target communities, the needs of marginalized and vulnerable groups</w:t>
            </w:r>
            <w:r w:rsidRPr="009F4FEF">
              <w:rPr>
                <w:rFonts w:cstheme="minorHAnsi"/>
                <w:spacing w:val="-5"/>
                <w:sz w:val="16"/>
                <w:szCs w:val="16"/>
              </w:rPr>
              <w:t xml:space="preserve"> </w:t>
            </w:r>
            <w:r w:rsidRPr="009F4FEF">
              <w:rPr>
                <w:rFonts w:cstheme="minorHAnsi"/>
                <w:sz w:val="16"/>
                <w:szCs w:val="16"/>
              </w:rPr>
              <w:t>have</w:t>
            </w:r>
            <w:r w:rsidRPr="009F4FEF">
              <w:rPr>
                <w:rFonts w:cstheme="minorHAnsi"/>
                <w:spacing w:val="-4"/>
                <w:sz w:val="16"/>
                <w:szCs w:val="16"/>
              </w:rPr>
              <w:t xml:space="preserve"> </w:t>
            </w:r>
            <w:r w:rsidRPr="009F4FEF">
              <w:rPr>
                <w:rFonts w:cstheme="minorHAnsi"/>
                <w:sz w:val="16"/>
                <w:szCs w:val="16"/>
              </w:rPr>
              <w:t>been</w:t>
            </w:r>
            <w:r w:rsidRPr="009F4FEF">
              <w:rPr>
                <w:rFonts w:cstheme="minorHAnsi"/>
                <w:spacing w:val="-4"/>
                <w:sz w:val="16"/>
                <w:szCs w:val="16"/>
              </w:rPr>
              <w:t xml:space="preserve"> </w:t>
            </w:r>
            <w:r w:rsidRPr="009F4FEF">
              <w:rPr>
                <w:rFonts w:cstheme="minorHAnsi"/>
                <w:sz w:val="16"/>
                <w:szCs w:val="16"/>
              </w:rPr>
              <w:t>integrated</w:t>
            </w:r>
            <w:r w:rsidRPr="009F4FEF">
              <w:rPr>
                <w:rFonts w:cstheme="minorHAnsi"/>
                <w:spacing w:val="-3"/>
                <w:sz w:val="16"/>
                <w:szCs w:val="16"/>
              </w:rPr>
              <w:t xml:space="preserve"> </w:t>
            </w:r>
            <w:r w:rsidRPr="009F4FEF">
              <w:rPr>
                <w:rFonts w:cstheme="minorHAnsi"/>
                <w:sz w:val="16"/>
                <w:szCs w:val="16"/>
              </w:rPr>
              <w:t>during</w:t>
            </w:r>
            <w:r w:rsidRPr="009F4FEF">
              <w:rPr>
                <w:rFonts w:cstheme="minorHAnsi"/>
                <w:spacing w:val="-1"/>
                <w:sz w:val="16"/>
                <w:szCs w:val="16"/>
              </w:rPr>
              <w:t xml:space="preserve"> </w:t>
            </w:r>
            <w:r w:rsidRPr="009F4FEF">
              <w:rPr>
                <w:rFonts w:cstheme="minorHAnsi"/>
                <w:sz w:val="16"/>
                <w:szCs w:val="16"/>
              </w:rPr>
              <w:t>the</w:t>
            </w:r>
            <w:r w:rsidRPr="009F4FEF">
              <w:rPr>
                <w:rFonts w:cstheme="minorHAnsi"/>
                <w:spacing w:val="-4"/>
                <w:sz w:val="16"/>
                <w:szCs w:val="16"/>
              </w:rPr>
              <w:t xml:space="preserve"> </w:t>
            </w:r>
            <w:r w:rsidRPr="009F4FEF">
              <w:rPr>
                <w:rFonts w:cstheme="minorHAnsi"/>
                <w:sz w:val="16"/>
                <w:szCs w:val="16"/>
              </w:rPr>
              <w:t>design and risk management solutions will be executed during the implementation of the project. The project’s actions have been formulated with the above in mind, thereby minimizing unequal access to a basic need.</w:t>
            </w:r>
          </w:p>
          <w:p w14:paraId="1EB5D897" w14:textId="7A352F48" w:rsidR="00D2136F" w:rsidRPr="009F4FEF" w:rsidRDefault="00ED108E" w:rsidP="00D2136F">
            <w:pPr>
              <w:textAlignment w:val="baseline"/>
              <w:rPr>
                <w:rFonts w:cstheme="minorHAnsi"/>
                <w:sz w:val="16"/>
                <w:szCs w:val="16"/>
              </w:rPr>
            </w:pPr>
            <w:r w:rsidRPr="009F4FEF">
              <w:rPr>
                <w:rFonts w:cstheme="minorHAnsi"/>
                <w:sz w:val="16"/>
                <w:szCs w:val="16"/>
              </w:rPr>
              <w:t xml:space="preserve">Furthermore, the project will not impose any disproportionate adverse impacts on marginalized and vulnerable groups including </w:t>
            </w:r>
            <w:r w:rsidR="00D2136F" w:rsidRPr="009F4FEF">
              <w:rPr>
                <w:rFonts w:cstheme="minorHAnsi"/>
                <w:sz w:val="16"/>
                <w:szCs w:val="16"/>
              </w:rPr>
              <w:t>children,</w:t>
            </w:r>
            <w:r w:rsidR="00D2136F" w:rsidRPr="009F4FEF">
              <w:rPr>
                <w:rFonts w:cstheme="minorHAnsi"/>
                <w:spacing w:val="40"/>
                <w:sz w:val="16"/>
                <w:szCs w:val="16"/>
              </w:rPr>
              <w:t xml:space="preserve"> women and</w:t>
            </w:r>
            <w:r w:rsidRPr="009F4FEF">
              <w:rPr>
                <w:rFonts w:cstheme="minorHAnsi"/>
                <w:spacing w:val="39"/>
                <w:sz w:val="16"/>
                <w:szCs w:val="16"/>
              </w:rPr>
              <w:t xml:space="preserve">  </w:t>
            </w:r>
            <w:r w:rsidRPr="009F4FEF">
              <w:rPr>
                <w:rFonts w:cstheme="minorHAnsi"/>
                <w:sz w:val="16"/>
                <w:szCs w:val="16"/>
              </w:rPr>
              <w:t>girls,</w:t>
            </w:r>
            <w:r w:rsidRPr="009F4FEF">
              <w:rPr>
                <w:rFonts w:cstheme="minorHAnsi"/>
                <w:spacing w:val="39"/>
                <w:sz w:val="16"/>
                <w:szCs w:val="16"/>
              </w:rPr>
              <w:t xml:space="preserve">  </w:t>
            </w:r>
            <w:r w:rsidRPr="009F4FEF">
              <w:rPr>
                <w:rFonts w:cstheme="minorHAnsi"/>
                <w:sz w:val="16"/>
                <w:szCs w:val="16"/>
              </w:rPr>
              <w:t>the</w:t>
            </w:r>
            <w:r w:rsidRPr="009F4FEF">
              <w:rPr>
                <w:rFonts w:cstheme="minorHAnsi"/>
                <w:spacing w:val="40"/>
                <w:sz w:val="16"/>
                <w:szCs w:val="16"/>
              </w:rPr>
              <w:t xml:space="preserve">  </w:t>
            </w:r>
            <w:r w:rsidRPr="009F4FEF">
              <w:rPr>
                <w:rFonts w:cstheme="minorHAnsi"/>
                <w:spacing w:val="-2"/>
                <w:sz w:val="16"/>
                <w:szCs w:val="16"/>
              </w:rPr>
              <w:t xml:space="preserve">elderly, </w:t>
            </w:r>
            <w:r w:rsidRPr="009F4FEF">
              <w:rPr>
                <w:rFonts w:cstheme="minorHAnsi"/>
                <w:sz w:val="16"/>
                <w:szCs w:val="16"/>
              </w:rPr>
              <w:t>indigenous</w:t>
            </w:r>
            <w:r w:rsidRPr="009F4FEF">
              <w:rPr>
                <w:rFonts w:cstheme="minorHAnsi"/>
                <w:spacing w:val="64"/>
                <w:sz w:val="16"/>
                <w:szCs w:val="16"/>
              </w:rPr>
              <w:t xml:space="preserve"> </w:t>
            </w:r>
            <w:r w:rsidRPr="009F4FEF">
              <w:rPr>
                <w:rFonts w:cstheme="minorHAnsi"/>
                <w:sz w:val="16"/>
                <w:szCs w:val="16"/>
              </w:rPr>
              <w:t>people,</w:t>
            </w:r>
            <w:r w:rsidRPr="009F4FEF">
              <w:rPr>
                <w:rFonts w:cstheme="minorHAnsi"/>
                <w:spacing w:val="69"/>
                <w:sz w:val="16"/>
                <w:szCs w:val="16"/>
              </w:rPr>
              <w:t xml:space="preserve"> </w:t>
            </w:r>
            <w:r w:rsidRPr="009F4FEF">
              <w:rPr>
                <w:rFonts w:cstheme="minorHAnsi"/>
                <w:sz w:val="16"/>
                <w:szCs w:val="16"/>
              </w:rPr>
              <w:t>tribal</w:t>
            </w:r>
            <w:r w:rsidRPr="009F4FEF">
              <w:rPr>
                <w:rFonts w:cstheme="minorHAnsi"/>
                <w:spacing w:val="68"/>
                <w:sz w:val="16"/>
                <w:szCs w:val="16"/>
              </w:rPr>
              <w:t xml:space="preserve"> </w:t>
            </w:r>
            <w:r w:rsidRPr="009F4FEF">
              <w:rPr>
                <w:rFonts w:cstheme="minorHAnsi"/>
                <w:sz w:val="16"/>
                <w:szCs w:val="16"/>
              </w:rPr>
              <w:t>groups,</w:t>
            </w:r>
            <w:r w:rsidR="00D2136F" w:rsidRPr="009F4FEF">
              <w:rPr>
                <w:rFonts w:cstheme="minorHAnsi"/>
                <w:sz w:val="16"/>
                <w:szCs w:val="16"/>
              </w:rPr>
              <w:t xml:space="preserve">  displaced  people, refugees, people living with disabilities, and people living with HIV/AIDS.</w:t>
            </w:r>
          </w:p>
          <w:p w14:paraId="2678DBEC" w14:textId="5E628133" w:rsidR="00ED108E" w:rsidRPr="009F4FEF" w:rsidRDefault="00D2136F" w:rsidP="00D2136F">
            <w:pPr>
              <w:textAlignment w:val="baseline"/>
              <w:rPr>
                <w:rFonts w:eastAsia="Times New Roman" w:cstheme="minorHAnsi"/>
                <w:kern w:val="0"/>
                <w:sz w:val="16"/>
                <w:szCs w:val="16"/>
                <w14:ligatures w14:val="none"/>
              </w:rPr>
            </w:pPr>
            <w:r w:rsidRPr="009F4FEF">
              <w:rPr>
                <w:rFonts w:cstheme="minorHAnsi"/>
                <w:sz w:val="16"/>
                <w:szCs w:val="16"/>
              </w:rPr>
              <w:t>Potential Impact to Indigenous communities is further examined under Principle 7.</w:t>
            </w:r>
          </w:p>
          <w:p w14:paraId="62117591" w14:textId="58A71225" w:rsidR="00140450" w:rsidRPr="009F4FEF" w:rsidRDefault="00140450" w:rsidP="00CC46F8">
            <w:pPr>
              <w:textAlignment w:val="baseline"/>
              <w:rPr>
                <w:rFonts w:eastAsia="Times New Roman" w:cstheme="minorHAnsi"/>
                <w:kern w:val="0"/>
                <w:sz w:val="16"/>
                <w:szCs w:val="16"/>
                <w:u w:val="single"/>
                <w14:ligatures w14:val="none"/>
              </w:rPr>
            </w:pPr>
          </w:p>
        </w:tc>
        <w:tc>
          <w:tcPr>
            <w:tcW w:w="2601" w:type="pct"/>
            <w:hideMark/>
          </w:tcPr>
          <w:p w14:paraId="52D81F1B" w14:textId="77777777" w:rsidR="00140450" w:rsidRPr="009F4FEF" w:rsidRDefault="00140450" w:rsidP="00CC46F8">
            <w:pPr>
              <w:pStyle w:val="ListParagraph"/>
              <w:numPr>
                <w:ilvl w:val="0"/>
                <w:numId w:val="55"/>
              </w:numPr>
              <w:ind w:left="438"/>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The project beneficiaries encompass the village community as a whole. The project area in the Toledo district is amongst the most impoverished areas of Belize.   </w:t>
            </w:r>
          </w:p>
          <w:p w14:paraId="482E2A12" w14:textId="77777777" w:rsidR="00140450" w:rsidRPr="009F4FEF" w:rsidRDefault="00140450" w:rsidP="00CC46F8">
            <w:pPr>
              <w:pStyle w:val="ListParagraph"/>
              <w:numPr>
                <w:ilvl w:val="0"/>
                <w:numId w:val="55"/>
              </w:numPr>
              <w:ind w:left="438"/>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Drawing on lessons learned from other projects in the Toledo district, there have been specific measures to be gender and youth inclusive – in addition to working in the native language and familiarity with the Maya cultural, gender separation for meetings, community led meeting times and childcare or child friendly provisions. </w:t>
            </w:r>
          </w:p>
          <w:p w14:paraId="2E10D785" w14:textId="77777777" w:rsidR="00140450" w:rsidRPr="009F4FEF" w:rsidRDefault="00140450" w:rsidP="00CC46F8">
            <w:pPr>
              <w:pStyle w:val="ListParagraph"/>
              <w:numPr>
                <w:ilvl w:val="0"/>
                <w:numId w:val="55"/>
              </w:numPr>
              <w:ind w:left="438"/>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The MRT Field Officers, drawing on long established relationships with the communities, speak their native language and have a strong cultural understanding of the needs of these groups will enhance inclusion. </w:t>
            </w:r>
          </w:p>
          <w:p w14:paraId="5728E122" w14:textId="77777777" w:rsidR="00140450" w:rsidRPr="009F4FEF" w:rsidRDefault="00140450" w:rsidP="00CC46F8">
            <w:pPr>
              <w:pStyle w:val="ListParagraph"/>
              <w:numPr>
                <w:ilvl w:val="0"/>
                <w:numId w:val="55"/>
              </w:numPr>
              <w:ind w:left="438"/>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PMU Gender Specialist will oversee Project implementation is gender-responsive and inclusive to all the community. </w:t>
            </w:r>
          </w:p>
          <w:p w14:paraId="5651AAB2" w14:textId="77777777" w:rsidR="00140450" w:rsidRPr="009F4FEF" w:rsidRDefault="00140450" w:rsidP="00CC46F8">
            <w:pPr>
              <w:pStyle w:val="ListParagraph"/>
              <w:numPr>
                <w:ilvl w:val="0"/>
                <w:numId w:val="55"/>
              </w:numPr>
              <w:ind w:left="438"/>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MRT Field Officers will be trained in gender mainstreaming and sensitized on gender equality and women’s rights to further enhance a gender-responsive project implementation. </w:t>
            </w:r>
          </w:p>
          <w:p w14:paraId="160E443C" w14:textId="77777777" w:rsidR="00140450" w:rsidRPr="009F4FEF" w:rsidRDefault="00140450" w:rsidP="00CC46F8">
            <w:pPr>
              <w:pStyle w:val="ListParagraph"/>
              <w:numPr>
                <w:ilvl w:val="0"/>
                <w:numId w:val="55"/>
              </w:numPr>
              <w:ind w:left="438"/>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Through the inclusive village consultation process gender separated surveys, the update of village profiles, the project will remain inclusive within the village context and inputs. </w:t>
            </w:r>
          </w:p>
        </w:tc>
        <w:tc>
          <w:tcPr>
            <w:tcW w:w="1095" w:type="pct"/>
            <w:hideMark/>
          </w:tcPr>
          <w:p w14:paraId="3C5C75E8" w14:textId="77777777" w:rsidR="00140450" w:rsidRPr="009F4FEF" w:rsidRDefault="00140450" w:rsidP="009F4FEF">
            <w:pPr>
              <w:jc w:val="left"/>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PMU E&amp;S Specialist will ensure ongoing alignment and necessary updates of FPIC in the Toledo District Communities.</w:t>
            </w:r>
          </w:p>
          <w:p w14:paraId="42242364" w14:textId="77777777" w:rsidR="00140450" w:rsidRPr="009F4FEF" w:rsidRDefault="00140450" w:rsidP="00CC46F8">
            <w:pPr>
              <w:jc w:val="center"/>
              <w:textAlignment w:val="baseline"/>
              <w:rPr>
                <w:rFonts w:eastAsia="Times New Roman" w:cstheme="minorHAnsi"/>
                <w:kern w:val="0"/>
                <w:sz w:val="16"/>
                <w:szCs w:val="16"/>
                <w14:ligatures w14:val="none"/>
              </w:rPr>
            </w:pPr>
          </w:p>
        </w:tc>
      </w:tr>
      <w:tr w:rsidR="00140450" w:rsidRPr="009F4FEF" w14:paraId="3DAFA72B" w14:textId="77777777" w:rsidTr="009F4FEF">
        <w:trPr>
          <w:trHeight w:val="15"/>
        </w:trPr>
        <w:tc>
          <w:tcPr>
            <w:tcW w:w="1304" w:type="pct"/>
            <w:hideMark/>
          </w:tcPr>
          <w:p w14:paraId="4FF972FB" w14:textId="77777777" w:rsidR="00140450" w:rsidRPr="009F4FEF" w:rsidRDefault="00140450" w:rsidP="00CC46F8">
            <w:p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Human Rights </w:t>
            </w:r>
          </w:p>
          <w:p w14:paraId="2FBCEAEA" w14:textId="77777777" w:rsidR="00140450" w:rsidRPr="009F4FEF" w:rsidRDefault="00140450" w:rsidP="00CC46F8">
            <w:pPr>
              <w:textAlignment w:val="baseline"/>
              <w:rPr>
                <w:rFonts w:eastAsia="Times New Roman" w:cstheme="minorHAnsi"/>
                <w:kern w:val="0"/>
                <w:sz w:val="16"/>
                <w:szCs w:val="16"/>
                <w14:ligatures w14:val="none"/>
              </w:rPr>
            </w:pPr>
          </w:p>
          <w:p w14:paraId="62B26D3E" w14:textId="77777777" w:rsidR="002B2E1D" w:rsidRPr="009F4FEF" w:rsidRDefault="002B2E1D" w:rsidP="002B2E1D">
            <w:pPr>
              <w:jc w:val="center"/>
              <w:rPr>
                <w:rFonts w:cstheme="minorHAnsi"/>
                <w:sz w:val="16"/>
                <w:szCs w:val="16"/>
              </w:rPr>
            </w:pPr>
            <w:r w:rsidRPr="009F4FEF">
              <w:rPr>
                <w:rFonts w:cstheme="minorHAnsi"/>
                <w:sz w:val="16"/>
                <w:szCs w:val="16"/>
              </w:rPr>
              <w:t xml:space="preserve">No </w:t>
            </w:r>
            <w:r w:rsidRPr="009F4FEF">
              <w:rPr>
                <w:rFonts w:cstheme="minorHAnsi"/>
                <w:spacing w:val="-4"/>
                <w:sz w:val="16"/>
                <w:szCs w:val="16"/>
              </w:rPr>
              <w:t>Risk</w:t>
            </w:r>
          </w:p>
          <w:p w14:paraId="7215CE12" w14:textId="77777777" w:rsidR="002B2E1D" w:rsidRPr="009F4FEF" w:rsidRDefault="002B2E1D" w:rsidP="002B2E1D">
            <w:pPr>
              <w:jc w:val="center"/>
              <w:rPr>
                <w:rFonts w:cstheme="minorHAnsi"/>
                <w:sz w:val="16"/>
                <w:szCs w:val="16"/>
              </w:rPr>
            </w:pPr>
            <w:r w:rsidRPr="009F4FEF">
              <w:rPr>
                <w:rFonts w:cstheme="minorHAnsi"/>
                <w:sz w:val="16"/>
                <w:szCs w:val="16"/>
              </w:rPr>
              <w:t>The</w:t>
            </w:r>
            <w:r w:rsidRPr="009F4FEF">
              <w:rPr>
                <w:rFonts w:cstheme="minorHAnsi"/>
                <w:spacing w:val="-12"/>
                <w:sz w:val="16"/>
                <w:szCs w:val="16"/>
              </w:rPr>
              <w:t xml:space="preserve"> </w:t>
            </w:r>
            <w:r w:rsidRPr="009F4FEF">
              <w:rPr>
                <w:rFonts w:cstheme="minorHAnsi"/>
                <w:sz w:val="16"/>
                <w:szCs w:val="16"/>
              </w:rPr>
              <w:t>proposed</w:t>
            </w:r>
            <w:r w:rsidRPr="009F4FEF">
              <w:rPr>
                <w:rFonts w:cstheme="minorHAnsi"/>
                <w:spacing w:val="-11"/>
                <w:sz w:val="16"/>
                <w:szCs w:val="16"/>
              </w:rPr>
              <w:t xml:space="preserve"> </w:t>
            </w:r>
            <w:r w:rsidRPr="009F4FEF">
              <w:rPr>
                <w:rFonts w:cstheme="minorHAnsi"/>
                <w:sz w:val="16"/>
                <w:szCs w:val="16"/>
              </w:rPr>
              <w:t>project</w:t>
            </w:r>
            <w:r w:rsidRPr="009F4FEF">
              <w:rPr>
                <w:rFonts w:cstheme="minorHAnsi"/>
                <w:spacing w:val="-11"/>
                <w:sz w:val="16"/>
                <w:szCs w:val="16"/>
              </w:rPr>
              <w:t xml:space="preserve"> </w:t>
            </w:r>
            <w:r w:rsidRPr="009F4FEF">
              <w:rPr>
                <w:rFonts w:cstheme="minorHAnsi"/>
                <w:sz w:val="16"/>
                <w:szCs w:val="16"/>
              </w:rPr>
              <w:t>will</w:t>
            </w:r>
            <w:r w:rsidRPr="009F4FEF">
              <w:rPr>
                <w:rFonts w:cstheme="minorHAnsi"/>
                <w:spacing w:val="-11"/>
                <w:sz w:val="16"/>
                <w:szCs w:val="16"/>
              </w:rPr>
              <w:t xml:space="preserve"> </w:t>
            </w:r>
            <w:r w:rsidRPr="009F4FEF">
              <w:rPr>
                <w:rFonts w:cstheme="minorHAnsi"/>
                <w:sz w:val="16"/>
                <w:szCs w:val="16"/>
              </w:rPr>
              <w:t>respect</w:t>
            </w:r>
            <w:r w:rsidRPr="009F4FEF">
              <w:rPr>
                <w:rFonts w:cstheme="minorHAnsi"/>
                <w:spacing w:val="-11"/>
                <w:sz w:val="16"/>
                <w:szCs w:val="16"/>
              </w:rPr>
              <w:t xml:space="preserve"> </w:t>
            </w:r>
            <w:r w:rsidRPr="009F4FEF">
              <w:rPr>
                <w:rFonts w:cstheme="minorHAnsi"/>
                <w:sz w:val="16"/>
                <w:szCs w:val="16"/>
              </w:rPr>
              <w:t>and</w:t>
            </w:r>
            <w:r w:rsidRPr="009F4FEF">
              <w:rPr>
                <w:rFonts w:cstheme="minorHAnsi"/>
                <w:spacing w:val="-11"/>
                <w:sz w:val="16"/>
                <w:szCs w:val="16"/>
              </w:rPr>
              <w:t xml:space="preserve"> </w:t>
            </w:r>
            <w:r w:rsidRPr="009F4FEF">
              <w:rPr>
                <w:rFonts w:cstheme="minorHAnsi"/>
                <w:sz w:val="16"/>
                <w:szCs w:val="16"/>
              </w:rPr>
              <w:t>adhere</w:t>
            </w:r>
            <w:r w:rsidRPr="009F4FEF">
              <w:rPr>
                <w:rFonts w:cstheme="minorHAnsi"/>
                <w:spacing w:val="-11"/>
                <w:sz w:val="16"/>
                <w:szCs w:val="16"/>
              </w:rPr>
              <w:t xml:space="preserve"> </w:t>
            </w:r>
            <w:r w:rsidRPr="009F4FEF">
              <w:rPr>
                <w:rFonts w:cstheme="minorHAnsi"/>
                <w:sz w:val="16"/>
                <w:szCs w:val="16"/>
              </w:rPr>
              <w:t>to all</w:t>
            </w:r>
            <w:r w:rsidRPr="009F4FEF">
              <w:rPr>
                <w:rFonts w:cstheme="minorHAnsi"/>
                <w:spacing w:val="-12"/>
                <w:sz w:val="16"/>
                <w:szCs w:val="16"/>
              </w:rPr>
              <w:t xml:space="preserve"> </w:t>
            </w:r>
            <w:r w:rsidRPr="009F4FEF">
              <w:rPr>
                <w:rFonts w:cstheme="minorHAnsi"/>
                <w:sz w:val="16"/>
                <w:szCs w:val="16"/>
              </w:rPr>
              <w:t>relevant</w:t>
            </w:r>
            <w:r w:rsidRPr="009F4FEF">
              <w:rPr>
                <w:rFonts w:cstheme="minorHAnsi"/>
                <w:spacing w:val="-11"/>
                <w:sz w:val="16"/>
                <w:szCs w:val="16"/>
              </w:rPr>
              <w:t xml:space="preserve"> </w:t>
            </w:r>
            <w:r w:rsidRPr="009F4FEF">
              <w:rPr>
                <w:rFonts w:cstheme="minorHAnsi"/>
                <w:sz w:val="16"/>
                <w:szCs w:val="16"/>
              </w:rPr>
              <w:t>national</w:t>
            </w:r>
            <w:r w:rsidRPr="009F4FEF">
              <w:rPr>
                <w:rFonts w:cstheme="minorHAnsi"/>
                <w:spacing w:val="-11"/>
                <w:sz w:val="16"/>
                <w:szCs w:val="16"/>
              </w:rPr>
              <w:t xml:space="preserve"> </w:t>
            </w:r>
            <w:r w:rsidRPr="009F4FEF">
              <w:rPr>
                <w:rFonts w:cstheme="minorHAnsi"/>
                <w:sz w:val="16"/>
                <w:szCs w:val="16"/>
              </w:rPr>
              <w:t>legislation</w:t>
            </w:r>
            <w:r w:rsidRPr="009F4FEF">
              <w:rPr>
                <w:rFonts w:cstheme="minorHAnsi"/>
                <w:spacing w:val="-11"/>
                <w:sz w:val="16"/>
                <w:szCs w:val="16"/>
              </w:rPr>
              <w:t xml:space="preserve"> </w:t>
            </w:r>
            <w:r w:rsidRPr="009F4FEF">
              <w:rPr>
                <w:rFonts w:cstheme="minorHAnsi"/>
                <w:sz w:val="16"/>
                <w:szCs w:val="16"/>
              </w:rPr>
              <w:t>and</w:t>
            </w:r>
            <w:r w:rsidRPr="009F4FEF">
              <w:rPr>
                <w:rFonts w:cstheme="minorHAnsi"/>
                <w:spacing w:val="-11"/>
                <w:sz w:val="16"/>
                <w:szCs w:val="16"/>
              </w:rPr>
              <w:t xml:space="preserve"> </w:t>
            </w:r>
            <w:r w:rsidRPr="009F4FEF">
              <w:rPr>
                <w:rFonts w:cstheme="minorHAnsi"/>
                <w:sz w:val="16"/>
                <w:szCs w:val="16"/>
              </w:rPr>
              <w:t>international conventions</w:t>
            </w:r>
            <w:r w:rsidRPr="009F4FEF">
              <w:rPr>
                <w:rFonts w:cstheme="minorHAnsi"/>
                <w:spacing w:val="-12"/>
                <w:sz w:val="16"/>
                <w:szCs w:val="16"/>
              </w:rPr>
              <w:t xml:space="preserve"> </w:t>
            </w:r>
            <w:r w:rsidRPr="009F4FEF">
              <w:rPr>
                <w:rFonts w:cstheme="minorHAnsi"/>
                <w:sz w:val="16"/>
                <w:szCs w:val="16"/>
              </w:rPr>
              <w:t>on</w:t>
            </w:r>
            <w:r w:rsidRPr="009F4FEF">
              <w:rPr>
                <w:rFonts w:cstheme="minorHAnsi"/>
                <w:spacing w:val="-11"/>
                <w:sz w:val="16"/>
                <w:szCs w:val="16"/>
              </w:rPr>
              <w:t xml:space="preserve"> </w:t>
            </w:r>
            <w:r w:rsidRPr="009F4FEF">
              <w:rPr>
                <w:rFonts w:cstheme="minorHAnsi"/>
                <w:sz w:val="16"/>
                <w:szCs w:val="16"/>
              </w:rPr>
              <w:t>human</w:t>
            </w:r>
            <w:r w:rsidRPr="009F4FEF">
              <w:rPr>
                <w:rFonts w:cstheme="minorHAnsi"/>
                <w:spacing w:val="-11"/>
                <w:sz w:val="16"/>
                <w:szCs w:val="16"/>
              </w:rPr>
              <w:t xml:space="preserve"> </w:t>
            </w:r>
            <w:r w:rsidRPr="009F4FEF">
              <w:rPr>
                <w:rFonts w:cstheme="minorHAnsi"/>
                <w:sz w:val="16"/>
                <w:szCs w:val="16"/>
              </w:rPr>
              <w:t>rights</w:t>
            </w:r>
            <w:r w:rsidRPr="009F4FEF">
              <w:rPr>
                <w:rFonts w:cstheme="minorHAnsi"/>
                <w:spacing w:val="-11"/>
                <w:sz w:val="16"/>
                <w:szCs w:val="16"/>
              </w:rPr>
              <w:t xml:space="preserve"> </w:t>
            </w:r>
            <w:r w:rsidRPr="009F4FEF">
              <w:rPr>
                <w:rFonts w:cstheme="minorHAnsi"/>
                <w:sz w:val="16"/>
                <w:szCs w:val="16"/>
              </w:rPr>
              <w:t>and</w:t>
            </w:r>
            <w:r w:rsidRPr="009F4FEF">
              <w:rPr>
                <w:rFonts w:cstheme="minorHAnsi"/>
                <w:spacing w:val="-11"/>
                <w:sz w:val="16"/>
                <w:szCs w:val="16"/>
              </w:rPr>
              <w:t xml:space="preserve"> </w:t>
            </w:r>
            <w:r w:rsidRPr="009F4FEF">
              <w:rPr>
                <w:rFonts w:cstheme="minorHAnsi"/>
                <w:sz w:val="16"/>
                <w:szCs w:val="16"/>
              </w:rPr>
              <w:t>will</w:t>
            </w:r>
            <w:r w:rsidRPr="009F4FEF">
              <w:rPr>
                <w:rFonts w:cstheme="minorHAnsi"/>
                <w:spacing w:val="-11"/>
                <w:sz w:val="16"/>
                <w:szCs w:val="16"/>
              </w:rPr>
              <w:t xml:space="preserve"> </w:t>
            </w:r>
            <w:r w:rsidRPr="009F4FEF">
              <w:rPr>
                <w:rFonts w:cstheme="minorHAnsi"/>
                <w:sz w:val="16"/>
                <w:szCs w:val="16"/>
              </w:rPr>
              <w:t>not</w:t>
            </w:r>
            <w:r w:rsidRPr="009F4FEF">
              <w:rPr>
                <w:rFonts w:cstheme="minorHAnsi"/>
                <w:spacing w:val="-11"/>
                <w:sz w:val="16"/>
                <w:szCs w:val="16"/>
              </w:rPr>
              <w:t xml:space="preserve"> </w:t>
            </w:r>
            <w:r w:rsidRPr="009F4FEF">
              <w:rPr>
                <w:rFonts w:cstheme="minorHAnsi"/>
                <w:sz w:val="16"/>
                <w:szCs w:val="16"/>
              </w:rPr>
              <w:t>violate any pillar of human rights.</w:t>
            </w:r>
          </w:p>
          <w:p w14:paraId="47C6F1E3" w14:textId="77777777" w:rsidR="002B2E1D" w:rsidRPr="009F4FEF" w:rsidRDefault="002B2E1D" w:rsidP="00CC46F8">
            <w:pPr>
              <w:textAlignment w:val="baseline"/>
              <w:rPr>
                <w:rFonts w:eastAsia="Times New Roman" w:cstheme="minorHAnsi"/>
                <w:kern w:val="0"/>
                <w:sz w:val="16"/>
                <w:szCs w:val="16"/>
                <w14:ligatures w14:val="none"/>
              </w:rPr>
            </w:pPr>
          </w:p>
          <w:p w14:paraId="7D8CE3C7" w14:textId="77777777" w:rsidR="00140450" w:rsidRPr="009F4FEF" w:rsidRDefault="00140450" w:rsidP="00CC46F8">
            <w:pPr>
              <w:textAlignment w:val="baseline"/>
              <w:rPr>
                <w:rFonts w:eastAsia="Times New Roman" w:cstheme="minorHAnsi"/>
                <w:kern w:val="0"/>
                <w:sz w:val="16"/>
                <w:szCs w:val="16"/>
                <w14:ligatures w14:val="none"/>
              </w:rPr>
            </w:pPr>
          </w:p>
          <w:p w14:paraId="210B4228" w14:textId="3A11933C" w:rsidR="00140450" w:rsidRPr="009F4FEF" w:rsidRDefault="00140450" w:rsidP="00CC46F8">
            <w:pPr>
              <w:textAlignment w:val="baseline"/>
              <w:rPr>
                <w:rFonts w:eastAsia="Times New Roman" w:cstheme="minorHAnsi"/>
                <w:kern w:val="0"/>
                <w:sz w:val="16"/>
                <w:szCs w:val="16"/>
                <w:u w:val="single"/>
                <w14:ligatures w14:val="none"/>
              </w:rPr>
            </w:pPr>
          </w:p>
          <w:p w14:paraId="47F5AB8F" w14:textId="77777777" w:rsidR="00140450" w:rsidRPr="009F4FEF" w:rsidRDefault="00140450" w:rsidP="00CC46F8">
            <w:pPr>
              <w:textAlignment w:val="baseline"/>
              <w:rPr>
                <w:rFonts w:eastAsia="Times New Roman" w:cstheme="minorHAnsi"/>
                <w:kern w:val="0"/>
                <w:sz w:val="16"/>
                <w:szCs w:val="16"/>
                <w14:ligatures w14:val="none"/>
              </w:rPr>
            </w:pPr>
          </w:p>
          <w:p w14:paraId="36C35B2D" w14:textId="4F4A3DE3" w:rsidR="00140450" w:rsidRPr="009F4FEF" w:rsidRDefault="00140450" w:rsidP="00CC46F8">
            <w:pPr>
              <w:textAlignment w:val="baseline"/>
              <w:rPr>
                <w:rFonts w:eastAsia="Times New Roman" w:cstheme="minorHAnsi"/>
                <w:kern w:val="0"/>
                <w:sz w:val="16"/>
                <w:szCs w:val="16"/>
                <w14:ligatures w14:val="none"/>
              </w:rPr>
            </w:pPr>
          </w:p>
        </w:tc>
        <w:tc>
          <w:tcPr>
            <w:tcW w:w="2601" w:type="pct"/>
            <w:hideMark/>
          </w:tcPr>
          <w:p w14:paraId="7F8D9919" w14:textId="77777777" w:rsidR="00140450" w:rsidRPr="009F4FEF" w:rsidRDefault="00140450" w:rsidP="00CC46F8">
            <w:pPr>
              <w:pStyle w:val="ListParagraph"/>
              <w:numPr>
                <w:ilvl w:val="0"/>
                <w:numId w:val="56"/>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The project is designed to respect and adhere to the requirements of all relevant national legislation and international conventions on human rights.  </w:t>
            </w:r>
          </w:p>
          <w:p w14:paraId="7637466B" w14:textId="77777777" w:rsidR="00140450" w:rsidRPr="009F4FEF" w:rsidRDefault="00140450" w:rsidP="00CC46F8">
            <w:pPr>
              <w:pStyle w:val="ListParagraph"/>
              <w:numPr>
                <w:ilvl w:val="0"/>
                <w:numId w:val="56"/>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The AF and PACT is committed to support good international practices by supporting the realization of United Nations principles expressed in the Universal Declaration of Human Rights and the toolkits for mainstreaming employment and decent work.</w:t>
            </w:r>
          </w:p>
          <w:p w14:paraId="41957E44" w14:textId="77777777" w:rsidR="00140450" w:rsidRPr="009F4FEF" w:rsidRDefault="00140450" w:rsidP="00CC46F8">
            <w:pPr>
              <w:pStyle w:val="ListParagraph"/>
              <w:numPr>
                <w:ilvl w:val="0"/>
                <w:numId w:val="56"/>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This project is particularly committed to support General Assembly resolution 58/217, passed in 2004, which stresses that "water is essential for sustainable development, including environmental integrity and the eradication of poverty and hunger, and is indispensable for human health and well- being". </w:t>
            </w:r>
          </w:p>
        </w:tc>
        <w:tc>
          <w:tcPr>
            <w:tcW w:w="1095" w:type="pct"/>
            <w:hideMark/>
          </w:tcPr>
          <w:p w14:paraId="1F19D93C" w14:textId="77777777" w:rsidR="00140450" w:rsidRPr="009F4FEF" w:rsidRDefault="00140450" w:rsidP="009F4FEF">
            <w:pPr>
              <w:jc w:val="left"/>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During implementation, monitoring of contracts with awarded tenders and grants by PMU. Program redress mechanism is established.</w:t>
            </w:r>
          </w:p>
        </w:tc>
      </w:tr>
      <w:tr w:rsidR="00140450" w:rsidRPr="009F4FEF" w14:paraId="43CA1CEC" w14:textId="77777777" w:rsidTr="009F4FEF">
        <w:trPr>
          <w:trHeight w:val="15"/>
        </w:trPr>
        <w:tc>
          <w:tcPr>
            <w:tcW w:w="1304" w:type="pct"/>
            <w:hideMark/>
          </w:tcPr>
          <w:p w14:paraId="16ACE455" w14:textId="77777777" w:rsidR="00140450" w:rsidRPr="009F4FEF" w:rsidRDefault="00140450" w:rsidP="00CC46F8">
            <w:p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Gender equality and women’s empowerment  </w:t>
            </w:r>
          </w:p>
          <w:p w14:paraId="690DF683" w14:textId="77777777" w:rsidR="002B2E1D" w:rsidRPr="009F4FEF" w:rsidRDefault="002B2E1D" w:rsidP="00CC46F8">
            <w:pPr>
              <w:textAlignment w:val="baseline"/>
              <w:rPr>
                <w:rFonts w:eastAsia="Times New Roman" w:cstheme="minorHAnsi"/>
                <w:kern w:val="0"/>
                <w:sz w:val="16"/>
                <w:szCs w:val="16"/>
                <w14:ligatures w14:val="none"/>
              </w:rPr>
            </w:pPr>
          </w:p>
          <w:p w14:paraId="23235C06" w14:textId="77777777" w:rsidR="00B12492" w:rsidRPr="009F4FEF" w:rsidRDefault="00B12492" w:rsidP="00B12492">
            <w:pPr>
              <w:pStyle w:val="TableParagraph"/>
              <w:spacing w:line="182" w:lineRule="exact"/>
              <w:ind w:left="78"/>
              <w:jc w:val="center"/>
              <w:rPr>
                <w:rFonts w:cstheme="minorHAnsi"/>
                <w:sz w:val="16"/>
                <w:szCs w:val="16"/>
              </w:rPr>
            </w:pPr>
            <w:r w:rsidRPr="009F4FEF">
              <w:rPr>
                <w:rFonts w:cstheme="minorHAnsi"/>
                <w:sz w:val="16"/>
                <w:szCs w:val="16"/>
              </w:rPr>
              <w:t>Low</w:t>
            </w:r>
            <w:r w:rsidRPr="009F4FEF">
              <w:rPr>
                <w:rFonts w:cstheme="minorHAnsi"/>
                <w:spacing w:val="-6"/>
                <w:sz w:val="16"/>
                <w:szCs w:val="16"/>
              </w:rPr>
              <w:t xml:space="preserve"> </w:t>
            </w:r>
            <w:r w:rsidRPr="009F4FEF">
              <w:rPr>
                <w:rFonts w:cstheme="minorHAnsi"/>
                <w:sz w:val="16"/>
                <w:szCs w:val="16"/>
              </w:rPr>
              <w:t>to</w:t>
            </w:r>
            <w:r w:rsidRPr="009F4FEF">
              <w:rPr>
                <w:rFonts w:cstheme="minorHAnsi"/>
                <w:spacing w:val="-3"/>
                <w:sz w:val="16"/>
                <w:szCs w:val="16"/>
              </w:rPr>
              <w:t xml:space="preserve"> </w:t>
            </w:r>
            <w:r w:rsidRPr="009F4FEF">
              <w:rPr>
                <w:rFonts w:cstheme="minorHAnsi"/>
                <w:sz w:val="16"/>
                <w:szCs w:val="16"/>
              </w:rPr>
              <w:t>Moderate</w:t>
            </w:r>
            <w:r w:rsidRPr="009F4FEF">
              <w:rPr>
                <w:rFonts w:cstheme="minorHAnsi"/>
                <w:spacing w:val="-3"/>
                <w:sz w:val="16"/>
                <w:szCs w:val="16"/>
              </w:rPr>
              <w:t xml:space="preserve"> </w:t>
            </w:r>
            <w:r w:rsidRPr="009F4FEF">
              <w:rPr>
                <w:rFonts w:cstheme="minorHAnsi"/>
                <w:spacing w:val="-4"/>
                <w:sz w:val="16"/>
                <w:szCs w:val="16"/>
              </w:rPr>
              <w:t>Risk</w:t>
            </w:r>
          </w:p>
          <w:p w14:paraId="1E8E1432" w14:textId="77777777" w:rsidR="00B12492" w:rsidRPr="009F4FEF" w:rsidRDefault="00B12492" w:rsidP="00B12492">
            <w:pPr>
              <w:pStyle w:val="TableParagraph"/>
              <w:spacing w:before="4"/>
              <w:jc w:val="center"/>
              <w:rPr>
                <w:rFonts w:cstheme="minorHAnsi"/>
                <w:sz w:val="16"/>
                <w:szCs w:val="16"/>
              </w:rPr>
            </w:pPr>
          </w:p>
          <w:p w14:paraId="43576425" w14:textId="25C69A39" w:rsidR="002B2E1D" w:rsidRPr="009F4FEF" w:rsidRDefault="00B12492" w:rsidP="005B6F3B">
            <w:pPr>
              <w:pStyle w:val="TableParagraph"/>
              <w:spacing w:line="259" w:lineRule="auto"/>
              <w:ind w:left="78" w:right="65"/>
              <w:jc w:val="center"/>
              <w:rPr>
                <w:rFonts w:cstheme="minorHAnsi"/>
                <w:sz w:val="16"/>
                <w:szCs w:val="16"/>
              </w:rPr>
            </w:pPr>
            <w:r w:rsidRPr="009F4FEF">
              <w:rPr>
                <w:rFonts w:cstheme="minorHAnsi"/>
                <w:sz w:val="16"/>
                <w:szCs w:val="16"/>
              </w:rPr>
              <w:t>Potential Risk – women from the target communities are not engage effectively throughout the project. The project will respect the rights of women and indigenous women, thereby</w:t>
            </w:r>
            <w:r w:rsidRPr="009F4FEF">
              <w:rPr>
                <w:rFonts w:cstheme="minorHAnsi"/>
                <w:spacing w:val="-1"/>
                <w:sz w:val="16"/>
                <w:szCs w:val="16"/>
              </w:rPr>
              <w:t xml:space="preserve"> </w:t>
            </w:r>
            <w:r w:rsidRPr="009F4FEF">
              <w:rPr>
                <w:rFonts w:cstheme="minorHAnsi"/>
                <w:sz w:val="16"/>
                <w:szCs w:val="16"/>
              </w:rPr>
              <w:t>contributing to the gender</w:t>
            </w:r>
            <w:r w:rsidRPr="009F4FEF">
              <w:rPr>
                <w:rFonts w:cstheme="minorHAnsi"/>
                <w:spacing w:val="-5"/>
                <w:sz w:val="16"/>
                <w:szCs w:val="16"/>
              </w:rPr>
              <w:t xml:space="preserve"> </w:t>
            </w:r>
            <w:r w:rsidRPr="009F4FEF">
              <w:rPr>
                <w:rFonts w:cstheme="minorHAnsi"/>
                <w:sz w:val="16"/>
                <w:szCs w:val="16"/>
              </w:rPr>
              <w:t>equality</w:t>
            </w:r>
            <w:r w:rsidRPr="009F4FEF">
              <w:rPr>
                <w:rFonts w:cstheme="minorHAnsi"/>
                <w:spacing w:val="-4"/>
                <w:sz w:val="16"/>
                <w:szCs w:val="16"/>
              </w:rPr>
              <w:t xml:space="preserve"> </w:t>
            </w:r>
            <w:r w:rsidRPr="009F4FEF">
              <w:rPr>
                <w:rFonts w:cstheme="minorHAnsi"/>
                <w:sz w:val="16"/>
                <w:szCs w:val="16"/>
              </w:rPr>
              <w:t>and women’s empowerment. The unique characteristics of Indigenous women will be taken</w:t>
            </w:r>
            <w:r w:rsidRPr="009F4FEF">
              <w:rPr>
                <w:rFonts w:cstheme="minorHAnsi"/>
                <w:spacing w:val="-12"/>
                <w:sz w:val="16"/>
                <w:szCs w:val="16"/>
              </w:rPr>
              <w:t xml:space="preserve"> </w:t>
            </w:r>
            <w:r w:rsidRPr="009F4FEF">
              <w:rPr>
                <w:rFonts w:cstheme="minorHAnsi"/>
                <w:sz w:val="16"/>
                <w:szCs w:val="16"/>
              </w:rPr>
              <w:t>into</w:t>
            </w:r>
            <w:r w:rsidRPr="009F4FEF">
              <w:rPr>
                <w:rFonts w:cstheme="minorHAnsi"/>
                <w:spacing w:val="-11"/>
                <w:sz w:val="16"/>
                <w:szCs w:val="16"/>
              </w:rPr>
              <w:t xml:space="preserve"> </w:t>
            </w:r>
            <w:r w:rsidRPr="009F4FEF">
              <w:rPr>
                <w:rFonts w:cstheme="minorHAnsi"/>
                <w:sz w:val="16"/>
                <w:szCs w:val="16"/>
              </w:rPr>
              <w:t>consideration</w:t>
            </w:r>
            <w:r w:rsidRPr="009F4FEF">
              <w:rPr>
                <w:rFonts w:cstheme="minorHAnsi"/>
                <w:spacing w:val="-11"/>
                <w:sz w:val="16"/>
                <w:szCs w:val="16"/>
              </w:rPr>
              <w:t xml:space="preserve"> </w:t>
            </w:r>
            <w:r w:rsidRPr="009F4FEF">
              <w:rPr>
                <w:rFonts w:cstheme="minorHAnsi"/>
                <w:sz w:val="16"/>
                <w:szCs w:val="16"/>
              </w:rPr>
              <w:t>from</w:t>
            </w:r>
            <w:r w:rsidRPr="009F4FEF">
              <w:rPr>
                <w:rFonts w:cstheme="minorHAnsi"/>
                <w:spacing w:val="-11"/>
                <w:sz w:val="16"/>
                <w:szCs w:val="16"/>
              </w:rPr>
              <w:t xml:space="preserve"> </w:t>
            </w:r>
            <w:r w:rsidRPr="009F4FEF">
              <w:rPr>
                <w:rFonts w:cstheme="minorHAnsi"/>
                <w:sz w:val="16"/>
                <w:szCs w:val="16"/>
              </w:rPr>
              <w:t>the</w:t>
            </w:r>
            <w:r w:rsidRPr="009F4FEF">
              <w:rPr>
                <w:rFonts w:cstheme="minorHAnsi"/>
                <w:spacing w:val="-11"/>
                <w:sz w:val="16"/>
                <w:szCs w:val="16"/>
              </w:rPr>
              <w:t xml:space="preserve"> </w:t>
            </w:r>
            <w:r w:rsidRPr="009F4FEF">
              <w:rPr>
                <w:rFonts w:cstheme="minorHAnsi"/>
                <w:sz w:val="16"/>
                <w:szCs w:val="16"/>
              </w:rPr>
              <w:t>project</w:t>
            </w:r>
            <w:r w:rsidRPr="009F4FEF">
              <w:rPr>
                <w:rFonts w:cstheme="minorHAnsi"/>
                <w:spacing w:val="-11"/>
                <w:sz w:val="16"/>
                <w:szCs w:val="16"/>
              </w:rPr>
              <w:t xml:space="preserve"> </w:t>
            </w:r>
            <w:r w:rsidRPr="009F4FEF">
              <w:rPr>
                <w:rFonts w:cstheme="minorHAnsi"/>
                <w:sz w:val="16"/>
                <w:szCs w:val="16"/>
              </w:rPr>
              <w:t xml:space="preserve">design phase. The EE will work with the village Alcaldes and Community Leaders to further engage women in the project implementation. Targeted consultation with indigenous women will be held to ensure that gender considerations for participation in the project activities are integrated. The project will promote the equal participation of men and women, leading to inclusive participation. All actions will respect the rights of Indigenous </w:t>
            </w:r>
            <w:r w:rsidRPr="009F4FEF">
              <w:rPr>
                <w:rFonts w:cstheme="minorHAnsi"/>
                <w:spacing w:val="-2"/>
                <w:sz w:val="16"/>
                <w:szCs w:val="16"/>
              </w:rPr>
              <w:t>Women.</w:t>
            </w:r>
          </w:p>
          <w:p w14:paraId="01C03DD7" w14:textId="77777777" w:rsidR="00140450" w:rsidRPr="009F4FEF" w:rsidRDefault="00140450" w:rsidP="00CC46F8">
            <w:pPr>
              <w:textAlignment w:val="baseline"/>
              <w:rPr>
                <w:rFonts w:eastAsia="Times New Roman" w:cstheme="minorHAnsi"/>
                <w:kern w:val="0"/>
                <w:sz w:val="16"/>
                <w:szCs w:val="16"/>
                <w14:ligatures w14:val="none"/>
              </w:rPr>
            </w:pPr>
          </w:p>
          <w:p w14:paraId="75386AD6" w14:textId="77777777" w:rsidR="00140450" w:rsidRPr="009F4FEF" w:rsidRDefault="00140450" w:rsidP="006A15E5">
            <w:pPr>
              <w:textAlignment w:val="baseline"/>
              <w:rPr>
                <w:rFonts w:eastAsia="Times New Roman" w:cstheme="minorHAnsi"/>
                <w:kern w:val="0"/>
                <w:sz w:val="16"/>
                <w:szCs w:val="16"/>
                <w14:ligatures w14:val="none"/>
              </w:rPr>
            </w:pPr>
          </w:p>
        </w:tc>
        <w:tc>
          <w:tcPr>
            <w:tcW w:w="2601" w:type="pct"/>
            <w:hideMark/>
          </w:tcPr>
          <w:p w14:paraId="10677EBE" w14:textId="77777777" w:rsidR="00140450" w:rsidRPr="009F4FEF" w:rsidRDefault="00140450" w:rsidP="00CC46F8">
            <w:pPr>
              <w:pStyle w:val="ListParagraph"/>
              <w:numPr>
                <w:ilvl w:val="0"/>
                <w:numId w:val="57"/>
              </w:numPr>
              <w:jc w:val="left"/>
              <w:rPr>
                <w:rFonts w:eastAsia="Times New Roman" w:cstheme="minorHAnsi"/>
                <w:kern w:val="0"/>
                <w:sz w:val="16"/>
                <w:szCs w:val="16"/>
                <w14:ligatures w14:val="none"/>
              </w:rPr>
            </w:pPr>
            <w:r w:rsidRPr="009F4FEF">
              <w:rPr>
                <w:rFonts w:eastAsia="Times New Roman" w:cstheme="minorHAnsi"/>
                <w:kern w:val="0"/>
                <w:sz w:val="16"/>
                <w:szCs w:val="16"/>
                <w14:ligatures w14:val="none"/>
              </w:rPr>
              <w:t>The project provides for specific activities for women: </w:t>
            </w:r>
          </w:p>
          <w:p w14:paraId="6D76012F" w14:textId="77777777" w:rsidR="00140450" w:rsidRPr="009F4FEF" w:rsidRDefault="00140450" w:rsidP="00CC46F8">
            <w:pPr>
              <w:pStyle w:val="ListParagraph"/>
              <w:numPr>
                <w:ilvl w:val="0"/>
                <w:numId w:val="57"/>
              </w:numPr>
              <w:jc w:val="left"/>
              <w:rPr>
                <w:rFonts w:eastAsia="Times New Roman" w:cstheme="minorHAnsi"/>
                <w:kern w:val="0"/>
                <w:sz w:val="16"/>
                <w:szCs w:val="16"/>
                <w14:ligatures w14:val="none"/>
              </w:rPr>
            </w:pPr>
            <w:r w:rsidRPr="009F4FEF">
              <w:rPr>
                <w:rFonts w:eastAsia="Times New Roman" w:cstheme="minorHAnsi"/>
                <w:kern w:val="0"/>
                <w:sz w:val="16"/>
                <w:szCs w:val="16"/>
                <w14:ligatures w14:val="none"/>
              </w:rPr>
              <w:t xml:space="preserve">(i) strengthening their awareness </w:t>
            </w:r>
            <w:r w:rsidRPr="009F4FEF">
              <w:rPr>
                <w:rFonts w:eastAsia="Times New Roman" w:cstheme="minorHAnsi"/>
                <w:sz w:val="16"/>
                <w:szCs w:val="16"/>
              </w:rPr>
              <w:t>about</w:t>
            </w:r>
            <w:r w:rsidRPr="009F4FEF">
              <w:rPr>
                <w:rFonts w:eastAsia="Times New Roman" w:cstheme="minorHAnsi"/>
                <w:kern w:val="0"/>
                <w:sz w:val="16"/>
                <w:szCs w:val="16"/>
                <w14:ligatures w14:val="none"/>
              </w:rPr>
              <w:t>: the value of clean water to the health and wellbeing of their households; health and sanitation, including the contamination of current sanitation practices and the importance of adapting alternatives; impact of water conservation (ii) technical training on solar maintenance; (iii) the integration of women into the decision-making bodies of Water Boards and other village organizations stemming from the Project and encouraging them to create autonomous organizations.  </w:t>
            </w:r>
          </w:p>
          <w:p w14:paraId="631850D2" w14:textId="77777777" w:rsidR="00140450" w:rsidRPr="009F4FEF" w:rsidRDefault="00140450" w:rsidP="00CC46F8">
            <w:pPr>
              <w:pStyle w:val="ListParagraph"/>
              <w:numPr>
                <w:ilvl w:val="0"/>
                <w:numId w:val="57"/>
              </w:numPr>
              <w:jc w:val="left"/>
              <w:rPr>
                <w:rFonts w:eastAsia="Times New Roman" w:cstheme="minorHAnsi"/>
                <w:kern w:val="0"/>
                <w:sz w:val="16"/>
                <w:szCs w:val="16"/>
                <w14:ligatures w14:val="none"/>
              </w:rPr>
            </w:pPr>
            <w:r w:rsidRPr="009F4FEF">
              <w:rPr>
                <w:rFonts w:eastAsia="Times New Roman" w:cstheme="minorHAnsi"/>
                <w:kern w:val="0"/>
                <w:sz w:val="16"/>
                <w:szCs w:val="16"/>
                <w14:ligatures w14:val="none"/>
              </w:rPr>
              <w:t>The indicators for the project's monitoring-evaluation system are gender disaggregated: (i) specific targets of 50% for women in Water Boards, 30% of women in activities related to the livelihoods and watershed programs, and 40% for young people (40% of whom are young women) have been set in the project's logical framework.  </w:t>
            </w:r>
          </w:p>
          <w:p w14:paraId="36E18618" w14:textId="77777777" w:rsidR="00140450" w:rsidRPr="009F4FEF" w:rsidRDefault="00140450" w:rsidP="00CC46F8">
            <w:pPr>
              <w:pStyle w:val="ListParagraph"/>
              <w:numPr>
                <w:ilvl w:val="0"/>
                <w:numId w:val="57"/>
              </w:numPr>
              <w:jc w:val="left"/>
              <w:rPr>
                <w:rFonts w:eastAsia="Times New Roman" w:cstheme="minorHAnsi"/>
                <w:kern w:val="0"/>
                <w:sz w:val="16"/>
                <w:szCs w:val="16"/>
                <w14:ligatures w14:val="none"/>
              </w:rPr>
            </w:pPr>
            <w:r w:rsidRPr="009F4FEF">
              <w:rPr>
                <w:rFonts w:eastAsia="Times New Roman" w:cstheme="minorHAnsi"/>
                <w:kern w:val="0"/>
                <w:sz w:val="16"/>
                <w:szCs w:val="16"/>
                <w14:ligatures w14:val="none"/>
              </w:rPr>
              <w:t>The project will recruit an international expert specifically in charge of gender and social inclusion. </w:t>
            </w:r>
          </w:p>
          <w:p w14:paraId="04E21F96" w14:textId="77777777" w:rsidR="00140450" w:rsidRPr="009F4FEF" w:rsidRDefault="00140450" w:rsidP="00CC46F8">
            <w:pPr>
              <w:pStyle w:val="ListParagraph"/>
              <w:numPr>
                <w:ilvl w:val="0"/>
                <w:numId w:val="57"/>
              </w:numPr>
              <w:jc w:val="left"/>
              <w:rPr>
                <w:rFonts w:eastAsia="Times New Roman" w:cstheme="minorHAnsi"/>
                <w:kern w:val="0"/>
                <w:sz w:val="16"/>
                <w:szCs w:val="16"/>
                <w14:ligatures w14:val="none"/>
              </w:rPr>
            </w:pPr>
            <w:r w:rsidRPr="009F4FEF">
              <w:rPr>
                <w:rFonts w:eastAsia="Times New Roman" w:cstheme="minorHAnsi"/>
                <w:kern w:val="0"/>
                <w:sz w:val="16"/>
                <w:szCs w:val="16"/>
                <w14:ligatures w14:val="none"/>
              </w:rPr>
              <w:t>The unique characteristics of Indigenous women have been taken into consideration from the project design phase and peer exchanges with other projects in the districts will increase their engagement. </w:t>
            </w:r>
          </w:p>
          <w:p w14:paraId="71E2814D" w14:textId="77777777" w:rsidR="00140450" w:rsidRPr="009F4FEF" w:rsidRDefault="00140450" w:rsidP="00CC46F8">
            <w:pPr>
              <w:pStyle w:val="ListParagraph"/>
              <w:numPr>
                <w:ilvl w:val="0"/>
                <w:numId w:val="57"/>
              </w:numPr>
              <w:jc w:val="left"/>
              <w:rPr>
                <w:rFonts w:eastAsia="Times New Roman" w:cstheme="minorHAnsi"/>
                <w:kern w:val="0"/>
                <w:sz w:val="16"/>
                <w:szCs w:val="16"/>
                <w14:ligatures w14:val="none"/>
              </w:rPr>
            </w:pPr>
            <w:r w:rsidRPr="009F4FEF">
              <w:rPr>
                <w:rFonts w:eastAsia="Times New Roman" w:cstheme="minorHAnsi"/>
                <w:kern w:val="0"/>
                <w:sz w:val="16"/>
                <w:szCs w:val="16"/>
                <w14:ligatures w14:val="none"/>
              </w:rPr>
              <w:t>The MRT FOs, after receiving gender sensitization training will work with the village Alcaldes and Community Leaders to convey the importance of women’s involvement and further engage women in the project implementation. </w:t>
            </w:r>
          </w:p>
          <w:p w14:paraId="19874F93" w14:textId="77777777" w:rsidR="00140450" w:rsidRPr="009F4FEF" w:rsidRDefault="00140450" w:rsidP="00CC46F8">
            <w:pPr>
              <w:pStyle w:val="ListParagraph"/>
              <w:numPr>
                <w:ilvl w:val="0"/>
                <w:numId w:val="57"/>
              </w:numPr>
              <w:jc w:val="left"/>
              <w:rPr>
                <w:rFonts w:eastAsia="Times New Roman" w:cstheme="minorHAnsi"/>
                <w:kern w:val="0"/>
                <w:sz w:val="16"/>
                <w:szCs w:val="16"/>
                <w14:ligatures w14:val="none"/>
              </w:rPr>
            </w:pPr>
            <w:r w:rsidRPr="009F4FEF">
              <w:rPr>
                <w:rFonts w:eastAsia="Times New Roman" w:cstheme="minorHAnsi"/>
                <w:kern w:val="0"/>
                <w:sz w:val="16"/>
                <w:szCs w:val="16"/>
                <w14:ligatures w14:val="none"/>
              </w:rPr>
              <w:t>Facilitate in the inclusion of women in project activities through various measures such as transportation to worksite and having culturally appropriate provisions.  </w:t>
            </w:r>
          </w:p>
          <w:p w14:paraId="770483C1" w14:textId="77777777" w:rsidR="00140450" w:rsidRPr="009F4FEF" w:rsidRDefault="00140450" w:rsidP="00CC46F8">
            <w:pPr>
              <w:pStyle w:val="ListParagraph"/>
              <w:numPr>
                <w:ilvl w:val="0"/>
                <w:numId w:val="57"/>
              </w:numPr>
              <w:jc w:val="left"/>
              <w:rPr>
                <w:rFonts w:eastAsia="Times New Roman" w:cstheme="minorHAnsi"/>
                <w:kern w:val="0"/>
                <w:sz w:val="16"/>
                <w:szCs w:val="16"/>
                <w14:ligatures w14:val="none"/>
              </w:rPr>
            </w:pPr>
            <w:r w:rsidRPr="009F4FEF">
              <w:rPr>
                <w:rFonts w:eastAsia="Times New Roman" w:cstheme="minorHAnsi"/>
                <w:kern w:val="0"/>
                <w:sz w:val="16"/>
                <w:szCs w:val="16"/>
                <w14:ligatures w14:val="none"/>
              </w:rPr>
              <w:t>Provide childcare services to enable women to attend meetings and training workshops. </w:t>
            </w:r>
          </w:p>
          <w:p w14:paraId="033F7CA7" w14:textId="77777777" w:rsidR="00140450" w:rsidRPr="009F4FEF" w:rsidRDefault="00140450" w:rsidP="00CC46F8">
            <w:pPr>
              <w:pStyle w:val="ListParagraph"/>
              <w:numPr>
                <w:ilvl w:val="0"/>
                <w:numId w:val="57"/>
              </w:numPr>
              <w:jc w:val="left"/>
              <w:rPr>
                <w:rFonts w:eastAsia="Times New Roman" w:cstheme="minorHAnsi"/>
                <w:kern w:val="0"/>
                <w:sz w:val="16"/>
                <w:szCs w:val="16"/>
                <w14:ligatures w14:val="none"/>
              </w:rPr>
            </w:pPr>
            <w:r w:rsidRPr="009F4FEF">
              <w:rPr>
                <w:rFonts w:eastAsia="Times New Roman" w:cstheme="minorHAnsi"/>
                <w:kern w:val="0"/>
                <w:sz w:val="16"/>
                <w:szCs w:val="16"/>
                <w14:ligatures w14:val="none"/>
              </w:rPr>
              <w:t>Targeted consultation with indigenous women will be held to ensure that gender considerations for participation in the project activities are integrated.  </w:t>
            </w:r>
          </w:p>
          <w:p w14:paraId="359DB7C2" w14:textId="77777777" w:rsidR="00140450" w:rsidRPr="009F4FEF" w:rsidRDefault="00140450" w:rsidP="00CC46F8">
            <w:pPr>
              <w:pStyle w:val="ListParagraph"/>
              <w:numPr>
                <w:ilvl w:val="0"/>
                <w:numId w:val="57"/>
              </w:numPr>
              <w:jc w:val="left"/>
              <w:rPr>
                <w:rFonts w:eastAsia="Times New Roman" w:cstheme="minorHAnsi"/>
                <w:kern w:val="0"/>
                <w:sz w:val="16"/>
                <w:szCs w:val="16"/>
                <w14:ligatures w14:val="none"/>
              </w:rPr>
            </w:pPr>
            <w:r w:rsidRPr="009F4FEF">
              <w:rPr>
                <w:rFonts w:eastAsia="Times New Roman" w:cstheme="minorHAnsi"/>
                <w:kern w:val="0"/>
                <w:sz w:val="16"/>
                <w:szCs w:val="16"/>
                <w14:ligatures w14:val="none"/>
              </w:rPr>
              <w:t>The Contractors for the construction of the water distribution systems will be encouraged to promote the hiring of women, and training of women from the communities will be required. preferably aiming to hire a minimum 15% female staff in the construction sector. </w:t>
            </w:r>
          </w:p>
        </w:tc>
        <w:tc>
          <w:tcPr>
            <w:tcW w:w="1095" w:type="pct"/>
            <w:hideMark/>
          </w:tcPr>
          <w:p w14:paraId="7E9F63F1" w14:textId="77777777" w:rsidR="00140450" w:rsidRPr="009F4FEF" w:rsidRDefault="00140450" w:rsidP="009F4FEF">
            <w:pPr>
              <w:jc w:val="left"/>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Procurement of PMU Gender Specialist and Preparation of a Gender Monitoring Plan, according to the Gender Assessment by the Gender Specialist.</w:t>
            </w:r>
          </w:p>
        </w:tc>
      </w:tr>
      <w:tr w:rsidR="00140450" w:rsidRPr="009F4FEF" w14:paraId="0DEF3902" w14:textId="77777777" w:rsidTr="009F4FEF">
        <w:trPr>
          <w:trHeight w:val="15"/>
        </w:trPr>
        <w:tc>
          <w:tcPr>
            <w:tcW w:w="1304" w:type="pct"/>
            <w:hideMark/>
          </w:tcPr>
          <w:p w14:paraId="3BC453B0" w14:textId="77777777" w:rsidR="00140450" w:rsidRPr="009F4FEF" w:rsidRDefault="00140450" w:rsidP="00CC46F8">
            <w:p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Core Labor Rights </w:t>
            </w:r>
          </w:p>
          <w:p w14:paraId="4073C89C" w14:textId="77777777" w:rsidR="000A6BD0" w:rsidRPr="009F4FEF" w:rsidRDefault="000A6BD0" w:rsidP="00CC46F8">
            <w:pPr>
              <w:textAlignment w:val="baseline"/>
              <w:rPr>
                <w:rFonts w:eastAsia="Times New Roman" w:cstheme="minorHAnsi"/>
                <w:kern w:val="0"/>
                <w:sz w:val="16"/>
                <w:szCs w:val="16"/>
                <w14:ligatures w14:val="none"/>
              </w:rPr>
            </w:pPr>
          </w:p>
          <w:p w14:paraId="761B49DB" w14:textId="77777777" w:rsidR="00D4540C" w:rsidRPr="009F4FEF" w:rsidRDefault="00D4540C" w:rsidP="00D4540C">
            <w:pPr>
              <w:pStyle w:val="TableParagraph"/>
              <w:spacing w:line="182" w:lineRule="exact"/>
              <w:ind w:left="78"/>
              <w:jc w:val="center"/>
              <w:rPr>
                <w:rFonts w:cstheme="minorHAnsi"/>
                <w:spacing w:val="-4"/>
                <w:sz w:val="16"/>
                <w:szCs w:val="16"/>
              </w:rPr>
            </w:pPr>
            <w:r w:rsidRPr="009F4FEF">
              <w:rPr>
                <w:rFonts w:cstheme="minorHAnsi"/>
                <w:sz w:val="16"/>
                <w:szCs w:val="16"/>
              </w:rPr>
              <w:t xml:space="preserve">No </w:t>
            </w:r>
            <w:r w:rsidRPr="009F4FEF">
              <w:rPr>
                <w:rFonts w:cstheme="minorHAnsi"/>
                <w:spacing w:val="-4"/>
                <w:sz w:val="16"/>
                <w:szCs w:val="16"/>
              </w:rPr>
              <w:t>Risk</w:t>
            </w:r>
          </w:p>
          <w:p w14:paraId="0FED55CA" w14:textId="77777777" w:rsidR="00D4540C" w:rsidRPr="009F4FEF" w:rsidRDefault="00D4540C" w:rsidP="00D4540C">
            <w:pPr>
              <w:pStyle w:val="TableParagraph"/>
              <w:spacing w:line="182" w:lineRule="exact"/>
              <w:ind w:left="78"/>
              <w:jc w:val="center"/>
              <w:rPr>
                <w:rFonts w:cstheme="minorHAnsi"/>
                <w:sz w:val="16"/>
                <w:szCs w:val="16"/>
              </w:rPr>
            </w:pPr>
          </w:p>
          <w:p w14:paraId="2B4CCFB5" w14:textId="1F00EA58" w:rsidR="00D4540C" w:rsidRPr="009F4FEF" w:rsidRDefault="00D4540C" w:rsidP="00D4540C">
            <w:pPr>
              <w:textAlignment w:val="baseline"/>
              <w:rPr>
                <w:rFonts w:eastAsia="Times New Roman" w:cstheme="minorHAnsi"/>
                <w:kern w:val="0"/>
                <w:sz w:val="16"/>
                <w:szCs w:val="16"/>
                <w14:ligatures w14:val="none"/>
              </w:rPr>
            </w:pPr>
            <w:r w:rsidRPr="009F4FEF">
              <w:rPr>
                <w:rFonts w:cstheme="minorHAnsi"/>
                <w:sz w:val="16"/>
                <w:szCs w:val="16"/>
              </w:rPr>
              <w:t>The proposed project will adhere to core national</w:t>
            </w:r>
            <w:r w:rsidRPr="009F4FEF">
              <w:rPr>
                <w:rFonts w:cstheme="minorHAnsi"/>
                <w:spacing w:val="-12"/>
                <w:sz w:val="16"/>
                <w:szCs w:val="16"/>
              </w:rPr>
              <w:t xml:space="preserve"> </w:t>
            </w:r>
            <w:r w:rsidRPr="009F4FEF">
              <w:rPr>
                <w:rFonts w:cstheme="minorHAnsi"/>
                <w:sz w:val="16"/>
                <w:szCs w:val="16"/>
              </w:rPr>
              <w:t>and</w:t>
            </w:r>
            <w:r w:rsidRPr="009F4FEF">
              <w:rPr>
                <w:rFonts w:cstheme="minorHAnsi"/>
                <w:spacing w:val="-11"/>
                <w:sz w:val="16"/>
                <w:szCs w:val="16"/>
              </w:rPr>
              <w:t xml:space="preserve"> </w:t>
            </w:r>
            <w:r w:rsidRPr="009F4FEF">
              <w:rPr>
                <w:rFonts w:cstheme="minorHAnsi"/>
                <w:sz w:val="16"/>
                <w:szCs w:val="16"/>
              </w:rPr>
              <w:t>international</w:t>
            </w:r>
            <w:r w:rsidRPr="009F4FEF">
              <w:rPr>
                <w:rFonts w:cstheme="minorHAnsi"/>
                <w:spacing w:val="-11"/>
                <w:sz w:val="16"/>
                <w:szCs w:val="16"/>
              </w:rPr>
              <w:t xml:space="preserve"> </w:t>
            </w:r>
            <w:r w:rsidRPr="009F4FEF">
              <w:rPr>
                <w:rFonts w:cstheme="minorHAnsi"/>
                <w:sz w:val="16"/>
                <w:szCs w:val="16"/>
              </w:rPr>
              <w:t>labour</w:t>
            </w:r>
            <w:r w:rsidRPr="009F4FEF">
              <w:rPr>
                <w:rFonts w:cstheme="minorHAnsi"/>
                <w:spacing w:val="-11"/>
                <w:sz w:val="16"/>
                <w:szCs w:val="16"/>
              </w:rPr>
              <w:t xml:space="preserve"> </w:t>
            </w:r>
            <w:r w:rsidRPr="009F4FEF">
              <w:rPr>
                <w:rFonts w:cstheme="minorHAnsi"/>
                <w:sz w:val="16"/>
                <w:szCs w:val="16"/>
              </w:rPr>
              <w:t>laws</w:t>
            </w:r>
            <w:r w:rsidRPr="009F4FEF">
              <w:rPr>
                <w:rFonts w:cstheme="minorHAnsi"/>
                <w:spacing w:val="-11"/>
                <w:sz w:val="16"/>
                <w:szCs w:val="16"/>
              </w:rPr>
              <w:t xml:space="preserve"> </w:t>
            </w:r>
            <w:r w:rsidRPr="009F4FEF">
              <w:rPr>
                <w:rFonts w:cstheme="minorHAnsi"/>
                <w:sz w:val="16"/>
                <w:szCs w:val="16"/>
              </w:rPr>
              <w:t>and</w:t>
            </w:r>
            <w:r w:rsidRPr="009F4FEF">
              <w:rPr>
                <w:rFonts w:cstheme="minorHAnsi"/>
                <w:spacing w:val="-11"/>
                <w:sz w:val="16"/>
                <w:szCs w:val="16"/>
              </w:rPr>
              <w:t xml:space="preserve"> </w:t>
            </w:r>
            <w:r w:rsidRPr="009F4FEF">
              <w:rPr>
                <w:rFonts w:cstheme="minorHAnsi"/>
                <w:sz w:val="16"/>
                <w:szCs w:val="16"/>
              </w:rPr>
              <w:t>rights of all parties.</w:t>
            </w:r>
          </w:p>
          <w:p w14:paraId="75CB6B7D" w14:textId="77777777" w:rsidR="00140450" w:rsidRPr="009F4FEF" w:rsidRDefault="00140450" w:rsidP="00CC46F8">
            <w:pPr>
              <w:textAlignment w:val="baseline"/>
              <w:rPr>
                <w:rFonts w:eastAsia="Times New Roman" w:cstheme="minorHAnsi"/>
                <w:kern w:val="0"/>
                <w:sz w:val="16"/>
                <w:szCs w:val="16"/>
                <w14:ligatures w14:val="none"/>
              </w:rPr>
            </w:pPr>
          </w:p>
          <w:p w14:paraId="17E79179" w14:textId="6395811B" w:rsidR="00140450" w:rsidRPr="009F4FEF" w:rsidRDefault="00140450" w:rsidP="00CC46F8">
            <w:pPr>
              <w:textAlignment w:val="baseline"/>
              <w:rPr>
                <w:rFonts w:eastAsia="Times New Roman" w:cstheme="minorHAnsi"/>
                <w:kern w:val="0"/>
                <w:sz w:val="16"/>
                <w:szCs w:val="16"/>
                <w:u w:val="single"/>
                <w14:ligatures w14:val="none"/>
              </w:rPr>
            </w:pPr>
          </w:p>
        </w:tc>
        <w:tc>
          <w:tcPr>
            <w:tcW w:w="2601" w:type="pct"/>
          </w:tcPr>
          <w:p w14:paraId="29C49A90" w14:textId="77777777" w:rsidR="00140450" w:rsidRPr="009F4FEF" w:rsidRDefault="00140450" w:rsidP="00CC46F8">
            <w:pPr>
              <w:pStyle w:val="ListParagraph"/>
              <w:numPr>
                <w:ilvl w:val="0"/>
                <w:numId w:val="58"/>
              </w:numPr>
              <w:ind w:left="360"/>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The project will fully comply with relevant national and international labor laws and rights guided by the ILO labor standards throughout implementation.</w:t>
            </w:r>
          </w:p>
          <w:p w14:paraId="766A445A" w14:textId="77777777" w:rsidR="00140450" w:rsidRPr="009F4FEF" w:rsidRDefault="00140450" w:rsidP="00CC46F8">
            <w:pPr>
              <w:pStyle w:val="ListParagraph"/>
              <w:numPr>
                <w:ilvl w:val="0"/>
                <w:numId w:val="58"/>
              </w:numPr>
              <w:ind w:left="360"/>
              <w:textAlignment w:val="baseline"/>
              <w:rPr>
                <w:rFonts w:eastAsia="Times New Roman"/>
                <w:kern w:val="0"/>
                <w:sz w:val="16"/>
                <w:szCs w:val="16"/>
                <w14:ligatures w14:val="none"/>
              </w:rPr>
            </w:pPr>
            <w:r w:rsidRPr="009F4FEF">
              <w:rPr>
                <w:rFonts w:eastAsia="Times New Roman"/>
                <w:kern w:val="0"/>
                <w:sz w:val="16"/>
                <w:szCs w:val="16"/>
                <w14:ligatures w14:val="none"/>
              </w:rPr>
              <w:t>The construction contractors will comply with the requirements relating to the safety of workers in accordance with ILO Convention No. 62 as far as they are applicable to the project. </w:t>
            </w:r>
          </w:p>
          <w:p w14:paraId="65CD19D1" w14:textId="77777777" w:rsidR="00140450" w:rsidRPr="009F4FEF" w:rsidRDefault="00140450" w:rsidP="00CC46F8">
            <w:pPr>
              <w:pStyle w:val="ListParagraph"/>
              <w:numPr>
                <w:ilvl w:val="0"/>
                <w:numId w:val="58"/>
              </w:numPr>
              <w:ind w:left="343"/>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The Contractors will have ToR that give priority to hiring labor from the surrounding areas to avoid the need for temporary workers’ camps. </w:t>
            </w:r>
          </w:p>
        </w:tc>
        <w:tc>
          <w:tcPr>
            <w:tcW w:w="1095" w:type="pct"/>
            <w:hideMark/>
          </w:tcPr>
          <w:p w14:paraId="2B042C77" w14:textId="50BF0CE8" w:rsidR="00140450" w:rsidRPr="009F4FEF" w:rsidRDefault="00140450" w:rsidP="00CC46F8">
            <w:pPr>
              <w:textAlignment w:val="baseline"/>
              <w:rPr>
                <w:rFonts w:eastAsia="Times New Roman" w:cstheme="minorHAnsi"/>
                <w:kern w:val="0"/>
                <w:sz w:val="16"/>
                <w:szCs w:val="16"/>
                <w14:ligatures w14:val="none"/>
              </w:rPr>
            </w:pPr>
          </w:p>
          <w:p w14:paraId="3047626F" w14:textId="5F15BB5B" w:rsidR="00B71A99" w:rsidRPr="00B30A92" w:rsidRDefault="00B71A99" w:rsidP="009F4FEF">
            <w:pPr>
              <w:jc w:val="left"/>
              <w:textAlignment w:val="baseline"/>
              <w:rPr>
                <w:rFonts w:eastAsia="Times New Roman" w:cstheme="minorHAnsi"/>
                <w:kern w:val="0"/>
                <w:sz w:val="16"/>
                <w:szCs w:val="16"/>
                <w:lang w:val="en-BZ"/>
                <w14:ligatures w14:val="none"/>
              </w:rPr>
            </w:pPr>
            <w:r w:rsidRPr="00B30A92">
              <w:rPr>
                <w:rFonts w:eastAsia="Times New Roman" w:cstheme="minorHAnsi"/>
                <w:kern w:val="0"/>
                <w:sz w:val="16"/>
                <w:szCs w:val="16"/>
                <w:lang w:val="en-BZ"/>
                <w14:ligatures w14:val="none"/>
              </w:rPr>
              <w:t>Regular Labor Compliance Audits</w:t>
            </w:r>
          </w:p>
          <w:p w14:paraId="443E3992" w14:textId="77777777" w:rsidR="00B71A99" w:rsidRPr="00B30A92" w:rsidRDefault="00B71A99" w:rsidP="009F4FEF">
            <w:pPr>
              <w:jc w:val="left"/>
              <w:textAlignment w:val="baseline"/>
              <w:rPr>
                <w:rFonts w:eastAsia="Times New Roman" w:cstheme="minorHAnsi"/>
                <w:kern w:val="0"/>
                <w:sz w:val="16"/>
                <w:szCs w:val="16"/>
                <w:lang w:val="en-BZ"/>
                <w14:ligatures w14:val="none"/>
              </w:rPr>
            </w:pPr>
            <w:r w:rsidRPr="00B30A92">
              <w:rPr>
                <w:rFonts w:eastAsia="Times New Roman" w:cstheme="minorHAnsi"/>
                <w:kern w:val="0"/>
                <w:sz w:val="16"/>
                <w:szCs w:val="16"/>
                <w:lang w:val="en-BZ"/>
                <w14:ligatures w14:val="none"/>
              </w:rPr>
              <w:t>Worker Grievance Mechanism Monitoring</w:t>
            </w:r>
          </w:p>
          <w:p w14:paraId="5B08CEB1" w14:textId="34AE3207" w:rsidR="00B71A99" w:rsidRPr="00B30A92" w:rsidRDefault="00B71A99" w:rsidP="009F4FEF">
            <w:pPr>
              <w:jc w:val="left"/>
              <w:textAlignment w:val="baseline"/>
              <w:rPr>
                <w:rFonts w:eastAsia="Times New Roman" w:cstheme="minorHAnsi"/>
                <w:kern w:val="0"/>
                <w:sz w:val="16"/>
                <w:szCs w:val="16"/>
                <w:lang w:val="en-BZ"/>
                <w14:ligatures w14:val="none"/>
              </w:rPr>
            </w:pPr>
            <w:r w:rsidRPr="00B30A92">
              <w:rPr>
                <w:rFonts w:eastAsia="Times New Roman" w:cstheme="minorHAnsi"/>
                <w:kern w:val="0"/>
                <w:sz w:val="16"/>
                <w:szCs w:val="16"/>
                <w:lang w:val="en-BZ"/>
                <w14:ligatures w14:val="none"/>
              </w:rPr>
              <w:t>Health and Safety Inspections</w:t>
            </w:r>
          </w:p>
          <w:p w14:paraId="63BBE8F6" w14:textId="644D1B8D" w:rsidR="00B71A99" w:rsidRPr="00B30A92" w:rsidRDefault="00B71A99" w:rsidP="009F4FEF">
            <w:pPr>
              <w:jc w:val="left"/>
              <w:textAlignment w:val="baseline"/>
              <w:rPr>
                <w:rFonts w:eastAsia="Times New Roman" w:cstheme="minorHAnsi"/>
                <w:kern w:val="0"/>
                <w:sz w:val="16"/>
                <w:szCs w:val="16"/>
                <w:lang w:val="en-BZ"/>
                <w14:ligatures w14:val="none"/>
              </w:rPr>
            </w:pPr>
            <w:r w:rsidRPr="00B30A92">
              <w:rPr>
                <w:rFonts w:eastAsia="Times New Roman" w:cstheme="minorHAnsi"/>
                <w:kern w:val="0"/>
                <w:sz w:val="16"/>
                <w:szCs w:val="16"/>
                <w:lang w:val="en-BZ"/>
                <w14:ligatures w14:val="none"/>
              </w:rPr>
              <w:t>Training and Awareness</w:t>
            </w:r>
            <w:r w:rsidR="00C50C97" w:rsidRPr="00B30A92">
              <w:rPr>
                <w:rFonts w:eastAsia="Times New Roman" w:cstheme="minorHAnsi"/>
                <w:kern w:val="0"/>
                <w:sz w:val="16"/>
                <w:szCs w:val="16"/>
                <w:lang w:val="en-BZ"/>
                <w14:ligatures w14:val="none"/>
              </w:rPr>
              <w:t xml:space="preserve"> </w:t>
            </w:r>
            <w:r w:rsidRPr="00B30A92">
              <w:rPr>
                <w:rFonts w:eastAsia="Times New Roman" w:cstheme="minorHAnsi"/>
                <w:kern w:val="0"/>
                <w:sz w:val="16"/>
                <w:szCs w:val="16"/>
                <w:lang w:val="en-BZ"/>
                <w14:ligatures w14:val="none"/>
              </w:rPr>
              <w:t>Programs</w:t>
            </w:r>
          </w:p>
          <w:p w14:paraId="08646123" w14:textId="27FA2FAE" w:rsidR="008D73AD" w:rsidRPr="009F4FEF" w:rsidRDefault="00B71A99" w:rsidP="009F4FEF">
            <w:pPr>
              <w:jc w:val="left"/>
              <w:textAlignment w:val="baseline"/>
              <w:rPr>
                <w:rFonts w:eastAsia="Times New Roman" w:cstheme="minorHAnsi"/>
                <w:kern w:val="0"/>
                <w:sz w:val="16"/>
                <w:szCs w:val="16"/>
                <w14:ligatures w14:val="none"/>
              </w:rPr>
            </w:pPr>
            <w:r w:rsidRPr="00B30A92">
              <w:rPr>
                <w:rFonts w:eastAsia="Times New Roman" w:cstheme="minorHAnsi"/>
                <w:kern w:val="0"/>
                <w:sz w:val="16"/>
                <w:szCs w:val="16"/>
                <w:lang w:val="en-BZ"/>
                <w14:ligatures w14:val="none"/>
              </w:rPr>
              <w:t>Monitoring of Local Hiring Practices</w:t>
            </w:r>
          </w:p>
        </w:tc>
      </w:tr>
      <w:tr w:rsidR="00140450" w:rsidRPr="009F4FEF" w14:paraId="65828646" w14:textId="77777777" w:rsidTr="009F4FEF">
        <w:trPr>
          <w:trHeight w:val="15"/>
        </w:trPr>
        <w:tc>
          <w:tcPr>
            <w:tcW w:w="1304" w:type="pct"/>
          </w:tcPr>
          <w:p w14:paraId="2D6ACB88" w14:textId="77777777" w:rsidR="00140450" w:rsidRPr="009F4FEF" w:rsidRDefault="00140450" w:rsidP="00CC46F8">
            <w:p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Indigenous peoples  </w:t>
            </w:r>
          </w:p>
          <w:p w14:paraId="750EF705" w14:textId="77777777" w:rsidR="00140450" w:rsidRPr="009F4FEF" w:rsidRDefault="00140450" w:rsidP="00CC46F8">
            <w:pPr>
              <w:textAlignment w:val="baseline"/>
              <w:rPr>
                <w:rFonts w:eastAsia="Times New Roman" w:cstheme="minorHAnsi"/>
                <w:kern w:val="0"/>
                <w:sz w:val="16"/>
                <w:szCs w:val="16"/>
                <w14:ligatures w14:val="none"/>
              </w:rPr>
            </w:pPr>
          </w:p>
          <w:p w14:paraId="5C8BA4FE" w14:textId="77777777" w:rsidR="00452A49" w:rsidRPr="009F4FEF" w:rsidRDefault="00452A49" w:rsidP="00452A49">
            <w:p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Low to Moderate Risk</w:t>
            </w:r>
          </w:p>
          <w:p w14:paraId="1E1356A1" w14:textId="74457B1D" w:rsidR="00D4540C" w:rsidRPr="009F4FEF" w:rsidRDefault="00452A49" w:rsidP="00452A49">
            <w:p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Potential Risk – Shift in traditional norms linked to introduction of new practices and technologies to Indigenous communities. The project will respect the right of the Indigenous communities in line with national and international legislations and convention. As many of the target communities are Indigenous, the EE has established and will continue to maintain a beneficial working relationship with the communities in Belize. These communities have been engaged by the EE resulting in the identification of potable water needs in the selected communities and an assessment of current water utilization. Through its work with these communities, the EE will ensure that the rights and cultural norms/values of the communities are respected during the design and implementation of the project. Community Leaders, Alcaldes and Community members will be continuously engaged in the design and implementation of the project. The participatory governance approach to project implementation will ensure that the communities are involved in the decision-making process and that their priorities and needs are fully considered. The project will ensure that Free, Prior and Informed Consent is obtained from the Alcalde’s and members of Indigenous communities. The latter will also be aligned with the protocols established under PACT’s Indigenous Peoples Policy.</w:t>
            </w:r>
          </w:p>
          <w:p w14:paraId="34B2419B" w14:textId="77777777" w:rsidR="00F46E2A" w:rsidRPr="009F4FEF" w:rsidRDefault="00F46E2A" w:rsidP="00F46E2A">
            <w:pPr>
              <w:pStyle w:val="TableParagraph"/>
              <w:spacing w:before="108" w:line="259" w:lineRule="auto"/>
              <w:ind w:left="78" w:right="67"/>
              <w:jc w:val="center"/>
              <w:rPr>
                <w:rFonts w:cstheme="minorHAnsi"/>
                <w:sz w:val="16"/>
                <w:szCs w:val="16"/>
              </w:rPr>
            </w:pPr>
            <w:r w:rsidRPr="009F4FEF">
              <w:rPr>
                <w:rFonts w:cstheme="minorHAnsi"/>
                <w:sz w:val="16"/>
                <w:szCs w:val="16"/>
              </w:rPr>
              <w:t>Furthermore, the EE and AE will utilize the existing communications protocols and structures established to consult with Indigenous</w:t>
            </w:r>
            <w:r w:rsidRPr="009F4FEF">
              <w:rPr>
                <w:rFonts w:cstheme="minorHAnsi"/>
                <w:spacing w:val="50"/>
                <w:sz w:val="16"/>
                <w:szCs w:val="16"/>
              </w:rPr>
              <w:t xml:space="preserve"> </w:t>
            </w:r>
            <w:r w:rsidRPr="009F4FEF">
              <w:rPr>
                <w:rFonts w:cstheme="minorHAnsi"/>
                <w:sz w:val="16"/>
                <w:szCs w:val="16"/>
              </w:rPr>
              <w:t>communities</w:t>
            </w:r>
            <w:r w:rsidRPr="009F4FEF">
              <w:rPr>
                <w:rFonts w:cstheme="minorHAnsi"/>
                <w:spacing w:val="47"/>
                <w:sz w:val="16"/>
                <w:szCs w:val="16"/>
              </w:rPr>
              <w:t xml:space="preserve"> </w:t>
            </w:r>
            <w:r w:rsidRPr="009F4FEF">
              <w:rPr>
                <w:rFonts w:cstheme="minorHAnsi"/>
                <w:sz w:val="16"/>
                <w:szCs w:val="16"/>
              </w:rPr>
              <w:t>for</w:t>
            </w:r>
            <w:r w:rsidRPr="009F4FEF">
              <w:rPr>
                <w:rFonts w:cstheme="minorHAnsi"/>
                <w:spacing w:val="50"/>
                <w:sz w:val="16"/>
                <w:szCs w:val="16"/>
              </w:rPr>
              <w:t xml:space="preserve"> </w:t>
            </w:r>
            <w:r w:rsidRPr="009F4FEF">
              <w:rPr>
                <w:rFonts w:cstheme="minorHAnsi"/>
                <w:sz w:val="16"/>
                <w:szCs w:val="16"/>
              </w:rPr>
              <w:t>the</w:t>
            </w:r>
            <w:r w:rsidRPr="009F4FEF">
              <w:rPr>
                <w:rFonts w:cstheme="minorHAnsi"/>
                <w:spacing w:val="51"/>
                <w:sz w:val="16"/>
                <w:szCs w:val="16"/>
              </w:rPr>
              <w:t xml:space="preserve"> </w:t>
            </w:r>
            <w:r w:rsidRPr="009F4FEF">
              <w:rPr>
                <w:rFonts w:cstheme="minorHAnsi"/>
                <w:sz w:val="16"/>
                <w:szCs w:val="16"/>
              </w:rPr>
              <w:t>design</w:t>
            </w:r>
            <w:r w:rsidRPr="009F4FEF">
              <w:rPr>
                <w:rFonts w:cstheme="minorHAnsi"/>
                <w:spacing w:val="49"/>
                <w:sz w:val="16"/>
                <w:szCs w:val="16"/>
              </w:rPr>
              <w:t xml:space="preserve"> </w:t>
            </w:r>
            <w:r w:rsidRPr="009F4FEF">
              <w:rPr>
                <w:rFonts w:cstheme="minorHAnsi"/>
                <w:spacing w:val="-5"/>
                <w:sz w:val="16"/>
                <w:szCs w:val="16"/>
              </w:rPr>
              <w:t>and</w:t>
            </w:r>
          </w:p>
          <w:p w14:paraId="358BA3E3" w14:textId="77777777" w:rsidR="00F46E2A" w:rsidRPr="009F4FEF" w:rsidRDefault="00F46E2A" w:rsidP="00F46E2A">
            <w:pPr>
              <w:pStyle w:val="TableParagraph"/>
              <w:spacing w:line="259" w:lineRule="auto"/>
              <w:ind w:left="78" w:right="65"/>
              <w:jc w:val="center"/>
              <w:rPr>
                <w:rFonts w:cstheme="minorHAnsi"/>
                <w:sz w:val="16"/>
                <w:szCs w:val="16"/>
              </w:rPr>
            </w:pPr>
            <w:r w:rsidRPr="009F4FEF">
              <w:rPr>
                <w:rFonts w:cstheme="minorHAnsi"/>
                <w:sz w:val="16"/>
                <w:szCs w:val="16"/>
              </w:rPr>
              <w:t>implementation</w:t>
            </w:r>
            <w:r w:rsidRPr="009F4FEF">
              <w:rPr>
                <w:rFonts w:cstheme="minorHAnsi"/>
                <w:spacing w:val="79"/>
                <w:sz w:val="16"/>
                <w:szCs w:val="16"/>
              </w:rPr>
              <w:t xml:space="preserve"> </w:t>
            </w:r>
            <w:r w:rsidRPr="009F4FEF">
              <w:rPr>
                <w:rFonts w:cstheme="minorHAnsi"/>
                <w:sz w:val="16"/>
                <w:szCs w:val="16"/>
              </w:rPr>
              <w:t>of</w:t>
            </w:r>
            <w:r w:rsidRPr="009F4FEF">
              <w:rPr>
                <w:rFonts w:cstheme="minorHAnsi"/>
                <w:spacing w:val="57"/>
                <w:w w:val="150"/>
                <w:sz w:val="16"/>
                <w:szCs w:val="16"/>
              </w:rPr>
              <w:t xml:space="preserve"> </w:t>
            </w:r>
            <w:r w:rsidRPr="009F4FEF">
              <w:rPr>
                <w:rFonts w:cstheme="minorHAnsi"/>
                <w:sz w:val="16"/>
                <w:szCs w:val="16"/>
              </w:rPr>
              <w:t>the</w:t>
            </w:r>
            <w:r w:rsidRPr="009F4FEF">
              <w:rPr>
                <w:rFonts w:cstheme="minorHAnsi"/>
                <w:spacing w:val="58"/>
                <w:w w:val="150"/>
                <w:sz w:val="16"/>
                <w:szCs w:val="16"/>
              </w:rPr>
              <w:t xml:space="preserve"> </w:t>
            </w:r>
            <w:r w:rsidRPr="009F4FEF">
              <w:rPr>
                <w:rFonts w:cstheme="minorHAnsi"/>
                <w:sz w:val="16"/>
                <w:szCs w:val="16"/>
              </w:rPr>
              <w:t>project.</w:t>
            </w:r>
            <w:r w:rsidRPr="009F4FEF">
              <w:rPr>
                <w:rFonts w:cstheme="minorHAnsi"/>
                <w:spacing w:val="79"/>
                <w:sz w:val="16"/>
                <w:szCs w:val="16"/>
              </w:rPr>
              <w:t xml:space="preserve"> </w:t>
            </w:r>
            <w:r w:rsidRPr="009F4FEF">
              <w:rPr>
                <w:rFonts w:cstheme="minorHAnsi"/>
                <w:sz w:val="16"/>
                <w:szCs w:val="16"/>
              </w:rPr>
              <w:t>The</w:t>
            </w:r>
            <w:r w:rsidRPr="009F4FEF">
              <w:rPr>
                <w:rFonts w:cstheme="minorHAnsi"/>
                <w:spacing w:val="59"/>
                <w:w w:val="150"/>
                <w:sz w:val="16"/>
                <w:szCs w:val="16"/>
              </w:rPr>
              <w:t xml:space="preserve"> </w:t>
            </w:r>
            <w:r w:rsidRPr="009F4FEF">
              <w:rPr>
                <w:rFonts w:cstheme="minorHAnsi"/>
                <w:spacing w:val="-2"/>
                <w:sz w:val="16"/>
                <w:szCs w:val="16"/>
              </w:rPr>
              <w:t>Belize National Indigenous Council</w:t>
            </w:r>
            <w:r w:rsidRPr="009F4FEF">
              <w:rPr>
                <w:rFonts w:cstheme="minorHAnsi"/>
                <w:spacing w:val="-3"/>
                <w:sz w:val="16"/>
                <w:szCs w:val="16"/>
              </w:rPr>
              <w:t xml:space="preserve"> </w:t>
            </w:r>
            <w:r w:rsidRPr="009F4FEF">
              <w:rPr>
                <w:rFonts w:cstheme="minorHAnsi"/>
                <w:spacing w:val="-2"/>
                <w:sz w:val="16"/>
                <w:szCs w:val="16"/>
              </w:rPr>
              <w:t>(BENIC), the</w:t>
            </w:r>
            <w:r w:rsidRPr="009F4FEF">
              <w:rPr>
                <w:rFonts w:cstheme="minorHAnsi"/>
                <w:spacing w:val="-4"/>
                <w:sz w:val="16"/>
                <w:szCs w:val="16"/>
              </w:rPr>
              <w:t xml:space="preserve"> </w:t>
            </w:r>
            <w:r w:rsidRPr="009F4FEF">
              <w:rPr>
                <w:rFonts w:cstheme="minorHAnsi"/>
                <w:spacing w:val="-2"/>
                <w:sz w:val="16"/>
                <w:szCs w:val="16"/>
              </w:rPr>
              <w:t xml:space="preserve">Maya </w:t>
            </w:r>
            <w:r w:rsidRPr="009F4FEF">
              <w:rPr>
                <w:rFonts w:cstheme="minorHAnsi"/>
                <w:sz w:val="16"/>
                <w:szCs w:val="16"/>
              </w:rPr>
              <w:t>Leader’s</w:t>
            </w:r>
            <w:r w:rsidRPr="009F4FEF">
              <w:rPr>
                <w:rFonts w:cstheme="minorHAnsi"/>
                <w:spacing w:val="-12"/>
                <w:sz w:val="16"/>
                <w:szCs w:val="16"/>
              </w:rPr>
              <w:t xml:space="preserve"> </w:t>
            </w:r>
            <w:r w:rsidRPr="009F4FEF">
              <w:rPr>
                <w:rFonts w:cstheme="minorHAnsi"/>
                <w:sz w:val="16"/>
                <w:szCs w:val="16"/>
              </w:rPr>
              <w:t>Alliance,</w:t>
            </w:r>
            <w:r w:rsidRPr="009F4FEF">
              <w:rPr>
                <w:rFonts w:cstheme="minorHAnsi"/>
                <w:spacing w:val="-11"/>
                <w:sz w:val="16"/>
                <w:szCs w:val="16"/>
              </w:rPr>
              <w:t xml:space="preserve"> </w:t>
            </w:r>
            <w:r w:rsidRPr="009F4FEF">
              <w:rPr>
                <w:rFonts w:cstheme="minorHAnsi"/>
                <w:sz w:val="16"/>
                <w:szCs w:val="16"/>
              </w:rPr>
              <w:t>Toledo</w:t>
            </w:r>
            <w:r w:rsidRPr="009F4FEF">
              <w:rPr>
                <w:rFonts w:cstheme="minorHAnsi"/>
                <w:spacing w:val="-11"/>
                <w:sz w:val="16"/>
                <w:szCs w:val="16"/>
              </w:rPr>
              <w:t xml:space="preserve"> </w:t>
            </w:r>
            <w:r w:rsidRPr="009F4FEF">
              <w:rPr>
                <w:rFonts w:cstheme="minorHAnsi"/>
                <w:sz w:val="16"/>
                <w:szCs w:val="16"/>
              </w:rPr>
              <w:t>Alcaldes</w:t>
            </w:r>
            <w:r w:rsidRPr="009F4FEF">
              <w:rPr>
                <w:rFonts w:cstheme="minorHAnsi"/>
                <w:spacing w:val="-11"/>
                <w:sz w:val="16"/>
                <w:szCs w:val="16"/>
              </w:rPr>
              <w:t xml:space="preserve"> </w:t>
            </w:r>
            <w:r w:rsidRPr="009F4FEF">
              <w:rPr>
                <w:rFonts w:cstheme="minorHAnsi"/>
                <w:sz w:val="16"/>
                <w:szCs w:val="16"/>
              </w:rPr>
              <w:t xml:space="preserve">Association, Norther Maya Association of Belize National Association of Village Councils (NAVCO) and District Association of Village Councils (DAVCO) will also be engaged throughout the </w:t>
            </w:r>
            <w:r w:rsidRPr="009F4FEF">
              <w:rPr>
                <w:rFonts w:cstheme="minorHAnsi"/>
                <w:spacing w:val="-2"/>
                <w:sz w:val="16"/>
                <w:szCs w:val="16"/>
              </w:rPr>
              <w:t>process.</w:t>
            </w:r>
          </w:p>
          <w:p w14:paraId="5A277A1E" w14:textId="77777777" w:rsidR="00140450" w:rsidRPr="009F4FEF" w:rsidRDefault="00140450" w:rsidP="00CC46F8">
            <w:pPr>
              <w:textAlignment w:val="baseline"/>
              <w:rPr>
                <w:rFonts w:eastAsia="Times New Roman" w:cstheme="minorHAnsi"/>
                <w:kern w:val="0"/>
                <w:sz w:val="16"/>
                <w:szCs w:val="16"/>
                <w14:ligatures w14:val="none"/>
              </w:rPr>
            </w:pPr>
          </w:p>
          <w:p w14:paraId="7B17BDFB" w14:textId="77777777" w:rsidR="00140450" w:rsidRPr="009F4FEF" w:rsidRDefault="00140450" w:rsidP="006A15E5">
            <w:pPr>
              <w:textAlignment w:val="baseline"/>
              <w:rPr>
                <w:rFonts w:eastAsia="Times New Roman" w:cstheme="minorHAnsi"/>
                <w:kern w:val="0"/>
                <w:sz w:val="16"/>
                <w:szCs w:val="16"/>
                <w14:ligatures w14:val="none"/>
              </w:rPr>
            </w:pPr>
          </w:p>
        </w:tc>
        <w:tc>
          <w:tcPr>
            <w:tcW w:w="2601" w:type="pct"/>
          </w:tcPr>
          <w:p w14:paraId="58E03227" w14:textId="77777777" w:rsidR="00140450" w:rsidRPr="009F4FEF" w:rsidRDefault="00140450" w:rsidP="00CC46F8">
            <w:pPr>
              <w:pStyle w:val="ListParagraph"/>
              <w:numPr>
                <w:ilvl w:val="0"/>
                <w:numId w:val="57"/>
              </w:numPr>
              <w:ind w:left="421"/>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The “Maya of Southern Belize Free Prior and Informed Consent Protocol” outlines indigenous peoples rights and protocol for engagement. </w:t>
            </w:r>
          </w:p>
          <w:p w14:paraId="2BF0F8A2" w14:textId="77777777" w:rsidR="00140450" w:rsidRPr="009F4FEF" w:rsidRDefault="00140450" w:rsidP="00CC46F8">
            <w:pPr>
              <w:pStyle w:val="ListParagraph"/>
              <w:numPr>
                <w:ilvl w:val="0"/>
                <w:numId w:val="57"/>
              </w:numPr>
              <w:ind w:left="421"/>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Maya customary land tenure exists in the entire Toledo District and gives rise to collective and individual land rights within sections 3d) and 17 of the Belize Constitution. As such, Mayan land in the Toledo district is attributed with all the elements of private property and its protection within the meaning of the Belize's property laws. In complying with this PS, PACT and its clients must also comply with this decision.   </w:t>
            </w:r>
          </w:p>
          <w:p w14:paraId="567F18FF" w14:textId="77777777" w:rsidR="00140450" w:rsidRPr="009F4FEF" w:rsidRDefault="00140450" w:rsidP="00CC46F8">
            <w:pPr>
              <w:pStyle w:val="ListParagraph"/>
              <w:numPr>
                <w:ilvl w:val="0"/>
                <w:numId w:val="57"/>
              </w:numPr>
              <w:ind w:left="421"/>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Similarly, Belize's international obligations to protect and recognize the rights of indigenous peoples under the Universal Declaration of Human Rights, the Convention on the Prevention and Punishment of the Crime of Genocide, the International Covenant on Civil and Political Rights, the Convention on the Elimination of All Forms of Racial Discrimination, and the Convention on the Rights of the Child and the United Nations Declaration on the Rights of Indigenous Peoples must be complied with as well. </w:t>
            </w:r>
          </w:p>
          <w:p w14:paraId="64EEC6AD" w14:textId="77777777" w:rsidR="00140450" w:rsidRPr="009F4FEF" w:rsidRDefault="00140450" w:rsidP="00CC46F8">
            <w:pPr>
              <w:pStyle w:val="ListParagraph"/>
              <w:numPr>
                <w:ilvl w:val="0"/>
                <w:numId w:val="57"/>
              </w:numPr>
              <w:ind w:left="421"/>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Belize Constitution support indigenous rights as follows: </w:t>
            </w:r>
          </w:p>
          <w:p w14:paraId="3748C519" w14:textId="77777777" w:rsidR="00140450" w:rsidRPr="009F4FEF" w:rsidRDefault="00140450" w:rsidP="00CC46F8">
            <w:pPr>
              <w:pStyle w:val="ListParagraph"/>
              <w:numPr>
                <w:ilvl w:val="1"/>
                <w:numId w:val="57"/>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Section 3(d) and 17 in the Constitution. </w:t>
            </w:r>
          </w:p>
          <w:p w14:paraId="7DBE1949" w14:textId="77777777" w:rsidR="00140450" w:rsidRPr="009F4FEF" w:rsidRDefault="00140450" w:rsidP="00CC46F8">
            <w:pPr>
              <w:pStyle w:val="ListParagraph"/>
              <w:numPr>
                <w:ilvl w:val="1"/>
                <w:numId w:val="57"/>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This was used in the 2007 Supreme Court ruling, declaring that Maya customary land tenure exists in all Maya villages in the Toledo District and where it exists, gives rise to collective and individual property rights.  </w:t>
            </w:r>
          </w:p>
          <w:p w14:paraId="00DCF11F" w14:textId="77777777" w:rsidR="00140450" w:rsidRPr="009F4FEF" w:rsidRDefault="00140450" w:rsidP="00CC46F8">
            <w:pPr>
              <w:pStyle w:val="ListParagraph"/>
              <w:numPr>
                <w:ilvl w:val="0"/>
                <w:numId w:val="57"/>
              </w:numPr>
              <w:ind w:left="421"/>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Belize Constitution – PREAMBLE  </w:t>
            </w:r>
          </w:p>
          <w:p w14:paraId="371ADF72" w14:textId="77777777" w:rsidR="00140450" w:rsidRPr="009F4FEF" w:rsidRDefault="00140450" w:rsidP="00CC46F8">
            <w:pPr>
              <w:pStyle w:val="ListParagraph"/>
              <w:numPr>
                <w:ilvl w:val="1"/>
                <w:numId w:val="57"/>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States that Indigenous peoples in Belize are duly recognized by the Belize Constitution and are guaranteed the same fundamental rights and freedoms as all other citizens.  </w:t>
            </w:r>
          </w:p>
          <w:p w14:paraId="1CFAE033" w14:textId="77777777" w:rsidR="00140450" w:rsidRPr="009F4FEF" w:rsidRDefault="00140450" w:rsidP="00CC46F8">
            <w:pPr>
              <w:pStyle w:val="ListParagraph"/>
              <w:numPr>
                <w:ilvl w:val="0"/>
                <w:numId w:val="57"/>
              </w:numPr>
              <w:ind w:left="421"/>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In addition to the Belize Constitution, Belize has subscribed to international conventions which have a bearing on the protection and well-being of Indigenous Peoples:  </w:t>
            </w:r>
          </w:p>
          <w:p w14:paraId="5F77C3EA" w14:textId="77777777" w:rsidR="00140450" w:rsidRPr="009F4FEF" w:rsidRDefault="00140450" w:rsidP="00CC46F8">
            <w:pPr>
              <w:pStyle w:val="ListParagraph"/>
              <w:numPr>
                <w:ilvl w:val="0"/>
                <w:numId w:val="57"/>
              </w:numPr>
              <w:ind w:left="421"/>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United Nations Declaration on the Rights of Indigenous Peoples (signed September 2007)  </w:t>
            </w:r>
          </w:p>
          <w:p w14:paraId="10A3DB7A" w14:textId="77777777" w:rsidR="00140450" w:rsidRPr="009F4FEF" w:rsidRDefault="00140450" w:rsidP="00CC46F8">
            <w:pPr>
              <w:pStyle w:val="ListParagraph"/>
              <w:numPr>
                <w:ilvl w:val="0"/>
                <w:numId w:val="57"/>
              </w:numPr>
              <w:ind w:left="421"/>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International Covenant on Economic, Social and Cultural Rights (ratified in 2015)  </w:t>
            </w:r>
          </w:p>
          <w:p w14:paraId="79278745" w14:textId="77777777" w:rsidR="00140450" w:rsidRPr="009F4FEF" w:rsidRDefault="00140450" w:rsidP="00CC46F8">
            <w:pPr>
              <w:pStyle w:val="ListParagraph"/>
              <w:numPr>
                <w:ilvl w:val="0"/>
                <w:numId w:val="57"/>
              </w:numPr>
              <w:ind w:left="421"/>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International Covenant on Civil and Political Rights (ICCPR) (ratified in 1996)  </w:t>
            </w:r>
          </w:p>
          <w:p w14:paraId="7C7D6BDB" w14:textId="77777777" w:rsidR="00140450" w:rsidRPr="009F4FEF" w:rsidRDefault="00140450" w:rsidP="00CC46F8">
            <w:pPr>
              <w:pStyle w:val="ListParagraph"/>
              <w:numPr>
                <w:ilvl w:val="0"/>
                <w:numId w:val="57"/>
              </w:numPr>
              <w:ind w:left="421"/>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International Convention on the Elimination of All Forms of Racial Discrimination (ICERD) (ratified 2001)  </w:t>
            </w:r>
          </w:p>
          <w:p w14:paraId="729FB242" w14:textId="77777777" w:rsidR="00140450" w:rsidRPr="009F4FEF" w:rsidRDefault="00140450" w:rsidP="00CC46F8">
            <w:pPr>
              <w:pStyle w:val="ListParagraph"/>
              <w:numPr>
                <w:ilvl w:val="0"/>
                <w:numId w:val="57"/>
              </w:numPr>
              <w:ind w:left="421"/>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Expressed support for the Universal Declaration of Human Rights  </w:t>
            </w:r>
          </w:p>
          <w:p w14:paraId="738677FF" w14:textId="77777777" w:rsidR="00140450" w:rsidRPr="009F4FEF" w:rsidRDefault="00140450" w:rsidP="00CC46F8">
            <w:pPr>
              <w:pStyle w:val="ListParagraph"/>
              <w:numPr>
                <w:ilvl w:val="0"/>
                <w:numId w:val="57"/>
              </w:numPr>
              <w:ind w:left="421"/>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The Convention on the Prevention and Punishment of the Crime of Genocide </w:t>
            </w:r>
          </w:p>
          <w:p w14:paraId="08B672BE" w14:textId="77777777" w:rsidR="00140450" w:rsidRPr="009F4FEF" w:rsidRDefault="00140450" w:rsidP="00CC46F8">
            <w:pPr>
              <w:pStyle w:val="ListParagraph"/>
              <w:numPr>
                <w:ilvl w:val="0"/>
                <w:numId w:val="57"/>
              </w:numPr>
              <w:ind w:left="421"/>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The Convention on the Rights of the Child  </w:t>
            </w:r>
          </w:p>
          <w:p w14:paraId="5A5C954D" w14:textId="77777777" w:rsidR="00140450" w:rsidRPr="009F4FEF" w:rsidRDefault="00140450" w:rsidP="00CC46F8">
            <w:pPr>
              <w:pStyle w:val="ListParagraph"/>
              <w:numPr>
                <w:ilvl w:val="0"/>
                <w:numId w:val="57"/>
              </w:numPr>
              <w:ind w:left="421"/>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SEAM must comply with the AF Policies, including Principle 7, indigenous peoples, for AF-funded projects.  </w:t>
            </w:r>
          </w:p>
          <w:p w14:paraId="2CD8803E" w14:textId="77777777" w:rsidR="00140450" w:rsidRPr="009F4FEF" w:rsidRDefault="00140450" w:rsidP="00CC46F8">
            <w:pPr>
              <w:pStyle w:val="ListParagraph"/>
              <w:numPr>
                <w:ilvl w:val="0"/>
                <w:numId w:val="57"/>
              </w:numPr>
              <w:ind w:left="421"/>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PACT’s ESMF, which adopts the eight Performance Standards (PS) of the International Finance Corporation, of which, PS 7 Indigenous People, also require all PACT projects to comply with these standards. </w:t>
            </w:r>
          </w:p>
          <w:p w14:paraId="08BC9920" w14:textId="77777777" w:rsidR="00140450" w:rsidRPr="009F4FEF" w:rsidRDefault="00140450" w:rsidP="00CC46F8">
            <w:pPr>
              <w:pStyle w:val="ListParagraph"/>
              <w:numPr>
                <w:ilvl w:val="0"/>
                <w:numId w:val="57"/>
              </w:numPr>
              <w:ind w:left="421"/>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Free, Prior and Informed Consent is a standard requirement for PACT's actions, projects, programs, and investments that may involve or affect indigenous people. </w:t>
            </w:r>
          </w:p>
          <w:p w14:paraId="464B28DB" w14:textId="77777777" w:rsidR="00140450" w:rsidRPr="009F4FEF" w:rsidRDefault="00140450" w:rsidP="00CC46F8">
            <w:pPr>
              <w:pStyle w:val="ListParagraph"/>
              <w:numPr>
                <w:ilvl w:val="0"/>
                <w:numId w:val="57"/>
              </w:numPr>
              <w:ind w:left="421"/>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The risk of adversely impacting traditional norms through the introduction of new practices to Indigenous communities will be addressed through working with the field officers that have a long-term relationship with the communities, know the culture, and speak their language. Additionally, the NGOs that will be working with the alternative livelihood and watershed management aspects are well versed in their respective regions. The solar training will be done with a Maya female solar engineer that has worked with various maya communities.  </w:t>
            </w:r>
          </w:p>
          <w:p w14:paraId="4C6B374B" w14:textId="77777777" w:rsidR="00140450" w:rsidRPr="009F4FEF" w:rsidRDefault="00140450" w:rsidP="00CC46F8">
            <w:pPr>
              <w:pStyle w:val="ListParagraph"/>
              <w:numPr>
                <w:ilvl w:val="0"/>
                <w:numId w:val="57"/>
              </w:numPr>
              <w:ind w:left="421"/>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The project will respect the right of the Indigenous communities in line with national and international legislations and convention.  </w:t>
            </w:r>
          </w:p>
          <w:p w14:paraId="48351B00" w14:textId="77777777" w:rsidR="00140450" w:rsidRPr="009F4FEF" w:rsidRDefault="00140450" w:rsidP="00CC46F8">
            <w:pPr>
              <w:pStyle w:val="ListParagraph"/>
              <w:numPr>
                <w:ilvl w:val="0"/>
                <w:numId w:val="57"/>
              </w:numPr>
              <w:ind w:left="421"/>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Additionally, the communities have requested a water distribution system repeatedly.  </w:t>
            </w:r>
          </w:p>
          <w:p w14:paraId="3859B846" w14:textId="77777777" w:rsidR="00140450" w:rsidRPr="009F4FEF" w:rsidRDefault="00140450" w:rsidP="00CC46F8">
            <w:pPr>
              <w:pStyle w:val="ListParagraph"/>
              <w:numPr>
                <w:ilvl w:val="0"/>
                <w:numId w:val="57"/>
              </w:numPr>
              <w:ind w:left="421"/>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Through its work with these communities, the EE will ensure that the rights and cultural norms/values of the communities are respected during the design and implementation of the project.  </w:t>
            </w:r>
          </w:p>
          <w:p w14:paraId="64FF3722" w14:textId="77777777" w:rsidR="00140450" w:rsidRPr="009F4FEF" w:rsidRDefault="00140450" w:rsidP="00CC46F8">
            <w:pPr>
              <w:pStyle w:val="ListParagraph"/>
              <w:numPr>
                <w:ilvl w:val="0"/>
                <w:numId w:val="57"/>
              </w:numPr>
              <w:ind w:left="421"/>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Community Leaders, Alcaldes and community members will be regularly engaged in the design and implementation of the project. The participatory governance approach to project implementation will ensure that the communities are involved in the decision-making process and that their priorities and needs are fully considered.  </w:t>
            </w:r>
          </w:p>
          <w:p w14:paraId="2DF30E29" w14:textId="77777777" w:rsidR="00140450" w:rsidRPr="009F4FEF" w:rsidRDefault="00140450" w:rsidP="00CC46F8">
            <w:pPr>
              <w:pStyle w:val="ListParagraph"/>
              <w:numPr>
                <w:ilvl w:val="0"/>
                <w:numId w:val="57"/>
              </w:numPr>
              <w:ind w:left="421"/>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The three indigenous communities have signed FPIC consents for the projects after multiple consultations and fully understanding the components of the project. </w:t>
            </w:r>
          </w:p>
          <w:p w14:paraId="60730991" w14:textId="77777777" w:rsidR="00140450" w:rsidRPr="009F4FEF" w:rsidRDefault="00140450" w:rsidP="00CC46F8">
            <w:pPr>
              <w:pStyle w:val="ListParagraph"/>
              <w:numPr>
                <w:ilvl w:val="0"/>
                <w:numId w:val="57"/>
              </w:numPr>
              <w:ind w:left="421"/>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If changes are made to the project, Free, Prior and Informed Consent will be obtained accordingly. </w:t>
            </w:r>
          </w:p>
          <w:p w14:paraId="3842F53D" w14:textId="77777777" w:rsidR="00140450" w:rsidRPr="009F4FEF" w:rsidRDefault="00140450" w:rsidP="00CC46F8">
            <w:pPr>
              <w:pStyle w:val="ListParagraph"/>
              <w:numPr>
                <w:ilvl w:val="0"/>
                <w:numId w:val="57"/>
              </w:numPr>
              <w:ind w:left="421"/>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Furthermore, the EE, PACT and others involved with project training will utilize the existing communications protocols and structures established to consult with Indigenous communities for the design and implementation of the project.  </w:t>
            </w:r>
          </w:p>
          <w:p w14:paraId="7BC6FEC5" w14:textId="77777777" w:rsidR="00140450" w:rsidRPr="009F4FEF" w:rsidRDefault="00140450" w:rsidP="00CC46F8">
            <w:pPr>
              <w:pStyle w:val="ListParagraph"/>
              <w:numPr>
                <w:ilvl w:val="0"/>
                <w:numId w:val="57"/>
              </w:numPr>
              <w:ind w:left="421"/>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The Belize National Indigenous Council (BENIC), the Maya Leader’s Alliance, Toledo Alcaldes Association, Norther Maya Association of Belize National Association of Village Councils (NAVCO) and District Association of Village Councils (DAVCO) will also be engaged throughout the process </w:t>
            </w:r>
          </w:p>
        </w:tc>
        <w:tc>
          <w:tcPr>
            <w:tcW w:w="1095" w:type="pct"/>
          </w:tcPr>
          <w:p w14:paraId="1C28D510" w14:textId="77777777" w:rsidR="00140450" w:rsidRPr="009F4FEF" w:rsidRDefault="00140450" w:rsidP="00CC46F8">
            <w:pPr>
              <w:textAlignment w:val="baseline"/>
              <w:rPr>
                <w:rFonts w:eastAsia="Times New Roman" w:cstheme="minorHAnsi"/>
                <w:kern w:val="0"/>
                <w:sz w:val="16"/>
                <w:szCs w:val="16"/>
                <w14:ligatures w14:val="none"/>
              </w:rPr>
            </w:pPr>
          </w:p>
        </w:tc>
      </w:tr>
      <w:tr w:rsidR="00140450" w:rsidRPr="009F4FEF" w14:paraId="01D48628" w14:textId="77777777" w:rsidTr="009F4FEF">
        <w:trPr>
          <w:trHeight w:val="105"/>
        </w:trPr>
        <w:tc>
          <w:tcPr>
            <w:tcW w:w="1304" w:type="pct"/>
            <w:hideMark/>
          </w:tcPr>
          <w:p w14:paraId="3ACB329F" w14:textId="77777777" w:rsidR="00140450" w:rsidRPr="009F4FEF" w:rsidRDefault="00140450" w:rsidP="00CC46F8">
            <w:p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Involuntary Resettlement:  </w:t>
            </w:r>
          </w:p>
          <w:p w14:paraId="73B75924" w14:textId="77777777" w:rsidR="009B17B8" w:rsidRPr="009F4FEF" w:rsidRDefault="009B17B8" w:rsidP="00CC46F8">
            <w:pPr>
              <w:textAlignment w:val="baseline"/>
              <w:rPr>
                <w:rFonts w:eastAsia="Times New Roman" w:cstheme="minorHAnsi"/>
                <w:kern w:val="0"/>
                <w:sz w:val="16"/>
                <w:szCs w:val="16"/>
                <w14:ligatures w14:val="none"/>
              </w:rPr>
            </w:pPr>
          </w:p>
          <w:p w14:paraId="2DB66165" w14:textId="76547EE6" w:rsidR="002A7C71" w:rsidRPr="009F4FEF" w:rsidRDefault="000600A9" w:rsidP="002A7C71">
            <w:pPr>
              <w:pStyle w:val="TableParagraph"/>
              <w:spacing w:line="182" w:lineRule="exact"/>
              <w:ind w:left="78"/>
              <w:jc w:val="center"/>
              <w:rPr>
                <w:rFonts w:cstheme="minorHAnsi"/>
                <w:spacing w:val="-4"/>
                <w:sz w:val="16"/>
                <w:szCs w:val="16"/>
              </w:rPr>
            </w:pPr>
            <w:r w:rsidRPr="009F4FEF">
              <w:rPr>
                <w:rFonts w:cstheme="minorHAnsi"/>
                <w:sz w:val="16"/>
                <w:szCs w:val="16"/>
              </w:rPr>
              <w:t>Low to moderate</w:t>
            </w:r>
            <w:r w:rsidRPr="009F4FEF">
              <w:rPr>
                <w:rFonts w:cstheme="minorHAnsi"/>
                <w:spacing w:val="-4"/>
                <w:sz w:val="16"/>
                <w:szCs w:val="16"/>
              </w:rPr>
              <w:t xml:space="preserve"> Risk</w:t>
            </w:r>
          </w:p>
          <w:p w14:paraId="48C3376F" w14:textId="77777777" w:rsidR="002A7C71" w:rsidRPr="009F4FEF" w:rsidRDefault="002A7C71" w:rsidP="002A7C71">
            <w:pPr>
              <w:pStyle w:val="TableParagraph"/>
              <w:spacing w:line="182" w:lineRule="exact"/>
              <w:ind w:left="78"/>
              <w:jc w:val="center"/>
              <w:rPr>
                <w:rFonts w:cstheme="minorHAnsi"/>
                <w:sz w:val="16"/>
                <w:szCs w:val="16"/>
              </w:rPr>
            </w:pPr>
          </w:p>
          <w:p w14:paraId="5B6625DC" w14:textId="04326BB4" w:rsidR="009B17B8" w:rsidRPr="009F4FEF" w:rsidRDefault="002A7C71" w:rsidP="002A7C71">
            <w:pPr>
              <w:textAlignment w:val="baseline"/>
              <w:rPr>
                <w:rFonts w:eastAsia="Times New Roman" w:cstheme="minorHAnsi"/>
                <w:kern w:val="0"/>
                <w:sz w:val="16"/>
                <w:szCs w:val="16"/>
                <w14:ligatures w14:val="none"/>
              </w:rPr>
            </w:pPr>
            <w:r w:rsidRPr="009F4FEF">
              <w:rPr>
                <w:rFonts w:cstheme="minorHAnsi"/>
                <w:sz w:val="16"/>
                <w:szCs w:val="16"/>
              </w:rPr>
              <w:t>No</w:t>
            </w:r>
            <w:r w:rsidRPr="009F4FEF">
              <w:rPr>
                <w:rFonts w:cstheme="minorHAnsi"/>
                <w:spacing w:val="-3"/>
                <w:sz w:val="16"/>
                <w:szCs w:val="16"/>
              </w:rPr>
              <w:t xml:space="preserve"> </w:t>
            </w:r>
            <w:r w:rsidRPr="009F4FEF">
              <w:rPr>
                <w:rFonts w:cstheme="minorHAnsi"/>
                <w:sz w:val="16"/>
                <w:szCs w:val="16"/>
              </w:rPr>
              <w:t>project</w:t>
            </w:r>
            <w:r w:rsidRPr="009F4FEF">
              <w:rPr>
                <w:rFonts w:cstheme="minorHAnsi"/>
                <w:spacing w:val="-8"/>
                <w:sz w:val="16"/>
                <w:szCs w:val="16"/>
              </w:rPr>
              <w:t xml:space="preserve"> </w:t>
            </w:r>
            <w:r w:rsidRPr="009F4FEF">
              <w:rPr>
                <w:rFonts w:cstheme="minorHAnsi"/>
                <w:sz w:val="16"/>
                <w:szCs w:val="16"/>
              </w:rPr>
              <w:t>actions</w:t>
            </w:r>
            <w:r w:rsidRPr="009F4FEF">
              <w:rPr>
                <w:rFonts w:cstheme="minorHAnsi"/>
                <w:spacing w:val="-5"/>
                <w:sz w:val="16"/>
                <w:szCs w:val="16"/>
              </w:rPr>
              <w:t xml:space="preserve"> </w:t>
            </w:r>
            <w:r w:rsidRPr="009F4FEF">
              <w:rPr>
                <w:rFonts w:cstheme="minorHAnsi"/>
                <w:sz w:val="16"/>
                <w:szCs w:val="16"/>
              </w:rPr>
              <w:t>will</w:t>
            </w:r>
            <w:r w:rsidRPr="009F4FEF">
              <w:rPr>
                <w:rFonts w:cstheme="minorHAnsi"/>
                <w:spacing w:val="-5"/>
                <w:sz w:val="16"/>
                <w:szCs w:val="16"/>
              </w:rPr>
              <w:t xml:space="preserve"> </w:t>
            </w:r>
            <w:r w:rsidRPr="009F4FEF">
              <w:rPr>
                <w:rFonts w:cstheme="minorHAnsi"/>
                <w:sz w:val="16"/>
                <w:szCs w:val="16"/>
              </w:rPr>
              <w:t>involve</w:t>
            </w:r>
            <w:r w:rsidRPr="009F4FEF">
              <w:rPr>
                <w:rFonts w:cstheme="minorHAnsi"/>
                <w:spacing w:val="-5"/>
                <w:sz w:val="16"/>
                <w:szCs w:val="16"/>
              </w:rPr>
              <w:t xml:space="preserve"> </w:t>
            </w:r>
            <w:r w:rsidRPr="009F4FEF">
              <w:rPr>
                <w:rFonts w:cstheme="minorHAnsi"/>
                <w:sz w:val="16"/>
                <w:szCs w:val="16"/>
              </w:rPr>
              <w:t>any</w:t>
            </w:r>
            <w:r w:rsidRPr="009F4FEF">
              <w:rPr>
                <w:rFonts w:cstheme="minorHAnsi"/>
                <w:spacing w:val="-5"/>
                <w:sz w:val="16"/>
                <w:szCs w:val="16"/>
              </w:rPr>
              <w:t xml:space="preserve"> </w:t>
            </w:r>
            <w:r w:rsidRPr="009F4FEF">
              <w:rPr>
                <w:rFonts w:cstheme="minorHAnsi"/>
                <w:sz w:val="16"/>
                <w:szCs w:val="16"/>
              </w:rPr>
              <w:t>voluntary</w:t>
            </w:r>
            <w:r w:rsidRPr="009F4FEF">
              <w:rPr>
                <w:rFonts w:cstheme="minorHAnsi"/>
                <w:spacing w:val="-8"/>
                <w:sz w:val="16"/>
                <w:szCs w:val="16"/>
              </w:rPr>
              <w:t xml:space="preserve"> </w:t>
            </w:r>
            <w:r w:rsidRPr="009F4FEF">
              <w:rPr>
                <w:rFonts w:cstheme="minorHAnsi"/>
                <w:sz w:val="16"/>
                <w:szCs w:val="16"/>
              </w:rPr>
              <w:t>or involuntary resettlement of communities.</w:t>
            </w:r>
          </w:p>
        </w:tc>
        <w:tc>
          <w:tcPr>
            <w:tcW w:w="2601" w:type="pct"/>
            <w:hideMark/>
          </w:tcPr>
          <w:p w14:paraId="78C7617A" w14:textId="77777777" w:rsidR="00140450" w:rsidRPr="009F4FEF" w:rsidRDefault="00140450" w:rsidP="00CC46F8">
            <w:pPr>
              <w:pStyle w:val="ListParagraph"/>
              <w:numPr>
                <w:ilvl w:val="0"/>
                <w:numId w:val="59"/>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The project activities will not involve involuntary or voluntary resettlement. </w:t>
            </w:r>
          </w:p>
        </w:tc>
        <w:tc>
          <w:tcPr>
            <w:tcW w:w="1095" w:type="pct"/>
            <w:hideMark/>
          </w:tcPr>
          <w:p w14:paraId="746AAA37" w14:textId="229540AE" w:rsidR="00140450" w:rsidRPr="00B30A92" w:rsidRDefault="00140450" w:rsidP="009F4FEF">
            <w:pPr>
              <w:ind w:left="308"/>
              <w:jc w:val="left"/>
              <w:textAlignment w:val="baseline"/>
              <w:rPr>
                <w:rFonts w:eastAsia="Times New Roman" w:cstheme="minorHAnsi"/>
                <w:kern w:val="0"/>
                <w:sz w:val="16"/>
                <w:szCs w:val="16"/>
                <w14:ligatures w14:val="none"/>
              </w:rPr>
            </w:pPr>
          </w:p>
          <w:p w14:paraId="759AAC76" w14:textId="5B691C14" w:rsidR="00CB679B" w:rsidRPr="00B30A92" w:rsidRDefault="00CB679B" w:rsidP="009F4FEF">
            <w:pPr>
              <w:jc w:val="left"/>
              <w:textAlignment w:val="baseline"/>
              <w:rPr>
                <w:rFonts w:eastAsia="Times New Roman" w:cstheme="minorHAnsi"/>
                <w:kern w:val="0"/>
                <w:sz w:val="16"/>
                <w:szCs w:val="16"/>
                <w:lang w:val="en-BZ"/>
                <w14:ligatures w14:val="none"/>
              </w:rPr>
            </w:pPr>
            <w:r w:rsidRPr="00B30A92">
              <w:rPr>
                <w:rFonts w:eastAsia="Times New Roman" w:cstheme="minorHAnsi"/>
                <w:kern w:val="0"/>
                <w:sz w:val="16"/>
                <w:szCs w:val="16"/>
                <w:lang w:val="en-BZ"/>
                <w14:ligatures w14:val="none"/>
              </w:rPr>
              <w:t>Continuous Screening of Project Activities</w:t>
            </w:r>
          </w:p>
          <w:p w14:paraId="49D72EF7" w14:textId="5DEDB907" w:rsidR="00CB679B" w:rsidRPr="00B30A92" w:rsidRDefault="00CB679B" w:rsidP="009F4FEF">
            <w:pPr>
              <w:jc w:val="left"/>
              <w:textAlignment w:val="baseline"/>
              <w:rPr>
                <w:rFonts w:eastAsia="Times New Roman" w:cstheme="minorHAnsi"/>
                <w:kern w:val="0"/>
                <w:sz w:val="16"/>
                <w:szCs w:val="16"/>
                <w:lang w:val="en-BZ"/>
                <w14:ligatures w14:val="none"/>
              </w:rPr>
            </w:pPr>
            <w:r w:rsidRPr="00B30A92">
              <w:rPr>
                <w:rFonts w:eastAsia="Times New Roman" w:cstheme="minorHAnsi"/>
                <w:kern w:val="0"/>
                <w:sz w:val="16"/>
                <w:szCs w:val="16"/>
                <w:lang w:val="en-BZ"/>
                <w14:ligatures w14:val="none"/>
              </w:rPr>
              <w:t>Ongoing</w:t>
            </w:r>
            <w:r w:rsidR="000600A9" w:rsidRPr="00B30A92">
              <w:rPr>
                <w:rFonts w:eastAsia="Times New Roman" w:cstheme="minorHAnsi"/>
                <w:kern w:val="0"/>
                <w:sz w:val="16"/>
                <w:szCs w:val="16"/>
                <w:lang w:val="en-BZ"/>
                <w14:ligatures w14:val="none"/>
              </w:rPr>
              <w:t xml:space="preserve"> </w:t>
            </w:r>
            <w:r w:rsidRPr="00B30A92">
              <w:rPr>
                <w:rFonts w:eastAsia="Times New Roman" w:cstheme="minorHAnsi"/>
                <w:kern w:val="0"/>
                <w:sz w:val="16"/>
                <w:szCs w:val="16"/>
                <w:lang w:val="en-BZ"/>
                <w14:ligatures w14:val="none"/>
              </w:rPr>
              <w:t>Stakeholder Engagement</w:t>
            </w:r>
          </w:p>
          <w:p w14:paraId="5F319C8F" w14:textId="4C25CC50" w:rsidR="00CB679B" w:rsidRPr="00B30A92" w:rsidRDefault="00CB679B" w:rsidP="009F4FEF">
            <w:pPr>
              <w:jc w:val="left"/>
              <w:textAlignment w:val="baseline"/>
              <w:rPr>
                <w:rFonts w:eastAsia="Times New Roman" w:cstheme="minorHAnsi"/>
                <w:kern w:val="0"/>
                <w:sz w:val="16"/>
                <w:szCs w:val="16"/>
                <w:lang w:val="en-BZ"/>
                <w14:ligatures w14:val="none"/>
              </w:rPr>
            </w:pPr>
            <w:r w:rsidRPr="00B30A92">
              <w:rPr>
                <w:rFonts w:eastAsia="Times New Roman" w:cstheme="minorHAnsi"/>
                <w:kern w:val="0"/>
                <w:sz w:val="16"/>
                <w:szCs w:val="16"/>
                <w:lang w:val="en-BZ"/>
                <w14:ligatures w14:val="none"/>
              </w:rPr>
              <w:t>Grievance Mechanism Monitoring</w:t>
            </w:r>
          </w:p>
          <w:p w14:paraId="0D500A32" w14:textId="35C9A847" w:rsidR="00CB679B" w:rsidRPr="00B30A92" w:rsidRDefault="00CB679B" w:rsidP="009F4FEF">
            <w:pPr>
              <w:jc w:val="left"/>
              <w:textAlignment w:val="baseline"/>
              <w:rPr>
                <w:rFonts w:eastAsia="Times New Roman" w:cstheme="minorHAnsi"/>
                <w:kern w:val="0"/>
                <w:sz w:val="16"/>
                <w:szCs w:val="16"/>
                <w:lang w:val="en-BZ"/>
                <w14:ligatures w14:val="none"/>
              </w:rPr>
            </w:pPr>
            <w:r w:rsidRPr="00B30A92">
              <w:rPr>
                <w:rFonts w:eastAsia="Times New Roman" w:cstheme="minorHAnsi"/>
                <w:kern w:val="0"/>
                <w:sz w:val="16"/>
                <w:szCs w:val="16"/>
                <w:lang w:val="en-BZ"/>
                <w14:ligatures w14:val="none"/>
              </w:rPr>
              <w:t>Contingency Planning</w:t>
            </w:r>
          </w:p>
          <w:p w14:paraId="13F38F7E" w14:textId="374B2A17" w:rsidR="00522C8D" w:rsidRPr="00B30A92" w:rsidRDefault="00CB679B" w:rsidP="009F4FEF">
            <w:pPr>
              <w:jc w:val="left"/>
              <w:textAlignment w:val="baseline"/>
              <w:rPr>
                <w:rFonts w:eastAsia="Times New Roman" w:cstheme="minorHAnsi"/>
                <w:kern w:val="0"/>
                <w:sz w:val="16"/>
                <w:szCs w:val="16"/>
                <w14:ligatures w14:val="none"/>
              </w:rPr>
            </w:pPr>
            <w:r w:rsidRPr="00B30A92">
              <w:rPr>
                <w:rFonts w:eastAsia="Times New Roman" w:cstheme="minorHAnsi"/>
                <w:kern w:val="0"/>
                <w:sz w:val="16"/>
                <w:szCs w:val="16"/>
                <w:lang w:val="en-BZ"/>
                <w14:ligatures w14:val="none"/>
              </w:rPr>
              <w:t>Documentation and Reporting</w:t>
            </w:r>
          </w:p>
        </w:tc>
      </w:tr>
      <w:tr w:rsidR="00140450" w:rsidRPr="009F4FEF" w14:paraId="7C50B607" w14:textId="77777777" w:rsidTr="009F4FEF">
        <w:trPr>
          <w:trHeight w:val="105"/>
        </w:trPr>
        <w:tc>
          <w:tcPr>
            <w:tcW w:w="1304" w:type="pct"/>
            <w:hideMark/>
          </w:tcPr>
          <w:p w14:paraId="512B548B" w14:textId="77777777" w:rsidR="00140450" w:rsidRPr="009F4FEF" w:rsidRDefault="00140450" w:rsidP="00CC46F8">
            <w:p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Protection of Natural Habitats </w:t>
            </w:r>
          </w:p>
          <w:p w14:paraId="15DD2314" w14:textId="77777777" w:rsidR="009F376D" w:rsidRPr="009F4FEF" w:rsidRDefault="009F376D" w:rsidP="009F376D">
            <w:pPr>
              <w:pStyle w:val="TableParagraph"/>
              <w:spacing w:line="182" w:lineRule="exact"/>
              <w:ind w:left="78"/>
              <w:jc w:val="center"/>
              <w:rPr>
                <w:sz w:val="16"/>
                <w:szCs w:val="16"/>
              </w:rPr>
            </w:pPr>
            <w:r w:rsidRPr="009F4FEF">
              <w:rPr>
                <w:sz w:val="16"/>
                <w:szCs w:val="16"/>
              </w:rPr>
              <w:t>Low</w:t>
            </w:r>
            <w:r w:rsidRPr="009F4FEF">
              <w:rPr>
                <w:spacing w:val="-3"/>
                <w:sz w:val="16"/>
                <w:szCs w:val="16"/>
              </w:rPr>
              <w:t xml:space="preserve"> </w:t>
            </w:r>
            <w:r w:rsidRPr="009F4FEF">
              <w:rPr>
                <w:sz w:val="16"/>
                <w:szCs w:val="16"/>
              </w:rPr>
              <w:t>to</w:t>
            </w:r>
            <w:r w:rsidRPr="009F4FEF">
              <w:rPr>
                <w:spacing w:val="-1"/>
                <w:sz w:val="16"/>
                <w:szCs w:val="16"/>
              </w:rPr>
              <w:t xml:space="preserve"> </w:t>
            </w:r>
            <w:r w:rsidRPr="009F4FEF">
              <w:rPr>
                <w:sz w:val="16"/>
                <w:szCs w:val="16"/>
              </w:rPr>
              <w:t>Moderate</w:t>
            </w:r>
            <w:r w:rsidRPr="009F4FEF">
              <w:rPr>
                <w:spacing w:val="-3"/>
                <w:sz w:val="16"/>
                <w:szCs w:val="16"/>
              </w:rPr>
              <w:t xml:space="preserve"> </w:t>
            </w:r>
            <w:r w:rsidRPr="009F4FEF">
              <w:rPr>
                <w:spacing w:val="-4"/>
                <w:sz w:val="16"/>
                <w:szCs w:val="16"/>
              </w:rPr>
              <w:t>Risk</w:t>
            </w:r>
          </w:p>
          <w:p w14:paraId="5F97750E" w14:textId="77777777" w:rsidR="009F376D" w:rsidRPr="009F4FEF" w:rsidRDefault="009F376D" w:rsidP="009F376D">
            <w:pPr>
              <w:pStyle w:val="TableParagraph"/>
              <w:spacing w:before="133" w:line="259" w:lineRule="auto"/>
              <w:ind w:left="78" w:right="65"/>
              <w:jc w:val="center"/>
              <w:rPr>
                <w:sz w:val="16"/>
                <w:szCs w:val="16"/>
              </w:rPr>
            </w:pPr>
            <w:r w:rsidRPr="009F4FEF">
              <w:rPr>
                <w:sz w:val="16"/>
                <w:szCs w:val="16"/>
              </w:rPr>
              <w:t>The project will respect the rights of habitats that are recognized as protected by traditional or Indigenous local communities. Through consultations critical habitats will be identified with the help of community leaders and members. The project activities have been formulated</w:t>
            </w:r>
            <w:r w:rsidRPr="009F4FEF">
              <w:rPr>
                <w:spacing w:val="-12"/>
                <w:sz w:val="16"/>
                <w:szCs w:val="16"/>
              </w:rPr>
              <w:t xml:space="preserve"> </w:t>
            </w:r>
            <w:r w:rsidRPr="009F4FEF">
              <w:rPr>
                <w:sz w:val="16"/>
                <w:szCs w:val="16"/>
              </w:rPr>
              <w:t>based</w:t>
            </w:r>
            <w:r w:rsidRPr="009F4FEF">
              <w:rPr>
                <w:spacing w:val="-11"/>
                <w:sz w:val="16"/>
                <w:szCs w:val="16"/>
              </w:rPr>
              <w:t xml:space="preserve"> </w:t>
            </w:r>
            <w:r w:rsidRPr="009F4FEF">
              <w:rPr>
                <w:sz w:val="16"/>
                <w:szCs w:val="16"/>
              </w:rPr>
              <w:t>on</w:t>
            </w:r>
            <w:r w:rsidRPr="009F4FEF">
              <w:rPr>
                <w:spacing w:val="-11"/>
                <w:sz w:val="16"/>
                <w:szCs w:val="16"/>
              </w:rPr>
              <w:t xml:space="preserve"> </w:t>
            </w:r>
            <w:r w:rsidRPr="009F4FEF">
              <w:rPr>
                <w:sz w:val="16"/>
                <w:szCs w:val="16"/>
              </w:rPr>
              <w:t>the</w:t>
            </w:r>
            <w:r w:rsidRPr="009F4FEF">
              <w:rPr>
                <w:spacing w:val="-11"/>
                <w:sz w:val="16"/>
                <w:szCs w:val="16"/>
              </w:rPr>
              <w:t xml:space="preserve"> </w:t>
            </w:r>
            <w:r w:rsidRPr="009F4FEF">
              <w:rPr>
                <w:sz w:val="16"/>
                <w:szCs w:val="16"/>
              </w:rPr>
              <w:t>ecological</w:t>
            </w:r>
            <w:r w:rsidRPr="009F4FEF">
              <w:rPr>
                <w:spacing w:val="-11"/>
                <w:sz w:val="16"/>
                <w:szCs w:val="16"/>
              </w:rPr>
              <w:t xml:space="preserve"> </w:t>
            </w:r>
            <w:r w:rsidRPr="009F4FEF">
              <w:rPr>
                <w:sz w:val="16"/>
                <w:szCs w:val="16"/>
              </w:rPr>
              <w:t>functionality of</w:t>
            </w:r>
            <w:r w:rsidRPr="009F4FEF">
              <w:rPr>
                <w:spacing w:val="-6"/>
                <w:sz w:val="16"/>
                <w:szCs w:val="16"/>
              </w:rPr>
              <w:t xml:space="preserve"> </w:t>
            </w:r>
            <w:r w:rsidRPr="009F4FEF">
              <w:rPr>
                <w:sz w:val="16"/>
                <w:szCs w:val="16"/>
              </w:rPr>
              <w:t>watersheds.</w:t>
            </w:r>
            <w:r w:rsidRPr="009F4FEF">
              <w:rPr>
                <w:spacing w:val="-8"/>
                <w:sz w:val="16"/>
                <w:szCs w:val="16"/>
              </w:rPr>
              <w:t xml:space="preserve"> </w:t>
            </w:r>
            <w:r w:rsidRPr="009F4FEF">
              <w:rPr>
                <w:sz w:val="16"/>
                <w:szCs w:val="16"/>
              </w:rPr>
              <w:t>Therefore,</w:t>
            </w:r>
            <w:r w:rsidRPr="009F4FEF">
              <w:rPr>
                <w:spacing w:val="-8"/>
                <w:sz w:val="16"/>
                <w:szCs w:val="16"/>
              </w:rPr>
              <w:t xml:space="preserve"> </w:t>
            </w:r>
            <w:r w:rsidRPr="009F4FEF">
              <w:rPr>
                <w:sz w:val="16"/>
                <w:szCs w:val="16"/>
              </w:rPr>
              <w:t>the</w:t>
            </w:r>
            <w:r w:rsidRPr="009F4FEF">
              <w:rPr>
                <w:spacing w:val="-8"/>
                <w:sz w:val="16"/>
                <w:szCs w:val="16"/>
              </w:rPr>
              <w:t xml:space="preserve"> </w:t>
            </w:r>
            <w:r w:rsidRPr="009F4FEF">
              <w:rPr>
                <w:sz w:val="16"/>
                <w:szCs w:val="16"/>
              </w:rPr>
              <w:t>actions</w:t>
            </w:r>
            <w:r w:rsidRPr="009F4FEF">
              <w:rPr>
                <w:spacing w:val="-7"/>
                <w:sz w:val="16"/>
                <w:szCs w:val="16"/>
              </w:rPr>
              <w:t xml:space="preserve"> </w:t>
            </w:r>
            <w:r w:rsidRPr="009F4FEF">
              <w:rPr>
                <w:sz w:val="16"/>
                <w:szCs w:val="16"/>
              </w:rPr>
              <w:t>for restoration and alternative livelihoods will be designed to avoid any negative risk to natural habitats.</w:t>
            </w:r>
            <w:r w:rsidRPr="009F4FEF">
              <w:rPr>
                <w:spacing w:val="-12"/>
                <w:sz w:val="16"/>
                <w:szCs w:val="16"/>
              </w:rPr>
              <w:t xml:space="preserve"> </w:t>
            </w:r>
            <w:r w:rsidRPr="009F4FEF">
              <w:rPr>
                <w:sz w:val="16"/>
                <w:szCs w:val="16"/>
              </w:rPr>
              <w:t>PACT’s</w:t>
            </w:r>
            <w:r w:rsidRPr="009F4FEF">
              <w:rPr>
                <w:spacing w:val="-11"/>
                <w:sz w:val="16"/>
                <w:szCs w:val="16"/>
              </w:rPr>
              <w:t xml:space="preserve"> </w:t>
            </w:r>
            <w:r w:rsidRPr="009F4FEF">
              <w:rPr>
                <w:sz w:val="16"/>
                <w:szCs w:val="16"/>
              </w:rPr>
              <w:t>Policy</w:t>
            </w:r>
            <w:r w:rsidRPr="009F4FEF">
              <w:rPr>
                <w:spacing w:val="-11"/>
                <w:sz w:val="16"/>
                <w:szCs w:val="16"/>
              </w:rPr>
              <w:t xml:space="preserve"> </w:t>
            </w:r>
            <w:r w:rsidRPr="009F4FEF">
              <w:rPr>
                <w:sz w:val="16"/>
                <w:szCs w:val="16"/>
              </w:rPr>
              <w:t>on</w:t>
            </w:r>
            <w:r w:rsidRPr="009F4FEF">
              <w:rPr>
                <w:spacing w:val="-11"/>
                <w:sz w:val="16"/>
                <w:szCs w:val="16"/>
              </w:rPr>
              <w:t xml:space="preserve"> </w:t>
            </w:r>
            <w:r w:rsidRPr="009F4FEF">
              <w:rPr>
                <w:sz w:val="16"/>
                <w:szCs w:val="16"/>
              </w:rPr>
              <w:t>Natural</w:t>
            </w:r>
            <w:r w:rsidRPr="009F4FEF">
              <w:rPr>
                <w:spacing w:val="-11"/>
                <w:sz w:val="16"/>
                <w:szCs w:val="16"/>
              </w:rPr>
              <w:t xml:space="preserve"> </w:t>
            </w:r>
            <w:r w:rsidRPr="009F4FEF">
              <w:rPr>
                <w:sz w:val="16"/>
                <w:szCs w:val="16"/>
              </w:rPr>
              <w:t>Habitats</w:t>
            </w:r>
            <w:r w:rsidRPr="009F4FEF">
              <w:rPr>
                <w:spacing w:val="-11"/>
                <w:sz w:val="16"/>
                <w:szCs w:val="16"/>
              </w:rPr>
              <w:t xml:space="preserve"> </w:t>
            </w:r>
            <w:r w:rsidRPr="009F4FEF">
              <w:rPr>
                <w:sz w:val="16"/>
                <w:szCs w:val="16"/>
              </w:rPr>
              <w:t>and Biodiversity as well as national legislation for the</w:t>
            </w:r>
            <w:r w:rsidRPr="009F4FEF">
              <w:rPr>
                <w:spacing w:val="-10"/>
                <w:sz w:val="16"/>
                <w:szCs w:val="16"/>
              </w:rPr>
              <w:t xml:space="preserve"> </w:t>
            </w:r>
            <w:r w:rsidRPr="009F4FEF">
              <w:rPr>
                <w:sz w:val="16"/>
                <w:szCs w:val="16"/>
              </w:rPr>
              <w:t>protection</w:t>
            </w:r>
            <w:r w:rsidRPr="009F4FEF">
              <w:rPr>
                <w:spacing w:val="-10"/>
                <w:sz w:val="16"/>
                <w:szCs w:val="16"/>
              </w:rPr>
              <w:t xml:space="preserve"> </w:t>
            </w:r>
            <w:r w:rsidRPr="009F4FEF">
              <w:rPr>
                <w:sz w:val="16"/>
                <w:szCs w:val="16"/>
              </w:rPr>
              <w:t>of</w:t>
            </w:r>
            <w:r w:rsidRPr="009F4FEF">
              <w:rPr>
                <w:spacing w:val="-11"/>
                <w:sz w:val="16"/>
                <w:szCs w:val="16"/>
              </w:rPr>
              <w:t xml:space="preserve"> </w:t>
            </w:r>
            <w:r w:rsidRPr="009F4FEF">
              <w:rPr>
                <w:sz w:val="16"/>
                <w:szCs w:val="16"/>
              </w:rPr>
              <w:t>the</w:t>
            </w:r>
            <w:r w:rsidRPr="009F4FEF">
              <w:rPr>
                <w:spacing w:val="-10"/>
                <w:sz w:val="16"/>
                <w:szCs w:val="16"/>
              </w:rPr>
              <w:t xml:space="preserve"> </w:t>
            </w:r>
            <w:r w:rsidRPr="009F4FEF">
              <w:rPr>
                <w:sz w:val="16"/>
                <w:szCs w:val="16"/>
              </w:rPr>
              <w:t>natural</w:t>
            </w:r>
            <w:r w:rsidRPr="009F4FEF">
              <w:rPr>
                <w:spacing w:val="-12"/>
                <w:sz w:val="16"/>
                <w:szCs w:val="16"/>
              </w:rPr>
              <w:t xml:space="preserve"> </w:t>
            </w:r>
            <w:r w:rsidRPr="009F4FEF">
              <w:rPr>
                <w:sz w:val="16"/>
                <w:szCs w:val="16"/>
              </w:rPr>
              <w:t>environment</w:t>
            </w:r>
            <w:r w:rsidRPr="009F4FEF">
              <w:rPr>
                <w:spacing w:val="-9"/>
                <w:sz w:val="16"/>
                <w:szCs w:val="16"/>
              </w:rPr>
              <w:t xml:space="preserve"> </w:t>
            </w:r>
            <w:r w:rsidRPr="009F4FEF">
              <w:rPr>
                <w:sz w:val="16"/>
                <w:szCs w:val="16"/>
              </w:rPr>
              <w:t>will</w:t>
            </w:r>
            <w:r w:rsidRPr="009F4FEF">
              <w:rPr>
                <w:spacing w:val="-9"/>
                <w:sz w:val="16"/>
                <w:szCs w:val="16"/>
              </w:rPr>
              <w:t xml:space="preserve"> </w:t>
            </w:r>
            <w:r w:rsidRPr="009F4FEF">
              <w:rPr>
                <w:sz w:val="16"/>
                <w:szCs w:val="16"/>
              </w:rPr>
              <w:t>be adhered to.</w:t>
            </w:r>
          </w:p>
          <w:p w14:paraId="2CF76360" w14:textId="50727C2B" w:rsidR="002A7C71" w:rsidRPr="009F4FEF" w:rsidRDefault="009F376D" w:rsidP="009F376D">
            <w:pPr>
              <w:textAlignment w:val="baseline"/>
              <w:rPr>
                <w:rFonts w:eastAsia="Times New Roman" w:cstheme="minorHAnsi"/>
                <w:kern w:val="0"/>
                <w:sz w:val="16"/>
                <w:szCs w:val="16"/>
                <w14:ligatures w14:val="none"/>
              </w:rPr>
            </w:pPr>
            <w:r w:rsidRPr="009F4FEF">
              <w:rPr>
                <w:sz w:val="16"/>
                <w:szCs w:val="16"/>
              </w:rPr>
              <w:t>During the implementation of the proposed project,</w:t>
            </w:r>
            <w:r w:rsidRPr="009F4FEF">
              <w:rPr>
                <w:spacing w:val="-12"/>
                <w:sz w:val="16"/>
                <w:szCs w:val="16"/>
              </w:rPr>
              <w:t xml:space="preserve"> </w:t>
            </w:r>
            <w:r w:rsidRPr="009F4FEF">
              <w:rPr>
                <w:sz w:val="16"/>
                <w:szCs w:val="16"/>
              </w:rPr>
              <w:t>prior</w:t>
            </w:r>
            <w:r w:rsidRPr="009F4FEF">
              <w:rPr>
                <w:spacing w:val="-11"/>
                <w:sz w:val="16"/>
                <w:szCs w:val="16"/>
              </w:rPr>
              <w:t xml:space="preserve"> </w:t>
            </w:r>
            <w:r w:rsidRPr="009F4FEF">
              <w:rPr>
                <w:sz w:val="16"/>
                <w:szCs w:val="16"/>
              </w:rPr>
              <w:t>to</w:t>
            </w:r>
            <w:r w:rsidRPr="009F4FEF">
              <w:rPr>
                <w:spacing w:val="-9"/>
                <w:sz w:val="16"/>
                <w:szCs w:val="16"/>
              </w:rPr>
              <w:t xml:space="preserve"> </w:t>
            </w:r>
            <w:r w:rsidRPr="009F4FEF">
              <w:rPr>
                <w:sz w:val="16"/>
                <w:szCs w:val="16"/>
              </w:rPr>
              <w:t>the</w:t>
            </w:r>
            <w:r w:rsidRPr="009F4FEF">
              <w:rPr>
                <w:spacing w:val="-10"/>
                <w:sz w:val="16"/>
                <w:szCs w:val="16"/>
              </w:rPr>
              <w:t xml:space="preserve"> </w:t>
            </w:r>
            <w:r w:rsidRPr="009F4FEF">
              <w:rPr>
                <w:sz w:val="16"/>
                <w:szCs w:val="16"/>
              </w:rPr>
              <w:t>selection</w:t>
            </w:r>
            <w:r w:rsidRPr="009F4FEF">
              <w:rPr>
                <w:spacing w:val="-10"/>
                <w:sz w:val="16"/>
                <w:szCs w:val="16"/>
              </w:rPr>
              <w:t xml:space="preserve"> </w:t>
            </w:r>
            <w:r w:rsidRPr="009F4FEF">
              <w:rPr>
                <w:sz w:val="16"/>
                <w:szCs w:val="16"/>
              </w:rPr>
              <w:t>of</w:t>
            </w:r>
            <w:r w:rsidRPr="009F4FEF">
              <w:rPr>
                <w:spacing w:val="-10"/>
                <w:sz w:val="16"/>
                <w:szCs w:val="16"/>
              </w:rPr>
              <w:t xml:space="preserve"> </w:t>
            </w:r>
            <w:r w:rsidRPr="009F4FEF">
              <w:rPr>
                <w:sz w:val="16"/>
                <w:szCs w:val="16"/>
              </w:rPr>
              <w:t>water</w:t>
            </w:r>
            <w:r w:rsidRPr="009F4FEF">
              <w:rPr>
                <w:spacing w:val="-12"/>
                <w:sz w:val="16"/>
                <w:szCs w:val="16"/>
              </w:rPr>
              <w:t xml:space="preserve"> </w:t>
            </w:r>
            <w:r w:rsidRPr="009F4FEF">
              <w:rPr>
                <w:sz w:val="16"/>
                <w:szCs w:val="16"/>
              </w:rPr>
              <w:t>extraction point, the Department of Hydrology in conjunction with the EE and the Ministry of Health</w:t>
            </w:r>
            <w:r w:rsidRPr="009F4FEF">
              <w:rPr>
                <w:spacing w:val="-5"/>
                <w:sz w:val="16"/>
                <w:szCs w:val="16"/>
              </w:rPr>
              <w:t xml:space="preserve"> </w:t>
            </w:r>
            <w:r w:rsidRPr="009F4FEF">
              <w:rPr>
                <w:sz w:val="16"/>
                <w:szCs w:val="16"/>
              </w:rPr>
              <w:t>and</w:t>
            </w:r>
            <w:r w:rsidRPr="009F4FEF">
              <w:rPr>
                <w:spacing w:val="-3"/>
                <w:sz w:val="16"/>
                <w:szCs w:val="16"/>
              </w:rPr>
              <w:t xml:space="preserve"> </w:t>
            </w:r>
            <w:r w:rsidRPr="009F4FEF">
              <w:rPr>
                <w:sz w:val="16"/>
                <w:szCs w:val="16"/>
              </w:rPr>
              <w:t>Wellness</w:t>
            </w:r>
            <w:r w:rsidRPr="009F4FEF">
              <w:rPr>
                <w:spacing w:val="-7"/>
                <w:sz w:val="16"/>
                <w:szCs w:val="16"/>
              </w:rPr>
              <w:t xml:space="preserve"> </w:t>
            </w:r>
            <w:r w:rsidRPr="009F4FEF">
              <w:rPr>
                <w:sz w:val="16"/>
                <w:szCs w:val="16"/>
              </w:rPr>
              <w:t>will</w:t>
            </w:r>
            <w:r w:rsidRPr="009F4FEF">
              <w:rPr>
                <w:spacing w:val="-4"/>
                <w:sz w:val="16"/>
                <w:szCs w:val="16"/>
              </w:rPr>
              <w:t xml:space="preserve"> </w:t>
            </w:r>
            <w:r w:rsidRPr="009F4FEF">
              <w:rPr>
                <w:sz w:val="16"/>
                <w:szCs w:val="16"/>
              </w:rPr>
              <w:t>conduct</w:t>
            </w:r>
            <w:r w:rsidRPr="009F4FEF">
              <w:rPr>
                <w:spacing w:val="-9"/>
                <w:sz w:val="16"/>
                <w:szCs w:val="16"/>
              </w:rPr>
              <w:t xml:space="preserve"> </w:t>
            </w:r>
            <w:r w:rsidRPr="009F4FEF">
              <w:rPr>
                <w:sz w:val="16"/>
                <w:szCs w:val="16"/>
              </w:rPr>
              <w:t xml:space="preserve">assessments of potential water sources to determine appropriate water extraction points and determine the volume of water that can be safely extracted to meet community supply </w:t>
            </w:r>
            <w:r w:rsidRPr="009F4FEF">
              <w:rPr>
                <w:spacing w:val="-2"/>
                <w:sz w:val="16"/>
                <w:szCs w:val="16"/>
              </w:rPr>
              <w:t>needs</w:t>
            </w:r>
          </w:p>
          <w:p w14:paraId="06573231" w14:textId="77777777" w:rsidR="00140450" w:rsidRPr="009F4FEF" w:rsidRDefault="00140450" w:rsidP="00CC46F8">
            <w:p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 </w:t>
            </w:r>
          </w:p>
          <w:p w14:paraId="5A2D362D" w14:textId="77777777" w:rsidR="00140450" w:rsidRPr="009F4FEF" w:rsidRDefault="00140450" w:rsidP="00CC46F8">
            <w:pPr>
              <w:textAlignment w:val="baseline"/>
              <w:rPr>
                <w:rFonts w:eastAsia="Times New Roman" w:cstheme="minorHAnsi"/>
                <w:kern w:val="0"/>
                <w:sz w:val="16"/>
                <w:szCs w:val="16"/>
                <w14:ligatures w14:val="none"/>
              </w:rPr>
            </w:pPr>
          </w:p>
        </w:tc>
        <w:tc>
          <w:tcPr>
            <w:tcW w:w="2601" w:type="pct"/>
            <w:hideMark/>
          </w:tcPr>
          <w:p w14:paraId="138434EA" w14:textId="77777777" w:rsidR="00140450" w:rsidRPr="009F4FEF" w:rsidRDefault="00140450" w:rsidP="00CC46F8">
            <w:pPr>
              <w:pStyle w:val="ListParagraph"/>
              <w:numPr>
                <w:ilvl w:val="0"/>
                <w:numId w:val="59"/>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The project will respect the rights of habitats that are recognized as protected by traditional or Indigenous local communities.  </w:t>
            </w:r>
          </w:p>
          <w:p w14:paraId="51EEC34F" w14:textId="77777777" w:rsidR="00140450" w:rsidRPr="009F4FEF" w:rsidRDefault="00140450" w:rsidP="00CC46F8">
            <w:pPr>
              <w:pStyle w:val="ListParagraph"/>
              <w:numPr>
                <w:ilvl w:val="0"/>
                <w:numId w:val="59"/>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Critical habitats will be identified with the help of community leaders and members.  </w:t>
            </w:r>
          </w:p>
          <w:p w14:paraId="4FC7806B" w14:textId="77777777" w:rsidR="00140450" w:rsidRPr="009F4FEF" w:rsidRDefault="00140450" w:rsidP="00CC46F8">
            <w:pPr>
              <w:pStyle w:val="ListParagraph"/>
              <w:numPr>
                <w:ilvl w:val="0"/>
                <w:numId w:val="59"/>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 xml:space="preserve">The project activities have been formulated based on the ecological functionality of watersheds. Therefore, actions for restoration and alternative livelihoods will be designed to avoid any negative risk to natural habitats. </w:t>
            </w:r>
          </w:p>
          <w:p w14:paraId="33967717" w14:textId="77777777" w:rsidR="00140450" w:rsidRPr="009F4FEF" w:rsidRDefault="00140450" w:rsidP="00CC46F8">
            <w:pPr>
              <w:pStyle w:val="ListParagraph"/>
              <w:numPr>
                <w:ilvl w:val="0"/>
                <w:numId w:val="59"/>
              </w:numPr>
              <w:textAlignment w:val="baseline"/>
              <w:rPr>
                <w:rFonts w:eastAsia="Times New Roman"/>
                <w:kern w:val="0"/>
                <w:sz w:val="16"/>
                <w:szCs w:val="16"/>
                <w14:ligatures w14:val="none"/>
              </w:rPr>
            </w:pPr>
            <w:r w:rsidRPr="009F4FEF">
              <w:rPr>
                <w:rFonts w:eastAsia="Times New Roman"/>
                <w:kern w:val="0"/>
                <w:sz w:val="16"/>
                <w:szCs w:val="16"/>
                <w14:ligatures w14:val="none"/>
              </w:rPr>
              <w:t xml:space="preserve">Restoration and conservation activities will take place on land either previously or currently used for agriculture, none of the protected areas will be affected negatively by project activities. </w:t>
            </w:r>
          </w:p>
          <w:p w14:paraId="2E638E9D" w14:textId="77777777" w:rsidR="00140450" w:rsidRPr="009F4FEF" w:rsidRDefault="00140450" w:rsidP="00CC46F8">
            <w:pPr>
              <w:pStyle w:val="ListParagraph"/>
              <w:numPr>
                <w:ilvl w:val="0"/>
                <w:numId w:val="59"/>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PACT’s Policy on Natural Habitats and Biodiversity as well as national legislation for the protection of the natural environment will be adhered to.  </w:t>
            </w:r>
          </w:p>
          <w:p w14:paraId="3C62EE08" w14:textId="77777777" w:rsidR="00140450" w:rsidRPr="009F4FEF" w:rsidRDefault="00140450" w:rsidP="00CC46F8">
            <w:pPr>
              <w:pStyle w:val="ListParagraph"/>
              <w:numPr>
                <w:ilvl w:val="0"/>
                <w:numId w:val="59"/>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During the implementation of the proposed project, prior to the selection of water extraction point, the Department of Hydrology in conjunction with the MRT and the Ministry of Health and Wellness will support the system design firm to assess of potential water sources to determine appropriate water extraction points and determine the volume of water that can be safely extracted to meet community supply needs.  </w:t>
            </w:r>
          </w:p>
          <w:p w14:paraId="3A52904F" w14:textId="77777777" w:rsidR="00140450" w:rsidRPr="009F4FEF" w:rsidRDefault="00140450" w:rsidP="00CC46F8">
            <w:pPr>
              <w:pStyle w:val="ListParagraph"/>
              <w:numPr>
                <w:ilvl w:val="0"/>
                <w:numId w:val="59"/>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The feasibility of water extraction methodologies will be further determined during the project implementation phase. </w:t>
            </w:r>
          </w:p>
          <w:p w14:paraId="0C76F3A7" w14:textId="77777777" w:rsidR="00140450" w:rsidRPr="009F4FEF" w:rsidRDefault="00140450" w:rsidP="00CC46F8">
            <w:pPr>
              <w:pStyle w:val="ListParagraph"/>
              <w:numPr>
                <w:ilvl w:val="0"/>
                <w:numId w:val="59"/>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The project will identify the national critical habitat areas and monitor that the project implementation will not encroach or affect them in any way. </w:t>
            </w:r>
          </w:p>
        </w:tc>
        <w:tc>
          <w:tcPr>
            <w:tcW w:w="1095" w:type="pct"/>
            <w:hideMark/>
          </w:tcPr>
          <w:p w14:paraId="684C2405" w14:textId="52DF2841" w:rsidR="00140450" w:rsidRPr="00B30A92" w:rsidRDefault="00140450" w:rsidP="009F4FEF">
            <w:pPr>
              <w:ind w:left="308"/>
              <w:jc w:val="left"/>
              <w:textAlignment w:val="baseline"/>
              <w:rPr>
                <w:rFonts w:eastAsia="Times New Roman" w:cstheme="minorHAnsi"/>
                <w:kern w:val="0"/>
                <w:sz w:val="16"/>
                <w:szCs w:val="16"/>
                <w14:ligatures w14:val="none"/>
              </w:rPr>
            </w:pPr>
          </w:p>
          <w:p w14:paraId="467F96D4" w14:textId="77777777" w:rsidR="00C26568" w:rsidRPr="00B30A92" w:rsidRDefault="00C26568" w:rsidP="0059396D">
            <w:pPr>
              <w:jc w:val="left"/>
              <w:textAlignment w:val="baseline"/>
              <w:rPr>
                <w:rFonts w:eastAsia="Times New Roman" w:cstheme="minorHAnsi"/>
                <w:kern w:val="0"/>
                <w:sz w:val="16"/>
                <w:szCs w:val="16"/>
                <w14:ligatures w14:val="none"/>
              </w:rPr>
            </w:pPr>
            <w:r w:rsidRPr="00B30A92">
              <w:rPr>
                <w:rFonts w:eastAsia="Times New Roman" w:cstheme="minorHAnsi"/>
                <w:kern w:val="0"/>
                <w:sz w:val="16"/>
                <w:szCs w:val="16"/>
                <w14:ligatures w14:val="none"/>
              </w:rPr>
              <w:t>Assessment of water extraction impacts</w:t>
            </w:r>
          </w:p>
          <w:p w14:paraId="2FF7E047" w14:textId="0E089B07" w:rsidR="00C26568" w:rsidRPr="00B30A92" w:rsidRDefault="00C26568" w:rsidP="0059396D">
            <w:pPr>
              <w:jc w:val="left"/>
              <w:textAlignment w:val="baseline"/>
              <w:rPr>
                <w:rFonts w:eastAsia="Times New Roman" w:cstheme="minorHAnsi"/>
                <w:kern w:val="0"/>
                <w:sz w:val="16"/>
                <w:szCs w:val="16"/>
                <w14:ligatures w14:val="none"/>
              </w:rPr>
            </w:pPr>
            <w:r w:rsidRPr="00B30A92">
              <w:rPr>
                <w:rFonts w:eastAsia="Times New Roman" w:cstheme="minorHAnsi"/>
                <w:kern w:val="0"/>
                <w:sz w:val="16"/>
                <w:szCs w:val="16"/>
                <w14:ligatures w14:val="none"/>
              </w:rPr>
              <w:t xml:space="preserve">Consultations with Indigenous and Local Communities </w:t>
            </w:r>
          </w:p>
          <w:p w14:paraId="4C784957" w14:textId="6328EC4B" w:rsidR="00C26568" w:rsidRPr="00B30A92" w:rsidRDefault="00C26568" w:rsidP="0059396D">
            <w:pPr>
              <w:jc w:val="left"/>
              <w:textAlignment w:val="baseline"/>
              <w:rPr>
                <w:rFonts w:eastAsia="Times New Roman" w:cstheme="minorHAnsi"/>
                <w:kern w:val="0"/>
                <w:sz w:val="16"/>
                <w:szCs w:val="16"/>
                <w14:ligatures w14:val="none"/>
              </w:rPr>
            </w:pPr>
            <w:r w:rsidRPr="00B30A92">
              <w:rPr>
                <w:rFonts w:eastAsia="Times New Roman" w:cstheme="minorHAnsi"/>
                <w:kern w:val="0"/>
                <w:sz w:val="16"/>
                <w:szCs w:val="16"/>
                <w14:ligatures w14:val="none"/>
              </w:rPr>
              <w:t>Compliance with PA regulations</w:t>
            </w:r>
          </w:p>
          <w:p w14:paraId="645F64C5" w14:textId="614DFBC6" w:rsidR="00C26568" w:rsidRPr="00B30A92" w:rsidRDefault="00C26568" w:rsidP="0059396D">
            <w:pPr>
              <w:jc w:val="left"/>
              <w:textAlignment w:val="baseline"/>
              <w:rPr>
                <w:rFonts w:eastAsia="Times New Roman" w:cstheme="minorHAnsi"/>
                <w:kern w:val="0"/>
                <w:sz w:val="16"/>
                <w:szCs w:val="16"/>
                <w14:ligatures w14:val="none"/>
              </w:rPr>
            </w:pPr>
            <w:r w:rsidRPr="00B30A92">
              <w:rPr>
                <w:rFonts w:eastAsia="Times New Roman" w:cstheme="minorHAnsi"/>
                <w:kern w:val="0"/>
                <w:sz w:val="16"/>
                <w:szCs w:val="16"/>
                <w14:ligatures w14:val="none"/>
              </w:rPr>
              <w:t>E</w:t>
            </w:r>
            <w:r w:rsidR="00E163EC" w:rsidRPr="00B30A92">
              <w:rPr>
                <w:rFonts w:eastAsia="Times New Roman" w:cstheme="minorHAnsi"/>
                <w:kern w:val="0"/>
                <w:sz w:val="16"/>
                <w:szCs w:val="16"/>
                <w14:ligatures w14:val="none"/>
              </w:rPr>
              <w:t xml:space="preserve">nvironmental and Social impact Assessments </w:t>
            </w:r>
          </w:p>
          <w:p w14:paraId="50B64266" w14:textId="4148D6CE" w:rsidR="00E163EC" w:rsidRPr="00B30A92" w:rsidRDefault="00E163EC" w:rsidP="0059396D">
            <w:pPr>
              <w:jc w:val="left"/>
              <w:textAlignment w:val="baseline"/>
              <w:rPr>
                <w:rFonts w:eastAsia="Times New Roman" w:cstheme="minorHAnsi"/>
                <w:kern w:val="0"/>
                <w:sz w:val="16"/>
                <w:szCs w:val="16"/>
                <w14:ligatures w14:val="none"/>
              </w:rPr>
            </w:pPr>
            <w:r w:rsidRPr="00B30A92">
              <w:rPr>
                <w:rFonts w:eastAsia="Times New Roman" w:cstheme="minorHAnsi"/>
                <w:kern w:val="0"/>
                <w:sz w:val="16"/>
                <w:szCs w:val="16"/>
                <w14:ligatures w14:val="none"/>
              </w:rPr>
              <w:t xml:space="preserve">Coordination with relevant </w:t>
            </w:r>
            <w:r w:rsidR="001E598D" w:rsidRPr="00B30A92">
              <w:rPr>
                <w:rFonts w:eastAsia="Times New Roman" w:cstheme="minorHAnsi"/>
                <w:kern w:val="0"/>
                <w:sz w:val="16"/>
                <w:szCs w:val="16"/>
                <w14:ligatures w14:val="none"/>
              </w:rPr>
              <w:t xml:space="preserve">authorities </w:t>
            </w:r>
            <w:r w:rsidR="001E598D" w:rsidRPr="00B30A92">
              <w:rPr>
                <w:rFonts w:cstheme="minorHAnsi"/>
                <w:sz w:val="16"/>
                <w:szCs w:val="16"/>
              </w:rPr>
              <w:t>with</w:t>
            </w:r>
            <w:r w:rsidR="001E598D" w:rsidRPr="00B30A92">
              <w:rPr>
                <w:rFonts w:eastAsia="Times New Roman" w:cstheme="minorHAnsi"/>
                <w:kern w:val="0"/>
                <w:sz w:val="16"/>
                <w:szCs w:val="16"/>
                <w14:ligatures w14:val="none"/>
              </w:rPr>
              <w:t xml:space="preserve"> Forest Department, Environmental Department, Ministry of Natural Resources, and other agencies for permits, monitoring, and enforcement.</w:t>
            </w:r>
          </w:p>
          <w:p w14:paraId="6802D0BD" w14:textId="3D2F4DBB" w:rsidR="001E598D" w:rsidRPr="00B30A92" w:rsidRDefault="001E598D" w:rsidP="009F4FEF">
            <w:pPr>
              <w:jc w:val="left"/>
              <w:textAlignment w:val="baseline"/>
              <w:rPr>
                <w:rFonts w:eastAsia="Times New Roman" w:cstheme="minorHAnsi"/>
                <w:kern w:val="0"/>
                <w:sz w:val="16"/>
                <w:szCs w:val="16"/>
                <w14:ligatures w14:val="none"/>
              </w:rPr>
            </w:pPr>
            <w:r w:rsidRPr="00B30A92">
              <w:rPr>
                <w:rFonts w:eastAsia="Times New Roman" w:cstheme="minorHAnsi"/>
                <w:kern w:val="0"/>
                <w:sz w:val="16"/>
                <w:szCs w:val="16"/>
                <w14:ligatures w14:val="none"/>
              </w:rPr>
              <w:t>Documentation and Reporting</w:t>
            </w:r>
          </w:p>
          <w:p w14:paraId="4A6E160C" w14:textId="67BC8B5B" w:rsidR="0046343A" w:rsidRPr="00B30A92" w:rsidRDefault="0046343A" w:rsidP="009F4FEF">
            <w:pPr>
              <w:ind w:left="308"/>
              <w:jc w:val="left"/>
              <w:textAlignment w:val="baseline"/>
              <w:rPr>
                <w:rFonts w:eastAsia="Times New Roman" w:cstheme="minorHAnsi"/>
                <w:sz w:val="16"/>
                <w:szCs w:val="16"/>
              </w:rPr>
            </w:pPr>
          </w:p>
        </w:tc>
      </w:tr>
      <w:tr w:rsidR="00140450" w:rsidRPr="009F4FEF" w14:paraId="4EBED992" w14:textId="77777777" w:rsidTr="009F4FEF">
        <w:trPr>
          <w:trHeight w:val="105"/>
        </w:trPr>
        <w:tc>
          <w:tcPr>
            <w:tcW w:w="1304" w:type="pct"/>
            <w:hideMark/>
          </w:tcPr>
          <w:p w14:paraId="3F642B6C" w14:textId="77777777" w:rsidR="00140450" w:rsidRPr="009F4FEF" w:rsidRDefault="00140450" w:rsidP="00CC46F8">
            <w:p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Conservation of biodiversity  </w:t>
            </w:r>
          </w:p>
          <w:p w14:paraId="5AA001CD" w14:textId="77777777" w:rsidR="009F376D" w:rsidRPr="009F4FEF" w:rsidRDefault="009F376D" w:rsidP="00CC46F8">
            <w:pPr>
              <w:textAlignment w:val="baseline"/>
              <w:rPr>
                <w:rFonts w:eastAsia="Times New Roman" w:cstheme="minorHAnsi"/>
                <w:kern w:val="0"/>
                <w:sz w:val="16"/>
                <w:szCs w:val="16"/>
                <w14:ligatures w14:val="none"/>
              </w:rPr>
            </w:pPr>
          </w:p>
          <w:p w14:paraId="54B173E8" w14:textId="77777777" w:rsidR="00DF7FFE" w:rsidRPr="009F4FEF" w:rsidRDefault="00DF7FFE" w:rsidP="00DF7FFE">
            <w:pPr>
              <w:pStyle w:val="TableParagraph"/>
              <w:spacing w:line="182" w:lineRule="exact"/>
              <w:ind w:left="78"/>
              <w:jc w:val="center"/>
              <w:rPr>
                <w:rFonts w:cstheme="minorHAnsi"/>
                <w:sz w:val="16"/>
                <w:szCs w:val="16"/>
              </w:rPr>
            </w:pPr>
            <w:r w:rsidRPr="009F4FEF">
              <w:rPr>
                <w:rFonts w:cstheme="minorHAnsi"/>
                <w:sz w:val="16"/>
                <w:szCs w:val="16"/>
              </w:rPr>
              <w:t>Low</w:t>
            </w:r>
            <w:r w:rsidRPr="009F4FEF">
              <w:rPr>
                <w:rFonts w:cstheme="minorHAnsi"/>
                <w:spacing w:val="-5"/>
                <w:sz w:val="16"/>
                <w:szCs w:val="16"/>
              </w:rPr>
              <w:t xml:space="preserve"> </w:t>
            </w:r>
            <w:r w:rsidRPr="009F4FEF">
              <w:rPr>
                <w:rFonts w:cstheme="minorHAnsi"/>
                <w:sz w:val="16"/>
                <w:szCs w:val="16"/>
              </w:rPr>
              <w:t>to</w:t>
            </w:r>
            <w:r w:rsidRPr="009F4FEF">
              <w:rPr>
                <w:rFonts w:cstheme="minorHAnsi"/>
                <w:spacing w:val="-1"/>
                <w:sz w:val="16"/>
                <w:szCs w:val="16"/>
              </w:rPr>
              <w:t xml:space="preserve"> </w:t>
            </w:r>
            <w:r w:rsidRPr="009F4FEF">
              <w:rPr>
                <w:rFonts w:cstheme="minorHAnsi"/>
                <w:sz w:val="16"/>
                <w:szCs w:val="16"/>
              </w:rPr>
              <w:t>Moderate</w:t>
            </w:r>
            <w:r w:rsidRPr="009F4FEF">
              <w:rPr>
                <w:rFonts w:cstheme="minorHAnsi"/>
                <w:spacing w:val="-1"/>
                <w:sz w:val="16"/>
                <w:szCs w:val="16"/>
              </w:rPr>
              <w:t xml:space="preserve"> </w:t>
            </w:r>
            <w:r w:rsidRPr="009F4FEF">
              <w:rPr>
                <w:rFonts w:cstheme="minorHAnsi"/>
                <w:spacing w:val="-4"/>
                <w:sz w:val="16"/>
                <w:szCs w:val="16"/>
              </w:rPr>
              <w:t>Risk</w:t>
            </w:r>
          </w:p>
          <w:p w14:paraId="36B879A7" w14:textId="77777777" w:rsidR="00DF7FFE" w:rsidRPr="009F4FEF" w:rsidRDefault="00DF7FFE" w:rsidP="00DF7FFE">
            <w:pPr>
              <w:jc w:val="center"/>
              <w:rPr>
                <w:rFonts w:cstheme="minorHAnsi"/>
                <w:sz w:val="16"/>
                <w:szCs w:val="16"/>
              </w:rPr>
            </w:pPr>
          </w:p>
          <w:p w14:paraId="521636E2" w14:textId="0F11B876" w:rsidR="009F376D" w:rsidRPr="009F4FEF" w:rsidRDefault="00DF7FFE" w:rsidP="00DF7FFE">
            <w:pPr>
              <w:textAlignment w:val="baseline"/>
              <w:rPr>
                <w:rFonts w:eastAsia="Times New Roman" w:cstheme="minorHAnsi"/>
                <w:kern w:val="0"/>
                <w:sz w:val="16"/>
                <w:szCs w:val="16"/>
                <w14:ligatures w14:val="none"/>
              </w:rPr>
            </w:pPr>
            <w:r w:rsidRPr="009F4FEF">
              <w:rPr>
                <w:rFonts w:cstheme="minorHAnsi"/>
                <w:sz w:val="16"/>
                <w:szCs w:val="16"/>
              </w:rPr>
              <w:t>Potential Risk – Introduction of non-native species during reforestation activities. The project will avoid the introduction of non-native and invasive species to target reforestation areas. An assessment of local biodiversity will be</w:t>
            </w:r>
            <w:r w:rsidRPr="009F4FEF">
              <w:rPr>
                <w:rFonts w:cstheme="minorHAnsi"/>
                <w:spacing w:val="-12"/>
                <w:sz w:val="16"/>
                <w:szCs w:val="16"/>
              </w:rPr>
              <w:t xml:space="preserve"> </w:t>
            </w:r>
            <w:r w:rsidRPr="009F4FEF">
              <w:rPr>
                <w:rFonts w:cstheme="minorHAnsi"/>
                <w:sz w:val="16"/>
                <w:szCs w:val="16"/>
              </w:rPr>
              <w:t>used</w:t>
            </w:r>
            <w:r w:rsidRPr="009F4FEF">
              <w:rPr>
                <w:rFonts w:cstheme="minorHAnsi"/>
                <w:spacing w:val="-11"/>
                <w:sz w:val="16"/>
                <w:szCs w:val="16"/>
              </w:rPr>
              <w:t xml:space="preserve"> </w:t>
            </w:r>
            <w:r w:rsidRPr="009F4FEF">
              <w:rPr>
                <w:rFonts w:cstheme="minorHAnsi"/>
                <w:sz w:val="16"/>
                <w:szCs w:val="16"/>
              </w:rPr>
              <w:t>to</w:t>
            </w:r>
            <w:r w:rsidRPr="009F4FEF">
              <w:rPr>
                <w:rFonts w:cstheme="minorHAnsi"/>
                <w:spacing w:val="-11"/>
                <w:sz w:val="16"/>
                <w:szCs w:val="16"/>
              </w:rPr>
              <w:t xml:space="preserve"> </w:t>
            </w:r>
            <w:r w:rsidRPr="009F4FEF">
              <w:rPr>
                <w:rFonts w:cstheme="minorHAnsi"/>
                <w:sz w:val="16"/>
                <w:szCs w:val="16"/>
              </w:rPr>
              <w:t>guide</w:t>
            </w:r>
            <w:r w:rsidRPr="009F4FEF">
              <w:rPr>
                <w:rFonts w:cstheme="minorHAnsi"/>
                <w:spacing w:val="-11"/>
                <w:sz w:val="16"/>
                <w:szCs w:val="16"/>
              </w:rPr>
              <w:t xml:space="preserve"> </w:t>
            </w:r>
            <w:r w:rsidRPr="009F4FEF">
              <w:rPr>
                <w:rFonts w:cstheme="minorHAnsi"/>
                <w:sz w:val="16"/>
                <w:szCs w:val="16"/>
              </w:rPr>
              <w:t>the</w:t>
            </w:r>
            <w:r w:rsidRPr="009F4FEF">
              <w:rPr>
                <w:rFonts w:cstheme="minorHAnsi"/>
                <w:spacing w:val="-11"/>
                <w:sz w:val="16"/>
                <w:szCs w:val="16"/>
              </w:rPr>
              <w:t xml:space="preserve"> </w:t>
            </w:r>
            <w:r w:rsidRPr="009F4FEF">
              <w:rPr>
                <w:rFonts w:cstheme="minorHAnsi"/>
                <w:sz w:val="16"/>
                <w:szCs w:val="16"/>
              </w:rPr>
              <w:t>selection</w:t>
            </w:r>
            <w:r w:rsidRPr="009F4FEF">
              <w:rPr>
                <w:rFonts w:cstheme="minorHAnsi"/>
                <w:spacing w:val="-11"/>
                <w:sz w:val="16"/>
                <w:szCs w:val="16"/>
              </w:rPr>
              <w:t xml:space="preserve"> </w:t>
            </w:r>
            <w:r w:rsidRPr="009F4FEF">
              <w:rPr>
                <w:rFonts w:cstheme="minorHAnsi"/>
                <w:sz w:val="16"/>
                <w:szCs w:val="16"/>
              </w:rPr>
              <w:t>of</w:t>
            </w:r>
            <w:r w:rsidRPr="009F4FEF">
              <w:rPr>
                <w:rFonts w:cstheme="minorHAnsi"/>
                <w:spacing w:val="-9"/>
                <w:sz w:val="16"/>
                <w:szCs w:val="16"/>
              </w:rPr>
              <w:t xml:space="preserve"> </w:t>
            </w:r>
            <w:r w:rsidRPr="009F4FEF">
              <w:rPr>
                <w:rFonts w:cstheme="minorHAnsi"/>
                <w:sz w:val="16"/>
                <w:szCs w:val="16"/>
              </w:rPr>
              <w:t>species</w:t>
            </w:r>
            <w:r w:rsidRPr="009F4FEF">
              <w:rPr>
                <w:rFonts w:cstheme="minorHAnsi"/>
                <w:spacing w:val="-11"/>
                <w:sz w:val="16"/>
                <w:szCs w:val="16"/>
              </w:rPr>
              <w:t xml:space="preserve"> </w:t>
            </w:r>
            <w:r w:rsidRPr="009F4FEF">
              <w:rPr>
                <w:rFonts w:cstheme="minorHAnsi"/>
                <w:sz w:val="16"/>
                <w:szCs w:val="16"/>
              </w:rPr>
              <w:t>for</w:t>
            </w:r>
            <w:r w:rsidRPr="009F4FEF">
              <w:rPr>
                <w:rFonts w:cstheme="minorHAnsi"/>
                <w:spacing w:val="-11"/>
                <w:sz w:val="16"/>
                <w:szCs w:val="16"/>
              </w:rPr>
              <w:t xml:space="preserve"> </w:t>
            </w:r>
            <w:r w:rsidRPr="009F4FEF">
              <w:rPr>
                <w:rFonts w:cstheme="minorHAnsi"/>
                <w:sz w:val="16"/>
                <w:szCs w:val="16"/>
              </w:rPr>
              <w:t>the restoration</w:t>
            </w:r>
            <w:r w:rsidRPr="009F4FEF">
              <w:rPr>
                <w:rFonts w:cstheme="minorHAnsi"/>
                <w:spacing w:val="-11"/>
                <w:sz w:val="16"/>
                <w:szCs w:val="16"/>
              </w:rPr>
              <w:t xml:space="preserve"> </w:t>
            </w:r>
            <w:r w:rsidRPr="009F4FEF">
              <w:rPr>
                <w:rFonts w:cstheme="minorHAnsi"/>
                <w:sz w:val="16"/>
                <w:szCs w:val="16"/>
              </w:rPr>
              <w:t>activities.</w:t>
            </w:r>
            <w:r w:rsidRPr="009F4FEF">
              <w:rPr>
                <w:rFonts w:cstheme="minorHAnsi"/>
                <w:spacing w:val="28"/>
                <w:sz w:val="16"/>
                <w:szCs w:val="16"/>
              </w:rPr>
              <w:t xml:space="preserve"> </w:t>
            </w:r>
            <w:r w:rsidRPr="009F4FEF">
              <w:rPr>
                <w:rFonts w:cstheme="minorHAnsi"/>
                <w:sz w:val="16"/>
                <w:szCs w:val="16"/>
              </w:rPr>
              <w:t>PACT’s</w:t>
            </w:r>
            <w:r w:rsidRPr="009F4FEF">
              <w:rPr>
                <w:rFonts w:cstheme="minorHAnsi"/>
                <w:spacing w:val="-9"/>
                <w:sz w:val="16"/>
                <w:szCs w:val="16"/>
              </w:rPr>
              <w:t xml:space="preserve"> </w:t>
            </w:r>
            <w:r w:rsidRPr="009F4FEF">
              <w:rPr>
                <w:rFonts w:cstheme="minorHAnsi"/>
                <w:sz w:val="16"/>
                <w:szCs w:val="16"/>
              </w:rPr>
              <w:t>Policy</w:t>
            </w:r>
            <w:r w:rsidRPr="009F4FEF">
              <w:rPr>
                <w:rFonts w:cstheme="minorHAnsi"/>
                <w:spacing w:val="-10"/>
                <w:sz w:val="16"/>
                <w:szCs w:val="16"/>
              </w:rPr>
              <w:t xml:space="preserve"> </w:t>
            </w:r>
            <w:r w:rsidRPr="009F4FEF">
              <w:rPr>
                <w:rFonts w:cstheme="minorHAnsi"/>
                <w:sz w:val="16"/>
                <w:szCs w:val="16"/>
              </w:rPr>
              <w:t>on</w:t>
            </w:r>
            <w:r w:rsidRPr="009F4FEF">
              <w:rPr>
                <w:rFonts w:cstheme="minorHAnsi"/>
                <w:spacing w:val="-8"/>
                <w:sz w:val="16"/>
                <w:szCs w:val="16"/>
              </w:rPr>
              <w:t xml:space="preserve"> </w:t>
            </w:r>
            <w:r w:rsidRPr="009F4FEF">
              <w:rPr>
                <w:rFonts w:cstheme="minorHAnsi"/>
                <w:sz w:val="16"/>
                <w:szCs w:val="16"/>
              </w:rPr>
              <w:t>Natural Habitats and Biodiversity as well as national legislation and international conventional to which Belize is a Party will be adhered to.</w:t>
            </w:r>
          </w:p>
          <w:p w14:paraId="00E291E6" w14:textId="77777777" w:rsidR="00140450" w:rsidRPr="009F4FEF" w:rsidRDefault="00140450" w:rsidP="00CC46F8">
            <w:p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 </w:t>
            </w:r>
          </w:p>
          <w:p w14:paraId="0F03D8DC" w14:textId="77777777" w:rsidR="00140450" w:rsidRPr="009F4FEF" w:rsidRDefault="00140450" w:rsidP="00CC46F8">
            <w:pPr>
              <w:textAlignment w:val="baseline"/>
              <w:rPr>
                <w:rFonts w:eastAsia="Times New Roman" w:cstheme="minorHAnsi"/>
                <w:kern w:val="0"/>
                <w:sz w:val="16"/>
                <w:szCs w:val="16"/>
                <w:u w:val="single"/>
                <w14:ligatures w14:val="none"/>
              </w:rPr>
            </w:pPr>
          </w:p>
          <w:p w14:paraId="0955AB75" w14:textId="77777777" w:rsidR="00140450" w:rsidRPr="009F4FEF" w:rsidRDefault="00140450" w:rsidP="00CC46F8">
            <w:p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 </w:t>
            </w:r>
          </w:p>
          <w:p w14:paraId="369F6223" w14:textId="77777777" w:rsidR="00140450" w:rsidRPr="009F4FEF" w:rsidRDefault="00140450" w:rsidP="00CC46F8">
            <w:p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 </w:t>
            </w:r>
          </w:p>
        </w:tc>
        <w:tc>
          <w:tcPr>
            <w:tcW w:w="2601" w:type="pct"/>
            <w:hideMark/>
          </w:tcPr>
          <w:p w14:paraId="1B84A482" w14:textId="77777777" w:rsidR="00140450" w:rsidRPr="009F4FEF" w:rsidRDefault="00140450" w:rsidP="00CC46F8">
            <w:pPr>
              <w:pStyle w:val="ListParagraph"/>
              <w:numPr>
                <w:ilvl w:val="0"/>
                <w:numId w:val="60"/>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The project will be in line with the Government's priorities in the Intended Nationally Determined Contributions (INDC) which focus on reducing vulnerability to droughts, protection against increasing the average sea level, increasing access to water, protecting biodiversity and building the resilience of rural people.  </w:t>
            </w:r>
          </w:p>
          <w:p w14:paraId="4AA7CB78" w14:textId="77777777" w:rsidR="00140450" w:rsidRPr="009F4FEF" w:rsidRDefault="00140450" w:rsidP="00CC46F8">
            <w:pPr>
              <w:pStyle w:val="ListParagraph"/>
              <w:numPr>
                <w:ilvl w:val="0"/>
                <w:numId w:val="60"/>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Belize, ratified the Convention on Biological Diversity in 2013, will implement the Project in accordance with the texts adopted pursuant to the CBD on the protection of biodiversity as well as the National Biodiversity Strategy and Action Plan. </w:t>
            </w:r>
          </w:p>
          <w:p w14:paraId="223595EF" w14:textId="77777777" w:rsidR="00140450" w:rsidRPr="009F4FEF" w:rsidRDefault="00140450" w:rsidP="00CC46F8">
            <w:pPr>
              <w:pStyle w:val="ListParagraph"/>
              <w:numPr>
                <w:ilvl w:val="0"/>
                <w:numId w:val="60"/>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The project will avoid the introduction of non-native and invasive species to target reforestation areas.  </w:t>
            </w:r>
          </w:p>
          <w:p w14:paraId="7CC5B568" w14:textId="77777777" w:rsidR="00140450" w:rsidRPr="009F4FEF" w:rsidRDefault="00140450" w:rsidP="00CC46F8">
            <w:pPr>
              <w:pStyle w:val="ListParagraph"/>
              <w:numPr>
                <w:ilvl w:val="0"/>
                <w:numId w:val="60"/>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An assessment of local biodiversity will be used to guide the selection of species for restoration activities.  </w:t>
            </w:r>
          </w:p>
          <w:p w14:paraId="47CD50D7" w14:textId="77777777" w:rsidR="00140450" w:rsidRPr="009F4FEF" w:rsidRDefault="00140450" w:rsidP="00CC46F8">
            <w:pPr>
              <w:pStyle w:val="ListParagraph"/>
              <w:numPr>
                <w:ilvl w:val="0"/>
                <w:numId w:val="60"/>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PACT’s Policy on Natural Habitats and Biodiversity as well as national legislation and international conventional to which Belize is a Party will be adhered to.  </w:t>
            </w:r>
          </w:p>
        </w:tc>
        <w:tc>
          <w:tcPr>
            <w:tcW w:w="1095" w:type="pct"/>
            <w:hideMark/>
          </w:tcPr>
          <w:p w14:paraId="4BCFDF47" w14:textId="561825AC" w:rsidR="00140450" w:rsidRPr="00B30A92" w:rsidRDefault="00140450" w:rsidP="00CC46F8">
            <w:pPr>
              <w:ind w:left="308"/>
              <w:textAlignment w:val="baseline"/>
              <w:rPr>
                <w:rFonts w:eastAsia="Times New Roman" w:cstheme="minorHAnsi"/>
                <w:kern w:val="0"/>
                <w:sz w:val="16"/>
                <w:szCs w:val="16"/>
                <w14:ligatures w14:val="none"/>
              </w:rPr>
            </w:pPr>
          </w:p>
          <w:p w14:paraId="27CA0CBF" w14:textId="77777777" w:rsidR="000028B2" w:rsidRPr="00B30A92" w:rsidRDefault="000028B2" w:rsidP="009F4FEF">
            <w:pPr>
              <w:jc w:val="left"/>
              <w:textAlignment w:val="baseline"/>
              <w:rPr>
                <w:rFonts w:eastAsia="Times New Roman" w:cstheme="minorHAnsi"/>
                <w:kern w:val="0"/>
                <w:sz w:val="16"/>
                <w:szCs w:val="16"/>
                <w14:ligatures w14:val="none"/>
              </w:rPr>
            </w:pPr>
            <w:r w:rsidRPr="00B30A92">
              <w:rPr>
                <w:rFonts w:eastAsia="Times New Roman" w:cstheme="minorHAnsi"/>
                <w:kern w:val="0"/>
                <w:sz w:val="16"/>
                <w:szCs w:val="16"/>
                <w14:ligatures w14:val="none"/>
              </w:rPr>
              <w:t>Conduct local biodiversity assessments to guide species selection for restoration.</w:t>
            </w:r>
          </w:p>
          <w:p w14:paraId="4A0A3E51" w14:textId="77777777" w:rsidR="000028B2" w:rsidRPr="00B30A92" w:rsidRDefault="000028B2" w:rsidP="009F4FEF">
            <w:pPr>
              <w:jc w:val="left"/>
              <w:textAlignment w:val="baseline"/>
              <w:rPr>
                <w:rFonts w:eastAsia="Times New Roman" w:cstheme="minorHAnsi"/>
                <w:kern w:val="0"/>
                <w:sz w:val="16"/>
                <w:szCs w:val="16"/>
                <w14:ligatures w14:val="none"/>
              </w:rPr>
            </w:pPr>
            <w:r w:rsidRPr="00B30A92">
              <w:rPr>
                <w:rFonts w:eastAsia="Times New Roman" w:cstheme="minorHAnsi"/>
                <w:kern w:val="0"/>
                <w:sz w:val="16"/>
                <w:szCs w:val="16"/>
                <w14:ligatures w14:val="none"/>
              </w:rPr>
              <w:t>Implement project in line with Belize’s National Biodiversity Strategy and Action Plan and international conventions such as the Convention on Biological Diversity (CBD).</w:t>
            </w:r>
          </w:p>
          <w:p w14:paraId="1E5584AF" w14:textId="77777777" w:rsidR="000028B2" w:rsidRPr="00B30A92" w:rsidRDefault="000028B2" w:rsidP="009F4FEF">
            <w:pPr>
              <w:jc w:val="left"/>
              <w:textAlignment w:val="baseline"/>
              <w:rPr>
                <w:rFonts w:eastAsia="Times New Roman" w:cstheme="minorHAnsi"/>
                <w:kern w:val="0"/>
                <w:sz w:val="16"/>
                <w:szCs w:val="16"/>
                <w14:ligatures w14:val="none"/>
              </w:rPr>
            </w:pPr>
            <w:r w:rsidRPr="00B30A92">
              <w:rPr>
                <w:rFonts w:eastAsia="Times New Roman" w:cstheme="minorHAnsi"/>
                <w:kern w:val="0"/>
                <w:sz w:val="16"/>
                <w:szCs w:val="16"/>
                <w14:ligatures w14:val="none"/>
              </w:rPr>
              <w:t>Align with Government’s INDC priorities on biodiversity protection and climate resilience.</w:t>
            </w:r>
          </w:p>
          <w:p w14:paraId="33940C5F" w14:textId="5FF92B36" w:rsidR="000028B2" w:rsidRPr="00B30A92" w:rsidRDefault="000028B2" w:rsidP="009F4FEF">
            <w:pPr>
              <w:jc w:val="left"/>
              <w:textAlignment w:val="baseline"/>
              <w:rPr>
                <w:rFonts w:eastAsia="Times New Roman" w:cstheme="minorHAnsi"/>
                <w:kern w:val="0"/>
                <w:sz w:val="16"/>
                <w:szCs w:val="16"/>
                <w14:ligatures w14:val="none"/>
              </w:rPr>
            </w:pPr>
            <w:r w:rsidRPr="00B30A92">
              <w:rPr>
                <w:rFonts w:eastAsia="Times New Roman" w:cstheme="minorHAnsi"/>
                <w:kern w:val="0"/>
                <w:sz w:val="16"/>
                <w:szCs w:val="16"/>
                <w14:ligatures w14:val="none"/>
              </w:rPr>
              <w:t xml:space="preserve">Adhere to PACT’s Policy on Natural Habitats and Biodiversity and national legislation. </w:t>
            </w:r>
          </w:p>
          <w:p w14:paraId="38FE3BFD" w14:textId="77777777" w:rsidR="000028B2" w:rsidRPr="00B30A92" w:rsidRDefault="000028B2" w:rsidP="009F4FEF">
            <w:pPr>
              <w:jc w:val="left"/>
              <w:textAlignment w:val="baseline"/>
              <w:rPr>
                <w:rFonts w:eastAsia="Times New Roman" w:cstheme="minorHAnsi"/>
                <w:kern w:val="0"/>
                <w:sz w:val="16"/>
                <w:szCs w:val="16"/>
                <w14:ligatures w14:val="none"/>
              </w:rPr>
            </w:pPr>
            <w:r w:rsidRPr="00B30A92">
              <w:rPr>
                <w:rFonts w:eastAsia="Times New Roman" w:cstheme="minorHAnsi"/>
                <w:kern w:val="0"/>
                <w:sz w:val="16"/>
                <w:szCs w:val="16"/>
                <w14:ligatures w14:val="none"/>
              </w:rPr>
              <w:t>Periodic biodiversity assessments during and after restoration activities.</w:t>
            </w:r>
          </w:p>
          <w:p w14:paraId="579CFBF6" w14:textId="32754383" w:rsidR="000028B2" w:rsidRPr="00B30A92" w:rsidRDefault="000028B2" w:rsidP="009F4FEF">
            <w:pPr>
              <w:jc w:val="left"/>
              <w:textAlignment w:val="baseline"/>
              <w:rPr>
                <w:rFonts w:eastAsia="Times New Roman" w:cstheme="minorHAnsi"/>
                <w:kern w:val="0"/>
                <w:sz w:val="16"/>
                <w:szCs w:val="16"/>
                <w14:ligatures w14:val="none"/>
              </w:rPr>
            </w:pPr>
            <w:r w:rsidRPr="00B30A92">
              <w:rPr>
                <w:rFonts w:eastAsia="Times New Roman" w:cstheme="minorHAnsi"/>
                <w:kern w:val="0"/>
                <w:sz w:val="16"/>
                <w:szCs w:val="16"/>
                <w14:ligatures w14:val="none"/>
              </w:rPr>
              <w:t>Assess water sources with Department of Hydrology, MRT, and Ministry of Health to determine sustainable extraction points and volumes.</w:t>
            </w:r>
          </w:p>
          <w:p w14:paraId="3C7AE169" w14:textId="749BF3C5" w:rsidR="000028B2" w:rsidRPr="00B30A92" w:rsidRDefault="000028B2" w:rsidP="009F4FEF">
            <w:pPr>
              <w:jc w:val="left"/>
              <w:textAlignment w:val="baseline"/>
              <w:rPr>
                <w:rFonts w:eastAsia="Times New Roman" w:cstheme="minorHAnsi"/>
                <w:kern w:val="0"/>
                <w:sz w:val="16"/>
                <w:szCs w:val="16"/>
                <w14:ligatures w14:val="none"/>
              </w:rPr>
            </w:pPr>
            <w:r w:rsidRPr="00B30A92">
              <w:rPr>
                <w:rFonts w:eastAsia="Times New Roman" w:cstheme="minorHAnsi"/>
                <w:kern w:val="0"/>
                <w:sz w:val="16"/>
                <w:szCs w:val="16"/>
                <w14:ligatures w14:val="none"/>
              </w:rPr>
              <w:t>Monitor national critical habitat areas to prevent encroachment or adverse effects.</w:t>
            </w:r>
          </w:p>
          <w:p w14:paraId="6F0815A8" w14:textId="77777777" w:rsidR="000028B2" w:rsidRPr="00B30A92" w:rsidRDefault="000028B2" w:rsidP="009F4FEF">
            <w:pPr>
              <w:textAlignment w:val="baseline"/>
              <w:rPr>
                <w:rFonts w:eastAsia="Times New Roman" w:cstheme="minorHAnsi"/>
                <w:kern w:val="0"/>
                <w:sz w:val="16"/>
                <w:szCs w:val="16"/>
                <w14:ligatures w14:val="none"/>
              </w:rPr>
            </w:pPr>
          </w:p>
          <w:p w14:paraId="2AA31DE6" w14:textId="1284F40C" w:rsidR="005B493D" w:rsidRPr="00B30A92" w:rsidRDefault="005B493D" w:rsidP="009F4FEF">
            <w:pPr>
              <w:ind w:left="308"/>
              <w:jc w:val="center"/>
              <w:textAlignment w:val="baseline"/>
              <w:rPr>
                <w:rFonts w:eastAsia="Times New Roman" w:cstheme="minorHAnsi"/>
                <w:kern w:val="0"/>
                <w:sz w:val="16"/>
                <w:szCs w:val="16"/>
                <w14:ligatures w14:val="none"/>
              </w:rPr>
            </w:pPr>
          </w:p>
        </w:tc>
      </w:tr>
      <w:tr w:rsidR="00140450" w:rsidRPr="009F4FEF" w14:paraId="21E66FC1" w14:textId="77777777" w:rsidTr="009F4FEF">
        <w:trPr>
          <w:trHeight w:val="105"/>
        </w:trPr>
        <w:tc>
          <w:tcPr>
            <w:tcW w:w="1304" w:type="pct"/>
            <w:hideMark/>
          </w:tcPr>
          <w:p w14:paraId="0AAD87CA" w14:textId="77777777" w:rsidR="00140450" w:rsidRPr="009F4FEF" w:rsidRDefault="00140450" w:rsidP="00CC46F8">
            <w:p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Climate Change  </w:t>
            </w:r>
          </w:p>
          <w:p w14:paraId="17CD523D" w14:textId="77777777" w:rsidR="00262716" w:rsidRPr="009F4FEF" w:rsidRDefault="00262716" w:rsidP="00262716">
            <w:pPr>
              <w:pStyle w:val="TableParagraph"/>
              <w:spacing w:line="183" w:lineRule="exact"/>
              <w:ind w:left="78"/>
              <w:jc w:val="center"/>
              <w:rPr>
                <w:rFonts w:cstheme="minorHAnsi"/>
                <w:spacing w:val="-4"/>
                <w:sz w:val="16"/>
                <w:szCs w:val="16"/>
              </w:rPr>
            </w:pPr>
            <w:r w:rsidRPr="009F4FEF">
              <w:rPr>
                <w:rFonts w:cstheme="minorHAnsi"/>
                <w:sz w:val="16"/>
                <w:szCs w:val="16"/>
              </w:rPr>
              <w:t>Low</w:t>
            </w:r>
            <w:r w:rsidRPr="009F4FEF">
              <w:rPr>
                <w:rFonts w:cstheme="minorHAnsi"/>
                <w:spacing w:val="-2"/>
                <w:sz w:val="16"/>
                <w:szCs w:val="16"/>
              </w:rPr>
              <w:t xml:space="preserve"> </w:t>
            </w:r>
            <w:r w:rsidRPr="009F4FEF">
              <w:rPr>
                <w:rFonts w:cstheme="minorHAnsi"/>
                <w:sz w:val="16"/>
                <w:szCs w:val="16"/>
              </w:rPr>
              <w:t xml:space="preserve">to No </w:t>
            </w:r>
            <w:r w:rsidRPr="009F4FEF">
              <w:rPr>
                <w:rFonts w:cstheme="minorHAnsi"/>
                <w:spacing w:val="-4"/>
                <w:sz w:val="16"/>
                <w:szCs w:val="16"/>
              </w:rPr>
              <w:t>Risk</w:t>
            </w:r>
          </w:p>
          <w:p w14:paraId="3AD8BBA3" w14:textId="77777777" w:rsidR="00262716" w:rsidRPr="009F4FEF" w:rsidRDefault="00262716" w:rsidP="00262716">
            <w:pPr>
              <w:pStyle w:val="TableParagraph"/>
              <w:spacing w:line="183" w:lineRule="exact"/>
              <w:ind w:left="78"/>
              <w:jc w:val="center"/>
              <w:rPr>
                <w:rFonts w:cstheme="minorHAnsi"/>
                <w:sz w:val="16"/>
                <w:szCs w:val="16"/>
              </w:rPr>
            </w:pPr>
          </w:p>
          <w:p w14:paraId="60CBF9C0" w14:textId="27A32F03" w:rsidR="00DF7FFE" w:rsidRPr="009F4FEF" w:rsidRDefault="00262716" w:rsidP="00262716">
            <w:pPr>
              <w:textAlignment w:val="baseline"/>
              <w:rPr>
                <w:rFonts w:eastAsia="Times New Roman" w:cstheme="minorHAnsi"/>
                <w:kern w:val="0"/>
                <w:sz w:val="16"/>
                <w:szCs w:val="16"/>
                <w14:ligatures w14:val="none"/>
              </w:rPr>
            </w:pPr>
            <w:r w:rsidRPr="009F4FEF">
              <w:rPr>
                <w:rFonts w:cstheme="minorHAnsi"/>
                <w:sz w:val="16"/>
                <w:szCs w:val="16"/>
              </w:rPr>
              <w:t>The</w:t>
            </w:r>
            <w:r w:rsidRPr="009F4FEF">
              <w:rPr>
                <w:rFonts w:cstheme="minorHAnsi"/>
                <w:spacing w:val="-10"/>
                <w:sz w:val="16"/>
                <w:szCs w:val="16"/>
              </w:rPr>
              <w:t xml:space="preserve"> </w:t>
            </w:r>
            <w:r w:rsidRPr="009F4FEF">
              <w:rPr>
                <w:rFonts w:cstheme="minorHAnsi"/>
                <w:sz w:val="16"/>
                <w:szCs w:val="16"/>
              </w:rPr>
              <w:t>activities</w:t>
            </w:r>
            <w:r w:rsidRPr="009F4FEF">
              <w:rPr>
                <w:rFonts w:cstheme="minorHAnsi"/>
                <w:spacing w:val="-8"/>
                <w:sz w:val="16"/>
                <w:szCs w:val="16"/>
              </w:rPr>
              <w:t xml:space="preserve"> </w:t>
            </w:r>
            <w:r w:rsidRPr="009F4FEF">
              <w:rPr>
                <w:rFonts w:cstheme="minorHAnsi"/>
                <w:sz w:val="16"/>
                <w:szCs w:val="16"/>
              </w:rPr>
              <w:t>included</w:t>
            </w:r>
            <w:r w:rsidRPr="009F4FEF">
              <w:rPr>
                <w:rFonts w:cstheme="minorHAnsi"/>
                <w:spacing w:val="-7"/>
                <w:sz w:val="16"/>
                <w:szCs w:val="16"/>
              </w:rPr>
              <w:t xml:space="preserve"> </w:t>
            </w:r>
            <w:r w:rsidRPr="009F4FEF">
              <w:rPr>
                <w:rFonts w:cstheme="minorHAnsi"/>
                <w:sz w:val="16"/>
                <w:szCs w:val="16"/>
              </w:rPr>
              <w:t>within</w:t>
            </w:r>
            <w:r w:rsidRPr="009F4FEF">
              <w:rPr>
                <w:rFonts w:cstheme="minorHAnsi"/>
                <w:spacing w:val="-10"/>
                <w:sz w:val="16"/>
                <w:szCs w:val="16"/>
              </w:rPr>
              <w:t xml:space="preserve"> </w:t>
            </w:r>
            <w:r w:rsidRPr="009F4FEF">
              <w:rPr>
                <w:rFonts w:cstheme="minorHAnsi"/>
                <w:sz w:val="16"/>
                <w:szCs w:val="16"/>
              </w:rPr>
              <w:t>the</w:t>
            </w:r>
            <w:r w:rsidRPr="009F4FEF">
              <w:rPr>
                <w:rFonts w:cstheme="minorHAnsi"/>
                <w:spacing w:val="-10"/>
                <w:sz w:val="16"/>
                <w:szCs w:val="16"/>
              </w:rPr>
              <w:t xml:space="preserve"> </w:t>
            </w:r>
            <w:r w:rsidRPr="009F4FEF">
              <w:rPr>
                <w:rFonts w:cstheme="minorHAnsi"/>
                <w:sz w:val="16"/>
                <w:szCs w:val="16"/>
              </w:rPr>
              <w:t>project</w:t>
            </w:r>
            <w:r w:rsidRPr="009F4FEF">
              <w:rPr>
                <w:rFonts w:cstheme="minorHAnsi"/>
                <w:spacing w:val="-10"/>
                <w:sz w:val="16"/>
                <w:szCs w:val="16"/>
              </w:rPr>
              <w:t xml:space="preserve"> </w:t>
            </w:r>
            <w:r w:rsidRPr="009F4FEF">
              <w:rPr>
                <w:rFonts w:cstheme="minorHAnsi"/>
                <w:sz w:val="16"/>
                <w:szCs w:val="16"/>
              </w:rPr>
              <w:t>will</w:t>
            </w:r>
            <w:r w:rsidRPr="009F4FEF">
              <w:rPr>
                <w:rFonts w:cstheme="minorHAnsi"/>
                <w:spacing w:val="-9"/>
                <w:sz w:val="16"/>
                <w:szCs w:val="16"/>
              </w:rPr>
              <w:t xml:space="preserve"> </w:t>
            </w:r>
            <w:r w:rsidRPr="009F4FEF">
              <w:rPr>
                <w:rFonts w:cstheme="minorHAnsi"/>
                <w:sz w:val="16"/>
                <w:szCs w:val="16"/>
              </w:rPr>
              <w:t>not contribute</w:t>
            </w:r>
            <w:r w:rsidRPr="009F4FEF">
              <w:rPr>
                <w:rFonts w:cstheme="minorHAnsi"/>
                <w:spacing w:val="-7"/>
                <w:sz w:val="16"/>
                <w:szCs w:val="16"/>
              </w:rPr>
              <w:t xml:space="preserve"> </w:t>
            </w:r>
            <w:r w:rsidRPr="009F4FEF">
              <w:rPr>
                <w:rFonts w:cstheme="minorHAnsi"/>
                <w:sz w:val="16"/>
                <w:szCs w:val="16"/>
              </w:rPr>
              <w:t>to</w:t>
            </w:r>
            <w:r w:rsidRPr="009F4FEF">
              <w:rPr>
                <w:rFonts w:cstheme="minorHAnsi"/>
                <w:spacing w:val="-10"/>
                <w:sz w:val="16"/>
                <w:szCs w:val="16"/>
              </w:rPr>
              <w:t xml:space="preserve"> </w:t>
            </w:r>
            <w:r w:rsidRPr="009F4FEF">
              <w:rPr>
                <w:rFonts w:cstheme="minorHAnsi"/>
                <w:sz w:val="16"/>
                <w:szCs w:val="16"/>
              </w:rPr>
              <w:t>negative</w:t>
            </w:r>
            <w:r w:rsidRPr="009F4FEF">
              <w:rPr>
                <w:rFonts w:cstheme="minorHAnsi"/>
                <w:spacing w:val="-7"/>
                <w:sz w:val="16"/>
                <w:szCs w:val="16"/>
              </w:rPr>
              <w:t xml:space="preserve"> </w:t>
            </w:r>
            <w:r w:rsidRPr="009F4FEF">
              <w:rPr>
                <w:rFonts w:cstheme="minorHAnsi"/>
                <w:sz w:val="16"/>
                <w:szCs w:val="16"/>
              </w:rPr>
              <w:t>climate</w:t>
            </w:r>
            <w:r w:rsidRPr="009F4FEF">
              <w:rPr>
                <w:rFonts w:cstheme="minorHAnsi"/>
                <w:spacing w:val="-7"/>
                <w:sz w:val="16"/>
                <w:szCs w:val="16"/>
              </w:rPr>
              <w:t xml:space="preserve"> </w:t>
            </w:r>
            <w:r w:rsidRPr="009F4FEF">
              <w:rPr>
                <w:rFonts w:cstheme="minorHAnsi"/>
                <w:sz w:val="16"/>
                <w:szCs w:val="16"/>
              </w:rPr>
              <w:t>impacts</w:t>
            </w:r>
            <w:r w:rsidRPr="009F4FEF">
              <w:rPr>
                <w:rFonts w:cstheme="minorHAnsi"/>
                <w:spacing w:val="-7"/>
                <w:sz w:val="16"/>
                <w:szCs w:val="16"/>
              </w:rPr>
              <w:t xml:space="preserve"> </w:t>
            </w:r>
            <w:r w:rsidRPr="009F4FEF">
              <w:rPr>
                <w:rFonts w:cstheme="minorHAnsi"/>
                <w:sz w:val="16"/>
                <w:szCs w:val="16"/>
              </w:rPr>
              <w:t>nor</w:t>
            </w:r>
            <w:r w:rsidRPr="009F4FEF">
              <w:rPr>
                <w:rFonts w:cstheme="minorHAnsi"/>
                <w:spacing w:val="-9"/>
                <w:sz w:val="16"/>
                <w:szCs w:val="16"/>
              </w:rPr>
              <w:t xml:space="preserve"> </w:t>
            </w:r>
            <w:r w:rsidRPr="009F4FEF">
              <w:rPr>
                <w:rFonts w:cstheme="minorHAnsi"/>
                <w:sz w:val="16"/>
                <w:szCs w:val="16"/>
              </w:rPr>
              <w:t>will</w:t>
            </w:r>
            <w:r w:rsidRPr="009F4FEF">
              <w:rPr>
                <w:rFonts w:cstheme="minorHAnsi"/>
                <w:spacing w:val="-9"/>
                <w:sz w:val="16"/>
                <w:szCs w:val="16"/>
              </w:rPr>
              <w:t xml:space="preserve"> </w:t>
            </w:r>
            <w:r w:rsidRPr="009F4FEF">
              <w:rPr>
                <w:rFonts w:cstheme="minorHAnsi"/>
                <w:sz w:val="16"/>
                <w:szCs w:val="16"/>
              </w:rPr>
              <w:t>it contribute any significant emission of greenhouse gases. The proposed project activities will enhance the ability of the target communities to adapt to anticipated climate change impacts.</w:t>
            </w:r>
          </w:p>
          <w:p w14:paraId="3E3F0A61" w14:textId="77777777" w:rsidR="00140450" w:rsidRPr="009F4FEF" w:rsidRDefault="00140450" w:rsidP="00CC46F8">
            <w:p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 </w:t>
            </w:r>
          </w:p>
          <w:p w14:paraId="6239FD18" w14:textId="77777777" w:rsidR="00140450" w:rsidRPr="009F4FEF" w:rsidRDefault="00140450" w:rsidP="00CC46F8">
            <w:pPr>
              <w:textAlignment w:val="baseline"/>
              <w:rPr>
                <w:rFonts w:eastAsia="Times New Roman" w:cstheme="minorHAnsi"/>
                <w:kern w:val="0"/>
                <w:sz w:val="16"/>
                <w:szCs w:val="16"/>
                <w14:ligatures w14:val="none"/>
              </w:rPr>
            </w:pPr>
          </w:p>
          <w:p w14:paraId="65AF7089" w14:textId="77777777" w:rsidR="00140450" w:rsidRPr="009F4FEF" w:rsidRDefault="00140450" w:rsidP="00CC46F8">
            <w:p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 </w:t>
            </w:r>
          </w:p>
        </w:tc>
        <w:tc>
          <w:tcPr>
            <w:tcW w:w="2601" w:type="pct"/>
            <w:hideMark/>
          </w:tcPr>
          <w:p w14:paraId="167D2A6A" w14:textId="77777777" w:rsidR="00140450" w:rsidRPr="009F4FEF" w:rsidRDefault="00140450" w:rsidP="00CC46F8">
            <w:pPr>
              <w:pStyle w:val="ListParagraph"/>
              <w:numPr>
                <w:ilvl w:val="0"/>
                <w:numId w:val="52"/>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The project will contribute to Belize’s climate change adaptation and mitigation efforts. The project, in no way, intends to increase greenhouse gas emissions.</w:t>
            </w:r>
          </w:p>
          <w:p w14:paraId="5AD0D489" w14:textId="77777777" w:rsidR="00140450" w:rsidRPr="009F4FEF" w:rsidRDefault="00140450" w:rsidP="00CC46F8">
            <w:pPr>
              <w:pStyle w:val="ListParagraph"/>
              <w:numPr>
                <w:ilvl w:val="0"/>
                <w:numId w:val="52"/>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The proposed project activities will enhance the ability of the target communities to adapt to anticipated climate change impacts.  </w:t>
            </w:r>
          </w:p>
          <w:p w14:paraId="1876762C" w14:textId="77777777" w:rsidR="00140450" w:rsidRPr="009F4FEF" w:rsidRDefault="00140450" w:rsidP="00CC46F8">
            <w:pPr>
              <w:pStyle w:val="ListParagraph"/>
              <w:numPr>
                <w:ilvl w:val="0"/>
                <w:numId w:val="52"/>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Ecosystem restoration through reforestation, mangrove rehabilitation and riparian forest management practices will include climate adaptation measures for the communities’ attention to watershed management. </w:t>
            </w:r>
          </w:p>
          <w:p w14:paraId="5EE3AD8F" w14:textId="77777777" w:rsidR="003C2962" w:rsidRPr="009F4FEF" w:rsidRDefault="003C2962" w:rsidP="00CC46F8">
            <w:pPr>
              <w:pStyle w:val="ListParagraph"/>
              <w:numPr>
                <w:ilvl w:val="0"/>
                <w:numId w:val="52"/>
              </w:numPr>
              <w:textAlignment w:val="baseline"/>
              <w:rPr>
                <w:rFonts w:eastAsia="Times New Roman" w:cstheme="minorHAnsi"/>
                <w:kern w:val="0"/>
                <w:sz w:val="16"/>
                <w:szCs w:val="16"/>
                <w14:ligatures w14:val="none"/>
              </w:rPr>
            </w:pPr>
          </w:p>
          <w:p w14:paraId="13A026C4" w14:textId="77777777" w:rsidR="00140450" w:rsidRPr="009F4FEF" w:rsidRDefault="00140450" w:rsidP="00CC46F8">
            <w:pPr>
              <w:pStyle w:val="ListParagraph"/>
              <w:numPr>
                <w:ilvl w:val="0"/>
                <w:numId w:val="52"/>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Renewable energy, through solar systems, will be utilized, with Copper Bank relying on grid energy as a backup system at night. </w:t>
            </w:r>
          </w:p>
          <w:p w14:paraId="01FBEA33" w14:textId="77777777" w:rsidR="00140450" w:rsidRPr="009F4FEF" w:rsidRDefault="00140450" w:rsidP="00CC46F8">
            <w:pPr>
              <w:pStyle w:val="ListParagraph"/>
              <w:numPr>
                <w:ilvl w:val="0"/>
                <w:numId w:val="52"/>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Project activities will be aligned with Belize’s national climate change policies and strategies. </w:t>
            </w:r>
          </w:p>
          <w:p w14:paraId="38545476" w14:textId="77777777" w:rsidR="00140450" w:rsidRPr="009F4FEF" w:rsidRDefault="00140450" w:rsidP="00CC46F8">
            <w:pPr>
              <w:pStyle w:val="ListParagraph"/>
              <w:numPr>
                <w:ilvl w:val="0"/>
                <w:numId w:val="52"/>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With the understanding of Belize’s vulnerability to hurricanes, high winds and flooding the water distribution systems will be constructed with hurricane resistant design features and be constructed away from flood zones. </w:t>
            </w:r>
          </w:p>
        </w:tc>
        <w:tc>
          <w:tcPr>
            <w:tcW w:w="1095" w:type="pct"/>
            <w:hideMark/>
          </w:tcPr>
          <w:p w14:paraId="78FA818B" w14:textId="776A0C13" w:rsidR="00140450" w:rsidRPr="00B30A92" w:rsidRDefault="00140450" w:rsidP="00CC46F8">
            <w:pPr>
              <w:ind w:left="308"/>
              <w:textAlignment w:val="baseline"/>
              <w:rPr>
                <w:rFonts w:eastAsia="Times New Roman" w:cstheme="minorHAnsi"/>
                <w:kern w:val="0"/>
                <w:sz w:val="16"/>
                <w:szCs w:val="16"/>
                <w14:ligatures w14:val="none"/>
              </w:rPr>
            </w:pPr>
          </w:p>
          <w:p w14:paraId="24B1E84A" w14:textId="77777777" w:rsidR="00B049DC" w:rsidRPr="00B30A92" w:rsidRDefault="00B049DC" w:rsidP="009F4FEF">
            <w:pPr>
              <w:jc w:val="left"/>
              <w:textAlignment w:val="baseline"/>
              <w:rPr>
                <w:rFonts w:eastAsia="Times New Roman" w:cstheme="minorHAnsi"/>
                <w:kern w:val="0"/>
                <w:sz w:val="16"/>
                <w:szCs w:val="16"/>
                <w:lang w:val="en-BZ"/>
                <w14:ligatures w14:val="none"/>
              </w:rPr>
            </w:pPr>
            <w:r w:rsidRPr="00B30A92">
              <w:rPr>
                <w:rFonts w:eastAsia="Times New Roman" w:cstheme="minorHAnsi"/>
                <w:kern w:val="0"/>
                <w:sz w:val="16"/>
                <w:szCs w:val="16"/>
                <w:lang w:val="en-BZ"/>
                <w14:ligatures w14:val="none"/>
              </w:rPr>
              <w:t>Periodic review of adaptation effectiveness and integration of new climate data.</w:t>
            </w:r>
          </w:p>
          <w:p w14:paraId="58292145" w14:textId="77777777" w:rsidR="00B049DC" w:rsidRPr="00B30A92" w:rsidRDefault="00B049DC" w:rsidP="009F4FEF">
            <w:pPr>
              <w:jc w:val="left"/>
              <w:textAlignment w:val="baseline"/>
              <w:rPr>
                <w:rFonts w:eastAsia="Times New Roman" w:cstheme="minorHAnsi"/>
                <w:kern w:val="0"/>
                <w:sz w:val="16"/>
                <w:szCs w:val="16"/>
                <w:lang w:val="en-BZ"/>
                <w14:ligatures w14:val="none"/>
              </w:rPr>
            </w:pPr>
            <w:r w:rsidRPr="00B30A92">
              <w:rPr>
                <w:rFonts w:eastAsia="Times New Roman" w:cstheme="minorHAnsi"/>
                <w:kern w:val="0"/>
                <w:sz w:val="16"/>
                <w:szCs w:val="16"/>
                <w:lang w:val="en-BZ"/>
                <w14:ligatures w14:val="none"/>
              </w:rPr>
              <w:t>Adaptive management to address emerging climate vulnerabilities or hazards.</w:t>
            </w:r>
          </w:p>
          <w:p w14:paraId="1638F39C" w14:textId="416524D6" w:rsidR="00004327" w:rsidRPr="00B30A92" w:rsidRDefault="00004327" w:rsidP="009F4FEF">
            <w:pPr>
              <w:ind w:left="308"/>
              <w:jc w:val="center"/>
              <w:textAlignment w:val="baseline"/>
              <w:rPr>
                <w:rFonts w:eastAsia="Times New Roman" w:cstheme="minorHAnsi"/>
                <w:kern w:val="0"/>
                <w:sz w:val="16"/>
                <w:szCs w:val="16"/>
                <w:lang w:val="en-BZ"/>
                <w14:ligatures w14:val="none"/>
              </w:rPr>
            </w:pPr>
          </w:p>
        </w:tc>
      </w:tr>
      <w:tr w:rsidR="00140450" w:rsidRPr="009F4FEF" w14:paraId="43F8ECD7" w14:textId="77777777" w:rsidTr="009F4FEF">
        <w:trPr>
          <w:trHeight w:val="105"/>
        </w:trPr>
        <w:tc>
          <w:tcPr>
            <w:tcW w:w="1304" w:type="pct"/>
            <w:hideMark/>
          </w:tcPr>
          <w:p w14:paraId="205A0EEA" w14:textId="77777777" w:rsidR="00140450" w:rsidRPr="009F4FEF" w:rsidRDefault="00140450" w:rsidP="00CC46F8">
            <w:p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Pollution Prevention and Resource Efficiency  </w:t>
            </w:r>
          </w:p>
          <w:p w14:paraId="3DB43FC3" w14:textId="77777777" w:rsidR="00262716" w:rsidRPr="009F4FEF" w:rsidRDefault="00262716" w:rsidP="00CC46F8">
            <w:pPr>
              <w:textAlignment w:val="baseline"/>
              <w:rPr>
                <w:rFonts w:eastAsia="Times New Roman" w:cstheme="minorHAnsi"/>
                <w:kern w:val="0"/>
                <w:sz w:val="16"/>
                <w:szCs w:val="16"/>
                <w14:ligatures w14:val="none"/>
              </w:rPr>
            </w:pPr>
          </w:p>
          <w:p w14:paraId="1CCEC134" w14:textId="77777777" w:rsidR="002016FF" w:rsidRPr="009F4FEF" w:rsidRDefault="002016FF" w:rsidP="002016FF">
            <w:pPr>
              <w:pStyle w:val="TableParagraph"/>
              <w:spacing w:line="183" w:lineRule="exact"/>
              <w:ind w:left="78"/>
              <w:jc w:val="center"/>
              <w:rPr>
                <w:rFonts w:cstheme="minorHAnsi"/>
                <w:spacing w:val="-4"/>
                <w:sz w:val="16"/>
                <w:szCs w:val="16"/>
              </w:rPr>
            </w:pPr>
            <w:r w:rsidRPr="009F4FEF">
              <w:rPr>
                <w:rFonts w:cstheme="minorHAnsi"/>
                <w:sz w:val="16"/>
                <w:szCs w:val="16"/>
              </w:rPr>
              <w:t>Low</w:t>
            </w:r>
            <w:r w:rsidRPr="009F4FEF">
              <w:rPr>
                <w:rFonts w:cstheme="minorHAnsi"/>
                <w:spacing w:val="-2"/>
                <w:sz w:val="16"/>
                <w:szCs w:val="16"/>
              </w:rPr>
              <w:t xml:space="preserve"> </w:t>
            </w:r>
            <w:r w:rsidRPr="009F4FEF">
              <w:rPr>
                <w:rFonts w:cstheme="minorHAnsi"/>
                <w:sz w:val="16"/>
                <w:szCs w:val="16"/>
              </w:rPr>
              <w:t xml:space="preserve">to No </w:t>
            </w:r>
            <w:r w:rsidRPr="009F4FEF">
              <w:rPr>
                <w:rFonts w:cstheme="minorHAnsi"/>
                <w:spacing w:val="-4"/>
                <w:sz w:val="16"/>
                <w:szCs w:val="16"/>
              </w:rPr>
              <w:t>Risk</w:t>
            </w:r>
          </w:p>
          <w:p w14:paraId="42D6AFBF" w14:textId="77777777" w:rsidR="002016FF" w:rsidRPr="009F4FEF" w:rsidRDefault="002016FF" w:rsidP="002016FF">
            <w:pPr>
              <w:pStyle w:val="TableParagraph"/>
              <w:spacing w:line="183" w:lineRule="exact"/>
              <w:ind w:left="78"/>
              <w:jc w:val="center"/>
              <w:rPr>
                <w:rFonts w:cstheme="minorHAnsi"/>
                <w:sz w:val="16"/>
                <w:szCs w:val="16"/>
              </w:rPr>
            </w:pPr>
          </w:p>
          <w:p w14:paraId="4DE36CDD" w14:textId="412113A5" w:rsidR="00262716" w:rsidRPr="009F4FEF" w:rsidRDefault="002016FF" w:rsidP="002016FF">
            <w:pPr>
              <w:textAlignment w:val="baseline"/>
              <w:rPr>
                <w:rFonts w:eastAsia="Times New Roman" w:cstheme="minorHAnsi"/>
                <w:kern w:val="0"/>
                <w:sz w:val="16"/>
                <w:szCs w:val="16"/>
                <w14:ligatures w14:val="none"/>
              </w:rPr>
            </w:pPr>
            <w:r w:rsidRPr="009F4FEF">
              <w:rPr>
                <w:rFonts w:cstheme="minorHAnsi"/>
                <w:sz w:val="16"/>
                <w:szCs w:val="16"/>
              </w:rPr>
              <w:t>The</w:t>
            </w:r>
            <w:r w:rsidRPr="009F4FEF">
              <w:rPr>
                <w:rFonts w:cstheme="minorHAnsi"/>
                <w:spacing w:val="-10"/>
                <w:sz w:val="16"/>
                <w:szCs w:val="16"/>
              </w:rPr>
              <w:t xml:space="preserve"> </w:t>
            </w:r>
            <w:r w:rsidRPr="009F4FEF">
              <w:rPr>
                <w:rFonts w:cstheme="minorHAnsi"/>
                <w:sz w:val="16"/>
                <w:szCs w:val="16"/>
              </w:rPr>
              <w:t>activities</w:t>
            </w:r>
            <w:r w:rsidRPr="009F4FEF">
              <w:rPr>
                <w:rFonts w:cstheme="minorHAnsi"/>
                <w:spacing w:val="-8"/>
                <w:sz w:val="16"/>
                <w:szCs w:val="16"/>
              </w:rPr>
              <w:t xml:space="preserve"> </w:t>
            </w:r>
            <w:r w:rsidRPr="009F4FEF">
              <w:rPr>
                <w:rFonts w:cstheme="minorHAnsi"/>
                <w:sz w:val="16"/>
                <w:szCs w:val="16"/>
              </w:rPr>
              <w:t>included</w:t>
            </w:r>
            <w:r w:rsidRPr="009F4FEF">
              <w:rPr>
                <w:rFonts w:cstheme="minorHAnsi"/>
                <w:spacing w:val="-7"/>
                <w:sz w:val="16"/>
                <w:szCs w:val="16"/>
              </w:rPr>
              <w:t xml:space="preserve"> </w:t>
            </w:r>
            <w:r w:rsidRPr="009F4FEF">
              <w:rPr>
                <w:rFonts w:cstheme="minorHAnsi"/>
                <w:sz w:val="16"/>
                <w:szCs w:val="16"/>
              </w:rPr>
              <w:t>within</w:t>
            </w:r>
            <w:r w:rsidRPr="009F4FEF">
              <w:rPr>
                <w:rFonts w:cstheme="minorHAnsi"/>
                <w:spacing w:val="-10"/>
                <w:sz w:val="16"/>
                <w:szCs w:val="16"/>
              </w:rPr>
              <w:t xml:space="preserve"> </w:t>
            </w:r>
            <w:r w:rsidRPr="009F4FEF">
              <w:rPr>
                <w:rFonts w:cstheme="minorHAnsi"/>
                <w:sz w:val="16"/>
                <w:szCs w:val="16"/>
              </w:rPr>
              <w:t>the</w:t>
            </w:r>
            <w:r w:rsidRPr="009F4FEF">
              <w:rPr>
                <w:rFonts w:cstheme="minorHAnsi"/>
                <w:spacing w:val="-10"/>
                <w:sz w:val="16"/>
                <w:szCs w:val="16"/>
              </w:rPr>
              <w:t xml:space="preserve"> </w:t>
            </w:r>
            <w:r w:rsidRPr="009F4FEF">
              <w:rPr>
                <w:rFonts w:cstheme="minorHAnsi"/>
                <w:sz w:val="16"/>
                <w:szCs w:val="16"/>
              </w:rPr>
              <w:t>project</w:t>
            </w:r>
            <w:r w:rsidRPr="009F4FEF">
              <w:rPr>
                <w:rFonts w:cstheme="minorHAnsi"/>
                <w:spacing w:val="-10"/>
                <w:sz w:val="16"/>
                <w:szCs w:val="16"/>
              </w:rPr>
              <w:t xml:space="preserve"> </w:t>
            </w:r>
            <w:r w:rsidRPr="009F4FEF">
              <w:rPr>
                <w:rFonts w:cstheme="minorHAnsi"/>
                <w:sz w:val="16"/>
                <w:szCs w:val="16"/>
              </w:rPr>
              <w:t>will</w:t>
            </w:r>
            <w:r w:rsidRPr="009F4FEF">
              <w:rPr>
                <w:rFonts w:cstheme="minorHAnsi"/>
                <w:spacing w:val="-9"/>
                <w:sz w:val="16"/>
                <w:szCs w:val="16"/>
              </w:rPr>
              <w:t xml:space="preserve"> </w:t>
            </w:r>
            <w:r w:rsidRPr="009F4FEF">
              <w:rPr>
                <w:rFonts w:cstheme="minorHAnsi"/>
                <w:sz w:val="16"/>
                <w:szCs w:val="16"/>
              </w:rPr>
              <w:t>not contribute</w:t>
            </w:r>
            <w:r w:rsidRPr="009F4FEF">
              <w:rPr>
                <w:rFonts w:cstheme="minorHAnsi"/>
                <w:spacing w:val="-7"/>
                <w:sz w:val="16"/>
                <w:szCs w:val="16"/>
              </w:rPr>
              <w:t xml:space="preserve"> </w:t>
            </w:r>
            <w:r w:rsidRPr="009F4FEF">
              <w:rPr>
                <w:rFonts w:cstheme="minorHAnsi"/>
                <w:sz w:val="16"/>
                <w:szCs w:val="16"/>
              </w:rPr>
              <w:t>to</w:t>
            </w:r>
            <w:r w:rsidRPr="009F4FEF">
              <w:rPr>
                <w:rFonts w:cstheme="minorHAnsi"/>
                <w:spacing w:val="-10"/>
                <w:sz w:val="16"/>
                <w:szCs w:val="16"/>
              </w:rPr>
              <w:t xml:space="preserve"> </w:t>
            </w:r>
            <w:r w:rsidRPr="009F4FEF">
              <w:rPr>
                <w:rFonts w:cstheme="minorHAnsi"/>
                <w:sz w:val="16"/>
                <w:szCs w:val="16"/>
              </w:rPr>
              <w:t>negative</w:t>
            </w:r>
            <w:r w:rsidRPr="009F4FEF">
              <w:rPr>
                <w:rFonts w:cstheme="minorHAnsi"/>
                <w:spacing w:val="-7"/>
                <w:sz w:val="16"/>
                <w:szCs w:val="16"/>
              </w:rPr>
              <w:t xml:space="preserve"> </w:t>
            </w:r>
            <w:r w:rsidRPr="009F4FEF">
              <w:rPr>
                <w:rFonts w:cstheme="minorHAnsi"/>
                <w:sz w:val="16"/>
                <w:szCs w:val="16"/>
              </w:rPr>
              <w:t>climate</w:t>
            </w:r>
            <w:r w:rsidRPr="009F4FEF">
              <w:rPr>
                <w:rFonts w:cstheme="minorHAnsi"/>
                <w:spacing w:val="-7"/>
                <w:sz w:val="16"/>
                <w:szCs w:val="16"/>
              </w:rPr>
              <w:t xml:space="preserve"> </w:t>
            </w:r>
            <w:r w:rsidRPr="009F4FEF">
              <w:rPr>
                <w:rFonts w:cstheme="minorHAnsi"/>
                <w:sz w:val="16"/>
                <w:szCs w:val="16"/>
              </w:rPr>
              <w:t>impacts</w:t>
            </w:r>
            <w:r w:rsidRPr="009F4FEF">
              <w:rPr>
                <w:rFonts w:cstheme="minorHAnsi"/>
                <w:spacing w:val="-7"/>
                <w:sz w:val="16"/>
                <w:szCs w:val="16"/>
              </w:rPr>
              <w:t xml:space="preserve"> </w:t>
            </w:r>
            <w:r w:rsidRPr="009F4FEF">
              <w:rPr>
                <w:rFonts w:cstheme="minorHAnsi"/>
                <w:sz w:val="16"/>
                <w:szCs w:val="16"/>
              </w:rPr>
              <w:t>nor</w:t>
            </w:r>
            <w:r w:rsidRPr="009F4FEF">
              <w:rPr>
                <w:rFonts w:cstheme="minorHAnsi"/>
                <w:spacing w:val="-9"/>
                <w:sz w:val="16"/>
                <w:szCs w:val="16"/>
              </w:rPr>
              <w:t xml:space="preserve"> </w:t>
            </w:r>
            <w:r w:rsidRPr="009F4FEF">
              <w:rPr>
                <w:rFonts w:cstheme="minorHAnsi"/>
                <w:sz w:val="16"/>
                <w:szCs w:val="16"/>
              </w:rPr>
              <w:t>will</w:t>
            </w:r>
            <w:r w:rsidRPr="009F4FEF">
              <w:rPr>
                <w:rFonts w:cstheme="minorHAnsi"/>
                <w:spacing w:val="-9"/>
                <w:sz w:val="16"/>
                <w:szCs w:val="16"/>
              </w:rPr>
              <w:t xml:space="preserve"> </w:t>
            </w:r>
            <w:r w:rsidRPr="009F4FEF">
              <w:rPr>
                <w:rFonts w:cstheme="minorHAnsi"/>
                <w:sz w:val="16"/>
                <w:szCs w:val="16"/>
              </w:rPr>
              <w:t>it contribute any significant emission of greenhouse gases. The proposed project activities will enhance the ability of the target communities to adapt to anticipated climate change impacts.</w:t>
            </w:r>
          </w:p>
          <w:p w14:paraId="39FAEBA5" w14:textId="77777777" w:rsidR="00140450" w:rsidRPr="009F4FEF" w:rsidRDefault="00140450" w:rsidP="00CC46F8">
            <w:p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 </w:t>
            </w:r>
          </w:p>
          <w:p w14:paraId="6A2EDB1A" w14:textId="33736B02" w:rsidR="00140450" w:rsidRPr="009F4FEF" w:rsidRDefault="00140450" w:rsidP="00CC46F8">
            <w:pPr>
              <w:textAlignment w:val="baseline"/>
              <w:rPr>
                <w:rFonts w:eastAsia="Times New Roman" w:cstheme="minorHAnsi"/>
                <w:kern w:val="0"/>
                <w:sz w:val="16"/>
                <w:szCs w:val="16"/>
                <w14:ligatures w14:val="none"/>
              </w:rPr>
            </w:pPr>
          </w:p>
        </w:tc>
        <w:tc>
          <w:tcPr>
            <w:tcW w:w="2601" w:type="pct"/>
            <w:hideMark/>
          </w:tcPr>
          <w:p w14:paraId="22985D32" w14:textId="77777777" w:rsidR="00140450" w:rsidRPr="009F4FEF" w:rsidRDefault="00140450" w:rsidP="00CC46F8">
            <w:pPr>
              <w:pStyle w:val="ListParagraph"/>
              <w:numPr>
                <w:ilvl w:val="0"/>
                <w:numId w:val="61"/>
              </w:numPr>
              <w:ind w:left="360"/>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The project will utilize renewable energy through implementation of a solar energy system to operate the water pumps.  </w:t>
            </w:r>
          </w:p>
          <w:p w14:paraId="4A3C1E75" w14:textId="77777777" w:rsidR="00140450" w:rsidRPr="009F4FEF" w:rsidRDefault="00140450" w:rsidP="00CC46F8">
            <w:pPr>
              <w:pStyle w:val="ListParagraph"/>
              <w:numPr>
                <w:ilvl w:val="0"/>
                <w:numId w:val="61"/>
              </w:numPr>
              <w:ind w:left="360"/>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The project will produce minimal waste from the construction of water systems and will have a waste management and sanitation solution designed for workers during the implementation stage. An effort will be made to reuse or salvage waste materials. </w:t>
            </w:r>
          </w:p>
          <w:p w14:paraId="7F69396E" w14:textId="77777777" w:rsidR="00140450" w:rsidRPr="009F4FEF" w:rsidRDefault="00140450" w:rsidP="00CC46F8">
            <w:pPr>
              <w:pStyle w:val="ListParagraph"/>
              <w:numPr>
                <w:ilvl w:val="0"/>
                <w:numId w:val="61"/>
              </w:numPr>
              <w:ind w:left="360"/>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The waste produced will be disposed of as mandated by the laws of Belize including those included in the Environmental Protection Act.  </w:t>
            </w:r>
          </w:p>
          <w:p w14:paraId="02CD2361" w14:textId="77777777" w:rsidR="00140450" w:rsidRPr="009F4FEF" w:rsidRDefault="00140450" w:rsidP="00CC46F8">
            <w:pPr>
              <w:pStyle w:val="ListParagraph"/>
              <w:numPr>
                <w:ilvl w:val="0"/>
                <w:numId w:val="61"/>
              </w:numPr>
              <w:ind w:left="360"/>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The project will not release pollutants.  </w:t>
            </w:r>
          </w:p>
        </w:tc>
        <w:tc>
          <w:tcPr>
            <w:tcW w:w="1095" w:type="pct"/>
            <w:hideMark/>
          </w:tcPr>
          <w:p w14:paraId="4E489541" w14:textId="4B9279B2" w:rsidR="00140450" w:rsidRPr="00B30A92" w:rsidRDefault="00140450" w:rsidP="00CC46F8">
            <w:pPr>
              <w:ind w:left="398"/>
              <w:textAlignment w:val="baseline"/>
              <w:rPr>
                <w:rFonts w:eastAsia="Times New Roman" w:cstheme="minorHAnsi"/>
                <w:kern w:val="0"/>
                <w:sz w:val="16"/>
                <w:szCs w:val="16"/>
                <w14:ligatures w14:val="none"/>
              </w:rPr>
            </w:pPr>
          </w:p>
          <w:p w14:paraId="0D57CB0A" w14:textId="77777777" w:rsidR="00504FD3" w:rsidRPr="00B30A92" w:rsidRDefault="00504FD3" w:rsidP="009F4FEF">
            <w:pPr>
              <w:jc w:val="left"/>
              <w:textAlignment w:val="baseline"/>
              <w:rPr>
                <w:rFonts w:eastAsia="Times New Roman" w:cstheme="minorHAnsi"/>
                <w:kern w:val="0"/>
                <w:sz w:val="16"/>
                <w:szCs w:val="16"/>
                <w:lang w:val="en-BZ"/>
                <w14:ligatures w14:val="none"/>
              </w:rPr>
            </w:pPr>
            <w:r w:rsidRPr="00B30A92">
              <w:rPr>
                <w:rFonts w:eastAsia="Times New Roman" w:cstheme="minorHAnsi"/>
                <w:kern w:val="0"/>
                <w:sz w:val="16"/>
                <w:szCs w:val="16"/>
                <w:lang w:val="en-BZ"/>
                <w14:ligatures w14:val="none"/>
              </w:rPr>
              <w:t>Waste management and sanitation plans for workers during construction, including efforts to reuse or salvage materials.</w:t>
            </w:r>
          </w:p>
          <w:p w14:paraId="0A9D11E2" w14:textId="77777777" w:rsidR="00504FD3" w:rsidRPr="00B30A92" w:rsidRDefault="00504FD3" w:rsidP="009F4FEF">
            <w:pPr>
              <w:jc w:val="left"/>
              <w:textAlignment w:val="baseline"/>
              <w:rPr>
                <w:rFonts w:eastAsia="Times New Roman" w:cstheme="minorHAnsi"/>
                <w:kern w:val="0"/>
                <w:sz w:val="16"/>
                <w:szCs w:val="16"/>
                <w:lang w:val="en-BZ"/>
                <w14:ligatures w14:val="none"/>
              </w:rPr>
            </w:pPr>
            <w:r w:rsidRPr="00B30A92">
              <w:rPr>
                <w:rFonts w:eastAsia="Times New Roman" w:cstheme="minorHAnsi"/>
                <w:kern w:val="0"/>
                <w:sz w:val="16"/>
                <w:szCs w:val="16"/>
                <w:lang w:val="en-BZ"/>
                <w14:ligatures w14:val="none"/>
              </w:rPr>
              <w:t>Waste disposal strictly in accordance with Belizean laws, including the Environmental Protection Act.</w:t>
            </w:r>
          </w:p>
          <w:p w14:paraId="46C3B4B0" w14:textId="4DCB21AF" w:rsidR="00504FD3" w:rsidRPr="00B30A92" w:rsidRDefault="00504FD3" w:rsidP="009F4FEF">
            <w:pPr>
              <w:jc w:val="left"/>
              <w:textAlignment w:val="baseline"/>
              <w:rPr>
                <w:rFonts w:eastAsia="Times New Roman" w:cstheme="minorHAnsi"/>
                <w:kern w:val="0"/>
                <w:sz w:val="16"/>
                <w:szCs w:val="16"/>
                <w:lang w:val="en-BZ"/>
                <w14:ligatures w14:val="none"/>
              </w:rPr>
            </w:pPr>
            <w:r w:rsidRPr="00B30A92">
              <w:rPr>
                <w:rFonts w:eastAsia="Times New Roman" w:cstheme="minorHAnsi"/>
                <w:kern w:val="0"/>
                <w:sz w:val="16"/>
                <w:szCs w:val="16"/>
                <w:lang w:val="en-BZ"/>
                <w14:ligatures w14:val="none"/>
              </w:rPr>
              <w:t>Regular monitoring of waste management practices and pollution control during construction and operation.</w:t>
            </w:r>
          </w:p>
          <w:p w14:paraId="5CF79682" w14:textId="77777777" w:rsidR="00504FD3" w:rsidRPr="00B30A92" w:rsidRDefault="00504FD3" w:rsidP="009F4FEF">
            <w:pPr>
              <w:jc w:val="left"/>
              <w:textAlignment w:val="baseline"/>
              <w:rPr>
                <w:rFonts w:eastAsia="Times New Roman" w:cstheme="minorHAnsi"/>
                <w:kern w:val="0"/>
                <w:sz w:val="16"/>
                <w:szCs w:val="16"/>
                <w:lang w:val="en-BZ"/>
                <w14:ligatures w14:val="none"/>
              </w:rPr>
            </w:pPr>
            <w:r w:rsidRPr="00B30A92">
              <w:rPr>
                <w:rFonts w:eastAsia="Times New Roman" w:cstheme="minorHAnsi"/>
                <w:kern w:val="0"/>
                <w:sz w:val="16"/>
                <w:szCs w:val="16"/>
                <w:lang w:val="en-BZ"/>
                <w14:ligatures w14:val="none"/>
              </w:rPr>
              <w:t>Periodic audits to ensure compliance with waste disposal regulations.</w:t>
            </w:r>
          </w:p>
          <w:p w14:paraId="2155D983" w14:textId="39CAAEA3" w:rsidR="00504FD3" w:rsidRPr="00B30A92" w:rsidRDefault="00504FD3" w:rsidP="009F4FEF">
            <w:pPr>
              <w:jc w:val="left"/>
              <w:textAlignment w:val="baseline"/>
              <w:rPr>
                <w:rFonts w:eastAsia="Times New Roman" w:cstheme="minorHAnsi"/>
                <w:kern w:val="0"/>
                <w:sz w:val="16"/>
                <w:szCs w:val="16"/>
                <w:lang w:val="en-BZ"/>
                <w14:ligatures w14:val="none"/>
              </w:rPr>
            </w:pPr>
            <w:r w:rsidRPr="00B30A92">
              <w:rPr>
                <w:rFonts w:eastAsia="Times New Roman" w:cstheme="minorHAnsi"/>
                <w:kern w:val="0"/>
                <w:sz w:val="16"/>
                <w:szCs w:val="16"/>
                <w:lang w:val="en-BZ"/>
                <w14:ligatures w14:val="none"/>
              </w:rPr>
              <w:t>Adaptive management to address any unforeseen pollution or resource efficiency issues.</w:t>
            </w:r>
          </w:p>
          <w:p w14:paraId="12D301CE" w14:textId="3BDEE1F0" w:rsidR="00504FD3" w:rsidRPr="00B30A92" w:rsidRDefault="00504FD3" w:rsidP="00CC46F8">
            <w:pPr>
              <w:ind w:left="398"/>
              <w:textAlignment w:val="baseline"/>
              <w:rPr>
                <w:rFonts w:eastAsia="Times New Roman" w:cstheme="minorHAnsi"/>
                <w:kern w:val="0"/>
                <w:sz w:val="16"/>
                <w:szCs w:val="16"/>
                <w:lang w:val="en-BZ"/>
                <w14:ligatures w14:val="none"/>
              </w:rPr>
            </w:pPr>
          </w:p>
        </w:tc>
      </w:tr>
      <w:tr w:rsidR="00140450" w:rsidRPr="009F4FEF" w14:paraId="4558C6F5" w14:textId="77777777" w:rsidTr="009F4FEF">
        <w:trPr>
          <w:trHeight w:val="105"/>
        </w:trPr>
        <w:tc>
          <w:tcPr>
            <w:tcW w:w="1304" w:type="pct"/>
            <w:hideMark/>
          </w:tcPr>
          <w:p w14:paraId="3FA2DD01" w14:textId="77777777" w:rsidR="00140450" w:rsidRPr="009F4FEF" w:rsidRDefault="00140450" w:rsidP="00CC46F8">
            <w:p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Public Heath  </w:t>
            </w:r>
          </w:p>
          <w:p w14:paraId="7E41E40B" w14:textId="77777777" w:rsidR="00C065B9" w:rsidRPr="009F4FEF" w:rsidRDefault="00C065B9" w:rsidP="00C065B9">
            <w:pPr>
              <w:pStyle w:val="TableParagraph"/>
              <w:spacing w:line="183" w:lineRule="exact"/>
              <w:ind w:left="78"/>
              <w:jc w:val="center"/>
              <w:rPr>
                <w:rFonts w:cstheme="minorHAnsi"/>
                <w:spacing w:val="-4"/>
                <w:sz w:val="16"/>
                <w:szCs w:val="16"/>
              </w:rPr>
            </w:pPr>
            <w:r w:rsidRPr="009F4FEF">
              <w:rPr>
                <w:rFonts w:cstheme="minorHAnsi"/>
                <w:sz w:val="16"/>
                <w:szCs w:val="16"/>
              </w:rPr>
              <w:t>Low</w:t>
            </w:r>
            <w:r w:rsidRPr="009F4FEF">
              <w:rPr>
                <w:rFonts w:cstheme="minorHAnsi"/>
                <w:spacing w:val="-2"/>
                <w:sz w:val="16"/>
                <w:szCs w:val="16"/>
              </w:rPr>
              <w:t xml:space="preserve"> </w:t>
            </w:r>
            <w:r w:rsidRPr="009F4FEF">
              <w:rPr>
                <w:rFonts w:cstheme="minorHAnsi"/>
                <w:sz w:val="16"/>
                <w:szCs w:val="16"/>
              </w:rPr>
              <w:t xml:space="preserve">to No </w:t>
            </w:r>
            <w:r w:rsidRPr="009F4FEF">
              <w:rPr>
                <w:rFonts w:cstheme="minorHAnsi"/>
                <w:spacing w:val="-4"/>
                <w:sz w:val="16"/>
                <w:szCs w:val="16"/>
              </w:rPr>
              <w:t>Risk</w:t>
            </w:r>
          </w:p>
          <w:p w14:paraId="40D66704" w14:textId="77777777" w:rsidR="00C065B9" w:rsidRPr="009F4FEF" w:rsidRDefault="00C065B9" w:rsidP="00C065B9">
            <w:pPr>
              <w:pStyle w:val="TableParagraph"/>
              <w:spacing w:line="183" w:lineRule="exact"/>
              <w:ind w:left="78"/>
              <w:jc w:val="center"/>
              <w:rPr>
                <w:rFonts w:cstheme="minorHAnsi"/>
                <w:sz w:val="16"/>
                <w:szCs w:val="16"/>
              </w:rPr>
            </w:pPr>
          </w:p>
          <w:p w14:paraId="7D91C867" w14:textId="7C3AE961" w:rsidR="002016FF" w:rsidRPr="009F4FEF" w:rsidRDefault="00C065B9" w:rsidP="00C065B9">
            <w:pPr>
              <w:textAlignment w:val="baseline"/>
              <w:rPr>
                <w:rFonts w:eastAsia="Times New Roman" w:cstheme="minorHAnsi"/>
                <w:kern w:val="0"/>
                <w:sz w:val="16"/>
                <w:szCs w:val="16"/>
                <w14:ligatures w14:val="none"/>
              </w:rPr>
            </w:pPr>
            <w:r w:rsidRPr="009F4FEF">
              <w:rPr>
                <w:rFonts w:cstheme="minorHAnsi"/>
                <w:sz w:val="16"/>
                <w:szCs w:val="16"/>
              </w:rPr>
              <w:t>The</w:t>
            </w:r>
            <w:r w:rsidRPr="009F4FEF">
              <w:rPr>
                <w:rFonts w:cstheme="minorHAnsi"/>
                <w:spacing w:val="-10"/>
                <w:sz w:val="16"/>
                <w:szCs w:val="16"/>
              </w:rPr>
              <w:t xml:space="preserve"> </w:t>
            </w:r>
            <w:r w:rsidRPr="009F4FEF">
              <w:rPr>
                <w:rFonts w:cstheme="minorHAnsi"/>
                <w:sz w:val="16"/>
                <w:szCs w:val="16"/>
              </w:rPr>
              <w:t>activities</w:t>
            </w:r>
            <w:r w:rsidRPr="009F4FEF">
              <w:rPr>
                <w:rFonts w:cstheme="minorHAnsi"/>
                <w:spacing w:val="-8"/>
                <w:sz w:val="16"/>
                <w:szCs w:val="16"/>
              </w:rPr>
              <w:t xml:space="preserve"> </w:t>
            </w:r>
            <w:r w:rsidRPr="009F4FEF">
              <w:rPr>
                <w:rFonts w:cstheme="minorHAnsi"/>
                <w:sz w:val="16"/>
                <w:szCs w:val="16"/>
              </w:rPr>
              <w:t>included</w:t>
            </w:r>
            <w:r w:rsidRPr="009F4FEF">
              <w:rPr>
                <w:rFonts w:cstheme="minorHAnsi"/>
                <w:spacing w:val="-7"/>
                <w:sz w:val="16"/>
                <w:szCs w:val="16"/>
              </w:rPr>
              <w:t xml:space="preserve"> </w:t>
            </w:r>
            <w:r w:rsidRPr="009F4FEF">
              <w:rPr>
                <w:rFonts w:cstheme="minorHAnsi"/>
                <w:sz w:val="16"/>
                <w:szCs w:val="16"/>
              </w:rPr>
              <w:t>within</w:t>
            </w:r>
            <w:r w:rsidRPr="009F4FEF">
              <w:rPr>
                <w:rFonts w:cstheme="minorHAnsi"/>
                <w:spacing w:val="-10"/>
                <w:sz w:val="16"/>
                <w:szCs w:val="16"/>
              </w:rPr>
              <w:t xml:space="preserve"> </w:t>
            </w:r>
            <w:r w:rsidRPr="009F4FEF">
              <w:rPr>
                <w:rFonts w:cstheme="minorHAnsi"/>
                <w:sz w:val="16"/>
                <w:szCs w:val="16"/>
              </w:rPr>
              <w:t>the</w:t>
            </w:r>
            <w:r w:rsidRPr="009F4FEF">
              <w:rPr>
                <w:rFonts w:cstheme="minorHAnsi"/>
                <w:spacing w:val="-10"/>
                <w:sz w:val="16"/>
                <w:szCs w:val="16"/>
              </w:rPr>
              <w:t xml:space="preserve"> </w:t>
            </w:r>
            <w:r w:rsidRPr="009F4FEF">
              <w:rPr>
                <w:rFonts w:cstheme="minorHAnsi"/>
                <w:sz w:val="16"/>
                <w:szCs w:val="16"/>
              </w:rPr>
              <w:t>project</w:t>
            </w:r>
            <w:r w:rsidRPr="009F4FEF">
              <w:rPr>
                <w:rFonts w:cstheme="minorHAnsi"/>
                <w:spacing w:val="-10"/>
                <w:sz w:val="16"/>
                <w:szCs w:val="16"/>
              </w:rPr>
              <w:t xml:space="preserve"> </w:t>
            </w:r>
            <w:r w:rsidRPr="009F4FEF">
              <w:rPr>
                <w:rFonts w:cstheme="minorHAnsi"/>
                <w:sz w:val="16"/>
                <w:szCs w:val="16"/>
              </w:rPr>
              <w:t>will</w:t>
            </w:r>
            <w:r w:rsidRPr="009F4FEF">
              <w:rPr>
                <w:rFonts w:cstheme="minorHAnsi"/>
                <w:spacing w:val="-9"/>
                <w:sz w:val="16"/>
                <w:szCs w:val="16"/>
              </w:rPr>
              <w:t xml:space="preserve"> </w:t>
            </w:r>
            <w:r w:rsidRPr="009F4FEF">
              <w:rPr>
                <w:rFonts w:cstheme="minorHAnsi"/>
                <w:sz w:val="16"/>
                <w:szCs w:val="16"/>
              </w:rPr>
              <w:t>not contribute</w:t>
            </w:r>
            <w:r w:rsidRPr="009F4FEF">
              <w:rPr>
                <w:rFonts w:cstheme="minorHAnsi"/>
                <w:spacing w:val="-7"/>
                <w:sz w:val="16"/>
                <w:szCs w:val="16"/>
              </w:rPr>
              <w:t xml:space="preserve"> </w:t>
            </w:r>
            <w:r w:rsidRPr="009F4FEF">
              <w:rPr>
                <w:rFonts w:cstheme="minorHAnsi"/>
                <w:sz w:val="16"/>
                <w:szCs w:val="16"/>
              </w:rPr>
              <w:t>to</w:t>
            </w:r>
            <w:r w:rsidRPr="009F4FEF">
              <w:rPr>
                <w:rFonts w:cstheme="minorHAnsi"/>
                <w:spacing w:val="-10"/>
                <w:sz w:val="16"/>
                <w:szCs w:val="16"/>
              </w:rPr>
              <w:t xml:space="preserve"> </w:t>
            </w:r>
            <w:r w:rsidRPr="009F4FEF">
              <w:rPr>
                <w:rFonts w:cstheme="minorHAnsi"/>
                <w:sz w:val="16"/>
                <w:szCs w:val="16"/>
              </w:rPr>
              <w:t>negative</w:t>
            </w:r>
            <w:r w:rsidRPr="009F4FEF">
              <w:rPr>
                <w:rFonts w:cstheme="minorHAnsi"/>
                <w:spacing w:val="-7"/>
                <w:sz w:val="16"/>
                <w:szCs w:val="16"/>
              </w:rPr>
              <w:t xml:space="preserve"> </w:t>
            </w:r>
            <w:r w:rsidRPr="009F4FEF">
              <w:rPr>
                <w:rFonts w:cstheme="minorHAnsi"/>
                <w:sz w:val="16"/>
                <w:szCs w:val="16"/>
              </w:rPr>
              <w:t>climate</w:t>
            </w:r>
            <w:r w:rsidRPr="009F4FEF">
              <w:rPr>
                <w:rFonts w:cstheme="minorHAnsi"/>
                <w:spacing w:val="-7"/>
                <w:sz w:val="16"/>
                <w:szCs w:val="16"/>
              </w:rPr>
              <w:t xml:space="preserve"> </w:t>
            </w:r>
            <w:r w:rsidRPr="009F4FEF">
              <w:rPr>
                <w:rFonts w:cstheme="minorHAnsi"/>
                <w:sz w:val="16"/>
                <w:szCs w:val="16"/>
              </w:rPr>
              <w:t>impacts</w:t>
            </w:r>
            <w:r w:rsidRPr="009F4FEF">
              <w:rPr>
                <w:rFonts w:cstheme="minorHAnsi"/>
                <w:spacing w:val="-7"/>
                <w:sz w:val="16"/>
                <w:szCs w:val="16"/>
              </w:rPr>
              <w:t xml:space="preserve"> </w:t>
            </w:r>
            <w:r w:rsidRPr="009F4FEF">
              <w:rPr>
                <w:rFonts w:cstheme="minorHAnsi"/>
                <w:sz w:val="16"/>
                <w:szCs w:val="16"/>
              </w:rPr>
              <w:t>nor</w:t>
            </w:r>
            <w:r w:rsidRPr="009F4FEF">
              <w:rPr>
                <w:rFonts w:cstheme="minorHAnsi"/>
                <w:spacing w:val="-9"/>
                <w:sz w:val="16"/>
                <w:szCs w:val="16"/>
              </w:rPr>
              <w:t xml:space="preserve"> </w:t>
            </w:r>
            <w:r w:rsidRPr="009F4FEF">
              <w:rPr>
                <w:rFonts w:cstheme="minorHAnsi"/>
                <w:sz w:val="16"/>
                <w:szCs w:val="16"/>
              </w:rPr>
              <w:t>will</w:t>
            </w:r>
            <w:r w:rsidRPr="009F4FEF">
              <w:rPr>
                <w:rFonts w:cstheme="minorHAnsi"/>
                <w:spacing w:val="-9"/>
                <w:sz w:val="16"/>
                <w:szCs w:val="16"/>
              </w:rPr>
              <w:t xml:space="preserve"> </w:t>
            </w:r>
            <w:r w:rsidRPr="009F4FEF">
              <w:rPr>
                <w:rFonts w:cstheme="minorHAnsi"/>
                <w:sz w:val="16"/>
                <w:szCs w:val="16"/>
              </w:rPr>
              <w:t>it contribute any significant emission of greenhouse gases. The proposed project activities will enhance the ability of the target communities to adapt to anticipated climate change impacts.</w:t>
            </w:r>
          </w:p>
          <w:p w14:paraId="421B9AE7" w14:textId="77777777" w:rsidR="002016FF" w:rsidRPr="009F4FEF" w:rsidRDefault="002016FF" w:rsidP="00CC46F8">
            <w:pPr>
              <w:textAlignment w:val="baseline"/>
              <w:rPr>
                <w:rFonts w:eastAsia="Times New Roman" w:cstheme="minorHAnsi"/>
                <w:kern w:val="0"/>
                <w:sz w:val="16"/>
                <w:szCs w:val="16"/>
                <w14:ligatures w14:val="none"/>
              </w:rPr>
            </w:pPr>
          </w:p>
          <w:p w14:paraId="66055497" w14:textId="77777777" w:rsidR="00140450" w:rsidRPr="009F4FEF" w:rsidRDefault="00140450" w:rsidP="00CC46F8">
            <w:p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 </w:t>
            </w:r>
          </w:p>
          <w:p w14:paraId="72A14A14" w14:textId="77777777" w:rsidR="00140450" w:rsidRPr="009F4FEF" w:rsidRDefault="00140450" w:rsidP="00CC46F8">
            <w:pPr>
              <w:textAlignment w:val="baseline"/>
              <w:rPr>
                <w:rFonts w:eastAsia="Times New Roman" w:cstheme="minorHAnsi"/>
                <w:kern w:val="0"/>
                <w:sz w:val="16"/>
                <w:szCs w:val="16"/>
                <w14:ligatures w14:val="none"/>
              </w:rPr>
            </w:pPr>
          </w:p>
          <w:p w14:paraId="30A3E883" w14:textId="77777777" w:rsidR="00140450" w:rsidRPr="009F4FEF" w:rsidRDefault="00140450" w:rsidP="00CC46F8">
            <w:p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 </w:t>
            </w:r>
          </w:p>
        </w:tc>
        <w:tc>
          <w:tcPr>
            <w:tcW w:w="2601" w:type="pct"/>
            <w:hideMark/>
          </w:tcPr>
          <w:p w14:paraId="1B1BBE30" w14:textId="77777777" w:rsidR="00140450" w:rsidRPr="009F4FEF" w:rsidRDefault="00140450" w:rsidP="00CC46F8">
            <w:pPr>
              <w:pStyle w:val="ListParagraph"/>
              <w:numPr>
                <w:ilvl w:val="0"/>
                <w:numId w:val="62"/>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The project is expected to have a positive impact on public health, with improved access to water and improved hygiene practices.  </w:t>
            </w:r>
          </w:p>
          <w:p w14:paraId="125BEDB0" w14:textId="77777777" w:rsidR="00140450" w:rsidRPr="009F4FEF" w:rsidRDefault="00140450" w:rsidP="00CC46F8">
            <w:pPr>
              <w:pStyle w:val="ListParagraph"/>
              <w:numPr>
                <w:ilvl w:val="0"/>
                <w:numId w:val="62"/>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Relevant national standards and protocols will be adhered to in an effort to avoid the distribution of water that is deemed unsafe.  </w:t>
            </w:r>
          </w:p>
          <w:p w14:paraId="6BBA3FE4" w14:textId="77777777" w:rsidR="00140450" w:rsidRPr="009F4FEF" w:rsidRDefault="00140450" w:rsidP="00CC46F8">
            <w:pPr>
              <w:pStyle w:val="ListParagraph"/>
              <w:numPr>
                <w:ilvl w:val="0"/>
                <w:numId w:val="62"/>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Communities and local Water Boards will be trained on protocols included in the Operations and Maintenance Manual of Rural Water Systems developed in conjunction with the Ministry of Health and Wellness of Belize.  </w:t>
            </w:r>
          </w:p>
          <w:p w14:paraId="63320E8E" w14:textId="77777777" w:rsidR="00140450" w:rsidRPr="009F4FEF" w:rsidRDefault="00140450" w:rsidP="00CC46F8">
            <w:pPr>
              <w:pStyle w:val="ListParagraph"/>
              <w:numPr>
                <w:ilvl w:val="0"/>
                <w:numId w:val="62"/>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The project will work to reduce COVID – 19 associated risks by following international and WHO standards. </w:t>
            </w:r>
          </w:p>
          <w:p w14:paraId="126539D3" w14:textId="77777777" w:rsidR="00140450" w:rsidRPr="009F4FEF" w:rsidRDefault="00140450" w:rsidP="00CC46F8">
            <w:pPr>
              <w:pStyle w:val="ListParagraph"/>
              <w:numPr>
                <w:ilvl w:val="0"/>
                <w:numId w:val="62"/>
              </w:numPr>
              <w:textAlignment w:val="baseline"/>
              <w:rPr>
                <w:rFonts w:eastAsia="Times New Roman"/>
                <w:kern w:val="0"/>
                <w:sz w:val="16"/>
                <w:szCs w:val="16"/>
                <w14:ligatures w14:val="none"/>
              </w:rPr>
            </w:pPr>
            <w:r w:rsidRPr="009F4FEF">
              <w:rPr>
                <w:rFonts w:eastAsia="Times New Roman" w:cstheme="minorHAnsi"/>
                <w:kern w:val="0"/>
                <w:sz w:val="16"/>
                <w:szCs w:val="16"/>
                <w14:ligatures w14:val="none"/>
              </w:rPr>
              <w:t>Should large public gatherings not be possible, then suitable alternatives will be sought that are in compliance with best practices in reducing the risk of infection.</w:t>
            </w:r>
            <w:r w:rsidRPr="009F4FEF">
              <w:rPr>
                <w:rFonts w:eastAsia="Times New Roman"/>
                <w:kern w:val="0"/>
                <w:sz w:val="16"/>
                <w:szCs w:val="16"/>
                <w14:ligatures w14:val="none"/>
              </w:rPr>
              <w:t> </w:t>
            </w:r>
          </w:p>
        </w:tc>
        <w:tc>
          <w:tcPr>
            <w:tcW w:w="1095" w:type="pct"/>
            <w:hideMark/>
          </w:tcPr>
          <w:p w14:paraId="10C3FA07" w14:textId="4D537C07" w:rsidR="00D76761" w:rsidRPr="00B30A92" w:rsidRDefault="00D76761" w:rsidP="00D76761">
            <w:pPr>
              <w:ind w:left="398"/>
              <w:textAlignment w:val="baseline"/>
              <w:rPr>
                <w:rFonts w:eastAsia="Times New Roman" w:cstheme="minorHAnsi"/>
                <w:kern w:val="0"/>
                <w:sz w:val="16"/>
                <w:szCs w:val="16"/>
                <w14:ligatures w14:val="none"/>
              </w:rPr>
            </w:pPr>
          </w:p>
          <w:p w14:paraId="6E585B0D" w14:textId="0EC11C01" w:rsidR="00526E74" w:rsidRPr="00B30A92" w:rsidRDefault="00526E74" w:rsidP="009F4FEF">
            <w:pPr>
              <w:jc w:val="left"/>
              <w:textAlignment w:val="baseline"/>
              <w:rPr>
                <w:rFonts w:eastAsia="Times New Roman" w:cstheme="minorHAnsi"/>
                <w:kern w:val="0"/>
                <w:sz w:val="16"/>
                <w:szCs w:val="16"/>
                <w14:ligatures w14:val="none"/>
              </w:rPr>
            </w:pPr>
            <w:r w:rsidRPr="00B30A92">
              <w:rPr>
                <w:rFonts w:eastAsia="Times New Roman" w:cstheme="minorHAnsi"/>
                <w:kern w:val="0"/>
                <w:sz w:val="16"/>
                <w:szCs w:val="16"/>
                <w:lang w:val="en-BZ"/>
                <w14:ligatures w14:val="none"/>
              </w:rPr>
              <w:t>Alternative approaches to public gatherings will be sought if large gatherings are restricted, ensuring compliance with infection prevention best practices. Ongoing monitoring of water quality and hygiene practices during and after project implementation.</w:t>
            </w:r>
          </w:p>
          <w:p w14:paraId="6AA006A9" w14:textId="77777777" w:rsidR="00526E74" w:rsidRPr="00B30A92" w:rsidRDefault="00526E74" w:rsidP="009F4FEF">
            <w:pPr>
              <w:jc w:val="left"/>
              <w:textAlignment w:val="baseline"/>
              <w:rPr>
                <w:rFonts w:eastAsia="Times New Roman" w:cstheme="minorHAnsi"/>
                <w:kern w:val="0"/>
                <w:sz w:val="16"/>
                <w:szCs w:val="16"/>
                <w:lang w:val="en-BZ"/>
                <w14:ligatures w14:val="none"/>
              </w:rPr>
            </w:pPr>
            <w:r w:rsidRPr="00B30A92">
              <w:rPr>
                <w:rFonts w:eastAsia="Times New Roman" w:cstheme="minorHAnsi"/>
                <w:kern w:val="0"/>
                <w:sz w:val="16"/>
                <w:szCs w:val="16"/>
                <w:lang w:val="en-BZ"/>
                <w14:ligatures w14:val="none"/>
              </w:rPr>
              <w:t>Continuous assessment of public health risks, especially related to infectious diseases.</w:t>
            </w:r>
          </w:p>
          <w:p w14:paraId="50681E21" w14:textId="524A3286" w:rsidR="002B5606" w:rsidRPr="00B30A92" w:rsidRDefault="002B5606" w:rsidP="009F4FEF">
            <w:pPr>
              <w:textAlignment w:val="baseline"/>
              <w:rPr>
                <w:rFonts w:eastAsia="Times New Roman" w:cstheme="minorHAnsi"/>
                <w:kern w:val="0"/>
                <w:sz w:val="16"/>
                <w:szCs w:val="16"/>
                <w:lang w:val="en-BZ"/>
                <w14:ligatures w14:val="none"/>
              </w:rPr>
            </w:pPr>
          </w:p>
        </w:tc>
      </w:tr>
      <w:tr w:rsidR="00140450" w:rsidRPr="009F4FEF" w14:paraId="5FE2F014" w14:textId="77777777" w:rsidTr="009F4FEF">
        <w:trPr>
          <w:trHeight w:val="105"/>
        </w:trPr>
        <w:tc>
          <w:tcPr>
            <w:tcW w:w="1304" w:type="pct"/>
            <w:hideMark/>
          </w:tcPr>
          <w:p w14:paraId="79D57F37" w14:textId="77777777" w:rsidR="00140450" w:rsidRPr="009F4FEF" w:rsidRDefault="00140450" w:rsidP="00CC46F8">
            <w:p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Physical and cultural heritage  </w:t>
            </w:r>
          </w:p>
          <w:p w14:paraId="06E60867" w14:textId="77777777" w:rsidR="00C065B9" w:rsidRPr="009F4FEF" w:rsidRDefault="00C065B9" w:rsidP="00CC46F8">
            <w:pPr>
              <w:textAlignment w:val="baseline"/>
              <w:rPr>
                <w:rFonts w:eastAsia="Times New Roman" w:cstheme="minorHAnsi"/>
                <w:kern w:val="0"/>
                <w:sz w:val="16"/>
                <w:szCs w:val="16"/>
                <w14:ligatures w14:val="none"/>
              </w:rPr>
            </w:pPr>
          </w:p>
          <w:p w14:paraId="2E16FA96" w14:textId="77777777" w:rsidR="00960B3F" w:rsidRPr="009F4FEF" w:rsidRDefault="00960B3F" w:rsidP="00960B3F">
            <w:pPr>
              <w:pStyle w:val="TableParagraph"/>
              <w:spacing w:line="182" w:lineRule="exact"/>
              <w:ind w:left="78"/>
              <w:jc w:val="center"/>
              <w:rPr>
                <w:rFonts w:cstheme="minorHAnsi"/>
                <w:spacing w:val="-4"/>
                <w:sz w:val="16"/>
                <w:szCs w:val="16"/>
              </w:rPr>
            </w:pPr>
            <w:r w:rsidRPr="009F4FEF">
              <w:rPr>
                <w:rFonts w:cstheme="minorHAnsi"/>
                <w:sz w:val="16"/>
                <w:szCs w:val="16"/>
              </w:rPr>
              <w:t>Low</w:t>
            </w:r>
            <w:r w:rsidRPr="009F4FEF">
              <w:rPr>
                <w:rFonts w:cstheme="minorHAnsi"/>
                <w:spacing w:val="-2"/>
                <w:sz w:val="16"/>
                <w:szCs w:val="16"/>
              </w:rPr>
              <w:t xml:space="preserve"> </w:t>
            </w:r>
            <w:r w:rsidRPr="009F4FEF">
              <w:rPr>
                <w:rFonts w:cstheme="minorHAnsi"/>
                <w:sz w:val="16"/>
                <w:szCs w:val="16"/>
              </w:rPr>
              <w:t xml:space="preserve">to No </w:t>
            </w:r>
            <w:r w:rsidRPr="009F4FEF">
              <w:rPr>
                <w:rFonts w:cstheme="minorHAnsi"/>
                <w:spacing w:val="-4"/>
                <w:sz w:val="16"/>
                <w:szCs w:val="16"/>
              </w:rPr>
              <w:t>Risk</w:t>
            </w:r>
          </w:p>
          <w:p w14:paraId="429814A6" w14:textId="77777777" w:rsidR="00960B3F" w:rsidRPr="009F4FEF" w:rsidRDefault="00960B3F" w:rsidP="00960B3F">
            <w:pPr>
              <w:pStyle w:val="TableParagraph"/>
              <w:spacing w:line="182" w:lineRule="exact"/>
              <w:ind w:left="78"/>
              <w:jc w:val="center"/>
              <w:rPr>
                <w:rFonts w:cstheme="minorHAnsi"/>
                <w:sz w:val="16"/>
                <w:szCs w:val="16"/>
              </w:rPr>
            </w:pPr>
          </w:p>
          <w:p w14:paraId="5B3A3037" w14:textId="5F5CFB12" w:rsidR="00960B3F" w:rsidRPr="009F4FEF" w:rsidRDefault="00960B3F" w:rsidP="00960B3F">
            <w:pPr>
              <w:textAlignment w:val="baseline"/>
              <w:rPr>
                <w:rFonts w:eastAsia="Times New Roman" w:cstheme="minorHAnsi"/>
                <w:kern w:val="0"/>
                <w:sz w:val="16"/>
                <w:szCs w:val="16"/>
                <w14:ligatures w14:val="none"/>
              </w:rPr>
            </w:pPr>
            <w:r w:rsidRPr="009F4FEF">
              <w:rPr>
                <w:rFonts w:cstheme="minorHAnsi"/>
                <w:sz w:val="16"/>
                <w:szCs w:val="16"/>
              </w:rPr>
              <w:t>The project will pose no risk to physical and cultural</w:t>
            </w:r>
            <w:r w:rsidRPr="009F4FEF">
              <w:rPr>
                <w:rFonts w:cstheme="minorHAnsi"/>
                <w:spacing w:val="-12"/>
                <w:sz w:val="16"/>
                <w:szCs w:val="16"/>
              </w:rPr>
              <w:t xml:space="preserve"> </w:t>
            </w:r>
            <w:r w:rsidRPr="009F4FEF">
              <w:rPr>
                <w:rFonts w:cstheme="minorHAnsi"/>
                <w:sz w:val="16"/>
                <w:szCs w:val="16"/>
              </w:rPr>
              <w:t>heritage.</w:t>
            </w:r>
            <w:r w:rsidRPr="009F4FEF">
              <w:rPr>
                <w:rFonts w:cstheme="minorHAnsi"/>
                <w:spacing w:val="-11"/>
                <w:sz w:val="16"/>
                <w:szCs w:val="16"/>
              </w:rPr>
              <w:t xml:space="preserve"> </w:t>
            </w:r>
            <w:r w:rsidRPr="009F4FEF">
              <w:rPr>
                <w:rFonts w:cstheme="minorHAnsi"/>
                <w:sz w:val="16"/>
                <w:szCs w:val="16"/>
              </w:rPr>
              <w:t>Consultations</w:t>
            </w:r>
            <w:r w:rsidRPr="009F4FEF">
              <w:rPr>
                <w:rFonts w:cstheme="minorHAnsi"/>
                <w:spacing w:val="-11"/>
                <w:sz w:val="16"/>
                <w:szCs w:val="16"/>
              </w:rPr>
              <w:t xml:space="preserve"> </w:t>
            </w:r>
            <w:r w:rsidRPr="009F4FEF">
              <w:rPr>
                <w:rFonts w:cstheme="minorHAnsi"/>
                <w:sz w:val="16"/>
                <w:szCs w:val="16"/>
              </w:rPr>
              <w:t>will</w:t>
            </w:r>
            <w:r w:rsidRPr="009F4FEF">
              <w:rPr>
                <w:rFonts w:cstheme="minorHAnsi"/>
                <w:spacing w:val="-11"/>
                <w:sz w:val="16"/>
                <w:szCs w:val="16"/>
              </w:rPr>
              <w:t xml:space="preserve"> </w:t>
            </w:r>
            <w:r w:rsidRPr="009F4FEF">
              <w:rPr>
                <w:rFonts w:cstheme="minorHAnsi"/>
                <w:sz w:val="16"/>
                <w:szCs w:val="16"/>
              </w:rPr>
              <w:t>be</w:t>
            </w:r>
            <w:r w:rsidRPr="009F4FEF">
              <w:rPr>
                <w:rFonts w:cstheme="minorHAnsi"/>
                <w:spacing w:val="-11"/>
                <w:sz w:val="16"/>
                <w:szCs w:val="16"/>
              </w:rPr>
              <w:t xml:space="preserve"> </w:t>
            </w:r>
            <w:r w:rsidRPr="009F4FEF">
              <w:rPr>
                <w:rFonts w:cstheme="minorHAnsi"/>
                <w:sz w:val="16"/>
                <w:szCs w:val="16"/>
              </w:rPr>
              <w:t>held</w:t>
            </w:r>
            <w:r w:rsidRPr="009F4FEF">
              <w:rPr>
                <w:rFonts w:cstheme="minorHAnsi"/>
                <w:spacing w:val="-11"/>
                <w:sz w:val="16"/>
                <w:szCs w:val="16"/>
              </w:rPr>
              <w:t xml:space="preserve"> </w:t>
            </w:r>
            <w:r w:rsidRPr="009F4FEF">
              <w:rPr>
                <w:rFonts w:cstheme="minorHAnsi"/>
                <w:sz w:val="16"/>
                <w:szCs w:val="16"/>
              </w:rPr>
              <w:t>with community leaders and members to identify physical and cultural heritage present in the project site. The project will be designed to avoid any potential impacts to heritage in the area. Protocols established by the National Institute of Culture and History (NICH) will be adhered to as well as the principles of PACT’s Policy on Physical and Cultural Resources</w:t>
            </w:r>
            <w:r w:rsidRPr="009F4FEF">
              <w:rPr>
                <w:rFonts w:ascii="Arial" w:hAnsi="Arial" w:cs="Arial"/>
                <w:sz w:val="16"/>
                <w:szCs w:val="16"/>
              </w:rPr>
              <w:t>.</w:t>
            </w:r>
          </w:p>
          <w:p w14:paraId="0E7E557F" w14:textId="77777777" w:rsidR="00140450" w:rsidRPr="009F4FEF" w:rsidRDefault="00140450" w:rsidP="00CC46F8">
            <w:p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 </w:t>
            </w:r>
          </w:p>
          <w:p w14:paraId="1FA2AE00" w14:textId="77777777" w:rsidR="00140450" w:rsidRPr="009F4FEF" w:rsidRDefault="00140450" w:rsidP="00CC46F8">
            <w:pPr>
              <w:textAlignment w:val="baseline"/>
              <w:rPr>
                <w:rFonts w:eastAsia="Times New Roman" w:cstheme="minorHAnsi"/>
                <w:kern w:val="0"/>
                <w:sz w:val="16"/>
                <w:szCs w:val="16"/>
                <w14:ligatures w14:val="none"/>
              </w:rPr>
            </w:pPr>
          </w:p>
        </w:tc>
        <w:tc>
          <w:tcPr>
            <w:tcW w:w="2601" w:type="pct"/>
            <w:hideMark/>
          </w:tcPr>
          <w:p w14:paraId="3EF9E6B4" w14:textId="77777777" w:rsidR="00140450" w:rsidRPr="009F4FEF" w:rsidRDefault="00140450" w:rsidP="00CC46F8">
            <w:pPr>
              <w:pStyle w:val="ListParagraph"/>
              <w:numPr>
                <w:ilvl w:val="0"/>
                <w:numId w:val="63"/>
              </w:numPr>
              <w:ind w:left="421"/>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The project will be in compliance with the law on archaeological heritage preservation. </w:t>
            </w:r>
          </w:p>
          <w:p w14:paraId="141463C8" w14:textId="77777777" w:rsidR="00140450" w:rsidRPr="009F4FEF" w:rsidRDefault="00140450" w:rsidP="00CC46F8">
            <w:pPr>
              <w:pStyle w:val="ListParagraph"/>
              <w:numPr>
                <w:ilvl w:val="0"/>
                <w:numId w:val="63"/>
              </w:numPr>
              <w:ind w:left="421"/>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Consultations will be held with community leaders and members to identify if there are any physical and cultural resources in the project site.  </w:t>
            </w:r>
          </w:p>
          <w:p w14:paraId="6D44A1B5" w14:textId="77777777" w:rsidR="00140450" w:rsidRPr="009F4FEF" w:rsidRDefault="00140450" w:rsidP="00CC46F8">
            <w:pPr>
              <w:pStyle w:val="ListParagraph"/>
              <w:numPr>
                <w:ilvl w:val="0"/>
                <w:numId w:val="63"/>
              </w:numPr>
              <w:ind w:left="421"/>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The project will be designed to avoid any potential impacts to heritage in the area.  </w:t>
            </w:r>
          </w:p>
          <w:p w14:paraId="7CFC837A" w14:textId="77777777" w:rsidR="00140450" w:rsidRPr="009F4FEF" w:rsidRDefault="00140450" w:rsidP="00CC46F8">
            <w:pPr>
              <w:pStyle w:val="ListParagraph"/>
              <w:numPr>
                <w:ilvl w:val="0"/>
                <w:numId w:val="63"/>
              </w:numPr>
              <w:ind w:left="421"/>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If archaeological sites, historical sites, remains and objects, including graveyards and/or individual graves during excavation is discovered during construction of the water distribution system, the Contractor shall:  </w:t>
            </w:r>
          </w:p>
          <w:p w14:paraId="7E4CE0B8" w14:textId="77777777" w:rsidR="00140450" w:rsidRPr="009F4FEF" w:rsidRDefault="00140450" w:rsidP="00CC46F8">
            <w:pPr>
              <w:pStyle w:val="ListParagraph"/>
              <w:numPr>
                <w:ilvl w:val="0"/>
                <w:numId w:val="63"/>
              </w:numPr>
              <w:ind w:left="421"/>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Stop the construction activities in the area of the chance find. </w:t>
            </w:r>
          </w:p>
          <w:p w14:paraId="6655E75B" w14:textId="77777777" w:rsidR="00140450" w:rsidRPr="009F4FEF" w:rsidRDefault="00140450" w:rsidP="00CC46F8">
            <w:pPr>
              <w:pStyle w:val="ListParagraph"/>
              <w:numPr>
                <w:ilvl w:val="0"/>
                <w:numId w:val="63"/>
              </w:numPr>
              <w:ind w:left="421"/>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Clearly delineate the discovered site or area. </w:t>
            </w:r>
          </w:p>
          <w:p w14:paraId="08997949" w14:textId="77777777" w:rsidR="00140450" w:rsidRPr="009F4FEF" w:rsidRDefault="00140450" w:rsidP="00CC46F8">
            <w:pPr>
              <w:pStyle w:val="ListParagraph"/>
              <w:numPr>
                <w:ilvl w:val="0"/>
                <w:numId w:val="63"/>
              </w:numPr>
              <w:ind w:left="421"/>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Secure the site to prevent any damage or loss of removable objects.  </w:t>
            </w:r>
          </w:p>
          <w:p w14:paraId="02CE963A" w14:textId="77777777" w:rsidR="00140450" w:rsidRPr="009F4FEF" w:rsidRDefault="00140450" w:rsidP="00CC46F8">
            <w:pPr>
              <w:pStyle w:val="ListParagraph"/>
              <w:numPr>
                <w:ilvl w:val="0"/>
                <w:numId w:val="63"/>
              </w:numPr>
              <w:ind w:left="421"/>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In cases of removable antiquities or sensitive remains, a night guard shall be arranged until the Institute of Archaeology is able to take over; </w:t>
            </w:r>
            <w:r w:rsidRPr="009F4FEF">
              <w:rPr>
                <w:rFonts w:eastAsia="Times New Roman" w:cstheme="minorHAnsi"/>
                <w:kern w:val="0"/>
                <w:sz w:val="16"/>
                <w:szCs w:val="16"/>
                <w14:ligatures w14:val="none"/>
              </w:rPr>
              <w:br/>
              <w:t>Notify the supervisory Project Environmental, Social, Health and Safety Officer and Project Engineer who in turn will notify the Institute of Archaeology immediately.  </w:t>
            </w:r>
          </w:p>
          <w:p w14:paraId="4A65E518" w14:textId="77777777" w:rsidR="00140450" w:rsidRPr="009F4FEF" w:rsidRDefault="00140450" w:rsidP="00CC46F8">
            <w:pPr>
              <w:pStyle w:val="ListParagraph"/>
              <w:numPr>
                <w:ilvl w:val="0"/>
                <w:numId w:val="63"/>
              </w:numPr>
              <w:ind w:left="421"/>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Protocols established by the National Institute of Culture and History (NICH) will be adhered to as well as the principles of PACT’s Policy on Physical and Cultural Resources. </w:t>
            </w:r>
          </w:p>
        </w:tc>
        <w:tc>
          <w:tcPr>
            <w:tcW w:w="1095" w:type="pct"/>
            <w:hideMark/>
          </w:tcPr>
          <w:p w14:paraId="35EE9520" w14:textId="16C9F4A2" w:rsidR="00140450" w:rsidRPr="00B30A92" w:rsidRDefault="00140450" w:rsidP="00CC46F8">
            <w:pPr>
              <w:pStyle w:val="ListParagraph"/>
              <w:ind w:left="421"/>
              <w:textAlignment w:val="baseline"/>
              <w:rPr>
                <w:rFonts w:eastAsia="Times New Roman" w:cstheme="minorHAnsi"/>
                <w:kern w:val="0"/>
                <w:sz w:val="16"/>
                <w:szCs w:val="16"/>
                <w14:ligatures w14:val="none"/>
              </w:rPr>
            </w:pPr>
          </w:p>
          <w:p w14:paraId="7A64F4BE" w14:textId="77777777" w:rsidR="009D7384" w:rsidRPr="00B30A92" w:rsidRDefault="009D7384" w:rsidP="00CC46F8">
            <w:pPr>
              <w:pStyle w:val="ListParagraph"/>
              <w:ind w:left="421"/>
              <w:textAlignment w:val="baseline"/>
              <w:rPr>
                <w:rFonts w:eastAsia="Times New Roman" w:cstheme="minorHAnsi"/>
                <w:kern w:val="0"/>
                <w:sz w:val="16"/>
                <w:szCs w:val="16"/>
                <w14:ligatures w14:val="none"/>
              </w:rPr>
            </w:pPr>
          </w:p>
          <w:p w14:paraId="51CC861F" w14:textId="125911A4" w:rsidR="00E146B7" w:rsidRPr="00B30A92" w:rsidRDefault="00E146B7" w:rsidP="009F4FEF">
            <w:pPr>
              <w:jc w:val="left"/>
              <w:textAlignment w:val="baseline"/>
              <w:rPr>
                <w:rFonts w:eastAsia="Times New Roman" w:cstheme="minorHAnsi"/>
                <w:kern w:val="0"/>
                <w:sz w:val="16"/>
                <w:szCs w:val="16"/>
                <w14:ligatures w14:val="none"/>
              </w:rPr>
            </w:pPr>
            <w:r w:rsidRPr="00B30A92">
              <w:rPr>
                <w:rFonts w:eastAsia="Times New Roman" w:cstheme="minorHAnsi"/>
                <w:kern w:val="0"/>
                <w:sz w:val="16"/>
                <w:szCs w:val="16"/>
                <w14:ligatures w14:val="none"/>
              </w:rPr>
              <w:t>Pre-Construction Heritage Surveys</w:t>
            </w:r>
          </w:p>
          <w:p w14:paraId="2E423233" w14:textId="51BB9EF6" w:rsidR="00E146B7" w:rsidRPr="00B30A92" w:rsidRDefault="00E146B7" w:rsidP="009F4FEF">
            <w:pPr>
              <w:jc w:val="left"/>
              <w:textAlignment w:val="baseline"/>
              <w:rPr>
                <w:rFonts w:eastAsia="Times New Roman" w:cstheme="minorHAnsi"/>
                <w:kern w:val="0"/>
                <w:sz w:val="16"/>
                <w:szCs w:val="16"/>
                <w14:ligatures w14:val="none"/>
              </w:rPr>
            </w:pPr>
            <w:r w:rsidRPr="00B30A92">
              <w:rPr>
                <w:rFonts w:eastAsia="Times New Roman" w:cstheme="minorHAnsi"/>
                <w:kern w:val="0"/>
                <w:sz w:val="16"/>
                <w:szCs w:val="16"/>
                <w14:ligatures w14:val="none"/>
              </w:rPr>
              <w:t>Chance Find Procedures Implementation</w:t>
            </w:r>
          </w:p>
          <w:p w14:paraId="3C8C8753" w14:textId="25CE3170" w:rsidR="00E146B7" w:rsidRPr="00B30A92" w:rsidRDefault="00E146B7" w:rsidP="009F4FEF">
            <w:pPr>
              <w:jc w:val="left"/>
              <w:textAlignment w:val="baseline"/>
              <w:rPr>
                <w:rFonts w:eastAsia="Times New Roman" w:cstheme="minorHAnsi"/>
                <w:kern w:val="0"/>
                <w:sz w:val="16"/>
                <w:szCs w:val="16"/>
                <w14:ligatures w14:val="none"/>
              </w:rPr>
            </w:pPr>
            <w:r w:rsidRPr="00B30A92">
              <w:rPr>
                <w:rFonts w:eastAsia="Times New Roman" w:cstheme="minorHAnsi"/>
                <w:kern w:val="0"/>
                <w:sz w:val="16"/>
                <w:szCs w:val="16"/>
                <w14:ligatures w14:val="none"/>
              </w:rPr>
              <w:t>Community Consultations on Heritage</w:t>
            </w:r>
          </w:p>
          <w:p w14:paraId="763048DA" w14:textId="724B6901" w:rsidR="00E146B7" w:rsidRPr="00B30A92" w:rsidRDefault="00E146B7" w:rsidP="009F4FEF">
            <w:pPr>
              <w:jc w:val="left"/>
              <w:textAlignment w:val="baseline"/>
              <w:rPr>
                <w:rFonts w:eastAsia="Times New Roman" w:cstheme="minorHAnsi"/>
                <w:kern w:val="0"/>
                <w:sz w:val="16"/>
                <w:szCs w:val="16"/>
                <w14:ligatures w14:val="none"/>
              </w:rPr>
            </w:pPr>
            <w:r w:rsidRPr="00B30A92">
              <w:rPr>
                <w:rFonts w:eastAsia="Times New Roman" w:cstheme="minorHAnsi"/>
                <w:kern w:val="0"/>
                <w:sz w:val="16"/>
                <w:szCs w:val="16"/>
                <w14:ligatures w14:val="none"/>
              </w:rPr>
              <w:t>Permit and Licensing Compliance</w:t>
            </w:r>
          </w:p>
          <w:p w14:paraId="4212A223" w14:textId="52084AF7" w:rsidR="009D7384" w:rsidRPr="00B30A92" w:rsidRDefault="00E146B7" w:rsidP="009F4FEF">
            <w:pPr>
              <w:jc w:val="left"/>
              <w:textAlignment w:val="baseline"/>
              <w:rPr>
                <w:rFonts w:eastAsia="Times New Roman" w:cstheme="minorHAnsi"/>
                <w:kern w:val="0"/>
                <w:sz w:val="16"/>
                <w:szCs w:val="16"/>
                <w14:ligatures w14:val="none"/>
              </w:rPr>
            </w:pPr>
            <w:r w:rsidRPr="00B30A92">
              <w:rPr>
                <w:rFonts w:eastAsia="Times New Roman" w:cstheme="minorHAnsi"/>
                <w:kern w:val="0"/>
                <w:sz w:val="16"/>
                <w:szCs w:val="16"/>
                <w14:ligatures w14:val="none"/>
              </w:rPr>
              <w:t>Monitoring and Reporting</w:t>
            </w:r>
            <w:r w:rsidRPr="00B30A92">
              <w:rPr>
                <w:rFonts w:eastAsia="Times New Roman" w:cstheme="minorHAnsi"/>
                <w:kern w:val="0"/>
                <w:sz w:val="16"/>
                <w:szCs w:val="16"/>
                <w14:ligatures w14:val="none"/>
              </w:rPr>
              <w:tab/>
              <w:t>Implement</w:t>
            </w:r>
          </w:p>
        </w:tc>
      </w:tr>
      <w:tr w:rsidR="00140450" w:rsidRPr="009F4FEF" w14:paraId="15A717E1" w14:textId="77777777" w:rsidTr="009F4FEF">
        <w:trPr>
          <w:trHeight w:val="105"/>
        </w:trPr>
        <w:tc>
          <w:tcPr>
            <w:tcW w:w="1304" w:type="pct"/>
            <w:hideMark/>
          </w:tcPr>
          <w:p w14:paraId="20212787" w14:textId="77777777" w:rsidR="00140450" w:rsidRPr="009F4FEF" w:rsidRDefault="00140450" w:rsidP="00CC46F8">
            <w:p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Lands and soil conservation </w:t>
            </w:r>
          </w:p>
          <w:p w14:paraId="060F432D" w14:textId="77777777" w:rsidR="00641078" w:rsidRPr="009F4FEF" w:rsidRDefault="00641078" w:rsidP="00CC46F8">
            <w:pPr>
              <w:textAlignment w:val="baseline"/>
              <w:rPr>
                <w:rFonts w:eastAsia="Times New Roman" w:cstheme="minorHAnsi"/>
                <w:kern w:val="0"/>
                <w:sz w:val="16"/>
                <w:szCs w:val="16"/>
                <w14:ligatures w14:val="none"/>
              </w:rPr>
            </w:pPr>
          </w:p>
          <w:p w14:paraId="7574D4A0" w14:textId="77777777" w:rsidR="00641078" w:rsidRPr="009F4FEF" w:rsidRDefault="00641078" w:rsidP="00641078">
            <w:pPr>
              <w:pStyle w:val="TableParagraph"/>
              <w:spacing w:line="182" w:lineRule="exact"/>
              <w:ind w:left="78"/>
              <w:jc w:val="center"/>
              <w:rPr>
                <w:rFonts w:cstheme="minorHAnsi"/>
                <w:spacing w:val="-4"/>
                <w:sz w:val="16"/>
                <w:szCs w:val="16"/>
              </w:rPr>
            </w:pPr>
            <w:r w:rsidRPr="009F4FEF">
              <w:rPr>
                <w:rFonts w:cstheme="minorHAnsi"/>
                <w:sz w:val="16"/>
                <w:szCs w:val="16"/>
              </w:rPr>
              <w:t>Low</w:t>
            </w:r>
            <w:r w:rsidRPr="009F4FEF">
              <w:rPr>
                <w:rFonts w:cstheme="minorHAnsi"/>
                <w:spacing w:val="-2"/>
                <w:sz w:val="16"/>
                <w:szCs w:val="16"/>
              </w:rPr>
              <w:t xml:space="preserve"> </w:t>
            </w:r>
            <w:r w:rsidRPr="009F4FEF">
              <w:rPr>
                <w:rFonts w:cstheme="minorHAnsi"/>
                <w:spacing w:val="-4"/>
                <w:sz w:val="16"/>
                <w:szCs w:val="16"/>
              </w:rPr>
              <w:t>Risk</w:t>
            </w:r>
          </w:p>
          <w:p w14:paraId="1E0DFDE1" w14:textId="77777777" w:rsidR="00641078" w:rsidRPr="009F4FEF" w:rsidRDefault="00641078" w:rsidP="00641078">
            <w:pPr>
              <w:pStyle w:val="TableParagraph"/>
              <w:spacing w:line="182" w:lineRule="exact"/>
              <w:ind w:left="78"/>
              <w:jc w:val="center"/>
              <w:rPr>
                <w:rFonts w:cstheme="minorHAnsi"/>
                <w:sz w:val="16"/>
                <w:szCs w:val="16"/>
              </w:rPr>
            </w:pPr>
          </w:p>
          <w:p w14:paraId="1F791574" w14:textId="19D16F0A" w:rsidR="00641078" w:rsidRPr="009F4FEF" w:rsidRDefault="00641078" w:rsidP="00641078">
            <w:pPr>
              <w:textAlignment w:val="baseline"/>
              <w:rPr>
                <w:rFonts w:eastAsia="Times New Roman" w:cstheme="minorHAnsi"/>
                <w:kern w:val="0"/>
                <w:sz w:val="16"/>
                <w:szCs w:val="16"/>
                <w14:ligatures w14:val="none"/>
              </w:rPr>
            </w:pPr>
            <w:r w:rsidRPr="009F4FEF">
              <w:rPr>
                <w:rFonts w:cstheme="minorHAnsi"/>
                <w:sz w:val="16"/>
                <w:szCs w:val="16"/>
              </w:rPr>
              <w:t>Potential Risk – Selected alternative livelihood actions</w:t>
            </w:r>
            <w:r w:rsidRPr="009F4FEF">
              <w:rPr>
                <w:rFonts w:cstheme="minorHAnsi"/>
                <w:spacing w:val="-6"/>
                <w:sz w:val="16"/>
                <w:szCs w:val="16"/>
              </w:rPr>
              <w:t xml:space="preserve"> </w:t>
            </w:r>
            <w:r w:rsidRPr="009F4FEF">
              <w:rPr>
                <w:rFonts w:cstheme="minorHAnsi"/>
                <w:sz w:val="16"/>
                <w:szCs w:val="16"/>
              </w:rPr>
              <w:t>can</w:t>
            </w:r>
            <w:r w:rsidRPr="009F4FEF">
              <w:rPr>
                <w:rFonts w:cstheme="minorHAnsi"/>
                <w:spacing w:val="-4"/>
                <w:sz w:val="16"/>
                <w:szCs w:val="16"/>
              </w:rPr>
              <w:t xml:space="preserve"> </w:t>
            </w:r>
            <w:r w:rsidRPr="009F4FEF">
              <w:rPr>
                <w:rFonts w:cstheme="minorHAnsi"/>
                <w:sz w:val="16"/>
                <w:szCs w:val="16"/>
              </w:rPr>
              <w:t>pose</w:t>
            </w:r>
            <w:r w:rsidRPr="009F4FEF">
              <w:rPr>
                <w:rFonts w:cstheme="minorHAnsi"/>
                <w:spacing w:val="-4"/>
                <w:sz w:val="16"/>
                <w:szCs w:val="16"/>
              </w:rPr>
              <w:t xml:space="preserve"> </w:t>
            </w:r>
            <w:r w:rsidRPr="009F4FEF">
              <w:rPr>
                <w:rFonts w:cstheme="minorHAnsi"/>
                <w:sz w:val="16"/>
                <w:szCs w:val="16"/>
              </w:rPr>
              <w:t>potential</w:t>
            </w:r>
            <w:r w:rsidRPr="009F4FEF">
              <w:rPr>
                <w:rFonts w:cstheme="minorHAnsi"/>
                <w:spacing w:val="-6"/>
                <w:sz w:val="16"/>
                <w:szCs w:val="16"/>
              </w:rPr>
              <w:t xml:space="preserve"> </w:t>
            </w:r>
            <w:r w:rsidRPr="009F4FEF">
              <w:rPr>
                <w:rFonts w:cstheme="minorHAnsi"/>
                <w:sz w:val="16"/>
                <w:szCs w:val="16"/>
              </w:rPr>
              <w:t>negative</w:t>
            </w:r>
            <w:r w:rsidRPr="009F4FEF">
              <w:rPr>
                <w:rFonts w:cstheme="minorHAnsi"/>
                <w:spacing w:val="-4"/>
                <w:sz w:val="16"/>
                <w:szCs w:val="16"/>
              </w:rPr>
              <w:t xml:space="preserve"> </w:t>
            </w:r>
            <w:r w:rsidRPr="009F4FEF">
              <w:rPr>
                <w:rFonts w:cstheme="minorHAnsi"/>
                <w:sz w:val="16"/>
                <w:szCs w:val="16"/>
              </w:rPr>
              <w:t>impacts</w:t>
            </w:r>
            <w:r w:rsidRPr="009F4FEF">
              <w:rPr>
                <w:rFonts w:cstheme="minorHAnsi"/>
                <w:spacing w:val="-6"/>
                <w:sz w:val="16"/>
                <w:szCs w:val="16"/>
              </w:rPr>
              <w:t xml:space="preserve"> </w:t>
            </w:r>
            <w:r w:rsidRPr="009F4FEF">
              <w:rPr>
                <w:rFonts w:cstheme="minorHAnsi"/>
                <w:sz w:val="16"/>
                <w:szCs w:val="16"/>
              </w:rPr>
              <w:t>on land and soil conservation. The project will ensure that selected alternative livelihood options selected do not result in any negative impacts to lands and soils. Any livelihood actions involving agricultural actions will be sure to adhere to the principles of sustainable agriculture with a climate change focus. The activities under component 2 for reforestation will be sure to avoid any further potential damage to the ecological functionality of the system</w:t>
            </w:r>
            <w:r w:rsidRPr="009F4FEF">
              <w:rPr>
                <w:rFonts w:ascii="Arial" w:hAnsi="Arial" w:cs="Arial"/>
                <w:sz w:val="16"/>
                <w:szCs w:val="16"/>
              </w:rPr>
              <w:t>.</w:t>
            </w:r>
          </w:p>
          <w:p w14:paraId="32F62DFA" w14:textId="77777777" w:rsidR="00140450" w:rsidRPr="009F4FEF" w:rsidRDefault="00140450" w:rsidP="00CC46F8">
            <w:p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 </w:t>
            </w:r>
            <w:r w:rsidRPr="009F4FEF">
              <w:rPr>
                <w:rFonts w:eastAsia="Times New Roman" w:cstheme="minorHAnsi"/>
                <w:color w:val="D13438"/>
                <w:kern w:val="0"/>
                <w:sz w:val="16"/>
                <w:szCs w:val="16"/>
                <w14:ligatures w14:val="none"/>
              </w:rPr>
              <w:t> </w:t>
            </w:r>
          </w:p>
          <w:p w14:paraId="294E91AF" w14:textId="1A2CBFE6" w:rsidR="00140450" w:rsidRPr="009F4FEF" w:rsidRDefault="00140450" w:rsidP="00CC46F8">
            <w:p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 xml:space="preserve">. </w:t>
            </w:r>
          </w:p>
          <w:p w14:paraId="4637B373" w14:textId="77777777" w:rsidR="00140450" w:rsidRPr="009F4FEF" w:rsidRDefault="00140450" w:rsidP="00CC46F8">
            <w:pPr>
              <w:textAlignment w:val="baseline"/>
              <w:rPr>
                <w:rFonts w:eastAsia="Times New Roman" w:cstheme="minorHAnsi"/>
                <w:kern w:val="0"/>
                <w:sz w:val="16"/>
                <w:szCs w:val="16"/>
                <w14:ligatures w14:val="none"/>
              </w:rPr>
            </w:pPr>
          </w:p>
        </w:tc>
        <w:tc>
          <w:tcPr>
            <w:tcW w:w="2601" w:type="pct"/>
            <w:hideMark/>
          </w:tcPr>
          <w:p w14:paraId="61EC2A8D" w14:textId="77777777" w:rsidR="00140450" w:rsidRPr="009F4FEF" w:rsidRDefault="00140450" w:rsidP="00CC46F8">
            <w:pPr>
              <w:pStyle w:val="ListParagraph"/>
              <w:numPr>
                <w:ilvl w:val="0"/>
                <w:numId w:val="64"/>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The project aims to implement watershed management activities which are to include the conservation of soil erosion, restoration of the riparian buffer, mangrove rehabilitation and other land conservation measures.  </w:t>
            </w:r>
          </w:p>
          <w:p w14:paraId="3C295304" w14:textId="77777777" w:rsidR="00140450" w:rsidRPr="009F4FEF" w:rsidRDefault="00140450" w:rsidP="00CC46F8">
            <w:pPr>
              <w:pStyle w:val="ListParagraph"/>
              <w:numPr>
                <w:ilvl w:val="0"/>
                <w:numId w:val="64"/>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The activities under component 2 for reforestation will avoid any further potential damage to the ecological functionality of the system.  </w:t>
            </w:r>
          </w:p>
          <w:p w14:paraId="18629A98" w14:textId="77777777" w:rsidR="00140450" w:rsidRPr="009F4FEF" w:rsidRDefault="00140450" w:rsidP="00CC46F8">
            <w:pPr>
              <w:pStyle w:val="ListParagraph"/>
              <w:numPr>
                <w:ilvl w:val="0"/>
                <w:numId w:val="64"/>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Awareness raising and training on watershed restoration and management will be undertaken. </w:t>
            </w:r>
          </w:p>
          <w:p w14:paraId="19D18067" w14:textId="77777777" w:rsidR="00140450" w:rsidRPr="009F4FEF" w:rsidRDefault="00140450" w:rsidP="00CC46F8">
            <w:pPr>
              <w:pStyle w:val="ListParagraph"/>
              <w:numPr>
                <w:ilvl w:val="0"/>
                <w:numId w:val="64"/>
              </w:numPr>
              <w:textAlignment w:val="baseline"/>
              <w:rPr>
                <w:rFonts w:eastAsia="Times New Roman" w:cstheme="minorHAnsi"/>
                <w:kern w:val="0"/>
                <w:sz w:val="16"/>
                <w:szCs w:val="16"/>
                <w14:ligatures w14:val="none"/>
              </w:rPr>
            </w:pPr>
            <w:r w:rsidRPr="009F4FEF">
              <w:rPr>
                <w:rFonts w:eastAsia="Times New Roman" w:cstheme="minorHAnsi"/>
                <w:kern w:val="0"/>
                <w:sz w:val="16"/>
                <w:szCs w:val="16"/>
                <w14:ligatures w14:val="none"/>
              </w:rPr>
              <w:t>Selected alternative livelihood actions can pose potential negative impacts on land and soil conservation. The project will ensure that selected alternative livelihood options do not result in any negative impacts to lands and soils. Any livelihood actions involving agricultural actions will be sure to adhere to the principles of sustainable agriculture with a climate change focus.  </w:t>
            </w:r>
          </w:p>
        </w:tc>
        <w:tc>
          <w:tcPr>
            <w:tcW w:w="1095" w:type="pct"/>
            <w:hideMark/>
          </w:tcPr>
          <w:p w14:paraId="6B5ED085" w14:textId="5CBAA764" w:rsidR="00140450" w:rsidRPr="00B30A92" w:rsidRDefault="00140450" w:rsidP="00CC46F8">
            <w:pPr>
              <w:ind w:left="308"/>
              <w:textAlignment w:val="baseline"/>
              <w:rPr>
                <w:rFonts w:eastAsia="Times New Roman" w:cstheme="minorHAnsi"/>
                <w:kern w:val="0"/>
                <w:sz w:val="16"/>
                <w:szCs w:val="16"/>
                <w14:ligatures w14:val="none"/>
              </w:rPr>
            </w:pPr>
            <w:r w:rsidRPr="00B30A92">
              <w:rPr>
                <w:rFonts w:eastAsia="Times New Roman" w:cstheme="minorHAnsi"/>
                <w:kern w:val="0"/>
                <w:sz w:val="16"/>
                <w:szCs w:val="16"/>
                <w14:ligatures w14:val="none"/>
              </w:rPr>
              <w:t> </w:t>
            </w:r>
          </w:p>
          <w:p w14:paraId="12A5572E" w14:textId="77777777" w:rsidR="00AC3680" w:rsidRPr="00B30A92" w:rsidRDefault="00AC3680" w:rsidP="00CC46F8">
            <w:pPr>
              <w:ind w:left="308"/>
              <w:textAlignment w:val="baseline"/>
              <w:rPr>
                <w:rFonts w:eastAsia="Times New Roman" w:cstheme="minorHAnsi"/>
                <w:kern w:val="0"/>
                <w:sz w:val="16"/>
                <w:szCs w:val="16"/>
                <w14:ligatures w14:val="none"/>
              </w:rPr>
            </w:pPr>
          </w:p>
          <w:p w14:paraId="6B4DB743" w14:textId="581614C2" w:rsidR="005A1E4E" w:rsidRPr="00B30A92" w:rsidRDefault="005A1E4E" w:rsidP="009F4FEF">
            <w:pPr>
              <w:jc w:val="left"/>
              <w:textAlignment w:val="baseline"/>
              <w:rPr>
                <w:rFonts w:eastAsia="Times New Roman" w:cstheme="minorHAnsi"/>
                <w:kern w:val="0"/>
                <w:sz w:val="16"/>
                <w:szCs w:val="16"/>
                <w14:ligatures w14:val="none"/>
              </w:rPr>
            </w:pPr>
            <w:r w:rsidRPr="00B30A92">
              <w:rPr>
                <w:rFonts w:eastAsia="Times New Roman" w:cstheme="minorHAnsi"/>
                <w:kern w:val="0"/>
                <w:sz w:val="16"/>
                <w:szCs w:val="16"/>
                <w14:ligatures w14:val="none"/>
              </w:rPr>
              <w:t>Soil Quality Monitoring</w:t>
            </w:r>
          </w:p>
          <w:p w14:paraId="1F7C7E80" w14:textId="598B25A4" w:rsidR="005A1E4E" w:rsidRPr="00B30A92" w:rsidRDefault="005A1E4E" w:rsidP="009F4FEF">
            <w:pPr>
              <w:jc w:val="left"/>
              <w:textAlignment w:val="baseline"/>
              <w:rPr>
                <w:rFonts w:eastAsia="Times New Roman" w:cstheme="minorHAnsi"/>
                <w:kern w:val="0"/>
                <w:sz w:val="16"/>
                <w:szCs w:val="16"/>
                <w14:ligatures w14:val="none"/>
              </w:rPr>
            </w:pPr>
            <w:r w:rsidRPr="00B30A92">
              <w:rPr>
                <w:rFonts w:eastAsia="Times New Roman" w:cstheme="minorHAnsi"/>
                <w:kern w:val="0"/>
                <w:sz w:val="16"/>
                <w:szCs w:val="16"/>
                <w14:ligatures w14:val="none"/>
              </w:rPr>
              <w:t>Assessment of Alternative Livelihood</w:t>
            </w:r>
            <w:r w:rsidR="005812A2" w:rsidRPr="00B30A92">
              <w:rPr>
                <w:rFonts w:eastAsia="Times New Roman" w:cstheme="minorHAnsi"/>
                <w:kern w:val="0"/>
                <w:sz w:val="16"/>
                <w:szCs w:val="16"/>
                <w14:ligatures w14:val="none"/>
              </w:rPr>
              <w:t xml:space="preserve"> Impacts</w:t>
            </w:r>
          </w:p>
          <w:p w14:paraId="060DC367" w14:textId="17D69E2C" w:rsidR="005A1E4E" w:rsidRPr="00B30A92" w:rsidRDefault="005A1E4E" w:rsidP="009F4FEF">
            <w:pPr>
              <w:jc w:val="left"/>
              <w:textAlignment w:val="baseline"/>
              <w:rPr>
                <w:rFonts w:eastAsia="Times New Roman" w:cstheme="minorHAnsi"/>
                <w:kern w:val="0"/>
                <w:sz w:val="16"/>
                <w:szCs w:val="16"/>
                <w14:ligatures w14:val="none"/>
              </w:rPr>
            </w:pPr>
            <w:r w:rsidRPr="00B30A92">
              <w:rPr>
                <w:rFonts w:eastAsia="Times New Roman" w:cstheme="minorHAnsi"/>
                <w:kern w:val="0"/>
                <w:sz w:val="16"/>
                <w:szCs w:val="16"/>
                <w14:ligatures w14:val="none"/>
              </w:rPr>
              <w:t>Watershed and Riparian Buffer Health</w:t>
            </w:r>
          </w:p>
          <w:p w14:paraId="590E0428" w14:textId="1F7ECA90" w:rsidR="005A1E4E" w:rsidRPr="00B30A92" w:rsidRDefault="005A1E4E" w:rsidP="009F4FEF">
            <w:pPr>
              <w:jc w:val="left"/>
              <w:textAlignment w:val="baseline"/>
              <w:rPr>
                <w:rFonts w:eastAsia="Times New Roman" w:cstheme="minorHAnsi"/>
                <w:kern w:val="0"/>
                <w:sz w:val="16"/>
                <w:szCs w:val="16"/>
                <w14:ligatures w14:val="none"/>
              </w:rPr>
            </w:pPr>
            <w:r w:rsidRPr="00B30A92">
              <w:rPr>
                <w:rFonts w:eastAsia="Times New Roman" w:cstheme="minorHAnsi"/>
                <w:kern w:val="0"/>
                <w:sz w:val="16"/>
                <w:szCs w:val="16"/>
                <w14:ligatures w14:val="none"/>
              </w:rPr>
              <w:t>Training Effectiveness Evaluation</w:t>
            </w:r>
          </w:p>
          <w:p w14:paraId="764EC838" w14:textId="77777777" w:rsidR="005812A2" w:rsidRPr="00B30A92" w:rsidRDefault="005A1E4E" w:rsidP="009F4FEF">
            <w:pPr>
              <w:jc w:val="left"/>
              <w:textAlignment w:val="baseline"/>
              <w:rPr>
                <w:rFonts w:eastAsia="Times New Roman" w:cstheme="minorHAnsi"/>
                <w:kern w:val="0"/>
                <w:sz w:val="16"/>
                <w:szCs w:val="16"/>
                <w14:ligatures w14:val="none"/>
              </w:rPr>
            </w:pPr>
            <w:r w:rsidRPr="00B30A92">
              <w:rPr>
                <w:rFonts w:eastAsia="Times New Roman" w:cstheme="minorHAnsi"/>
                <w:kern w:val="0"/>
                <w:sz w:val="16"/>
                <w:szCs w:val="16"/>
                <w14:ligatures w14:val="none"/>
              </w:rPr>
              <w:t>Adaptive Management Reviews</w:t>
            </w:r>
            <w:r w:rsidRPr="00B30A92">
              <w:rPr>
                <w:rFonts w:eastAsia="Times New Roman" w:cstheme="minorHAnsi"/>
                <w:kern w:val="0"/>
                <w:sz w:val="16"/>
                <w:szCs w:val="16"/>
                <w14:ligatures w14:val="none"/>
              </w:rPr>
              <w:tab/>
            </w:r>
          </w:p>
          <w:p w14:paraId="1537B853" w14:textId="12418317" w:rsidR="00AC3680" w:rsidRPr="00B30A92" w:rsidRDefault="005A1E4E" w:rsidP="009F4FEF">
            <w:pPr>
              <w:jc w:val="left"/>
              <w:textAlignment w:val="baseline"/>
              <w:rPr>
                <w:rFonts w:eastAsia="Times New Roman" w:cstheme="minorHAnsi"/>
                <w:kern w:val="0"/>
                <w:sz w:val="16"/>
                <w:szCs w:val="16"/>
                <w14:ligatures w14:val="none"/>
              </w:rPr>
            </w:pPr>
            <w:r w:rsidRPr="00B30A92">
              <w:rPr>
                <w:rFonts w:eastAsia="Times New Roman" w:cstheme="minorHAnsi"/>
                <w:kern w:val="0"/>
                <w:sz w:val="16"/>
                <w:szCs w:val="16"/>
                <w14:ligatures w14:val="none"/>
              </w:rPr>
              <w:t>Compliance with National Environmental Policies</w:t>
            </w:r>
          </w:p>
        </w:tc>
      </w:tr>
    </w:tbl>
    <w:p w14:paraId="7DF9C4D9" w14:textId="77777777" w:rsidR="00031B7A" w:rsidRPr="009F4FEF" w:rsidRDefault="00031B7A" w:rsidP="00031B7A">
      <w:pPr>
        <w:rPr>
          <w:sz w:val="16"/>
          <w:szCs w:val="16"/>
        </w:rPr>
      </w:pPr>
    </w:p>
    <w:p w14:paraId="00D694EA" w14:textId="4EF6160D" w:rsidR="00031B7A" w:rsidRPr="009F4FEF" w:rsidRDefault="0051694C" w:rsidP="14FC0570">
      <w:pPr>
        <w:pStyle w:val="Caption"/>
        <w:rPr>
          <w:sz w:val="16"/>
          <w:szCs w:val="16"/>
        </w:rPr>
      </w:pPr>
      <w:bookmarkStart w:id="98" w:name="_Toc158890192"/>
      <w:bookmarkStart w:id="99" w:name="_Toc158906378"/>
      <w:r w:rsidRPr="009F4FEF">
        <w:rPr>
          <w:sz w:val="16"/>
          <w:szCs w:val="16"/>
        </w:rPr>
        <w:t xml:space="preserve">Table </w:t>
      </w:r>
      <w:r w:rsidR="00EF1500">
        <w:rPr>
          <w:sz w:val="16"/>
          <w:szCs w:val="16"/>
        </w:rPr>
        <w:t>8</w:t>
      </w:r>
      <w:r w:rsidRPr="009F4FEF">
        <w:rPr>
          <w:sz w:val="16"/>
          <w:szCs w:val="16"/>
        </w:rPr>
        <w:t>: Environmental and social impacts and risks</w:t>
      </w:r>
      <w:bookmarkEnd w:id="98"/>
      <w:bookmarkEnd w:id="99"/>
    </w:p>
    <w:p w14:paraId="1EAF378E" w14:textId="77777777" w:rsidR="00D179B5" w:rsidRPr="009F4FEF" w:rsidRDefault="00D179B5">
      <w:pPr>
        <w:jc w:val="left"/>
        <w:rPr>
          <w:b/>
          <w:bCs/>
          <w:sz w:val="16"/>
          <w:szCs w:val="16"/>
        </w:rPr>
      </w:pPr>
      <w:r w:rsidRPr="009F4FEF">
        <w:rPr>
          <w:b/>
          <w:bCs/>
          <w:sz w:val="16"/>
          <w:szCs w:val="16"/>
        </w:rPr>
        <w:br w:type="page"/>
      </w:r>
    </w:p>
    <w:p w14:paraId="0F13F3F8" w14:textId="5DEB15C6" w:rsidR="00031B7A" w:rsidRPr="009F4FEF" w:rsidRDefault="00031B7A" w:rsidP="00031B7A">
      <w:pPr>
        <w:rPr>
          <w:b/>
          <w:bCs/>
          <w:sz w:val="16"/>
          <w:szCs w:val="16"/>
        </w:rPr>
      </w:pPr>
      <w:r w:rsidRPr="009F4FEF">
        <w:rPr>
          <w:b/>
          <w:bCs/>
          <w:sz w:val="16"/>
          <w:szCs w:val="16"/>
        </w:rPr>
        <w:t>Indigenous People</w:t>
      </w:r>
    </w:p>
    <w:p w14:paraId="36C2C250" w14:textId="77777777" w:rsidR="007F12F2" w:rsidRPr="009F4FEF" w:rsidRDefault="007F12F2" w:rsidP="00031B7A">
      <w:pPr>
        <w:rPr>
          <w:b/>
          <w:bCs/>
          <w:sz w:val="16"/>
          <w:szCs w:val="16"/>
        </w:rPr>
      </w:pPr>
    </w:p>
    <w:p w14:paraId="0B832D31" w14:textId="77777777" w:rsidR="00031B7A" w:rsidRPr="009F4FEF" w:rsidRDefault="00031B7A" w:rsidP="00D640CB">
      <w:pPr>
        <w:pStyle w:val="Heading3"/>
        <w:numPr>
          <w:ilvl w:val="0"/>
          <w:numId w:val="70"/>
        </w:numPr>
        <w:rPr>
          <w:sz w:val="16"/>
          <w:szCs w:val="16"/>
        </w:rPr>
      </w:pPr>
      <w:r w:rsidRPr="009F4FEF">
        <w:rPr>
          <w:sz w:val="16"/>
          <w:szCs w:val="16"/>
        </w:rPr>
        <w:t>The Project has been and will be, aligned with key articles of the United Nations Declaration on the Rights of Indigenous Peoples (UNDRIP). The articles address issues such as the right to self-determination, the involvement of community members in design and decision-making processes, and indigenous autonomy. They also cover aspects related to community consultation in a way that includes a gender perspective, health care and cultural rights. </w:t>
      </w:r>
    </w:p>
    <w:p w14:paraId="5ECB9B40" w14:textId="77777777" w:rsidR="003B2E28" w:rsidRPr="009F4FEF" w:rsidRDefault="003B2E28" w:rsidP="00031B7A">
      <w:pPr>
        <w:rPr>
          <w:sz w:val="16"/>
          <w:szCs w:val="16"/>
        </w:rPr>
      </w:pPr>
    </w:p>
    <w:p w14:paraId="35D71D04" w14:textId="4C2EDF95" w:rsidR="6519B665" w:rsidRPr="009F4FEF" w:rsidRDefault="6519B665" w:rsidP="00D640CB">
      <w:pPr>
        <w:pStyle w:val="Heading3"/>
        <w:numPr>
          <w:ilvl w:val="0"/>
          <w:numId w:val="70"/>
        </w:numPr>
        <w:rPr>
          <w:i/>
          <w:iCs/>
          <w:sz w:val="16"/>
          <w:szCs w:val="16"/>
        </w:rPr>
      </w:pPr>
      <w:r w:rsidRPr="009F4FEF">
        <w:rPr>
          <w:sz w:val="16"/>
          <w:szCs w:val="16"/>
        </w:rPr>
        <w:t xml:space="preserve">As outlined in the above table - PS 7, </w:t>
      </w:r>
      <w:r w:rsidRPr="009F4FEF">
        <w:rPr>
          <w:i/>
          <w:iCs/>
          <w:sz w:val="16"/>
          <w:szCs w:val="16"/>
        </w:rPr>
        <w:t>Indigenous People</w:t>
      </w:r>
      <w:r w:rsidRPr="009F4FEF">
        <w:rPr>
          <w:sz w:val="16"/>
          <w:szCs w:val="16"/>
        </w:rPr>
        <w:t>, Belize is obligated, by its own Constitution as well as its legal commitments in international human rights treaties, to recognize and protect indigenous peoples’ rights to land and resources. In addition, customary international law requires Belize to uphold these rights apart from its treaty commitments.   Belize has two main documents related to the FPIC, the Expert Mechanism on the Rights of Indigenous Peoples and the Maya of Southern Belize FPIC. Regarding the Maya of Southern Belize FPIC, the principles of consultation were followed, that establish that the identity, dignity, and social and cultural values of Belize’s indigenous people were protected, and all the customary practices of the Maya villages are respected. From the beginning, honoring the FPIC protocol during project design, implementation and in regard to intended outcomes related to the impacts affecting the communities of indigenous peoples will be, and has been, a priority.  And the water supply</w:t>
      </w:r>
      <w:r w:rsidRPr="009F4FEF">
        <w:rPr>
          <w:i/>
          <w:iCs/>
          <w:sz w:val="16"/>
          <w:szCs w:val="16"/>
        </w:rPr>
        <w:t xml:space="preserve"> </w:t>
      </w:r>
      <w:r w:rsidRPr="009F4FEF">
        <w:rPr>
          <w:sz w:val="16"/>
          <w:szCs w:val="16"/>
        </w:rPr>
        <w:t xml:space="preserve">activities are amongst the listed activities that require an FPIC process according to the Maya of Southern FPIC. Written notifications were sent to the Village Council and the Alcaldes requesting consultation to discuss the project. There were three consultations with each of the project’s indigenous villages which were conducted following the protocol outlined in the </w:t>
      </w:r>
      <w:r w:rsidRPr="009F4FEF">
        <w:rPr>
          <w:i/>
          <w:iCs/>
          <w:sz w:val="16"/>
          <w:szCs w:val="16"/>
        </w:rPr>
        <w:t>Maya of Southern Belize Free Prior Informed Consent Protocol.</w:t>
      </w:r>
    </w:p>
    <w:p w14:paraId="0BAA78D9" w14:textId="359755AF" w:rsidR="6519B665" w:rsidRPr="009F4FEF" w:rsidRDefault="6519B665" w:rsidP="6519B665">
      <w:pPr>
        <w:rPr>
          <w:sz w:val="16"/>
          <w:szCs w:val="16"/>
        </w:rPr>
      </w:pPr>
    </w:p>
    <w:p w14:paraId="40F7CC21" w14:textId="78D51275" w:rsidR="00031B7A" w:rsidRPr="009F4FEF" w:rsidRDefault="00031B7A" w:rsidP="00D640CB">
      <w:pPr>
        <w:pStyle w:val="Heading3"/>
        <w:numPr>
          <w:ilvl w:val="0"/>
          <w:numId w:val="70"/>
        </w:numPr>
        <w:rPr>
          <w:sz w:val="16"/>
          <w:szCs w:val="16"/>
        </w:rPr>
      </w:pPr>
      <w:r w:rsidRPr="009F4FEF">
        <w:rPr>
          <w:sz w:val="16"/>
          <w:szCs w:val="16"/>
        </w:rPr>
        <w:t xml:space="preserve">Southern Belize Free Prior and Informed Consent Protocol. </w:t>
      </w:r>
      <w:r w:rsidR="00676F00" w:rsidRPr="009F4FEF">
        <w:rPr>
          <w:sz w:val="16"/>
          <w:szCs w:val="16"/>
        </w:rPr>
        <w:t xml:space="preserve"> </w:t>
      </w:r>
      <w:r w:rsidRPr="009F4FEF">
        <w:rPr>
          <w:sz w:val="16"/>
          <w:szCs w:val="16"/>
        </w:rPr>
        <w:t xml:space="preserve">The full consultation process and signing of the FPIC according to these guidelines is </w:t>
      </w:r>
      <w:r w:rsidR="37AA8C6D" w:rsidRPr="009F4FEF">
        <w:rPr>
          <w:sz w:val="16"/>
          <w:szCs w:val="16"/>
        </w:rPr>
        <w:t>outlined</w:t>
      </w:r>
      <w:r w:rsidRPr="009F4FEF">
        <w:rPr>
          <w:sz w:val="16"/>
          <w:szCs w:val="16"/>
        </w:rPr>
        <w:t xml:space="preserve"> in </w:t>
      </w:r>
      <w:r w:rsidR="00517B9A" w:rsidRPr="009F4FEF">
        <w:rPr>
          <w:sz w:val="16"/>
          <w:szCs w:val="16"/>
        </w:rPr>
        <w:t>Annex VI</w:t>
      </w:r>
      <w:r w:rsidRPr="009F4FEF">
        <w:rPr>
          <w:sz w:val="16"/>
          <w:szCs w:val="16"/>
        </w:rPr>
        <w:t>.  </w:t>
      </w:r>
      <w:r w:rsidR="00592C25" w:rsidRPr="009F4FEF">
        <w:rPr>
          <w:sz w:val="16"/>
          <w:szCs w:val="16"/>
        </w:rPr>
        <w:t xml:space="preserve"> </w:t>
      </w:r>
      <w:r w:rsidRPr="009F4FEF">
        <w:rPr>
          <w:sz w:val="16"/>
          <w:szCs w:val="16"/>
        </w:rPr>
        <w:t>Though Belize has two reports made with respect to the rights of indigenous peoples by the ILO Convention 169 Special Rapporteur, neither is relevant to any aspect of the project.</w:t>
      </w:r>
      <w:r w:rsidRPr="009F4FEF">
        <w:rPr>
          <w:sz w:val="16"/>
          <w:szCs w:val="16"/>
          <w:vertAlign w:val="superscript"/>
        </w:rPr>
        <w:footnoteReference w:id="27"/>
      </w:r>
      <w:r w:rsidR="00592C25" w:rsidRPr="009F4FEF">
        <w:rPr>
          <w:sz w:val="16"/>
          <w:szCs w:val="16"/>
        </w:rPr>
        <w:t xml:space="preserve"> </w:t>
      </w:r>
      <w:r w:rsidRPr="009F4FEF">
        <w:rPr>
          <w:sz w:val="16"/>
          <w:szCs w:val="16"/>
        </w:rPr>
        <w:t xml:space="preserve">During the consultation process with the Field Officers and the consultants, it was ensured that community members were engaged, had means of communication and mechanisms to voice their opinion, </w:t>
      </w:r>
      <w:r w:rsidR="19EC0510" w:rsidRPr="009F4FEF">
        <w:rPr>
          <w:sz w:val="16"/>
          <w:szCs w:val="16"/>
        </w:rPr>
        <w:t xml:space="preserve">and the </w:t>
      </w:r>
      <w:r w:rsidRPr="009F4FEF">
        <w:rPr>
          <w:sz w:val="16"/>
          <w:szCs w:val="16"/>
        </w:rPr>
        <w:t>ability to communicate their concerns, needs and complaints. Throughout the project design process, the Field Officers, who maintain close communication and regularly visit the communities, did not receive any reports or complaints.</w:t>
      </w:r>
    </w:p>
    <w:p w14:paraId="7D5EEA72" w14:textId="77777777" w:rsidR="00031B7A" w:rsidRPr="009F4FEF" w:rsidRDefault="00031B7A" w:rsidP="00031B7A">
      <w:pPr>
        <w:rPr>
          <w:sz w:val="16"/>
          <w:szCs w:val="16"/>
        </w:rPr>
      </w:pPr>
    </w:p>
    <w:p w14:paraId="3D551D29" w14:textId="77777777" w:rsidR="00031B7A" w:rsidRPr="009F4FEF" w:rsidRDefault="00031B7A" w:rsidP="00031B7A">
      <w:pPr>
        <w:rPr>
          <w:sz w:val="16"/>
          <w:szCs w:val="16"/>
        </w:rPr>
      </w:pPr>
      <w:r w:rsidRPr="009F4FEF">
        <w:rPr>
          <w:b/>
          <w:bCs/>
          <w:sz w:val="16"/>
          <w:szCs w:val="16"/>
        </w:rPr>
        <w:t>Belize’s status of ratification of ILO Convention 169</w:t>
      </w:r>
      <w:r w:rsidRPr="009F4FEF">
        <w:rPr>
          <w:sz w:val="16"/>
          <w:szCs w:val="16"/>
        </w:rPr>
        <w:t> </w:t>
      </w:r>
    </w:p>
    <w:p w14:paraId="054C9094" w14:textId="77777777" w:rsidR="00031B7A" w:rsidRPr="009F4FEF" w:rsidRDefault="00031B7A" w:rsidP="00031B7A">
      <w:pPr>
        <w:rPr>
          <w:sz w:val="16"/>
          <w:szCs w:val="16"/>
        </w:rPr>
      </w:pPr>
    </w:p>
    <w:p w14:paraId="46B3ED75" w14:textId="30D0B76D" w:rsidR="008C10F4" w:rsidRPr="009F4FEF" w:rsidRDefault="6519B665" w:rsidP="00D640CB">
      <w:pPr>
        <w:pStyle w:val="Heading3"/>
        <w:numPr>
          <w:ilvl w:val="0"/>
          <w:numId w:val="70"/>
        </w:numPr>
        <w:rPr>
          <w:sz w:val="16"/>
          <w:szCs w:val="16"/>
        </w:rPr>
        <w:sectPr w:rsidR="008C10F4" w:rsidRPr="009F4FEF" w:rsidSect="00743FF6">
          <w:pgSz w:w="12240" w:h="15840"/>
          <w:pgMar w:top="720" w:right="720" w:bottom="720" w:left="720" w:header="720" w:footer="720" w:gutter="0"/>
          <w:cols w:space="720"/>
          <w:docGrid w:linePitch="360"/>
        </w:sectPr>
      </w:pPr>
      <w:r w:rsidRPr="009F4FEF">
        <w:rPr>
          <w:sz w:val="16"/>
          <w:szCs w:val="16"/>
        </w:rPr>
        <w:t xml:space="preserve">Though Belize has the most ratifications of any Member State covered by ILO Caribbean, it has yet to join the 24 countries who have ratified Convention 169. </w:t>
      </w:r>
    </w:p>
    <w:p w14:paraId="6FD7BA32" w14:textId="77777777" w:rsidR="00031B7A" w:rsidRPr="00BB634C" w:rsidRDefault="00031B7A" w:rsidP="00031B7A">
      <w:r w:rsidRPr="00BB634C">
        <w:rPr>
          <w:b/>
          <w:bCs/>
        </w:rPr>
        <w:t xml:space="preserve">Project/programme consistency with the UNDRIP </w:t>
      </w:r>
      <w:r w:rsidRPr="00BB634C">
        <w:t> </w:t>
      </w:r>
    </w:p>
    <w:p w14:paraId="420F08B9" w14:textId="77777777" w:rsidR="00031B7A" w:rsidRPr="00BB634C" w:rsidRDefault="00031B7A" w:rsidP="00031B7A"/>
    <w:p w14:paraId="55CE8516" w14:textId="13F6B229" w:rsidR="00031B7A" w:rsidRPr="00BB634C" w:rsidRDefault="00031B7A" w:rsidP="00031B7A">
      <w:r w:rsidRPr="00BB634C">
        <w:t>The following are the main articles of UNDRIP and how Project aligns with each of them. </w:t>
      </w:r>
    </w:p>
    <w:p w14:paraId="6ED47BB3" w14:textId="77777777" w:rsidR="00031B7A" w:rsidRPr="00BB634C" w:rsidRDefault="00031B7A" w:rsidP="00031B7A"/>
    <w:tbl>
      <w:tblPr>
        <w:tblStyle w:val="TableGrid"/>
        <w:tblW w:w="0" w:type="auto"/>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4225"/>
        <w:gridCol w:w="6565"/>
      </w:tblGrid>
      <w:tr w:rsidR="005D563B" w:rsidRPr="00CA6010" w14:paraId="3A1BC7C8" w14:textId="385E515D" w:rsidTr="00BB44C2">
        <w:tc>
          <w:tcPr>
            <w:tcW w:w="4225" w:type="dxa"/>
            <w:shd w:val="clear" w:color="auto" w:fill="D9D9D9" w:themeFill="background1" w:themeFillShade="D9"/>
          </w:tcPr>
          <w:p w14:paraId="55370085" w14:textId="644155C4" w:rsidR="005D563B" w:rsidRPr="00BB44C2" w:rsidRDefault="00FC3AE6" w:rsidP="00FC3AE6">
            <w:pPr>
              <w:rPr>
                <w:rFonts w:cstheme="minorHAnsi"/>
                <w:b/>
                <w:bCs/>
                <w:color w:val="FFFFFF" w:themeColor="background1"/>
                <w:sz w:val="16"/>
                <w:szCs w:val="16"/>
              </w:rPr>
            </w:pPr>
            <w:r w:rsidRPr="00BB44C2">
              <w:rPr>
                <w:rFonts w:cstheme="minorHAnsi"/>
                <w:b/>
                <w:bCs/>
                <w:color w:val="FFFFFF" w:themeColor="background1"/>
                <w:sz w:val="16"/>
                <w:szCs w:val="16"/>
              </w:rPr>
              <w:t>A</w:t>
            </w:r>
            <w:r w:rsidR="008C10F4" w:rsidRPr="00BB44C2">
              <w:rPr>
                <w:rFonts w:cstheme="minorHAnsi"/>
                <w:b/>
                <w:bCs/>
                <w:color w:val="FFFFFF" w:themeColor="background1"/>
                <w:sz w:val="16"/>
                <w:szCs w:val="16"/>
              </w:rPr>
              <w:t xml:space="preserve">rticle </w:t>
            </w:r>
          </w:p>
        </w:tc>
        <w:tc>
          <w:tcPr>
            <w:tcW w:w="6565" w:type="dxa"/>
            <w:shd w:val="clear" w:color="auto" w:fill="D9D9D9" w:themeFill="background1" w:themeFillShade="D9"/>
          </w:tcPr>
          <w:p w14:paraId="15643B5A" w14:textId="4170D8D0" w:rsidR="005D563B" w:rsidRPr="00BB44C2" w:rsidRDefault="008C10F4" w:rsidP="00FC3AE6">
            <w:pPr>
              <w:rPr>
                <w:rFonts w:cstheme="minorHAnsi"/>
                <w:b/>
                <w:bCs/>
                <w:color w:val="FFFFFF" w:themeColor="background1"/>
                <w:sz w:val="16"/>
                <w:szCs w:val="16"/>
              </w:rPr>
            </w:pPr>
            <w:r w:rsidRPr="00BB44C2">
              <w:rPr>
                <w:rFonts w:cstheme="minorHAnsi"/>
                <w:b/>
                <w:bCs/>
                <w:color w:val="FFFFFF" w:themeColor="background1"/>
                <w:sz w:val="16"/>
                <w:szCs w:val="16"/>
              </w:rPr>
              <w:t>Project Alignment</w:t>
            </w:r>
          </w:p>
        </w:tc>
      </w:tr>
      <w:tr w:rsidR="005D563B" w:rsidRPr="00CA6010" w14:paraId="6EE22AD3" w14:textId="1FE805EF" w:rsidTr="00BB44C2">
        <w:tc>
          <w:tcPr>
            <w:tcW w:w="4225" w:type="dxa"/>
          </w:tcPr>
          <w:p w14:paraId="3E976524" w14:textId="77777777" w:rsidR="005D563B" w:rsidRPr="00CA6010" w:rsidRDefault="005D563B" w:rsidP="00FC3AE6">
            <w:pPr>
              <w:rPr>
                <w:rFonts w:cstheme="minorHAnsi"/>
                <w:sz w:val="16"/>
                <w:szCs w:val="16"/>
              </w:rPr>
            </w:pPr>
            <w:r w:rsidRPr="00CA6010">
              <w:rPr>
                <w:rFonts w:cstheme="minorHAnsi"/>
                <w:b/>
                <w:bCs/>
                <w:sz w:val="16"/>
                <w:szCs w:val="16"/>
              </w:rPr>
              <w:t>Article 3</w:t>
            </w:r>
            <w:r w:rsidRPr="00CA6010">
              <w:rPr>
                <w:rFonts w:cstheme="minorHAnsi"/>
                <w:sz w:val="16"/>
                <w:szCs w:val="16"/>
              </w:rPr>
              <w:t xml:space="preserve"> Indigenous peoples have the right to self-determination. By virtue of that right they freely determine their political status and freely pursue their economic, social and cultural development. </w:t>
            </w:r>
          </w:p>
          <w:p w14:paraId="56CC18D9" w14:textId="77777777" w:rsidR="005D563B" w:rsidRPr="00CA6010" w:rsidRDefault="005D563B" w:rsidP="00FC3AE6">
            <w:pPr>
              <w:rPr>
                <w:rFonts w:cstheme="minorHAnsi"/>
                <w:sz w:val="16"/>
                <w:szCs w:val="16"/>
              </w:rPr>
            </w:pPr>
          </w:p>
        </w:tc>
        <w:tc>
          <w:tcPr>
            <w:tcW w:w="6565" w:type="dxa"/>
          </w:tcPr>
          <w:p w14:paraId="0DECB5D9" w14:textId="77777777" w:rsidR="005D563B" w:rsidRPr="00CA6010" w:rsidRDefault="005D563B" w:rsidP="00FC3AE6">
            <w:pPr>
              <w:rPr>
                <w:rFonts w:cstheme="minorHAnsi"/>
                <w:sz w:val="16"/>
                <w:szCs w:val="16"/>
              </w:rPr>
            </w:pPr>
            <w:r w:rsidRPr="00CA6010">
              <w:rPr>
                <w:rFonts w:cstheme="minorHAnsi"/>
                <w:sz w:val="16"/>
                <w:szCs w:val="16"/>
              </w:rPr>
              <w:t>In the design and implementation of the project, the right to self-determination and autonomy is guaranteed. The participation of community members in project design, implementation and decision-making is actively promoted, recognizing their role as the main beneficiaries, which is crucial to the success of the project. </w:t>
            </w:r>
          </w:p>
          <w:p w14:paraId="233875D2" w14:textId="77777777" w:rsidR="005D563B" w:rsidRPr="00CA6010" w:rsidRDefault="005D563B" w:rsidP="00FC3AE6">
            <w:pPr>
              <w:rPr>
                <w:rFonts w:cstheme="minorHAnsi"/>
                <w:sz w:val="16"/>
                <w:szCs w:val="16"/>
              </w:rPr>
            </w:pPr>
          </w:p>
        </w:tc>
      </w:tr>
      <w:tr w:rsidR="005D563B" w:rsidRPr="00CA6010" w14:paraId="76669A95" w14:textId="0AC2061C" w:rsidTr="00BB44C2">
        <w:tc>
          <w:tcPr>
            <w:tcW w:w="4225" w:type="dxa"/>
          </w:tcPr>
          <w:p w14:paraId="050C1C39" w14:textId="77777777" w:rsidR="005D563B" w:rsidRPr="00CA6010" w:rsidRDefault="005D563B" w:rsidP="00FC3AE6">
            <w:pPr>
              <w:rPr>
                <w:rFonts w:cstheme="minorHAnsi"/>
                <w:sz w:val="16"/>
                <w:szCs w:val="16"/>
              </w:rPr>
            </w:pPr>
            <w:r w:rsidRPr="00BB44C2">
              <w:rPr>
                <w:rFonts w:cstheme="minorHAnsi"/>
                <w:b/>
                <w:bCs/>
                <w:sz w:val="16"/>
                <w:szCs w:val="16"/>
              </w:rPr>
              <w:t>Article 4</w:t>
            </w:r>
            <w:r w:rsidRPr="00CA6010">
              <w:rPr>
                <w:rFonts w:cstheme="minorHAnsi"/>
                <w:sz w:val="16"/>
                <w:szCs w:val="16"/>
              </w:rPr>
              <w:t xml:space="preserve"> Indigenous peoples, in exercising their right to self-determination, have the right to autonomy or self-government in matters relating to their internal and local affairs, as well as ways and means for financing their autonomous functions. </w:t>
            </w:r>
          </w:p>
          <w:p w14:paraId="7591D35D" w14:textId="2132005A" w:rsidR="005D563B" w:rsidRPr="00CA6010" w:rsidRDefault="005D563B" w:rsidP="00FC3AE6">
            <w:pPr>
              <w:rPr>
                <w:rFonts w:cstheme="minorHAnsi"/>
                <w:sz w:val="16"/>
                <w:szCs w:val="16"/>
              </w:rPr>
            </w:pPr>
          </w:p>
        </w:tc>
        <w:tc>
          <w:tcPr>
            <w:tcW w:w="6565" w:type="dxa"/>
          </w:tcPr>
          <w:p w14:paraId="50710BB4" w14:textId="3786EA78" w:rsidR="005D563B" w:rsidRPr="00CA6010" w:rsidRDefault="00D04182" w:rsidP="00FC3AE6">
            <w:pPr>
              <w:rPr>
                <w:sz w:val="16"/>
                <w:szCs w:val="16"/>
              </w:rPr>
            </w:pPr>
            <w:r w:rsidRPr="32F01415">
              <w:rPr>
                <w:sz w:val="16"/>
                <w:szCs w:val="16"/>
              </w:rPr>
              <w:t xml:space="preserve">The project activities aim to strengthen confidence in both community action and authority. Improvement of the nearby ecosystems, and enhancing the skill base, both contribute to increase and diversification of household income (especially women), which seeks to provide the Toledo District communities with a sustainability conductive to effective self-governance. The work with the Toledo District communities, all which demonstrate high levels of poverty, is accompanied by strengthening the relationship between community members with leadership, which is addressed by improvement of water services through effective water boards. The prior aims </w:t>
            </w:r>
            <w:bookmarkStart w:id="100" w:name="_Int_cuRlY8nb"/>
            <w:r w:rsidRPr="32F01415">
              <w:rPr>
                <w:sz w:val="16"/>
                <w:szCs w:val="16"/>
              </w:rPr>
              <w:t>to</w:t>
            </w:r>
            <w:bookmarkEnd w:id="100"/>
            <w:r w:rsidRPr="32F01415">
              <w:rPr>
                <w:sz w:val="16"/>
                <w:szCs w:val="16"/>
              </w:rPr>
              <w:t xml:space="preserve"> provide all project communities with a greater degree of autonomy.  </w:t>
            </w:r>
          </w:p>
        </w:tc>
      </w:tr>
      <w:tr w:rsidR="005D563B" w:rsidRPr="00CA6010" w14:paraId="4ED39D37" w14:textId="5BF51859" w:rsidTr="00BB44C2">
        <w:tc>
          <w:tcPr>
            <w:tcW w:w="4225" w:type="dxa"/>
          </w:tcPr>
          <w:p w14:paraId="59453373" w14:textId="66B745D2" w:rsidR="005D563B" w:rsidRPr="00CA6010" w:rsidRDefault="008C52E3" w:rsidP="00FC3AE6">
            <w:pPr>
              <w:rPr>
                <w:rFonts w:cstheme="minorHAnsi"/>
                <w:sz w:val="16"/>
                <w:szCs w:val="16"/>
              </w:rPr>
            </w:pPr>
            <w:r w:rsidRPr="00CA6010">
              <w:rPr>
                <w:rFonts w:cstheme="minorHAnsi"/>
                <w:b/>
                <w:bCs/>
                <w:sz w:val="16"/>
                <w:szCs w:val="16"/>
              </w:rPr>
              <w:t>Article 18</w:t>
            </w:r>
            <w:r w:rsidRPr="00CA6010">
              <w:rPr>
                <w:rFonts w:cstheme="minorHAnsi"/>
                <w:sz w:val="16"/>
                <w:szCs w:val="16"/>
              </w:rPr>
              <w:t xml:space="preserve"> Indigenous peoples have the right to participate in decision-making in matters which would affect 16 of their rights, through representatives chosen by themselves in accordance with their own procedures, as well as to maintain and develop their own indigenous decision-making institutions</w:t>
            </w:r>
          </w:p>
        </w:tc>
        <w:tc>
          <w:tcPr>
            <w:tcW w:w="6565" w:type="dxa"/>
          </w:tcPr>
          <w:p w14:paraId="6EE237EE" w14:textId="790FCB32" w:rsidR="008C52E3" w:rsidRPr="00CA6010" w:rsidRDefault="008C52E3" w:rsidP="00FC3AE6">
            <w:pPr>
              <w:rPr>
                <w:rFonts w:cstheme="minorHAnsi"/>
                <w:sz w:val="16"/>
                <w:szCs w:val="16"/>
              </w:rPr>
            </w:pPr>
            <w:r w:rsidRPr="00CA6010">
              <w:rPr>
                <w:rFonts w:cstheme="minorHAnsi"/>
                <w:sz w:val="16"/>
                <w:szCs w:val="16"/>
              </w:rPr>
              <w:t xml:space="preserve">All stakeholders are committed to </w:t>
            </w:r>
            <w:r w:rsidR="3EC3333A" w:rsidRPr="00CA6010">
              <w:rPr>
                <w:rFonts w:cstheme="minorHAnsi"/>
                <w:sz w:val="16"/>
                <w:szCs w:val="16"/>
              </w:rPr>
              <w:t>consulting</w:t>
            </w:r>
            <w:r w:rsidRPr="00CA6010">
              <w:rPr>
                <w:rFonts w:cstheme="minorHAnsi"/>
                <w:sz w:val="16"/>
                <w:szCs w:val="16"/>
              </w:rPr>
              <w:t xml:space="preserve"> and </w:t>
            </w:r>
            <w:r w:rsidR="4F3658CF" w:rsidRPr="00CA6010">
              <w:rPr>
                <w:rFonts w:cstheme="minorHAnsi"/>
                <w:sz w:val="16"/>
                <w:szCs w:val="16"/>
              </w:rPr>
              <w:t>cooperating</w:t>
            </w:r>
            <w:r w:rsidRPr="00CA6010">
              <w:rPr>
                <w:rFonts w:cstheme="minorHAnsi"/>
                <w:sz w:val="16"/>
                <w:szCs w:val="16"/>
              </w:rPr>
              <w:t xml:space="preserve"> in a meaningful way so that communities can convey their opinion regarding project activities. This has and will be done in a gender inclusive manner. </w:t>
            </w:r>
          </w:p>
          <w:p w14:paraId="64B3F61B" w14:textId="77777777" w:rsidR="005D563B" w:rsidRPr="00CA6010" w:rsidRDefault="005D563B" w:rsidP="00FC3AE6">
            <w:pPr>
              <w:rPr>
                <w:rFonts w:cstheme="minorHAnsi"/>
                <w:sz w:val="16"/>
                <w:szCs w:val="16"/>
              </w:rPr>
            </w:pPr>
          </w:p>
        </w:tc>
      </w:tr>
      <w:tr w:rsidR="005D563B" w:rsidRPr="00CA6010" w14:paraId="56B07A0E" w14:textId="2CC96A2D" w:rsidTr="00BB44C2">
        <w:tc>
          <w:tcPr>
            <w:tcW w:w="4225" w:type="dxa"/>
          </w:tcPr>
          <w:p w14:paraId="4F580C69" w14:textId="77777777" w:rsidR="008C52E3" w:rsidRPr="00CA6010" w:rsidRDefault="008C52E3" w:rsidP="00FC3AE6">
            <w:pPr>
              <w:rPr>
                <w:rFonts w:cstheme="minorHAnsi"/>
                <w:sz w:val="16"/>
                <w:szCs w:val="16"/>
              </w:rPr>
            </w:pPr>
            <w:r w:rsidRPr="00CA6010">
              <w:rPr>
                <w:rFonts w:cstheme="minorHAnsi"/>
                <w:b/>
                <w:bCs/>
                <w:sz w:val="16"/>
                <w:szCs w:val="16"/>
              </w:rPr>
              <w:t>Article 24</w:t>
            </w:r>
            <w:r w:rsidRPr="00CA6010">
              <w:rPr>
                <w:rFonts w:cstheme="minorHAnsi"/>
                <w:sz w:val="16"/>
                <w:szCs w:val="16"/>
              </w:rPr>
              <w:t xml:space="preserve"> </w:t>
            </w:r>
            <w:r w:rsidRPr="00CA6010">
              <w:rPr>
                <w:rFonts w:cstheme="minorHAnsi"/>
                <w:b/>
                <w:bCs/>
                <w:sz w:val="16"/>
                <w:szCs w:val="16"/>
              </w:rPr>
              <w:t>2.</w:t>
            </w:r>
            <w:r w:rsidRPr="00CA6010">
              <w:rPr>
                <w:rFonts w:cstheme="minorHAnsi"/>
                <w:sz w:val="16"/>
                <w:szCs w:val="16"/>
              </w:rPr>
              <w:t xml:space="preserve"> Indigenous individuals have an equal right to the enjoyment of the highest attainable standard of physical and mental health. States shall take the necessary steps with a view to achieving progressively the full realization of this right. </w:t>
            </w:r>
          </w:p>
          <w:p w14:paraId="27432A0A" w14:textId="77777777" w:rsidR="005D563B" w:rsidRPr="00CA6010" w:rsidRDefault="005D563B" w:rsidP="00FC3AE6">
            <w:pPr>
              <w:rPr>
                <w:rFonts w:cstheme="minorHAnsi"/>
                <w:sz w:val="16"/>
                <w:szCs w:val="16"/>
              </w:rPr>
            </w:pPr>
          </w:p>
        </w:tc>
        <w:tc>
          <w:tcPr>
            <w:tcW w:w="6565" w:type="dxa"/>
          </w:tcPr>
          <w:p w14:paraId="45FB0941" w14:textId="03FFF598" w:rsidR="005D563B" w:rsidRPr="00CA6010" w:rsidRDefault="00BA7773" w:rsidP="00FC3AE6">
            <w:pPr>
              <w:rPr>
                <w:sz w:val="16"/>
                <w:szCs w:val="16"/>
              </w:rPr>
            </w:pPr>
            <w:r w:rsidRPr="32F01415">
              <w:rPr>
                <w:sz w:val="16"/>
                <w:szCs w:val="16"/>
              </w:rPr>
              <w:t xml:space="preserve">The project, through its activities, aims to improve the living conditions of all households in each community. </w:t>
            </w:r>
            <w:r w:rsidR="30F9F9BA" w:rsidRPr="32F01415">
              <w:rPr>
                <w:sz w:val="16"/>
                <w:szCs w:val="16"/>
              </w:rPr>
              <w:t>It</w:t>
            </w:r>
            <w:r w:rsidRPr="32F01415">
              <w:rPr>
                <w:sz w:val="16"/>
                <w:szCs w:val="16"/>
              </w:rPr>
              <w:t xml:space="preserve"> improves the ecosystem which communities rely on for livelihoods, it provides additional capacities to earn income from other </w:t>
            </w:r>
            <w:r w:rsidR="0301BEC4" w:rsidRPr="32F01415">
              <w:rPr>
                <w:sz w:val="16"/>
                <w:szCs w:val="16"/>
              </w:rPr>
              <w:t>undertakings and</w:t>
            </w:r>
            <w:r w:rsidRPr="32F01415">
              <w:rPr>
                <w:sz w:val="16"/>
                <w:szCs w:val="16"/>
              </w:rPr>
              <w:t xml:space="preserve"> provides a water system that will greatly improve the communities’ health. The expected results from these actions materialize into higher levels of self-realization, autonomy, and reliance of the indigenous communities in the Toledo District.  </w:t>
            </w:r>
          </w:p>
        </w:tc>
      </w:tr>
      <w:tr w:rsidR="008C52E3" w:rsidRPr="00CA6010" w14:paraId="278D9357" w14:textId="77777777" w:rsidTr="00BB44C2">
        <w:tc>
          <w:tcPr>
            <w:tcW w:w="4225" w:type="dxa"/>
          </w:tcPr>
          <w:p w14:paraId="1F9BCE23" w14:textId="26040C04" w:rsidR="008C52E3" w:rsidRPr="00CA6010" w:rsidRDefault="008C52E3" w:rsidP="00FC3AE6">
            <w:pPr>
              <w:rPr>
                <w:rFonts w:cstheme="minorHAnsi"/>
                <w:b/>
                <w:bCs/>
                <w:sz w:val="16"/>
                <w:szCs w:val="16"/>
              </w:rPr>
            </w:pPr>
            <w:r w:rsidRPr="00CA6010">
              <w:rPr>
                <w:rFonts w:cstheme="minorHAnsi"/>
                <w:b/>
                <w:bCs/>
                <w:sz w:val="16"/>
                <w:szCs w:val="16"/>
              </w:rPr>
              <w:t>Article 31 1.</w:t>
            </w:r>
            <w:r w:rsidRPr="00CA6010">
              <w:rPr>
                <w:rFonts w:cstheme="minorHAnsi"/>
                <w:sz w:val="16"/>
                <w:szCs w:val="16"/>
              </w:rPr>
              <w:t xml:space="preserve"> Indigenous peoples have the right to maintain, control, protect and develop their cultural heritage, traditional knowledge, and traditional cultural expressions, as well as the manifestations of their sciences, technologies and cultures</w:t>
            </w:r>
          </w:p>
        </w:tc>
        <w:tc>
          <w:tcPr>
            <w:tcW w:w="6565" w:type="dxa"/>
          </w:tcPr>
          <w:p w14:paraId="4078F0B4" w14:textId="77777777" w:rsidR="008C52E3" w:rsidRPr="00CA6010" w:rsidRDefault="008C52E3" w:rsidP="00FC3AE6">
            <w:pPr>
              <w:rPr>
                <w:rFonts w:cstheme="minorHAnsi"/>
                <w:sz w:val="16"/>
                <w:szCs w:val="16"/>
              </w:rPr>
            </w:pPr>
            <w:r w:rsidRPr="00CA6010">
              <w:rPr>
                <w:rFonts w:cstheme="minorHAnsi"/>
                <w:sz w:val="16"/>
                <w:szCs w:val="16"/>
              </w:rPr>
              <w:t>The project recognizes and respects the rights of indigenous peoples, ensuring the preservation of their cultural practices and legal systems. During the survey of the communities, their cultural sites were specifically consulted, ensuring that they would not be affected during the installation of the water supply systems. In addition, their legal systems were respected, taken into consideration their formal and informal governance structures, such as Village Council chairpersons, Alcaldes, and other identified village leaders or people of influence such as the Minister of National Defense and Border Security. </w:t>
            </w:r>
          </w:p>
          <w:p w14:paraId="7F19A430" w14:textId="77777777" w:rsidR="008C52E3" w:rsidRPr="00CA6010" w:rsidRDefault="008C52E3" w:rsidP="00FC3AE6">
            <w:pPr>
              <w:rPr>
                <w:rFonts w:cstheme="minorHAnsi"/>
                <w:sz w:val="16"/>
                <w:szCs w:val="16"/>
              </w:rPr>
            </w:pPr>
          </w:p>
          <w:p w14:paraId="1FA0EDA0" w14:textId="468BEF86" w:rsidR="008C52E3" w:rsidRPr="00CA6010" w:rsidRDefault="008C52E3" w:rsidP="00FC3AE6">
            <w:pPr>
              <w:rPr>
                <w:rFonts w:cstheme="minorHAnsi"/>
                <w:sz w:val="16"/>
                <w:szCs w:val="16"/>
              </w:rPr>
            </w:pPr>
            <w:r w:rsidRPr="00CA6010">
              <w:rPr>
                <w:rFonts w:cstheme="minorHAnsi"/>
                <w:sz w:val="16"/>
                <w:szCs w:val="16"/>
              </w:rPr>
              <w:t>Indigenous peoples have played a fundamental role in the design and execution of the program. From the outset, the selection of the communities where the project will be implemented arose from the direct request of the communities themselves, motivated by their increasing difficulties accessing water. Local leaders contacted the Field Officers of the Belize Ministry of Rural Transformation to express the need for support.</w:t>
            </w:r>
          </w:p>
          <w:p w14:paraId="680A3B3B" w14:textId="77777777" w:rsidR="008C52E3" w:rsidRPr="00CA6010" w:rsidRDefault="008C52E3" w:rsidP="00FC3AE6">
            <w:pPr>
              <w:rPr>
                <w:rFonts w:cstheme="minorHAnsi"/>
                <w:sz w:val="16"/>
                <w:szCs w:val="16"/>
              </w:rPr>
            </w:pPr>
          </w:p>
          <w:p w14:paraId="65837A4E" w14:textId="77777777" w:rsidR="008C52E3" w:rsidRPr="00CA6010" w:rsidRDefault="008C52E3" w:rsidP="00FC3AE6">
            <w:pPr>
              <w:rPr>
                <w:rFonts w:cstheme="minorHAnsi"/>
                <w:sz w:val="16"/>
                <w:szCs w:val="16"/>
              </w:rPr>
            </w:pPr>
            <w:r w:rsidRPr="00CA6010">
              <w:rPr>
                <w:rFonts w:cstheme="minorHAnsi"/>
                <w:sz w:val="16"/>
                <w:szCs w:val="16"/>
              </w:rPr>
              <w:t>During the design phase, the Consultant Team visited these communities and spent time in dialogue with their members, listening carefully to their needs and concerns. At this initial stage the project was presented with all components explained, positive and adverse impacts discussed, and questions answered, after which a brief survey was conducted to explore issues related to water access and village priorities. Subsequently, a more comprehensive study was conducted to gain a deeper understanding of the situation of these communities.</w:t>
            </w:r>
          </w:p>
          <w:p w14:paraId="0C6FC3FF" w14:textId="77777777" w:rsidR="008C52E3" w:rsidRPr="00CA6010" w:rsidRDefault="008C52E3" w:rsidP="00FC3AE6">
            <w:pPr>
              <w:rPr>
                <w:rFonts w:cstheme="minorHAnsi"/>
                <w:sz w:val="16"/>
                <w:szCs w:val="16"/>
              </w:rPr>
            </w:pPr>
          </w:p>
          <w:p w14:paraId="36BED485" w14:textId="77777777" w:rsidR="008C52E3" w:rsidRPr="00CA6010" w:rsidRDefault="008C52E3" w:rsidP="00FC3AE6">
            <w:pPr>
              <w:rPr>
                <w:rFonts w:cstheme="minorHAnsi"/>
                <w:sz w:val="16"/>
                <w:szCs w:val="16"/>
              </w:rPr>
            </w:pPr>
            <w:r w:rsidRPr="00CA6010">
              <w:rPr>
                <w:rFonts w:cstheme="minorHAnsi"/>
                <w:sz w:val="16"/>
                <w:szCs w:val="16"/>
              </w:rPr>
              <w:t>At each stage of the process, effective communication channels were facilitated so that the communities could express their opinions, doubts, or concerns regarding the project. This close and continuous collaboration ensured that the voices of the communities were heard and will continue to do so in order to have their considerations at all stages of the project. </w:t>
            </w:r>
          </w:p>
          <w:p w14:paraId="373FD9A6" w14:textId="326F870A" w:rsidR="008C52E3" w:rsidRPr="00CA6010" w:rsidRDefault="008C52E3" w:rsidP="00EB5278">
            <w:pPr>
              <w:keepNext/>
              <w:rPr>
                <w:rFonts w:cstheme="minorHAnsi"/>
                <w:sz w:val="16"/>
                <w:szCs w:val="16"/>
              </w:rPr>
            </w:pPr>
          </w:p>
        </w:tc>
      </w:tr>
    </w:tbl>
    <w:p w14:paraId="1EE360CC" w14:textId="4FBD4C38" w:rsidR="005D563B" w:rsidRPr="00AF6082" w:rsidRDefault="00EB5278" w:rsidP="00EB5278">
      <w:pPr>
        <w:pStyle w:val="Caption"/>
        <w:rPr>
          <w:lang w:val="fr-FR"/>
        </w:rPr>
      </w:pPr>
      <w:bookmarkStart w:id="101" w:name="_Toc158890193"/>
      <w:bookmarkStart w:id="102" w:name="_Toc158906379"/>
      <w:r w:rsidRPr="00AF6082">
        <w:rPr>
          <w:lang w:val="fr-FR"/>
        </w:rPr>
        <w:t xml:space="preserve">Table </w:t>
      </w:r>
      <w:r w:rsidR="00EF1500">
        <w:t>9</w:t>
      </w:r>
      <w:r w:rsidRPr="00AF6082">
        <w:rPr>
          <w:lang w:val="fr-FR"/>
        </w:rPr>
        <w:t>: UNDRIP articles</w:t>
      </w:r>
      <w:bookmarkEnd w:id="101"/>
      <w:bookmarkEnd w:id="102"/>
    </w:p>
    <w:p w14:paraId="25FE0BF7" w14:textId="77777777" w:rsidR="005D563B" w:rsidRPr="00AF6082" w:rsidRDefault="005D563B" w:rsidP="00031B7A">
      <w:pPr>
        <w:rPr>
          <w:lang w:val="fr-FR"/>
        </w:rPr>
      </w:pPr>
    </w:p>
    <w:p w14:paraId="57F2BF6C" w14:textId="23E99BCB" w:rsidR="00151BAE" w:rsidRPr="00AF6082" w:rsidRDefault="00151BAE" w:rsidP="2CFFE638">
      <w:pPr>
        <w:rPr>
          <w:lang w:val="fr-FR"/>
        </w:rPr>
        <w:sectPr w:rsidR="00151BAE" w:rsidRPr="00AF6082" w:rsidSect="00743FF6">
          <w:pgSz w:w="12240" w:h="15840"/>
          <w:pgMar w:top="720" w:right="720" w:bottom="720" w:left="720" w:header="720" w:footer="720" w:gutter="0"/>
          <w:cols w:space="720"/>
          <w:docGrid w:linePitch="360"/>
        </w:sectPr>
      </w:pPr>
    </w:p>
    <w:bookmarkStart w:id="103" w:name="_Ref158911187"/>
    <w:bookmarkStart w:id="104" w:name="_Toc160100987"/>
    <w:p w14:paraId="504D94EB" w14:textId="4EFDF64C" w:rsidR="00B23F2D" w:rsidRDefault="00B23F2D" w:rsidP="00151BAE">
      <w:pPr>
        <w:pStyle w:val="Heading1"/>
        <w:rPr>
          <w:lang w:val="fr-FR"/>
        </w:rPr>
      </w:pPr>
      <w:r>
        <w:rPr>
          <w:noProof/>
        </w:rPr>
        <mc:AlternateContent>
          <mc:Choice Requires="wps">
            <w:drawing>
              <wp:anchor distT="0" distB="0" distL="114300" distR="114300" simplePos="0" relativeHeight="251658250" behindDoc="1" locked="0" layoutInCell="1" allowOverlap="1" wp14:anchorId="7FDE8E68" wp14:editId="390A6528">
                <wp:simplePos x="0" y="0"/>
                <wp:positionH relativeFrom="column">
                  <wp:posOffset>-447472</wp:posOffset>
                </wp:positionH>
                <wp:positionV relativeFrom="paragraph">
                  <wp:posOffset>0</wp:posOffset>
                </wp:positionV>
                <wp:extent cx="7910195" cy="350196"/>
                <wp:effectExtent l="0" t="0" r="0" b="0"/>
                <wp:wrapNone/>
                <wp:docPr id="21" name="Rectangle: Rounded Corners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10195" cy="350196"/>
                        </a:xfrm>
                        <a:prstGeom prst="roundRect">
                          <a:avLst>
                            <a:gd name="adj" fmla="val 16667"/>
                          </a:avLst>
                        </a:prstGeom>
                        <a:solidFill>
                          <a:srgbClr val="FCAF17"/>
                        </a:solidFill>
                        <a:ln>
                          <a:noFill/>
                        </a:ln>
                        <a:effectLst/>
                        <a:extLst>
                          <a:ext uri="{91240B29-F687-4F45-9708-019B960494DF}">
                            <a14:hiddenLine xmlns:a14="http://schemas.microsoft.com/office/drawing/2010/main" w="38100">
                              <a:solidFill>
                                <a:srgbClr val="F2F2F2"/>
                              </a:solidFill>
                              <a:round/>
                              <a:headEnd/>
                              <a:tailEnd/>
                            </a14:hiddenLine>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txbx>
                        <w:txbxContent>
                          <w:p w14:paraId="6136B691" w14:textId="77777777" w:rsidR="00B23F2D" w:rsidRPr="00AF6082" w:rsidRDefault="00B23F2D" w:rsidP="00B23F2D">
                            <w:pPr>
                              <w:pStyle w:val="Heading1"/>
                              <w:jc w:val="center"/>
                              <w:rPr>
                                <w:lang w:val="fr-FR"/>
                              </w:rPr>
                            </w:pPr>
                            <w:r w:rsidRPr="00AF6082">
                              <w:rPr>
                                <w:lang w:val="fr-FR"/>
                              </w:rPr>
                              <w:t>PART III: IMPLEMENTATION ARRANGEMENTS</w:t>
                            </w:r>
                          </w:p>
                          <w:p w14:paraId="10A34F9B" w14:textId="77777777" w:rsidR="00B23F2D" w:rsidRDefault="00B23F2D" w:rsidP="00B23F2D">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7287BAF2">
              <v:roundrect id="Rectangle: Rounded Corners 21" style="position:absolute;left:0;text-align:left;margin-left:-35.25pt;margin-top:0;width:622.85pt;height:27.55pt;z-index:-25165823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8" fillcolor="#fcaf17" stroked="f" strokecolor="#f2f2f2" strokeweight="3pt" arcsize="10923f" w14:anchorId="7FDE8E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">
                <v:shadow color="#974706" opacity=".5" offset="1pt"/>
                <v:textbox>
                  <w:txbxContent>
                    <w:p w:rsidRPr="00AF6082" w:rsidR="00B23F2D" w:rsidP="00B23F2D" w:rsidRDefault="00B23F2D" w14:paraId="51442F12" w14:textId="77777777">
                      <w:pPr>
                        <w:pStyle w:val="Heading1"/>
                        <w:jc w:val="center"/>
                        <w:rPr>
                          <w:lang w:val="fr-FR"/>
                        </w:rPr>
                      </w:pPr>
                      <w:r w:rsidRPr="00AF6082">
                        <w:rPr>
                          <w:lang w:val="fr-FR"/>
                        </w:rPr>
                        <w:t>PART III: IMPLEMENTATION ARRANGEMENTS</w:t>
                      </w:r>
                    </w:p>
                    <w:p w:rsidR="00B23F2D" w:rsidP="00B23F2D" w:rsidRDefault="00B23F2D" w14:paraId="0A37501D" w14:textId="77777777">
                      <w:pPr>
                        <w:jc w:val="center"/>
                      </w:pPr>
                    </w:p>
                  </w:txbxContent>
                </v:textbox>
              </v:roundrect>
            </w:pict>
          </mc:Fallback>
        </mc:AlternateContent>
      </w:r>
    </w:p>
    <w:p w14:paraId="5F80104B" w14:textId="77777777" w:rsidR="00B23F2D" w:rsidRDefault="00B23F2D" w:rsidP="00151BAE">
      <w:pPr>
        <w:pStyle w:val="Heading1"/>
        <w:rPr>
          <w:lang w:val="fr-FR"/>
        </w:rPr>
      </w:pPr>
    </w:p>
    <w:bookmarkEnd w:id="103"/>
    <w:bookmarkEnd w:id="104"/>
    <w:p w14:paraId="0BFBC92D" w14:textId="5A5FFC44" w:rsidR="00ED5BDB" w:rsidRPr="00AF6082" w:rsidRDefault="00ED5BDB" w:rsidP="00ED5BDB">
      <w:pPr>
        <w:rPr>
          <w:lang w:val="fr-FR"/>
        </w:rPr>
      </w:pPr>
    </w:p>
    <w:p w14:paraId="5E7E46A8" w14:textId="14FD380C" w:rsidR="00ED5BDB" w:rsidRPr="009F4FEF" w:rsidRDefault="00ED5BDB" w:rsidP="00C9504D">
      <w:pPr>
        <w:pStyle w:val="Heading2"/>
        <w:numPr>
          <w:ilvl w:val="0"/>
          <w:numId w:val="74"/>
        </w:numPr>
        <w:rPr>
          <w:sz w:val="24"/>
          <w:szCs w:val="24"/>
        </w:rPr>
      </w:pPr>
      <w:bookmarkStart w:id="105" w:name="_Toc160100988"/>
      <w:r w:rsidRPr="009F4FEF">
        <w:rPr>
          <w:sz w:val="24"/>
          <w:szCs w:val="24"/>
        </w:rPr>
        <w:t>Describe the arrangements for project/programme implementation.</w:t>
      </w:r>
      <w:bookmarkEnd w:id="105"/>
    </w:p>
    <w:p w14:paraId="4F543FA5" w14:textId="77777777" w:rsidR="00AF16F3" w:rsidRPr="00BB634C" w:rsidRDefault="00AF16F3" w:rsidP="002A1CF9"/>
    <w:p w14:paraId="51A2E992" w14:textId="1720F323" w:rsidR="00BC0C70" w:rsidRPr="009F4FEF" w:rsidRDefault="00AF16F3" w:rsidP="00D640CB">
      <w:pPr>
        <w:pStyle w:val="Heading3"/>
        <w:numPr>
          <w:ilvl w:val="0"/>
          <w:numId w:val="70"/>
        </w:numPr>
        <w:rPr>
          <w:sz w:val="16"/>
          <w:szCs w:val="16"/>
        </w:rPr>
      </w:pPr>
      <w:r w:rsidRPr="009F4FEF">
        <w:rPr>
          <w:sz w:val="16"/>
          <w:szCs w:val="16"/>
        </w:rPr>
        <w:t>The project will be implemented by PACT through a PMU established in the MRT</w:t>
      </w:r>
      <w:r w:rsidR="56A2A182" w:rsidRPr="009F4FEF">
        <w:rPr>
          <w:sz w:val="16"/>
          <w:szCs w:val="16"/>
        </w:rPr>
        <w:t xml:space="preserve">, who acts as the </w:t>
      </w:r>
      <w:r w:rsidR="004C1122" w:rsidRPr="009F4FEF">
        <w:rPr>
          <w:sz w:val="16"/>
          <w:szCs w:val="16"/>
        </w:rPr>
        <w:t>Executing Entity</w:t>
      </w:r>
      <w:r w:rsidRPr="009F4FEF">
        <w:rPr>
          <w:sz w:val="16"/>
          <w:szCs w:val="16"/>
        </w:rPr>
        <w:t>, with the support of two committees</w:t>
      </w:r>
      <w:r w:rsidR="4B17C744" w:rsidRPr="009F4FEF">
        <w:rPr>
          <w:sz w:val="16"/>
          <w:szCs w:val="16"/>
        </w:rPr>
        <w:t xml:space="preserve">, the PSC and </w:t>
      </w:r>
      <w:r w:rsidR="00153415" w:rsidRPr="009F4FEF">
        <w:rPr>
          <w:sz w:val="16"/>
          <w:szCs w:val="16"/>
        </w:rPr>
        <w:t>PS</w:t>
      </w:r>
      <w:r w:rsidR="4B17C744" w:rsidRPr="009F4FEF">
        <w:rPr>
          <w:sz w:val="16"/>
          <w:szCs w:val="16"/>
        </w:rPr>
        <w:t>C</w:t>
      </w:r>
      <w:r w:rsidR="7A4F099F" w:rsidRPr="009F4FEF">
        <w:rPr>
          <w:sz w:val="16"/>
          <w:szCs w:val="16"/>
        </w:rPr>
        <w:t>.</w:t>
      </w:r>
      <w:r w:rsidR="00402091" w:rsidRPr="009F4FEF">
        <w:rPr>
          <w:sz w:val="16"/>
          <w:szCs w:val="16"/>
        </w:rPr>
        <w:t xml:space="preserve"> </w:t>
      </w:r>
      <w:r w:rsidR="00207001" w:rsidRPr="009F4FEF">
        <w:rPr>
          <w:sz w:val="16"/>
          <w:szCs w:val="16"/>
        </w:rPr>
        <w:t xml:space="preserve">PACT, accredited National Implementing Entity to the AF will serve as steward of the disbursed </w:t>
      </w:r>
      <w:r w:rsidR="006A77BA" w:rsidRPr="009F4FEF">
        <w:rPr>
          <w:sz w:val="16"/>
          <w:szCs w:val="16"/>
        </w:rPr>
        <w:t>funds and</w:t>
      </w:r>
      <w:r w:rsidR="008E3493" w:rsidRPr="009F4FEF">
        <w:rPr>
          <w:sz w:val="16"/>
          <w:szCs w:val="16"/>
        </w:rPr>
        <w:t xml:space="preserve"> will provide the AF and other stakeholders with monitoring reports. The PMU will be established within the MRT and will be led by a Project Manager, </w:t>
      </w:r>
      <w:r w:rsidR="003D6AF2" w:rsidRPr="009F4FEF">
        <w:rPr>
          <w:sz w:val="16"/>
          <w:szCs w:val="16"/>
        </w:rPr>
        <w:t xml:space="preserve">a Technical Officer </w:t>
      </w:r>
      <w:r w:rsidR="008E3493" w:rsidRPr="009F4FEF">
        <w:rPr>
          <w:sz w:val="16"/>
          <w:szCs w:val="16"/>
        </w:rPr>
        <w:t xml:space="preserve">with the support of </w:t>
      </w:r>
      <w:r w:rsidR="003D6AF2" w:rsidRPr="009F4FEF">
        <w:rPr>
          <w:sz w:val="16"/>
          <w:szCs w:val="16"/>
        </w:rPr>
        <w:t>an</w:t>
      </w:r>
      <w:r w:rsidR="00BA1B0C" w:rsidRPr="009F4FEF">
        <w:rPr>
          <w:sz w:val="16"/>
          <w:szCs w:val="16"/>
        </w:rPr>
        <w:t xml:space="preserve"> E&amp;S Specialist and Gender Specialist. </w:t>
      </w:r>
      <w:r w:rsidR="005B0DB9" w:rsidRPr="009F4FEF">
        <w:rPr>
          <w:sz w:val="16"/>
          <w:szCs w:val="16"/>
        </w:rPr>
        <w:t xml:space="preserve">The PMU </w:t>
      </w:r>
      <w:r w:rsidR="14FC0570" w:rsidRPr="009F4FEF">
        <w:rPr>
          <w:sz w:val="16"/>
          <w:szCs w:val="16"/>
        </w:rPr>
        <w:t>undertakes</w:t>
      </w:r>
      <w:r w:rsidR="00324595" w:rsidRPr="009F4FEF">
        <w:rPr>
          <w:sz w:val="16"/>
          <w:szCs w:val="16"/>
        </w:rPr>
        <w:t xml:space="preserve"> procurement, monitor on completion of goals established in the awarded contracts, </w:t>
      </w:r>
      <w:r w:rsidR="14FC0570" w:rsidRPr="009F4FEF">
        <w:rPr>
          <w:sz w:val="16"/>
          <w:szCs w:val="16"/>
        </w:rPr>
        <w:t>reporting</w:t>
      </w:r>
      <w:r w:rsidR="00324595" w:rsidRPr="009F4FEF">
        <w:rPr>
          <w:sz w:val="16"/>
          <w:szCs w:val="16"/>
        </w:rPr>
        <w:t xml:space="preserve"> to the MRT, the Project Steering Committee and PACT. </w:t>
      </w:r>
      <w:r w:rsidR="0002187A" w:rsidRPr="009F4FEF">
        <w:rPr>
          <w:sz w:val="16"/>
          <w:szCs w:val="16"/>
        </w:rPr>
        <w:t xml:space="preserve">Annex </w:t>
      </w:r>
      <w:r w:rsidR="00793BB5" w:rsidRPr="009F4FEF">
        <w:rPr>
          <w:sz w:val="16"/>
          <w:szCs w:val="16"/>
        </w:rPr>
        <w:t>II</w:t>
      </w:r>
      <w:r w:rsidR="0002187A" w:rsidRPr="009F4FEF">
        <w:rPr>
          <w:sz w:val="16"/>
          <w:szCs w:val="16"/>
        </w:rPr>
        <w:t xml:space="preserve"> details the implementation arrangements for the project. </w:t>
      </w:r>
      <w:r w:rsidR="000A6FA0" w:rsidRPr="009F4FEF">
        <w:rPr>
          <w:sz w:val="16"/>
          <w:szCs w:val="16"/>
        </w:rPr>
        <w:t xml:space="preserve"> </w:t>
      </w:r>
    </w:p>
    <w:p w14:paraId="2BF9027D" w14:textId="77777777" w:rsidR="00AF16F3" w:rsidRPr="009F4FEF" w:rsidRDefault="00AF16F3" w:rsidP="002A1CF9">
      <w:pPr>
        <w:rPr>
          <w:sz w:val="16"/>
          <w:szCs w:val="16"/>
        </w:rPr>
      </w:pPr>
    </w:p>
    <w:p w14:paraId="31C99E8B" w14:textId="68E4514E" w:rsidR="00214BC3" w:rsidRPr="009F4FEF" w:rsidRDefault="00214BC3" w:rsidP="00D640CB">
      <w:pPr>
        <w:pStyle w:val="Heading3"/>
        <w:numPr>
          <w:ilvl w:val="0"/>
          <w:numId w:val="70"/>
        </w:numPr>
        <w:rPr>
          <w:sz w:val="16"/>
          <w:szCs w:val="16"/>
        </w:rPr>
      </w:pPr>
      <w:r w:rsidRPr="009F4FEF">
        <w:rPr>
          <w:sz w:val="16"/>
          <w:szCs w:val="16"/>
        </w:rPr>
        <w:t xml:space="preserve">Project implementation stakeholders: </w:t>
      </w:r>
    </w:p>
    <w:p w14:paraId="75EB5894" w14:textId="77777777" w:rsidR="00214BC3" w:rsidRPr="009F4FEF" w:rsidRDefault="00214BC3" w:rsidP="002A1CF9">
      <w:pPr>
        <w:rPr>
          <w:sz w:val="16"/>
          <w:szCs w:val="16"/>
        </w:rPr>
      </w:pPr>
    </w:p>
    <w:p w14:paraId="21B5EF04" w14:textId="54108C8B" w:rsidR="00BC0C70" w:rsidRPr="009F4FEF" w:rsidRDefault="00BC0C70" w:rsidP="00214BC3">
      <w:pPr>
        <w:pStyle w:val="Heading3"/>
        <w:numPr>
          <w:ilvl w:val="0"/>
          <w:numId w:val="0"/>
        </w:numPr>
        <w:rPr>
          <w:sz w:val="16"/>
          <w:szCs w:val="16"/>
        </w:rPr>
      </w:pPr>
      <w:r w:rsidRPr="009F4FEF">
        <w:rPr>
          <w:b/>
          <w:bCs/>
          <w:sz w:val="16"/>
          <w:szCs w:val="16"/>
        </w:rPr>
        <w:t>Department of Economic Development:</w:t>
      </w:r>
      <w:r w:rsidRPr="009F4FEF">
        <w:rPr>
          <w:sz w:val="16"/>
          <w:szCs w:val="16"/>
        </w:rPr>
        <w:t xml:space="preserve"> Belize’s Focal Point of t</w:t>
      </w:r>
      <w:r w:rsidR="009067FB" w:rsidRPr="009F4FEF">
        <w:rPr>
          <w:sz w:val="16"/>
          <w:szCs w:val="16"/>
        </w:rPr>
        <w:t>o the Adaptation Fund</w:t>
      </w:r>
      <w:r w:rsidR="00766516" w:rsidRPr="009F4FEF">
        <w:rPr>
          <w:sz w:val="16"/>
          <w:szCs w:val="16"/>
        </w:rPr>
        <w:t>,</w:t>
      </w:r>
      <w:r w:rsidR="00027FDA" w:rsidRPr="009F4FEF">
        <w:rPr>
          <w:sz w:val="16"/>
          <w:szCs w:val="16"/>
        </w:rPr>
        <w:t xml:space="preserve"> designated authority </w:t>
      </w:r>
      <w:r w:rsidR="00750EB9" w:rsidRPr="009F4FEF">
        <w:rPr>
          <w:sz w:val="16"/>
          <w:szCs w:val="16"/>
        </w:rPr>
        <w:t>which is charged to endorse this proposed Adaptation Fund Project.</w:t>
      </w:r>
      <w:r w:rsidR="00986461" w:rsidRPr="009F4FEF">
        <w:rPr>
          <w:sz w:val="16"/>
          <w:szCs w:val="16"/>
        </w:rPr>
        <w:t xml:space="preserve"> The NDA wil</w:t>
      </w:r>
      <w:r w:rsidR="00E51DD6" w:rsidRPr="009F4FEF">
        <w:rPr>
          <w:sz w:val="16"/>
          <w:szCs w:val="16"/>
        </w:rPr>
        <w:t>l also ensure that all project activities are in-line with national policies, strategies and plans</w:t>
      </w:r>
      <w:r w:rsidR="00D24A1A" w:rsidRPr="009F4FEF">
        <w:rPr>
          <w:sz w:val="16"/>
          <w:szCs w:val="16"/>
        </w:rPr>
        <w:t xml:space="preserve">. </w:t>
      </w:r>
    </w:p>
    <w:p w14:paraId="0F6CF1FE" w14:textId="77777777" w:rsidR="0023135D" w:rsidRPr="009F4FEF" w:rsidRDefault="0023135D" w:rsidP="00F649B5">
      <w:pPr>
        <w:rPr>
          <w:sz w:val="16"/>
          <w:szCs w:val="16"/>
        </w:rPr>
      </w:pPr>
    </w:p>
    <w:p w14:paraId="12EBCD99" w14:textId="79DFD569" w:rsidR="00EF582B" w:rsidRPr="009F4FEF" w:rsidRDefault="0094388E" w:rsidP="00214BC3">
      <w:pPr>
        <w:pStyle w:val="Heading3"/>
        <w:numPr>
          <w:ilvl w:val="0"/>
          <w:numId w:val="0"/>
        </w:numPr>
        <w:rPr>
          <w:sz w:val="16"/>
          <w:szCs w:val="16"/>
        </w:rPr>
      </w:pPr>
      <w:r w:rsidRPr="009F4FEF">
        <w:rPr>
          <w:b/>
          <w:bCs/>
          <w:sz w:val="16"/>
          <w:szCs w:val="16"/>
        </w:rPr>
        <w:t>Protected</w:t>
      </w:r>
      <w:r w:rsidR="002F3E4B" w:rsidRPr="009F4FEF">
        <w:rPr>
          <w:b/>
          <w:bCs/>
          <w:sz w:val="16"/>
          <w:szCs w:val="16"/>
        </w:rPr>
        <w:t xml:space="preserve"> Areas Conservation Trust </w:t>
      </w:r>
      <w:r w:rsidR="002A343A" w:rsidRPr="009F4FEF">
        <w:rPr>
          <w:b/>
          <w:bCs/>
          <w:sz w:val="16"/>
          <w:szCs w:val="16"/>
        </w:rPr>
        <w:t>(PACT):</w:t>
      </w:r>
      <w:r w:rsidR="002A343A" w:rsidRPr="009F4FEF">
        <w:rPr>
          <w:sz w:val="16"/>
          <w:szCs w:val="16"/>
        </w:rPr>
        <w:t xml:space="preserve"> </w:t>
      </w:r>
      <w:r w:rsidR="001A6E1D" w:rsidRPr="009F4FEF">
        <w:rPr>
          <w:sz w:val="16"/>
          <w:szCs w:val="16"/>
        </w:rPr>
        <w:t xml:space="preserve">is the National Implementing Entity </w:t>
      </w:r>
      <w:r w:rsidR="00AF16F3" w:rsidRPr="009F4FEF">
        <w:rPr>
          <w:sz w:val="16"/>
          <w:szCs w:val="16"/>
        </w:rPr>
        <w:t>(NIE) Adaptation Fund</w:t>
      </w:r>
      <w:r w:rsidR="002A343A" w:rsidRPr="009F4FEF">
        <w:rPr>
          <w:sz w:val="16"/>
          <w:szCs w:val="16"/>
        </w:rPr>
        <w:t>, will be the grant recipient, execute a Legal Agreement with the AF</w:t>
      </w:r>
      <w:r w:rsidR="001E575D" w:rsidRPr="009F4FEF">
        <w:rPr>
          <w:sz w:val="16"/>
          <w:szCs w:val="16"/>
        </w:rPr>
        <w:t xml:space="preserve"> </w:t>
      </w:r>
      <w:r w:rsidR="003A5D37" w:rsidRPr="009F4FEF">
        <w:rPr>
          <w:sz w:val="16"/>
          <w:szCs w:val="16"/>
        </w:rPr>
        <w:t>and ensure compliance of the project with terms and conditions established therein.</w:t>
      </w:r>
      <w:r w:rsidR="002A343A" w:rsidRPr="009F4FEF">
        <w:rPr>
          <w:sz w:val="16"/>
          <w:szCs w:val="16"/>
        </w:rPr>
        <w:t xml:space="preserve"> PACT has the duty to ensure that the proposed project complies with all AF polices, rules and requirements. </w:t>
      </w:r>
    </w:p>
    <w:p w14:paraId="23D1153B" w14:textId="77777777" w:rsidR="00EF582B" w:rsidRPr="009F4FEF" w:rsidRDefault="00EF582B" w:rsidP="00A67E80">
      <w:pPr>
        <w:rPr>
          <w:sz w:val="16"/>
          <w:szCs w:val="16"/>
        </w:rPr>
      </w:pPr>
    </w:p>
    <w:p w14:paraId="4B519981" w14:textId="7899CE3A" w:rsidR="00EF582B" w:rsidRPr="009F4FEF" w:rsidRDefault="00E7210C" w:rsidP="00214BC3">
      <w:pPr>
        <w:pStyle w:val="Heading3"/>
        <w:numPr>
          <w:ilvl w:val="0"/>
          <w:numId w:val="0"/>
        </w:numPr>
        <w:rPr>
          <w:sz w:val="16"/>
          <w:szCs w:val="16"/>
        </w:rPr>
      </w:pPr>
      <w:r w:rsidRPr="009F4FEF">
        <w:rPr>
          <w:b/>
          <w:bCs/>
          <w:sz w:val="16"/>
          <w:szCs w:val="16"/>
        </w:rPr>
        <w:t>Ministry of Rural Transformation, Community Development, Labour, and Local government of Belize</w:t>
      </w:r>
      <w:r w:rsidR="00BC0C70" w:rsidRPr="009F4FEF">
        <w:rPr>
          <w:b/>
          <w:bCs/>
          <w:sz w:val="16"/>
          <w:szCs w:val="16"/>
        </w:rPr>
        <w:t xml:space="preserve"> (MRT):</w:t>
      </w:r>
      <w:r w:rsidR="005B0848" w:rsidRPr="009F4FEF">
        <w:rPr>
          <w:sz w:val="16"/>
          <w:szCs w:val="16"/>
        </w:rPr>
        <w:t xml:space="preserve"> The MRT will be the Executing Entity for the Project and will provide guidance and logistical support for the Project Manager, the E&amp;S Specialist, the Gender Specialist, along with the Evaluation Firm. The MRT must ensure that its internal instances are able to ensure the Project Manager is administering project activities accordingly, and that corrective actions are taken.</w:t>
      </w:r>
    </w:p>
    <w:p w14:paraId="7A0EFF86" w14:textId="77777777" w:rsidR="00E7210C" w:rsidRPr="009F4FEF" w:rsidRDefault="00E7210C" w:rsidP="00A67E80">
      <w:pPr>
        <w:rPr>
          <w:sz w:val="16"/>
          <w:szCs w:val="16"/>
        </w:rPr>
      </w:pPr>
    </w:p>
    <w:p w14:paraId="478E14C1" w14:textId="2AAB2082" w:rsidR="008D02DD" w:rsidRPr="009F4FEF" w:rsidRDefault="00BC0C70" w:rsidP="009A1413">
      <w:pPr>
        <w:pStyle w:val="Heading3"/>
        <w:numPr>
          <w:ilvl w:val="0"/>
          <w:numId w:val="0"/>
        </w:numPr>
        <w:rPr>
          <w:sz w:val="16"/>
          <w:szCs w:val="16"/>
        </w:rPr>
      </w:pPr>
      <w:r w:rsidRPr="009F4FEF">
        <w:rPr>
          <w:b/>
          <w:bCs/>
          <w:sz w:val="16"/>
          <w:szCs w:val="16"/>
        </w:rPr>
        <w:t>Project Management Unit (PMU)</w:t>
      </w:r>
      <w:r w:rsidR="00284BA6" w:rsidRPr="009F4FEF">
        <w:rPr>
          <w:b/>
          <w:bCs/>
          <w:sz w:val="16"/>
          <w:szCs w:val="16"/>
        </w:rPr>
        <w:t>:</w:t>
      </w:r>
      <w:r w:rsidR="00284BA6" w:rsidRPr="009F4FEF">
        <w:rPr>
          <w:sz w:val="16"/>
          <w:szCs w:val="16"/>
        </w:rPr>
        <w:t xml:space="preserve"> </w:t>
      </w:r>
      <w:r w:rsidR="008E00E6" w:rsidRPr="009F4FEF">
        <w:rPr>
          <w:sz w:val="16"/>
          <w:szCs w:val="16"/>
        </w:rPr>
        <w:t xml:space="preserve">The PMU is a non-permanent entity within the MRT </w:t>
      </w:r>
      <w:r w:rsidR="6544D9B8" w:rsidRPr="009F4FEF">
        <w:rPr>
          <w:sz w:val="16"/>
          <w:szCs w:val="16"/>
        </w:rPr>
        <w:t xml:space="preserve">established for overall project management responsibilities, including </w:t>
      </w:r>
      <w:r w:rsidR="0674F122" w:rsidRPr="009F4FEF">
        <w:rPr>
          <w:sz w:val="16"/>
          <w:szCs w:val="16"/>
        </w:rPr>
        <w:t xml:space="preserve">administering the project and </w:t>
      </w:r>
      <w:r w:rsidR="6544D9B8" w:rsidRPr="009F4FEF">
        <w:rPr>
          <w:sz w:val="16"/>
          <w:szCs w:val="16"/>
        </w:rPr>
        <w:t>financial</w:t>
      </w:r>
      <w:r w:rsidR="285E5A6D" w:rsidRPr="009F4FEF">
        <w:rPr>
          <w:sz w:val="16"/>
          <w:szCs w:val="16"/>
        </w:rPr>
        <w:t xml:space="preserve"> oversight</w:t>
      </w:r>
      <w:r w:rsidR="6544D9B8" w:rsidRPr="009F4FEF">
        <w:rPr>
          <w:sz w:val="16"/>
          <w:szCs w:val="16"/>
        </w:rPr>
        <w:t xml:space="preserve">, monitoring and </w:t>
      </w:r>
      <w:r w:rsidR="634DDF63" w:rsidRPr="009F4FEF">
        <w:rPr>
          <w:sz w:val="16"/>
          <w:szCs w:val="16"/>
        </w:rPr>
        <w:t xml:space="preserve">reporting </w:t>
      </w:r>
      <w:r w:rsidR="008E00E6" w:rsidRPr="009F4FEF">
        <w:rPr>
          <w:sz w:val="16"/>
          <w:szCs w:val="16"/>
        </w:rPr>
        <w:t>to the MRT. The PMU is composed of the Project Manager, the E&amp;S Specialist</w:t>
      </w:r>
      <w:r w:rsidR="00CB500C" w:rsidRPr="009F4FEF">
        <w:rPr>
          <w:sz w:val="16"/>
          <w:szCs w:val="16"/>
        </w:rPr>
        <w:t xml:space="preserve">, </w:t>
      </w:r>
      <w:r w:rsidR="008E00E6" w:rsidRPr="009F4FEF">
        <w:rPr>
          <w:sz w:val="16"/>
          <w:szCs w:val="16"/>
        </w:rPr>
        <w:t>Gender Specialist</w:t>
      </w:r>
      <w:r w:rsidR="000D50FB" w:rsidRPr="009F4FEF">
        <w:rPr>
          <w:sz w:val="16"/>
          <w:szCs w:val="16"/>
        </w:rPr>
        <w:t xml:space="preserve"> and 1 Technical Officer</w:t>
      </w:r>
      <w:r w:rsidR="008E00E6" w:rsidRPr="009F4FEF">
        <w:rPr>
          <w:sz w:val="16"/>
          <w:szCs w:val="16"/>
        </w:rPr>
        <w:t>. The PMU will be led by the Project Manager.</w:t>
      </w:r>
    </w:p>
    <w:p w14:paraId="393CB256" w14:textId="0B80B0AE" w:rsidR="003D32CA" w:rsidRPr="009F4FEF" w:rsidRDefault="003D32CA" w:rsidP="003D32CA">
      <w:pPr>
        <w:rPr>
          <w:sz w:val="16"/>
          <w:szCs w:val="16"/>
        </w:rPr>
      </w:pPr>
    </w:p>
    <w:p w14:paraId="67AC32A6" w14:textId="012A2F02" w:rsidR="00A44053" w:rsidRPr="009F4FEF" w:rsidRDefault="00A44053" w:rsidP="00FC0767">
      <w:pPr>
        <w:rPr>
          <w:sz w:val="16"/>
          <w:szCs w:val="16"/>
        </w:rPr>
      </w:pPr>
      <w:r w:rsidRPr="009F4FEF">
        <w:rPr>
          <w:sz w:val="16"/>
          <w:szCs w:val="16"/>
        </w:rPr>
        <w:t xml:space="preserve">PMU Staffing: </w:t>
      </w:r>
    </w:p>
    <w:p w14:paraId="5033A8B6" w14:textId="2DF42113" w:rsidR="003D32CA" w:rsidRPr="009F4FEF" w:rsidRDefault="003D32CA" w:rsidP="00BB44C2">
      <w:pPr>
        <w:rPr>
          <w:rFonts w:cstheme="minorHAnsi"/>
          <w:sz w:val="16"/>
          <w:szCs w:val="16"/>
        </w:rPr>
      </w:pPr>
      <w:r w:rsidRPr="009F4FEF">
        <w:rPr>
          <w:rFonts w:cstheme="minorHAnsi"/>
          <w:b/>
          <w:bCs/>
          <w:sz w:val="16"/>
          <w:szCs w:val="16"/>
        </w:rPr>
        <w:t>Project Manager:</w:t>
      </w:r>
      <w:r w:rsidRPr="009F4FEF">
        <w:rPr>
          <w:rFonts w:cstheme="minorHAnsi"/>
          <w:sz w:val="16"/>
          <w:szCs w:val="16"/>
        </w:rPr>
        <w:t xml:space="preserve"> </w:t>
      </w:r>
      <w:r w:rsidR="00A44053" w:rsidRPr="009F4FEF">
        <w:rPr>
          <w:rFonts w:cstheme="minorHAnsi"/>
          <w:sz w:val="16"/>
          <w:szCs w:val="16"/>
        </w:rPr>
        <w:t>Lead administrator of the PMU, and main contact for the project. The Project Manager will be available from the beginning of project implementation until closure.</w:t>
      </w:r>
    </w:p>
    <w:p w14:paraId="6B125B26" w14:textId="77777777" w:rsidR="000D50FB" w:rsidRPr="009F4FEF" w:rsidRDefault="000D50FB" w:rsidP="00BB44C2">
      <w:pPr>
        <w:rPr>
          <w:rFonts w:cstheme="minorHAnsi"/>
          <w:b/>
          <w:bCs/>
          <w:sz w:val="16"/>
          <w:szCs w:val="16"/>
        </w:rPr>
      </w:pPr>
    </w:p>
    <w:p w14:paraId="41D882EE" w14:textId="7B11E2D1" w:rsidR="00CD1330" w:rsidRPr="009F4FEF" w:rsidRDefault="004E7F27" w:rsidP="00CD1330">
      <w:pPr>
        <w:rPr>
          <w:rFonts w:eastAsia="Times New Roman"/>
          <w:sz w:val="16"/>
          <w:szCs w:val="16"/>
        </w:rPr>
      </w:pPr>
      <w:r w:rsidRPr="009F4FEF">
        <w:rPr>
          <w:rFonts w:cstheme="minorHAnsi"/>
          <w:b/>
          <w:bCs/>
          <w:sz w:val="16"/>
          <w:szCs w:val="16"/>
        </w:rPr>
        <w:t>Environmental, Social &amp;</w:t>
      </w:r>
      <w:r w:rsidR="00926EBB" w:rsidRPr="009F4FEF">
        <w:rPr>
          <w:rFonts w:cstheme="minorHAnsi"/>
          <w:b/>
          <w:bCs/>
          <w:sz w:val="16"/>
          <w:szCs w:val="16"/>
        </w:rPr>
        <w:t xml:space="preserve">Gender </w:t>
      </w:r>
      <w:r w:rsidR="00CD1330" w:rsidRPr="009F4FEF">
        <w:rPr>
          <w:rFonts w:cstheme="minorHAnsi"/>
          <w:b/>
          <w:bCs/>
          <w:sz w:val="16"/>
          <w:szCs w:val="16"/>
        </w:rPr>
        <w:t>Specialist</w:t>
      </w:r>
      <w:r w:rsidR="00CD1330" w:rsidRPr="009F4FEF">
        <w:rPr>
          <w:rFonts w:cstheme="minorHAnsi"/>
          <w:sz w:val="16"/>
          <w:szCs w:val="16"/>
        </w:rPr>
        <w:t>: Supports assessing and monitoring the project’s environmental and social risks during project implementation.</w:t>
      </w:r>
      <w:bookmarkStart w:id="106" w:name="_Int_5Kg7x50S"/>
      <w:r w:rsidR="00CD1330" w:rsidRPr="009F4FEF">
        <w:rPr>
          <w:sz w:val="16"/>
          <w:szCs w:val="16"/>
        </w:rPr>
        <w:t>Lead to</w:t>
      </w:r>
      <w:bookmarkEnd w:id="106"/>
      <w:r w:rsidR="00CD1330" w:rsidRPr="009F4FEF">
        <w:rPr>
          <w:sz w:val="16"/>
          <w:szCs w:val="16"/>
        </w:rPr>
        <w:t xml:space="preserve"> mainstream gender into all the project’s results framework, encompassing an intersectional gender perspective in its outcomes, objectives, components, and activities. </w:t>
      </w:r>
      <w:r w:rsidR="00CD1330" w:rsidRPr="009F4FEF">
        <w:rPr>
          <w:rFonts w:eastAsiaTheme="minorEastAsia"/>
          <w:sz w:val="16"/>
          <w:szCs w:val="16"/>
        </w:rPr>
        <w:t>Oversee the execution of the gender action plan, promoting women's participation at all levels within the project and monitor project activities to ensure that gender-responsive targets are accomplished.</w:t>
      </w:r>
    </w:p>
    <w:p w14:paraId="59DCDE94" w14:textId="77777777" w:rsidR="000D50FB" w:rsidRPr="009F4FEF" w:rsidRDefault="000D50FB" w:rsidP="00BB44C2">
      <w:pPr>
        <w:rPr>
          <w:rFonts w:eastAsiaTheme="minorEastAsia"/>
          <w:sz w:val="16"/>
          <w:szCs w:val="16"/>
        </w:rPr>
      </w:pPr>
    </w:p>
    <w:p w14:paraId="460B3A20" w14:textId="15E06DC7" w:rsidR="000D50FB" w:rsidRPr="009F4FEF" w:rsidRDefault="000D50FB" w:rsidP="00BB44C2">
      <w:pPr>
        <w:rPr>
          <w:rFonts w:eastAsia="Times New Roman"/>
          <w:b/>
          <w:bCs/>
          <w:color w:val="000000" w:themeColor="text1"/>
          <w:sz w:val="16"/>
          <w:szCs w:val="16"/>
        </w:rPr>
      </w:pPr>
      <w:r w:rsidRPr="009F4FEF">
        <w:rPr>
          <w:rFonts w:eastAsiaTheme="minorEastAsia"/>
          <w:b/>
          <w:bCs/>
          <w:color w:val="000000" w:themeColor="text1"/>
          <w:sz w:val="16"/>
          <w:szCs w:val="16"/>
        </w:rPr>
        <w:t>Technical Officer:</w:t>
      </w:r>
      <w:r w:rsidR="00334D56" w:rsidRPr="009F4FEF">
        <w:rPr>
          <w:rFonts w:eastAsiaTheme="minorEastAsia"/>
          <w:b/>
          <w:bCs/>
          <w:color w:val="000000" w:themeColor="text1"/>
          <w:sz w:val="16"/>
          <w:szCs w:val="16"/>
        </w:rPr>
        <w:t xml:space="preserve"> </w:t>
      </w:r>
      <w:r w:rsidR="004B0D0F" w:rsidRPr="009F4FEF">
        <w:rPr>
          <w:rFonts w:eastAsiaTheme="minorEastAsia"/>
          <w:color w:val="000000" w:themeColor="text1"/>
          <w:sz w:val="16"/>
          <w:szCs w:val="16"/>
        </w:rPr>
        <w:t>Coordinate</w:t>
      </w:r>
      <w:r w:rsidR="00700B47" w:rsidRPr="009F4FEF">
        <w:rPr>
          <w:rFonts w:eastAsiaTheme="minorEastAsia"/>
          <w:color w:val="000000" w:themeColor="text1"/>
          <w:sz w:val="16"/>
          <w:szCs w:val="16"/>
        </w:rPr>
        <w:t>s</w:t>
      </w:r>
      <w:r w:rsidR="004B0D0F" w:rsidRPr="009F4FEF">
        <w:rPr>
          <w:rFonts w:eastAsiaTheme="minorEastAsia"/>
          <w:color w:val="000000" w:themeColor="text1"/>
          <w:sz w:val="16"/>
          <w:szCs w:val="16"/>
        </w:rPr>
        <w:t xml:space="preserve"> the activities associated with the projects and </w:t>
      </w:r>
      <w:r w:rsidR="002804E0" w:rsidRPr="009F4FEF">
        <w:rPr>
          <w:rFonts w:eastAsiaTheme="minorEastAsia"/>
          <w:color w:val="000000" w:themeColor="text1"/>
          <w:sz w:val="16"/>
          <w:szCs w:val="16"/>
        </w:rPr>
        <w:t>provides</w:t>
      </w:r>
      <w:r w:rsidR="004B0D0F" w:rsidRPr="009F4FEF">
        <w:rPr>
          <w:rFonts w:eastAsiaTheme="minorEastAsia"/>
          <w:color w:val="000000" w:themeColor="text1"/>
          <w:sz w:val="16"/>
          <w:szCs w:val="16"/>
        </w:rPr>
        <w:t xml:space="preserve"> support to the project manager. </w:t>
      </w:r>
      <w:r w:rsidR="001D2607" w:rsidRPr="009F4FEF">
        <w:rPr>
          <w:rFonts w:eastAsiaTheme="minorEastAsia"/>
          <w:color w:val="000000" w:themeColor="text1"/>
          <w:sz w:val="16"/>
          <w:szCs w:val="16"/>
        </w:rPr>
        <w:t xml:space="preserve">The TO </w:t>
      </w:r>
      <w:r w:rsidR="004B0D0F" w:rsidRPr="009F4FEF">
        <w:rPr>
          <w:rFonts w:eastAsiaTheme="minorEastAsia"/>
          <w:color w:val="000000" w:themeColor="text1"/>
          <w:sz w:val="16"/>
          <w:szCs w:val="16"/>
        </w:rPr>
        <w:t xml:space="preserve">perform various administrative and technical tasks to ensure the smooth running of processes and systems. </w:t>
      </w:r>
      <w:r w:rsidR="000217D2" w:rsidRPr="009F4FEF">
        <w:rPr>
          <w:rFonts w:eastAsiaTheme="minorEastAsia"/>
          <w:color w:val="000000" w:themeColor="text1"/>
          <w:sz w:val="16"/>
          <w:szCs w:val="16"/>
        </w:rPr>
        <w:t xml:space="preserve"> The</w:t>
      </w:r>
      <w:r w:rsidR="004B0D0F" w:rsidRPr="009F4FEF">
        <w:rPr>
          <w:rFonts w:eastAsiaTheme="minorEastAsia"/>
          <w:color w:val="000000" w:themeColor="text1"/>
          <w:sz w:val="16"/>
          <w:szCs w:val="16"/>
        </w:rPr>
        <w:t xml:space="preserve"> goal is to ensure the successful and efficient completion of projects.</w:t>
      </w:r>
    </w:p>
    <w:p w14:paraId="5F779D9C" w14:textId="77777777" w:rsidR="00766516" w:rsidRPr="009F4FEF" w:rsidRDefault="00766516" w:rsidP="00766516">
      <w:pPr>
        <w:rPr>
          <w:sz w:val="16"/>
          <w:szCs w:val="16"/>
        </w:rPr>
      </w:pPr>
    </w:p>
    <w:p w14:paraId="69D16516" w14:textId="71F8EC03" w:rsidR="00BC0C70" w:rsidRPr="009F4FEF" w:rsidRDefault="00BC0C70" w:rsidP="00214BC3">
      <w:pPr>
        <w:pStyle w:val="Heading3"/>
        <w:numPr>
          <w:ilvl w:val="0"/>
          <w:numId w:val="0"/>
        </w:numPr>
        <w:rPr>
          <w:sz w:val="16"/>
          <w:szCs w:val="16"/>
        </w:rPr>
      </w:pPr>
      <w:r w:rsidRPr="009F4FEF">
        <w:rPr>
          <w:b/>
          <w:bCs/>
          <w:sz w:val="16"/>
          <w:szCs w:val="16"/>
        </w:rPr>
        <w:t>Project Steering Committee (PSC)</w:t>
      </w:r>
      <w:r w:rsidR="00A25CC1" w:rsidRPr="009F4FEF">
        <w:rPr>
          <w:b/>
          <w:bCs/>
          <w:sz w:val="16"/>
          <w:szCs w:val="16"/>
        </w:rPr>
        <w:t>:</w:t>
      </w:r>
      <w:r w:rsidR="00A25CC1" w:rsidRPr="009F4FEF">
        <w:rPr>
          <w:sz w:val="16"/>
          <w:szCs w:val="16"/>
        </w:rPr>
        <w:t xml:space="preserve"> </w:t>
      </w:r>
      <w:r w:rsidR="00E75087" w:rsidRPr="009F4FEF">
        <w:rPr>
          <w:sz w:val="16"/>
          <w:szCs w:val="16"/>
        </w:rPr>
        <w:t>The Project Steering Committee, established from members of Belize’s AF Focal Point, the MRT senior officials, and PACT. The role of the Project Steering Committee is to a) review reports issued by the Project Manager, b) provide guidance for successful execution of project activities, c) take corrective action to ensure successful project execution, d) evaluate procurement for those activities not included in the responsibilities of the Technical Committee. The MRT will designate an officer to be chair of the Project Steering Committee.</w:t>
      </w:r>
    </w:p>
    <w:p w14:paraId="41BB279A" w14:textId="77777777" w:rsidR="00766516" w:rsidRPr="009F4FEF" w:rsidRDefault="00766516" w:rsidP="00766516">
      <w:pPr>
        <w:rPr>
          <w:sz w:val="16"/>
          <w:szCs w:val="16"/>
        </w:rPr>
      </w:pPr>
    </w:p>
    <w:p w14:paraId="40A982C3" w14:textId="57BD902A" w:rsidR="00BC0C70" w:rsidRPr="009F4FEF" w:rsidRDefault="00BC0C70" w:rsidP="00214BC3">
      <w:pPr>
        <w:pStyle w:val="Heading3"/>
        <w:numPr>
          <w:ilvl w:val="0"/>
          <w:numId w:val="0"/>
        </w:numPr>
        <w:rPr>
          <w:sz w:val="16"/>
          <w:szCs w:val="16"/>
        </w:rPr>
      </w:pPr>
      <w:r w:rsidRPr="009F4FEF">
        <w:rPr>
          <w:b/>
          <w:bCs/>
          <w:sz w:val="16"/>
          <w:szCs w:val="16"/>
        </w:rPr>
        <w:t>Project Technical Committee (PTC)</w:t>
      </w:r>
      <w:r w:rsidR="00E75087" w:rsidRPr="009F4FEF">
        <w:rPr>
          <w:b/>
          <w:bCs/>
          <w:sz w:val="16"/>
          <w:szCs w:val="16"/>
        </w:rPr>
        <w:t>:</w:t>
      </w:r>
      <w:r w:rsidR="00E75087" w:rsidRPr="009F4FEF">
        <w:rPr>
          <w:sz w:val="16"/>
          <w:szCs w:val="16"/>
        </w:rPr>
        <w:t xml:space="preserve"> </w:t>
      </w:r>
      <w:r w:rsidR="003577FB" w:rsidRPr="009F4FEF">
        <w:rPr>
          <w:sz w:val="16"/>
          <w:szCs w:val="16"/>
        </w:rPr>
        <w:t>The role of the Technical Committee is to support the preparation of the Tender Documents, review outputs from hired consultants, provide advice to the Project Manager on project executed related affairs, and support the evaluation of the tender process of Activities 1.1, 3.1, 4.1, and 5.1.</w:t>
      </w:r>
    </w:p>
    <w:p w14:paraId="2E47DB80" w14:textId="77777777" w:rsidR="00766516" w:rsidRPr="009F4FEF" w:rsidRDefault="00766516" w:rsidP="00766516">
      <w:pPr>
        <w:rPr>
          <w:sz w:val="16"/>
          <w:szCs w:val="16"/>
        </w:rPr>
      </w:pPr>
    </w:p>
    <w:p w14:paraId="6FC1516B" w14:textId="71EFC57C" w:rsidR="008D02DD" w:rsidRPr="009F4FEF" w:rsidRDefault="00BC0C70" w:rsidP="009A1413">
      <w:pPr>
        <w:pStyle w:val="Heading3"/>
        <w:numPr>
          <w:ilvl w:val="0"/>
          <w:numId w:val="0"/>
        </w:numPr>
        <w:rPr>
          <w:sz w:val="16"/>
          <w:szCs w:val="16"/>
        </w:rPr>
      </w:pPr>
      <w:r w:rsidRPr="009F4FEF">
        <w:rPr>
          <w:b/>
          <w:bCs/>
          <w:sz w:val="16"/>
          <w:szCs w:val="16"/>
        </w:rPr>
        <w:t>Grant Award Entities</w:t>
      </w:r>
      <w:r w:rsidR="006F3380" w:rsidRPr="009F4FEF">
        <w:rPr>
          <w:b/>
          <w:bCs/>
          <w:sz w:val="16"/>
          <w:szCs w:val="16"/>
        </w:rPr>
        <w:t>:</w:t>
      </w:r>
      <w:r w:rsidR="006F3380" w:rsidRPr="009F4FEF">
        <w:rPr>
          <w:sz w:val="16"/>
          <w:szCs w:val="16"/>
        </w:rPr>
        <w:t xml:space="preserve"> Entities that</w:t>
      </w:r>
      <w:r w:rsidR="65A42B9D" w:rsidRPr="009F4FEF">
        <w:rPr>
          <w:sz w:val="16"/>
          <w:szCs w:val="16"/>
        </w:rPr>
        <w:t>,</w:t>
      </w:r>
      <w:r w:rsidR="006F3380" w:rsidRPr="009F4FEF">
        <w:rPr>
          <w:sz w:val="16"/>
          <w:szCs w:val="16"/>
        </w:rPr>
        <w:t xml:space="preserve"> after a grant request process, </w:t>
      </w:r>
      <w:r w:rsidR="00301A47" w:rsidRPr="009F4FEF">
        <w:rPr>
          <w:sz w:val="16"/>
          <w:szCs w:val="16"/>
        </w:rPr>
        <w:t xml:space="preserve">receive and execute project funds for earmarked project activities (3.1, 4.1, 5.1). </w:t>
      </w:r>
      <w:r w:rsidRPr="009F4FEF">
        <w:rPr>
          <w:sz w:val="16"/>
          <w:szCs w:val="16"/>
        </w:rPr>
        <w:t xml:space="preserve"> </w:t>
      </w:r>
      <w:r w:rsidR="00812B83" w:rsidRPr="009F4FEF">
        <w:rPr>
          <w:sz w:val="16"/>
          <w:szCs w:val="16"/>
        </w:rPr>
        <w:t>These entities will be evaluated in a two-step process,</w:t>
      </w:r>
      <w:r w:rsidR="00135126" w:rsidRPr="009F4FEF">
        <w:rPr>
          <w:sz w:val="16"/>
          <w:szCs w:val="16"/>
        </w:rPr>
        <w:t xml:space="preserve"> </w:t>
      </w:r>
      <w:r w:rsidR="00A053F3" w:rsidRPr="009F4FEF">
        <w:rPr>
          <w:sz w:val="16"/>
          <w:szCs w:val="16"/>
        </w:rPr>
        <w:t xml:space="preserve">according to </w:t>
      </w:r>
      <w:r w:rsidR="00696235" w:rsidRPr="009F4FEF">
        <w:rPr>
          <w:sz w:val="16"/>
          <w:szCs w:val="16"/>
        </w:rPr>
        <w:t>PACT</w:t>
      </w:r>
      <w:r w:rsidR="009D4295" w:rsidRPr="009F4FEF">
        <w:rPr>
          <w:sz w:val="16"/>
          <w:szCs w:val="16"/>
        </w:rPr>
        <w:t xml:space="preserve"> </w:t>
      </w:r>
      <w:r w:rsidR="009D4295" w:rsidRPr="009F4FEF">
        <w:rPr>
          <w:sz w:val="16"/>
          <w:szCs w:val="16"/>
          <w:lang w:val="en-GB"/>
        </w:rPr>
        <w:t>“</w:t>
      </w:r>
      <w:r w:rsidR="00C03C71" w:rsidRPr="009F4FEF">
        <w:rPr>
          <w:sz w:val="16"/>
          <w:szCs w:val="16"/>
          <w:lang w:val="en-GB"/>
        </w:rPr>
        <w:t>Investment Programme Policy and Procedures Manual, grants”</w:t>
      </w:r>
      <w:r w:rsidR="00696235" w:rsidRPr="009F4FEF">
        <w:rPr>
          <w:sz w:val="16"/>
          <w:szCs w:val="16"/>
          <w:lang w:val="en-GB"/>
        </w:rPr>
        <w:t xml:space="preserve">, </w:t>
      </w:r>
      <w:r w:rsidR="00696235" w:rsidRPr="009F4FEF">
        <w:rPr>
          <w:sz w:val="16"/>
          <w:szCs w:val="16"/>
        </w:rPr>
        <w:t>a</w:t>
      </w:r>
      <w:r w:rsidR="00A053F3" w:rsidRPr="009F4FEF">
        <w:rPr>
          <w:sz w:val="16"/>
          <w:szCs w:val="16"/>
        </w:rPr>
        <w:t>) entities will be first e</w:t>
      </w:r>
      <w:r w:rsidR="00C03C71" w:rsidRPr="009F4FEF">
        <w:rPr>
          <w:sz w:val="16"/>
          <w:szCs w:val="16"/>
        </w:rPr>
        <w:t xml:space="preserve">valuated on organizational (fiduciary) capacity, </w:t>
      </w:r>
      <w:r w:rsidR="00AF0969" w:rsidRPr="009F4FEF">
        <w:rPr>
          <w:sz w:val="16"/>
          <w:szCs w:val="16"/>
        </w:rPr>
        <w:t xml:space="preserve">and </w:t>
      </w:r>
      <w:r w:rsidR="00AB4860" w:rsidRPr="009F4FEF">
        <w:rPr>
          <w:sz w:val="16"/>
          <w:szCs w:val="16"/>
        </w:rPr>
        <w:t xml:space="preserve">b) </w:t>
      </w:r>
      <w:r w:rsidR="00AF0969" w:rsidRPr="009F4FEF">
        <w:rPr>
          <w:sz w:val="16"/>
          <w:szCs w:val="16"/>
        </w:rPr>
        <w:t>short-listed entities</w:t>
      </w:r>
      <w:r w:rsidR="00AB4860" w:rsidRPr="009F4FEF">
        <w:rPr>
          <w:sz w:val="16"/>
          <w:szCs w:val="16"/>
        </w:rPr>
        <w:t xml:space="preserve"> will present their </w:t>
      </w:r>
      <w:r w:rsidR="00D767D8" w:rsidRPr="009F4FEF">
        <w:rPr>
          <w:sz w:val="16"/>
          <w:szCs w:val="16"/>
        </w:rPr>
        <w:t xml:space="preserve">proposal on their perspective and budget to </w:t>
      </w:r>
      <w:r w:rsidR="004F564E" w:rsidRPr="009F4FEF">
        <w:rPr>
          <w:sz w:val="16"/>
          <w:szCs w:val="16"/>
        </w:rPr>
        <w:t xml:space="preserve">carry out the </w:t>
      </w:r>
      <w:r w:rsidR="00BA22F9" w:rsidRPr="009F4FEF">
        <w:rPr>
          <w:sz w:val="16"/>
          <w:szCs w:val="16"/>
        </w:rPr>
        <w:t xml:space="preserve">requested activity. </w:t>
      </w:r>
      <w:r w:rsidR="458A0B4C" w:rsidRPr="009F4FEF">
        <w:rPr>
          <w:sz w:val="16"/>
          <w:szCs w:val="16"/>
        </w:rPr>
        <w:t xml:space="preserve">Depending on the nature of the activity, bidders will need to demonstrate experience working with women from Maya </w:t>
      </w:r>
      <w:r w:rsidR="795D78DC" w:rsidRPr="009F4FEF">
        <w:rPr>
          <w:sz w:val="16"/>
          <w:szCs w:val="16"/>
        </w:rPr>
        <w:t>communities</w:t>
      </w:r>
      <w:r w:rsidR="794AE794" w:rsidRPr="009F4FEF">
        <w:rPr>
          <w:sz w:val="16"/>
          <w:szCs w:val="16"/>
        </w:rPr>
        <w:t xml:space="preserve"> and</w:t>
      </w:r>
      <w:r w:rsidR="795D78DC" w:rsidRPr="009F4FEF">
        <w:rPr>
          <w:sz w:val="16"/>
          <w:szCs w:val="16"/>
        </w:rPr>
        <w:t xml:space="preserve"> using a gender perspective with a human-rights based approach.</w:t>
      </w:r>
      <w:r w:rsidR="00BA22F9" w:rsidRPr="009F4FEF">
        <w:rPr>
          <w:sz w:val="16"/>
          <w:szCs w:val="16"/>
        </w:rPr>
        <w:t xml:space="preserve"> A detailed discussion on this arrangement is </w:t>
      </w:r>
      <w:r w:rsidR="00735B40" w:rsidRPr="009F4FEF">
        <w:rPr>
          <w:sz w:val="16"/>
          <w:szCs w:val="16"/>
        </w:rPr>
        <w:t>available</w:t>
      </w:r>
      <w:r w:rsidR="00BA22F9" w:rsidRPr="009F4FEF">
        <w:rPr>
          <w:sz w:val="16"/>
          <w:szCs w:val="16"/>
        </w:rPr>
        <w:t xml:space="preserve"> in Annex </w:t>
      </w:r>
      <w:r w:rsidR="00793BB5" w:rsidRPr="009F4FEF">
        <w:rPr>
          <w:sz w:val="16"/>
          <w:szCs w:val="16"/>
        </w:rPr>
        <w:t>II</w:t>
      </w:r>
      <w:r w:rsidR="00BA22F9" w:rsidRPr="009F4FEF">
        <w:rPr>
          <w:sz w:val="16"/>
          <w:szCs w:val="16"/>
        </w:rPr>
        <w:t xml:space="preserve"> </w:t>
      </w:r>
      <w:r w:rsidR="00517B9A" w:rsidRPr="009F4FEF">
        <w:rPr>
          <w:sz w:val="16"/>
          <w:szCs w:val="16"/>
        </w:rPr>
        <w:t xml:space="preserve">- </w:t>
      </w:r>
      <w:r w:rsidR="00BA22F9" w:rsidRPr="009F4FEF">
        <w:rPr>
          <w:sz w:val="16"/>
          <w:szCs w:val="16"/>
        </w:rPr>
        <w:t xml:space="preserve">Implementation and Operational Arrangements. </w:t>
      </w:r>
    </w:p>
    <w:p w14:paraId="6CE5CD72" w14:textId="77777777" w:rsidR="008E1DA1" w:rsidRPr="009F4FEF" w:rsidRDefault="008E1DA1" w:rsidP="008E1DA1">
      <w:pPr>
        <w:rPr>
          <w:sz w:val="16"/>
          <w:szCs w:val="16"/>
        </w:rPr>
      </w:pPr>
    </w:p>
    <w:p w14:paraId="7F34B434" w14:textId="0FC5179C" w:rsidR="00766516" w:rsidRPr="009F4FEF" w:rsidRDefault="00186474" w:rsidP="00766516">
      <w:pPr>
        <w:rPr>
          <w:sz w:val="16"/>
          <w:szCs w:val="16"/>
        </w:rPr>
      </w:pPr>
      <w:r w:rsidRPr="009F4FEF">
        <w:rPr>
          <w:b/>
          <w:bCs/>
          <w:sz w:val="16"/>
          <w:szCs w:val="16"/>
        </w:rPr>
        <w:t xml:space="preserve">Beneficiary communities: </w:t>
      </w:r>
      <w:r w:rsidR="00696F4B" w:rsidRPr="009F4FEF">
        <w:rPr>
          <w:sz w:val="16"/>
          <w:szCs w:val="16"/>
        </w:rPr>
        <w:t xml:space="preserve">The communities that are expected to benefit from the project interventions will </w:t>
      </w:r>
      <w:r w:rsidR="00F8443B" w:rsidRPr="009F4FEF">
        <w:rPr>
          <w:sz w:val="16"/>
          <w:szCs w:val="16"/>
        </w:rPr>
        <w:t xml:space="preserve">have an active role in the </w:t>
      </w:r>
      <w:r w:rsidR="008D738A" w:rsidRPr="009F4FEF">
        <w:rPr>
          <w:sz w:val="16"/>
          <w:szCs w:val="16"/>
        </w:rPr>
        <w:t xml:space="preserve">implementation of activities.  The members of the communities are expected to </w:t>
      </w:r>
      <w:r w:rsidR="00EA285C" w:rsidRPr="009F4FEF">
        <w:rPr>
          <w:sz w:val="16"/>
          <w:szCs w:val="16"/>
        </w:rPr>
        <w:t xml:space="preserve">be employed by the </w:t>
      </w:r>
      <w:r w:rsidR="00361F7D" w:rsidRPr="009F4FEF">
        <w:rPr>
          <w:sz w:val="16"/>
          <w:szCs w:val="16"/>
        </w:rPr>
        <w:t>firm</w:t>
      </w:r>
      <w:r w:rsidR="000B73F3" w:rsidRPr="009F4FEF">
        <w:rPr>
          <w:sz w:val="16"/>
          <w:szCs w:val="16"/>
        </w:rPr>
        <w:t xml:space="preserve"> </w:t>
      </w:r>
      <w:r w:rsidR="00BD18C7" w:rsidRPr="009F4FEF">
        <w:rPr>
          <w:sz w:val="16"/>
          <w:szCs w:val="16"/>
        </w:rPr>
        <w:t xml:space="preserve">for the construction of any </w:t>
      </w:r>
      <w:r w:rsidR="000D37F9" w:rsidRPr="009F4FEF">
        <w:rPr>
          <w:sz w:val="16"/>
          <w:szCs w:val="16"/>
        </w:rPr>
        <w:t>infrastructure-related</w:t>
      </w:r>
      <w:r w:rsidR="00DD2FE4" w:rsidRPr="009F4FEF">
        <w:rPr>
          <w:sz w:val="16"/>
          <w:szCs w:val="16"/>
        </w:rPr>
        <w:t xml:space="preserve"> activities.  Additionally, communities will b</w:t>
      </w:r>
      <w:r w:rsidR="0070757D" w:rsidRPr="009F4FEF">
        <w:rPr>
          <w:sz w:val="16"/>
          <w:szCs w:val="16"/>
        </w:rPr>
        <w:t>e an integral part of</w:t>
      </w:r>
      <w:r w:rsidR="00D20CBB" w:rsidRPr="009F4FEF">
        <w:rPr>
          <w:sz w:val="16"/>
          <w:szCs w:val="16"/>
        </w:rPr>
        <w:t xml:space="preserve"> and direct beneficiary of the livelihoods and awareness components</w:t>
      </w:r>
      <w:r w:rsidR="008E2A44" w:rsidRPr="009F4FEF">
        <w:rPr>
          <w:sz w:val="16"/>
          <w:szCs w:val="16"/>
        </w:rPr>
        <w:t xml:space="preserve">.  All </w:t>
      </w:r>
      <w:r w:rsidR="00E6315C" w:rsidRPr="009F4FEF">
        <w:rPr>
          <w:sz w:val="16"/>
          <w:szCs w:val="16"/>
        </w:rPr>
        <w:t xml:space="preserve">engagements with the communities will use the existing community governance structures established, including </w:t>
      </w:r>
      <w:r w:rsidR="00F03E72" w:rsidRPr="009F4FEF">
        <w:rPr>
          <w:sz w:val="16"/>
          <w:szCs w:val="16"/>
        </w:rPr>
        <w:t>the use of the FPIC</w:t>
      </w:r>
      <w:r w:rsidR="00806341" w:rsidRPr="009F4FEF">
        <w:rPr>
          <w:sz w:val="16"/>
          <w:szCs w:val="16"/>
        </w:rPr>
        <w:t xml:space="preserve"> protocols for engagement with indigenous communities.  </w:t>
      </w:r>
    </w:p>
    <w:p w14:paraId="2C973F2B" w14:textId="77777777" w:rsidR="00CD3D6A" w:rsidRPr="009F4FEF" w:rsidRDefault="00CD3D6A" w:rsidP="00766516">
      <w:pPr>
        <w:rPr>
          <w:sz w:val="16"/>
          <w:szCs w:val="16"/>
        </w:rPr>
      </w:pPr>
    </w:p>
    <w:p w14:paraId="64A9F3B7" w14:textId="77777777" w:rsidR="00CD3D6A" w:rsidRPr="009F4FEF" w:rsidRDefault="00CD3D6A" w:rsidP="00766516">
      <w:pPr>
        <w:rPr>
          <w:sz w:val="16"/>
          <w:szCs w:val="16"/>
        </w:rPr>
      </w:pPr>
    </w:p>
    <w:p w14:paraId="0863E267" w14:textId="6B3DB244" w:rsidR="00246DEC" w:rsidRPr="009F4FEF" w:rsidRDefault="00246DEC" w:rsidP="00246DEC">
      <w:pPr>
        <w:rPr>
          <w:sz w:val="16"/>
          <w:szCs w:val="16"/>
        </w:rPr>
      </w:pPr>
    </w:p>
    <w:p w14:paraId="0ED5CF97" w14:textId="77777777" w:rsidR="00246DEC" w:rsidRPr="009F4FEF" w:rsidRDefault="00246DEC" w:rsidP="009F4FEF">
      <w:pPr>
        <w:rPr>
          <w:sz w:val="16"/>
          <w:szCs w:val="16"/>
          <w:lang w:val="en-BZ"/>
        </w:rPr>
      </w:pPr>
      <w:r w:rsidRPr="009F4FEF">
        <w:rPr>
          <w:sz w:val="16"/>
          <w:szCs w:val="16"/>
          <w:lang w:val="en-BZ"/>
        </w:rPr>
        <w:t>Organization Structure and Governance</w:t>
      </w:r>
    </w:p>
    <w:p w14:paraId="3B899186" w14:textId="77777777" w:rsidR="00246DEC" w:rsidRPr="009F4FEF" w:rsidRDefault="00246DEC" w:rsidP="00246DEC">
      <w:pPr>
        <w:numPr>
          <w:ilvl w:val="0"/>
          <w:numId w:val="153"/>
        </w:numPr>
        <w:rPr>
          <w:sz w:val="16"/>
          <w:szCs w:val="16"/>
          <w:lang w:val="en-BZ"/>
        </w:rPr>
      </w:pPr>
      <w:r w:rsidRPr="009F4FEF">
        <w:rPr>
          <w:sz w:val="16"/>
          <w:szCs w:val="16"/>
          <w:lang w:val="en-BZ"/>
        </w:rPr>
        <w:t>The community-level organization will be a </w:t>
      </w:r>
      <w:r w:rsidRPr="009F4FEF">
        <w:rPr>
          <w:b/>
          <w:bCs/>
          <w:sz w:val="16"/>
          <w:szCs w:val="16"/>
          <w:lang w:val="en-BZ"/>
        </w:rPr>
        <w:t>locally rooted water governance body</w:t>
      </w:r>
      <w:r w:rsidRPr="009F4FEF">
        <w:rPr>
          <w:sz w:val="16"/>
          <w:szCs w:val="16"/>
          <w:lang w:val="en-BZ"/>
        </w:rPr>
        <w:t>, such as a Water Board or Watershed Committee, composed of representatives from the target communities (Boom Creek, Otoxha, Dolores, and Copper Bank).</w:t>
      </w:r>
    </w:p>
    <w:p w14:paraId="27A087F7" w14:textId="77777777" w:rsidR="00246DEC" w:rsidRPr="009F4FEF" w:rsidRDefault="00246DEC" w:rsidP="00246DEC">
      <w:pPr>
        <w:numPr>
          <w:ilvl w:val="0"/>
          <w:numId w:val="153"/>
        </w:numPr>
        <w:rPr>
          <w:sz w:val="16"/>
          <w:szCs w:val="16"/>
          <w:lang w:val="en-BZ"/>
        </w:rPr>
      </w:pPr>
      <w:r w:rsidRPr="009F4FEF">
        <w:rPr>
          <w:sz w:val="16"/>
          <w:szCs w:val="16"/>
          <w:lang w:val="en-BZ"/>
        </w:rPr>
        <w:t>It will have a </w:t>
      </w:r>
      <w:r w:rsidRPr="009F4FEF">
        <w:rPr>
          <w:b/>
          <w:bCs/>
          <w:sz w:val="16"/>
          <w:szCs w:val="16"/>
          <w:lang w:val="en-BZ"/>
        </w:rPr>
        <w:t>governance framework</w:t>
      </w:r>
      <w:r w:rsidRPr="009F4FEF">
        <w:rPr>
          <w:sz w:val="16"/>
          <w:szCs w:val="16"/>
          <w:lang w:val="en-BZ"/>
        </w:rPr>
        <w:t> that includes clear roles and responsibilities for members, emphasizing inclusive representation—ensuring participation of women, Indigenous leaders, youth, and marginalized groups.</w:t>
      </w:r>
    </w:p>
    <w:p w14:paraId="548CD0BE" w14:textId="77777777" w:rsidR="00246DEC" w:rsidRPr="009F4FEF" w:rsidRDefault="00246DEC" w:rsidP="00246DEC">
      <w:pPr>
        <w:numPr>
          <w:ilvl w:val="0"/>
          <w:numId w:val="153"/>
        </w:numPr>
        <w:rPr>
          <w:sz w:val="16"/>
          <w:szCs w:val="16"/>
          <w:lang w:val="en-BZ"/>
        </w:rPr>
      </w:pPr>
      <w:r w:rsidRPr="009F4FEF">
        <w:rPr>
          <w:sz w:val="16"/>
          <w:szCs w:val="16"/>
          <w:lang w:val="en-BZ"/>
        </w:rPr>
        <w:t>The organization will operate under </w:t>
      </w:r>
      <w:r w:rsidRPr="009F4FEF">
        <w:rPr>
          <w:b/>
          <w:bCs/>
          <w:sz w:val="16"/>
          <w:szCs w:val="16"/>
          <w:lang w:val="en-BZ"/>
        </w:rPr>
        <w:t>transparent decision-making processes</w:t>
      </w:r>
      <w:r w:rsidRPr="009F4FEF">
        <w:rPr>
          <w:sz w:val="16"/>
          <w:szCs w:val="16"/>
          <w:lang w:val="en-BZ"/>
        </w:rPr>
        <w:t>, with mechanisms for accountability and community feedback.</w:t>
      </w:r>
    </w:p>
    <w:p w14:paraId="3930E3D6" w14:textId="77777777" w:rsidR="00246DEC" w:rsidRPr="009F4FEF" w:rsidRDefault="00246DEC" w:rsidP="009F4FEF">
      <w:pPr>
        <w:rPr>
          <w:sz w:val="16"/>
          <w:szCs w:val="16"/>
          <w:lang w:val="en-BZ"/>
        </w:rPr>
      </w:pPr>
      <w:r w:rsidRPr="009F4FEF">
        <w:rPr>
          <w:sz w:val="16"/>
          <w:szCs w:val="16"/>
          <w:lang w:val="en-BZ"/>
        </w:rPr>
        <w:t>Operational Model and Roles</w:t>
      </w:r>
    </w:p>
    <w:p w14:paraId="23A16847" w14:textId="77777777" w:rsidR="00246DEC" w:rsidRPr="009F4FEF" w:rsidRDefault="00246DEC" w:rsidP="00246DEC">
      <w:pPr>
        <w:numPr>
          <w:ilvl w:val="0"/>
          <w:numId w:val="154"/>
        </w:numPr>
        <w:rPr>
          <w:sz w:val="16"/>
          <w:szCs w:val="16"/>
          <w:lang w:val="en-BZ"/>
        </w:rPr>
      </w:pPr>
      <w:r w:rsidRPr="009F4FEF">
        <w:rPr>
          <w:sz w:val="16"/>
          <w:szCs w:val="16"/>
          <w:lang w:val="en-BZ"/>
        </w:rPr>
        <w:t>The organization will manage and oversee the </w:t>
      </w:r>
      <w:r w:rsidRPr="009F4FEF">
        <w:rPr>
          <w:b/>
          <w:bCs/>
          <w:sz w:val="16"/>
          <w:szCs w:val="16"/>
          <w:lang w:val="en-BZ"/>
        </w:rPr>
        <w:t>operation, maintenance, and adaptive management</w:t>
      </w:r>
      <w:r w:rsidRPr="009F4FEF">
        <w:rPr>
          <w:sz w:val="16"/>
          <w:szCs w:val="16"/>
          <w:lang w:val="en-BZ"/>
        </w:rPr>
        <w:t> of the improved water supply systems and watershed resources.</w:t>
      </w:r>
    </w:p>
    <w:p w14:paraId="022A35FA" w14:textId="77777777" w:rsidR="00246DEC" w:rsidRPr="009F4FEF" w:rsidRDefault="00246DEC" w:rsidP="00246DEC">
      <w:pPr>
        <w:numPr>
          <w:ilvl w:val="0"/>
          <w:numId w:val="154"/>
        </w:numPr>
        <w:rPr>
          <w:sz w:val="16"/>
          <w:szCs w:val="16"/>
          <w:lang w:val="en-BZ"/>
        </w:rPr>
      </w:pPr>
      <w:r w:rsidRPr="009F4FEF">
        <w:rPr>
          <w:sz w:val="16"/>
          <w:szCs w:val="16"/>
          <w:lang w:val="en-BZ"/>
        </w:rPr>
        <w:t>Responsibilities include coordinating community engagement, monitoring water quality and system performance, and liaising with government agencies and NGOs.</w:t>
      </w:r>
    </w:p>
    <w:p w14:paraId="2865648E" w14:textId="77777777" w:rsidR="00246DEC" w:rsidRPr="009F4FEF" w:rsidRDefault="00246DEC" w:rsidP="00246DEC">
      <w:pPr>
        <w:numPr>
          <w:ilvl w:val="0"/>
          <w:numId w:val="154"/>
        </w:numPr>
        <w:rPr>
          <w:sz w:val="16"/>
          <w:szCs w:val="16"/>
          <w:lang w:val="en-BZ"/>
        </w:rPr>
      </w:pPr>
      <w:r w:rsidRPr="009F4FEF">
        <w:rPr>
          <w:sz w:val="16"/>
          <w:szCs w:val="16"/>
          <w:lang w:val="en-BZ"/>
        </w:rPr>
        <w:t>It will also facilitate capacity building and training activities to empower local members in technical, financial, and governance aspects.</w:t>
      </w:r>
    </w:p>
    <w:p w14:paraId="54CF5FEC" w14:textId="77777777" w:rsidR="00246DEC" w:rsidRPr="009F4FEF" w:rsidRDefault="00246DEC" w:rsidP="009F4FEF">
      <w:pPr>
        <w:rPr>
          <w:sz w:val="16"/>
          <w:szCs w:val="16"/>
          <w:lang w:val="en-BZ"/>
        </w:rPr>
      </w:pPr>
      <w:r w:rsidRPr="009F4FEF">
        <w:rPr>
          <w:sz w:val="16"/>
          <w:szCs w:val="16"/>
          <w:lang w:val="en-BZ"/>
        </w:rPr>
        <w:t>Linkages to Existing Organizations</w:t>
      </w:r>
    </w:p>
    <w:p w14:paraId="329FC464" w14:textId="77777777" w:rsidR="00246DEC" w:rsidRPr="009F4FEF" w:rsidRDefault="00246DEC" w:rsidP="00246DEC">
      <w:pPr>
        <w:numPr>
          <w:ilvl w:val="0"/>
          <w:numId w:val="155"/>
        </w:numPr>
        <w:rPr>
          <w:sz w:val="16"/>
          <w:szCs w:val="16"/>
          <w:lang w:val="en-BZ"/>
        </w:rPr>
      </w:pPr>
      <w:r w:rsidRPr="009F4FEF">
        <w:rPr>
          <w:sz w:val="16"/>
          <w:szCs w:val="16"/>
          <w:lang w:val="en-BZ"/>
        </w:rPr>
        <w:t>The community organization will be linked to </w:t>
      </w:r>
      <w:r w:rsidRPr="009F4FEF">
        <w:rPr>
          <w:b/>
          <w:bCs/>
          <w:sz w:val="16"/>
          <w:szCs w:val="16"/>
          <w:lang w:val="en-BZ"/>
        </w:rPr>
        <w:t>existing local institutions</w:t>
      </w:r>
      <w:r w:rsidRPr="009F4FEF">
        <w:rPr>
          <w:sz w:val="16"/>
          <w:szCs w:val="16"/>
          <w:lang w:val="en-BZ"/>
        </w:rPr>
        <w:t>, such as village councils, Indigenous governance bodies, and the Ministry of Rural Transformation, Community Development, Labour and Local Government.</w:t>
      </w:r>
    </w:p>
    <w:p w14:paraId="363DFA22" w14:textId="77777777" w:rsidR="00246DEC" w:rsidRPr="009F4FEF" w:rsidRDefault="00246DEC" w:rsidP="00246DEC">
      <w:pPr>
        <w:numPr>
          <w:ilvl w:val="0"/>
          <w:numId w:val="155"/>
        </w:numPr>
        <w:rPr>
          <w:sz w:val="16"/>
          <w:szCs w:val="16"/>
          <w:lang w:val="en-BZ"/>
        </w:rPr>
      </w:pPr>
      <w:r w:rsidRPr="009F4FEF">
        <w:rPr>
          <w:sz w:val="16"/>
          <w:szCs w:val="16"/>
          <w:lang w:val="en-BZ"/>
        </w:rPr>
        <w:t>Partnerships with NGOs and the Protected Areas Conservation Trust (PACT) will provide technical support and facilitate access to resources and expertise.</w:t>
      </w:r>
    </w:p>
    <w:p w14:paraId="02B1C0F9" w14:textId="77777777" w:rsidR="00246DEC" w:rsidRPr="009F4FEF" w:rsidRDefault="00246DEC" w:rsidP="009F4FEF">
      <w:pPr>
        <w:rPr>
          <w:sz w:val="16"/>
          <w:szCs w:val="16"/>
          <w:lang w:val="en-BZ"/>
        </w:rPr>
      </w:pPr>
      <w:r w:rsidRPr="009F4FEF">
        <w:rPr>
          <w:sz w:val="16"/>
          <w:szCs w:val="16"/>
          <w:lang w:val="en-BZ"/>
        </w:rPr>
        <w:t>Support, Management, and Long-Term Maintenance</w:t>
      </w:r>
    </w:p>
    <w:p w14:paraId="7844C308" w14:textId="77777777" w:rsidR="00246DEC" w:rsidRPr="009F4FEF" w:rsidRDefault="00246DEC" w:rsidP="00246DEC">
      <w:pPr>
        <w:numPr>
          <w:ilvl w:val="0"/>
          <w:numId w:val="156"/>
        </w:numPr>
        <w:rPr>
          <w:sz w:val="16"/>
          <w:szCs w:val="16"/>
          <w:lang w:val="en-BZ"/>
        </w:rPr>
      </w:pPr>
      <w:r w:rsidRPr="009F4FEF">
        <w:rPr>
          <w:sz w:val="16"/>
          <w:szCs w:val="16"/>
          <w:lang w:val="en-BZ"/>
        </w:rPr>
        <w:t>The project’s </w:t>
      </w:r>
      <w:r w:rsidRPr="009F4FEF">
        <w:rPr>
          <w:b/>
          <w:bCs/>
          <w:sz w:val="16"/>
          <w:szCs w:val="16"/>
          <w:lang w:val="en-BZ"/>
        </w:rPr>
        <w:t>Component 3: Improved Governance and Enhanced Appreciation for Water Resources</w:t>
      </w:r>
      <w:r w:rsidRPr="009F4FEF">
        <w:rPr>
          <w:sz w:val="16"/>
          <w:szCs w:val="16"/>
          <w:lang w:val="en-BZ"/>
        </w:rPr>
        <w:t> explicitly facilitates the establishment and strengthening of this community organization.</w:t>
      </w:r>
    </w:p>
    <w:p w14:paraId="00FAFB0E" w14:textId="77777777" w:rsidR="00246DEC" w:rsidRPr="009F4FEF" w:rsidRDefault="00246DEC" w:rsidP="00246DEC">
      <w:pPr>
        <w:numPr>
          <w:ilvl w:val="0"/>
          <w:numId w:val="156"/>
        </w:numPr>
        <w:rPr>
          <w:sz w:val="16"/>
          <w:szCs w:val="16"/>
          <w:lang w:val="en-BZ"/>
        </w:rPr>
      </w:pPr>
      <w:r w:rsidRPr="009F4FEF">
        <w:rPr>
          <w:sz w:val="16"/>
          <w:szCs w:val="16"/>
          <w:lang w:val="en-BZ"/>
        </w:rPr>
        <w:t>Support includes training in governance, financial management, and technical skills, delivered by MRT field officers and implementing partners.</w:t>
      </w:r>
    </w:p>
    <w:p w14:paraId="377DF6EB" w14:textId="77777777" w:rsidR="00246DEC" w:rsidRPr="009F4FEF" w:rsidRDefault="00246DEC" w:rsidP="00246DEC">
      <w:pPr>
        <w:numPr>
          <w:ilvl w:val="0"/>
          <w:numId w:val="156"/>
        </w:numPr>
        <w:rPr>
          <w:sz w:val="16"/>
          <w:szCs w:val="16"/>
          <w:lang w:val="en-BZ"/>
        </w:rPr>
      </w:pPr>
      <w:r w:rsidRPr="009F4FEF">
        <w:rPr>
          <w:sz w:val="16"/>
          <w:szCs w:val="16"/>
          <w:lang w:val="en-BZ"/>
        </w:rPr>
        <w:t>The project will provide initial operational resources and assist in developing sustainable financing mechanisms, such as community contributions or service fees, to ensure ongoing maintenance and management post-project.</w:t>
      </w:r>
    </w:p>
    <w:p w14:paraId="76765D00" w14:textId="77777777" w:rsidR="00246DEC" w:rsidRPr="009F4FEF" w:rsidRDefault="00246DEC" w:rsidP="00246DEC">
      <w:pPr>
        <w:numPr>
          <w:ilvl w:val="0"/>
          <w:numId w:val="156"/>
        </w:numPr>
        <w:rPr>
          <w:sz w:val="16"/>
          <w:szCs w:val="16"/>
          <w:lang w:val="en-BZ"/>
        </w:rPr>
      </w:pPr>
      <w:r w:rsidRPr="009F4FEF">
        <w:rPr>
          <w:sz w:val="16"/>
          <w:szCs w:val="16"/>
          <w:lang w:val="en-BZ"/>
        </w:rPr>
        <w:t>Continuous mentorship and monitoring will be provided during the project duration to build organizational resilience.</w:t>
      </w:r>
    </w:p>
    <w:p w14:paraId="2896D85B" w14:textId="77777777" w:rsidR="00246DEC" w:rsidRDefault="00246DEC">
      <w:pPr>
        <w:rPr>
          <w:lang w:val="en-BZ"/>
        </w:rPr>
      </w:pPr>
    </w:p>
    <w:p w14:paraId="1E95033F" w14:textId="3DF1FB58" w:rsidR="00AD2750" w:rsidRPr="009F4FEF" w:rsidRDefault="00CC7C0D" w:rsidP="00AD2750">
      <w:pPr>
        <w:rPr>
          <w:sz w:val="16"/>
          <w:szCs w:val="16"/>
          <w:lang w:val="en-BZ"/>
        </w:rPr>
      </w:pPr>
      <w:r>
        <w:rPr>
          <w:sz w:val="16"/>
          <w:szCs w:val="16"/>
          <w:lang w:val="en-BZ"/>
        </w:rPr>
        <w:t>The project</w:t>
      </w:r>
      <w:r w:rsidR="00AD2750" w:rsidRPr="009F4FEF">
        <w:rPr>
          <w:sz w:val="16"/>
          <w:szCs w:val="16"/>
          <w:lang w:val="en-BZ"/>
        </w:rPr>
        <w:t xml:space="preserve"> envisions scaling the local water board governance model to other communities facing similar water challenges by leveraging a combination of funding sources and strategic partnerships to ensure sustainable expansion. Potential options for securing additional funding include:</w:t>
      </w:r>
    </w:p>
    <w:p w14:paraId="55AA56EF" w14:textId="77777777" w:rsidR="00AD2750" w:rsidRPr="009F4FEF" w:rsidRDefault="00AD2750" w:rsidP="00AD2750">
      <w:pPr>
        <w:rPr>
          <w:sz w:val="16"/>
          <w:szCs w:val="16"/>
          <w:lang w:val="en-BZ"/>
        </w:rPr>
      </w:pPr>
    </w:p>
    <w:p w14:paraId="02D600DE" w14:textId="77777777" w:rsidR="00AD2750" w:rsidRPr="009F4FEF" w:rsidRDefault="00AD2750" w:rsidP="00AD2750">
      <w:pPr>
        <w:rPr>
          <w:sz w:val="16"/>
          <w:szCs w:val="16"/>
          <w:lang w:val="en-BZ"/>
        </w:rPr>
      </w:pPr>
      <w:r w:rsidRPr="009F4FEF">
        <w:rPr>
          <w:sz w:val="16"/>
          <w:szCs w:val="16"/>
          <w:lang w:val="en-BZ"/>
        </w:rPr>
        <w:t>Partnerships with Government Agencies:</w:t>
      </w:r>
    </w:p>
    <w:p w14:paraId="66EC09A8" w14:textId="77777777" w:rsidR="00AD2750" w:rsidRPr="009F4FEF" w:rsidRDefault="00AD2750" w:rsidP="00AD2750">
      <w:pPr>
        <w:rPr>
          <w:sz w:val="16"/>
          <w:szCs w:val="16"/>
          <w:lang w:val="en-BZ"/>
        </w:rPr>
      </w:pPr>
      <w:r w:rsidRPr="009F4FEF">
        <w:rPr>
          <w:sz w:val="16"/>
          <w:szCs w:val="16"/>
          <w:lang w:val="en-BZ"/>
        </w:rPr>
        <w:t>Collaborations with Belize’s Ministry of Rural Transformation, Ministry of Natural Resources, and the Water and Sewerage Authority (WASA) can unlock co-financing opportunities, technical support, and policy backing. These agencies often have access to national climate adaptation funds and infrastructure budgets that can be tapped to replicate and scale the governance model.</w:t>
      </w:r>
    </w:p>
    <w:p w14:paraId="083B570A" w14:textId="77777777" w:rsidR="00AD2750" w:rsidRPr="009F4FEF" w:rsidRDefault="00AD2750" w:rsidP="00AD2750">
      <w:pPr>
        <w:rPr>
          <w:sz w:val="16"/>
          <w:szCs w:val="16"/>
          <w:lang w:val="en-BZ"/>
        </w:rPr>
      </w:pPr>
    </w:p>
    <w:p w14:paraId="6786DF6A" w14:textId="77777777" w:rsidR="00AD2750" w:rsidRPr="009F4FEF" w:rsidRDefault="00AD2750" w:rsidP="00AD2750">
      <w:pPr>
        <w:rPr>
          <w:sz w:val="16"/>
          <w:szCs w:val="16"/>
          <w:lang w:val="en-BZ"/>
        </w:rPr>
      </w:pPr>
      <w:r w:rsidRPr="009F4FEF">
        <w:rPr>
          <w:sz w:val="16"/>
          <w:szCs w:val="16"/>
          <w:lang w:val="en-BZ"/>
        </w:rPr>
        <w:t>International and Regional Grants:</w:t>
      </w:r>
    </w:p>
    <w:p w14:paraId="3C35DBF8" w14:textId="77777777" w:rsidR="00AD2750" w:rsidRPr="009F4FEF" w:rsidRDefault="00AD2750" w:rsidP="00AD2750">
      <w:pPr>
        <w:rPr>
          <w:sz w:val="16"/>
          <w:szCs w:val="16"/>
          <w:lang w:val="en-BZ"/>
        </w:rPr>
      </w:pPr>
      <w:r w:rsidRPr="009F4FEF">
        <w:rPr>
          <w:sz w:val="16"/>
          <w:szCs w:val="16"/>
          <w:lang w:val="en-BZ"/>
        </w:rPr>
        <w:t>The project can pursue grants from multilateral donors such as the Global Environment Facility (GEF), Green Climate Fund (GCF), Inter-American Development Bank (IDB), and regional bodies like the Caribbean Community Climate Change Centre (CCCCC). These institutions prioritize climate resilience and community-based water management initiatives, providing financial and technical resources for scaling successful models.</w:t>
      </w:r>
    </w:p>
    <w:p w14:paraId="79449999" w14:textId="77777777" w:rsidR="00AD2750" w:rsidRPr="009F4FEF" w:rsidRDefault="00AD2750" w:rsidP="00AD2750">
      <w:pPr>
        <w:rPr>
          <w:sz w:val="16"/>
          <w:szCs w:val="16"/>
          <w:lang w:val="en-BZ"/>
        </w:rPr>
      </w:pPr>
    </w:p>
    <w:p w14:paraId="57C580FC" w14:textId="77777777" w:rsidR="00AD2750" w:rsidRPr="009F4FEF" w:rsidRDefault="00AD2750" w:rsidP="00AD2750">
      <w:pPr>
        <w:rPr>
          <w:sz w:val="16"/>
          <w:szCs w:val="16"/>
          <w:lang w:val="en-BZ"/>
        </w:rPr>
      </w:pPr>
      <w:r w:rsidRPr="009F4FEF">
        <w:rPr>
          <w:sz w:val="16"/>
          <w:szCs w:val="16"/>
          <w:lang w:val="en-BZ"/>
        </w:rPr>
        <w:t>Private Sector and Corporate Social Responsibility (CSR):</w:t>
      </w:r>
    </w:p>
    <w:p w14:paraId="4EF22DDF" w14:textId="77777777" w:rsidR="00AD2750" w:rsidRPr="009F4FEF" w:rsidRDefault="00AD2750" w:rsidP="00AD2750">
      <w:pPr>
        <w:rPr>
          <w:sz w:val="16"/>
          <w:szCs w:val="16"/>
          <w:lang w:val="en-BZ"/>
        </w:rPr>
      </w:pPr>
      <w:r w:rsidRPr="009F4FEF">
        <w:rPr>
          <w:sz w:val="16"/>
          <w:szCs w:val="16"/>
          <w:lang w:val="en-BZ"/>
        </w:rPr>
        <w:t>Engaging private companies—especially those in agriculture, tourism, and utilities sectors—with vested interests in water security can generate funding through CSR programs or impact investment. Public-private partnerships can also facilitate cost-sharing arrangements and innovation in financing.</w:t>
      </w:r>
    </w:p>
    <w:p w14:paraId="3BD69430" w14:textId="77777777" w:rsidR="00AD2750" w:rsidRPr="009F4FEF" w:rsidRDefault="00AD2750" w:rsidP="00AD2750">
      <w:pPr>
        <w:rPr>
          <w:sz w:val="16"/>
          <w:szCs w:val="16"/>
          <w:lang w:val="en-BZ"/>
        </w:rPr>
      </w:pPr>
    </w:p>
    <w:p w14:paraId="31FFB68D" w14:textId="77777777" w:rsidR="00AD2750" w:rsidRPr="009F4FEF" w:rsidRDefault="00AD2750" w:rsidP="00AD2750">
      <w:pPr>
        <w:rPr>
          <w:sz w:val="16"/>
          <w:szCs w:val="16"/>
          <w:lang w:val="en-BZ"/>
        </w:rPr>
      </w:pPr>
      <w:r w:rsidRPr="009F4FEF">
        <w:rPr>
          <w:sz w:val="16"/>
          <w:szCs w:val="16"/>
          <w:lang w:val="en-BZ"/>
        </w:rPr>
        <w:t>Community-Based Financing Mechanisms:</w:t>
      </w:r>
    </w:p>
    <w:p w14:paraId="3A0B1325" w14:textId="77777777" w:rsidR="00AD2750" w:rsidRPr="009F4FEF" w:rsidRDefault="00AD2750" w:rsidP="00AD2750">
      <w:pPr>
        <w:rPr>
          <w:sz w:val="16"/>
          <w:szCs w:val="16"/>
          <w:lang w:val="en-BZ"/>
        </w:rPr>
      </w:pPr>
      <w:r w:rsidRPr="009F4FEF">
        <w:rPr>
          <w:sz w:val="16"/>
          <w:szCs w:val="16"/>
          <w:lang w:val="en-BZ"/>
        </w:rPr>
        <w:t>The water boards themselves can establish user fee systems calibrated to cover operation, maintenance, and gradual expansion costs, fostering financial self-reliance. Additionally, community savings groups or cooperatives can pool resources to support infrastructure upgrades or new installations. Microfinance institutions may provide loans tailored to community water projects.</w:t>
      </w:r>
    </w:p>
    <w:p w14:paraId="55EA36B3" w14:textId="77777777" w:rsidR="00AD2750" w:rsidRPr="009F4FEF" w:rsidRDefault="00AD2750" w:rsidP="00AD2750">
      <w:pPr>
        <w:rPr>
          <w:sz w:val="16"/>
          <w:szCs w:val="16"/>
          <w:lang w:val="en-BZ"/>
        </w:rPr>
      </w:pPr>
    </w:p>
    <w:p w14:paraId="15415D14" w14:textId="77777777" w:rsidR="00AD2750" w:rsidRPr="009F4FEF" w:rsidRDefault="00AD2750" w:rsidP="00AD2750">
      <w:pPr>
        <w:rPr>
          <w:sz w:val="16"/>
          <w:szCs w:val="16"/>
          <w:lang w:val="en-BZ"/>
        </w:rPr>
      </w:pPr>
      <w:r w:rsidRPr="009F4FEF">
        <w:rPr>
          <w:sz w:val="16"/>
          <w:szCs w:val="16"/>
          <w:lang w:val="en-BZ"/>
        </w:rPr>
        <w:t>Crowdfunding and Philanthropy:</w:t>
      </w:r>
    </w:p>
    <w:p w14:paraId="079C78E6" w14:textId="77777777" w:rsidR="00AD2750" w:rsidRPr="009F4FEF" w:rsidRDefault="00AD2750" w:rsidP="00AD2750">
      <w:pPr>
        <w:rPr>
          <w:sz w:val="16"/>
          <w:szCs w:val="16"/>
          <w:lang w:val="en-BZ"/>
        </w:rPr>
      </w:pPr>
      <w:r w:rsidRPr="009F4FEF">
        <w:rPr>
          <w:sz w:val="16"/>
          <w:szCs w:val="16"/>
          <w:lang w:val="en-BZ"/>
        </w:rPr>
        <w:t>Leveraging online crowdfunding platforms and partnerships with philanthropic foundations focused on water, climate, and Indigenous rights can mobilize supplementary funds and raise awareness.</w:t>
      </w:r>
    </w:p>
    <w:p w14:paraId="18D6BE9D" w14:textId="77777777" w:rsidR="00AD2750" w:rsidRPr="009F4FEF" w:rsidRDefault="00AD2750" w:rsidP="00AD2750">
      <w:pPr>
        <w:rPr>
          <w:sz w:val="16"/>
          <w:szCs w:val="16"/>
          <w:lang w:val="en-BZ"/>
        </w:rPr>
      </w:pPr>
    </w:p>
    <w:p w14:paraId="015B4336" w14:textId="77777777" w:rsidR="00AD2750" w:rsidRPr="009F4FEF" w:rsidRDefault="00AD2750" w:rsidP="00AD2750">
      <w:pPr>
        <w:rPr>
          <w:sz w:val="16"/>
          <w:szCs w:val="16"/>
          <w:lang w:val="en-BZ"/>
        </w:rPr>
      </w:pPr>
      <w:r w:rsidRPr="009F4FEF">
        <w:rPr>
          <w:sz w:val="16"/>
          <w:szCs w:val="16"/>
          <w:lang w:val="en-BZ"/>
        </w:rPr>
        <w:t>Technical Assistance and Capacity Building Grants:</w:t>
      </w:r>
    </w:p>
    <w:p w14:paraId="729435F7" w14:textId="252E2E9C" w:rsidR="00301F22" w:rsidRPr="009F4FEF" w:rsidRDefault="00AD2750" w:rsidP="009F4FEF">
      <w:pPr>
        <w:rPr>
          <w:sz w:val="16"/>
          <w:szCs w:val="16"/>
          <w:lang w:val="en-BZ"/>
        </w:rPr>
      </w:pPr>
      <w:r w:rsidRPr="009F4FEF">
        <w:rPr>
          <w:sz w:val="16"/>
          <w:szCs w:val="16"/>
          <w:lang w:val="en-BZ"/>
        </w:rPr>
        <w:t>Funding to strengthen governance capacity, financial management, and monitoring systems can be sought from development agencies, ensuring that expansion is supported by strong institutional frameworks.</w:t>
      </w:r>
    </w:p>
    <w:p w14:paraId="7629B6E3" w14:textId="06E34BB8" w:rsidR="006E46AE" w:rsidRDefault="006E46AE" w:rsidP="006E46AE">
      <w:pPr>
        <w:keepNext/>
        <w:jc w:val="center"/>
        <w:rPr>
          <w:noProof/>
        </w:rPr>
      </w:pPr>
    </w:p>
    <w:p w14:paraId="1C6CA990" w14:textId="77777777" w:rsidR="00847C58" w:rsidRDefault="00847C58" w:rsidP="006E46AE">
      <w:pPr>
        <w:keepNext/>
        <w:jc w:val="center"/>
        <w:rPr>
          <w:noProof/>
        </w:rPr>
      </w:pPr>
    </w:p>
    <w:p w14:paraId="740BCA7F" w14:textId="77777777" w:rsidR="00847C58" w:rsidRDefault="00847C58" w:rsidP="006E46AE">
      <w:pPr>
        <w:keepNext/>
        <w:jc w:val="center"/>
        <w:rPr>
          <w:noProof/>
        </w:rPr>
      </w:pPr>
    </w:p>
    <w:p w14:paraId="307DA619" w14:textId="77777777" w:rsidR="00847C58" w:rsidRDefault="00847C58" w:rsidP="006E46AE">
      <w:pPr>
        <w:keepNext/>
        <w:jc w:val="center"/>
        <w:rPr>
          <w:noProof/>
        </w:rPr>
      </w:pPr>
    </w:p>
    <w:p w14:paraId="0E6C6231" w14:textId="77777777" w:rsidR="00847C58" w:rsidRDefault="00847C58" w:rsidP="006E46AE">
      <w:pPr>
        <w:keepNext/>
        <w:jc w:val="center"/>
        <w:rPr>
          <w:noProof/>
        </w:rPr>
      </w:pPr>
    </w:p>
    <w:p w14:paraId="215EF434" w14:textId="77777777" w:rsidR="00847C58" w:rsidRDefault="00847C58" w:rsidP="006E46AE">
      <w:pPr>
        <w:keepNext/>
        <w:jc w:val="center"/>
        <w:rPr>
          <w:noProof/>
        </w:rPr>
      </w:pPr>
    </w:p>
    <w:p w14:paraId="7DF79523" w14:textId="293AC9DB" w:rsidR="00847C58" w:rsidRDefault="00AC7EFF" w:rsidP="006E46AE">
      <w:pPr>
        <w:keepNext/>
        <w:jc w:val="center"/>
        <w:rPr>
          <w:noProof/>
        </w:rPr>
      </w:pPr>
      <w:r w:rsidRPr="00AC7EFF">
        <w:rPr>
          <w:noProof/>
        </w:rPr>
        <w:t>Figure 2 outlines the key stakeholders involved in implementing the project.</w:t>
      </w:r>
    </w:p>
    <w:p w14:paraId="79727D90" w14:textId="77777777" w:rsidR="00847C58" w:rsidRDefault="00847C58" w:rsidP="006E46AE">
      <w:pPr>
        <w:keepNext/>
        <w:jc w:val="center"/>
        <w:rPr>
          <w:noProof/>
        </w:rPr>
      </w:pPr>
    </w:p>
    <w:p w14:paraId="65685C91" w14:textId="5BCDE75D" w:rsidR="00847C58" w:rsidRPr="00847C58" w:rsidRDefault="00847C58" w:rsidP="00847C58">
      <w:pPr>
        <w:keepNext/>
        <w:jc w:val="center"/>
        <w:rPr>
          <w:noProof/>
          <w:lang w:val="en-BZ"/>
        </w:rPr>
      </w:pPr>
      <w:r w:rsidRPr="00847C58">
        <w:rPr>
          <w:noProof/>
          <w:lang w:val="en-BZ"/>
        </w:rPr>
        <w:drawing>
          <wp:inline distT="0" distB="0" distL="0" distR="0" wp14:anchorId="620E9B4A" wp14:editId="22EFD6C1">
            <wp:extent cx="6762902" cy="5057775"/>
            <wp:effectExtent l="0" t="0" r="0" b="0"/>
            <wp:docPr id="967828402" name="Picture 3" descr="A diagram of a pro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7828402" name="Picture 3" descr="A diagram of a project&#10;&#10;Description automatically generated"/>
                    <pic:cNvPicPr>
                      <a:picLocks noChangeAspect="1" noChangeArrowheads="1"/>
                    </pic:cNvPicPr>
                  </pic:nvPicPr>
                  <pic:blipFill rotWithShape="1">
                    <a:blip r:embed="rId23">
                      <a:extLst>
                        <a:ext uri="{28A0092B-C50C-407E-A947-70E740481C1C}">
                          <a14:useLocalDpi xmlns:a14="http://schemas.microsoft.com/office/drawing/2010/main" val="0"/>
                        </a:ext>
                      </a:extLst>
                    </a:blip>
                    <a:srcRect l="18472"/>
                    <a:stretch/>
                  </pic:blipFill>
                  <pic:spPr bwMode="auto">
                    <a:xfrm>
                      <a:off x="0" y="0"/>
                      <a:ext cx="6769800" cy="5062934"/>
                    </a:xfrm>
                    <a:prstGeom prst="rect">
                      <a:avLst/>
                    </a:prstGeom>
                    <a:noFill/>
                    <a:ln>
                      <a:noFill/>
                    </a:ln>
                    <a:extLst>
                      <a:ext uri="{53640926-AAD7-44D8-BBD7-CCE9431645EC}">
                        <a14:shadowObscured xmlns:a14="http://schemas.microsoft.com/office/drawing/2010/main"/>
                      </a:ext>
                    </a:extLst>
                  </pic:spPr>
                </pic:pic>
              </a:graphicData>
            </a:graphic>
          </wp:inline>
        </w:drawing>
      </w:r>
    </w:p>
    <w:p w14:paraId="1F12BDE6" w14:textId="77777777" w:rsidR="007818DC" w:rsidRDefault="007818DC" w:rsidP="006E46AE">
      <w:pPr>
        <w:keepNext/>
        <w:jc w:val="center"/>
        <w:rPr>
          <w:noProof/>
        </w:rPr>
      </w:pPr>
    </w:p>
    <w:p w14:paraId="6FB5F65B" w14:textId="77777777" w:rsidR="00847C58" w:rsidRPr="00BB634C" w:rsidRDefault="00847C58" w:rsidP="007818DC">
      <w:pPr>
        <w:keepNext/>
      </w:pPr>
    </w:p>
    <w:p w14:paraId="061EB8B6" w14:textId="124403BB" w:rsidR="00214BC3" w:rsidRPr="00BB634C" w:rsidRDefault="006E46AE" w:rsidP="006E46AE">
      <w:pPr>
        <w:pStyle w:val="Caption"/>
      </w:pPr>
      <w:bookmarkStart w:id="107" w:name="_Toc158889933"/>
      <w:bookmarkStart w:id="108" w:name="_Toc160101010"/>
      <w:r w:rsidRPr="00BB634C">
        <w:t xml:space="preserve">Figure </w:t>
      </w:r>
      <w:r>
        <w:fldChar w:fldCharType="begin"/>
      </w:r>
      <w:r>
        <w:instrText>SEQ Figure \* ARABIC</w:instrText>
      </w:r>
      <w:r>
        <w:fldChar w:fldCharType="separate"/>
      </w:r>
      <w:r w:rsidR="00E16841">
        <w:rPr>
          <w:noProof/>
        </w:rPr>
        <w:t>5</w:t>
      </w:r>
      <w:r>
        <w:fldChar w:fldCharType="end"/>
      </w:r>
      <w:r w:rsidRPr="00BB634C">
        <w:t xml:space="preserve">: </w:t>
      </w:r>
      <w:bookmarkEnd w:id="107"/>
      <w:bookmarkEnd w:id="108"/>
      <w:r w:rsidR="00757B3E" w:rsidRPr="00BB634C">
        <w:t>Governance.</w:t>
      </w:r>
    </w:p>
    <w:p w14:paraId="7F86052F" w14:textId="216AA46F" w:rsidR="003D32CA" w:rsidRPr="00BB634C" w:rsidRDefault="003D32CA" w:rsidP="00214BC3"/>
    <w:p w14:paraId="2B14C053" w14:textId="77777777" w:rsidR="003D32CA" w:rsidRPr="00BB634C" w:rsidRDefault="003D32CA" w:rsidP="00214BC3"/>
    <w:p w14:paraId="1435A125" w14:textId="6A67FC1D" w:rsidR="00817467" w:rsidRPr="00BB634C" w:rsidRDefault="00817467" w:rsidP="00214BC3"/>
    <w:p w14:paraId="6BB9E7FD" w14:textId="77777777" w:rsidR="00877D02" w:rsidRPr="00BB634C" w:rsidRDefault="00877D02" w:rsidP="00522EE0">
      <w:pPr>
        <w:pStyle w:val="Heading2"/>
        <w:numPr>
          <w:ilvl w:val="0"/>
          <w:numId w:val="0"/>
        </w:numPr>
        <w:sectPr w:rsidR="00877D02" w:rsidRPr="00BB634C" w:rsidSect="00743FF6">
          <w:pgSz w:w="12240" w:h="15840"/>
          <w:pgMar w:top="720" w:right="720" w:bottom="720" w:left="720" w:header="720" w:footer="720" w:gutter="0"/>
          <w:cols w:space="720"/>
        </w:sectPr>
      </w:pPr>
    </w:p>
    <w:p w14:paraId="16BE9DA9" w14:textId="276C40C9" w:rsidR="00151BAE" w:rsidRPr="00BB634C" w:rsidRDefault="002F6D08" w:rsidP="008A6792">
      <w:pPr>
        <w:pStyle w:val="Heading2"/>
      </w:pPr>
      <w:bookmarkStart w:id="109" w:name="_Toc160100989"/>
      <w:r w:rsidRPr="00BB634C">
        <w:t>Describe the measures for financial and project risk management.</w:t>
      </w:r>
      <w:bookmarkEnd w:id="109"/>
    </w:p>
    <w:p w14:paraId="44B121C6" w14:textId="77777777" w:rsidR="0096369E" w:rsidRPr="00BB634C" w:rsidRDefault="0096369E" w:rsidP="0096369E"/>
    <w:p w14:paraId="632A5955" w14:textId="3058A54A" w:rsidR="00FB15FC" w:rsidRDefault="00735B40" w:rsidP="00FB15FC">
      <w:pPr>
        <w:pStyle w:val="Heading3"/>
        <w:numPr>
          <w:ilvl w:val="0"/>
          <w:numId w:val="70"/>
        </w:numPr>
        <w:rPr>
          <w:sz w:val="16"/>
          <w:szCs w:val="16"/>
        </w:rPr>
      </w:pPr>
      <w:r w:rsidRPr="009F4FEF">
        <w:rPr>
          <w:sz w:val="16"/>
          <w:szCs w:val="16"/>
        </w:rPr>
        <w:t xml:space="preserve">The project’s funds will be administered by PACT, with disbursements requested by the </w:t>
      </w:r>
      <w:r w:rsidR="31755B83" w:rsidRPr="009F4FEF">
        <w:rPr>
          <w:sz w:val="16"/>
          <w:szCs w:val="16"/>
        </w:rPr>
        <w:t>MRT</w:t>
      </w:r>
      <w:r w:rsidRPr="009F4FEF">
        <w:rPr>
          <w:sz w:val="16"/>
          <w:szCs w:val="16"/>
        </w:rPr>
        <w:t xml:space="preserve"> PMU. At all times during implementation, PACT will have custody of project funds in a (separate) project account, and these will only be disbursed for prior approved activities. The PMU will keep expenditure and commitments tracking, and a reconciliation with the project account will be made and reported in Quarterly Reports. Additionally, an annual independent audit will be conducted after the end of each Financial Year; the independent auditor will be retained throughout the project implementation period. </w:t>
      </w:r>
      <w:r w:rsidR="003D32CA" w:rsidRPr="009F4FEF">
        <w:rPr>
          <w:sz w:val="16"/>
          <w:szCs w:val="16"/>
        </w:rPr>
        <w:t xml:space="preserve">Figure </w:t>
      </w:r>
      <w:r w:rsidR="00793BB5" w:rsidRPr="009F4FEF">
        <w:rPr>
          <w:sz w:val="16"/>
          <w:szCs w:val="16"/>
        </w:rPr>
        <w:t>3</w:t>
      </w:r>
      <w:r w:rsidR="003D32CA" w:rsidRPr="009F4FEF">
        <w:rPr>
          <w:sz w:val="16"/>
          <w:szCs w:val="16"/>
        </w:rPr>
        <w:t xml:space="preserve"> details the project flow of Funds. </w:t>
      </w:r>
    </w:p>
    <w:p w14:paraId="314158C2" w14:textId="62A2A140" w:rsidR="00251EC2" w:rsidRPr="00BB634C" w:rsidRDefault="00251EC2" w:rsidP="00251EC2"/>
    <w:tbl>
      <w:tblPr>
        <w:tblStyle w:val="TableGrid"/>
        <w:tblW w:w="5000"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980"/>
        <w:gridCol w:w="4167"/>
        <w:gridCol w:w="1145"/>
        <w:gridCol w:w="988"/>
        <w:gridCol w:w="6110"/>
      </w:tblGrid>
      <w:tr w:rsidR="00753896" w:rsidRPr="00CA6010" w14:paraId="30A4966C" w14:textId="77777777" w:rsidTr="3511836C">
        <w:trPr>
          <w:trHeight w:val="20"/>
        </w:trPr>
        <w:tc>
          <w:tcPr>
            <w:tcW w:w="5000" w:type="pct"/>
            <w:gridSpan w:val="5"/>
          </w:tcPr>
          <w:p w14:paraId="6B7CDFDA" w14:textId="77777777" w:rsidR="00753896" w:rsidRPr="00CA6010" w:rsidRDefault="00753896">
            <w:pPr>
              <w:rPr>
                <w:rFonts w:cstheme="minorHAnsi"/>
                <w:b/>
                <w:bCs/>
                <w:sz w:val="17"/>
                <w:szCs w:val="17"/>
              </w:rPr>
            </w:pPr>
            <w:r w:rsidRPr="00CA6010">
              <w:rPr>
                <w:rFonts w:cstheme="minorHAnsi"/>
                <w:b/>
                <w:bCs/>
                <w:sz w:val="17"/>
                <w:szCs w:val="17"/>
              </w:rPr>
              <w:t xml:space="preserve">Project management Risks </w:t>
            </w:r>
          </w:p>
        </w:tc>
      </w:tr>
      <w:tr w:rsidR="00753896" w:rsidRPr="00CA6010" w14:paraId="0B0F01B1" w14:textId="77777777" w:rsidTr="3511836C">
        <w:trPr>
          <w:trHeight w:val="20"/>
        </w:trPr>
        <w:tc>
          <w:tcPr>
            <w:tcW w:w="688" w:type="pct"/>
            <w:shd w:val="clear" w:color="auto" w:fill="D9D9D9" w:themeFill="background1" w:themeFillShade="D9"/>
          </w:tcPr>
          <w:p w14:paraId="352B7A30" w14:textId="77777777" w:rsidR="00753896" w:rsidRPr="00BB44C2" w:rsidRDefault="00753896">
            <w:pPr>
              <w:rPr>
                <w:rFonts w:cstheme="minorHAnsi"/>
                <w:color w:val="FFFFFF" w:themeColor="background1"/>
                <w:sz w:val="17"/>
                <w:szCs w:val="17"/>
              </w:rPr>
            </w:pPr>
            <w:r w:rsidRPr="00BB44C2">
              <w:rPr>
                <w:rFonts w:cstheme="minorHAnsi"/>
                <w:b/>
                <w:bCs/>
                <w:color w:val="FFFFFF" w:themeColor="background1"/>
                <w:sz w:val="17"/>
                <w:szCs w:val="17"/>
              </w:rPr>
              <w:t>Activity</w:t>
            </w:r>
          </w:p>
        </w:tc>
        <w:tc>
          <w:tcPr>
            <w:tcW w:w="1448" w:type="pct"/>
            <w:shd w:val="clear" w:color="auto" w:fill="D9D9D9" w:themeFill="background1" w:themeFillShade="D9"/>
          </w:tcPr>
          <w:p w14:paraId="5FFB4BD1" w14:textId="77777777" w:rsidR="00753896" w:rsidRPr="00BB44C2" w:rsidRDefault="00753896" w:rsidP="00BB44C2">
            <w:pPr>
              <w:rPr>
                <w:rFonts w:cstheme="minorHAnsi"/>
                <w:color w:val="FFFFFF" w:themeColor="background1"/>
                <w:sz w:val="17"/>
                <w:szCs w:val="17"/>
              </w:rPr>
            </w:pPr>
            <w:r w:rsidRPr="00BB44C2">
              <w:rPr>
                <w:rFonts w:cstheme="minorHAnsi"/>
                <w:b/>
                <w:bCs/>
                <w:color w:val="FFFFFF" w:themeColor="background1"/>
                <w:sz w:val="17"/>
                <w:szCs w:val="17"/>
              </w:rPr>
              <w:t xml:space="preserve">Risks </w:t>
            </w:r>
          </w:p>
        </w:tc>
        <w:tc>
          <w:tcPr>
            <w:tcW w:w="398" w:type="pct"/>
            <w:shd w:val="clear" w:color="auto" w:fill="D9D9D9" w:themeFill="background1" w:themeFillShade="D9"/>
          </w:tcPr>
          <w:p w14:paraId="46987C99" w14:textId="7429668E" w:rsidR="00753896" w:rsidRPr="00BB44C2" w:rsidRDefault="00753896">
            <w:pPr>
              <w:rPr>
                <w:b/>
                <w:color w:val="FFFFFF" w:themeColor="background1"/>
                <w:sz w:val="17"/>
                <w:szCs w:val="17"/>
              </w:rPr>
            </w:pPr>
            <w:r w:rsidRPr="5A3D2B75">
              <w:rPr>
                <w:b/>
                <w:color w:val="FFFFFF" w:themeColor="background1"/>
                <w:sz w:val="17"/>
                <w:szCs w:val="17"/>
              </w:rPr>
              <w:t>Impact</w:t>
            </w:r>
          </w:p>
        </w:tc>
        <w:tc>
          <w:tcPr>
            <w:tcW w:w="343" w:type="pct"/>
            <w:shd w:val="clear" w:color="auto" w:fill="D9D9D9" w:themeFill="background1" w:themeFillShade="D9"/>
          </w:tcPr>
          <w:p w14:paraId="62F0D418" w14:textId="77777777" w:rsidR="00753896" w:rsidRPr="00BB44C2" w:rsidRDefault="00753896">
            <w:pPr>
              <w:rPr>
                <w:rFonts w:cstheme="minorHAnsi"/>
                <w:b/>
                <w:bCs/>
                <w:color w:val="FFFFFF" w:themeColor="background1"/>
                <w:sz w:val="17"/>
                <w:szCs w:val="17"/>
              </w:rPr>
            </w:pPr>
            <w:r w:rsidRPr="00BB44C2">
              <w:rPr>
                <w:rFonts w:cstheme="minorHAnsi"/>
                <w:b/>
                <w:bCs/>
                <w:color w:val="FFFFFF" w:themeColor="background1"/>
                <w:sz w:val="17"/>
                <w:szCs w:val="17"/>
              </w:rPr>
              <w:t>Probability</w:t>
            </w:r>
          </w:p>
        </w:tc>
        <w:tc>
          <w:tcPr>
            <w:tcW w:w="2123" w:type="pct"/>
            <w:shd w:val="clear" w:color="auto" w:fill="D9D9D9" w:themeFill="background1" w:themeFillShade="D9"/>
          </w:tcPr>
          <w:p w14:paraId="4C0586BE" w14:textId="77777777" w:rsidR="00753896" w:rsidRPr="00BB44C2" w:rsidRDefault="00753896">
            <w:pPr>
              <w:rPr>
                <w:rFonts w:cstheme="minorHAnsi"/>
                <w:color w:val="FFFFFF" w:themeColor="background1"/>
                <w:sz w:val="17"/>
                <w:szCs w:val="17"/>
              </w:rPr>
            </w:pPr>
            <w:r w:rsidRPr="00BB44C2">
              <w:rPr>
                <w:rFonts w:cstheme="minorHAnsi"/>
                <w:b/>
                <w:bCs/>
                <w:color w:val="FFFFFF" w:themeColor="background1"/>
                <w:sz w:val="17"/>
                <w:szCs w:val="17"/>
              </w:rPr>
              <w:t>Mitigant</w:t>
            </w:r>
          </w:p>
        </w:tc>
      </w:tr>
      <w:tr w:rsidR="00753896" w:rsidRPr="00CA6010" w14:paraId="733E8236" w14:textId="77777777" w:rsidTr="3511836C">
        <w:trPr>
          <w:trHeight w:val="20"/>
        </w:trPr>
        <w:tc>
          <w:tcPr>
            <w:tcW w:w="688" w:type="pct"/>
          </w:tcPr>
          <w:p w14:paraId="59C08E88" w14:textId="77777777" w:rsidR="00753896" w:rsidRPr="00CA6010" w:rsidRDefault="00753896">
            <w:pPr>
              <w:rPr>
                <w:rFonts w:cstheme="minorHAnsi"/>
                <w:sz w:val="17"/>
                <w:szCs w:val="17"/>
              </w:rPr>
            </w:pPr>
            <w:r w:rsidRPr="00CA6010">
              <w:rPr>
                <w:rFonts w:cstheme="minorHAnsi"/>
                <w:sz w:val="17"/>
                <w:szCs w:val="17"/>
              </w:rPr>
              <w:t>Procurement</w:t>
            </w:r>
          </w:p>
        </w:tc>
        <w:tc>
          <w:tcPr>
            <w:tcW w:w="1448" w:type="pct"/>
          </w:tcPr>
          <w:p w14:paraId="4B28F031" w14:textId="06630A93" w:rsidR="00753896" w:rsidRPr="00CA6010" w:rsidRDefault="00753896" w:rsidP="00C9504D">
            <w:pPr>
              <w:pStyle w:val="ListParagraph"/>
              <w:numPr>
                <w:ilvl w:val="0"/>
                <w:numId w:val="43"/>
              </w:numPr>
              <w:rPr>
                <w:rFonts w:cstheme="minorHAnsi"/>
                <w:sz w:val="17"/>
                <w:szCs w:val="17"/>
              </w:rPr>
            </w:pPr>
            <w:r w:rsidRPr="00CA6010">
              <w:rPr>
                <w:rFonts w:cstheme="minorHAnsi"/>
                <w:sz w:val="17"/>
                <w:szCs w:val="17"/>
              </w:rPr>
              <w:t xml:space="preserve">Lack of sufficient tenders in procurement processes. </w:t>
            </w:r>
          </w:p>
          <w:p w14:paraId="4314FBA4" w14:textId="20995C0E" w:rsidR="00753896" w:rsidRPr="00CA6010" w:rsidRDefault="00753896" w:rsidP="00C9504D">
            <w:pPr>
              <w:pStyle w:val="ListParagraph"/>
              <w:numPr>
                <w:ilvl w:val="0"/>
                <w:numId w:val="43"/>
              </w:numPr>
              <w:rPr>
                <w:rFonts w:cstheme="minorHAnsi"/>
                <w:sz w:val="17"/>
                <w:szCs w:val="17"/>
              </w:rPr>
            </w:pPr>
            <w:r w:rsidRPr="00CA6010">
              <w:rPr>
                <w:rFonts w:cstheme="minorHAnsi"/>
                <w:sz w:val="17"/>
                <w:szCs w:val="17"/>
              </w:rPr>
              <w:t xml:space="preserve">Contracts awarded to prohibited parties. </w:t>
            </w:r>
          </w:p>
          <w:p w14:paraId="7C935A25" w14:textId="13732D75" w:rsidR="004E5462" w:rsidRPr="00CA6010" w:rsidRDefault="00547D48" w:rsidP="00C9504D">
            <w:pPr>
              <w:pStyle w:val="ListParagraph"/>
              <w:numPr>
                <w:ilvl w:val="0"/>
                <w:numId w:val="43"/>
              </w:numPr>
              <w:rPr>
                <w:rFonts w:cstheme="minorHAnsi"/>
                <w:sz w:val="17"/>
                <w:szCs w:val="17"/>
              </w:rPr>
            </w:pPr>
            <w:r w:rsidRPr="00CA6010">
              <w:rPr>
                <w:rFonts w:cstheme="minorHAnsi"/>
                <w:sz w:val="17"/>
                <w:szCs w:val="17"/>
              </w:rPr>
              <w:t xml:space="preserve">Lack of detailed specifications in TOR. </w:t>
            </w:r>
          </w:p>
        </w:tc>
        <w:tc>
          <w:tcPr>
            <w:tcW w:w="398" w:type="pct"/>
          </w:tcPr>
          <w:p w14:paraId="3BF62F2F" w14:textId="6CC5696A" w:rsidR="00753896" w:rsidRPr="00CA6010" w:rsidRDefault="00BD5DCB">
            <w:pPr>
              <w:rPr>
                <w:rFonts w:cstheme="minorHAnsi"/>
                <w:b/>
                <w:bCs/>
                <w:sz w:val="17"/>
                <w:szCs w:val="17"/>
              </w:rPr>
            </w:pPr>
            <w:r w:rsidRPr="00CA6010">
              <w:rPr>
                <w:rFonts w:cstheme="minorHAnsi"/>
                <w:b/>
                <w:bCs/>
                <w:sz w:val="17"/>
                <w:szCs w:val="17"/>
              </w:rPr>
              <w:t>High</w:t>
            </w:r>
          </w:p>
        </w:tc>
        <w:tc>
          <w:tcPr>
            <w:tcW w:w="343" w:type="pct"/>
          </w:tcPr>
          <w:p w14:paraId="6E7CED92" w14:textId="782654A1" w:rsidR="00753896" w:rsidRPr="00CA6010" w:rsidRDefault="00BD5DCB">
            <w:pPr>
              <w:rPr>
                <w:rFonts w:cstheme="minorHAnsi"/>
                <w:b/>
                <w:bCs/>
                <w:sz w:val="17"/>
                <w:szCs w:val="17"/>
              </w:rPr>
            </w:pPr>
            <w:r w:rsidRPr="00CA6010">
              <w:rPr>
                <w:rFonts w:cstheme="minorHAnsi"/>
                <w:b/>
                <w:bCs/>
                <w:sz w:val="17"/>
                <w:szCs w:val="17"/>
              </w:rPr>
              <w:t>medium</w:t>
            </w:r>
          </w:p>
        </w:tc>
        <w:tc>
          <w:tcPr>
            <w:tcW w:w="2123" w:type="pct"/>
          </w:tcPr>
          <w:p w14:paraId="49B2EF87" w14:textId="77777777" w:rsidR="00753896" w:rsidRPr="00CA6010" w:rsidRDefault="00753896" w:rsidP="00C9504D">
            <w:pPr>
              <w:pStyle w:val="ListParagraph"/>
              <w:numPr>
                <w:ilvl w:val="0"/>
                <w:numId w:val="42"/>
              </w:numPr>
              <w:rPr>
                <w:rFonts w:cstheme="minorHAnsi"/>
                <w:sz w:val="17"/>
                <w:szCs w:val="17"/>
              </w:rPr>
            </w:pPr>
            <w:r w:rsidRPr="00CA6010">
              <w:rPr>
                <w:rFonts w:cstheme="minorHAnsi"/>
                <w:sz w:val="17"/>
                <w:szCs w:val="17"/>
              </w:rPr>
              <w:t xml:space="preserve">PACT will announce the project and activities soon after AF approval via video conference to describe the project and generate interest.  </w:t>
            </w:r>
          </w:p>
          <w:p w14:paraId="709BE0B0" w14:textId="77777777" w:rsidR="00753896" w:rsidRPr="00CA6010" w:rsidRDefault="00753896" w:rsidP="00C9504D">
            <w:pPr>
              <w:pStyle w:val="ListParagraph"/>
              <w:numPr>
                <w:ilvl w:val="0"/>
                <w:numId w:val="42"/>
              </w:numPr>
              <w:rPr>
                <w:rFonts w:cstheme="minorHAnsi"/>
                <w:sz w:val="17"/>
                <w:szCs w:val="17"/>
              </w:rPr>
            </w:pPr>
            <w:r w:rsidRPr="00CA6010">
              <w:rPr>
                <w:rFonts w:cstheme="minorHAnsi"/>
                <w:sz w:val="17"/>
                <w:szCs w:val="17"/>
              </w:rPr>
              <w:t xml:space="preserve">MRT PMU, when onboarded, will provide video conferences prior to each procurement, detailing the assignment. </w:t>
            </w:r>
          </w:p>
          <w:p w14:paraId="2707A731" w14:textId="366D56D5" w:rsidR="00753896" w:rsidRPr="00CA6010" w:rsidRDefault="00753896" w:rsidP="00C9504D">
            <w:pPr>
              <w:pStyle w:val="ListParagraph"/>
              <w:numPr>
                <w:ilvl w:val="0"/>
                <w:numId w:val="42"/>
              </w:numPr>
              <w:rPr>
                <w:rFonts w:cstheme="minorHAnsi"/>
                <w:sz w:val="17"/>
                <w:szCs w:val="17"/>
              </w:rPr>
            </w:pPr>
            <w:r w:rsidRPr="00CA6010">
              <w:rPr>
                <w:rFonts w:cstheme="minorHAnsi"/>
                <w:sz w:val="17"/>
                <w:szCs w:val="17"/>
              </w:rPr>
              <w:t xml:space="preserve">Procurement opens to international firms, </w:t>
            </w:r>
            <w:r w:rsidR="004E5462" w:rsidRPr="00CA6010">
              <w:rPr>
                <w:rFonts w:cstheme="minorHAnsi"/>
                <w:sz w:val="17"/>
                <w:szCs w:val="17"/>
              </w:rPr>
              <w:t xml:space="preserve">publishing in UNDB. </w:t>
            </w:r>
          </w:p>
          <w:p w14:paraId="6BA5C1D0" w14:textId="614A8909" w:rsidR="00753896" w:rsidRPr="00CA6010" w:rsidRDefault="00753896" w:rsidP="00C9504D">
            <w:pPr>
              <w:pStyle w:val="ListParagraph"/>
              <w:numPr>
                <w:ilvl w:val="0"/>
                <w:numId w:val="42"/>
              </w:numPr>
              <w:rPr>
                <w:rFonts w:cstheme="minorHAnsi"/>
                <w:sz w:val="17"/>
                <w:szCs w:val="17"/>
              </w:rPr>
            </w:pPr>
            <w:r w:rsidRPr="00CA6010">
              <w:rPr>
                <w:rFonts w:cstheme="minorHAnsi"/>
                <w:sz w:val="17"/>
                <w:szCs w:val="17"/>
              </w:rPr>
              <w:t xml:space="preserve">Consortium of firms or subcontracting allowed. </w:t>
            </w:r>
          </w:p>
          <w:p w14:paraId="51093F8C" w14:textId="1BA909BD" w:rsidR="00753896" w:rsidRPr="00CA6010" w:rsidRDefault="00753896" w:rsidP="00C9504D">
            <w:pPr>
              <w:pStyle w:val="ListParagraph"/>
              <w:numPr>
                <w:ilvl w:val="0"/>
                <w:numId w:val="42"/>
              </w:numPr>
              <w:rPr>
                <w:rFonts w:cstheme="minorHAnsi"/>
                <w:sz w:val="17"/>
                <w:szCs w:val="17"/>
              </w:rPr>
            </w:pPr>
            <w:r w:rsidRPr="00CA6010">
              <w:rPr>
                <w:rFonts w:cstheme="minorHAnsi"/>
                <w:sz w:val="17"/>
                <w:szCs w:val="17"/>
              </w:rPr>
              <w:t xml:space="preserve">Budget guidance included in the ToRs. </w:t>
            </w:r>
          </w:p>
          <w:p w14:paraId="6AD7C8C8" w14:textId="1A3A265D" w:rsidR="00753896" w:rsidRPr="00CA6010" w:rsidRDefault="00841657" w:rsidP="00C9504D">
            <w:pPr>
              <w:pStyle w:val="ListParagraph"/>
              <w:numPr>
                <w:ilvl w:val="0"/>
                <w:numId w:val="42"/>
              </w:numPr>
              <w:rPr>
                <w:rFonts w:cstheme="minorHAnsi"/>
                <w:sz w:val="17"/>
                <w:szCs w:val="17"/>
              </w:rPr>
            </w:pPr>
            <w:r w:rsidRPr="00CA6010">
              <w:rPr>
                <w:rFonts w:cstheme="minorHAnsi"/>
                <w:sz w:val="17"/>
                <w:szCs w:val="17"/>
              </w:rPr>
              <w:t xml:space="preserve">Detailed specifications provided by </w:t>
            </w:r>
            <w:r w:rsidR="00E822DB" w:rsidRPr="00CA6010">
              <w:rPr>
                <w:rFonts w:cstheme="minorHAnsi"/>
                <w:sz w:val="17"/>
                <w:szCs w:val="17"/>
              </w:rPr>
              <w:t>the Project</w:t>
            </w:r>
            <w:r w:rsidRPr="00CA6010">
              <w:rPr>
                <w:rFonts w:cstheme="minorHAnsi"/>
                <w:sz w:val="17"/>
                <w:szCs w:val="17"/>
              </w:rPr>
              <w:t xml:space="preserve"> Technical Committee.</w:t>
            </w:r>
          </w:p>
        </w:tc>
      </w:tr>
      <w:tr w:rsidR="00753896" w:rsidRPr="00CA6010" w14:paraId="2E8F7E94" w14:textId="77777777" w:rsidTr="3511836C">
        <w:trPr>
          <w:trHeight w:val="20"/>
        </w:trPr>
        <w:tc>
          <w:tcPr>
            <w:tcW w:w="688" w:type="pct"/>
          </w:tcPr>
          <w:p w14:paraId="40163E7D" w14:textId="77777777" w:rsidR="00753896" w:rsidRPr="00CA6010" w:rsidRDefault="00753896">
            <w:pPr>
              <w:rPr>
                <w:rFonts w:cstheme="minorHAnsi"/>
                <w:sz w:val="17"/>
                <w:szCs w:val="17"/>
              </w:rPr>
            </w:pPr>
            <w:r w:rsidRPr="00CA6010">
              <w:rPr>
                <w:rFonts w:cstheme="minorHAnsi"/>
                <w:sz w:val="17"/>
                <w:szCs w:val="17"/>
              </w:rPr>
              <w:t>Call for Proposals</w:t>
            </w:r>
          </w:p>
        </w:tc>
        <w:tc>
          <w:tcPr>
            <w:tcW w:w="1448" w:type="pct"/>
          </w:tcPr>
          <w:p w14:paraId="30681867" w14:textId="7E7C913F" w:rsidR="00753896" w:rsidRPr="00CA6010" w:rsidRDefault="00753896" w:rsidP="00C9504D">
            <w:pPr>
              <w:pStyle w:val="ListParagraph"/>
              <w:numPr>
                <w:ilvl w:val="0"/>
                <w:numId w:val="43"/>
              </w:numPr>
              <w:rPr>
                <w:rFonts w:cstheme="minorHAnsi"/>
                <w:sz w:val="17"/>
                <w:szCs w:val="17"/>
              </w:rPr>
            </w:pPr>
            <w:r w:rsidRPr="00CA6010">
              <w:rPr>
                <w:rFonts w:cstheme="minorHAnsi"/>
                <w:sz w:val="17"/>
                <w:szCs w:val="17"/>
              </w:rPr>
              <w:t xml:space="preserve">Budget insufficient to accommodate engagement. </w:t>
            </w:r>
          </w:p>
          <w:p w14:paraId="130588C4" w14:textId="5AAA1B51" w:rsidR="0033264E" w:rsidRPr="00CA6010" w:rsidRDefault="0F8197C1" w:rsidP="00C9504D">
            <w:pPr>
              <w:pStyle w:val="ListParagraph"/>
              <w:numPr>
                <w:ilvl w:val="0"/>
                <w:numId w:val="43"/>
              </w:numPr>
              <w:rPr>
                <w:rFonts w:cstheme="minorHAnsi"/>
                <w:sz w:val="17"/>
                <w:szCs w:val="17"/>
              </w:rPr>
            </w:pPr>
            <w:r w:rsidRPr="00CA6010">
              <w:rPr>
                <w:rFonts w:cstheme="minorHAnsi"/>
                <w:sz w:val="17"/>
                <w:szCs w:val="17"/>
              </w:rPr>
              <w:t>A low</w:t>
            </w:r>
            <w:r w:rsidR="0033264E" w:rsidRPr="00CA6010">
              <w:rPr>
                <w:rFonts w:cstheme="minorHAnsi"/>
                <w:sz w:val="17"/>
                <w:szCs w:val="17"/>
              </w:rPr>
              <w:t xml:space="preserve"> number of NGOs </w:t>
            </w:r>
            <w:r w:rsidRPr="00CA6010">
              <w:rPr>
                <w:rFonts w:cstheme="minorHAnsi"/>
                <w:sz w:val="17"/>
                <w:szCs w:val="17"/>
              </w:rPr>
              <w:t>are interested</w:t>
            </w:r>
            <w:r w:rsidR="0033264E" w:rsidRPr="00CA6010">
              <w:rPr>
                <w:rFonts w:cstheme="minorHAnsi"/>
                <w:sz w:val="17"/>
                <w:szCs w:val="17"/>
              </w:rPr>
              <w:t xml:space="preserve"> in sending proposals. </w:t>
            </w:r>
          </w:p>
          <w:p w14:paraId="6C50F95A" w14:textId="654603CA" w:rsidR="0033264E" w:rsidRPr="00CA6010" w:rsidRDefault="0033264E" w:rsidP="00C9504D">
            <w:pPr>
              <w:pStyle w:val="ListParagraph"/>
              <w:numPr>
                <w:ilvl w:val="0"/>
                <w:numId w:val="43"/>
              </w:numPr>
              <w:rPr>
                <w:rFonts w:cstheme="minorHAnsi"/>
                <w:sz w:val="17"/>
                <w:szCs w:val="17"/>
              </w:rPr>
            </w:pPr>
            <w:r w:rsidRPr="00CA6010">
              <w:rPr>
                <w:rFonts w:cstheme="minorHAnsi"/>
                <w:sz w:val="17"/>
                <w:szCs w:val="17"/>
              </w:rPr>
              <w:t xml:space="preserve">Low quality proposals (no indicators, or ex-ante stakeholder engagement). </w:t>
            </w:r>
          </w:p>
          <w:p w14:paraId="247CFCD7" w14:textId="77777777" w:rsidR="00753896" w:rsidRPr="00CA6010" w:rsidRDefault="00753896" w:rsidP="0081511D">
            <w:pPr>
              <w:rPr>
                <w:rFonts w:cstheme="minorHAnsi"/>
                <w:szCs w:val="20"/>
              </w:rPr>
            </w:pPr>
          </w:p>
        </w:tc>
        <w:tc>
          <w:tcPr>
            <w:tcW w:w="398" w:type="pct"/>
          </w:tcPr>
          <w:p w14:paraId="69FC7A47" w14:textId="799E7954" w:rsidR="00753896" w:rsidRPr="00CA6010" w:rsidRDefault="00FF5EA2">
            <w:pPr>
              <w:rPr>
                <w:rFonts w:cstheme="minorHAnsi"/>
                <w:b/>
                <w:bCs/>
                <w:sz w:val="17"/>
                <w:szCs w:val="17"/>
              </w:rPr>
            </w:pPr>
            <w:r w:rsidRPr="00CA6010">
              <w:rPr>
                <w:rFonts w:cstheme="minorHAnsi"/>
                <w:b/>
                <w:bCs/>
                <w:sz w:val="17"/>
                <w:szCs w:val="17"/>
              </w:rPr>
              <w:t>High</w:t>
            </w:r>
          </w:p>
        </w:tc>
        <w:tc>
          <w:tcPr>
            <w:tcW w:w="343" w:type="pct"/>
          </w:tcPr>
          <w:p w14:paraId="15EBDC26" w14:textId="197E9C6B" w:rsidR="00753896" w:rsidRPr="00CA6010" w:rsidRDefault="0033264E">
            <w:pPr>
              <w:rPr>
                <w:rFonts w:cstheme="minorHAnsi"/>
                <w:b/>
                <w:bCs/>
                <w:sz w:val="17"/>
                <w:szCs w:val="17"/>
              </w:rPr>
            </w:pPr>
            <w:r w:rsidRPr="00CA6010">
              <w:rPr>
                <w:rFonts w:cstheme="minorHAnsi"/>
                <w:b/>
                <w:bCs/>
                <w:sz w:val="17"/>
                <w:szCs w:val="17"/>
              </w:rPr>
              <w:t xml:space="preserve">Medium </w:t>
            </w:r>
          </w:p>
        </w:tc>
        <w:tc>
          <w:tcPr>
            <w:tcW w:w="2123" w:type="pct"/>
          </w:tcPr>
          <w:p w14:paraId="146955EE" w14:textId="3EE761C4" w:rsidR="00753896" w:rsidRPr="00CA6010" w:rsidRDefault="00753896" w:rsidP="00C9504D">
            <w:pPr>
              <w:pStyle w:val="ListParagraph"/>
              <w:numPr>
                <w:ilvl w:val="0"/>
                <w:numId w:val="42"/>
              </w:numPr>
              <w:rPr>
                <w:rFonts w:cstheme="minorHAnsi"/>
                <w:sz w:val="17"/>
                <w:szCs w:val="17"/>
              </w:rPr>
            </w:pPr>
            <w:r w:rsidRPr="00CA6010">
              <w:rPr>
                <w:rFonts w:cstheme="minorHAnsi"/>
                <w:sz w:val="17"/>
                <w:szCs w:val="17"/>
              </w:rPr>
              <w:t xml:space="preserve">Entities seeking grants must show evidence in their proposal of prior community engagement. </w:t>
            </w:r>
          </w:p>
          <w:p w14:paraId="281240D0" w14:textId="70983C92" w:rsidR="00753896" w:rsidRPr="00CA6010" w:rsidRDefault="00753896" w:rsidP="00C9504D">
            <w:pPr>
              <w:pStyle w:val="ListParagraph"/>
              <w:numPr>
                <w:ilvl w:val="0"/>
                <w:numId w:val="42"/>
              </w:numPr>
              <w:rPr>
                <w:rFonts w:cstheme="minorHAnsi"/>
                <w:sz w:val="17"/>
                <w:szCs w:val="17"/>
              </w:rPr>
            </w:pPr>
            <w:r w:rsidRPr="00CA6010">
              <w:rPr>
                <w:rFonts w:cstheme="minorHAnsi"/>
                <w:sz w:val="17"/>
                <w:szCs w:val="17"/>
              </w:rPr>
              <w:t>MRT PMU E</w:t>
            </w:r>
            <w:r w:rsidR="00C66AD4">
              <w:rPr>
                <w:rFonts w:cstheme="minorHAnsi"/>
                <w:sz w:val="17"/>
                <w:szCs w:val="17"/>
              </w:rPr>
              <w:t>nvironmental, Social &amp; Gender</w:t>
            </w:r>
            <w:r w:rsidRPr="00CA6010">
              <w:rPr>
                <w:rFonts w:cstheme="minorHAnsi"/>
                <w:sz w:val="17"/>
                <w:szCs w:val="17"/>
              </w:rPr>
              <w:t xml:space="preserve"> Specialist will coordinate meetings with village leadership and other stakeholders for those entities seeking grants to interview communities.  </w:t>
            </w:r>
          </w:p>
          <w:p w14:paraId="5F4D2BA0" w14:textId="77777777" w:rsidR="00753896" w:rsidRPr="00CA6010" w:rsidRDefault="00753896" w:rsidP="00C9504D">
            <w:pPr>
              <w:pStyle w:val="ListParagraph"/>
              <w:numPr>
                <w:ilvl w:val="0"/>
                <w:numId w:val="42"/>
              </w:numPr>
              <w:rPr>
                <w:rFonts w:cstheme="minorHAnsi"/>
                <w:sz w:val="17"/>
                <w:szCs w:val="17"/>
              </w:rPr>
            </w:pPr>
            <w:r w:rsidRPr="00CA6010">
              <w:rPr>
                <w:rFonts w:cstheme="minorHAnsi"/>
                <w:sz w:val="17"/>
                <w:szCs w:val="17"/>
              </w:rPr>
              <w:t xml:space="preserve">Belize has no less than 17 NGOs with grant mobilization experience in the project areas. </w:t>
            </w:r>
          </w:p>
        </w:tc>
      </w:tr>
      <w:tr w:rsidR="00DE479E" w:rsidRPr="00CA6010" w14:paraId="74580599" w14:textId="77777777" w:rsidTr="3511836C">
        <w:trPr>
          <w:trHeight w:val="20"/>
        </w:trPr>
        <w:tc>
          <w:tcPr>
            <w:tcW w:w="688" w:type="pct"/>
          </w:tcPr>
          <w:p w14:paraId="1C863EBD" w14:textId="2F2F7019" w:rsidR="00DE479E" w:rsidRPr="00CA6010" w:rsidRDefault="00DE479E">
            <w:pPr>
              <w:rPr>
                <w:rFonts w:cstheme="minorHAnsi"/>
                <w:sz w:val="17"/>
                <w:szCs w:val="17"/>
              </w:rPr>
            </w:pPr>
            <w:r w:rsidRPr="00CA6010">
              <w:rPr>
                <w:rFonts w:cstheme="minorHAnsi"/>
                <w:sz w:val="17"/>
                <w:szCs w:val="17"/>
              </w:rPr>
              <w:t>Contract Management</w:t>
            </w:r>
          </w:p>
        </w:tc>
        <w:tc>
          <w:tcPr>
            <w:tcW w:w="1448" w:type="pct"/>
          </w:tcPr>
          <w:p w14:paraId="65219487" w14:textId="15CD70A9" w:rsidR="00DE479E" w:rsidRPr="00CA6010" w:rsidRDefault="003B7274" w:rsidP="00C9504D">
            <w:pPr>
              <w:pStyle w:val="ListParagraph"/>
              <w:numPr>
                <w:ilvl w:val="0"/>
                <w:numId w:val="43"/>
              </w:numPr>
              <w:rPr>
                <w:rFonts w:cstheme="minorHAnsi"/>
                <w:sz w:val="17"/>
                <w:szCs w:val="17"/>
              </w:rPr>
            </w:pPr>
            <w:r w:rsidRPr="00CA6010">
              <w:rPr>
                <w:rFonts w:cstheme="minorHAnsi"/>
                <w:sz w:val="17"/>
                <w:szCs w:val="17"/>
              </w:rPr>
              <w:t>Non-compliance by contractors</w:t>
            </w:r>
          </w:p>
        </w:tc>
        <w:tc>
          <w:tcPr>
            <w:tcW w:w="398" w:type="pct"/>
          </w:tcPr>
          <w:p w14:paraId="544BDDE7" w14:textId="582382E8" w:rsidR="00DE479E" w:rsidRPr="00CA6010" w:rsidRDefault="00E822DB">
            <w:pPr>
              <w:rPr>
                <w:rFonts w:cstheme="minorHAnsi"/>
                <w:b/>
                <w:bCs/>
                <w:sz w:val="17"/>
                <w:szCs w:val="17"/>
              </w:rPr>
            </w:pPr>
            <w:r w:rsidRPr="00CA6010">
              <w:rPr>
                <w:rFonts w:cstheme="minorHAnsi"/>
                <w:b/>
                <w:bCs/>
                <w:sz w:val="17"/>
                <w:szCs w:val="17"/>
              </w:rPr>
              <w:t>Medium</w:t>
            </w:r>
          </w:p>
        </w:tc>
        <w:tc>
          <w:tcPr>
            <w:tcW w:w="343" w:type="pct"/>
          </w:tcPr>
          <w:p w14:paraId="7D8CBF1B" w14:textId="2F169885" w:rsidR="00DE479E" w:rsidRPr="00CA6010" w:rsidRDefault="00FF5EA2">
            <w:pPr>
              <w:rPr>
                <w:rFonts w:cstheme="minorHAnsi"/>
                <w:b/>
                <w:bCs/>
                <w:sz w:val="17"/>
                <w:szCs w:val="17"/>
              </w:rPr>
            </w:pPr>
            <w:r w:rsidRPr="00CA6010">
              <w:rPr>
                <w:rFonts w:cstheme="minorHAnsi"/>
                <w:b/>
                <w:bCs/>
                <w:sz w:val="17"/>
                <w:szCs w:val="17"/>
              </w:rPr>
              <w:t>Medium</w:t>
            </w:r>
          </w:p>
        </w:tc>
        <w:tc>
          <w:tcPr>
            <w:tcW w:w="2123" w:type="pct"/>
          </w:tcPr>
          <w:p w14:paraId="79DF6E4D" w14:textId="77777777" w:rsidR="00DE479E" w:rsidRPr="00CA6010" w:rsidRDefault="003B7274" w:rsidP="00C9504D">
            <w:pPr>
              <w:pStyle w:val="ListParagraph"/>
              <w:numPr>
                <w:ilvl w:val="0"/>
                <w:numId w:val="42"/>
              </w:numPr>
              <w:rPr>
                <w:rFonts w:cstheme="minorHAnsi"/>
                <w:sz w:val="17"/>
                <w:szCs w:val="17"/>
              </w:rPr>
            </w:pPr>
            <w:r w:rsidRPr="00CA6010">
              <w:rPr>
                <w:rFonts w:cstheme="minorHAnsi"/>
                <w:sz w:val="17"/>
                <w:szCs w:val="17"/>
              </w:rPr>
              <w:t xml:space="preserve">MRT PMU and PACT will ensure legal recourse in the contracts to ensure compliance. </w:t>
            </w:r>
          </w:p>
          <w:p w14:paraId="1B8C66FF" w14:textId="2207CCF3" w:rsidR="00285575" w:rsidRPr="00CA6010" w:rsidRDefault="00285575" w:rsidP="00C9504D">
            <w:pPr>
              <w:pStyle w:val="ListParagraph"/>
              <w:numPr>
                <w:ilvl w:val="0"/>
                <w:numId w:val="42"/>
              </w:numPr>
              <w:rPr>
                <w:sz w:val="17"/>
                <w:szCs w:val="17"/>
              </w:rPr>
            </w:pPr>
            <w:r w:rsidRPr="10D8B02E">
              <w:rPr>
                <w:sz w:val="17"/>
                <w:szCs w:val="17"/>
              </w:rPr>
              <w:t xml:space="preserve">MRT PMU Project Manager will be an </w:t>
            </w:r>
            <w:r w:rsidR="0F8197C1" w:rsidRPr="10D8B02E">
              <w:rPr>
                <w:sz w:val="17"/>
                <w:szCs w:val="17"/>
              </w:rPr>
              <w:t>experienced</w:t>
            </w:r>
            <w:r w:rsidRPr="10D8B02E">
              <w:rPr>
                <w:sz w:val="17"/>
                <w:szCs w:val="17"/>
              </w:rPr>
              <w:t xml:space="preserve"> professional with technical </w:t>
            </w:r>
            <w:r w:rsidR="548FD5A0" w:rsidRPr="10D8B02E">
              <w:rPr>
                <w:sz w:val="17"/>
                <w:szCs w:val="17"/>
              </w:rPr>
              <w:t>knowledge</w:t>
            </w:r>
            <w:r w:rsidR="008C180D" w:rsidRPr="10D8B02E">
              <w:rPr>
                <w:sz w:val="17"/>
                <w:szCs w:val="17"/>
              </w:rPr>
              <w:t xml:space="preserve"> in development projects that involve construction. </w:t>
            </w:r>
          </w:p>
        </w:tc>
      </w:tr>
      <w:tr w:rsidR="00FF5EA2" w:rsidRPr="00CA6010" w14:paraId="68130667" w14:textId="77777777" w:rsidTr="3511836C">
        <w:trPr>
          <w:trHeight w:val="20"/>
        </w:trPr>
        <w:tc>
          <w:tcPr>
            <w:tcW w:w="688" w:type="pct"/>
          </w:tcPr>
          <w:p w14:paraId="277B9926" w14:textId="00CE4EA9" w:rsidR="00FF5EA2" w:rsidRPr="00CA6010" w:rsidRDefault="00FF5EA2">
            <w:pPr>
              <w:rPr>
                <w:rFonts w:cstheme="minorHAnsi"/>
                <w:sz w:val="17"/>
                <w:szCs w:val="17"/>
              </w:rPr>
            </w:pPr>
            <w:r w:rsidRPr="00CA6010">
              <w:rPr>
                <w:rFonts w:cstheme="minorHAnsi"/>
                <w:sz w:val="17"/>
                <w:szCs w:val="17"/>
              </w:rPr>
              <w:t>Project Account</w:t>
            </w:r>
          </w:p>
        </w:tc>
        <w:tc>
          <w:tcPr>
            <w:tcW w:w="1448" w:type="pct"/>
          </w:tcPr>
          <w:p w14:paraId="4BAF12A2" w14:textId="6364BDBE" w:rsidR="00FF5EA2" w:rsidRPr="00CA6010" w:rsidRDefault="00FF5EA2" w:rsidP="00C9504D">
            <w:pPr>
              <w:pStyle w:val="ListParagraph"/>
              <w:numPr>
                <w:ilvl w:val="0"/>
                <w:numId w:val="43"/>
              </w:numPr>
              <w:rPr>
                <w:rFonts w:cstheme="minorHAnsi"/>
                <w:sz w:val="17"/>
                <w:szCs w:val="17"/>
              </w:rPr>
            </w:pPr>
            <w:r w:rsidRPr="00CA6010">
              <w:rPr>
                <w:rFonts w:cstheme="minorHAnsi"/>
                <w:sz w:val="17"/>
                <w:szCs w:val="17"/>
              </w:rPr>
              <w:t>Inadequate custody of project funds</w:t>
            </w:r>
          </w:p>
        </w:tc>
        <w:tc>
          <w:tcPr>
            <w:tcW w:w="398" w:type="pct"/>
          </w:tcPr>
          <w:p w14:paraId="166AA3CD" w14:textId="415245E3" w:rsidR="00FF5EA2" w:rsidRPr="00CA6010" w:rsidRDefault="00FF5EA2">
            <w:pPr>
              <w:rPr>
                <w:rFonts w:cstheme="minorHAnsi"/>
                <w:b/>
                <w:bCs/>
                <w:sz w:val="17"/>
                <w:szCs w:val="17"/>
              </w:rPr>
            </w:pPr>
            <w:r w:rsidRPr="00CA6010">
              <w:rPr>
                <w:rFonts w:cstheme="minorHAnsi"/>
                <w:b/>
                <w:bCs/>
                <w:sz w:val="17"/>
                <w:szCs w:val="17"/>
              </w:rPr>
              <w:t>High</w:t>
            </w:r>
          </w:p>
        </w:tc>
        <w:tc>
          <w:tcPr>
            <w:tcW w:w="343" w:type="pct"/>
          </w:tcPr>
          <w:p w14:paraId="141AA5E0" w14:textId="3D2454D3" w:rsidR="00FF5EA2" w:rsidRPr="00CA6010" w:rsidRDefault="00FF5EA2">
            <w:pPr>
              <w:rPr>
                <w:rFonts w:cstheme="minorHAnsi"/>
                <w:b/>
                <w:bCs/>
                <w:sz w:val="17"/>
                <w:szCs w:val="17"/>
              </w:rPr>
            </w:pPr>
            <w:r w:rsidRPr="00CA6010">
              <w:rPr>
                <w:rFonts w:cstheme="minorHAnsi"/>
                <w:b/>
                <w:bCs/>
                <w:sz w:val="17"/>
                <w:szCs w:val="17"/>
              </w:rPr>
              <w:t>Low</w:t>
            </w:r>
          </w:p>
        </w:tc>
        <w:tc>
          <w:tcPr>
            <w:tcW w:w="2123" w:type="pct"/>
          </w:tcPr>
          <w:p w14:paraId="5D5A30E7" w14:textId="19246124" w:rsidR="00FF5EA2" w:rsidRPr="00CA6010" w:rsidRDefault="009C7593" w:rsidP="00C9504D">
            <w:pPr>
              <w:pStyle w:val="ListParagraph"/>
              <w:numPr>
                <w:ilvl w:val="0"/>
                <w:numId w:val="42"/>
              </w:numPr>
              <w:rPr>
                <w:rFonts w:cstheme="minorHAnsi"/>
                <w:sz w:val="17"/>
                <w:szCs w:val="17"/>
              </w:rPr>
            </w:pPr>
            <w:r w:rsidRPr="00CA6010">
              <w:rPr>
                <w:rFonts w:cstheme="minorHAnsi"/>
                <w:sz w:val="17"/>
                <w:szCs w:val="17"/>
              </w:rPr>
              <w:t>All disbursements from the AF will be made into a specific Project Account, established in a Deposit Taking institution regulated by the Central Bank of Belize.</w:t>
            </w:r>
          </w:p>
        </w:tc>
      </w:tr>
      <w:tr w:rsidR="00753896" w:rsidRPr="00CA6010" w14:paraId="6D2C87BF" w14:textId="77777777" w:rsidTr="3511836C">
        <w:trPr>
          <w:trHeight w:val="20"/>
        </w:trPr>
        <w:tc>
          <w:tcPr>
            <w:tcW w:w="688" w:type="pct"/>
          </w:tcPr>
          <w:p w14:paraId="51F7CB5B" w14:textId="77777777" w:rsidR="00753896" w:rsidRPr="00CA6010" w:rsidRDefault="00753896">
            <w:pPr>
              <w:rPr>
                <w:rFonts w:cstheme="minorHAnsi"/>
                <w:sz w:val="17"/>
                <w:szCs w:val="17"/>
              </w:rPr>
            </w:pPr>
            <w:r w:rsidRPr="00CA6010">
              <w:rPr>
                <w:rFonts w:cstheme="minorHAnsi"/>
                <w:sz w:val="17"/>
                <w:szCs w:val="17"/>
              </w:rPr>
              <w:t>Disbursements</w:t>
            </w:r>
          </w:p>
        </w:tc>
        <w:tc>
          <w:tcPr>
            <w:tcW w:w="1448" w:type="pct"/>
          </w:tcPr>
          <w:p w14:paraId="2A4148DD" w14:textId="3D63C129" w:rsidR="00753896" w:rsidRPr="00CA6010" w:rsidRDefault="00753896" w:rsidP="00C9504D">
            <w:pPr>
              <w:pStyle w:val="ListParagraph"/>
              <w:numPr>
                <w:ilvl w:val="0"/>
                <w:numId w:val="43"/>
              </w:numPr>
              <w:rPr>
                <w:sz w:val="17"/>
                <w:szCs w:val="17"/>
              </w:rPr>
            </w:pPr>
            <w:r w:rsidRPr="7573312E">
              <w:rPr>
                <w:sz w:val="17"/>
                <w:szCs w:val="17"/>
              </w:rPr>
              <w:t>K</w:t>
            </w:r>
            <w:r w:rsidR="00AF189F" w:rsidRPr="7573312E">
              <w:rPr>
                <w:sz w:val="17"/>
                <w:szCs w:val="17"/>
              </w:rPr>
              <w:t xml:space="preserve">now your </w:t>
            </w:r>
            <w:r w:rsidR="00757B3E" w:rsidRPr="7573312E">
              <w:rPr>
                <w:sz w:val="17"/>
                <w:szCs w:val="17"/>
              </w:rPr>
              <w:t>customer</w:t>
            </w:r>
            <w:r w:rsidR="000B37FD" w:rsidRPr="7573312E">
              <w:rPr>
                <w:sz w:val="17"/>
                <w:szCs w:val="17"/>
              </w:rPr>
              <w:t>.</w:t>
            </w:r>
          </w:p>
          <w:p w14:paraId="259501DB" w14:textId="77777777" w:rsidR="00753896" w:rsidRPr="00CA6010" w:rsidRDefault="00753896" w:rsidP="00C9504D">
            <w:pPr>
              <w:pStyle w:val="ListParagraph"/>
              <w:numPr>
                <w:ilvl w:val="0"/>
                <w:numId w:val="43"/>
              </w:numPr>
              <w:rPr>
                <w:rFonts w:cstheme="minorHAnsi"/>
                <w:sz w:val="17"/>
                <w:szCs w:val="17"/>
              </w:rPr>
            </w:pPr>
            <w:r w:rsidRPr="00CA6010">
              <w:rPr>
                <w:rFonts w:cstheme="minorHAnsi"/>
                <w:sz w:val="17"/>
                <w:szCs w:val="17"/>
              </w:rPr>
              <w:t xml:space="preserve">Approvals </w:t>
            </w:r>
          </w:p>
        </w:tc>
        <w:tc>
          <w:tcPr>
            <w:tcW w:w="398" w:type="pct"/>
          </w:tcPr>
          <w:p w14:paraId="6074F18B" w14:textId="34AD3EB6" w:rsidR="00753896" w:rsidRPr="00CA6010" w:rsidRDefault="000B37FD">
            <w:pPr>
              <w:rPr>
                <w:rFonts w:cstheme="minorHAnsi"/>
                <w:b/>
                <w:bCs/>
                <w:sz w:val="17"/>
                <w:szCs w:val="17"/>
              </w:rPr>
            </w:pPr>
            <w:r w:rsidRPr="00CA6010">
              <w:rPr>
                <w:rFonts w:cstheme="minorHAnsi"/>
                <w:b/>
                <w:bCs/>
                <w:sz w:val="17"/>
                <w:szCs w:val="17"/>
              </w:rPr>
              <w:t>Medium</w:t>
            </w:r>
          </w:p>
        </w:tc>
        <w:tc>
          <w:tcPr>
            <w:tcW w:w="343" w:type="pct"/>
          </w:tcPr>
          <w:p w14:paraId="01634A2D" w14:textId="76BA3B3B" w:rsidR="00753896" w:rsidRPr="00CA6010" w:rsidRDefault="000B37FD">
            <w:pPr>
              <w:rPr>
                <w:rFonts w:cstheme="minorHAnsi"/>
                <w:b/>
                <w:bCs/>
                <w:sz w:val="17"/>
                <w:szCs w:val="17"/>
              </w:rPr>
            </w:pPr>
            <w:r w:rsidRPr="00CA6010">
              <w:rPr>
                <w:rFonts w:cstheme="minorHAnsi"/>
                <w:b/>
                <w:bCs/>
                <w:sz w:val="17"/>
                <w:szCs w:val="17"/>
              </w:rPr>
              <w:t>Medium</w:t>
            </w:r>
          </w:p>
        </w:tc>
        <w:tc>
          <w:tcPr>
            <w:tcW w:w="2123" w:type="pct"/>
          </w:tcPr>
          <w:p w14:paraId="1D2FF2ED" w14:textId="197B53F0" w:rsidR="00FF5EA2" w:rsidRPr="00CA6010" w:rsidRDefault="00FF5EA2" w:rsidP="00C9504D">
            <w:pPr>
              <w:pStyle w:val="ListParagraph"/>
              <w:numPr>
                <w:ilvl w:val="0"/>
                <w:numId w:val="42"/>
              </w:numPr>
              <w:rPr>
                <w:rFonts w:cstheme="minorHAnsi"/>
                <w:sz w:val="17"/>
                <w:szCs w:val="17"/>
              </w:rPr>
            </w:pPr>
            <w:r w:rsidRPr="00CA6010">
              <w:rPr>
                <w:rFonts w:cstheme="minorHAnsi"/>
                <w:sz w:val="17"/>
                <w:szCs w:val="17"/>
              </w:rPr>
              <w:t xml:space="preserve">All payments will be </w:t>
            </w:r>
            <w:r w:rsidR="0F8197C1" w:rsidRPr="00CA6010">
              <w:rPr>
                <w:rFonts w:cstheme="minorHAnsi"/>
                <w:sz w:val="17"/>
                <w:szCs w:val="17"/>
              </w:rPr>
              <w:t>made</w:t>
            </w:r>
            <w:r w:rsidRPr="00CA6010">
              <w:rPr>
                <w:rFonts w:cstheme="minorHAnsi"/>
                <w:sz w:val="17"/>
                <w:szCs w:val="17"/>
              </w:rPr>
              <w:t xml:space="preserve"> by PACT. </w:t>
            </w:r>
          </w:p>
          <w:p w14:paraId="6E7849BA" w14:textId="18356FED" w:rsidR="00753896" w:rsidRPr="00CA6010" w:rsidRDefault="008C180D" w:rsidP="00C9504D">
            <w:pPr>
              <w:pStyle w:val="ListParagraph"/>
              <w:numPr>
                <w:ilvl w:val="0"/>
                <w:numId w:val="42"/>
              </w:numPr>
              <w:rPr>
                <w:rFonts w:cstheme="minorHAnsi"/>
                <w:sz w:val="17"/>
                <w:szCs w:val="17"/>
              </w:rPr>
            </w:pPr>
            <w:r w:rsidRPr="00CA6010">
              <w:rPr>
                <w:rFonts w:cstheme="minorHAnsi"/>
                <w:sz w:val="17"/>
                <w:szCs w:val="17"/>
              </w:rPr>
              <w:t xml:space="preserve">All payments will be done through </w:t>
            </w:r>
            <w:r w:rsidR="007C74B1" w:rsidRPr="00CA6010">
              <w:rPr>
                <w:rFonts w:cstheme="minorHAnsi"/>
                <w:sz w:val="17"/>
                <w:szCs w:val="17"/>
              </w:rPr>
              <w:t>Bank-to-Bank</w:t>
            </w:r>
            <w:r w:rsidRPr="00CA6010">
              <w:rPr>
                <w:rFonts w:cstheme="minorHAnsi"/>
                <w:sz w:val="17"/>
                <w:szCs w:val="17"/>
              </w:rPr>
              <w:t xml:space="preserve"> transfers. </w:t>
            </w:r>
          </w:p>
          <w:p w14:paraId="5C3E6BE0" w14:textId="084261AD" w:rsidR="008C180D" w:rsidRPr="00CA6010" w:rsidRDefault="008C180D" w:rsidP="00C9504D">
            <w:pPr>
              <w:pStyle w:val="ListParagraph"/>
              <w:numPr>
                <w:ilvl w:val="0"/>
                <w:numId w:val="42"/>
              </w:numPr>
              <w:rPr>
                <w:rFonts w:cstheme="minorHAnsi"/>
                <w:sz w:val="17"/>
                <w:szCs w:val="17"/>
              </w:rPr>
            </w:pPr>
            <w:r w:rsidRPr="00CA6010">
              <w:rPr>
                <w:rFonts w:cstheme="minorHAnsi"/>
                <w:sz w:val="17"/>
                <w:szCs w:val="17"/>
              </w:rPr>
              <w:t xml:space="preserve">All contract awards will require submission of identification of final beneficiaries and bank accounts. </w:t>
            </w:r>
          </w:p>
          <w:p w14:paraId="59214A4E" w14:textId="44F22D0B" w:rsidR="008C180D" w:rsidRPr="00CA6010" w:rsidRDefault="008C180D" w:rsidP="00C9504D">
            <w:pPr>
              <w:pStyle w:val="ListParagraph"/>
              <w:numPr>
                <w:ilvl w:val="0"/>
                <w:numId w:val="42"/>
              </w:numPr>
              <w:rPr>
                <w:rFonts w:cstheme="minorHAnsi"/>
                <w:sz w:val="17"/>
                <w:szCs w:val="17"/>
              </w:rPr>
            </w:pPr>
            <w:r w:rsidRPr="00CA6010">
              <w:rPr>
                <w:rFonts w:cstheme="minorHAnsi"/>
                <w:sz w:val="17"/>
                <w:szCs w:val="17"/>
              </w:rPr>
              <w:t xml:space="preserve">Two-step payment request, </w:t>
            </w:r>
            <w:r w:rsidR="00FF5EA2" w:rsidRPr="00CA6010">
              <w:rPr>
                <w:rFonts w:cstheme="minorHAnsi"/>
                <w:sz w:val="17"/>
                <w:szCs w:val="17"/>
              </w:rPr>
              <w:t xml:space="preserve">by memo by MRT PMU Manager to PACT. </w:t>
            </w:r>
          </w:p>
        </w:tc>
      </w:tr>
      <w:tr w:rsidR="00753896" w:rsidRPr="00CA6010" w14:paraId="36023589" w14:textId="77777777" w:rsidTr="3511836C">
        <w:trPr>
          <w:trHeight w:val="20"/>
        </w:trPr>
        <w:tc>
          <w:tcPr>
            <w:tcW w:w="688" w:type="pct"/>
          </w:tcPr>
          <w:p w14:paraId="6060A7E4" w14:textId="77777777" w:rsidR="00753896" w:rsidRPr="00CA6010" w:rsidRDefault="00753896">
            <w:pPr>
              <w:rPr>
                <w:rFonts w:cstheme="minorHAnsi"/>
                <w:sz w:val="17"/>
                <w:szCs w:val="17"/>
              </w:rPr>
            </w:pPr>
            <w:r w:rsidRPr="00CA6010">
              <w:rPr>
                <w:rFonts w:cstheme="minorHAnsi"/>
                <w:sz w:val="17"/>
                <w:szCs w:val="17"/>
              </w:rPr>
              <w:t xml:space="preserve">Accounting Expenditures </w:t>
            </w:r>
          </w:p>
        </w:tc>
        <w:tc>
          <w:tcPr>
            <w:tcW w:w="1448" w:type="pct"/>
          </w:tcPr>
          <w:p w14:paraId="7715B941" w14:textId="71290A68" w:rsidR="00753896" w:rsidRPr="00CA6010" w:rsidRDefault="009005AB" w:rsidP="00C9504D">
            <w:pPr>
              <w:pStyle w:val="ListParagraph"/>
              <w:numPr>
                <w:ilvl w:val="0"/>
                <w:numId w:val="43"/>
              </w:numPr>
              <w:rPr>
                <w:rFonts w:cstheme="minorHAnsi"/>
                <w:sz w:val="17"/>
                <w:szCs w:val="17"/>
              </w:rPr>
            </w:pPr>
            <w:r w:rsidRPr="00CA6010">
              <w:rPr>
                <w:rFonts w:cstheme="minorHAnsi"/>
                <w:sz w:val="17"/>
                <w:szCs w:val="17"/>
              </w:rPr>
              <w:t>Inability for project expenditures to reflect cash accounts</w:t>
            </w:r>
          </w:p>
        </w:tc>
        <w:tc>
          <w:tcPr>
            <w:tcW w:w="398" w:type="pct"/>
          </w:tcPr>
          <w:p w14:paraId="1770F43E" w14:textId="486CFC8B" w:rsidR="00753896" w:rsidRPr="00CA6010" w:rsidRDefault="000B37FD">
            <w:pPr>
              <w:rPr>
                <w:rFonts w:cstheme="minorHAnsi"/>
                <w:b/>
                <w:bCs/>
                <w:sz w:val="17"/>
                <w:szCs w:val="17"/>
              </w:rPr>
            </w:pPr>
            <w:r w:rsidRPr="00CA6010">
              <w:rPr>
                <w:rFonts w:cstheme="minorHAnsi"/>
                <w:b/>
                <w:bCs/>
                <w:sz w:val="17"/>
                <w:szCs w:val="17"/>
              </w:rPr>
              <w:t>Low</w:t>
            </w:r>
          </w:p>
        </w:tc>
        <w:tc>
          <w:tcPr>
            <w:tcW w:w="343" w:type="pct"/>
          </w:tcPr>
          <w:p w14:paraId="6356AB23" w14:textId="1F295125" w:rsidR="00753896" w:rsidRPr="00CA6010" w:rsidRDefault="000B37FD">
            <w:pPr>
              <w:rPr>
                <w:rFonts w:cstheme="minorHAnsi"/>
                <w:b/>
                <w:bCs/>
                <w:sz w:val="17"/>
                <w:szCs w:val="17"/>
              </w:rPr>
            </w:pPr>
            <w:r w:rsidRPr="00CA6010">
              <w:rPr>
                <w:rFonts w:cstheme="minorHAnsi"/>
                <w:b/>
                <w:bCs/>
                <w:sz w:val="17"/>
                <w:szCs w:val="17"/>
              </w:rPr>
              <w:t>Low</w:t>
            </w:r>
          </w:p>
        </w:tc>
        <w:tc>
          <w:tcPr>
            <w:tcW w:w="2123" w:type="pct"/>
          </w:tcPr>
          <w:p w14:paraId="1B8B872A" w14:textId="77777777" w:rsidR="009005AB" w:rsidRPr="00CA6010" w:rsidRDefault="009005AB" w:rsidP="00C9504D">
            <w:pPr>
              <w:pStyle w:val="ListParagraph"/>
              <w:numPr>
                <w:ilvl w:val="0"/>
                <w:numId w:val="42"/>
              </w:numPr>
              <w:rPr>
                <w:rFonts w:cstheme="minorHAnsi"/>
                <w:sz w:val="17"/>
                <w:szCs w:val="17"/>
              </w:rPr>
            </w:pPr>
            <w:r w:rsidRPr="00CA6010">
              <w:rPr>
                <w:rFonts w:cstheme="minorHAnsi"/>
                <w:sz w:val="17"/>
                <w:szCs w:val="17"/>
              </w:rPr>
              <w:t xml:space="preserve">Expenditures will be debited from committed fund by MRT PMU. </w:t>
            </w:r>
          </w:p>
          <w:p w14:paraId="1EC2A42E" w14:textId="257BD68F" w:rsidR="00D50B80" w:rsidRPr="00CA6010" w:rsidRDefault="00D50B80" w:rsidP="00C9504D">
            <w:pPr>
              <w:pStyle w:val="ListParagraph"/>
              <w:numPr>
                <w:ilvl w:val="0"/>
                <w:numId w:val="42"/>
              </w:numPr>
              <w:rPr>
                <w:rFonts w:cstheme="minorHAnsi"/>
                <w:sz w:val="17"/>
                <w:szCs w:val="17"/>
              </w:rPr>
            </w:pPr>
            <w:r w:rsidRPr="00CA6010">
              <w:rPr>
                <w:rFonts w:cstheme="minorHAnsi"/>
                <w:sz w:val="17"/>
                <w:szCs w:val="17"/>
              </w:rPr>
              <w:t xml:space="preserve">Budget tracking by MRT PMU. </w:t>
            </w:r>
          </w:p>
          <w:p w14:paraId="56CCE123" w14:textId="504268FD" w:rsidR="009005AB" w:rsidRPr="00CA6010" w:rsidRDefault="00CA7C90" w:rsidP="00C9504D">
            <w:pPr>
              <w:pStyle w:val="ListParagraph"/>
              <w:numPr>
                <w:ilvl w:val="0"/>
                <w:numId w:val="42"/>
              </w:numPr>
              <w:rPr>
                <w:rFonts w:cstheme="minorHAnsi"/>
                <w:sz w:val="17"/>
                <w:szCs w:val="17"/>
              </w:rPr>
            </w:pPr>
            <w:r w:rsidRPr="00CA6010">
              <w:rPr>
                <w:rFonts w:cstheme="minorHAnsi"/>
                <w:sz w:val="17"/>
                <w:szCs w:val="17"/>
              </w:rPr>
              <w:t xml:space="preserve">PACT will draw down cash from Bank accounts, monthly reconciliation. </w:t>
            </w:r>
          </w:p>
          <w:p w14:paraId="0EF05BE6" w14:textId="6B450D57" w:rsidR="00AF189F" w:rsidRPr="00CA6010" w:rsidRDefault="00AF189F" w:rsidP="00C9504D">
            <w:pPr>
              <w:pStyle w:val="ListParagraph"/>
              <w:numPr>
                <w:ilvl w:val="0"/>
                <w:numId w:val="42"/>
              </w:numPr>
              <w:rPr>
                <w:rFonts w:cstheme="minorHAnsi"/>
                <w:sz w:val="17"/>
                <w:szCs w:val="17"/>
              </w:rPr>
            </w:pPr>
            <w:r w:rsidRPr="00CA6010">
              <w:rPr>
                <w:rFonts w:cstheme="minorHAnsi"/>
                <w:sz w:val="17"/>
                <w:szCs w:val="17"/>
              </w:rPr>
              <w:t xml:space="preserve">Annual </w:t>
            </w:r>
            <w:r w:rsidR="000B37FD" w:rsidRPr="00CA6010">
              <w:rPr>
                <w:rFonts w:cstheme="minorHAnsi"/>
                <w:sz w:val="17"/>
                <w:szCs w:val="17"/>
              </w:rPr>
              <w:t>audits</w:t>
            </w:r>
            <w:r w:rsidRPr="00CA6010">
              <w:rPr>
                <w:rFonts w:cstheme="minorHAnsi"/>
                <w:sz w:val="17"/>
                <w:szCs w:val="17"/>
              </w:rPr>
              <w:t xml:space="preserve">. </w:t>
            </w:r>
          </w:p>
        </w:tc>
      </w:tr>
      <w:tr w:rsidR="00753896" w:rsidRPr="00CA6010" w14:paraId="6E7C29C2" w14:textId="77777777" w:rsidTr="3511836C">
        <w:trPr>
          <w:trHeight w:val="20"/>
        </w:trPr>
        <w:tc>
          <w:tcPr>
            <w:tcW w:w="688" w:type="pct"/>
          </w:tcPr>
          <w:p w14:paraId="0DCC9E57" w14:textId="5A7C0EBA" w:rsidR="00753896" w:rsidRPr="00CA6010" w:rsidRDefault="00753896">
            <w:pPr>
              <w:rPr>
                <w:rFonts w:cstheme="minorHAnsi"/>
                <w:sz w:val="17"/>
                <w:szCs w:val="17"/>
              </w:rPr>
            </w:pPr>
            <w:r w:rsidRPr="00CA6010">
              <w:rPr>
                <w:rFonts w:cstheme="minorHAnsi"/>
                <w:sz w:val="17"/>
                <w:szCs w:val="17"/>
              </w:rPr>
              <w:t xml:space="preserve">Fund </w:t>
            </w:r>
            <w:r w:rsidR="000B37FD" w:rsidRPr="00CA6010">
              <w:rPr>
                <w:rFonts w:cstheme="minorHAnsi"/>
                <w:sz w:val="17"/>
                <w:szCs w:val="17"/>
              </w:rPr>
              <w:t>Management</w:t>
            </w:r>
            <w:r w:rsidRPr="00CA6010">
              <w:rPr>
                <w:rFonts w:cstheme="minorHAnsi"/>
                <w:sz w:val="17"/>
                <w:szCs w:val="17"/>
              </w:rPr>
              <w:t xml:space="preserve"> </w:t>
            </w:r>
          </w:p>
        </w:tc>
        <w:tc>
          <w:tcPr>
            <w:tcW w:w="1448" w:type="pct"/>
          </w:tcPr>
          <w:p w14:paraId="7DE333B6" w14:textId="7EB18BB3" w:rsidR="00753896" w:rsidRPr="00CA6010" w:rsidRDefault="000B37FD" w:rsidP="00C9504D">
            <w:pPr>
              <w:pStyle w:val="ListParagraph"/>
              <w:numPr>
                <w:ilvl w:val="0"/>
                <w:numId w:val="43"/>
              </w:numPr>
              <w:rPr>
                <w:rFonts w:cstheme="minorHAnsi"/>
                <w:sz w:val="17"/>
                <w:szCs w:val="17"/>
              </w:rPr>
            </w:pPr>
            <w:r w:rsidRPr="00CA6010">
              <w:rPr>
                <w:rFonts w:cstheme="minorHAnsi"/>
                <w:sz w:val="17"/>
                <w:szCs w:val="17"/>
              </w:rPr>
              <w:t>Misappropriation of project funds</w:t>
            </w:r>
          </w:p>
        </w:tc>
        <w:tc>
          <w:tcPr>
            <w:tcW w:w="398" w:type="pct"/>
          </w:tcPr>
          <w:p w14:paraId="1043D198" w14:textId="0951F502" w:rsidR="00753896" w:rsidRPr="00CA6010" w:rsidRDefault="000B37FD">
            <w:pPr>
              <w:rPr>
                <w:rFonts w:cstheme="minorHAnsi"/>
                <w:b/>
                <w:bCs/>
                <w:sz w:val="17"/>
                <w:szCs w:val="17"/>
              </w:rPr>
            </w:pPr>
            <w:r w:rsidRPr="00CA6010">
              <w:rPr>
                <w:rFonts w:cstheme="minorHAnsi"/>
                <w:b/>
                <w:bCs/>
                <w:sz w:val="17"/>
                <w:szCs w:val="17"/>
              </w:rPr>
              <w:t>Low</w:t>
            </w:r>
          </w:p>
        </w:tc>
        <w:tc>
          <w:tcPr>
            <w:tcW w:w="343" w:type="pct"/>
          </w:tcPr>
          <w:p w14:paraId="14CC6D18" w14:textId="01568D87" w:rsidR="00753896" w:rsidRPr="00CA6010" w:rsidRDefault="000B37FD">
            <w:pPr>
              <w:rPr>
                <w:rFonts w:cstheme="minorHAnsi"/>
                <w:b/>
                <w:bCs/>
                <w:sz w:val="17"/>
                <w:szCs w:val="17"/>
              </w:rPr>
            </w:pPr>
            <w:r w:rsidRPr="00CA6010">
              <w:rPr>
                <w:rFonts w:cstheme="minorHAnsi"/>
                <w:b/>
                <w:bCs/>
                <w:sz w:val="17"/>
                <w:szCs w:val="17"/>
              </w:rPr>
              <w:t>Low</w:t>
            </w:r>
          </w:p>
        </w:tc>
        <w:tc>
          <w:tcPr>
            <w:tcW w:w="2123" w:type="pct"/>
          </w:tcPr>
          <w:p w14:paraId="425748F2" w14:textId="600AFC2F" w:rsidR="00753896" w:rsidRPr="00CA6010" w:rsidRDefault="003358E5" w:rsidP="00C9504D">
            <w:pPr>
              <w:pStyle w:val="ListParagraph"/>
              <w:numPr>
                <w:ilvl w:val="0"/>
                <w:numId w:val="42"/>
              </w:numPr>
              <w:rPr>
                <w:rFonts w:cstheme="minorHAnsi"/>
                <w:sz w:val="17"/>
                <w:szCs w:val="17"/>
              </w:rPr>
            </w:pPr>
            <w:r w:rsidRPr="00CA6010">
              <w:rPr>
                <w:rFonts w:cstheme="minorHAnsi"/>
                <w:sz w:val="17"/>
                <w:szCs w:val="17"/>
              </w:rPr>
              <w:t xml:space="preserve">Project account </w:t>
            </w:r>
            <w:r w:rsidR="002E1272" w:rsidRPr="00CA6010">
              <w:rPr>
                <w:rFonts w:cstheme="minorHAnsi"/>
                <w:sz w:val="17"/>
                <w:szCs w:val="17"/>
              </w:rPr>
              <w:t>audited</w:t>
            </w:r>
            <w:r w:rsidRPr="00CA6010">
              <w:rPr>
                <w:rFonts w:cstheme="minorHAnsi"/>
                <w:sz w:val="17"/>
                <w:szCs w:val="17"/>
              </w:rPr>
              <w:t xml:space="preserve"> annually. </w:t>
            </w:r>
          </w:p>
          <w:p w14:paraId="0181E007" w14:textId="0058EFCA" w:rsidR="003358E5" w:rsidRPr="00CA6010" w:rsidRDefault="003358E5" w:rsidP="00C9504D">
            <w:pPr>
              <w:pStyle w:val="ListParagraph"/>
              <w:numPr>
                <w:ilvl w:val="0"/>
                <w:numId w:val="42"/>
              </w:numPr>
              <w:rPr>
                <w:rFonts w:cstheme="minorHAnsi"/>
                <w:sz w:val="17"/>
                <w:szCs w:val="17"/>
              </w:rPr>
            </w:pPr>
            <w:r w:rsidRPr="00CA6010">
              <w:rPr>
                <w:rFonts w:cstheme="minorHAnsi"/>
                <w:sz w:val="17"/>
                <w:szCs w:val="17"/>
              </w:rPr>
              <w:t xml:space="preserve">All disbursement </w:t>
            </w:r>
            <w:r w:rsidR="002271B2" w:rsidRPr="00CA6010">
              <w:rPr>
                <w:rFonts w:cstheme="minorHAnsi"/>
                <w:sz w:val="17"/>
                <w:szCs w:val="17"/>
              </w:rPr>
              <w:t>will be approved by both MRT</w:t>
            </w:r>
            <w:r w:rsidR="0045630C" w:rsidRPr="00CA6010">
              <w:rPr>
                <w:rFonts w:cstheme="minorHAnsi"/>
                <w:sz w:val="17"/>
                <w:szCs w:val="17"/>
              </w:rPr>
              <w:t xml:space="preserve"> PMU and PACT. </w:t>
            </w:r>
          </w:p>
        </w:tc>
      </w:tr>
      <w:tr w:rsidR="00357AD9" w:rsidRPr="00CA6010" w14:paraId="1AA1C731" w14:textId="77777777" w:rsidTr="3511836C">
        <w:trPr>
          <w:trHeight w:val="20"/>
        </w:trPr>
        <w:tc>
          <w:tcPr>
            <w:tcW w:w="688" w:type="pct"/>
          </w:tcPr>
          <w:p w14:paraId="2FB14B3E" w14:textId="286EB060" w:rsidR="00357AD9" w:rsidRPr="00CA6010" w:rsidRDefault="00357AD9">
            <w:pPr>
              <w:rPr>
                <w:rFonts w:cstheme="minorHAnsi"/>
                <w:sz w:val="17"/>
                <w:szCs w:val="17"/>
              </w:rPr>
            </w:pPr>
            <w:r>
              <w:rPr>
                <w:rFonts w:cstheme="minorHAnsi"/>
                <w:sz w:val="17"/>
                <w:szCs w:val="17"/>
              </w:rPr>
              <w:t>Data Management and Adaptive Decision-Making</w:t>
            </w:r>
          </w:p>
        </w:tc>
        <w:tc>
          <w:tcPr>
            <w:tcW w:w="1448" w:type="pct"/>
          </w:tcPr>
          <w:p w14:paraId="5EC6AABA" w14:textId="3724BB17" w:rsidR="00357AD9" w:rsidRDefault="00357AD9" w:rsidP="001035E7">
            <w:pPr>
              <w:pStyle w:val="ListParagraph"/>
              <w:ind w:left="360"/>
              <w:rPr>
                <w:sz w:val="17"/>
                <w:szCs w:val="17"/>
              </w:rPr>
            </w:pPr>
          </w:p>
          <w:p w14:paraId="1B6106E3" w14:textId="3A0A012C" w:rsidR="005066F9" w:rsidRDefault="11F422AA" w:rsidP="00344DCA">
            <w:pPr>
              <w:pStyle w:val="ListParagraph"/>
              <w:numPr>
                <w:ilvl w:val="0"/>
                <w:numId w:val="43"/>
              </w:numPr>
              <w:spacing w:line="259" w:lineRule="auto"/>
              <w:rPr>
                <w:szCs w:val="18"/>
              </w:rPr>
            </w:pPr>
            <w:r w:rsidRPr="3511836C">
              <w:rPr>
                <w:sz w:val="17"/>
                <w:szCs w:val="17"/>
              </w:rPr>
              <w:t>Limited knowledge and understanding of the nature based and socio-economic context of the project activities by the target</w:t>
            </w:r>
            <w:r w:rsidR="614DD147" w:rsidRPr="3511836C">
              <w:rPr>
                <w:sz w:val="17"/>
                <w:szCs w:val="17"/>
              </w:rPr>
              <w:t xml:space="preserve">ed beneficiaries </w:t>
            </w:r>
          </w:p>
          <w:p w14:paraId="3E90A1D7" w14:textId="374F4CFF" w:rsidR="005066F9" w:rsidRDefault="6A2D8A0C" w:rsidP="3511836C">
            <w:pPr>
              <w:pStyle w:val="ListParagraph"/>
              <w:numPr>
                <w:ilvl w:val="0"/>
                <w:numId w:val="43"/>
              </w:numPr>
              <w:spacing w:line="259" w:lineRule="auto"/>
              <w:rPr>
                <w:szCs w:val="18"/>
              </w:rPr>
            </w:pPr>
            <w:r w:rsidRPr="3511836C">
              <w:rPr>
                <w:sz w:val="17"/>
                <w:szCs w:val="17"/>
              </w:rPr>
              <w:t xml:space="preserve">Delays or errors in data processing and analysis impede timely </w:t>
            </w:r>
            <w:r w:rsidR="183CDE98" w:rsidRPr="3511836C">
              <w:rPr>
                <w:sz w:val="17"/>
                <w:szCs w:val="17"/>
              </w:rPr>
              <w:t>decision-making.</w:t>
            </w:r>
          </w:p>
          <w:p w14:paraId="5DCF0FB6" w14:textId="77777777" w:rsidR="00756182" w:rsidRDefault="00756182" w:rsidP="00C9504D">
            <w:pPr>
              <w:pStyle w:val="ListParagraph"/>
              <w:numPr>
                <w:ilvl w:val="0"/>
                <w:numId w:val="43"/>
              </w:numPr>
              <w:rPr>
                <w:rFonts w:cstheme="minorHAnsi"/>
                <w:sz w:val="17"/>
                <w:szCs w:val="17"/>
              </w:rPr>
            </w:pPr>
            <w:r>
              <w:rPr>
                <w:rFonts w:cstheme="minorHAnsi"/>
                <w:sz w:val="17"/>
                <w:szCs w:val="17"/>
              </w:rPr>
              <w:t>Low community participation in data monitoring weakens data quality and relevance.</w:t>
            </w:r>
          </w:p>
          <w:p w14:paraId="3FA04CBC" w14:textId="0A02E53E" w:rsidR="00756182" w:rsidRPr="00CA6010" w:rsidRDefault="00756182" w:rsidP="00C9504D">
            <w:pPr>
              <w:pStyle w:val="ListParagraph"/>
              <w:numPr>
                <w:ilvl w:val="0"/>
                <w:numId w:val="43"/>
              </w:numPr>
              <w:rPr>
                <w:rFonts w:cstheme="minorHAnsi"/>
                <w:sz w:val="17"/>
                <w:szCs w:val="17"/>
              </w:rPr>
            </w:pPr>
            <w:r>
              <w:rPr>
                <w:rFonts w:cstheme="minorHAnsi"/>
                <w:sz w:val="17"/>
                <w:szCs w:val="17"/>
              </w:rPr>
              <w:t>Insufficient integration of local knowledge and scientific dat</w:t>
            </w:r>
            <w:r w:rsidR="001035E7">
              <w:rPr>
                <w:rFonts w:cstheme="minorHAnsi"/>
                <w:sz w:val="17"/>
                <w:szCs w:val="17"/>
              </w:rPr>
              <w:t>a</w:t>
            </w:r>
            <w:r>
              <w:rPr>
                <w:rFonts w:cstheme="minorHAnsi"/>
                <w:sz w:val="17"/>
                <w:szCs w:val="17"/>
              </w:rPr>
              <w:t xml:space="preserve"> reduces effectiveness of interventions</w:t>
            </w:r>
          </w:p>
        </w:tc>
        <w:tc>
          <w:tcPr>
            <w:tcW w:w="398" w:type="pct"/>
          </w:tcPr>
          <w:p w14:paraId="03AC9F84" w14:textId="64BAC65D" w:rsidR="00357AD9" w:rsidRPr="00CA6010" w:rsidRDefault="00756182">
            <w:pPr>
              <w:rPr>
                <w:rFonts w:cstheme="minorHAnsi"/>
                <w:b/>
                <w:bCs/>
                <w:sz w:val="17"/>
                <w:szCs w:val="17"/>
              </w:rPr>
            </w:pPr>
            <w:r>
              <w:rPr>
                <w:rFonts w:cstheme="minorHAnsi"/>
                <w:b/>
                <w:bCs/>
                <w:sz w:val="17"/>
                <w:szCs w:val="17"/>
              </w:rPr>
              <w:t>High</w:t>
            </w:r>
          </w:p>
        </w:tc>
        <w:tc>
          <w:tcPr>
            <w:tcW w:w="343" w:type="pct"/>
          </w:tcPr>
          <w:p w14:paraId="10704EEB" w14:textId="7B04290C" w:rsidR="00357AD9" w:rsidRPr="00CA6010" w:rsidRDefault="0022788A">
            <w:pPr>
              <w:rPr>
                <w:rFonts w:cstheme="minorHAnsi"/>
                <w:b/>
                <w:bCs/>
                <w:sz w:val="17"/>
                <w:szCs w:val="17"/>
              </w:rPr>
            </w:pPr>
            <w:r>
              <w:rPr>
                <w:rFonts w:cstheme="minorHAnsi"/>
                <w:b/>
                <w:bCs/>
                <w:sz w:val="17"/>
                <w:szCs w:val="17"/>
              </w:rPr>
              <w:t>Medium</w:t>
            </w:r>
          </w:p>
        </w:tc>
        <w:tc>
          <w:tcPr>
            <w:tcW w:w="2123" w:type="pct"/>
          </w:tcPr>
          <w:p w14:paraId="0CF893BE" w14:textId="77777777" w:rsidR="00357AD9" w:rsidRDefault="060414C2" w:rsidP="3511836C">
            <w:pPr>
              <w:pStyle w:val="ListParagraph"/>
              <w:numPr>
                <w:ilvl w:val="0"/>
                <w:numId w:val="42"/>
              </w:numPr>
              <w:rPr>
                <w:sz w:val="17"/>
                <w:szCs w:val="17"/>
              </w:rPr>
            </w:pPr>
            <w:r w:rsidRPr="3511836C">
              <w:rPr>
                <w:sz w:val="17"/>
                <w:szCs w:val="17"/>
              </w:rPr>
              <w:t>Rigorous training of local volunteers for community – based ecological monitoring to ensure continuous, quality collection.</w:t>
            </w:r>
          </w:p>
          <w:p w14:paraId="73AE54AA" w14:textId="172A3042" w:rsidR="0022788A" w:rsidRDefault="060414C2" w:rsidP="3511836C">
            <w:pPr>
              <w:pStyle w:val="ListParagraph"/>
              <w:numPr>
                <w:ilvl w:val="0"/>
                <w:numId w:val="42"/>
              </w:numPr>
              <w:rPr>
                <w:sz w:val="17"/>
                <w:szCs w:val="17"/>
              </w:rPr>
            </w:pPr>
            <w:r w:rsidRPr="3511836C">
              <w:rPr>
                <w:sz w:val="17"/>
                <w:szCs w:val="17"/>
              </w:rPr>
              <w:t>Centralized digital</w:t>
            </w:r>
            <w:r w:rsidR="0DDFEE03" w:rsidRPr="3511836C">
              <w:rPr>
                <w:sz w:val="17"/>
                <w:szCs w:val="17"/>
              </w:rPr>
              <w:t xml:space="preserve"> information system with GIS, remote sensing, and analytics to maintain data integ</w:t>
            </w:r>
            <w:r w:rsidR="3D370134" w:rsidRPr="3511836C">
              <w:rPr>
                <w:sz w:val="17"/>
                <w:szCs w:val="17"/>
              </w:rPr>
              <w:t>rity and accessibility</w:t>
            </w:r>
            <w:r w:rsidR="7CA7147F" w:rsidRPr="3511836C">
              <w:rPr>
                <w:sz w:val="17"/>
                <w:szCs w:val="17"/>
              </w:rPr>
              <w:t xml:space="preserve"> accessible to all relevant stakeholders</w:t>
            </w:r>
          </w:p>
          <w:p w14:paraId="1C03850D" w14:textId="77777777" w:rsidR="00BE6F1E" w:rsidRDefault="004B2E2A" w:rsidP="00A55BBB">
            <w:pPr>
              <w:pStyle w:val="ListParagraph"/>
              <w:numPr>
                <w:ilvl w:val="0"/>
                <w:numId w:val="42"/>
              </w:numPr>
              <w:rPr>
                <w:rFonts w:cstheme="minorHAnsi"/>
                <w:sz w:val="17"/>
                <w:szCs w:val="17"/>
              </w:rPr>
            </w:pPr>
            <w:r>
              <w:rPr>
                <w:rFonts w:cstheme="minorHAnsi"/>
                <w:sz w:val="17"/>
                <w:szCs w:val="17"/>
              </w:rPr>
              <w:t xml:space="preserve">Regular participatory </w:t>
            </w:r>
            <w:r w:rsidR="00BE6F1E">
              <w:rPr>
                <w:rFonts w:cstheme="minorHAnsi"/>
                <w:sz w:val="17"/>
                <w:szCs w:val="17"/>
              </w:rPr>
              <w:t>data review workshops involving community members, indigenous leaders, and technical experts to enhance date interpretation and foster co-created solutions</w:t>
            </w:r>
            <w:r w:rsidR="00A55BBB">
              <w:rPr>
                <w:rFonts w:cstheme="minorHAnsi"/>
                <w:sz w:val="17"/>
                <w:szCs w:val="17"/>
              </w:rPr>
              <w:t>.</w:t>
            </w:r>
          </w:p>
          <w:p w14:paraId="3F90372E" w14:textId="447E203A" w:rsidR="00A55BBB" w:rsidRPr="00344DCA" w:rsidRDefault="654B99C6" w:rsidP="3511836C">
            <w:pPr>
              <w:pStyle w:val="ListParagraph"/>
              <w:numPr>
                <w:ilvl w:val="0"/>
                <w:numId w:val="42"/>
              </w:numPr>
              <w:rPr>
                <w:sz w:val="17"/>
                <w:szCs w:val="17"/>
              </w:rPr>
            </w:pPr>
            <w:r w:rsidRPr="3511836C">
              <w:rPr>
                <w:sz w:val="17"/>
                <w:szCs w:val="17"/>
              </w:rPr>
              <w:t xml:space="preserve">Integration of </w:t>
            </w:r>
            <w:r w:rsidR="511F8767" w:rsidRPr="3511836C">
              <w:rPr>
                <w:sz w:val="17"/>
                <w:szCs w:val="17"/>
              </w:rPr>
              <w:t xml:space="preserve">a </w:t>
            </w:r>
            <w:r w:rsidRPr="3511836C">
              <w:rPr>
                <w:sz w:val="17"/>
                <w:szCs w:val="17"/>
              </w:rPr>
              <w:t xml:space="preserve">data-driven </w:t>
            </w:r>
            <w:r w:rsidR="001035E7" w:rsidRPr="3511836C">
              <w:rPr>
                <w:sz w:val="17"/>
                <w:szCs w:val="17"/>
              </w:rPr>
              <w:t>decision-making</w:t>
            </w:r>
            <w:r w:rsidR="13D7E9B1" w:rsidRPr="3511836C">
              <w:rPr>
                <w:sz w:val="17"/>
                <w:szCs w:val="17"/>
              </w:rPr>
              <w:t xml:space="preserve"> </w:t>
            </w:r>
            <w:r w:rsidR="0E66729E" w:rsidRPr="3511836C">
              <w:rPr>
                <w:sz w:val="17"/>
                <w:szCs w:val="17"/>
              </w:rPr>
              <w:t>approach</w:t>
            </w:r>
            <w:r w:rsidR="001035E7">
              <w:rPr>
                <w:sz w:val="17"/>
                <w:szCs w:val="17"/>
              </w:rPr>
              <w:t>,</w:t>
            </w:r>
            <w:r w:rsidR="0E66729E" w:rsidRPr="3511836C">
              <w:rPr>
                <w:sz w:val="17"/>
                <w:szCs w:val="17"/>
              </w:rPr>
              <w:t xml:space="preserve"> centered on community involvement, buy-in and </w:t>
            </w:r>
            <w:r w:rsidR="1ABFEDA6" w:rsidRPr="3511836C">
              <w:rPr>
                <w:sz w:val="17"/>
                <w:szCs w:val="17"/>
              </w:rPr>
              <w:t>inclusion in the decision process</w:t>
            </w:r>
            <w:r w:rsidR="001035E7">
              <w:rPr>
                <w:sz w:val="17"/>
                <w:szCs w:val="17"/>
              </w:rPr>
              <w:t>.</w:t>
            </w:r>
          </w:p>
        </w:tc>
      </w:tr>
    </w:tbl>
    <w:p w14:paraId="53B30DC5" w14:textId="08EFB5FA" w:rsidR="006C1A46" w:rsidRPr="00BB634C" w:rsidRDefault="00BA33DB" w:rsidP="00BA33DB">
      <w:pPr>
        <w:pStyle w:val="Caption"/>
      </w:pPr>
      <w:bookmarkStart w:id="110" w:name="_Toc158890194"/>
      <w:bookmarkStart w:id="111" w:name="_Toc158906380"/>
      <w:r w:rsidRPr="00BB634C">
        <w:t xml:space="preserve">Table </w:t>
      </w:r>
      <w:r w:rsidR="00EF1500">
        <w:t>10</w:t>
      </w:r>
      <w:r w:rsidRPr="00BB634C">
        <w:t xml:space="preserve">: Risks and mitigants </w:t>
      </w:r>
      <w:r w:rsidR="00582E23">
        <w:t>in</w:t>
      </w:r>
      <w:r w:rsidR="00582E23" w:rsidRPr="00BB634C">
        <w:t xml:space="preserve"> </w:t>
      </w:r>
      <w:r w:rsidR="00582E23">
        <w:t>project</w:t>
      </w:r>
      <w:r w:rsidR="00582E23" w:rsidRPr="00BB634C">
        <w:t xml:space="preserve"> </w:t>
      </w:r>
      <w:r w:rsidRPr="00BB634C">
        <w:t>management</w:t>
      </w:r>
      <w:r w:rsidR="00582E23">
        <w:t xml:space="preserve"> and implementation</w:t>
      </w:r>
      <w:r w:rsidRPr="00BB634C">
        <w:t>.</w:t>
      </w:r>
      <w:bookmarkEnd w:id="110"/>
      <w:bookmarkEnd w:id="111"/>
      <w:r w:rsidR="006C1A46" w:rsidRPr="00BB634C">
        <w:br w:type="page"/>
      </w:r>
    </w:p>
    <w:p w14:paraId="55C625C8" w14:textId="5CECCF8C" w:rsidR="00735B40" w:rsidRPr="00BB634C" w:rsidRDefault="00EB19C6" w:rsidP="00EB19C6">
      <w:pPr>
        <w:rPr>
          <w:b/>
          <w:bCs/>
        </w:rPr>
      </w:pPr>
      <w:r w:rsidRPr="00BB634C">
        <w:rPr>
          <w:b/>
          <w:bCs/>
        </w:rPr>
        <w:t xml:space="preserve">Procurement </w:t>
      </w:r>
    </w:p>
    <w:p w14:paraId="12806CCF" w14:textId="77777777" w:rsidR="00EB19C6" w:rsidRPr="00BB634C" w:rsidRDefault="00EB19C6" w:rsidP="00EB19C6"/>
    <w:p w14:paraId="63DB0BFA" w14:textId="1B5893C5" w:rsidR="00D43C3B" w:rsidRPr="00BB634C" w:rsidRDefault="00D43C3B" w:rsidP="00D640CB">
      <w:pPr>
        <w:pStyle w:val="Heading3"/>
        <w:numPr>
          <w:ilvl w:val="0"/>
          <w:numId w:val="70"/>
        </w:numPr>
        <w:rPr>
          <w:lang w:val="en-GB"/>
        </w:rPr>
      </w:pPr>
      <w:r w:rsidRPr="00BB634C">
        <w:rPr>
          <w:lang w:val="en-GB"/>
        </w:rPr>
        <w:t xml:space="preserve">The project aims to mobilize project funds through, fair, value based, and transparent allocations.  </w:t>
      </w:r>
      <w:r w:rsidR="003638FF" w:rsidRPr="00BB634C">
        <w:rPr>
          <w:lang w:val="en-GB"/>
        </w:rPr>
        <w:t>Except for</w:t>
      </w:r>
      <w:r w:rsidRPr="00BB634C">
        <w:rPr>
          <w:lang w:val="en-GB"/>
        </w:rPr>
        <w:t xml:space="preserve"> the Project Manager, all procurement will be managed by the MRT PMU in collaboration with PACT. All procurement will be carried out using PACT’s Procurement Policies and Procedures Manual. </w:t>
      </w:r>
    </w:p>
    <w:p w14:paraId="65675A4C" w14:textId="77777777" w:rsidR="00D43C3B" w:rsidRPr="00BB634C" w:rsidRDefault="00D43C3B" w:rsidP="00D43C3B">
      <w:pPr>
        <w:rPr>
          <w:lang w:val="en-GB"/>
        </w:rPr>
      </w:pPr>
    </w:p>
    <w:p w14:paraId="490005B4" w14:textId="77777777" w:rsidR="00D43C3B" w:rsidRPr="00CA6010" w:rsidRDefault="00D43C3B" w:rsidP="00D43C3B">
      <w:pPr>
        <w:rPr>
          <w:rFonts w:cstheme="minorHAnsi"/>
          <w:lang w:val="en-GB"/>
        </w:rPr>
      </w:pPr>
      <w:r w:rsidRPr="00CA6010">
        <w:rPr>
          <w:rFonts w:cstheme="minorHAnsi"/>
          <w:lang w:val="en-GB"/>
        </w:rPr>
        <w:t xml:space="preserve">Definitions: </w:t>
      </w:r>
    </w:p>
    <w:p w14:paraId="20E79A0B" w14:textId="77777777" w:rsidR="00D43C3B" w:rsidRPr="00BB634C" w:rsidRDefault="00D43C3B" w:rsidP="00D43C3B">
      <w:pPr>
        <w:rPr>
          <w:lang w:val="en-GB"/>
        </w:rPr>
      </w:pPr>
    </w:p>
    <w:tbl>
      <w:tblPr>
        <w:tblStyle w:val="TableGrid"/>
        <w:tblW w:w="0" w:type="auto"/>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254"/>
        <w:gridCol w:w="2611"/>
        <w:gridCol w:w="2144"/>
        <w:gridCol w:w="2508"/>
        <w:gridCol w:w="1213"/>
      </w:tblGrid>
      <w:tr w:rsidR="00D43C3B" w:rsidRPr="00CA6010" w14:paraId="0ECF3D35" w14:textId="77777777" w:rsidTr="002E0F5B">
        <w:trPr>
          <w:jc w:val="center"/>
        </w:trPr>
        <w:tc>
          <w:tcPr>
            <w:tcW w:w="1254" w:type="dxa"/>
            <w:shd w:val="clear" w:color="auto" w:fill="BFBFBF" w:themeFill="background1" w:themeFillShade="BF"/>
            <w:vAlign w:val="center"/>
          </w:tcPr>
          <w:p w14:paraId="700D4EB1" w14:textId="77777777" w:rsidR="00D43C3B" w:rsidRPr="00BB44C2" w:rsidRDefault="00D43C3B" w:rsidP="00D43C3B">
            <w:pPr>
              <w:rPr>
                <w:rFonts w:cstheme="minorHAnsi"/>
                <w:b/>
                <w:bCs/>
                <w:color w:val="FFFFFF" w:themeColor="background1"/>
                <w:szCs w:val="18"/>
                <w:lang w:val="en-GB"/>
              </w:rPr>
            </w:pPr>
            <w:r w:rsidRPr="00BB44C2">
              <w:rPr>
                <w:rFonts w:cstheme="minorHAnsi"/>
                <w:b/>
                <w:bCs/>
                <w:color w:val="FFFFFF" w:themeColor="background1"/>
                <w:szCs w:val="18"/>
                <w:lang w:val="en-GB"/>
              </w:rPr>
              <w:t>Method</w:t>
            </w:r>
          </w:p>
        </w:tc>
        <w:tc>
          <w:tcPr>
            <w:tcW w:w="2611" w:type="dxa"/>
            <w:shd w:val="clear" w:color="auto" w:fill="BFBFBF" w:themeFill="background1" w:themeFillShade="BF"/>
            <w:vAlign w:val="center"/>
          </w:tcPr>
          <w:p w14:paraId="4990CD11" w14:textId="77777777" w:rsidR="00D43C3B" w:rsidRPr="00BB44C2" w:rsidRDefault="00D43C3B" w:rsidP="00D43C3B">
            <w:pPr>
              <w:rPr>
                <w:rFonts w:cstheme="minorHAnsi"/>
                <w:b/>
                <w:bCs/>
                <w:color w:val="FFFFFF" w:themeColor="background1"/>
                <w:szCs w:val="18"/>
                <w:lang w:val="en-GB"/>
              </w:rPr>
            </w:pPr>
            <w:r w:rsidRPr="00BB44C2">
              <w:rPr>
                <w:rFonts w:cstheme="minorHAnsi"/>
                <w:b/>
                <w:bCs/>
                <w:color w:val="FFFFFF" w:themeColor="background1"/>
                <w:szCs w:val="18"/>
                <w:lang w:val="en-GB"/>
              </w:rPr>
              <w:t>Description</w:t>
            </w:r>
          </w:p>
        </w:tc>
        <w:tc>
          <w:tcPr>
            <w:tcW w:w="2144" w:type="dxa"/>
            <w:shd w:val="clear" w:color="auto" w:fill="BFBFBF" w:themeFill="background1" w:themeFillShade="BF"/>
            <w:vAlign w:val="center"/>
          </w:tcPr>
          <w:p w14:paraId="0D74BF32" w14:textId="1DA77FC4" w:rsidR="00D43C3B" w:rsidRPr="00BB44C2" w:rsidRDefault="00D43C3B" w:rsidP="363CB8A9">
            <w:pPr>
              <w:rPr>
                <w:b/>
                <w:bCs/>
                <w:color w:val="FFFFFF" w:themeColor="background1"/>
                <w:lang w:val="en-GB"/>
              </w:rPr>
            </w:pPr>
            <w:r w:rsidRPr="363CB8A9">
              <w:rPr>
                <w:b/>
                <w:color w:val="FFFFFF" w:themeColor="background1"/>
                <w:lang w:val="en-GB"/>
              </w:rPr>
              <w:t>Threshold</w:t>
            </w:r>
          </w:p>
          <w:p w14:paraId="5317ED40" w14:textId="6F50EC39" w:rsidR="00D43C3B" w:rsidRPr="00BB44C2" w:rsidRDefault="363CB8A9" w:rsidP="00D43C3B">
            <w:pPr>
              <w:rPr>
                <w:b/>
                <w:color w:val="FFFFFF" w:themeColor="background1"/>
                <w:lang w:val="en-GB"/>
              </w:rPr>
            </w:pPr>
            <w:r w:rsidRPr="363CB8A9">
              <w:rPr>
                <w:b/>
                <w:bCs/>
                <w:color w:val="FFFFFF" w:themeColor="background1"/>
                <w:lang w:val="en-GB"/>
              </w:rPr>
              <w:t>(US$)</w:t>
            </w:r>
          </w:p>
        </w:tc>
        <w:tc>
          <w:tcPr>
            <w:tcW w:w="2508" w:type="dxa"/>
            <w:shd w:val="clear" w:color="auto" w:fill="BFBFBF" w:themeFill="background1" w:themeFillShade="BF"/>
            <w:vAlign w:val="center"/>
          </w:tcPr>
          <w:p w14:paraId="57F5958D" w14:textId="77777777" w:rsidR="00D43C3B" w:rsidRPr="00BB44C2" w:rsidRDefault="00D43C3B" w:rsidP="00D43C3B">
            <w:pPr>
              <w:rPr>
                <w:rFonts w:cstheme="minorHAnsi"/>
                <w:b/>
                <w:bCs/>
                <w:color w:val="FFFFFF" w:themeColor="background1"/>
                <w:szCs w:val="18"/>
                <w:lang w:val="en-GB"/>
              </w:rPr>
            </w:pPr>
            <w:r w:rsidRPr="00BB44C2">
              <w:rPr>
                <w:rFonts w:cstheme="minorHAnsi"/>
                <w:b/>
                <w:bCs/>
                <w:color w:val="FFFFFF" w:themeColor="background1"/>
                <w:szCs w:val="18"/>
                <w:lang w:val="en-GB"/>
              </w:rPr>
              <w:t>Type</w:t>
            </w:r>
          </w:p>
        </w:tc>
        <w:tc>
          <w:tcPr>
            <w:tcW w:w="1213" w:type="dxa"/>
            <w:shd w:val="clear" w:color="auto" w:fill="BFBFBF" w:themeFill="background1" w:themeFillShade="BF"/>
            <w:vAlign w:val="center"/>
          </w:tcPr>
          <w:p w14:paraId="0377323F" w14:textId="77777777" w:rsidR="00D43C3B" w:rsidRPr="00BB44C2" w:rsidRDefault="00D43C3B" w:rsidP="00D43C3B">
            <w:pPr>
              <w:rPr>
                <w:rFonts w:cstheme="minorHAnsi"/>
                <w:b/>
                <w:bCs/>
                <w:color w:val="FFFFFF" w:themeColor="background1"/>
                <w:szCs w:val="18"/>
                <w:lang w:val="en-GB"/>
              </w:rPr>
            </w:pPr>
            <w:r w:rsidRPr="00BB44C2">
              <w:rPr>
                <w:rFonts w:cstheme="minorHAnsi"/>
                <w:b/>
                <w:bCs/>
                <w:color w:val="FFFFFF" w:themeColor="background1"/>
                <w:szCs w:val="18"/>
                <w:lang w:val="en-GB"/>
              </w:rPr>
              <w:t>No. Processes</w:t>
            </w:r>
          </w:p>
        </w:tc>
      </w:tr>
      <w:tr w:rsidR="00D43C3B" w:rsidRPr="00CA6010" w14:paraId="467E5BF5" w14:textId="77777777" w:rsidTr="002E0F5B">
        <w:trPr>
          <w:jc w:val="center"/>
        </w:trPr>
        <w:tc>
          <w:tcPr>
            <w:tcW w:w="1254" w:type="dxa"/>
            <w:vAlign w:val="center"/>
          </w:tcPr>
          <w:p w14:paraId="3F6BD513" w14:textId="77777777" w:rsidR="00D43C3B" w:rsidRPr="00CA6010" w:rsidRDefault="00D43C3B" w:rsidP="00D43C3B">
            <w:pPr>
              <w:rPr>
                <w:rFonts w:cstheme="minorHAnsi"/>
                <w:szCs w:val="18"/>
                <w:lang w:val="en-GB"/>
              </w:rPr>
            </w:pPr>
            <w:r w:rsidRPr="00CA6010">
              <w:rPr>
                <w:rFonts w:cstheme="minorHAnsi"/>
                <w:szCs w:val="18"/>
                <w:lang w:val="en-GB"/>
              </w:rPr>
              <w:t>QCBS</w:t>
            </w:r>
          </w:p>
        </w:tc>
        <w:tc>
          <w:tcPr>
            <w:tcW w:w="2611" w:type="dxa"/>
            <w:vAlign w:val="center"/>
          </w:tcPr>
          <w:p w14:paraId="26DA03EF" w14:textId="77777777" w:rsidR="00D43C3B" w:rsidRPr="00CA6010" w:rsidRDefault="00D43C3B" w:rsidP="00D43C3B">
            <w:pPr>
              <w:rPr>
                <w:rFonts w:cstheme="minorHAnsi"/>
                <w:szCs w:val="18"/>
                <w:lang w:val="en-GB"/>
              </w:rPr>
            </w:pPr>
            <w:r w:rsidRPr="00CA6010">
              <w:rPr>
                <w:rFonts w:cstheme="minorHAnsi"/>
                <w:szCs w:val="18"/>
                <w:lang w:val="en-GB"/>
              </w:rPr>
              <w:t>Quality Cost Based Selection</w:t>
            </w:r>
          </w:p>
        </w:tc>
        <w:tc>
          <w:tcPr>
            <w:tcW w:w="2144" w:type="dxa"/>
            <w:vAlign w:val="center"/>
          </w:tcPr>
          <w:p w14:paraId="14D5ACFC" w14:textId="5D87D65A" w:rsidR="00D43C3B" w:rsidRPr="00CA6010" w:rsidRDefault="45FF4A01" w:rsidP="00D43C3B">
            <w:pPr>
              <w:rPr>
                <w:lang w:val="en-GB"/>
              </w:rPr>
            </w:pPr>
            <w:r w:rsidRPr="2D65B792">
              <w:rPr>
                <w:lang w:val="en-GB"/>
              </w:rPr>
              <w:t>Over 50,000</w:t>
            </w:r>
          </w:p>
        </w:tc>
        <w:tc>
          <w:tcPr>
            <w:tcW w:w="2508" w:type="dxa"/>
            <w:vAlign w:val="center"/>
          </w:tcPr>
          <w:p w14:paraId="645A0C1F" w14:textId="77777777" w:rsidR="00D43C3B" w:rsidRPr="00CA6010" w:rsidRDefault="00D43C3B" w:rsidP="00D43C3B">
            <w:pPr>
              <w:rPr>
                <w:rFonts w:cstheme="minorHAnsi"/>
                <w:szCs w:val="18"/>
                <w:lang w:val="en-GB"/>
              </w:rPr>
            </w:pPr>
            <w:r w:rsidRPr="00CA6010">
              <w:rPr>
                <w:rFonts w:cstheme="minorHAnsi"/>
                <w:szCs w:val="18"/>
                <w:lang w:val="en-GB"/>
              </w:rPr>
              <w:t>Consultants / Services</w:t>
            </w:r>
          </w:p>
        </w:tc>
        <w:tc>
          <w:tcPr>
            <w:tcW w:w="1213" w:type="dxa"/>
            <w:vAlign w:val="center"/>
          </w:tcPr>
          <w:p w14:paraId="6D8FF386" w14:textId="77777777" w:rsidR="00D43C3B" w:rsidRPr="00CA6010" w:rsidRDefault="00D43C3B" w:rsidP="00D43C3B">
            <w:pPr>
              <w:rPr>
                <w:rFonts w:cstheme="minorHAnsi"/>
                <w:szCs w:val="18"/>
                <w:lang w:val="en-GB"/>
              </w:rPr>
            </w:pPr>
            <w:r w:rsidRPr="00CA6010">
              <w:rPr>
                <w:rFonts w:cstheme="minorHAnsi"/>
                <w:szCs w:val="18"/>
                <w:lang w:val="en-GB"/>
              </w:rPr>
              <w:t>4</w:t>
            </w:r>
          </w:p>
        </w:tc>
      </w:tr>
      <w:tr w:rsidR="00D43C3B" w:rsidRPr="00CA6010" w14:paraId="08506179" w14:textId="77777777" w:rsidTr="002E0F5B">
        <w:trPr>
          <w:jc w:val="center"/>
        </w:trPr>
        <w:tc>
          <w:tcPr>
            <w:tcW w:w="1254" w:type="dxa"/>
            <w:vAlign w:val="center"/>
          </w:tcPr>
          <w:p w14:paraId="789A9EA4" w14:textId="77777777" w:rsidR="00D43C3B" w:rsidRPr="00CA6010" w:rsidRDefault="00D43C3B" w:rsidP="00D43C3B">
            <w:pPr>
              <w:rPr>
                <w:rFonts w:cstheme="minorHAnsi"/>
                <w:szCs w:val="18"/>
                <w:lang w:val="en-GB"/>
              </w:rPr>
            </w:pPr>
            <w:r w:rsidRPr="00CA6010">
              <w:rPr>
                <w:rFonts w:cstheme="minorHAnsi"/>
                <w:szCs w:val="18"/>
                <w:lang w:val="en-GB"/>
              </w:rPr>
              <w:t>CQS</w:t>
            </w:r>
          </w:p>
        </w:tc>
        <w:tc>
          <w:tcPr>
            <w:tcW w:w="2611" w:type="dxa"/>
            <w:vAlign w:val="center"/>
          </w:tcPr>
          <w:p w14:paraId="5EC4F535" w14:textId="77777777" w:rsidR="00D43C3B" w:rsidRPr="00CA6010" w:rsidRDefault="00D43C3B" w:rsidP="00D43C3B">
            <w:pPr>
              <w:rPr>
                <w:rFonts w:cstheme="minorHAnsi"/>
                <w:szCs w:val="18"/>
                <w:lang w:val="en-GB"/>
              </w:rPr>
            </w:pPr>
            <w:r w:rsidRPr="00CA6010">
              <w:rPr>
                <w:rFonts w:cstheme="minorHAnsi"/>
                <w:szCs w:val="18"/>
                <w:lang w:val="en-GB"/>
              </w:rPr>
              <w:t>Consultants Qualification Selection</w:t>
            </w:r>
          </w:p>
        </w:tc>
        <w:tc>
          <w:tcPr>
            <w:tcW w:w="2144" w:type="dxa"/>
            <w:vAlign w:val="center"/>
          </w:tcPr>
          <w:p w14:paraId="44FFE738" w14:textId="30B004AA" w:rsidR="00D43C3B" w:rsidRPr="00CA6010" w:rsidRDefault="00D43C3B" w:rsidP="00D43C3B">
            <w:pPr>
              <w:rPr>
                <w:lang w:val="en-GB"/>
              </w:rPr>
            </w:pPr>
            <w:r w:rsidRPr="363CB8A9">
              <w:rPr>
                <w:lang w:val="en-GB"/>
              </w:rPr>
              <w:t>Up to 50,000</w:t>
            </w:r>
          </w:p>
        </w:tc>
        <w:tc>
          <w:tcPr>
            <w:tcW w:w="2508" w:type="dxa"/>
            <w:vAlign w:val="center"/>
          </w:tcPr>
          <w:p w14:paraId="28561794" w14:textId="77777777" w:rsidR="00D43C3B" w:rsidRPr="00CA6010" w:rsidRDefault="00D43C3B" w:rsidP="00D43C3B">
            <w:pPr>
              <w:rPr>
                <w:rFonts w:cstheme="minorHAnsi"/>
                <w:szCs w:val="18"/>
                <w:lang w:val="en-GB"/>
              </w:rPr>
            </w:pPr>
            <w:r w:rsidRPr="00CA6010">
              <w:rPr>
                <w:rFonts w:cstheme="minorHAnsi"/>
                <w:szCs w:val="18"/>
                <w:lang w:val="en-GB"/>
              </w:rPr>
              <w:t>Consultants / Services</w:t>
            </w:r>
          </w:p>
        </w:tc>
        <w:tc>
          <w:tcPr>
            <w:tcW w:w="1213" w:type="dxa"/>
            <w:vAlign w:val="center"/>
          </w:tcPr>
          <w:p w14:paraId="09D34024" w14:textId="77777777" w:rsidR="00D43C3B" w:rsidRPr="00CA6010" w:rsidRDefault="00D43C3B" w:rsidP="00D43C3B">
            <w:pPr>
              <w:rPr>
                <w:rFonts w:cstheme="minorHAnsi"/>
                <w:szCs w:val="18"/>
                <w:lang w:val="en-GB"/>
              </w:rPr>
            </w:pPr>
            <w:r w:rsidRPr="00CA6010">
              <w:rPr>
                <w:rFonts w:cstheme="minorHAnsi"/>
                <w:szCs w:val="18"/>
                <w:lang w:val="en-GB"/>
              </w:rPr>
              <w:t>2</w:t>
            </w:r>
          </w:p>
        </w:tc>
      </w:tr>
      <w:tr w:rsidR="00D43C3B" w:rsidRPr="00CA6010" w14:paraId="240A6092" w14:textId="77777777" w:rsidTr="002E0F5B">
        <w:trPr>
          <w:jc w:val="center"/>
        </w:trPr>
        <w:tc>
          <w:tcPr>
            <w:tcW w:w="1254" w:type="dxa"/>
            <w:vAlign w:val="center"/>
          </w:tcPr>
          <w:p w14:paraId="0EB821DF" w14:textId="77777777" w:rsidR="00D43C3B" w:rsidRPr="00CA6010" w:rsidRDefault="00D43C3B" w:rsidP="00D43C3B">
            <w:pPr>
              <w:rPr>
                <w:rFonts w:cstheme="minorHAnsi"/>
                <w:szCs w:val="18"/>
                <w:lang w:val="en-GB"/>
              </w:rPr>
            </w:pPr>
            <w:r w:rsidRPr="00CA6010">
              <w:rPr>
                <w:rFonts w:cstheme="minorHAnsi"/>
                <w:szCs w:val="18"/>
                <w:lang w:val="en-GB"/>
              </w:rPr>
              <w:t>LCS</w:t>
            </w:r>
          </w:p>
        </w:tc>
        <w:tc>
          <w:tcPr>
            <w:tcW w:w="2611" w:type="dxa"/>
            <w:vAlign w:val="center"/>
          </w:tcPr>
          <w:p w14:paraId="48F8235B" w14:textId="77777777" w:rsidR="00D43C3B" w:rsidRPr="00CA6010" w:rsidRDefault="00D43C3B" w:rsidP="00D43C3B">
            <w:pPr>
              <w:rPr>
                <w:rFonts w:cstheme="minorHAnsi"/>
                <w:szCs w:val="18"/>
                <w:lang w:val="en-GB"/>
              </w:rPr>
            </w:pPr>
            <w:r w:rsidRPr="00CA6010">
              <w:rPr>
                <w:rFonts w:cstheme="minorHAnsi"/>
                <w:szCs w:val="18"/>
                <w:lang w:val="en-GB"/>
              </w:rPr>
              <w:t>Least Cost Selection</w:t>
            </w:r>
          </w:p>
        </w:tc>
        <w:tc>
          <w:tcPr>
            <w:tcW w:w="2144" w:type="dxa"/>
            <w:vAlign w:val="center"/>
          </w:tcPr>
          <w:p w14:paraId="72712E80" w14:textId="4CD78050" w:rsidR="00D43C3B" w:rsidRPr="00CA6010" w:rsidRDefault="00D43C3B" w:rsidP="00D43C3B">
            <w:pPr>
              <w:rPr>
                <w:lang w:val="en-GB"/>
              </w:rPr>
            </w:pPr>
            <w:r w:rsidRPr="363CB8A9">
              <w:rPr>
                <w:lang w:val="en-GB"/>
              </w:rPr>
              <w:t>Up to 25,000</w:t>
            </w:r>
          </w:p>
        </w:tc>
        <w:tc>
          <w:tcPr>
            <w:tcW w:w="2508" w:type="dxa"/>
            <w:vAlign w:val="center"/>
          </w:tcPr>
          <w:p w14:paraId="7B11D989" w14:textId="77777777" w:rsidR="00D43C3B" w:rsidRPr="00CA6010" w:rsidRDefault="00D43C3B" w:rsidP="00D43C3B">
            <w:pPr>
              <w:rPr>
                <w:rFonts w:cstheme="minorHAnsi"/>
                <w:szCs w:val="18"/>
                <w:lang w:val="en-GB"/>
              </w:rPr>
            </w:pPr>
            <w:r w:rsidRPr="00CA6010">
              <w:rPr>
                <w:rFonts w:cstheme="minorHAnsi"/>
                <w:szCs w:val="18"/>
                <w:lang w:val="en-GB"/>
              </w:rPr>
              <w:t>Consultants / Services</w:t>
            </w:r>
          </w:p>
        </w:tc>
        <w:tc>
          <w:tcPr>
            <w:tcW w:w="1213" w:type="dxa"/>
            <w:vAlign w:val="center"/>
          </w:tcPr>
          <w:p w14:paraId="76D35254" w14:textId="77777777" w:rsidR="00D43C3B" w:rsidRPr="00CA6010" w:rsidRDefault="00D43C3B" w:rsidP="00D43C3B">
            <w:pPr>
              <w:rPr>
                <w:rFonts w:cstheme="minorHAnsi"/>
                <w:szCs w:val="18"/>
                <w:lang w:val="en-GB"/>
              </w:rPr>
            </w:pPr>
            <w:r w:rsidRPr="00CA6010">
              <w:rPr>
                <w:rFonts w:cstheme="minorHAnsi"/>
                <w:szCs w:val="18"/>
                <w:lang w:val="en-GB"/>
              </w:rPr>
              <w:t>5</w:t>
            </w:r>
          </w:p>
        </w:tc>
      </w:tr>
      <w:tr w:rsidR="00D43C3B" w:rsidRPr="00CA6010" w14:paraId="5140BCD0" w14:textId="77777777" w:rsidTr="002E0F5B">
        <w:trPr>
          <w:jc w:val="center"/>
        </w:trPr>
        <w:tc>
          <w:tcPr>
            <w:tcW w:w="1254" w:type="dxa"/>
            <w:vAlign w:val="center"/>
          </w:tcPr>
          <w:p w14:paraId="3D2784DA" w14:textId="77777777" w:rsidR="00D43C3B" w:rsidRPr="00CA6010" w:rsidRDefault="00D43C3B" w:rsidP="00D43C3B">
            <w:pPr>
              <w:rPr>
                <w:rFonts w:cstheme="minorHAnsi"/>
                <w:szCs w:val="18"/>
                <w:lang w:val="en-GB"/>
              </w:rPr>
            </w:pPr>
            <w:r w:rsidRPr="00CA6010">
              <w:rPr>
                <w:rFonts w:cstheme="minorHAnsi"/>
                <w:szCs w:val="18"/>
                <w:lang w:val="en-GB"/>
              </w:rPr>
              <w:t>ICB</w:t>
            </w:r>
          </w:p>
        </w:tc>
        <w:tc>
          <w:tcPr>
            <w:tcW w:w="2611" w:type="dxa"/>
            <w:vAlign w:val="center"/>
          </w:tcPr>
          <w:p w14:paraId="3020616F" w14:textId="77777777" w:rsidR="00D43C3B" w:rsidRPr="00CA6010" w:rsidRDefault="00D43C3B" w:rsidP="00D43C3B">
            <w:pPr>
              <w:rPr>
                <w:rFonts w:cstheme="minorHAnsi"/>
                <w:szCs w:val="18"/>
                <w:lang w:val="en-GB"/>
              </w:rPr>
            </w:pPr>
            <w:r w:rsidRPr="00CA6010">
              <w:rPr>
                <w:rFonts w:cstheme="minorHAnsi"/>
                <w:szCs w:val="18"/>
                <w:lang w:val="en-GB"/>
              </w:rPr>
              <w:t>International Competitive Bidding</w:t>
            </w:r>
          </w:p>
        </w:tc>
        <w:tc>
          <w:tcPr>
            <w:tcW w:w="2144" w:type="dxa"/>
            <w:vAlign w:val="center"/>
          </w:tcPr>
          <w:p w14:paraId="6546A8AD" w14:textId="110BB4D6" w:rsidR="00D43C3B" w:rsidRPr="00CA6010" w:rsidRDefault="00D43C3B" w:rsidP="00D43C3B">
            <w:pPr>
              <w:rPr>
                <w:lang w:val="en-GB"/>
              </w:rPr>
            </w:pPr>
            <w:r w:rsidRPr="363CB8A9">
              <w:rPr>
                <w:lang w:val="en-GB"/>
              </w:rPr>
              <w:t>Over 50,000</w:t>
            </w:r>
          </w:p>
        </w:tc>
        <w:tc>
          <w:tcPr>
            <w:tcW w:w="2508" w:type="dxa"/>
            <w:vAlign w:val="center"/>
          </w:tcPr>
          <w:p w14:paraId="62C1EE61" w14:textId="77777777" w:rsidR="00D43C3B" w:rsidRPr="00CA6010" w:rsidRDefault="00D43C3B" w:rsidP="00D43C3B">
            <w:pPr>
              <w:rPr>
                <w:rFonts w:cstheme="minorHAnsi"/>
                <w:szCs w:val="18"/>
                <w:lang w:val="en-GB"/>
              </w:rPr>
            </w:pPr>
            <w:r w:rsidRPr="00CA6010">
              <w:rPr>
                <w:rFonts w:cstheme="minorHAnsi"/>
                <w:szCs w:val="18"/>
                <w:lang w:val="en-GB"/>
              </w:rPr>
              <w:t>Works, goods, non-consulting services</w:t>
            </w:r>
          </w:p>
        </w:tc>
        <w:tc>
          <w:tcPr>
            <w:tcW w:w="1213" w:type="dxa"/>
            <w:vAlign w:val="center"/>
          </w:tcPr>
          <w:p w14:paraId="44E2F0E8" w14:textId="77777777" w:rsidR="00D43C3B" w:rsidRPr="00CA6010" w:rsidRDefault="00D43C3B" w:rsidP="00D43C3B">
            <w:pPr>
              <w:rPr>
                <w:rFonts w:cstheme="minorHAnsi"/>
                <w:szCs w:val="18"/>
                <w:lang w:val="en-GB"/>
              </w:rPr>
            </w:pPr>
            <w:r w:rsidRPr="00CA6010">
              <w:rPr>
                <w:rFonts w:cstheme="minorHAnsi"/>
                <w:szCs w:val="18"/>
                <w:lang w:val="en-GB"/>
              </w:rPr>
              <w:t>1</w:t>
            </w:r>
          </w:p>
        </w:tc>
      </w:tr>
      <w:tr w:rsidR="00D43C3B" w:rsidRPr="00CA6010" w14:paraId="7D01F597" w14:textId="77777777" w:rsidTr="002E0F5B">
        <w:trPr>
          <w:jc w:val="center"/>
        </w:trPr>
        <w:tc>
          <w:tcPr>
            <w:tcW w:w="1254" w:type="dxa"/>
            <w:vAlign w:val="center"/>
          </w:tcPr>
          <w:p w14:paraId="3B984ACF" w14:textId="77777777" w:rsidR="00D43C3B" w:rsidRPr="00CA6010" w:rsidRDefault="00D43C3B" w:rsidP="00D43C3B">
            <w:pPr>
              <w:rPr>
                <w:rFonts w:cstheme="minorHAnsi"/>
                <w:szCs w:val="18"/>
                <w:lang w:val="en-GB"/>
              </w:rPr>
            </w:pPr>
            <w:r w:rsidRPr="00CA6010">
              <w:rPr>
                <w:rFonts w:cstheme="minorHAnsi"/>
                <w:szCs w:val="18"/>
                <w:lang w:val="en-GB"/>
              </w:rPr>
              <w:t>NCB</w:t>
            </w:r>
          </w:p>
        </w:tc>
        <w:tc>
          <w:tcPr>
            <w:tcW w:w="2611" w:type="dxa"/>
            <w:vAlign w:val="center"/>
          </w:tcPr>
          <w:p w14:paraId="5C7AB978" w14:textId="77777777" w:rsidR="00D43C3B" w:rsidRPr="00CA6010" w:rsidRDefault="00D43C3B" w:rsidP="00D43C3B">
            <w:pPr>
              <w:rPr>
                <w:rFonts w:cstheme="minorHAnsi"/>
                <w:szCs w:val="18"/>
                <w:lang w:val="en-GB"/>
              </w:rPr>
            </w:pPr>
            <w:r w:rsidRPr="00CA6010">
              <w:rPr>
                <w:rFonts w:cstheme="minorHAnsi"/>
                <w:szCs w:val="18"/>
                <w:lang w:val="en-GB"/>
              </w:rPr>
              <w:t>National Competitive Bidding</w:t>
            </w:r>
          </w:p>
        </w:tc>
        <w:tc>
          <w:tcPr>
            <w:tcW w:w="2144" w:type="dxa"/>
            <w:vAlign w:val="center"/>
          </w:tcPr>
          <w:p w14:paraId="6B2A1B5D" w14:textId="71B0F1C2" w:rsidR="00D43C3B" w:rsidRPr="00CA6010" w:rsidRDefault="00D43C3B" w:rsidP="00D43C3B">
            <w:pPr>
              <w:rPr>
                <w:lang w:val="en-GB"/>
              </w:rPr>
            </w:pPr>
            <w:r w:rsidRPr="363CB8A9">
              <w:rPr>
                <w:lang w:val="en-GB"/>
              </w:rPr>
              <w:t>Over 15,000</w:t>
            </w:r>
          </w:p>
        </w:tc>
        <w:tc>
          <w:tcPr>
            <w:tcW w:w="2508" w:type="dxa"/>
            <w:vAlign w:val="center"/>
          </w:tcPr>
          <w:p w14:paraId="4968B8C5" w14:textId="77777777" w:rsidR="00D43C3B" w:rsidRPr="00CA6010" w:rsidRDefault="00D43C3B" w:rsidP="00D43C3B">
            <w:pPr>
              <w:rPr>
                <w:rFonts w:cstheme="minorHAnsi"/>
                <w:szCs w:val="18"/>
                <w:lang w:val="en-GB"/>
              </w:rPr>
            </w:pPr>
            <w:r w:rsidRPr="00CA6010">
              <w:rPr>
                <w:rFonts w:cstheme="minorHAnsi"/>
                <w:szCs w:val="18"/>
                <w:lang w:val="en-GB"/>
              </w:rPr>
              <w:t>Works, goods, non-consulting services</w:t>
            </w:r>
          </w:p>
        </w:tc>
        <w:tc>
          <w:tcPr>
            <w:tcW w:w="1213" w:type="dxa"/>
            <w:vAlign w:val="center"/>
          </w:tcPr>
          <w:p w14:paraId="51852C51" w14:textId="77777777" w:rsidR="00D43C3B" w:rsidRPr="00CA6010" w:rsidRDefault="00D43C3B" w:rsidP="00D43C3B">
            <w:pPr>
              <w:rPr>
                <w:rFonts w:cstheme="minorHAnsi"/>
                <w:szCs w:val="18"/>
                <w:lang w:val="en-GB"/>
              </w:rPr>
            </w:pPr>
            <w:r w:rsidRPr="00CA6010">
              <w:rPr>
                <w:rFonts w:cstheme="minorHAnsi"/>
                <w:szCs w:val="18"/>
                <w:lang w:val="en-GB"/>
              </w:rPr>
              <w:t>1</w:t>
            </w:r>
          </w:p>
        </w:tc>
      </w:tr>
      <w:tr w:rsidR="00D43C3B" w:rsidRPr="00CA6010" w14:paraId="2387AFB0" w14:textId="77777777" w:rsidTr="002E0F5B">
        <w:trPr>
          <w:jc w:val="center"/>
        </w:trPr>
        <w:tc>
          <w:tcPr>
            <w:tcW w:w="1254" w:type="dxa"/>
            <w:vAlign w:val="center"/>
          </w:tcPr>
          <w:p w14:paraId="4F379DB6" w14:textId="77777777" w:rsidR="00D43C3B" w:rsidRPr="00CA6010" w:rsidRDefault="00D43C3B" w:rsidP="00D43C3B">
            <w:pPr>
              <w:rPr>
                <w:rFonts w:cstheme="minorHAnsi"/>
                <w:szCs w:val="18"/>
                <w:lang w:val="en-GB"/>
              </w:rPr>
            </w:pPr>
            <w:r w:rsidRPr="00CA6010">
              <w:rPr>
                <w:rFonts w:cstheme="minorHAnsi"/>
                <w:szCs w:val="18"/>
                <w:lang w:val="en-GB"/>
              </w:rPr>
              <w:t>IC</w:t>
            </w:r>
          </w:p>
        </w:tc>
        <w:tc>
          <w:tcPr>
            <w:tcW w:w="2611" w:type="dxa"/>
            <w:vAlign w:val="center"/>
          </w:tcPr>
          <w:p w14:paraId="23AA32B3" w14:textId="77777777" w:rsidR="00D43C3B" w:rsidRPr="00CA6010" w:rsidRDefault="00D43C3B" w:rsidP="00D43C3B">
            <w:pPr>
              <w:rPr>
                <w:rFonts w:cstheme="minorHAnsi"/>
                <w:szCs w:val="18"/>
                <w:lang w:val="en-GB"/>
              </w:rPr>
            </w:pPr>
            <w:r w:rsidRPr="00CA6010">
              <w:rPr>
                <w:rFonts w:cstheme="minorHAnsi"/>
                <w:szCs w:val="18"/>
                <w:lang w:val="en-GB"/>
              </w:rPr>
              <w:t>Individual Consultants</w:t>
            </w:r>
          </w:p>
        </w:tc>
        <w:tc>
          <w:tcPr>
            <w:tcW w:w="2144" w:type="dxa"/>
            <w:vAlign w:val="center"/>
          </w:tcPr>
          <w:p w14:paraId="5367BFDD" w14:textId="6A4C66AE" w:rsidR="00D43C3B" w:rsidRPr="00CA6010" w:rsidRDefault="00D43C3B" w:rsidP="00D43C3B">
            <w:pPr>
              <w:rPr>
                <w:rFonts w:cstheme="minorHAnsi"/>
                <w:szCs w:val="18"/>
                <w:lang w:val="en-GB"/>
              </w:rPr>
            </w:pPr>
            <w:r w:rsidRPr="00CA6010">
              <w:rPr>
                <w:rFonts w:cstheme="minorHAnsi"/>
                <w:szCs w:val="18"/>
                <w:lang w:val="en-GB"/>
              </w:rPr>
              <w:t>Up to 22,500</w:t>
            </w:r>
          </w:p>
        </w:tc>
        <w:tc>
          <w:tcPr>
            <w:tcW w:w="2508" w:type="dxa"/>
            <w:vAlign w:val="center"/>
          </w:tcPr>
          <w:p w14:paraId="4E385C06" w14:textId="77777777" w:rsidR="00D43C3B" w:rsidRPr="00CA6010" w:rsidRDefault="00D43C3B" w:rsidP="00D43C3B">
            <w:pPr>
              <w:rPr>
                <w:rFonts w:cstheme="minorHAnsi"/>
                <w:szCs w:val="18"/>
                <w:lang w:val="en-GB"/>
              </w:rPr>
            </w:pPr>
            <w:r w:rsidRPr="00CA6010">
              <w:rPr>
                <w:rFonts w:cstheme="minorHAnsi"/>
                <w:szCs w:val="18"/>
                <w:lang w:val="en-GB"/>
              </w:rPr>
              <w:t>Consultants / Services</w:t>
            </w:r>
          </w:p>
        </w:tc>
        <w:tc>
          <w:tcPr>
            <w:tcW w:w="1213" w:type="dxa"/>
            <w:vAlign w:val="center"/>
          </w:tcPr>
          <w:p w14:paraId="632F2ABE" w14:textId="77777777" w:rsidR="00D43C3B" w:rsidRPr="00CA6010" w:rsidRDefault="00D43C3B" w:rsidP="00D43C3B">
            <w:pPr>
              <w:rPr>
                <w:rFonts w:cstheme="minorHAnsi"/>
                <w:szCs w:val="18"/>
                <w:lang w:val="en-GB"/>
              </w:rPr>
            </w:pPr>
            <w:r w:rsidRPr="00CA6010">
              <w:rPr>
                <w:rFonts w:cstheme="minorHAnsi"/>
                <w:szCs w:val="18"/>
                <w:lang w:val="en-GB"/>
              </w:rPr>
              <w:t>0</w:t>
            </w:r>
          </w:p>
        </w:tc>
      </w:tr>
      <w:tr w:rsidR="00D43C3B" w:rsidRPr="00CA6010" w14:paraId="5ED9D91F" w14:textId="77777777" w:rsidTr="002E0F5B">
        <w:trPr>
          <w:trHeight w:val="287"/>
          <w:jc w:val="center"/>
        </w:trPr>
        <w:tc>
          <w:tcPr>
            <w:tcW w:w="1254" w:type="dxa"/>
            <w:vAlign w:val="center"/>
          </w:tcPr>
          <w:p w14:paraId="276BC5A9" w14:textId="77777777" w:rsidR="00D43C3B" w:rsidRPr="00CA6010" w:rsidRDefault="00D43C3B" w:rsidP="00D43C3B">
            <w:pPr>
              <w:rPr>
                <w:rFonts w:cstheme="minorHAnsi"/>
                <w:szCs w:val="18"/>
                <w:lang w:val="en-GB"/>
              </w:rPr>
            </w:pPr>
            <w:r w:rsidRPr="00CA6010">
              <w:rPr>
                <w:rFonts w:cstheme="minorHAnsi"/>
                <w:szCs w:val="18"/>
                <w:lang w:val="en-GB"/>
              </w:rPr>
              <w:t>S</w:t>
            </w:r>
          </w:p>
        </w:tc>
        <w:tc>
          <w:tcPr>
            <w:tcW w:w="2611" w:type="dxa"/>
            <w:vAlign w:val="center"/>
          </w:tcPr>
          <w:p w14:paraId="6C8AAC40" w14:textId="77777777" w:rsidR="00D43C3B" w:rsidRPr="00CA6010" w:rsidRDefault="00D43C3B" w:rsidP="00D43C3B">
            <w:pPr>
              <w:rPr>
                <w:rFonts w:cstheme="minorHAnsi"/>
                <w:szCs w:val="18"/>
                <w:lang w:val="en-GB"/>
              </w:rPr>
            </w:pPr>
            <w:r w:rsidRPr="00CA6010">
              <w:rPr>
                <w:rFonts w:cstheme="minorHAnsi"/>
                <w:szCs w:val="18"/>
                <w:lang w:val="en-GB"/>
              </w:rPr>
              <w:t>Shopping</w:t>
            </w:r>
          </w:p>
        </w:tc>
        <w:tc>
          <w:tcPr>
            <w:tcW w:w="2144" w:type="dxa"/>
            <w:vAlign w:val="center"/>
          </w:tcPr>
          <w:p w14:paraId="1EFEF482" w14:textId="3B53DDBA" w:rsidR="00D43C3B" w:rsidRPr="00CA6010" w:rsidRDefault="00D43C3B" w:rsidP="00D43C3B">
            <w:pPr>
              <w:rPr>
                <w:rFonts w:cstheme="minorHAnsi"/>
                <w:szCs w:val="18"/>
                <w:lang w:val="en-GB"/>
              </w:rPr>
            </w:pPr>
            <w:r w:rsidRPr="00CA6010">
              <w:rPr>
                <w:rFonts w:cstheme="minorHAnsi"/>
                <w:szCs w:val="18"/>
                <w:lang w:val="en-GB"/>
              </w:rPr>
              <w:t>Up to 15,000</w:t>
            </w:r>
          </w:p>
        </w:tc>
        <w:tc>
          <w:tcPr>
            <w:tcW w:w="2508" w:type="dxa"/>
            <w:vAlign w:val="center"/>
          </w:tcPr>
          <w:p w14:paraId="35F6F03A" w14:textId="77777777" w:rsidR="00D43C3B" w:rsidRPr="00CA6010" w:rsidRDefault="00D43C3B" w:rsidP="00D43C3B">
            <w:pPr>
              <w:rPr>
                <w:rFonts w:cstheme="minorHAnsi"/>
                <w:szCs w:val="18"/>
                <w:lang w:val="en-GB"/>
              </w:rPr>
            </w:pPr>
            <w:r w:rsidRPr="00CA6010">
              <w:rPr>
                <w:rFonts w:cstheme="minorHAnsi"/>
                <w:szCs w:val="18"/>
                <w:lang w:val="en-GB"/>
              </w:rPr>
              <w:t>Works, goods, non-consulting services</w:t>
            </w:r>
          </w:p>
        </w:tc>
        <w:tc>
          <w:tcPr>
            <w:tcW w:w="1213" w:type="dxa"/>
            <w:vAlign w:val="center"/>
          </w:tcPr>
          <w:p w14:paraId="5D6AA21B" w14:textId="77777777" w:rsidR="00D43C3B" w:rsidRPr="00CA6010" w:rsidRDefault="00D43C3B" w:rsidP="00D43C3B">
            <w:pPr>
              <w:rPr>
                <w:rFonts w:cstheme="minorHAnsi"/>
                <w:szCs w:val="18"/>
                <w:lang w:val="en-GB"/>
              </w:rPr>
            </w:pPr>
            <w:r w:rsidRPr="00CA6010">
              <w:rPr>
                <w:rFonts w:cstheme="minorHAnsi"/>
                <w:szCs w:val="18"/>
                <w:lang w:val="en-GB"/>
              </w:rPr>
              <w:t>5</w:t>
            </w:r>
          </w:p>
        </w:tc>
      </w:tr>
      <w:tr w:rsidR="00D43C3B" w:rsidRPr="00CA6010" w14:paraId="6D542EC8" w14:textId="77777777" w:rsidTr="002E0F5B">
        <w:trPr>
          <w:jc w:val="center"/>
        </w:trPr>
        <w:tc>
          <w:tcPr>
            <w:tcW w:w="8517" w:type="dxa"/>
            <w:gridSpan w:val="4"/>
          </w:tcPr>
          <w:p w14:paraId="666B6901" w14:textId="77777777" w:rsidR="00D43C3B" w:rsidRPr="00CA6010" w:rsidRDefault="00D43C3B" w:rsidP="00D43C3B">
            <w:pPr>
              <w:rPr>
                <w:rFonts w:cstheme="minorHAnsi"/>
                <w:b/>
                <w:bCs/>
                <w:szCs w:val="18"/>
                <w:lang w:val="en-GB"/>
              </w:rPr>
            </w:pPr>
            <w:r w:rsidRPr="00CA6010">
              <w:rPr>
                <w:rFonts w:cstheme="minorHAnsi"/>
                <w:b/>
                <w:bCs/>
                <w:szCs w:val="18"/>
                <w:lang w:val="en-GB"/>
              </w:rPr>
              <w:t>Sub-Total Procurement Processes</w:t>
            </w:r>
          </w:p>
        </w:tc>
        <w:tc>
          <w:tcPr>
            <w:tcW w:w="1213" w:type="dxa"/>
            <w:vAlign w:val="center"/>
          </w:tcPr>
          <w:p w14:paraId="41A83709" w14:textId="77777777" w:rsidR="00D43C3B" w:rsidRPr="00CA6010" w:rsidRDefault="00D43C3B" w:rsidP="00D43C3B">
            <w:pPr>
              <w:rPr>
                <w:rFonts w:cstheme="minorHAnsi"/>
                <w:szCs w:val="18"/>
                <w:lang w:val="en-GB"/>
              </w:rPr>
            </w:pPr>
            <w:r w:rsidRPr="00CA6010">
              <w:rPr>
                <w:rFonts w:cstheme="minorHAnsi"/>
                <w:szCs w:val="18"/>
                <w:lang w:val="en-GB"/>
              </w:rPr>
              <w:t>18</w:t>
            </w:r>
          </w:p>
        </w:tc>
      </w:tr>
    </w:tbl>
    <w:p w14:paraId="519398AE" w14:textId="5CB3A719" w:rsidR="00D43C3B" w:rsidRPr="00BB634C" w:rsidRDefault="00BA33DB" w:rsidP="00BA33DB">
      <w:pPr>
        <w:pStyle w:val="Caption"/>
        <w:rPr>
          <w:lang w:val="en-GB"/>
        </w:rPr>
      </w:pPr>
      <w:bookmarkStart w:id="112" w:name="_Toc158890195"/>
      <w:bookmarkStart w:id="113" w:name="_Toc158906381"/>
      <w:r w:rsidRPr="00BB634C">
        <w:t>Table</w:t>
      </w:r>
      <w:r w:rsidR="00EF1500">
        <w:t>11</w:t>
      </w:r>
      <w:r w:rsidRPr="00BB634C">
        <w:t>: Definitions of procurement methods</w:t>
      </w:r>
      <w:bookmarkEnd w:id="112"/>
      <w:bookmarkEnd w:id="113"/>
    </w:p>
    <w:p w14:paraId="102E20DC" w14:textId="77777777" w:rsidR="00BA33DB" w:rsidRPr="00BB634C" w:rsidRDefault="00BA33DB" w:rsidP="00D43C3B">
      <w:pPr>
        <w:rPr>
          <w:lang w:val="en-GB"/>
        </w:rPr>
      </w:pPr>
    </w:p>
    <w:p w14:paraId="265525F3" w14:textId="77777777" w:rsidR="00D43C3B" w:rsidRPr="00BB634C" w:rsidRDefault="00D43C3B" w:rsidP="00D640CB">
      <w:pPr>
        <w:pStyle w:val="Heading3"/>
        <w:numPr>
          <w:ilvl w:val="0"/>
          <w:numId w:val="70"/>
        </w:numPr>
        <w:rPr>
          <w:lang w:val="en-GB"/>
        </w:rPr>
      </w:pPr>
      <w:r w:rsidRPr="00BB634C">
        <w:rPr>
          <w:lang w:val="en-GB"/>
        </w:rPr>
        <w:t xml:space="preserve">Descriptions: </w:t>
      </w:r>
    </w:p>
    <w:p w14:paraId="2B9DB3D8" w14:textId="77777777" w:rsidR="00D43C3B" w:rsidRPr="00BB634C" w:rsidRDefault="00D43C3B" w:rsidP="00D43C3B">
      <w:pPr>
        <w:rPr>
          <w:lang w:val="en-GB"/>
        </w:rPr>
      </w:pPr>
    </w:p>
    <w:p w14:paraId="5C0933C4" w14:textId="578450F0" w:rsidR="00D43C3B" w:rsidRPr="00BB634C" w:rsidRDefault="00D43C3B" w:rsidP="00D43C3B">
      <w:pPr>
        <w:rPr>
          <w:lang w:val="en-GB"/>
        </w:rPr>
      </w:pPr>
      <w:r w:rsidRPr="00BB634C">
        <w:rPr>
          <w:b/>
          <w:bCs/>
          <w:lang w:val="en-GB"/>
        </w:rPr>
        <w:t>Quality Cost Based Selection</w:t>
      </w:r>
      <w:r w:rsidRPr="00BB634C">
        <w:rPr>
          <w:lang w:val="en-GB"/>
        </w:rPr>
        <w:t xml:space="preserve">: Two-step process, firms must respond to an </w:t>
      </w:r>
      <w:r w:rsidR="00D575DB" w:rsidRPr="00BB634C">
        <w:rPr>
          <w:lang w:val="en-GB"/>
        </w:rPr>
        <w:t xml:space="preserve">Expression </w:t>
      </w:r>
      <w:r w:rsidR="20E2AC39" w:rsidRPr="00BB634C">
        <w:rPr>
          <w:lang w:val="en-GB"/>
        </w:rPr>
        <w:t>of</w:t>
      </w:r>
      <w:r w:rsidR="00D575DB" w:rsidRPr="00BB634C">
        <w:rPr>
          <w:lang w:val="en-GB"/>
        </w:rPr>
        <w:t xml:space="preserve"> Interest (</w:t>
      </w:r>
      <w:r w:rsidRPr="00BB634C">
        <w:rPr>
          <w:lang w:val="en-GB"/>
        </w:rPr>
        <w:t>EOI</w:t>
      </w:r>
      <w:r w:rsidR="00D575DB" w:rsidRPr="00BB634C">
        <w:rPr>
          <w:lang w:val="en-GB"/>
        </w:rPr>
        <w:t>)</w:t>
      </w:r>
      <w:r w:rsidRPr="00BB634C">
        <w:rPr>
          <w:lang w:val="en-GB"/>
        </w:rPr>
        <w:t xml:space="preserve"> for pre-qualification, those that pre-qualify are invited to respond to </w:t>
      </w:r>
      <w:r w:rsidR="055E6822" w:rsidRPr="00BB634C">
        <w:rPr>
          <w:lang w:val="en-GB"/>
        </w:rPr>
        <w:t>a</w:t>
      </w:r>
      <w:r w:rsidRPr="00BB634C">
        <w:rPr>
          <w:lang w:val="en-GB"/>
        </w:rPr>
        <w:t xml:space="preserve"> </w:t>
      </w:r>
      <w:r w:rsidR="00F34885" w:rsidRPr="00BB634C">
        <w:rPr>
          <w:lang w:val="en-GB"/>
        </w:rPr>
        <w:t xml:space="preserve">Request </w:t>
      </w:r>
      <w:r w:rsidR="10E064D3" w:rsidRPr="00BB634C">
        <w:rPr>
          <w:lang w:val="en-GB"/>
        </w:rPr>
        <w:t>for</w:t>
      </w:r>
      <w:r w:rsidR="00F34885" w:rsidRPr="00BB634C">
        <w:rPr>
          <w:lang w:val="en-GB"/>
        </w:rPr>
        <w:t xml:space="preserve"> Proposal (</w:t>
      </w:r>
      <w:r w:rsidRPr="00BB634C">
        <w:rPr>
          <w:lang w:val="en-GB"/>
        </w:rPr>
        <w:t>RFP</w:t>
      </w:r>
      <w:r w:rsidR="00F34885" w:rsidRPr="00BB634C">
        <w:rPr>
          <w:lang w:val="en-GB"/>
        </w:rPr>
        <w:t>)</w:t>
      </w:r>
      <w:r w:rsidRPr="00BB634C">
        <w:rPr>
          <w:lang w:val="en-GB"/>
        </w:rPr>
        <w:t xml:space="preserve"> through a letter of invitation. Technical and Financial proposal are submitted separately, Technical Proposals are evaluated and ranked and only the Financial Proposal of top ranked consultants are evaluated.</w:t>
      </w:r>
    </w:p>
    <w:p w14:paraId="6813DF49" w14:textId="77777777" w:rsidR="00D43C3B" w:rsidRPr="00BB634C" w:rsidRDefault="00D43C3B" w:rsidP="00D43C3B">
      <w:pPr>
        <w:rPr>
          <w:lang w:val="en-GB"/>
        </w:rPr>
      </w:pPr>
      <w:r w:rsidRPr="00BB634C">
        <w:rPr>
          <w:b/>
          <w:bCs/>
          <w:lang w:val="en-GB"/>
        </w:rPr>
        <w:t>Consultants Qualification Selection</w:t>
      </w:r>
      <w:r w:rsidRPr="00BB634C">
        <w:rPr>
          <w:lang w:val="en-GB"/>
        </w:rPr>
        <w:t>: Two-step process, firms must respond to an EOI for pre-qualification, and then are invited to respond to an RFP through a letter of invitation. Technical and Financial proposal are submitted separately, Technical Proposals are evaluated and ranked and only the Financial Proposal of top ranked consultants are evaluated.</w:t>
      </w:r>
    </w:p>
    <w:p w14:paraId="5D69E1BD" w14:textId="77777777" w:rsidR="00D43C3B" w:rsidRPr="00BB634C" w:rsidRDefault="00D43C3B" w:rsidP="00D43C3B">
      <w:pPr>
        <w:rPr>
          <w:lang w:val="en-GB"/>
        </w:rPr>
      </w:pPr>
    </w:p>
    <w:p w14:paraId="4205F0EB" w14:textId="77777777" w:rsidR="00D43C3B" w:rsidRPr="00BB634C" w:rsidRDefault="00D43C3B" w:rsidP="00D43C3B">
      <w:pPr>
        <w:rPr>
          <w:lang w:val="en-GB"/>
        </w:rPr>
      </w:pPr>
      <w:r w:rsidRPr="00BB634C">
        <w:rPr>
          <w:b/>
          <w:bCs/>
          <w:lang w:val="en-GB"/>
        </w:rPr>
        <w:t>Least Cost Selection</w:t>
      </w:r>
      <w:r w:rsidRPr="00BB634C">
        <w:rPr>
          <w:lang w:val="en-GB"/>
        </w:rPr>
        <w:t xml:space="preserve">: Two-step process, consultants respond to RFP, submitting technical and financial envelopes separately. Only the Financial Proposal of those consultant’s proposal that pass a minimum technical threshold are opened. </w:t>
      </w:r>
    </w:p>
    <w:p w14:paraId="78F8385E" w14:textId="77777777" w:rsidR="00D43C3B" w:rsidRPr="00BB634C" w:rsidRDefault="00D43C3B" w:rsidP="00D43C3B">
      <w:pPr>
        <w:rPr>
          <w:lang w:val="en-GB"/>
        </w:rPr>
      </w:pPr>
      <w:r w:rsidRPr="00BB634C">
        <w:rPr>
          <w:lang w:val="en-GB"/>
        </w:rPr>
        <w:t xml:space="preserve">  </w:t>
      </w:r>
    </w:p>
    <w:p w14:paraId="6597558C" w14:textId="00E98A7E" w:rsidR="00D43C3B" w:rsidRPr="00BB634C" w:rsidRDefault="00D43C3B" w:rsidP="00D43C3B">
      <w:pPr>
        <w:rPr>
          <w:lang w:val="en-GB"/>
        </w:rPr>
      </w:pPr>
      <w:r w:rsidRPr="00BB634C">
        <w:rPr>
          <w:b/>
          <w:bCs/>
          <w:lang w:val="en-GB"/>
        </w:rPr>
        <w:t>International Competitive Bidding:</w:t>
      </w:r>
      <w:r w:rsidRPr="00BB634C">
        <w:rPr>
          <w:lang w:val="en-GB"/>
        </w:rPr>
        <w:t xml:space="preserve"> Two-step process, a) prequalification, and b) invitation. Firms must prequalify to receive bidding documents, which will include design studies and indicative budget. Prequalification should include </w:t>
      </w:r>
      <w:bookmarkStart w:id="114" w:name="_Int_ib11fVBM"/>
      <w:r w:rsidRPr="00BB634C">
        <w:rPr>
          <w:lang w:val="en-GB"/>
        </w:rPr>
        <w:t>track record</w:t>
      </w:r>
      <w:bookmarkEnd w:id="114"/>
      <w:r w:rsidRPr="00BB634C">
        <w:rPr>
          <w:lang w:val="en-GB"/>
        </w:rPr>
        <w:t>, assets, prior work experience.  Guarantees may be requested and should be published in international sites such as UND</w:t>
      </w:r>
      <w:r w:rsidR="00274E57" w:rsidRPr="00BB634C">
        <w:rPr>
          <w:lang w:val="en-GB"/>
        </w:rPr>
        <w:t>P</w:t>
      </w:r>
      <w:r w:rsidRPr="00BB634C">
        <w:rPr>
          <w:lang w:val="en-GB"/>
        </w:rPr>
        <w:t xml:space="preserve">. </w:t>
      </w:r>
    </w:p>
    <w:p w14:paraId="79B9CF2C" w14:textId="77777777" w:rsidR="00D43C3B" w:rsidRPr="00BB634C" w:rsidRDefault="00D43C3B" w:rsidP="00D43C3B">
      <w:pPr>
        <w:rPr>
          <w:lang w:val="en-GB"/>
        </w:rPr>
      </w:pPr>
    </w:p>
    <w:p w14:paraId="684DB9BA" w14:textId="77777777" w:rsidR="00D43C3B" w:rsidRPr="00BB634C" w:rsidRDefault="00D43C3B" w:rsidP="00D43C3B">
      <w:pPr>
        <w:rPr>
          <w:lang w:val="en-GB"/>
        </w:rPr>
      </w:pPr>
      <w:r w:rsidRPr="00BB634C">
        <w:rPr>
          <w:b/>
          <w:bCs/>
          <w:lang w:val="en-GB"/>
        </w:rPr>
        <w:t>National Competitive Bidding</w:t>
      </w:r>
      <w:r w:rsidRPr="00BB634C">
        <w:rPr>
          <w:lang w:val="en-GB"/>
        </w:rPr>
        <w:t xml:space="preserve">: Two-step process, a) prequalification, and b) invitation. Firms must prequalify to receive bidding documents, which will include design studies and indicative budget. Prequalification should include </w:t>
      </w:r>
      <w:bookmarkStart w:id="115" w:name="_Int_Npo21a4c"/>
      <w:r w:rsidRPr="00BB634C">
        <w:rPr>
          <w:lang w:val="en-GB"/>
        </w:rPr>
        <w:t>track record</w:t>
      </w:r>
      <w:bookmarkEnd w:id="115"/>
      <w:r w:rsidRPr="00BB634C">
        <w:rPr>
          <w:lang w:val="en-GB"/>
        </w:rPr>
        <w:t xml:space="preserve">, assets, prior work experience.  </w:t>
      </w:r>
    </w:p>
    <w:p w14:paraId="08DB003F" w14:textId="77777777" w:rsidR="00D43C3B" w:rsidRPr="00BB634C" w:rsidRDefault="00D43C3B" w:rsidP="00D43C3B">
      <w:pPr>
        <w:rPr>
          <w:lang w:val="en-GB"/>
        </w:rPr>
      </w:pPr>
    </w:p>
    <w:p w14:paraId="54A52509" w14:textId="77777777" w:rsidR="00D43C3B" w:rsidRPr="00BB634C" w:rsidRDefault="00D43C3B" w:rsidP="00D43C3B">
      <w:pPr>
        <w:rPr>
          <w:lang w:val="en-GB"/>
        </w:rPr>
      </w:pPr>
      <w:r w:rsidRPr="00BB634C">
        <w:rPr>
          <w:b/>
          <w:bCs/>
          <w:lang w:val="en-GB"/>
        </w:rPr>
        <w:t>Individual Consultants:</w:t>
      </w:r>
      <w:r w:rsidRPr="00BB634C">
        <w:rPr>
          <w:lang w:val="en-GB"/>
        </w:rPr>
        <w:t xml:space="preserve"> Publishing of process through PACT website and other mediums of EOI to receive CVs (or Proposals) of potential consultants. CVs (or Proposals) are evaluated on at least three options. Top ranked consultant is selected. </w:t>
      </w:r>
    </w:p>
    <w:p w14:paraId="5E8AB44B" w14:textId="77777777" w:rsidR="00D43C3B" w:rsidRPr="00BB634C" w:rsidRDefault="00D43C3B" w:rsidP="00D43C3B">
      <w:pPr>
        <w:rPr>
          <w:lang w:val="en-GB"/>
        </w:rPr>
      </w:pPr>
    </w:p>
    <w:p w14:paraId="0A337BEA" w14:textId="77777777" w:rsidR="00D43C3B" w:rsidRPr="00BB634C" w:rsidRDefault="00D43C3B" w:rsidP="00D43C3B">
      <w:pPr>
        <w:rPr>
          <w:lang w:val="en-GB"/>
        </w:rPr>
      </w:pPr>
      <w:r w:rsidRPr="00BB634C">
        <w:rPr>
          <w:b/>
          <w:bCs/>
          <w:lang w:val="en-GB"/>
        </w:rPr>
        <w:t>Shopping (Quotations):</w:t>
      </w:r>
      <w:r w:rsidRPr="00BB634C">
        <w:rPr>
          <w:lang w:val="en-GB"/>
        </w:rPr>
        <w:t xml:space="preserve"> Several quotes for the same service or goods is evaluated, and best option in terms of price and value is selected. Process must be fully documented. </w:t>
      </w:r>
    </w:p>
    <w:p w14:paraId="74256B3D" w14:textId="4C8FA683" w:rsidR="00D43C3B" w:rsidRPr="00BB634C" w:rsidRDefault="00D43C3B" w:rsidP="00D43C3B">
      <w:pPr>
        <w:rPr>
          <w:lang w:val="en-GB"/>
        </w:rPr>
      </w:pPr>
      <w:r w:rsidRPr="00BB634C">
        <w:rPr>
          <w:lang w:val="en-GB"/>
        </w:rPr>
        <w:t xml:space="preserve"> </w:t>
      </w:r>
    </w:p>
    <w:p w14:paraId="70D5E5E6" w14:textId="33500B41" w:rsidR="002E0F5B" w:rsidRPr="00BB634C" w:rsidRDefault="002E0F5B" w:rsidP="00EB19C6"/>
    <w:p w14:paraId="19079B8A" w14:textId="77777777" w:rsidR="00A90124" w:rsidRPr="00BB634C" w:rsidRDefault="00A90124" w:rsidP="00EB19C6"/>
    <w:p w14:paraId="0A8F346E" w14:textId="77777777" w:rsidR="00793BB5" w:rsidRPr="00BB634C" w:rsidRDefault="00793BB5" w:rsidP="00793BB5">
      <w:pPr>
        <w:keepNext/>
        <w:jc w:val="center"/>
      </w:pPr>
      <w:r w:rsidRPr="00BB634C">
        <w:rPr>
          <w:noProof/>
        </w:rPr>
        <w:drawing>
          <wp:inline distT="0" distB="0" distL="0" distR="0" wp14:anchorId="203650E5" wp14:editId="5ECA1B1C">
            <wp:extent cx="5575300" cy="2433327"/>
            <wp:effectExtent l="0" t="0" r="0" b="5080"/>
            <wp:docPr id="396429914" name="Picture 39642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6429914" name=""/>
                    <pic:cNvPicPr/>
                  </pic:nvPicPr>
                  <pic:blipFill>
                    <a:blip r:embed="rId24"/>
                    <a:stretch>
                      <a:fillRect/>
                    </a:stretch>
                  </pic:blipFill>
                  <pic:spPr>
                    <a:xfrm>
                      <a:off x="0" y="0"/>
                      <a:ext cx="5603597" cy="2445677"/>
                    </a:xfrm>
                    <a:prstGeom prst="rect">
                      <a:avLst/>
                    </a:prstGeom>
                  </pic:spPr>
                </pic:pic>
              </a:graphicData>
            </a:graphic>
          </wp:inline>
        </w:drawing>
      </w:r>
    </w:p>
    <w:p w14:paraId="7E2C9309" w14:textId="34E8EB16" w:rsidR="00793BB5" w:rsidRPr="00BB634C" w:rsidRDefault="00793BB5" w:rsidP="00793BB5">
      <w:pPr>
        <w:pStyle w:val="Caption"/>
        <w:sectPr w:rsidR="00793BB5" w:rsidRPr="00BB634C" w:rsidSect="00743FF6">
          <w:pgSz w:w="15840" w:h="12240" w:orient="landscape"/>
          <w:pgMar w:top="720" w:right="720" w:bottom="720" w:left="720" w:header="720" w:footer="720" w:gutter="0"/>
          <w:cols w:space="720"/>
          <w:docGrid w:linePitch="272"/>
        </w:sectPr>
      </w:pPr>
      <w:bookmarkStart w:id="116" w:name="_Toc158889934"/>
      <w:bookmarkStart w:id="117" w:name="_Toc160101011"/>
      <w:r w:rsidRPr="00BB634C">
        <w:t xml:space="preserve">Figure </w:t>
      </w:r>
      <w:r>
        <w:fldChar w:fldCharType="begin"/>
      </w:r>
      <w:r>
        <w:instrText>SEQ Figure \* ARABIC</w:instrText>
      </w:r>
      <w:r>
        <w:fldChar w:fldCharType="separate"/>
      </w:r>
      <w:r w:rsidR="00E16841">
        <w:rPr>
          <w:noProof/>
        </w:rPr>
        <w:t>6</w:t>
      </w:r>
      <w:r>
        <w:fldChar w:fldCharType="end"/>
      </w:r>
      <w:r w:rsidRPr="00BB634C">
        <w:t>: Flow of funds</w:t>
      </w:r>
      <w:bookmarkEnd w:id="116"/>
      <w:bookmarkEnd w:id="117"/>
    </w:p>
    <w:p w14:paraId="1C71257A" w14:textId="73512D14" w:rsidR="00D43C3B" w:rsidRPr="000C1A4D" w:rsidRDefault="002E0F5B" w:rsidP="00EB19C6">
      <w:pPr>
        <w:rPr>
          <w:b/>
          <w:bCs/>
          <w:highlight w:val="yellow"/>
        </w:rPr>
      </w:pPr>
      <w:r w:rsidRPr="000C1A4D">
        <w:rPr>
          <w:b/>
          <w:bCs/>
          <w:highlight w:val="yellow"/>
        </w:rPr>
        <w:t xml:space="preserve">Procurement Plan </w:t>
      </w:r>
    </w:p>
    <w:p w14:paraId="0B7BAA3E" w14:textId="72FA5E31" w:rsidR="002E0F5B" w:rsidRPr="000C1A4D" w:rsidRDefault="002E0F5B" w:rsidP="00EB19C6">
      <w:pPr>
        <w:rPr>
          <w:highlight w:val="yellow"/>
        </w:rPr>
      </w:pPr>
    </w:p>
    <w:p w14:paraId="6B92EF39" w14:textId="311665E5" w:rsidR="00C20A87" w:rsidRDefault="002379C9" w:rsidP="002379C9">
      <w:pPr>
        <w:rPr>
          <w:rFonts w:cstheme="minorHAnsi"/>
          <w:b/>
          <w:bCs/>
          <w:szCs w:val="18"/>
          <w:lang w:val="en-GB"/>
        </w:rPr>
      </w:pPr>
      <w:r w:rsidRPr="000C1A4D">
        <w:rPr>
          <w:rFonts w:cstheme="minorHAnsi"/>
          <w:b/>
          <w:bCs/>
          <w:szCs w:val="18"/>
          <w:highlight w:val="yellow"/>
          <w:lang w:val="en-GB"/>
        </w:rPr>
        <w:t>Project Management Procurement</w:t>
      </w:r>
    </w:p>
    <w:p w14:paraId="1397E453" w14:textId="77777777" w:rsidR="00D24DE7" w:rsidRDefault="00D24DE7" w:rsidP="002379C9">
      <w:pPr>
        <w:rPr>
          <w:rFonts w:cstheme="minorHAnsi"/>
          <w:b/>
          <w:bCs/>
          <w:szCs w:val="18"/>
          <w:lang w:val="en-GB"/>
        </w:rPr>
      </w:pPr>
    </w:p>
    <w:tbl>
      <w:tblPr>
        <w:tblStyle w:val="TableGrid"/>
        <w:tblW w:w="0" w:type="auto"/>
        <w:tblLook w:val="04A0" w:firstRow="1" w:lastRow="0" w:firstColumn="1" w:lastColumn="0" w:noHBand="0" w:noVBand="1"/>
      </w:tblPr>
      <w:tblGrid>
        <w:gridCol w:w="3722"/>
        <w:gridCol w:w="2303"/>
        <w:gridCol w:w="1260"/>
        <w:gridCol w:w="2250"/>
        <w:gridCol w:w="1350"/>
        <w:gridCol w:w="1800"/>
      </w:tblGrid>
      <w:tr w:rsidR="00323283" w:rsidRPr="00C74D66" w14:paraId="3339CD1E" w14:textId="77777777" w:rsidTr="00344DCA">
        <w:trPr>
          <w:trHeight w:val="368"/>
        </w:trPr>
        <w:tc>
          <w:tcPr>
            <w:tcW w:w="3722" w:type="dxa"/>
            <w:noWrap/>
            <w:hideMark/>
          </w:tcPr>
          <w:p w14:paraId="530A948F" w14:textId="77777777" w:rsidR="00C74D66" w:rsidRPr="00344DCA" w:rsidRDefault="00C74D66" w:rsidP="00C74D66">
            <w:pPr>
              <w:rPr>
                <w:rFonts w:cstheme="minorHAnsi"/>
                <w:sz w:val="16"/>
                <w:szCs w:val="16"/>
              </w:rPr>
            </w:pPr>
            <w:r w:rsidRPr="00344DCA">
              <w:rPr>
                <w:rFonts w:cstheme="minorHAnsi"/>
                <w:sz w:val="16"/>
                <w:szCs w:val="16"/>
              </w:rPr>
              <w:t>Activity</w:t>
            </w:r>
          </w:p>
        </w:tc>
        <w:tc>
          <w:tcPr>
            <w:tcW w:w="2303" w:type="dxa"/>
            <w:noWrap/>
            <w:hideMark/>
          </w:tcPr>
          <w:p w14:paraId="57F21C59" w14:textId="77777777" w:rsidR="00C74D66" w:rsidRPr="00344DCA" w:rsidRDefault="00C74D66" w:rsidP="00C74D66">
            <w:pPr>
              <w:rPr>
                <w:rFonts w:cstheme="minorHAnsi"/>
                <w:sz w:val="16"/>
                <w:szCs w:val="16"/>
              </w:rPr>
            </w:pPr>
            <w:r w:rsidRPr="00344DCA">
              <w:rPr>
                <w:rFonts w:cstheme="minorHAnsi"/>
                <w:sz w:val="16"/>
                <w:szCs w:val="16"/>
              </w:rPr>
              <w:t>Contract</w:t>
            </w:r>
          </w:p>
        </w:tc>
        <w:tc>
          <w:tcPr>
            <w:tcW w:w="1260" w:type="dxa"/>
            <w:noWrap/>
            <w:hideMark/>
          </w:tcPr>
          <w:p w14:paraId="7E365978" w14:textId="77777777" w:rsidR="00C74D66" w:rsidRPr="00344DCA" w:rsidRDefault="00C74D66" w:rsidP="00C74D66">
            <w:pPr>
              <w:rPr>
                <w:rFonts w:cstheme="minorHAnsi"/>
                <w:sz w:val="16"/>
                <w:szCs w:val="16"/>
              </w:rPr>
            </w:pPr>
            <w:r w:rsidRPr="00344DCA">
              <w:rPr>
                <w:rFonts w:cstheme="minorHAnsi"/>
                <w:sz w:val="16"/>
                <w:szCs w:val="16"/>
              </w:rPr>
              <w:t>Tender</w:t>
            </w:r>
          </w:p>
        </w:tc>
        <w:tc>
          <w:tcPr>
            <w:tcW w:w="2250" w:type="dxa"/>
            <w:hideMark/>
          </w:tcPr>
          <w:p w14:paraId="06135A51" w14:textId="77777777" w:rsidR="00C74D66" w:rsidRPr="00344DCA" w:rsidRDefault="00C74D66" w:rsidP="00C74D66">
            <w:pPr>
              <w:rPr>
                <w:rFonts w:cstheme="minorHAnsi"/>
                <w:sz w:val="16"/>
                <w:szCs w:val="16"/>
              </w:rPr>
            </w:pPr>
            <w:r w:rsidRPr="00344DCA">
              <w:rPr>
                <w:rFonts w:cstheme="minorHAnsi"/>
                <w:sz w:val="16"/>
                <w:szCs w:val="16"/>
              </w:rPr>
              <w:t>Type</w:t>
            </w:r>
          </w:p>
        </w:tc>
        <w:tc>
          <w:tcPr>
            <w:tcW w:w="1350" w:type="dxa"/>
            <w:noWrap/>
            <w:hideMark/>
          </w:tcPr>
          <w:p w14:paraId="2F7C8382" w14:textId="77777777" w:rsidR="00C74D66" w:rsidRPr="00344DCA" w:rsidRDefault="00C74D66" w:rsidP="00C74D66">
            <w:pPr>
              <w:rPr>
                <w:rFonts w:cstheme="minorHAnsi"/>
                <w:sz w:val="16"/>
                <w:szCs w:val="16"/>
              </w:rPr>
            </w:pPr>
            <w:r w:rsidRPr="00344DCA">
              <w:rPr>
                <w:rFonts w:cstheme="minorHAnsi"/>
                <w:sz w:val="16"/>
                <w:szCs w:val="16"/>
              </w:rPr>
              <w:t>Total Budget (USD)</w:t>
            </w:r>
          </w:p>
        </w:tc>
        <w:tc>
          <w:tcPr>
            <w:tcW w:w="1800" w:type="dxa"/>
            <w:noWrap/>
            <w:hideMark/>
          </w:tcPr>
          <w:p w14:paraId="56CDE0E6" w14:textId="77777777" w:rsidR="00C74D66" w:rsidRPr="00344DCA" w:rsidRDefault="00C74D66" w:rsidP="00C74D66">
            <w:pPr>
              <w:rPr>
                <w:rFonts w:cstheme="minorHAnsi"/>
                <w:sz w:val="16"/>
                <w:szCs w:val="16"/>
              </w:rPr>
            </w:pPr>
            <w:r w:rsidRPr="00344DCA">
              <w:rPr>
                <w:rFonts w:cstheme="minorHAnsi"/>
                <w:sz w:val="16"/>
                <w:szCs w:val="16"/>
              </w:rPr>
              <w:t>Implementation Year / Quarter</w:t>
            </w:r>
          </w:p>
        </w:tc>
      </w:tr>
      <w:tr w:rsidR="00323283" w:rsidRPr="00C74D66" w14:paraId="3791D33D" w14:textId="77777777" w:rsidTr="00344DCA">
        <w:trPr>
          <w:trHeight w:val="450"/>
        </w:trPr>
        <w:tc>
          <w:tcPr>
            <w:tcW w:w="3722" w:type="dxa"/>
            <w:hideMark/>
          </w:tcPr>
          <w:p w14:paraId="4B7ED183" w14:textId="77777777" w:rsidR="00C74D66" w:rsidRPr="00344DCA" w:rsidRDefault="00C74D66" w:rsidP="00C74D66">
            <w:pPr>
              <w:rPr>
                <w:rFonts w:cstheme="minorHAnsi"/>
                <w:sz w:val="16"/>
                <w:szCs w:val="16"/>
              </w:rPr>
            </w:pPr>
            <w:r w:rsidRPr="00344DCA">
              <w:rPr>
                <w:rFonts w:cstheme="minorHAnsi"/>
                <w:sz w:val="16"/>
                <w:szCs w:val="16"/>
              </w:rPr>
              <w:t>Contract with Project Manager</w:t>
            </w:r>
          </w:p>
        </w:tc>
        <w:tc>
          <w:tcPr>
            <w:tcW w:w="2303" w:type="dxa"/>
            <w:hideMark/>
          </w:tcPr>
          <w:p w14:paraId="5B3871B8" w14:textId="77777777" w:rsidR="00C74D66" w:rsidRPr="00344DCA" w:rsidRDefault="00C74D66" w:rsidP="00C74D66">
            <w:pPr>
              <w:rPr>
                <w:rFonts w:cstheme="minorHAnsi"/>
                <w:sz w:val="16"/>
                <w:szCs w:val="16"/>
              </w:rPr>
            </w:pPr>
            <w:r w:rsidRPr="00344DCA">
              <w:rPr>
                <w:rFonts w:cstheme="minorHAnsi"/>
                <w:sz w:val="16"/>
                <w:szCs w:val="16"/>
              </w:rPr>
              <w:t>Individual Contract (Full Time)</w:t>
            </w:r>
          </w:p>
        </w:tc>
        <w:tc>
          <w:tcPr>
            <w:tcW w:w="1260" w:type="dxa"/>
            <w:noWrap/>
            <w:hideMark/>
          </w:tcPr>
          <w:p w14:paraId="1F6F8599" w14:textId="77777777" w:rsidR="00C74D66" w:rsidRPr="00344DCA" w:rsidRDefault="00C74D66" w:rsidP="00C74D66">
            <w:pPr>
              <w:rPr>
                <w:rFonts w:cstheme="minorHAnsi"/>
                <w:sz w:val="16"/>
                <w:szCs w:val="16"/>
              </w:rPr>
            </w:pPr>
            <w:r w:rsidRPr="00344DCA">
              <w:rPr>
                <w:rFonts w:cstheme="minorHAnsi"/>
                <w:sz w:val="16"/>
                <w:szCs w:val="16"/>
              </w:rPr>
              <w:t>Yes</w:t>
            </w:r>
          </w:p>
        </w:tc>
        <w:tc>
          <w:tcPr>
            <w:tcW w:w="2250" w:type="dxa"/>
            <w:hideMark/>
          </w:tcPr>
          <w:p w14:paraId="14650BB0" w14:textId="77777777" w:rsidR="00C74D66" w:rsidRPr="00344DCA" w:rsidRDefault="00C74D66" w:rsidP="00C74D66">
            <w:pPr>
              <w:rPr>
                <w:rFonts w:cstheme="minorHAnsi"/>
                <w:sz w:val="16"/>
                <w:szCs w:val="16"/>
              </w:rPr>
            </w:pPr>
            <w:r w:rsidRPr="00344DCA">
              <w:rPr>
                <w:rFonts w:cstheme="minorHAnsi"/>
                <w:sz w:val="16"/>
                <w:szCs w:val="16"/>
              </w:rPr>
              <w:t xml:space="preserve">Quality Cost Based Selection </w:t>
            </w:r>
          </w:p>
        </w:tc>
        <w:tc>
          <w:tcPr>
            <w:tcW w:w="1350" w:type="dxa"/>
            <w:noWrap/>
            <w:hideMark/>
          </w:tcPr>
          <w:p w14:paraId="037E0EE5" w14:textId="77777777" w:rsidR="00C74D66" w:rsidRPr="00344DCA" w:rsidRDefault="00C74D66" w:rsidP="00C74D66">
            <w:pPr>
              <w:rPr>
                <w:rFonts w:cstheme="minorHAnsi"/>
                <w:sz w:val="16"/>
                <w:szCs w:val="16"/>
              </w:rPr>
            </w:pPr>
            <w:r w:rsidRPr="00344DCA">
              <w:rPr>
                <w:rFonts w:cstheme="minorHAnsi"/>
                <w:sz w:val="16"/>
                <w:szCs w:val="16"/>
              </w:rPr>
              <w:t>135,000</w:t>
            </w:r>
          </w:p>
        </w:tc>
        <w:tc>
          <w:tcPr>
            <w:tcW w:w="1800" w:type="dxa"/>
            <w:noWrap/>
            <w:hideMark/>
          </w:tcPr>
          <w:p w14:paraId="160E2443" w14:textId="77777777" w:rsidR="00C74D66" w:rsidRPr="00344DCA" w:rsidRDefault="00C74D66" w:rsidP="00C74D66">
            <w:pPr>
              <w:rPr>
                <w:rFonts w:cstheme="minorHAnsi"/>
                <w:sz w:val="16"/>
                <w:szCs w:val="16"/>
              </w:rPr>
            </w:pPr>
            <w:r w:rsidRPr="00344DCA">
              <w:rPr>
                <w:rFonts w:cstheme="minorHAnsi"/>
                <w:sz w:val="16"/>
                <w:szCs w:val="16"/>
              </w:rPr>
              <w:t>Y1 Q2</w:t>
            </w:r>
          </w:p>
        </w:tc>
      </w:tr>
      <w:tr w:rsidR="00323283" w:rsidRPr="00C74D66" w14:paraId="5F9C085E" w14:textId="77777777" w:rsidTr="00344DCA">
        <w:trPr>
          <w:trHeight w:val="422"/>
        </w:trPr>
        <w:tc>
          <w:tcPr>
            <w:tcW w:w="3722" w:type="dxa"/>
            <w:hideMark/>
          </w:tcPr>
          <w:p w14:paraId="7061AE23" w14:textId="77777777" w:rsidR="00C74D66" w:rsidRPr="00344DCA" w:rsidRDefault="00C74D66" w:rsidP="00C74D66">
            <w:pPr>
              <w:rPr>
                <w:rFonts w:cstheme="minorHAnsi"/>
                <w:sz w:val="16"/>
                <w:szCs w:val="16"/>
              </w:rPr>
            </w:pPr>
            <w:r w:rsidRPr="00344DCA">
              <w:rPr>
                <w:rFonts w:cstheme="minorHAnsi"/>
                <w:sz w:val="16"/>
                <w:szCs w:val="16"/>
              </w:rPr>
              <w:t>Contact with Environmental, Social &amp; Gender Specialist</w:t>
            </w:r>
          </w:p>
        </w:tc>
        <w:tc>
          <w:tcPr>
            <w:tcW w:w="2303" w:type="dxa"/>
            <w:hideMark/>
          </w:tcPr>
          <w:p w14:paraId="6E6272E4" w14:textId="77777777" w:rsidR="00C74D66" w:rsidRPr="00344DCA" w:rsidRDefault="00C74D66" w:rsidP="00C74D66">
            <w:pPr>
              <w:rPr>
                <w:rFonts w:cstheme="minorHAnsi"/>
                <w:sz w:val="16"/>
                <w:szCs w:val="16"/>
              </w:rPr>
            </w:pPr>
            <w:r w:rsidRPr="00344DCA">
              <w:rPr>
                <w:rFonts w:cstheme="minorHAnsi"/>
                <w:sz w:val="16"/>
                <w:szCs w:val="16"/>
              </w:rPr>
              <w:t>Individual Contract (Part Time)</w:t>
            </w:r>
          </w:p>
        </w:tc>
        <w:tc>
          <w:tcPr>
            <w:tcW w:w="1260" w:type="dxa"/>
            <w:noWrap/>
            <w:hideMark/>
          </w:tcPr>
          <w:p w14:paraId="51DE9089" w14:textId="77777777" w:rsidR="00C74D66" w:rsidRPr="00344DCA" w:rsidRDefault="00C74D66" w:rsidP="00C74D66">
            <w:pPr>
              <w:rPr>
                <w:rFonts w:cstheme="minorHAnsi"/>
                <w:sz w:val="16"/>
                <w:szCs w:val="16"/>
              </w:rPr>
            </w:pPr>
            <w:r w:rsidRPr="00344DCA">
              <w:rPr>
                <w:rFonts w:cstheme="minorHAnsi"/>
                <w:sz w:val="16"/>
                <w:szCs w:val="16"/>
              </w:rPr>
              <w:t>Yes</w:t>
            </w:r>
          </w:p>
        </w:tc>
        <w:tc>
          <w:tcPr>
            <w:tcW w:w="2250" w:type="dxa"/>
            <w:hideMark/>
          </w:tcPr>
          <w:p w14:paraId="625BAD69" w14:textId="77777777" w:rsidR="00C74D66" w:rsidRPr="00344DCA" w:rsidRDefault="00C74D66" w:rsidP="00C74D66">
            <w:pPr>
              <w:rPr>
                <w:rFonts w:cstheme="minorHAnsi"/>
                <w:sz w:val="16"/>
                <w:szCs w:val="16"/>
              </w:rPr>
            </w:pPr>
            <w:r w:rsidRPr="00344DCA">
              <w:rPr>
                <w:rFonts w:cstheme="minorHAnsi"/>
                <w:sz w:val="16"/>
                <w:szCs w:val="16"/>
              </w:rPr>
              <w:t>Quality Cost Based Selection</w:t>
            </w:r>
          </w:p>
        </w:tc>
        <w:tc>
          <w:tcPr>
            <w:tcW w:w="1350" w:type="dxa"/>
            <w:noWrap/>
            <w:hideMark/>
          </w:tcPr>
          <w:p w14:paraId="72188695" w14:textId="77777777" w:rsidR="00C74D66" w:rsidRPr="00344DCA" w:rsidRDefault="00C74D66" w:rsidP="00C74D66">
            <w:pPr>
              <w:rPr>
                <w:rFonts w:cstheme="minorHAnsi"/>
                <w:sz w:val="16"/>
                <w:szCs w:val="16"/>
              </w:rPr>
            </w:pPr>
            <w:r w:rsidRPr="00344DCA">
              <w:rPr>
                <w:rFonts w:cstheme="minorHAnsi"/>
                <w:sz w:val="16"/>
                <w:szCs w:val="16"/>
              </w:rPr>
              <w:t>36,000</w:t>
            </w:r>
          </w:p>
        </w:tc>
        <w:tc>
          <w:tcPr>
            <w:tcW w:w="1800" w:type="dxa"/>
            <w:noWrap/>
            <w:hideMark/>
          </w:tcPr>
          <w:p w14:paraId="31F0027B" w14:textId="77777777" w:rsidR="00C74D66" w:rsidRPr="00344DCA" w:rsidRDefault="00C74D66" w:rsidP="00C74D66">
            <w:pPr>
              <w:rPr>
                <w:rFonts w:cstheme="minorHAnsi"/>
                <w:sz w:val="16"/>
                <w:szCs w:val="16"/>
              </w:rPr>
            </w:pPr>
            <w:r w:rsidRPr="00344DCA">
              <w:rPr>
                <w:rFonts w:cstheme="minorHAnsi"/>
                <w:sz w:val="16"/>
                <w:szCs w:val="16"/>
              </w:rPr>
              <w:t>Y1 Q3</w:t>
            </w:r>
          </w:p>
        </w:tc>
      </w:tr>
      <w:tr w:rsidR="00323283" w:rsidRPr="00C74D66" w14:paraId="5178178D" w14:textId="77777777" w:rsidTr="00344DCA">
        <w:trPr>
          <w:trHeight w:val="440"/>
        </w:trPr>
        <w:tc>
          <w:tcPr>
            <w:tcW w:w="3722" w:type="dxa"/>
            <w:hideMark/>
          </w:tcPr>
          <w:p w14:paraId="7FF9D643" w14:textId="41D8C490" w:rsidR="00C74D66" w:rsidRPr="00344DCA" w:rsidRDefault="00C74D66" w:rsidP="00C74D66">
            <w:pPr>
              <w:rPr>
                <w:rFonts w:cstheme="minorHAnsi"/>
                <w:sz w:val="16"/>
                <w:szCs w:val="16"/>
              </w:rPr>
            </w:pPr>
            <w:r w:rsidRPr="00344DCA">
              <w:rPr>
                <w:rFonts w:cstheme="minorHAnsi"/>
                <w:sz w:val="16"/>
                <w:szCs w:val="16"/>
              </w:rPr>
              <w:t>Technical Officer</w:t>
            </w:r>
          </w:p>
        </w:tc>
        <w:tc>
          <w:tcPr>
            <w:tcW w:w="2303" w:type="dxa"/>
            <w:hideMark/>
          </w:tcPr>
          <w:p w14:paraId="2E9DB98F" w14:textId="77777777" w:rsidR="00C74D66" w:rsidRPr="00344DCA" w:rsidRDefault="00C74D66" w:rsidP="00C74D66">
            <w:pPr>
              <w:rPr>
                <w:rFonts w:cstheme="minorHAnsi"/>
                <w:sz w:val="16"/>
                <w:szCs w:val="16"/>
              </w:rPr>
            </w:pPr>
            <w:r w:rsidRPr="00344DCA">
              <w:rPr>
                <w:rFonts w:cstheme="minorHAnsi"/>
                <w:sz w:val="16"/>
                <w:szCs w:val="16"/>
              </w:rPr>
              <w:t>Individual Contract (Full Time)</w:t>
            </w:r>
          </w:p>
        </w:tc>
        <w:tc>
          <w:tcPr>
            <w:tcW w:w="1260" w:type="dxa"/>
            <w:noWrap/>
            <w:hideMark/>
          </w:tcPr>
          <w:p w14:paraId="73E4681B" w14:textId="77777777" w:rsidR="00C74D66" w:rsidRPr="00344DCA" w:rsidRDefault="00C74D66" w:rsidP="00C74D66">
            <w:pPr>
              <w:rPr>
                <w:rFonts w:cstheme="minorHAnsi"/>
                <w:sz w:val="16"/>
                <w:szCs w:val="16"/>
              </w:rPr>
            </w:pPr>
            <w:r w:rsidRPr="00344DCA">
              <w:rPr>
                <w:rFonts w:cstheme="minorHAnsi"/>
                <w:sz w:val="16"/>
                <w:szCs w:val="16"/>
              </w:rPr>
              <w:t>Yes</w:t>
            </w:r>
          </w:p>
        </w:tc>
        <w:tc>
          <w:tcPr>
            <w:tcW w:w="2250" w:type="dxa"/>
            <w:hideMark/>
          </w:tcPr>
          <w:p w14:paraId="1C7AC6C0" w14:textId="77777777" w:rsidR="00C74D66" w:rsidRPr="00344DCA" w:rsidRDefault="00C74D66" w:rsidP="00C74D66">
            <w:pPr>
              <w:rPr>
                <w:rFonts w:cstheme="minorHAnsi"/>
                <w:sz w:val="16"/>
                <w:szCs w:val="16"/>
              </w:rPr>
            </w:pPr>
            <w:r w:rsidRPr="00344DCA">
              <w:rPr>
                <w:rFonts w:cstheme="minorHAnsi"/>
                <w:sz w:val="16"/>
                <w:szCs w:val="16"/>
              </w:rPr>
              <w:t>Quality Cost Based Selection</w:t>
            </w:r>
          </w:p>
        </w:tc>
        <w:tc>
          <w:tcPr>
            <w:tcW w:w="1350" w:type="dxa"/>
            <w:noWrap/>
            <w:hideMark/>
          </w:tcPr>
          <w:p w14:paraId="2D277FCE" w14:textId="77777777" w:rsidR="00C74D66" w:rsidRPr="00344DCA" w:rsidRDefault="00C74D66" w:rsidP="00C74D66">
            <w:pPr>
              <w:rPr>
                <w:rFonts w:cstheme="minorHAnsi"/>
                <w:sz w:val="16"/>
                <w:szCs w:val="16"/>
              </w:rPr>
            </w:pPr>
            <w:r w:rsidRPr="00344DCA">
              <w:rPr>
                <w:rFonts w:cstheme="minorHAnsi"/>
                <w:sz w:val="16"/>
                <w:szCs w:val="16"/>
              </w:rPr>
              <w:t>81,000</w:t>
            </w:r>
          </w:p>
        </w:tc>
        <w:tc>
          <w:tcPr>
            <w:tcW w:w="1800" w:type="dxa"/>
            <w:noWrap/>
            <w:hideMark/>
          </w:tcPr>
          <w:p w14:paraId="5F5EC352" w14:textId="77777777" w:rsidR="00C74D66" w:rsidRPr="00344DCA" w:rsidRDefault="00C74D66" w:rsidP="00C74D66">
            <w:pPr>
              <w:rPr>
                <w:rFonts w:cstheme="minorHAnsi"/>
                <w:sz w:val="16"/>
                <w:szCs w:val="16"/>
              </w:rPr>
            </w:pPr>
            <w:r w:rsidRPr="00344DCA">
              <w:rPr>
                <w:rFonts w:cstheme="minorHAnsi"/>
                <w:sz w:val="16"/>
                <w:szCs w:val="16"/>
              </w:rPr>
              <w:t>Y1 Q2</w:t>
            </w:r>
          </w:p>
        </w:tc>
      </w:tr>
      <w:tr w:rsidR="00323283" w:rsidRPr="00C74D66" w14:paraId="564227EE" w14:textId="77777777" w:rsidTr="00344DCA">
        <w:trPr>
          <w:trHeight w:val="450"/>
        </w:trPr>
        <w:tc>
          <w:tcPr>
            <w:tcW w:w="3722" w:type="dxa"/>
            <w:hideMark/>
          </w:tcPr>
          <w:p w14:paraId="072C523E" w14:textId="77777777" w:rsidR="00C74D66" w:rsidRPr="00344DCA" w:rsidRDefault="00C74D66" w:rsidP="00C74D66">
            <w:pPr>
              <w:rPr>
                <w:rFonts w:cstheme="minorHAnsi"/>
                <w:sz w:val="16"/>
                <w:szCs w:val="16"/>
              </w:rPr>
            </w:pPr>
            <w:r w:rsidRPr="00344DCA">
              <w:rPr>
                <w:rFonts w:cstheme="minorHAnsi"/>
                <w:sz w:val="16"/>
                <w:szCs w:val="16"/>
              </w:rPr>
              <w:t>Project Auditor</w:t>
            </w:r>
          </w:p>
        </w:tc>
        <w:tc>
          <w:tcPr>
            <w:tcW w:w="2303" w:type="dxa"/>
            <w:hideMark/>
          </w:tcPr>
          <w:p w14:paraId="4A5BDC14" w14:textId="77777777" w:rsidR="00C74D66" w:rsidRPr="00344DCA" w:rsidRDefault="00C74D66" w:rsidP="00C74D66">
            <w:pPr>
              <w:rPr>
                <w:rFonts w:cstheme="minorHAnsi"/>
                <w:sz w:val="16"/>
                <w:szCs w:val="16"/>
              </w:rPr>
            </w:pPr>
            <w:r w:rsidRPr="00344DCA">
              <w:rPr>
                <w:rFonts w:cstheme="minorHAnsi"/>
                <w:sz w:val="16"/>
                <w:szCs w:val="16"/>
              </w:rPr>
              <w:t>Professional Services Contract</w:t>
            </w:r>
          </w:p>
        </w:tc>
        <w:tc>
          <w:tcPr>
            <w:tcW w:w="1260" w:type="dxa"/>
            <w:noWrap/>
            <w:hideMark/>
          </w:tcPr>
          <w:p w14:paraId="4116D703" w14:textId="77777777" w:rsidR="00C74D66" w:rsidRPr="00344DCA" w:rsidRDefault="00C74D66" w:rsidP="00C74D66">
            <w:pPr>
              <w:rPr>
                <w:rFonts w:cstheme="minorHAnsi"/>
                <w:sz w:val="16"/>
                <w:szCs w:val="16"/>
              </w:rPr>
            </w:pPr>
            <w:r w:rsidRPr="00344DCA">
              <w:rPr>
                <w:rFonts w:cstheme="minorHAnsi"/>
                <w:sz w:val="16"/>
                <w:szCs w:val="16"/>
              </w:rPr>
              <w:t>Yes</w:t>
            </w:r>
          </w:p>
        </w:tc>
        <w:tc>
          <w:tcPr>
            <w:tcW w:w="2250" w:type="dxa"/>
            <w:hideMark/>
          </w:tcPr>
          <w:p w14:paraId="24436F93" w14:textId="77777777" w:rsidR="00C74D66" w:rsidRPr="00344DCA" w:rsidRDefault="00C74D66" w:rsidP="00C74D66">
            <w:pPr>
              <w:rPr>
                <w:rFonts w:cstheme="minorHAnsi"/>
                <w:sz w:val="16"/>
                <w:szCs w:val="16"/>
              </w:rPr>
            </w:pPr>
            <w:r w:rsidRPr="00344DCA">
              <w:rPr>
                <w:rFonts w:cstheme="minorHAnsi"/>
                <w:sz w:val="16"/>
                <w:szCs w:val="16"/>
              </w:rPr>
              <w:t>National Competitive Bidding</w:t>
            </w:r>
          </w:p>
        </w:tc>
        <w:tc>
          <w:tcPr>
            <w:tcW w:w="1350" w:type="dxa"/>
            <w:noWrap/>
            <w:hideMark/>
          </w:tcPr>
          <w:p w14:paraId="4A1C19F1" w14:textId="77777777" w:rsidR="00C74D66" w:rsidRPr="00344DCA" w:rsidRDefault="00C74D66" w:rsidP="00C74D66">
            <w:pPr>
              <w:rPr>
                <w:rFonts w:cstheme="minorHAnsi"/>
                <w:sz w:val="16"/>
                <w:szCs w:val="16"/>
              </w:rPr>
            </w:pPr>
            <w:r w:rsidRPr="00344DCA">
              <w:rPr>
                <w:rFonts w:cstheme="minorHAnsi"/>
                <w:sz w:val="16"/>
                <w:szCs w:val="16"/>
              </w:rPr>
              <w:t>34,000</w:t>
            </w:r>
          </w:p>
        </w:tc>
        <w:tc>
          <w:tcPr>
            <w:tcW w:w="1800" w:type="dxa"/>
            <w:noWrap/>
            <w:hideMark/>
          </w:tcPr>
          <w:p w14:paraId="331C0D97" w14:textId="77777777" w:rsidR="00C74D66" w:rsidRPr="00344DCA" w:rsidRDefault="00C74D66" w:rsidP="00C74D66">
            <w:pPr>
              <w:rPr>
                <w:rFonts w:cstheme="minorHAnsi"/>
                <w:sz w:val="16"/>
                <w:szCs w:val="16"/>
              </w:rPr>
            </w:pPr>
            <w:r w:rsidRPr="00344DCA">
              <w:rPr>
                <w:rFonts w:cstheme="minorHAnsi"/>
                <w:sz w:val="16"/>
                <w:szCs w:val="16"/>
              </w:rPr>
              <w:t>Y1 Q4</w:t>
            </w:r>
          </w:p>
        </w:tc>
      </w:tr>
      <w:tr w:rsidR="00323283" w:rsidRPr="00C74D66" w14:paraId="2DB54C15" w14:textId="77777777" w:rsidTr="00344DCA">
        <w:trPr>
          <w:trHeight w:val="240"/>
        </w:trPr>
        <w:tc>
          <w:tcPr>
            <w:tcW w:w="3722" w:type="dxa"/>
            <w:hideMark/>
          </w:tcPr>
          <w:p w14:paraId="4302B9A4" w14:textId="513435F6" w:rsidR="00C74D66" w:rsidRPr="00344DCA" w:rsidRDefault="00323283" w:rsidP="00C74D66">
            <w:pPr>
              <w:rPr>
                <w:rFonts w:cstheme="minorHAnsi"/>
                <w:sz w:val="16"/>
                <w:szCs w:val="16"/>
              </w:rPr>
            </w:pPr>
            <w:r w:rsidRPr="00344DCA">
              <w:rPr>
                <w:rFonts w:cstheme="minorHAnsi"/>
                <w:sz w:val="16"/>
                <w:szCs w:val="16"/>
              </w:rPr>
              <w:t>PMU (</w:t>
            </w:r>
            <w:r w:rsidR="00C74D66" w:rsidRPr="00344DCA">
              <w:rPr>
                <w:rFonts w:cstheme="minorHAnsi"/>
                <w:sz w:val="16"/>
                <w:szCs w:val="16"/>
              </w:rPr>
              <w:t>PC, Cell) **</w:t>
            </w:r>
          </w:p>
        </w:tc>
        <w:tc>
          <w:tcPr>
            <w:tcW w:w="2303" w:type="dxa"/>
            <w:hideMark/>
          </w:tcPr>
          <w:p w14:paraId="5A989CCC" w14:textId="77777777" w:rsidR="00C74D66" w:rsidRPr="00344DCA" w:rsidRDefault="00C74D66" w:rsidP="00C74D66">
            <w:pPr>
              <w:rPr>
                <w:rFonts w:cstheme="minorHAnsi"/>
                <w:sz w:val="16"/>
                <w:szCs w:val="16"/>
              </w:rPr>
            </w:pPr>
            <w:r w:rsidRPr="00344DCA">
              <w:rPr>
                <w:rFonts w:cstheme="minorHAnsi"/>
                <w:sz w:val="16"/>
                <w:szCs w:val="16"/>
              </w:rPr>
              <w:t>Goods/Services</w:t>
            </w:r>
          </w:p>
        </w:tc>
        <w:tc>
          <w:tcPr>
            <w:tcW w:w="1260" w:type="dxa"/>
            <w:noWrap/>
            <w:hideMark/>
          </w:tcPr>
          <w:p w14:paraId="2BC41E3E" w14:textId="77777777" w:rsidR="00C74D66" w:rsidRPr="00344DCA" w:rsidRDefault="00C74D66" w:rsidP="00C74D66">
            <w:pPr>
              <w:rPr>
                <w:rFonts w:cstheme="minorHAnsi"/>
                <w:sz w:val="16"/>
                <w:szCs w:val="16"/>
              </w:rPr>
            </w:pPr>
            <w:r w:rsidRPr="00344DCA">
              <w:rPr>
                <w:rFonts w:cstheme="minorHAnsi"/>
                <w:sz w:val="16"/>
                <w:szCs w:val="16"/>
              </w:rPr>
              <w:t>No</w:t>
            </w:r>
          </w:p>
        </w:tc>
        <w:tc>
          <w:tcPr>
            <w:tcW w:w="2250" w:type="dxa"/>
            <w:hideMark/>
          </w:tcPr>
          <w:p w14:paraId="1DC90C17" w14:textId="77777777" w:rsidR="00C74D66" w:rsidRPr="00344DCA" w:rsidRDefault="00C74D66" w:rsidP="00C74D66">
            <w:pPr>
              <w:rPr>
                <w:rFonts w:cstheme="minorHAnsi"/>
                <w:sz w:val="16"/>
                <w:szCs w:val="16"/>
              </w:rPr>
            </w:pPr>
            <w:r w:rsidRPr="00344DCA">
              <w:rPr>
                <w:rFonts w:cstheme="minorHAnsi"/>
                <w:sz w:val="16"/>
                <w:szCs w:val="16"/>
              </w:rPr>
              <w:t>Shopping</w:t>
            </w:r>
          </w:p>
        </w:tc>
        <w:tc>
          <w:tcPr>
            <w:tcW w:w="1350" w:type="dxa"/>
            <w:noWrap/>
            <w:hideMark/>
          </w:tcPr>
          <w:p w14:paraId="44E1807C" w14:textId="77777777" w:rsidR="00C74D66" w:rsidRPr="00344DCA" w:rsidRDefault="00C74D66" w:rsidP="00C74D66">
            <w:pPr>
              <w:rPr>
                <w:rFonts w:cstheme="minorHAnsi"/>
                <w:sz w:val="16"/>
                <w:szCs w:val="16"/>
              </w:rPr>
            </w:pPr>
            <w:r w:rsidRPr="00344DCA">
              <w:rPr>
                <w:rFonts w:cstheme="minorHAnsi"/>
                <w:sz w:val="16"/>
                <w:szCs w:val="16"/>
              </w:rPr>
              <w:t>19,800</w:t>
            </w:r>
          </w:p>
        </w:tc>
        <w:tc>
          <w:tcPr>
            <w:tcW w:w="1800" w:type="dxa"/>
            <w:noWrap/>
            <w:hideMark/>
          </w:tcPr>
          <w:p w14:paraId="1A0ADC62" w14:textId="77777777" w:rsidR="00C74D66" w:rsidRPr="00344DCA" w:rsidRDefault="00C74D66" w:rsidP="00C74D66">
            <w:pPr>
              <w:rPr>
                <w:rFonts w:cstheme="minorHAnsi"/>
                <w:sz w:val="16"/>
                <w:szCs w:val="16"/>
              </w:rPr>
            </w:pPr>
            <w:r w:rsidRPr="00344DCA">
              <w:rPr>
                <w:rFonts w:cstheme="minorHAnsi"/>
                <w:sz w:val="16"/>
                <w:szCs w:val="16"/>
              </w:rPr>
              <w:t>Y1 Q2</w:t>
            </w:r>
          </w:p>
        </w:tc>
      </w:tr>
      <w:tr w:rsidR="00323283" w:rsidRPr="00C74D66" w14:paraId="7F0A3B02" w14:textId="77777777" w:rsidTr="00344DCA">
        <w:trPr>
          <w:trHeight w:val="240"/>
        </w:trPr>
        <w:tc>
          <w:tcPr>
            <w:tcW w:w="3722" w:type="dxa"/>
            <w:hideMark/>
          </w:tcPr>
          <w:p w14:paraId="1F34891D" w14:textId="77777777" w:rsidR="00C74D66" w:rsidRPr="00344DCA" w:rsidRDefault="00C74D66" w:rsidP="00C74D66">
            <w:pPr>
              <w:rPr>
                <w:rFonts w:cstheme="minorHAnsi"/>
                <w:sz w:val="16"/>
                <w:szCs w:val="16"/>
              </w:rPr>
            </w:pPr>
            <w:r w:rsidRPr="00344DCA">
              <w:rPr>
                <w:rFonts w:cstheme="minorHAnsi"/>
                <w:sz w:val="16"/>
                <w:szCs w:val="16"/>
              </w:rPr>
              <w:t>Marketing &amp; Communication***</w:t>
            </w:r>
          </w:p>
        </w:tc>
        <w:tc>
          <w:tcPr>
            <w:tcW w:w="2303" w:type="dxa"/>
            <w:hideMark/>
          </w:tcPr>
          <w:p w14:paraId="3D7CDBF3" w14:textId="23715A73" w:rsidR="00C74D66" w:rsidRPr="00344DCA" w:rsidRDefault="00323283" w:rsidP="00C74D66">
            <w:pPr>
              <w:rPr>
                <w:rFonts w:cstheme="minorHAnsi"/>
                <w:sz w:val="16"/>
                <w:szCs w:val="16"/>
              </w:rPr>
            </w:pPr>
            <w:r w:rsidRPr="00344DCA">
              <w:rPr>
                <w:rFonts w:cstheme="minorHAnsi"/>
                <w:sz w:val="16"/>
                <w:szCs w:val="16"/>
              </w:rPr>
              <w:t>Goods</w:t>
            </w:r>
            <w:r w:rsidR="00C74D66" w:rsidRPr="00344DCA">
              <w:rPr>
                <w:rFonts w:cstheme="minorHAnsi"/>
                <w:sz w:val="16"/>
                <w:szCs w:val="16"/>
              </w:rPr>
              <w:t xml:space="preserve"> and Non-Consulting Services</w:t>
            </w:r>
          </w:p>
        </w:tc>
        <w:tc>
          <w:tcPr>
            <w:tcW w:w="1260" w:type="dxa"/>
            <w:noWrap/>
            <w:hideMark/>
          </w:tcPr>
          <w:p w14:paraId="7A0EDEE0" w14:textId="77777777" w:rsidR="00C74D66" w:rsidRPr="00344DCA" w:rsidRDefault="00C74D66" w:rsidP="00C74D66">
            <w:pPr>
              <w:rPr>
                <w:rFonts w:cstheme="minorHAnsi"/>
                <w:sz w:val="16"/>
                <w:szCs w:val="16"/>
              </w:rPr>
            </w:pPr>
            <w:r w:rsidRPr="00344DCA">
              <w:rPr>
                <w:rFonts w:cstheme="minorHAnsi"/>
                <w:sz w:val="16"/>
                <w:szCs w:val="16"/>
              </w:rPr>
              <w:t>No</w:t>
            </w:r>
          </w:p>
        </w:tc>
        <w:tc>
          <w:tcPr>
            <w:tcW w:w="2250" w:type="dxa"/>
            <w:hideMark/>
          </w:tcPr>
          <w:p w14:paraId="27894345" w14:textId="77777777" w:rsidR="00C74D66" w:rsidRPr="00344DCA" w:rsidRDefault="00C74D66" w:rsidP="00C74D66">
            <w:pPr>
              <w:rPr>
                <w:rFonts w:cstheme="minorHAnsi"/>
                <w:sz w:val="16"/>
                <w:szCs w:val="16"/>
              </w:rPr>
            </w:pPr>
            <w:r w:rsidRPr="00344DCA">
              <w:rPr>
                <w:rFonts w:cstheme="minorHAnsi"/>
                <w:sz w:val="16"/>
                <w:szCs w:val="16"/>
              </w:rPr>
              <w:t>Shopping</w:t>
            </w:r>
          </w:p>
        </w:tc>
        <w:tc>
          <w:tcPr>
            <w:tcW w:w="1350" w:type="dxa"/>
            <w:noWrap/>
            <w:hideMark/>
          </w:tcPr>
          <w:p w14:paraId="57E66656" w14:textId="77777777" w:rsidR="00C74D66" w:rsidRPr="00344DCA" w:rsidRDefault="00C74D66" w:rsidP="00C74D66">
            <w:pPr>
              <w:rPr>
                <w:rFonts w:cstheme="minorHAnsi"/>
                <w:sz w:val="16"/>
                <w:szCs w:val="16"/>
              </w:rPr>
            </w:pPr>
            <w:r w:rsidRPr="00344DCA">
              <w:rPr>
                <w:rFonts w:cstheme="minorHAnsi"/>
                <w:sz w:val="16"/>
                <w:szCs w:val="16"/>
              </w:rPr>
              <w:t>1,950</w:t>
            </w:r>
          </w:p>
        </w:tc>
        <w:tc>
          <w:tcPr>
            <w:tcW w:w="1800" w:type="dxa"/>
            <w:noWrap/>
            <w:hideMark/>
          </w:tcPr>
          <w:p w14:paraId="3CF0DAE4" w14:textId="77777777" w:rsidR="00C74D66" w:rsidRPr="00344DCA" w:rsidRDefault="00C74D66" w:rsidP="00C74D66">
            <w:pPr>
              <w:rPr>
                <w:rFonts w:cstheme="minorHAnsi"/>
                <w:sz w:val="16"/>
                <w:szCs w:val="16"/>
              </w:rPr>
            </w:pPr>
            <w:r w:rsidRPr="00344DCA">
              <w:rPr>
                <w:rFonts w:cstheme="minorHAnsi"/>
                <w:sz w:val="16"/>
                <w:szCs w:val="16"/>
              </w:rPr>
              <w:t>Y1 Q2</w:t>
            </w:r>
          </w:p>
        </w:tc>
      </w:tr>
      <w:tr w:rsidR="00323283" w:rsidRPr="00C74D66" w14:paraId="26B29C0D" w14:textId="77777777" w:rsidTr="00344DCA">
        <w:trPr>
          <w:trHeight w:val="450"/>
        </w:trPr>
        <w:tc>
          <w:tcPr>
            <w:tcW w:w="3722" w:type="dxa"/>
            <w:hideMark/>
          </w:tcPr>
          <w:p w14:paraId="4686C84B" w14:textId="77777777" w:rsidR="00C74D66" w:rsidRPr="00344DCA" w:rsidRDefault="00C74D66" w:rsidP="00C74D66">
            <w:pPr>
              <w:rPr>
                <w:rFonts w:cstheme="minorHAnsi"/>
                <w:sz w:val="16"/>
                <w:szCs w:val="16"/>
              </w:rPr>
            </w:pPr>
            <w:r w:rsidRPr="00344DCA">
              <w:rPr>
                <w:rFonts w:cstheme="minorHAnsi"/>
                <w:sz w:val="16"/>
                <w:szCs w:val="16"/>
              </w:rPr>
              <w:t>Mid Term Evaluation Firm</w:t>
            </w:r>
          </w:p>
        </w:tc>
        <w:tc>
          <w:tcPr>
            <w:tcW w:w="2303" w:type="dxa"/>
            <w:hideMark/>
          </w:tcPr>
          <w:p w14:paraId="3BBEB5CB" w14:textId="77777777" w:rsidR="00C74D66" w:rsidRPr="00344DCA" w:rsidRDefault="00C74D66" w:rsidP="00C74D66">
            <w:pPr>
              <w:rPr>
                <w:rFonts w:cstheme="minorHAnsi"/>
                <w:sz w:val="16"/>
                <w:szCs w:val="16"/>
              </w:rPr>
            </w:pPr>
            <w:r w:rsidRPr="00344DCA">
              <w:rPr>
                <w:rFonts w:cstheme="minorHAnsi"/>
                <w:sz w:val="16"/>
                <w:szCs w:val="16"/>
              </w:rPr>
              <w:t>Professional Services Contract</w:t>
            </w:r>
          </w:p>
        </w:tc>
        <w:tc>
          <w:tcPr>
            <w:tcW w:w="1260" w:type="dxa"/>
            <w:noWrap/>
            <w:hideMark/>
          </w:tcPr>
          <w:p w14:paraId="1E5110B4" w14:textId="77777777" w:rsidR="00C74D66" w:rsidRPr="00344DCA" w:rsidRDefault="00C74D66" w:rsidP="00C74D66">
            <w:pPr>
              <w:rPr>
                <w:rFonts w:cstheme="minorHAnsi"/>
                <w:sz w:val="16"/>
                <w:szCs w:val="16"/>
              </w:rPr>
            </w:pPr>
            <w:r w:rsidRPr="00344DCA">
              <w:rPr>
                <w:rFonts w:cstheme="minorHAnsi"/>
                <w:sz w:val="16"/>
                <w:szCs w:val="16"/>
              </w:rPr>
              <w:t>Yes</w:t>
            </w:r>
          </w:p>
        </w:tc>
        <w:tc>
          <w:tcPr>
            <w:tcW w:w="2250" w:type="dxa"/>
            <w:hideMark/>
          </w:tcPr>
          <w:p w14:paraId="26FA88B5" w14:textId="77777777" w:rsidR="00C74D66" w:rsidRPr="00344DCA" w:rsidRDefault="00C74D66" w:rsidP="00C74D66">
            <w:pPr>
              <w:rPr>
                <w:rFonts w:cstheme="minorHAnsi"/>
                <w:sz w:val="16"/>
                <w:szCs w:val="16"/>
              </w:rPr>
            </w:pPr>
            <w:r w:rsidRPr="00344DCA">
              <w:rPr>
                <w:rFonts w:cstheme="minorHAnsi"/>
                <w:sz w:val="16"/>
                <w:szCs w:val="16"/>
              </w:rPr>
              <w:t>International Competitive Bidding*</w:t>
            </w:r>
          </w:p>
        </w:tc>
        <w:tc>
          <w:tcPr>
            <w:tcW w:w="1350" w:type="dxa"/>
            <w:noWrap/>
            <w:hideMark/>
          </w:tcPr>
          <w:p w14:paraId="745B4DE2" w14:textId="77777777" w:rsidR="00C74D66" w:rsidRPr="00344DCA" w:rsidRDefault="00C74D66" w:rsidP="00C74D66">
            <w:pPr>
              <w:rPr>
                <w:rFonts w:cstheme="minorHAnsi"/>
                <w:sz w:val="16"/>
                <w:szCs w:val="16"/>
              </w:rPr>
            </w:pPr>
            <w:r w:rsidRPr="00344DCA">
              <w:rPr>
                <w:rFonts w:cstheme="minorHAnsi"/>
                <w:sz w:val="16"/>
                <w:szCs w:val="16"/>
              </w:rPr>
              <w:t>18,000</w:t>
            </w:r>
          </w:p>
        </w:tc>
        <w:tc>
          <w:tcPr>
            <w:tcW w:w="1800" w:type="dxa"/>
            <w:noWrap/>
            <w:hideMark/>
          </w:tcPr>
          <w:p w14:paraId="6DC7D7E7" w14:textId="77777777" w:rsidR="00C74D66" w:rsidRPr="00344DCA" w:rsidRDefault="00C74D66" w:rsidP="00C74D66">
            <w:pPr>
              <w:rPr>
                <w:rFonts w:cstheme="minorHAnsi"/>
                <w:sz w:val="16"/>
                <w:szCs w:val="16"/>
              </w:rPr>
            </w:pPr>
            <w:r w:rsidRPr="00344DCA">
              <w:rPr>
                <w:rFonts w:cstheme="minorHAnsi"/>
                <w:sz w:val="16"/>
                <w:szCs w:val="16"/>
              </w:rPr>
              <w:t>Y2 Q3</w:t>
            </w:r>
          </w:p>
        </w:tc>
      </w:tr>
      <w:tr w:rsidR="00323283" w:rsidRPr="00C74D66" w14:paraId="6B8C9816" w14:textId="77777777" w:rsidTr="00344DCA">
        <w:trPr>
          <w:trHeight w:val="602"/>
        </w:trPr>
        <w:tc>
          <w:tcPr>
            <w:tcW w:w="3722" w:type="dxa"/>
            <w:hideMark/>
          </w:tcPr>
          <w:p w14:paraId="2D195E30" w14:textId="249FED90" w:rsidR="00C74D66" w:rsidRPr="00344DCA" w:rsidRDefault="00C74D66" w:rsidP="00C74D66">
            <w:pPr>
              <w:rPr>
                <w:rFonts w:cstheme="minorHAnsi"/>
                <w:sz w:val="16"/>
                <w:szCs w:val="16"/>
              </w:rPr>
            </w:pPr>
            <w:r w:rsidRPr="00344DCA">
              <w:rPr>
                <w:rFonts w:cstheme="minorHAnsi"/>
                <w:sz w:val="16"/>
                <w:szCs w:val="16"/>
              </w:rPr>
              <w:t>Baseline Report</w:t>
            </w:r>
          </w:p>
        </w:tc>
        <w:tc>
          <w:tcPr>
            <w:tcW w:w="2303" w:type="dxa"/>
            <w:hideMark/>
          </w:tcPr>
          <w:p w14:paraId="413F2B82" w14:textId="77777777" w:rsidR="00C74D66" w:rsidRPr="00344DCA" w:rsidRDefault="00C74D66" w:rsidP="00C74D66">
            <w:pPr>
              <w:rPr>
                <w:rFonts w:cstheme="minorHAnsi"/>
                <w:sz w:val="16"/>
                <w:szCs w:val="16"/>
              </w:rPr>
            </w:pPr>
            <w:r w:rsidRPr="00344DCA">
              <w:rPr>
                <w:rFonts w:cstheme="minorHAnsi"/>
                <w:sz w:val="16"/>
                <w:szCs w:val="16"/>
              </w:rPr>
              <w:t>Professional Services Contract</w:t>
            </w:r>
          </w:p>
        </w:tc>
        <w:tc>
          <w:tcPr>
            <w:tcW w:w="1260" w:type="dxa"/>
            <w:noWrap/>
            <w:hideMark/>
          </w:tcPr>
          <w:p w14:paraId="2F74EC6D" w14:textId="77777777" w:rsidR="00C74D66" w:rsidRPr="00344DCA" w:rsidRDefault="00C74D66" w:rsidP="00C74D66">
            <w:pPr>
              <w:rPr>
                <w:rFonts w:cstheme="minorHAnsi"/>
                <w:sz w:val="16"/>
                <w:szCs w:val="16"/>
              </w:rPr>
            </w:pPr>
            <w:r w:rsidRPr="00344DCA">
              <w:rPr>
                <w:rFonts w:cstheme="minorHAnsi"/>
                <w:sz w:val="16"/>
                <w:szCs w:val="16"/>
              </w:rPr>
              <w:t>Yes</w:t>
            </w:r>
          </w:p>
        </w:tc>
        <w:tc>
          <w:tcPr>
            <w:tcW w:w="2250" w:type="dxa"/>
            <w:hideMark/>
          </w:tcPr>
          <w:p w14:paraId="339ECF0A" w14:textId="77777777" w:rsidR="00C74D66" w:rsidRPr="00344DCA" w:rsidRDefault="00C74D66" w:rsidP="00C74D66">
            <w:pPr>
              <w:rPr>
                <w:rFonts w:cstheme="minorHAnsi"/>
                <w:sz w:val="16"/>
                <w:szCs w:val="16"/>
              </w:rPr>
            </w:pPr>
            <w:r w:rsidRPr="00344DCA">
              <w:rPr>
                <w:rFonts w:cstheme="minorHAnsi"/>
                <w:sz w:val="16"/>
                <w:szCs w:val="16"/>
              </w:rPr>
              <w:t>International Competitive Bidding*</w:t>
            </w:r>
          </w:p>
        </w:tc>
        <w:tc>
          <w:tcPr>
            <w:tcW w:w="1350" w:type="dxa"/>
            <w:noWrap/>
            <w:hideMark/>
          </w:tcPr>
          <w:p w14:paraId="6E798A5F" w14:textId="77777777" w:rsidR="00C74D66" w:rsidRPr="00344DCA" w:rsidRDefault="00C74D66" w:rsidP="00C74D66">
            <w:pPr>
              <w:rPr>
                <w:rFonts w:cstheme="minorHAnsi"/>
                <w:sz w:val="16"/>
                <w:szCs w:val="16"/>
              </w:rPr>
            </w:pPr>
            <w:r w:rsidRPr="00344DCA">
              <w:rPr>
                <w:rFonts w:cstheme="minorHAnsi"/>
                <w:sz w:val="16"/>
                <w:szCs w:val="16"/>
              </w:rPr>
              <w:t>15,000</w:t>
            </w:r>
          </w:p>
        </w:tc>
        <w:tc>
          <w:tcPr>
            <w:tcW w:w="1800" w:type="dxa"/>
            <w:noWrap/>
            <w:hideMark/>
          </w:tcPr>
          <w:p w14:paraId="47BE5340" w14:textId="39418058" w:rsidR="00C74D66" w:rsidRPr="00344DCA" w:rsidRDefault="00C74D66" w:rsidP="00C74D66">
            <w:pPr>
              <w:rPr>
                <w:rFonts w:cstheme="minorHAnsi"/>
                <w:sz w:val="16"/>
                <w:szCs w:val="16"/>
              </w:rPr>
            </w:pPr>
            <w:r w:rsidRPr="00344DCA">
              <w:rPr>
                <w:rFonts w:cstheme="minorHAnsi"/>
                <w:sz w:val="16"/>
                <w:szCs w:val="16"/>
              </w:rPr>
              <w:t> </w:t>
            </w:r>
            <w:r w:rsidR="004B7405">
              <w:rPr>
                <w:rFonts w:cstheme="minorHAnsi"/>
                <w:sz w:val="16"/>
                <w:szCs w:val="16"/>
              </w:rPr>
              <w:t>Y1</w:t>
            </w:r>
            <w:r w:rsidR="006206E4">
              <w:rPr>
                <w:rFonts w:cstheme="minorHAnsi"/>
                <w:sz w:val="16"/>
                <w:szCs w:val="16"/>
              </w:rPr>
              <w:t xml:space="preserve"> Q1</w:t>
            </w:r>
          </w:p>
        </w:tc>
      </w:tr>
      <w:tr w:rsidR="00323283" w:rsidRPr="00C74D66" w14:paraId="614CE696" w14:textId="77777777" w:rsidTr="00344DCA">
        <w:trPr>
          <w:trHeight w:val="512"/>
        </w:trPr>
        <w:tc>
          <w:tcPr>
            <w:tcW w:w="3722" w:type="dxa"/>
            <w:hideMark/>
          </w:tcPr>
          <w:p w14:paraId="0BB37C08" w14:textId="77777777" w:rsidR="00C74D66" w:rsidRPr="00344DCA" w:rsidRDefault="00C74D66" w:rsidP="00C74D66">
            <w:pPr>
              <w:rPr>
                <w:rFonts w:cstheme="minorHAnsi"/>
                <w:sz w:val="16"/>
                <w:szCs w:val="16"/>
              </w:rPr>
            </w:pPr>
            <w:r w:rsidRPr="00344DCA">
              <w:rPr>
                <w:rFonts w:cstheme="minorHAnsi"/>
                <w:sz w:val="16"/>
                <w:szCs w:val="16"/>
              </w:rPr>
              <w:t>Final Evaluation Firm</w:t>
            </w:r>
          </w:p>
        </w:tc>
        <w:tc>
          <w:tcPr>
            <w:tcW w:w="2303" w:type="dxa"/>
            <w:hideMark/>
          </w:tcPr>
          <w:p w14:paraId="7FA9F214" w14:textId="77777777" w:rsidR="00C74D66" w:rsidRPr="00344DCA" w:rsidRDefault="00C74D66" w:rsidP="00C74D66">
            <w:pPr>
              <w:rPr>
                <w:rFonts w:cstheme="minorHAnsi"/>
                <w:sz w:val="16"/>
                <w:szCs w:val="16"/>
              </w:rPr>
            </w:pPr>
            <w:r w:rsidRPr="00344DCA">
              <w:rPr>
                <w:rFonts w:cstheme="minorHAnsi"/>
                <w:sz w:val="16"/>
                <w:szCs w:val="16"/>
              </w:rPr>
              <w:t>Professional Services Contract</w:t>
            </w:r>
          </w:p>
        </w:tc>
        <w:tc>
          <w:tcPr>
            <w:tcW w:w="1260" w:type="dxa"/>
            <w:noWrap/>
            <w:hideMark/>
          </w:tcPr>
          <w:p w14:paraId="35B8EBCB" w14:textId="77777777" w:rsidR="00C74D66" w:rsidRPr="00344DCA" w:rsidRDefault="00C74D66" w:rsidP="00C74D66">
            <w:pPr>
              <w:rPr>
                <w:rFonts w:cstheme="minorHAnsi"/>
                <w:sz w:val="16"/>
                <w:szCs w:val="16"/>
              </w:rPr>
            </w:pPr>
            <w:r w:rsidRPr="00344DCA">
              <w:rPr>
                <w:rFonts w:cstheme="minorHAnsi"/>
                <w:sz w:val="16"/>
                <w:szCs w:val="16"/>
              </w:rPr>
              <w:t>Yes</w:t>
            </w:r>
          </w:p>
        </w:tc>
        <w:tc>
          <w:tcPr>
            <w:tcW w:w="2250" w:type="dxa"/>
            <w:hideMark/>
          </w:tcPr>
          <w:p w14:paraId="123A8E69" w14:textId="77777777" w:rsidR="00C74D66" w:rsidRPr="00344DCA" w:rsidRDefault="00C74D66" w:rsidP="00C74D66">
            <w:pPr>
              <w:rPr>
                <w:rFonts w:cstheme="minorHAnsi"/>
                <w:sz w:val="16"/>
                <w:szCs w:val="16"/>
              </w:rPr>
            </w:pPr>
            <w:r w:rsidRPr="00344DCA">
              <w:rPr>
                <w:rFonts w:cstheme="minorHAnsi"/>
                <w:sz w:val="16"/>
                <w:szCs w:val="16"/>
              </w:rPr>
              <w:t>International Competitive Bidding*</w:t>
            </w:r>
          </w:p>
        </w:tc>
        <w:tc>
          <w:tcPr>
            <w:tcW w:w="1350" w:type="dxa"/>
            <w:noWrap/>
            <w:hideMark/>
          </w:tcPr>
          <w:p w14:paraId="6B760671" w14:textId="77777777" w:rsidR="00C74D66" w:rsidRPr="00344DCA" w:rsidRDefault="00C74D66" w:rsidP="00C74D66">
            <w:pPr>
              <w:rPr>
                <w:rFonts w:cstheme="minorHAnsi"/>
                <w:sz w:val="16"/>
                <w:szCs w:val="16"/>
              </w:rPr>
            </w:pPr>
            <w:r w:rsidRPr="00344DCA">
              <w:rPr>
                <w:rFonts w:cstheme="minorHAnsi"/>
                <w:sz w:val="16"/>
                <w:szCs w:val="16"/>
              </w:rPr>
              <w:t>18,000</w:t>
            </w:r>
          </w:p>
        </w:tc>
        <w:tc>
          <w:tcPr>
            <w:tcW w:w="1800" w:type="dxa"/>
            <w:noWrap/>
            <w:hideMark/>
          </w:tcPr>
          <w:p w14:paraId="29E21503" w14:textId="77777777" w:rsidR="00C74D66" w:rsidRPr="00344DCA" w:rsidRDefault="00C74D66" w:rsidP="00C74D66">
            <w:pPr>
              <w:rPr>
                <w:rFonts w:cstheme="minorHAnsi"/>
                <w:sz w:val="16"/>
                <w:szCs w:val="16"/>
              </w:rPr>
            </w:pPr>
            <w:r w:rsidRPr="00344DCA">
              <w:rPr>
                <w:rFonts w:cstheme="minorHAnsi"/>
                <w:sz w:val="16"/>
                <w:szCs w:val="16"/>
              </w:rPr>
              <w:t>Y2 Q3</w:t>
            </w:r>
          </w:p>
        </w:tc>
      </w:tr>
      <w:tr w:rsidR="00323283" w:rsidRPr="00C74D66" w14:paraId="7F0ADDFD" w14:textId="77777777" w:rsidTr="00344DCA">
        <w:trPr>
          <w:trHeight w:val="240"/>
        </w:trPr>
        <w:tc>
          <w:tcPr>
            <w:tcW w:w="9535" w:type="dxa"/>
            <w:gridSpan w:val="4"/>
            <w:hideMark/>
          </w:tcPr>
          <w:p w14:paraId="5E36E1CE" w14:textId="77777777" w:rsidR="00C74D66" w:rsidRPr="00344DCA" w:rsidRDefault="00C74D66" w:rsidP="00C74D66">
            <w:pPr>
              <w:rPr>
                <w:rFonts w:cstheme="minorHAnsi"/>
                <w:b/>
                <w:bCs/>
                <w:sz w:val="16"/>
                <w:szCs w:val="16"/>
              </w:rPr>
            </w:pPr>
            <w:r w:rsidRPr="00344DCA">
              <w:rPr>
                <w:rFonts w:cstheme="minorHAnsi"/>
                <w:b/>
                <w:bCs/>
                <w:sz w:val="16"/>
                <w:szCs w:val="16"/>
              </w:rPr>
              <w:t>Sub-Total Project Management</w:t>
            </w:r>
          </w:p>
        </w:tc>
        <w:tc>
          <w:tcPr>
            <w:tcW w:w="1350" w:type="dxa"/>
            <w:noWrap/>
            <w:hideMark/>
          </w:tcPr>
          <w:p w14:paraId="7A818974" w14:textId="77777777" w:rsidR="00C74D66" w:rsidRPr="00344DCA" w:rsidRDefault="00C74D66" w:rsidP="00C74D66">
            <w:pPr>
              <w:rPr>
                <w:rFonts w:cstheme="minorHAnsi"/>
                <w:b/>
                <w:bCs/>
                <w:sz w:val="16"/>
                <w:szCs w:val="16"/>
              </w:rPr>
            </w:pPr>
            <w:r w:rsidRPr="00344DCA">
              <w:rPr>
                <w:rFonts w:cstheme="minorHAnsi"/>
                <w:b/>
                <w:bCs/>
                <w:sz w:val="16"/>
                <w:szCs w:val="16"/>
              </w:rPr>
              <w:t>358,750</w:t>
            </w:r>
          </w:p>
        </w:tc>
        <w:tc>
          <w:tcPr>
            <w:tcW w:w="1800" w:type="dxa"/>
            <w:noWrap/>
            <w:hideMark/>
          </w:tcPr>
          <w:p w14:paraId="56831D60" w14:textId="77777777" w:rsidR="00C74D66" w:rsidRPr="00344DCA" w:rsidRDefault="00C74D66" w:rsidP="00C74D66">
            <w:pPr>
              <w:rPr>
                <w:rFonts w:cstheme="minorHAnsi"/>
                <w:b/>
                <w:bCs/>
                <w:sz w:val="16"/>
                <w:szCs w:val="16"/>
              </w:rPr>
            </w:pPr>
            <w:r w:rsidRPr="00344DCA">
              <w:rPr>
                <w:rFonts w:cstheme="minorHAnsi"/>
                <w:b/>
                <w:bCs/>
                <w:sz w:val="16"/>
                <w:szCs w:val="16"/>
              </w:rPr>
              <w:t> </w:t>
            </w:r>
          </w:p>
        </w:tc>
      </w:tr>
    </w:tbl>
    <w:p w14:paraId="6FD194F8" w14:textId="77777777" w:rsidR="00D24DE7" w:rsidRDefault="00D24DE7" w:rsidP="002379C9">
      <w:pPr>
        <w:rPr>
          <w:rFonts w:cstheme="minorHAnsi"/>
          <w:b/>
          <w:bCs/>
          <w:szCs w:val="18"/>
          <w:lang w:val="en-GB"/>
        </w:rPr>
      </w:pPr>
    </w:p>
    <w:p w14:paraId="6B9E7457" w14:textId="77777777" w:rsidR="00C74D66" w:rsidRDefault="00C74D66" w:rsidP="002379C9">
      <w:pPr>
        <w:rPr>
          <w:rFonts w:cstheme="minorHAnsi"/>
          <w:b/>
          <w:bCs/>
          <w:szCs w:val="18"/>
          <w:lang w:val="en-GB"/>
        </w:rPr>
      </w:pPr>
    </w:p>
    <w:p w14:paraId="4E971884" w14:textId="6B76E2FD" w:rsidR="00B56960" w:rsidRPr="00BB634C" w:rsidRDefault="00D56664" w:rsidP="00BA33DB">
      <w:pPr>
        <w:pStyle w:val="Caption"/>
        <w:rPr>
          <w:lang w:val="en-GB"/>
        </w:rPr>
      </w:pPr>
      <w:bookmarkStart w:id="118" w:name="_Toc158890196"/>
      <w:bookmarkStart w:id="119" w:name="_Toc158906382"/>
      <w:r w:rsidRPr="00C21E85">
        <w:t>Table</w:t>
      </w:r>
      <w:r w:rsidR="00EF1500">
        <w:t>12</w:t>
      </w:r>
      <w:r w:rsidRPr="00C21E85">
        <w:t>: Project Management Procurement</w:t>
      </w:r>
      <w:bookmarkEnd w:id="118"/>
      <w:bookmarkEnd w:id="119"/>
    </w:p>
    <w:p w14:paraId="15945826" w14:textId="77777777" w:rsidR="00B56960" w:rsidRPr="00BB634C" w:rsidRDefault="00B56960" w:rsidP="00B56960">
      <w:pPr>
        <w:rPr>
          <w:lang w:val="en-GB"/>
        </w:rPr>
      </w:pPr>
      <w:r w:rsidRPr="00BB634C">
        <w:rPr>
          <w:lang w:val="en-GB"/>
        </w:rPr>
        <w:t xml:space="preserve">*If the same firm is selected to undertake both the Mid and Final Evaluation, International Competitive Bidding applies, otherwise National Competitive Bidding.  </w:t>
      </w:r>
    </w:p>
    <w:p w14:paraId="77065543" w14:textId="77777777" w:rsidR="00B56960" w:rsidRPr="00BB634C" w:rsidRDefault="00B56960" w:rsidP="00B56960">
      <w:pPr>
        <w:rPr>
          <w:lang w:val="en-GB"/>
        </w:rPr>
      </w:pPr>
    </w:p>
    <w:p w14:paraId="4C0EA955" w14:textId="699CC34C" w:rsidR="00C740D4" w:rsidRDefault="00B56960" w:rsidP="002379C9">
      <w:pPr>
        <w:rPr>
          <w:lang w:val="en-GB"/>
        </w:rPr>
      </w:pPr>
      <w:r w:rsidRPr="00BB634C">
        <w:rPr>
          <w:rStyle w:val="Strong"/>
        </w:rPr>
        <w:t xml:space="preserve">PMU </w:t>
      </w:r>
      <w:r w:rsidR="00DA77CA">
        <w:rPr>
          <w:rStyle w:val="Strong"/>
        </w:rPr>
        <w:t>IT/Office Admin</w:t>
      </w:r>
      <w:r w:rsidR="00FC0EFC">
        <w:rPr>
          <w:rStyle w:val="Strong"/>
        </w:rPr>
        <w:t xml:space="preserve"> includes</w:t>
      </w:r>
      <w:r w:rsidRPr="00BB634C">
        <w:rPr>
          <w:rStyle w:val="Strong"/>
        </w:rPr>
        <w:t>:</w:t>
      </w:r>
      <w:r w:rsidRPr="00BB634C">
        <w:rPr>
          <w:lang w:val="en-GB"/>
        </w:rPr>
        <w:t xml:space="preserve"> one laptop PC and </w:t>
      </w:r>
      <w:r w:rsidR="00BA2E9C" w:rsidRPr="00BB634C">
        <w:t>cell phone service</w:t>
      </w:r>
      <w:r w:rsidR="00BA2E9C">
        <w:t>/credit</w:t>
      </w:r>
      <w:r w:rsidR="00BA2E9C" w:rsidRPr="00BB634C">
        <w:t xml:space="preserve"> during implementation, </w:t>
      </w:r>
      <w:r w:rsidR="005529BD">
        <w:t xml:space="preserve">for each PMU </w:t>
      </w:r>
      <w:r w:rsidRPr="00BB634C">
        <w:rPr>
          <w:lang w:val="en-GB"/>
        </w:rPr>
        <w:t xml:space="preserve"> </w:t>
      </w:r>
      <w:r w:rsidR="00377944" w:rsidRPr="00BB634C">
        <w:rPr>
          <w:lang w:val="en-GB"/>
        </w:rPr>
        <w:t>member</w:t>
      </w:r>
      <w:r w:rsidR="00F60C7D">
        <w:rPr>
          <w:lang w:val="en-GB"/>
        </w:rPr>
        <w:t xml:space="preserve"> </w:t>
      </w:r>
      <w:r w:rsidR="00D335AE">
        <w:rPr>
          <w:lang w:val="en-GB"/>
        </w:rPr>
        <w:t xml:space="preserve">with </w:t>
      </w:r>
      <w:r w:rsidR="00F60C7D">
        <w:rPr>
          <w:lang w:val="en-GB"/>
        </w:rPr>
        <w:t xml:space="preserve">travel milage coverage </w:t>
      </w:r>
      <w:r w:rsidR="00FF0056">
        <w:rPr>
          <w:lang w:val="en-GB"/>
        </w:rPr>
        <w:t xml:space="preserve">when working outside </w:t>
      </w:r>
      <w:r w:rsidR="00C3442A">
        <w:rPr>
          <w:lang w:val="en-GB"/>
        </w:rPr>
        <w:t>duty station</w:t>
      </w:r>
      <w:r w:rsidR="00377944">
        <w:rPr>
          <w:lang w:val="en-GB"/>
        </w:rPr>
        <w:t xml:space="preserve">. </w:t>
      </w:r>
      <w:r w:rsidR="00C740D4">
        <w:rPr>
          <w:lang w:val="en-GB"/>
        </w:rPr>
        <w:t xml:space="preserve">Under this, stationary supplies for the PMU will also be covered. </w:t>
      </w:r>
    </w:p>
    <w:p w14:paraId="3769685C" w14:textId="00A044FC" w:rsidR="00B56960" w:rsidRPr="00BB634C" w:rsidRDefault="00495237" w:rsidP="002379C9">
      <w:pPr>
        <w:rPr>
          <w:lang w:val="en-GB"/>
        </w:rPr>
      </w:pPr>
      <w:r>
        <w:rPr>
          <w:lang w:val="en-GB"/>
        </w:rPr>
        <w:t xml:space="preserve">Also </w:t>
      </w:r>
      <w:r w:rsidR="00377944">
        <w:rPr>
          <w:lang w:val="en-GB"/>
        </w:rPr>
        <w:t>Marketing</w:t>
      </w:r>
      <w:r w:rsidR="00B56960" w:rsidRPr="00BB634C">
        <w:rPr>
          <w:lang w:val="en-GB"/>
        </w:rPr>
        <w:t xml:space="preserve"> </w:t>
      </w:r>
      <w:r w:rsidR="00B56960" w:rsidRPr="00BB634C">
        <w:t xml:space="preserve">&amp; Communication: Includes a) project signage, </w:t>
      </w:r>
      <w:r w:rsidR="00AA03BC">
        <w:t>b</w:t>
      </w:r>
      <w:r w:rsidR="00B56960" w:rsidRPr="00BB634C">
        <w:t xml:space="preserve">) and </w:t>
      </w:r>
      <w:r w:rsidR="005529BD">
        <w:t>b</w:t>
      </w:r>
      <w:r w:rsidR="00B56960" w:rsidRPr="00BB634C">
        <w:t xml:space="preserve">) graphic design for project identity. </w:t>
      </w:r>
    </w:p>
    <w:p w14:paraId="50C21075" w14:textId="2DDFC551" w:rsidR="003F7678" w:rsidRDefault="003F7678" w:rsidP="002379C9">
      <w:pPr>
        <w:rPr>
          <w:lang w:val="en-GB"/>
        </w:rPr>
      </w:pPr>
    </w:p>
    <w:p w14:paraId="43049FD8" w14:textId="77777777" w:rsidR="00FA3180" w:rsidRDefault="00FA3180" w:rsidP="002379C9">
      <w:pPr>
        <w:rPr>
          <w:lang w:val="en-GB"/>
        </w:rPr>
      </w:pPr>
    </w:p>
    <w:p w14:paraId="5C3E1BD3" w14:textId="77777777" w:rsidR="00FA3180" w:rsidRDefault="00FA3180" w:rsidP="002379C9">
      <w:pPr>
        <w:rPr>
          <w:lang w:val="en-GB"/>
        </w:rPr>
      </w:pPr>
    </w:p>
    <w:p w14:paraId="20C8F3AE" w14:textId="77777777" w:rsidR="00FA3180" w:rsidRDefault="00FA3180" w:rsidP="002379C9">
      <w:pPr>
        <w:rPr>
          <w:lang w:val="en-GB"/>
        </w:rPr>
      </w:pPr>
    </w:p>
    <w:p w14:paraId="21363A72" w14:textId="77777777" w:rsidR="00FA3180" w:rsidRPr="00BB634C" w:rsidRDefault="00FA3180" w:rsidP="002379C9">
      <w:pPr>
        <w:rPr>
          <w:lang w:val="en-GB"/>
        </w:rPr>
      </w:pPr>
    </w:p>
    <w:p w14:paraId="2A91DD76" w14:textId="7BECD6E3" w:rsidR="00A64D10" w:rsidRDefault="00A64D10" w:rsidP="00A64D10">
      <w:pPr>
        <w:rPr>
          <w:b/>
          <w:bCs/>
          <w:lang w:val="en-GB"/>
        </w:rPr>
      </w:pPr>
      <w:r w:rsidRPr="00BB634C">
        <w:rPr>
          <w:b/>
          <w:bCs/>
          <w:lang w:val="en-GB"/>
        </w:rPr>
        <w:t xml:space="preserve">Component 1 </w:t>
      </w:r>
      <w:r w:rsidR="0025767C" w:rsidRPr="00BB634C">
        <w:rPr>
          <w:b/>
          <w:bCs/>
          <w:lang w:val="en-GB"/>
        </w:rPr>
        <w:t xml:space="preserve">Procurement </w:t>
      </w:r>
    </w:p>
    <w:tbl>
      <w:tblPr>
        <w:tblW w:w="14730" w:type="dxa"/>
        <w:tblLook w:val="04A0" w:firstRow="1" w:lastRow="0" w:firstColumn="1" w:lastColumn="0" w:noHBand="0" w:noVBand="1"/>
      </w:tblPr>
      <w:tblGrid>
        <w:gridCol w:w="3880"/>
        <w:gridCol w:w="5265"/>
        <w:gridCol w:w="2024"/>
        <w:gridCol w:w="999"/>
        <w:gridCol w:w="1384"/>
        <w:gridCol w:w="1252"/>
      </w:tblGrid>
      <w:tr w:rsidR="008B72A4" w:rsidRPr="008B72A4" w14:paraId="2CB29A26" w14:textId="77777777" w:rsidTr="003611A1">
        <w:trPr>
          <w:trHeight w:val="224"/>
        </w:trPr>
        <w:tc>
          <w:tcPr>
            <w:tcW w:w="388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1E03E04F" w14:textId="77777777" w:rsidR="008B72A4" w:rsidRPr="008B72A4" w:rsidRDefault="008B72A4" w:rsidP="008B72A4">
            <w:pPr>
              <w:jc w:val="left"/>
              <w:rPr>
                <w:rFonts w:ascii="Calibri Light" w:eastAsia="Times New Roman" w:hAnsi="Calibri Light" w:cs="Calibri Light"/>
                <w:b/>
                <w:bCs/>
                <w:color w:val="FFFFFF"/>
                <w:kern w:val="0"/>
                <w:sz w:val="16"/>
                <w:szCs w:val="16"/>
                <w:lang w:val="en-BZ" w:eastAsia="en-BZ"/>
                <w14:ligatures w14:val="none"/>
              </w:rPr>
            </w:pPr>
            <w:r w:rsidRPr="008B72A4">
              <w:rPr>
                <w:rFonts w:ascii="Calibri Light" w:eastAsia="Times New Roman" w:hAnsi="Calibri Light" w:cs="Calibri Light"/>
                <w:b/>
                <w:bCs/>
                <w:color w:val="FFFFFF"/>
                <w:kern w:val="0"/>
                <w:sz w:val="16"/>
                <w:szCs w:val="16"/>
                <w:lang w:val="en-BZ" w:eastAsia="en-BZ"/>
                <w14:ligatures w14:val="none"/>
              </w:rPr>
              <w:t>Activity</w:t>
            </w:r>
          </w:p>
        </w:tc>
        <w:tc>
          <w:tcPr>
            <w:tcW w:w="5265" w:type="dxa"/>
            <w:tcBorders>
              <w:top w:val="single" w:sz="4" w:space="0" w:color="auto"/>
              <w:left w:val="nil"/>
              <w:bottom w:val="single" w:sz="4" w:space="0" w:color="auto"/>
              <w:right w:val="single" w:sz="4" w:space="0" w:color="auto"/>
            </w:tcBorders>
            <w:shd w:val="clear" w:color="000000" w:fill="D9D9D9"/>
            <w:noWrap/>
            <w:vAlign w:val="center"/>
            <w:hideMark/>
          </w:tcPr>
          <w:p w14:paraId="15C10839" w14:textId="77777777" w:rsidR="008B72A4" w:rsidRPr="008B72A4" w:rsidRDefault="008B72A4" w:rsidP="008B72A4">
            <w:pPr>
              <w:jc w:val="left"/>
              <w:rPr>
                <w:rFonts w:ascii="Calibri Light" w:eastAsia="Times New Roman" w:hAnsi="Calibri Light" w:cs="Calibri Light"/>
                <w:b/>
                <w:bCs/>
                <w:color w:val="FFFFFF"/>
                <w:kern w:val="0"/>
                <w:sz w:val="16"/>
                <w:szCs w:val="16"/>
                <w:lang w:val="en-BZ" w:eastAsia="en-BZ"/>
                <w14:ligatures w14:val="none"/>
              </w:rPr>
            </w:pPr>
            <w:r w:rsidRPr="008B72A4">
              <w:rPr>
                <w:rFonts w:ascii="Calibri Light" w:eastAsia="Times New Roman" w:hAnsi="Calibri Light" w:cs="Calibri Light"/>
                <w:b/>
                <w:bCs/>
                <w:color w:val="FFFFFF"/>
                <w:kern w:val="0"/>
                <w:sz w:val="16"/>
                <w:szCs w:val="16"/>
                <w:lang w:val="en-BZ" w:eastAsia="en-BZ"/>
                <w14:ligatures w14:val="none"/>
              </w:rPr>
              <w:t>Execution</w:t>
            </w:r>
          </w:p>
        </w:tc>
        <w:tc>
          <w:tcPr>
            <w:tcW w:w="2024" w:type="dxa"/>
            <w:tcBorders>
              <w:top w:val="single" w:sz="4" w:space="0" w:color="auto"/>
              <w:left w:val="nil"/>
              <w:bottom w:val="single" w:sz="4" w:space="0" w:color="auto"/>
              <w:right w:val="single" w:sz="4" w:space="0" w:color="auto"/>
            </w:tcBorders>
            <w:shd w:val="clear" w:color="000000" w:fill="D9D9D9"/>
            <w:noWrap/>
            <w:vAlign w:val="center"/>
            <w:hideMark/>
          </w:tcPr>
          <w:p w14:paraId="29653E29" w14:textId="77777777" w:rsidR="008B72A4" w:rsidRPr="008B72A4" w:rsidRDefault="008B72A4" w:rsidP="008B72A4">
            <w:pPr>
              <w:jc w:val="left"/>
              <w:rPr>
                <w:rFonts w:ascii="Calibri Light" w:eastAsia="Times New Roman" w:hAnsi="Calibri Light" w:cs="Calibri Light"/>
                <w:b/>
                <w:bCs/>
                <w:color w:val="FFFFFF"/>
                <w:kern w:val="0"/>
                <w:sz w:val="16"/>
                <w:szCs w:val="16"/>
                <w:lang w:val="en-BZ" w:eastAsia="en-BZ"/>
                <w14:ligatures w14:val="none"/>
              </w:rPr>
            </w:pPr>
            <w:r w:rsidRPr="008B72A4">
              <w:rPr>
                <w:rFonts w:ascii="Calibri Light" w:eastAsia="Times New Roman" w:hAnsi="Calibri Light" w:cs="Calibri Light"/>
                <w:b/>
                <w:bCs/>
                <w:color w:val="FFFFFF"/>
                <w:kern w:val="0"/>
                <w:sz w:val="16"/>
                <w:szCs w:val="16"/>
                <w:lang w:val="en-BZ" w:eastAsia="en-BZ"/>
                <w14:ligatures w14:val="none"/>
              </w:rPr>
              <w:t xml:space="preserve">Tender </w:t>
            </w:r>
          </w:p>
        </w:tc>
        <w:tc>
          <w:tcPr>
            <w:tcW w:w="1187" w:type="dxa"/>
            <w:tcBorders>
              <w:top w:val="single" w:sz="4" w:space="0" w:color="auto"/>
              <w:left w:val="nil"/>
              <w:bottom w:val="single" w:sz="4" w:space="0" w:color="auto"/>
              <w:right w:val="single" w:sz="4" w:space="0" w:color="auto"/>
            </w:tcBorders>
            <w:shd w:val="clear" w:color="000000" w:fill="D9D9D9"/>
            <w:vAlign w:val="center"/>
            <w:hideMark/>
          </w:tcPr>
          <w:p w14:paraId="2C0E815D" w14:textId="77777777" w:rsidR="008B72A4" w:rsidRPr="008B72A4" w:rsidRDefault="008B72A4" w:rsidP="008B72A4">
            <w:pPr>
              <w:jc w:val="left"/>
              <w:rPr>
                <w:rFonts w:ascii="Calibri Light" w:eastAsia="Times New Roman" w:hAnsi="Calibri Light" w:cs="Calibri Light"/>
                <w:b/>
                <w:bCs/>
                <w:color w:val="FFFFFF"/>
                <w:kern w:val="0"/>
                <w:sz w:val="16"/>
                <w:szCs w:val="16"/>
                <w:lang w:val="en-BZ" w:eastAsia="en-BZ"/>
                <w14:ligatures w14:val="none"/>
              </w:rPr>
            </w:pPr>
            <w:r w:rsidRPr="008B72A4">
              <w:rPr>
                <w:rFonts w:ascii="Calibri Light" w:eastAsia="Times New Roman" w:hAnsi="Calibri Light" w:cs="Calibri Light"/>
                <w:b/>
                <w:bCs/>
                <w:color w:val="FFFFFF"/>
                <w:kern w:val="0"/>
                <w:sz w:val="16"/>
                <w:szCs w:val="16"/>
                <w:lang w:val="en-BZ" w:eastAsia="en-BZ"/>
                <w14:ligatures w14:val="none"/>
              </w:rPr>
              <w:t>Type</w:t>
            </w:r>
          </w:p>
        </w:tc>
        <w:tc>
          <w:tcPr>
            <w:tcW w:w="1384" w:type="dxa"/>
            <w:tcBorders>
              <w:top w:val="single" w:sz="4" w:space="0" w:color="auto"/>
              <w:left w:val="nil"/>
              <w:bottom w:val="single" w:sz="4" w:space="0" w:color="auto"/>
              <w:right w:val="single" w:sz="4" w:space="0" w:color="auto"/>
            </w:tcBorders>
            <w:shd w:val="clear" w:color="000000" w:fill="D9D9D9"/>
            <w:noWrap/>
            <w:vAlign w:val="center"/>
            <w:hideMark/>
          </w:tcPr>
          <w:p w14:paraId="438597CA" w14:textId="77777777" w:rsidR="008B72A4" w:rsidRPr="008B72A4" w:rsidRDefault="008B72A4" w:rsidP="008B72A4">
            <w:pPr>
              <w:jc w:val="center"/>
              <w:rPr>
                <w:rFonts w:ascii="Calibri Light" w:eastAsia="Times New Roman" w:hAnsi="Calibri Light" w:cs="Calibri Light"/>
                <w:b/>
                <w:bCs/>
                <w:color w:val="FFFFFF"/>
                <w:kern w:val="0"/>
                <w:sz w:val="16"/>
                <w:szCs w:val="16"/>
                <w:lang w:val="en-BZ" w:eastAsia="en-BZ"/>
                <w14:ligatures w14:val="none"/>
              </w:rPr>
            </w:pPr>
            <w:r w:rsidRPr="008B72A4">
              <w:rPr>
                <w:rFonts w:ascii="Calibri Light" w:eastAsia="Times New Roman" w:hAnsi="Calibri Light" w:cs="Calibri Light"/>
                <w:b/>
                <w:bCs/>
                <w:color w:val="FFFFFF"/>
                <w:kern w:val="0"/>
                <w:sz w:val="16"/>
                <w:szCs w:val="16"/>
                <w:lang w:val="en-BZ" w:eastAsia="en-BZ"/>
                <w14:ligatures w14:val="none"/>
              </w:rPr>
              <w:t>Total Budget (USD)</w:t>
            </w:r>
          </w:p>
        </w:tc>
        <w:tc>
          <w:tcPr>
            <w:tcW w:w="989" w:type="dxa"/>
            <w:tcBorders>
              <w:top w:val="single" w:sz="4" w:space="0" w:color="auto"/>
              <w:left w:val="nil"/>
              <w:bottom w:val="single" w:sz="4" w:space="0" w:color="auto"/>
              <w:right w:val="single" w:sz="4" w:space="0" w:color="auto"/>
            </w:tcBorders>
            <w:shd w:val="clear" w:color="000000" w:fill="D9D9D9"/>
            <w:noWrap/>
            <w:vAlign w:val="center"/>
            <w:hideMark/>
          </w:tcPr>
          <w:p w14:paraId="771CF366" w14:textId="77777777" w:rsidR="008B72A4" w:rsidRPr="008B72A4" w:rsidRDefault="008B72A4" w:rsidP="008B72A4">
            <w:pPr>
              <w:jc w:val="center"/>
              <w:rPr>
                <w:rFonts w:ascii="Calibri Light" w:eastAsia="Times New Roman" w:hAnsi="Calibri Light" w:cs="Calibri Light"/>
                <w:b/>
                <w:bCs/>
                <w:color w:val="FFFFFF"/>
                <w:kern w:val="0"/>
                <w:sz w:val="16"/>
                <w:szCs w:val="16"/>
                <w:lang w:val="en-BZ" w:eastAsia="en-BZ"/>
                <w14:ligatures w14:val="none"/>
              </w:rPr>
            </w:pPr>
            <w:r w:rsidRPr="008B72A4">
              <w:rPr>
                <w:rFonts w:ascii="Calibri Light" w:eastAsia="Times New Roman" w:hAnsi="Calibri Light" w:cs="Calibri Light"/>
                <w:b/>
                <w:bCs/>
                <w:color w:val="FFFFFF"/>
                <w:kern w:val="0"/>
                <w:sz w:val="16"/>
                <w:szCs w:val="16"/>
                <w:lang w:val="en-BZ" w:eastAsia="en-BZ"/>
                <w14:ligatures w14:val="none"/>
              </w:rPr>
              <w:t>Implementation Year / Quarter</w:t>
            </w:r>
          </w:p>
        </w:tc>
      </w:tr>
      <w:tr w:rsidR="008B72A4" w:rsidRPr="008B72A4" w14:paraId="01444AD4" w14:textId="77777777" w:rsidTr="003611A1">
        <w:trPr>
          <w:trHeight w:val="715"/>
        </w:trPr>
        <w:tc>
          <w:tcPr>
            <w:tcW w:w="3880" w:type="dxa"/>
            <w:tcBorders>
              <w:top w:val="nil"/>
              <w:left w:val="single" w:sz="4" w:space="0" w:color="auto"/>
              <w:bottom w:val="single" w:sz="4" w:space="0" w:color="auto"/>
              <w:right w:val="single" w:sz="4" w:space="0" w:color="auto"/>
            </w:tcBorders>
            <w:vAlign w:val="center"/>
            <w:hideMark/>
          </w:tcPr>
          <w:p w14:paraId="5AD074A7" w14:textId="77777777" w:rsidR="008B72A4" w:rsidRPr="008B72A4" w:rsidRDefault="008B72A4" w:rsidP="008B72A4">
            <w:pPr>
              <w:rPr>
                <w:rFonts w:ascii="Calibri Light" w:eastAsia="Times New Roman" w:hAnsi="Calibri Light" w:cs="Calibri Light"/>
                <w:color w:val="000000"/>
                <w:kern w:val="0"/>
                <w:sz w:val="16"/>
                <w:szCs w:val="16"/>
                <w:lang w:val="en-BZ" w:eastAsia="en-BZ"/>
                <w14:ligatures w14:val="none"/>
              </w:rPr>
            </w:pPr>
            <w:r w:rsidRPr="008B72A4">
              <w:rPr>
                <w:rFonts w:ascii="Calibri Light" w:eastAsia="Times New Roman" w:hAnsi="Calibri Light" w:cs="Calibri Light"/>
                <w:color w:val="000000"/>
                <w:kern w:val="0"/>
                <w:sz w:val="16"/>
                <w:szCs w:val="16"/>
                <w:lang w:val="en-BZ" w:eastAsia="en-BZ"/>
                <w14:ligatures w14:val="none"/>
              </w:rPr>
              <w:t xml:space="preserve">Activity (1.1.1) Contract with Firm or Consortium with expertise on solar water system in Belize, experience working with Toledo and Corozal District to design water system for each of the Communities.  </w:t>
            </w:r>
          </w:p>
        </w:tc>
        <w:tc>
          <w:tcPr>
            <w:tcW w:w="5265" w:type="dxa"/>
            <w:tcBorders>
              <w:top w:val="nil"/>
              <w:left w:val="nil"/>
              <w:bottom w:val="single" w:sz="4" w:space="0" w:color="auto"/>
              <w:right w:val="single" w:sz="4" w:space="0" w:color="auto"/>
            </w:tcBorders>
            <w:vAlign w:val="center"/>
            <w:hideMark/>
          </w:tcPr>
          <w:p w14:paraId="0A180423" w14:textId="77777777" w:rsidR="008B72A4" w:rsidRPr="008B72A4" w:rsidRDefault="008B72A4" w:rsidP="008B72A4">
            <w:pPr>
              <w:rPr>
                <w:rFonts w:ascii="Calibri Light" w:eastAsia="Times New Roman" w:hAnsi="Calibri Light" w:cs="Calibri Light"/>
                <w:color w:val="000000"/>
                <w:kern w:val="0"/>
                <w:sz w:val="16"/>
                <w:szCs w:val="16"/>
                <w:lang w:val="en-BZ" w:eastAsia="en-BZ"/>
                <w14:ligatures w14:val="none"/>
              </w:rPr>
            </w:pPr>
            <w:r w:rsidRPr="008B72A4">
              <w:rPr>
                <w:rFonts w:ascii="Calibri Light" w:eastAsia="Times New Roman" w:hAnsi="Calibri Light" w:cs="Calibri Light"/>
                <w:color w:val="000000"/>
                <w:kern w:val="0"/>
                <w:sz w:val="16"/>
                <w:szCs w:val="16"/>
                <w:lang w:val="en-BZ" w:eastAsia="en-BZ"/>
                <w14:ligatures w14:val="none"/>
              </w:rPr>
              <w:t>Engineering Firm (s) and or Engineering Consortium (QCBS)/ Construction Firm (ICB)</w:t>
            </w:r>
          </w:p>
        </w:tc>
        <w:tc>
          <w:tcPr>
            <w:tcW w:w="2024" w:type="dxa"/>
            <w:tcBorders>
              <w:top w:val="nil"/>
              <w:left w:val="nil"/>
              <w:bottom w:val="single" w:sz="4" w:space="0" w:color="auto"/>
              <w:right w:val="single" w:sz="4" w:space="0" w:color="auto"/>
            </w:tcBorders>
            <w:noWrap/>
            <w:vAlign w:val="center"/>
            <w:hideMark/>
          </w:tcPr>
          <w:p w14:paraId="5663618B" w14:textId="77777777" w:rsidR="008B72A4" w:rsidRPr="008B72A4" w:rsidRDefault="008B72A4" w:rsidP="008B72A4">
            <w:pPr>
              <w:rPr>
                <w:rFonts w:ascii="Calibri Light" w:eastAsia="Times New Roman" w:hAnsi="Calibri Light" w:cs="Calibri Light"/>
                <w:color w:val="000000"/>
                <w:kern w:val="0"/>
                <w:sz w:val="16"/>
                <w:szCs w:val="16"/>
                <w:lang w:val="en-BZ" w:eastAsia="en-BZ"/>
                <w14:ligatures w14:val="none"/>
              </w:rPr>
            </w:pPr>
            <w:r w:rsidRPr="008B72A4">
              <w:rPr>
                <w:rFonts w:ascii="Calibri Light" w:eastAsia="Times New Roman" w:hAnsi="Calibri Light" w:cs="Calibri Light"/>
                <w:color w:val="000000"/>
                <w:kern w:val="0"/>
                <w:sz w:val="16"/>
                <w:szCs w:val="16"/>
                <w:lang w:val="en-BZ" w:eastAsia="en-BZ"/>
                <w14:ligatures w14:val="none"/>
              </w:rPr>
              <w:t>Yes</w:t>
            </w:r>
          </w:p>
        </w:tc>
        <w:tc>
          <w:tcPr>
            <w:tcW w:w="1187" w:type="dxa"/>
            <w:tcBorders>
              <w:top w:val="nil"/>
              <w:left w:val="nil"/>
              <w:bottom w:val="single" w:sz="4" w:space="0" w:color="auto"/>
              <w:right w:val="single" w:sz="4" w:space="0" w:color="auto"/>
            </w:tcBorders>
            <w:vAlign w:val="center"/>
            <w:hideMark/>
          </w:tcPr>
          <w:p w14:paraId="3DA1FF7E" w14:textId="77777777" w:rsidR="008B72A4" w:rsidRPr="008B72A4" w:rsidRDefault="008B72A4" w:rsidP="008B72A4">
            <w:pPr>
              <w:rPr>
                <w:rFonts w:ascii="Calibri Light" w:eastAsia="Times New Roman" w:hAnsi="Calibri Light" w:cs="Calibri Light"/>
                <w:color w:val="000000"/>
                <w:kern w:val="0"/>
                <w:sz w:val="16"/>
                <w:szCs w:val="16"/>
                <w:lang w:val="en-BZ" w:eastAsia="en-BZ"/>
                <w14:ligatures w14:val="none"/>
              </w:rPr>
            </w:pPr>
            <w:r w:rsidRPr="008B72A4">
              <w:rPr>
                <w:rFonts w:ascii="Calibri Light" w:eastAsia="Times New Roman" w:hAnsi="Calibri Light" w:cs="Calibri Light"/>
                <w:color w:val="000000"/>
                <w:kern w:val="0"/>
                <w:sz w:val="16"/>
                <w:szCs w:val="16"/>
                <w:lang w:val="en-BZ" w:eastAsia="en-BZ"/>
                <w14:ligatures w14:val="none"/>
              </w:rPr>
              <w:t>Consultancy Services</w:t>
            </w:r>
          </w:p>
        </w:tc>
        <w:tc>
          <w:tcPr>
            <w:tcW w:w="1384" w:type="dxa"/>
            <w:tcBorders>
              <w:top w:val="nil"/>
              <w:left w:val="nil"/>
              <w:bottom w:val="single" w:sz="4" w:space="0" w:color="auto"/>
              <w:right w:val="single" w:sz="4" w:space="0" w:color="auto"/>
            </w:tcBorders>
            <w:noWrap/>
            <w:vAlign w:val="center"/>
            <w:hideMark/>
          </w:tcPr>
          <w:p w14:paraId="0AD35121" w14:textId="2549A399" w:rsidR="008B72A4" w:rsidRPr="008B72A4" w:rsidRDefault="008B72A4" w:rsidP="008B72A4">
            <w:pPr>
              <w:jc w:val="center"/>
              <w:rPr>
                <w:rFonts w:ascii="Calibri Light" w:eastAsia="Times New Roman" w:hAnsi="Calibri Light" w:cs="Calibri Light"/>
                <w:color w:val="000000"/>
                <w:kern w:val="0"/>
                <w:sz w:val="16"/>
                <w:szCs w:val="16"/>
                <w:lang w:val="en-BZ" w:eastAsia="en-BZ"/>
                <w14:ligatures w14:val="none"/>
              </w:rPr>
            </w:pPr>
            <w:r w:rsidRPr="008B72A4">
              <w:rPr>
                <w:rFonts w:ascii="Calibri Light" w:eastAsia="Times New Roman" w:hAnsi="Calibri Light" w:cs="Calibri Light"/>
                <w:color w:val="000000"/>
                <w:kern w:val="0"/>
                <w:sz w:val="16"/>
                <w:szCs w:val="16"/>
                <w:lang w:val="en-BZ" w:eastAsia="en-BZ"/>
                <w14:ligatures w14:val="none"/>
              </w:rPr>
              <w:t>3,</w:t>
            </w:r>
            <w:r w:rsidR="002C4632">
              <w:rPr>
                <w:rFonts w:ascii="Calibri Light" w:eastAsia="Times New Roman" w:hAnsi="Calibri Light" w:cs="Calibri Light"/>
                <w:color w:val="000000"/>
                <w:kern w:val="0"/>
                <w:sz w:val="16"/>
                <w:szCs w:val="16"/>
                <w:lang w:val="en-BZ" w:eastAsia="en-BZ"/>
                <w14:ligatures w14:val="none"/>
              </w:rPr>
              <w:t>313908</w:t>
            </w:r>
          </w:p>
        </w:tc>
        <w:tc>
          <w:tcPr>
            <w:tcW w:w="989" w:type="dxa"/>
            <w:tcBorders>
              <w:top w:val="nil"/>
              <w:left w:val="nil"/>
              <w:bottom w:val="single" w:sz="4" w:space="0" w:color="auto"/>
              <w:right w:val="single" w:sz="4" w:space="0" w:color="auto"/>
            </w:tcBorders>
            <w:noWrap/>
            <w:vAlign w:val="center"/>
            <w:hideMark/>
          </w:tcPr>
          <w:p w14:paraId="67DC15FC" w14:textId="77777777" w:rsidR="008B72A4" w:rsidRPr="008B72A4" w:rsidRDefault="008B72A4" w:rsidP="008B72A4">
            <w:pPr>
              <w:jc w:val="center"/>
              <w:rPr>
                <w:rFonts w:ascii="Calibri Light" w:eastAsia="Times New Roman" w:hAnsi="Calibri Light" w:cs="Calibri Light"/>
                <w:color w:val="000000"/>
                <w:kern w:val="0"/>
                <w:sz w:val="16"/>
                <w:szCs w:val="16"/>
                <w:lang w:val="en-BZ" w:eastAsia="en-BZ"/>
                <w14:ligatures w14:val="none"/>
              </w:rPr>
            </w:pPr>
            <w:r w:rsidRPr="008B72A4">
              <w:rPr>
                <w:rFonts w:ascii="Calibri Light" w:eastAsia="Times New Roman" w:hAnsi="Calibri Light" w:cs="Calibri Light"/>
                <w:color w:val="000000"/>
                <w:kern w:val="0"/>
                <w:sz w:val="16"/>
                <w:szCs w:val="16"/>
                <w:lang w:val="en-BZ" w:eastAsia="en-BZ"/>
                <w14:ligatures w14:val="none"/>
              </w:rPr>
              <w:t>Y1 Q4</w:t>
            </w:r>
          </w:p>
        </w:tc>
      </w:tr>
      <w:tr w:rsidR="008B72A4" w:rsidRPr="008B72A4" w14:paraId="6D0851D9" w14:textId="77777777" w:rsidTr="003611A1">
        <w:trPr>
          <w:trHeight w:val="1052"/>
        </w:trPr>
        <w:tc>
          <w:tcPr>
            <w:tcW w:w="3880" w:type="dxa"/>
            <w:tcBorders>
              <w:top w:val="nil"/>
              <w:left w:val="single" w:sz="4" w:space="0" w:color="auto"/>
              <w:bottom w:val="single" w:sz="4" w:space="0" w:color="auto"/>
              <w:right w:val="single" w:sz="4" w:space="0" w:color="auto"/>
            </w:tcBorders>
            <w:vAlign w:val="center"/>
            <w:hideMark/>
          </w:tcPr>
          <w:p w14:paraId="33F7582B" w14:textId="77777777" w:rsidR="008B72A4" w:rsidRPr="008B72A4" w:rsidRDefault="008B72A4" w:rsidP="008B72A4">
            <w:pPr>
              <w:rPr>
                <w:rFonts w:ascii="Calibri Light" w:eastAsia="Times New Roman" w:hAnsi="Calibri Light" w:cs="Calibri Light"/>
                <w:color w:val="000000"/>
                <w:kern w:val="0"/>
                <w:sz w:val="16"/>
                <w:szCs w:val="16"/>
                <w:lang w:val="en-BZ" w:eastAsia="en-BZ"/>
                <w14:ligatures w14:val="none"/>
              </w:rPr>
            </w:pPr>
            <w:r w:rsidRPr="008B72A4">
              <w:rPr>
                <w:rFonts w:ascii="Calibri Light" w:eastAsia="Times New Roman" w:hAnsi="Calibri Light" w:cs="Calibri Light"/>
                <w:color w:val="000000"/>
                <w:kern w:val="0"/>
                <w:sz w:val="16"/>
                <w:szCs w:val="16"/>
                <w:lang w:val="en-BZ" w:eastAsia="en-BZ"/>
                <w14:ligatures w14:val="none"/>
              </w:rPr>
              <w:t>Activity (1.1.2) Firm contracted in 1.1.1 will undertake a consultative approach to develop each water system, and in the design and build, will specify the local skill available that could be included in the construction of the system. , undertake a series of workshops with specific training to women in construction skills.</w:t>
            </w:r>
          </w:p>
        </w:tc>
        <w:tc>
          <w:tcPr>
            <w:tcW w:w="5265" w:type="dxa"/>
            <w:tcBorders>
              <w:top w:val="nil"/>
              <w:left w:val="nil"/>
              <w:bottom w:val="single" w:sz="4" w:space="0" w:color="auto"/>
              <w:right w:val="single" w:sz="4" w:space="0" w:color="auto"/>
            </w:tcBorders>
            <w:vAlign w:val="center"/>
            <w:hideMark/>
          </w:tcPr>
          <w:p w14:paraId="32FE4975" w14:textId="77777777" w:rsidR="008B72A4" w:rsidRPr="008B72A4" w:rsidRDefault="008B72A4" w:rsidP="008B72A4">
            <w:pPr>
              <w:rPr>
                <w:rFonts w:ascii="Calibri Light" w:eastAsia="Times New Roman" w:hAnsi="Calibri Light" w:cs="Calibri Light"/>
                <w:color w:val="000000"/>
                <w:kern w:val="0"/>
                <w:sz w:val="16"/>
                <w:szCs w:val="16"/>
                <w:lang w:val="en-BZ" w:eastAsia="en-BZ"/>
                <w14:ligatures w14:val="none"/>
              </w:rPr>
            </w:pPr>
            <w:r w:rsidRPr="008B72A4">
              <w:rPr>
                <w:rFonts w:ascii="Calibri Light" w:eastAsia="Times New Roman" w:hAnsi="Calibri Light" w:cs="Calibri Light"/>
                <w:color w:val="000000"/>
                <w:kern w:val="0"/>
                <w:sz w:val="16"/>
                <w:szCs w:val="16"/>
                <w:lang w:val="en-BZ" w:eastAsia="en-BZ"/>
                <w14:ligatures w14:val="none"/>
              </w:rPr>
              <w:t>Engineering Firm (s) and or Engineering Consortium (QCBS)/ Construction Firm (ICB)</w:t>
            </w:r>
          </w:p>
        </w:tc>
        <w:tc>
          <w:tcPr>
            <w:tcW w:w="2024" w:type="dxa"/>
            <w:tcBorders>
              <w:top w:val="nil"/>
              <w:left w:val="nil"/>
              <w:bottom w:val="single" w:sz="4" w:space="0" w:color="auto"/>
              <w:right w:val="single" w:sz="4" w:space="0" w:color="auto"/>
            </w:tcBorders>
            <w:noWrap/>
            <w:vAlign w:val="center"/>
            <w:hideMark/>
          </w:tcPr>
          <w:p w14:paraId="6054D8B1" w14:textId="77777777" w:rsidR="008B72A4" w:rsidRPr="008B72A4" w:rsidRDefault="008B72A4" w:rsidP="008B72A4">
            <w:pPr>
              <w:rPr>
                <w:rFonts w:ascii="Calibri Light" w:eastAsia="Times New Roman" w:hAnsi="Calibri Light" w:cs="Calibri Light"/>
                <w:color w:val="000000"/>
                <w:kern w:val="0"/>
                <w:sz w:val="16"/>
                <w:szCs w:val="16"/>
                <w:lang w:val="en-BZ" w:eastAsia="en-BZ"/>
                <w14:ligatures w14:val="none"/>
              </w:rPr>
            </w:pPr>
            <w:r w:rsidRPr="008B72A4">
              <w:rPr>
                <w:rFonts w:ascii="Calibri Light" w:eastAsia="Times New Roman" w:hAnsi="Calibri Light" w:cs="Calibri Light"/>
                <w:color w:val="000000"/>
                <w:kern w:val="0"/>
                <w:sz w:val="16"/>
                <w:szCs w:val="16"/>
                <w:lang w:val="en-BZ" w:eastAsia="en-BZ"/>
                <w14:ligatures w14:val="none"/>
              </w:rPr>
              <w:t>Yes</w:t>
            </w:r>
          </w:p>
        </w:tc>
        <w:tc>
          <w:tcPr>
            <w:tcW w:w="1187" w:type="dxa"/>
            <w:tcBorders>
              <w:top w:val="nil"/>
              <w:left w:val="nil"/>
              <w:bottom w:val="single" w:sz="4" w:space="0" w:color="auto"/>
              <w:right w:val="single" w:sz="4" w:space="0" w:color="auto"/>
            </w:tcBorders>
            <w:vAlign w:val="center"/>
            <w:hideMark/>
          </w:tcPr>
          <w:p w14:paraId="3209F5ED" w14:textId="77777777" w:rsidR="008B72A4" w:rsidRPr="008B72A4" w:rsidRDefault="008B72A4" w:rsidP="008B72A4">
            <w:pPr>
              <w:rPr>
                <w:rFonts w:ascii="Calibri Light" w:eastAsia="Times New Roman" w:hAnsi="Calibri Light" w:cs="Calibri Light"/>
                <w:color w:val="000000"/>
                <w:kern w:val="0"/>
                <w:sz w:val="16"/>
                <w:szCs w:val="16"/>
                <w:lang w:val="en-BZ" w:eastAsia="en-BZ"/>
                <w14:ligatures w14:val="none"/>
              </w:rPr>
            </w:pPr>
            <w:r w:rsidRPr="008B72A4">
              <w:rPr>
                <w:rFonts w:ascii="Calibri Light" w:eastAsia="Times New Roman" w:hAnsi="Calibri Light" w:cs="Calibri Light"/>
                <w:color w:val="000000"/>
                <w:kern w:val="0"/>
                <w:sz w:val="16"/>
                <w:szCs w:val="16"/>
                <w:lang w:val="en-BZ" w:eastAsia="en-BZ"/>
                <w14:ligatures w14:val="none"/>
              </w:rPr>
              <w:t>Consultancy Services</w:t>
            </w:r>
          </w:p>
        </w:tc>
        <w:tc>
          <w:tcPr>
            <w:tcW w:w="1384" w:type="dxa"/>
            <w:tcBorders>
              <w:top w:val="nil"/>
              <w:left w:val="nil"/>
              <w:bottom w:val="single" w:sz="4" w:space="0" w:color="auto"/>
              <w:right w:val="single" w:sz="4" w:space="0" w:color="auto"/>
            </w:tcBorders>
            <w:noWrap/>
            <w:vAlign w:val="center"/>
            <w:hideMark/>
          </w:tcPr>
          <w:p w14:paraId="432C4B61" w14:textId="77777777" w:rsidR="008B72A4" w:rsidRPr="008B72A4" w:rsidRDefault="008B72A4" w:rsidP="008B72A4">
            <w:pPr>
              <w:jc w:val="center"/>
              <w:rPr>
                <w:rFonts w:ascii="Calibri Light" w:eastAsia="Times New Roman" w:hAnsi="Calibri Light" w:cs="Calibri Light"/>
                <w:color w:val="000000"/>
                <w:kern w:val="0"/>
                <w:sz w:val="16"/>
                <w:szCs w:val="16"/>
                <w:lang w:val="en-BZ" w:eastAsia="en-BZ"/>
                <w14:ligatures w14:val="none"/>
              </w:rPr>
            </w:pPr>
            <w:r w:rsidRPr="008B72A4">
              <w:rPr>
                <w:rFonts w:ascii="Calibri Light" w:eastAsia="Times New Roman" w:hAnsi="Calibri Light" w:cs="Calibri Light"/>
                <w:color w:val="000000"/>
                <w:kern w:val="0"/>
                <w:sz w:val="16"/>
                <w:szCs w:val="16"/>
                <w:lang w:val="en-BZ" w:eastAsia="en-BZ"/>
                <w14:ligatures w14:val="none"/>
              </w:rPr>
              <w:t>-</w:t>
            </w:r>
          </w:p>
        </w:tc>
        <w:tc>
          <w:tcPr>
            <w:tcW w:w="989" w:type="dxa"/>
            <w:tcBorders>
              <w:top w:val="nil"/>
              <w:left w:val="nil"/>
              <w:bottom w:val="single" w:sz="4" w:space="0" w:color="auto"/>
              <w:right w:val="single" w:sz="4" w:space="0" w:color="auto"/>
            </w:tcBorders>
            <w:noWrap/>
            <w:vAlign w:val="center"/>
            <w:hideMark/>
          </w:tcPr>
          <w:p w14:paraId="1554B09E" w14:textId="77777777" w:rsidR="008B72A4" w:rsidRPr="008B72A4" w:rsidRDefault="008B72A4" w:rsidP="008B72A4">
            <w:pPr>
              <w:jc w:val="center"/>
              <w:rPr>
                <w:rFonts w:ascii="Calibri Light" w:eastAsia="Times New Roman" w:hAnsi="Calibri Light" w:cs="Calibri Light"/>
                <w:color w:val="000000"/>
                <w:kern w:val="0"/>
                <w:sz w:val="16"/>
                <w:szCs w:val="16"/>
                <w:lang w:val="en-BZ" w:eastAsia="en-BZ"/>
                <w14:ligatures w14:val="none"/>
              </w:rPr>
            </w:pPr>
            <w:r w:rsidRPr="008B72A4">
              <w:rPr>
                <w:rFonts w:ascii="Calibri Light" w:eastAsia="Times New Roman" w:hAnsi="Calibri Light" w:cs="Calibri Light"/>
                <w:color w:val="000000"/>
                <w:kern w:val="0"/>
                <w:sz w:val="16"/>
                <w:szCs w:val="16"/>
                <w:lang w:val="en-BZ" w:eastAsia="en-BZ"/>
                <w14:ligatures w14:val="none"/>
              </w:rPr>
              <w:t>Y1 Q4</w:t>
            </w:r>
          </w:p>
        </w:tc>
      </w:tr>
      <w:tr w:rsidR="008B72A4" w:rsidRPr="008B72A4" w14:paraId="4B66D20E" w14:textId="77777777" w:rsidTr="003611A1">
        <w:trPr>
          <w:trHeight w:val="224"/>
        </w:trPr>
        <w:tc>
          <w:tcPr>
            <w:tcW w:w="3880" w:type="dxa"/>
            <w:vMerge w:val="restart"/>
            <w:tcBorders>
              <w:top w:val="nil"/>
              <w:left w:val="single" w:sz="4" w:space="0" w:color="auto"/>
              <w:bottom w:val="single" w:sz="4" w:space="0" w:color="auto"/>
              <w:right w:val="single" w:sz="4" w:space="0" w:color="auto"/>
            </w:tcBorders>
            <w:vAlign w:val="center"/>
            <w:hideMark/>
          </w:tcPr>
          <w:p w14:paraId="7338D15D" w14:textId="77777777" w:rsidR="008B72A4" w:rsidRPr="008B72A4" w:rsidRDefault="008B72A4" w:rsidP="008B72A4">
            <w:pPr>
              <w:rPr>
                <w:rFonts w:ascii="Calibri Light" w:eastAsia="Times New Roman" w:hAnsi="Calibri Light" w:cs="Calibri Light"/>
                <w:color w:val="000000"/>
                <w:kern w:val="0"/>
                <w:sz w:val="16"/>
                <w:szCs w:val="16"/>
                <w:lang w:val="en-BZ" w:eastAsia="en-BZ"/>
                <w14:ligatures w14:val="none"/>
              </w:rPr>
            </w:pPr>
            <w:r w:rsidRPr="008B72A4">
              <w:rPr>
                <w:rFonts w:ascii="Calibri Light" w:eastAsia="Times New Roman" w:hAnsi="Calibri Light" w:cs="Calibri Light"/>
                <w:color w:val="000000"/>
                <w:kern w:val="0"/>
                <w:sz w:val="16"/>
                <w:szCs w:val="16"/>
                <w:lang w:val="en-BZ" w:eastAsia="en-BZ"/>
                <w14:ligatures w14:val="none"/>
              </w:rPr>
              <w:t>Activity (2.1.1.) MRT workshop to constitute Water Board for water systems management.</w:t>
            </w:r>
          </w:p>
        </w:tc>
        <w:tc>
          <w:tcPr>
            <w:tcW w:w="5265" w:type="dxa"/>
            <w:tcBorders>
              <w:top w:val="nil"/>
              <w:left w:val="nil"/>
              <w:bottom w:val="single" w:sz="4" w:space="0" w:color="auto"/>
              <w:right w:val="single" w:sz="4" w:space="0" w:color="auto"/>
            </w:tcBorders>
            <w:vAlign w:val="center"/>
            <w:hideMark/>
          </w:tcPr>
          <w:p w14:paraId="65C4CD67" w14:textId="77777777" w:rsidR="008B72A4" w:rsidRPr="008B72A4" w:rsidRDefault="008B72A4" w:rsidP="008B72A4">
            <w:pPr>
              <w:rPr>
                <w:rFonts w:ascii="Calibri Light" w:eastAsia="Times New Roman" w:hAnsi="Calibri Light" w:cs="Calibri Light"/>
                <w:color w:val="000000"/>
                <w:kern w:val="0"/>
                <w:sz w:val="16"/>
                <w:szCs w:val="16"/>
                <w:lang w:val="en-BZ" w:eastAsia="en-BZ"/>
                <w14:ligatures w14:val="none"/>
              </w:rPr>
            </w:pPr>
            <w:r w:rsidRPr="008B72A4">
              <w:rPr>
                <w:rFonts w:ascii="Calibri Light" w:eastAsia="Times New Roman" w:hAnsi="Calibri Light" w:cs="Calibri Light"/>
                <w:color w:val="000000"/>
                <w:kern w:val="0"/>
                <w:sz w:val="16"/>
                <w:szCs w:val="16"/>
                <w:lang w:val="en-BZ" w:eastAsia="en-BZ"/>
                <w14:ligatures w14:val="none"/>
              </w:rPr>
              <w:t>MRT PMU (EE)</w:t>
            </w:r>
          </w:p>
        </w:tc>
        <w:tc>
          <w:tcPr>
            <w:tcW w:w="2024" w:type="dxa"/>
            <w:vMerge w:val="restart"/>
            <w:tcBorders>
              <w:top w:val="nil"/>
              <w:left w:val="single" w:sz="4" w:space="0" w:color="auto"/>
              <w:bottom w:val="single" w:sz="4" w:space="0" w:color="auto"/>
              <w:right w:val="single" w:sz="4" w:space="0" w:color="auto"/>
            </w:tcBorders>
            <w:noWrap/>
            <w:vAlign w:val="center"/>
            <w:hideMark/>
          </w:tcPr>
          <w:p w14:paraId="4A08C28E" w14:textId="77777777" w:rsidR="008B72A4" w:rsidRPr="008B72A4" w:rsidRDefault="008B72A4" w:rsidP="008B72A4">
            <w:pPr>
              <w:rPr>
                <w:rFonts w:ascii="Calibri Light" w:eastAsia="Times New Roman" w:hAnsi="Calibri Light" w:cs="Calibri Light"/>
                <w:color w:val="000000"/>
                <w:kern w:val="0"/>
                <w:sz w:val="16"/>
                <w:szCs w:val="16"/>
                <w:lang w:val="en-BZ" w:eastAsia="en-BZ"/>
                <w14:ligatures w14:val="none"/>
              </w:rPr>
            </w:pPr>
            <w:r w:rsidRPr="008B72A4">
              <w:rPr>
                <w:rFonts w:ascii="Calibri Light" w:eastAsia="Times New Roman" w:hAnsi="Calibri Light" w:cs="Calibri Light"/>
                <w:color w:val="000000"/>
                <w:kern w:val="0"/>
                <w:sz w:val="16"/>
                <w:szCs w:val="16"/>
                <w:lang w:val="en-BZ" w:eastAsia="en-BZ"/>
                <w14:ligatures w14:val="none"/>
              </w:rPr>
              <w:t>No</w:t>
            </w:r>
          </w:p>
        </w:tc>
        <w:tc>
          <w:tcPr>
            <w:tcW w:w="1187" w:type="dxa"/>
            <w:vMerge w:val="restart"/>
            <w:tcBorders>
              <w:top w:val="nil"/>
              <w:left w:val="single" w:sz="4" w:space="0" w:color="auto"/>
              <w:bottom w:val="single" w:sz="4" w:space="0" w:color="auto"/>
              <w:right w:val="single" w:sz="4" w:space="0" w:color="auto"/>
            </w:tcBorders>
            <w:vAlign w:val="center"/>
            <w:hideMark/>
          </w:tcPr>
          <w:p w14:paraId="4D1CAF21" w14:textId="77777777" w:rsidR="008B72A4" w:rsidRPr="008B72A4" w:rsidRDefault="008B72A4" w:rsidP="008B72A4">
            <w:pPr>
              <w:rPr>
                <w:rFonts w:ascii="Calibri Light" w:eastAsia="Times New Roman" w:hAnsi="Calibri Light" w:cs="Calibri Light"/>
                <w:color w:val="000000"/>
                <w:kern w:val="0"/>
                <w:sz w:val="16"/>
                <w:szCs w:val="16"/>
                <w:lang w:val="en-BZ" w:eastAsia="en-BZ"/>
                <w14:ligatures w14:val="none"/>
              </w:rPr>
            </w:pPr>
            <w:r w:rsidRPr="008B72A4">
              <w:rPr>
                <w:rFonts w:ascii="Calibri Light" w:eastAsia="Times New Roman" w:hAnsi="Calibri Light" w:cs="Calibri Light"/>
                <w:color w:val="000000"/>
                <w:kern w:val="0"/>
                <w:sz w:val="16"/>
                <w:szCs w:val="16"/>
                <w:lang w:val="en-BZ" w:eastAsia="en-BZ"/>
                <w14:ligatures w14:val="none"/>
              </w:rPr>
              <w:t>Works, Goods, and Non-Consulting Services</w:t>
            </w:r>
          </w:p>
        </w:tc>
        <w:tc>
          <w:tcPr>
            <w:tcW w:w="1384" w:type="dxa"/>
            <w:vMerge w:val="restart"/>
            <w:tcBorders>
              <w:top w:val="nil"/>
              <w:left w:val="single" w:sz="4" w:space="0" w:color="auto"/>
              <w:bottom w:val="single" w:sz="4" w:space="0" w:color="auto"/>
              <w:right w:val="single" w:sz="4" w:space="0" w:color="auto"/>
            </w:tcBorders>
            <w:noWrap/>
            <w:vAlign w:val="center"/>
            <w:hideMark/>
          </w:tcPr>
          <w:p w14:paraId="60777441" w14:textId="77777777" w:rsidR="008B72A4" w:rsidRPr="008B72A4" w:rsidRDefault="008B72A4" w:rsidP="008B72A4">
            <w:pPr>
              <w:jc w:val="center"/>
              <w:rPr>
                <w:rFonts w:ascii="Calibri Light" w:eastAsia="Times New Roman" w:hAnsi="Calibri Light" w:cs="Calibri Light"/>
                <w:color w:val="000000"/>
                <w:kern w:val="0"/>
                <w:sz w:val="16"/>
                <w:szCs w:val="16"/>
                <w:lang w:val="en-BZ" w:eastAsia="en-BZ"/>
                <w14:ligatures w14:val="none"/>
              </w:rPr>
            </w:pPr>
            <w:r w:rsidRPr="008B72A4">
              <w:rPr>
                <w:rFonts w:ascii="Calibri Light" w:eastAsia="Times New Roman" w:hAnsi="Calibri Light" w:cs="Calibri Light"/>
                <w:color w:val="000000"/>
                <w:kern w:val="0"/>
                <w:sz w:val="16"/>
                <w:szCs w:val="16"/>
                <w:lang w:val="en-BZ" w:eastAsia="en-BZ"/>
                <w14:ligatures w14:val="none"/>
              </w:rPr>
              <w:t>16,400.00</w:t>
            </w:r>
          </w:p>
        </w:tc>
        <w:tc>
          <w:tcPr>
            <w:tcW w:w="989" w:type="dxa"/>
            <w:vMerge w:val="restart"/>
            <w:tcBorders>
              <w:top w:val="nil"/>
              <w:left w:val="single" w:sz="4" w:space="0" w:color="auto"/>
              <w:bottom w:val="single" w:sz="4" w:space="0" w:color="auto"/>
              <w:right w:val="single" w:sz="4" w:space="0" w:color="auto"/>
            </w:tcBorders>
            <w:noWrap/>
            <w:vAlign w:val="center"/>
            <w:hideMark/>
          </w:tcPr>
          <w:p w14:paraId="61B3D7B3" w14:textId="77777777" w:rsidR="008B72A4" w:rsidRPr="008B72A4" w:rsidRDefault="008B72A4" w:rsidP="008B72A4">
            <w:pPr>
              <w:jc w:val="center"/>
              <w:rPr>
                <w:rFonts w:ascii="Calibri Light" w:eastAsia="Times New Roman" w:hAnsi="Calibri Light" w:cs="Calibri Light"/>
                <w:color w:val="000000"/>
                <w:kern w:val="0"/>
                <w:sz w:val="16"/>
                <w:szCs w:val="16"/>
                <w:lang w:val="en-BZ" w:eastAsia="en-BZ"/>
                <w14:ligatures w14:val="none"/>
              </w:rPr>
            </w:pPr>
            <w:r w:rsidRPr="008B72A4">
              <w:rPr>
                <w:rFonts w:ascii="Calibri Light" w:eastAsia="Times New Roman" w:hAnsi="Calibri Light" w:cs="Calibri Light"/>
                <w:color w:val="000000"/>
                <w:kern w:val="0"/>
                <w:sz w:val="16"/>
                <w:szCs w:val="16"/>
                <w:lang w:val="en-BZ" w:eastAsia="en-BZ"/>
                <w14:ligatures w14:val="none"/>
              </w:rPr>
              <w:t xml:space="preserve">Y1 Q1 </w:t>
            </w:r>
          </w:p>
        </w:tc>
      </w:tr>
      <w:tr w:rsidR="008B72A4" w:rsidRPr="008B72A4" w14:paraId="0CA65C0E" w14:textId="77777777" w:rsidTr="003611A1">
        <w:trPr>
          <w:trHeight w:val="224"/>
        </w:trPr>
        <w:tc>
          <w:tcPr>
            <w:tcW w:w="3880" w:type="dxa"/>
            <w:vMerge/>
            <w:tcBorders>
              <w:top w:val="nil"/>
              <w:left w:val="single" w:sz="4" w:space="0" w:color="auto"/>
              <w:bottom w:val="single" w:sz="4" w:space="0" w:color="auto"/>
              <w:right w:val="single" w:sz="4" w:space="0" w:color="auto"/>
            </w:tcBorders>
            <w:vAlign w:val="center"/>
            <w:hideMark/>
          </w:tcPr>
          <w:p w14:paraId="42954FBB" w14:textId="77777777" w:rsidR="008B72A4" w:rsidRPr="008B72A4" w:rsidRDefault="008B72A4" w:rsidP="008B72A4">
            <w:pPr>
              <w:jc w:val="left"/>
              <w:rPr>
                <w:rFonts w:ascii="Calibri Light" w:eastAsia="Times New Roman" w:hAnsi="Calibri Light" w:cs="Calibri Light"/>
                <w:color w:val="000000"/>
                <w:kern w:val="0"/>
                <w:sz w:val="16"/>
                <w:szCs w:val="16"/>
                <w:lang w:val="en-BZ" w:eastAsia="en-BZ"/>
                <w14:ligatures w14:val="none"/>
              </w:rPr>
            </w:pPr>
          </w:p>
        </w:tc>
        <w:tc>
          <w:tcPr>
            <w:tcW w:w="5265" w:type="dxa"/>
            <w:tcBorders>
              <w:top w:val="nil"/>
              <w:left w:val="nil"/>
              <w:bottom w:val="single" w:sz="4" w:space="0" w:color="auto"/>
              <w:right w:val="single" w:sz="4" w:space="0" w:color="auto"/>
            </w:tcBorders>
            <w:vAlign w:val="center"/>
            <w:hideMark/>
          </w:tcPr>
          <w:p w14:paraId="7520A14E" w14:textId="77777777" w:rsidR="008B72A4" w:rsidRPr="008B72A4" w:rsidRDefault="008B72A4" w:rsidP="008B72A4">
            <w:pPr>
              <w:rPr>
                <w:rFonts w:ascii="Calibri Light" w:eastAsia="Times New Roman" w:hAnsi="Calibri Light" w:cs="Calibri Light"/>
                <w:color w:val="000000"/>
                <w:kern w:val="0"/>
                <w:sz w:val="16"/>
                <w:szCs w:val="16"/>
                <w:lang w:val="en-BZ" w:eastAsia="en-BZ"/>
                <w14:ligatures w14:val="none"/>
              </w:rPr>
            </w:pPr>
            <w:r w:rsidRPr="008B72A4">
              <w:rPr>
                <w:rFonts w:ascii="Calibri Light" w:eastAsia="Times New Roman" w:hAnsi="Calibri Light" w:cs="Calibri Light"/>
                <w:color w:val="000000"/>
                <w:kern w:val="0"/>
                <w:sz w:val="16"/>
                <w:szCs w:val="16"/>
                <w:lang w:val="en-BZ" w:eastAsia="en-BZ"/>
                <w14:ligatures w14:val="none"/>
              </w:rPr>
              <w:t> </w:t>
            </w:r>
          </w:p>
        </w:tc>
        <w:tc>
          <w:tcPr>
            <w:tcW w:w="2024" w:type="dxa"/>
            <w:vMerge/>
            <w:tcBorders>
              <w:top w:val="nil"/>
              <w:left w:val="single" w:sz="4" w:space="0" w:color="auto"/>
              <w:bottom w:val="single" w:sz="4" w:space="0" w:color="auto"/>
              <w:right w:val="single" w:sz="4" w:space="0" w:color="auto"/>
            </w:tcBorders>
            <w:vAlign w:val="center"/>
            <w:hideMark/>
          </w:tcPr>
          <w:p w14:paraId="7FD92E82" w14:textId="77777777" w:rsidR="008B72A4" w:rsidRPr="008B72A4" w:rsidRDefault="008B72A4" w:rsidP="008B72A4">
            <w:pPr>
              <w:jc w:val="left"/>
              <w:rPr>
                <w:rFonts w:ascii="Calibri Light" w:eastAsia="Times New Roman" w:hAnsi="Calibri Light" w:cs="Calibri Light"/>
                <w:color w:val="000000"/>
                <w:kern w:val="0"/>
                <w:sz w:val="16"/>
                <w:szCs w:val="16"/>
                <w:lang w:val="en-BZ" w:eastAsia="en-BZ"/>
                <w14:ligatures w14:val="none"/>
              </w:rPr>
            </w:pPr>
          </w:p>
        </w:tc>
        <w:tc>
          <w:tcPr>
            <w:tcW w:w="1187" w:type="dxa"/>
            <w:vMerge/>
            <w:tcBorders>
              <w:top w:val="nil"/>
              <w:left w:val="single" w:sz="4" w:space="0" w:color="auto"/>
              <w:bottom w:val="single" w:sz="4" w:space="0" w:color="auto"/>
              <w:right w:val="single" w:sz="4" w:space="0" w:color="auto"/>
            </w:tcBorders>
            <w:vAlign w:val="center"/>
            <w:hideMark/>
          </w:tcPr>
          <w:p w14:paraId="49DA3720" w14:textId="77777777" w:rsidR="008B72A4" w:rsidRPr="008B72A4" w:rsidRDefault="008B72A4" w:rsidP="008B72A4">
            <w:pPr>
              <w:jc w:val="left"/>
              <w:rPr>
                <w:rFonts w:ascii="Calibri Light" w:eastAsia="Times New Roman" w:hAnsi="Calibri Light" w:cs="Calibri Light"/>
                <w:color w:val="000000"/>
                <w:kern w:val="0"/>
                <w:sz w:val="16"/>
                <w:szCs w:val="16"/>
                <w:lang w:val="en-BZ" w:eastAsia="en-BZ"/>
                <w14:ligatures w14:val="none"/>
              </w:rPr>
            </w:pPr>
          </w:p>
        </w:tc>
        <w:tc>
          <w:tcPr>
            <w:tcW w:w="1384" w:type="dxa"/>
            <w:vMerge/>
            <w:tcBorders>
              <w:top w:val="nil"/>
              <w:left w:val="single" w:sz="4" w:space="0" w:color="auto"/>
              <w:bottom w:val="single" w:sz="4" w:space="0" w:color="auto"/>
              <w:right w:val="single" w:sz="4" w:space="0" w:color="auto"/>
            </w:tcBorders>
            <w:vAlign w:val="center"/>
            <w:hideMark/>
          </w:tcPr>
          <w:p w14:paraId="538190E1" w14:textId="77777777" w:rsidR="008B72A4" w:rsidRPr="008B72A4" w:rsidRDefault="008B72A4" w:rsidP="008B72A4">
            <w:pPr>
              <w:jc w:val="left"/>
              <w:rPr>
                <w:rFonts w:ascii="Calibri Light" w:eastAsia="Times New Roman" w:hAnsi="Calibri Light" w:cs="Calibri Light"/>
                <w:color w:val="000000"/>
                <w:kern w:val="0"/>
                <w:sz w:val="16"/>
                <w:szCs w:val="16"/>
                <w:lang w:val="en-BZ" w:eastAsia="en-BZ"/>
                <w14:ligatures w14:val="none"/>
              </w:rPr>
            </w:pPr>
          </w:p>
        </w:tc>
        <w:tc>
          <w:tcPr>
            <w:tcW w:w="989" w:type="dxa"/>
            <w:vMerge/>
            <w:tcBorders>
              <w:top w:val="nil"/>
              <w:left w:val="single" w:sz="4" w:space="0" w:color="auto"/>
              <w:bottom w:val="single" w:sz="4" w:space="0" w:color="auto"/>
              <w:right w:val="single" w:sz="4" w:space="0" w:color="auto"/>
            </w:tcBorders>
            <w:vAlign w:val="center"/>
            <w:hideMark/>
          </w:tcPr>
          <w:p w14:paraId="2C9FE1CE" w14:textId="77777777" w:rsidR="008B72A4" w:rsidRPr="008B72A4" w:rsidRDefault="008B72A4" w:rsidP="008B72A4">
            <w:pPr>
              <w:jc w:val="left"/>
              <w:rPr>
                <w:rFonts w:ascii="Calibri Light" w:eastAsia="Times New Roman" w:hAnsi="Calibri Light" w:cs="Calibri Light"/>
                <w:color w:val="000000"/>
                <w:kern w:val="0"/>
                <w:sz w:val="16"/>
                <w:szCs w:val="16"/>
                <w:lang w:val="en-BZ" w:eastAsia="en-BZ"/>
                <w14:ligatures w14:val="none"/>
              </w:rPr>
            </w:pPr>
          </w:p>
        </w:tc>
      </w:tr>
      <w:tr w:rsidR="008B72A4" w:rsidRPr="008B72A4" w14:paraId="067733E7" w14:textId="77777777" w:rsidTr="003611A1">
        <w:trPr>
          <w:trHeight w:val="224"/>
        </w:trPr>
        <w:tc>
          <w:tcPr>
            <w:tcW w:w="3880" w:type="dxa"/>
            <w:vMerge/>
            <w:tcBorders>
              <w:top w:val="nil"/>
              <w:left w:val="single" w:sz="4" w:space="0" w:color="auto"/>
              <w:bottom w:val="single" w:sz="4" w:space="0" w:color="auto"/>
              <w:right w:val="single" w:sz="4" w:space="0" w:color="auto"/>
            </w:tcBorders>
            <w:vAlign w:val="center"/>
            <w:hideMark/>
          </w:tcPr>
          <w:p w14:paraId="65262BBF" w14:textId="77777777" w:rsidR="008B72A4" w:rsidRPr="008B72A4" w:rsidRDefault="008B72A4" w:rsidP="008B72A4">
            <w:pPr>
              <w:jc w:val="left"/>
              <w:rPr>
                <w:rFonts w:ascii="Calibri Light" w:eastAsia="Times New Roman" w:hAnsi="Calibri Light" w:cs="Calibri Light"/>
                <w:color w:val="000000"/>
                <w:kern w:val="0"/>
                <w:sz w:val="16"/>
                <w:szCs w:val="16"/>
                <w:lang w:val="en-BZ" w:eastAsia="en-BZ"/>
                <w14:ligatures w14:val="none"/>
              </w:rPr>
            </w:pPr>
          </w:p>
        </w:tc>
        <w:tc>
          <w:tcPr>
            <w:tcW w:w="5265" w:type="dxa"/>
            <w:tcBorders>
              <w:top w:val="nil"/>
              <w:left w:val="nil"/>
              <w:bottom w:val="single" w:sz="4" w:space="0" w:color="auto"/>
              <w:right w:val="single" w:sz="4" w:space="0" w:color="auto"/>
            </w:tcBorders>
            <w:vAlign w:val="center"/>
            <w:hideMark/>
          </w:tcPr>
          <w:p w14:paraId="0469341A" w14:textId="77777777" w:rsidR="008B72A4" w:rsidRPr="008B72A4" w:rsidRDefault="008B72A4" w:rsidP="008B72A4">
            <w:pPr>
              <w:rPr>
                <w:rFonts w:ascii="Calibri Light" w:eastAsia="Times New Roman" w:hAnsi="Calibri Light" w:cs="Calibri Light"/>
                <w:color w:val="000000"/>
                <w:kern w:val="0"/>
                <w:sz w:val="16"/>
                <w:szCs w:val="16"/>
                <w:lang w:val="en-BZ" w:eastAsia="en-BZ"/>
                <w14:ligatures w14:val="none"/>
              </w:rPr>
            </w:pPr>
            <w:r w:rsidRPr="008B72A4">
              <w:rPr>
                <w:rFonts w:ascii="Calibri Light" w:eastAsia="Times New Roman" w:hAnsi="Calibri Light" w:cs="Calibri Light"/>
                <w:color w:val="000000"/>
                <w:kern w:val="0"/>
                <w:sz w:val="16"/>
                <w:szCs w:val="16"/>
                <w:lang w:val="en-BZ" w:eastAsia="en-BZ"/>
                <w14:ligatures w14:val="none"/>
              </w:rPr>
              <w:t>: Workshop venue rental, catering. (S)</w:t>
            </w:r>
          </w:p>
        </w:tc>
        <w:tc>
          <w:tcPr>
            <w:tcW w:w="2024" w:type="dxa"/>
            <w:vMerge/>
            <w:tcBorders>
              <w:top w:val="nil"/>
              <w:left w:val="single" w:sz="4" w:space="0" w:color="auto"/>
              <w:bottom w:val="single" w:sz="4" w:space="0" w:color="auto"/>
              <w:right w:val="single" w:sz="4" w:space="0" w:color="auto"/>
            </w:tcBorders>
            <w:vAlign w:val="center"/>
            <w:hideMark/>
          </w:tcPr>
          <w:p w14:paraId="53008AA2" w14:textId="77777777" w:rsidR="008B72A4" w:rsidRPr="008B72A4" w:rsidRDefault="008B72A4" w:rsidP="008B72A4">
            <w:pPr>
              <w:jc w:val="left"/>
              <w:rPr>
                <w:rFonts w:ascii="Calibri Light" w:eastAsia="Times New Roman" w:hAnsi="Calibri Light" w:cs="Calibri Light"/>
                <w:color w:val="000000"/>
                <w:kern w:val="0"/>
                <w:sz w:val="16"/>
                <w:szCs w:val="16"/>
                <w:lang w:val="en-BZ" w:eastAsia="en-BZ"/>
                <w14:ligatures w14:val="none"/>
              </w:rPr>
            </w:pPr>
          </w:p>
        </w:tc>
        <w:tc>
          <w:tcPr>
            <w:tcW w:w="1187" w:type="dxa"/>
            <w:vMerge/>
            <w:tcBorders>
              <w:top w:val="nil"/>
              <w:left w:val="single" w:sz="4" w:space="0" w:color="auto"/>
              <w:bottom w:val="single" w:sz="4" w:space="0" w:color="auto"/>
              <w:right w:val="single" w:sz="4" w:space="0" w:color="auto"/>
            </w:tcBorders>
            <w:vAlign w:val="center"/>
            <w:hideMark/>
          </w:tcPr>
          <w:p w14:paraId="56D343BD" w14:textId="77777777" w:rsidR="008B72A4" w:rsidRPr="008B72A4" w:rsidRDefault="008B72A4" w:rsidP="008B72A4">
            <w:pPr>
              <w:jc w:val="left"/>
              <w:rPr>
                <w:rFonts w:ascii="Calibri Light" w:eastAsia="Times New Roman" w:hAnsi="Calibri Light" w:cs="Calibri Light"/>
                <w:color w:val="000000"/>
                <w:kern w:val="0"/>
                <w:sz w:val="16"/>
                <w:szCs w:val="16"/>
                <w:lang w:val="en-BZ" w:eastAsia="en-BZ"/>
                <w14:ligatures w14:val="none"/>
              </w:rPr>
            </w:pPr>
          </w:p>
        </w:tc>
        <w:tc>
          <w:tcPr>
            <w:tcW w:w="1384" w:type="dxa"/>
            <w:vMerge/>
            <w:tcBorders>
              <w:top w:val="nil"/>
              <w:left w:val="single" w:sz="4" w:space="0" w:color="auto"/>
              <w:bottom w:val="single" w:sz="4" w:space="0" w:color="auto"/>
              <w:right w:val="single" w:sz="4" w:space="0" w:color="auto"/>
            </w:tcBorders>
            <w:vAlign w:val="center"/>
            <w:hideMark/>
          </w:tcPr>
          <w:p w14:paraId="01DA902B" w14:textId="77777777" w:rsidR="008B72A4" w:rsidRPr="008B72A4" w:rsidRDefault="008B72A4" w:rsidP="008B72A4">
            <w:pPr>
              <w:jc w:val="left"/>
              <w:rPr>
                <w:rFonts w:ascii="Calibri Light" w:eastAsia="Times New Roman" w:hAnsi="Calibri Light" w:cs="Calibri Light"/>
                <w:color w:val="000000"/>
                <w:kern w:val="0"/>
                <w:sz w:val="16"/>
                <w:szCs w:val="16"/>
                <w:lang w:val="en-BZ" w:eastAsia="en-BZ"/>
                <w14:ligatures w14:val="none"/>
              </w:rPr>
            </w:pPr>
          </w:p>
        </w:tc>
        <w:tc>
          <w:tcPr>
            <w:tcW w:w="989" w:type="dxa"/>
            <w:vMerge/>
            <w:tcBorders>
              <w:top w:val="nil"/>
              <w:left w:val="single" w:sz="4" w:space="0" w:color="auto"/>
              <w:bottom w:val="single" w:sz="4" w:space="0" w:color="auto"/>
              <w:right w:val="single" w:sz="4" w:space="0" w:color="auto"/>
            </w:tcBorders>
            <w:vAlign w:val="center"/>
            <w:hideMark/>
          </w:tcPr>
          <w:p w14:paraId="38D96151" w14:textId="77777777" w:rsidR="008B72A4" w:rsidRPr="008B72A4" w:rsidRDefault="008B72A4" w:rsidP="008B72A4">
            <w:pPr>
              <w:jc w:val="left"/>
              <w:rPr>
                <w:rFonts w:ascii="Calibri Light" w:eastAsia="Times New Roman" w:hAnsi="Calibri Light" w:cs="Calibri Light"/>
                <w:color w:val="000000"/>
                <w:kern w:val="0"/>
                <w:sz w:val="16"/>
                <w:szCs w:val="16"/>
                <w:lang w:val="en-BZ" w:eastAsia="en-BZ"/>
                <w14:ligatures w14:val="none"/>
              </w:rPr>
            </w:pPr>
          </w:p>
        </w:tc>
      </w:tr>
      <w:tr w:rsidR="008B72A4" w:rsidRPr="008B72A4" w14:paraId="4EAA3FB3" w14:textId="77777777" w:rsidTr="003611A1">
        <w:trPr>
          <w:trHeight w:val="631"/>
        </w:trPr>
        <w:tc>
          <w:tcPr>
            <w:tcW w:w="3880" w:type="dxa"/>
            <w:tcBorders>
              <w:top w:val="nil"/>
              <w:left w:val="single" w:sz="4" w:space="0" w:color="auto"/>
              <w:bottom w:val="single" w:sz="4" w:space="0" w:color="auto"/>
              <w:right w:val="single" w:sz="4" w:space="0" w:color="auto"/>
            </w:tcBorders>
            <w:vAlign w:val="center"/>
            <w:hideMark/>
          </w:tcPr>
          <w:p w14:paraId="260ED65F" w14:textId="77777777" w:rsidR="008B72A4" w:rsidRPr="008B72A4" w:rsidRDefault="008B72A4" w:rsidP="008B72A4">
            <w:pPr>
              <w:rPr>
                <w:rFonts w:ascii="Calibri Light" w:eastAsia="Times New Roman" w:hAnsi="Calibri Light" w:cs="Calibri Light"/>
                <w:color w:val="000000"/>
                <w:kern w:val="0"/>
                <w:sz w:val="16"/>
                <w:szCs w:val="16"/>
                <w:lang w:val="en-BZ" w:eastAsia="en-BZ"/>
                <w14:ligatures w14:val="none"/>
              </w:rPr>
            </w:pPr>
            <w:r w:rsidRPr="008B72A4">
              <w:rPr>
                <w:rFonts w:ascii="Calibri Light" w:eastAsia="Times New Roman" w:hAnsi="Calibri Light" w:cs="Calibri Light"/>
                <w:color w:val="000000"/>
                <w:kern w:val="0"/>
                <w:sz w:val="16"/>
                <w:szCs w:val="16"/>
                <w:lang w:val="en-BZ" w:eastAsia="en-BZ"/>
                <w14:ligatures w14:val="none"/>
              </w:rPr>
              <w:t>Activity (2.1.2) Provide maintenance and trainings materials, along with capacity building to the communities (Councils, waterboards, and MRT officers) on the built systems.</w:t>
            </w:r>
          </w:p>
        </w:tc>
        <w:tc>
          <w:tcPr>
            <w:tcW w:w="5265" w:type="dxa"/>
            <w:tcBorders>
              <w:top w:val="nil"/>
              <w:left w:val="nil"/>
              <w:bottom w:val="single" w:sz="4" w:space="0" w:color="auto"/>
              <w:right w:val="single" w:sz="4" w:space="0" w:color="auto"/>
            </w:tcBorders>
            <w:vAlign w:val="center"/>
            <w:hideMark/>
          </w:tcPr>
          <w:p w14:paraId="2242CFDB" w14:textId="77777777" w:rsidR="008B72A4" w:rsidRPr="008B72A4" w:rsidRDefault="008B72A4" w:rsidP="008B72A4">
            <w:pPr>
              <w:rPr>
                <w:rFonts w:ascii="Calibri Light" w:eastAsia="Times New Roman" w:hAnsi="Calibri Light" w:cs="Calibri Light"/>
                <w:color w:val="000000"/>
                <w:kern w:val="0"/>
                <w:sz w:val="16"/>
                <w:szCs w:val="16"/>
                <w:lang w:val="en-BZ" w:eastAsia="en-BZ"/>
                <w14:ligatures w14:val="none"/>
              </w:rPr>
            </w:pPr>
            <w:r w:rsidRPr="008B72A4">
              <w:rPr>
                <w:rFonts w:ascii="Calibri Light" w:eastAsia="Times New Roman" w:hAnsi="Calibri Light" w:cs="Calibri Light"/>
                <w:color w:val="000000"/>
                <w:kern w:val="0"/>
                <w:sz w:val="16"/>
                <w:szCs w:val="16"/>
                <w:lang w:val="en-BZ" w:eastAsia="en-BZ"/>
                <w14:ligatures w14:val="none"/>
              </w:rPr>
              <w:t>Engineering Firm (s) and or Engineering Consortium and/or Qualified equipment supply firm.  (LCS)*</w:t>
            </w:r>
          </w:p>
        </w:tc>
        <w:tc>
          <w:tcPr>
            <w:tcW w:w="2024" w:type="dxa"/>
            <w:tcBorders>
              <w:top w:val="nil"/>
              <w:left w:val="nil"/>
              <w:bottom w:val="single" w:sz="4" w:space="0" w:color="auto"/>
              <w:right w:val="single" w:sz="4" w:space="0" w:color="auto"/>
            </w:tcBorders>
            <w:noWrap/>
            <w:vAlign w:val="center"/>
            <w:hideMark/>
          </w:tcPr>
          <w:p w14:paraId="782CDA20" w14:textId="77777777" w:rsidR="008B72A4" w:rsidRPr="008B72A4" w:rsidRDefault="008B72A4" w:rsidP="008B72A4">
            <w:pPr>
              <w:rPr>
                <w:rFonts w:ascii="Calibri Light" w:eastAsia="Times New Roman" w:hAnsi="Calibri Light" w:cs="Calibri Light"/>
                <w:color w:val="000000"/>
                <w:kern w:val="0"/>
                <w:sz w:val="16"/>
                <w:szCs w:val="16"/>
                <w:lang w:val="en-BZ" w:eastAsia="en-BZ"/>
                <w14:ligatures w14:val="none"/>
              </w:rPr>
            </w:pPr>
            <w:r w:rsidRPr="008B72A4">
              <w:rPr>
                <w:rFonts w:ascii="Calibri Light" w:eastAsia="Times New Roman" w:hAnsi="Calibri Light" w:cs="Calibri Light"/>
                <w:color w:val="000000"/>
                <w:kern w:val="0"/>
                <w:sz w:val="16"/>
                <w:szCs w:val="16"/>
                <w:lang w:val="en-BZ" w:eastAsia="en-BZ"/>
                <w14:ligatures w14:val="none"/>
              </w:rPr>
              <w:t>Yes</w:t>
            </w:r>
          </w:p>
        </w:tc>
        <w:tc>
          <w:tcPr>
            <w:tcW w:w="1187" w:type="dxa"/>
            <w:tcBorders>
              <w:top w:val="nil"/>
              <w:left w:val="nil"/>
              <w:bottom w:val="single" w:sz="4" w:space="0" w:color="auto"/>
              <w:right w:val="single" w:sz="4" w:space="0" w:color="auto"/>
            </w:tcBorders>
            <w:vAlign w:val="center"/>
            <w:hideMark/>
          </w:tcPr>
          <w:p w14:paraId="6BB8E819" w14:textId="77777777" w:rsidR="008B72A4" w:rsidRPr="008B72A4" w:rsidRDefault="008B72A4" w:rsidP="008B72A4">
            <w:pPr>
              <w:rPr>
                <w:rFonts w:ascii="Calibri Light" w:eastAsia="Times New Roman" w:hAnsi="Calibri Light" w:cs="Calibri Light"/>
                <w:color w:val="000000"/>
                <w:kern w:val="0"/>
                <w:sz w:val="16"/>
                <w:szCs w:val="16"/>
                <w:lang w:val="en-BZ" w:eastAsia="en-BZ"/>
                <w14:ligatures w14:val="none"/>
              </w:rPr>
            </w:pPr>
            <w:r w:rsidRPr="008B72A4">
              <w:rPr>
                <w:rFonts w:ascii="Calibri Light" w:eastAsia="Times New Roman" w:hAnsi="Calibri Light" w:cs="Calibri Light"/>
                <w:color w:val="000000"/>
                <w:kern w:val="0"/>
                <w:sz w:val="16"/>
                <w:szCs w:val="16"/>
                <w:lang w:val="en-BZ" w:eastAsia="en-BZ"/>
                <w14:ligatures w14:val="none"/>
              </w:rPr>
              <w:t>Consultancy Services</w:t>
            </w:r>
          </w:p>
        </w:tc>
        <w:tc>
          <w:tcPr>
            <w:tcW w:w="1384" w:type="dxa"/>
            <w:tcBorders>
              <w:top w:val="nil"/>
              <w:left w:val="nil"/>
              <w:bottom w:val="single" w:sz="4" w:space="0" w:color="auto"/>
              <w:right w:val="single" w:sz="4" w:space="0" w:color="auto"/>
            </w:tcBorders>
            <w:noWrap/>
            <w:vAlign w:val="center"/>
            <w:hideMark/>
          </w:tcPr>
          <w:p w14:paraId="2FACE545" w14:textId="77777777" w:rsidR="008B72A4" w:rsidRPr="008B72A4" w:rsidRDefault="008B72A4" w:rsidP="008B72A4">
            <w:pPr>
              <w:jc w:val="center"/>
              <w:rPr>
                <w:rFonts w:ascii="Calibri Light" w:eastAsia="Times New Roman" w:hAnsi="Calibri Light" w:cs="Calibri Light"/>
                <w:color w:val="000000"/>
                <w:kern w:val="0"/>
                <w:sz w:val="16"/>
                <w:szCs w:val="16"/>
                <w:lang w:val="en-BZ" w:eastAsia="en-BZ"/>
                <w14:ligatures w14:val="none"/>
              </w:rPr>
            </w:pPr>
            <w:r w:rsidRPr="008B72A4">
              <w:rPr>
                <w:rFonts w:ascii="Calibri Light" w:eastAsia="Times New Roman" w:hAnsi="Calibri Light" w:cs="Calibri Light"/>
                <w:color w:val="000000"/>
                <w:kern w:val="0"/>
                <w:sz w:val="16"/>
                <w:szCs w:val="16"/>
                <w:lang w:val="en-BZ" w:eastAsia="en-BZ"/>
                <w14:ligatures w14:val="none"/>
              </w:rPr>
              <w:t>65,600.00</w:t>
            </w:r>
          </w:p>
        </w:tc>
        <w:tc>
          <w:tcPr>
            <w:tcW w:w="989" w:type="dxa"/>
            <w:tcBorders>
              <w:top w:val="nil"/>
              <w:left w:val="nil"/>
              <w:bottom w:val="single" w:sz="4" w:space="0" w:color="auto"/>
              <w:right w:val="single" w:sz="4" w:space="0" w:color="auto"/>
            </w:tcBorders>
            <w:noWrap/>
            <w:vAlign w:val="center"/>
            <w:hideMark/>
          </w:tcPr>
          <w:p w14:paraId="16E447FC" w14:textId="77777777" w:rsidR="008B72A4" w:rsidRPr="008B72A4" w:rsidRDefault="008B72A4" w:rsidP="008B72A4">
            <w:pPr>
              <w:jc w:val="center"/>
              <w:rPr>
                <w:rFonts w:ascii="Calibri Light" w:eastAsia="Times New Roman" w:hAnsi="Calibri Light" w:cs="Calibri Light"/>
                <w:color w:val="000000"/>
                <w:kern w:val="0"/>
                <w:sz w:val="16"/>
                <w:szCs w:val="16"/>
                <w:lang w:val="en-BZ" w:eastAsia="en-BZ"/>
                <w14:ligatures w14:val="none"/>
              </w:rPr>
            </w:pPr>
            <w:r w:rsidRPr="008B72A4">
              <w:rPr>
                <w:rFonts w:ascii="Calibri Light" w:eastAsia="Times New Roman" w:hAnsi="Calibri Light" w:cs="Calibri Light"/>
                <w:color w:val="000000"/>
                <w:kern w:val="0"/>
                <w:sz w:val="16"/>
                <w:szCs w:val="16"/>
                <w:lang w:val="en-BZ" w:eastAsia="en-BZ"/>
                <w14:ligatures w14:val="none"/>
              </w:rPr>
              <w:t xml:space="preserve">Y4 Q1 </w:t>
            </w:r>
          </w:p>
        </w:tc>
      </w:tr>
      <w:tr w:rsidR="008B72A4" w:rsidRPr="008B72A4" w14:paraId="60304AE6" w14:textId="77777777" w:rsidTr="003611A1">
        <w:trPr>
          <w:trHeight w:val="224"/>
        </w:trPr>
        <w:tc>
          <w:tcPr>
            <w:tcW w:w="12357" w:type="dxa"/>
            <w:gridSpan w:val="4"/>
            <w:tcBorders>
              <w:top w:val="single" w:sz="4" w:space="0" w:color="auto"/>
              <w:left w:val="single" w:sz="4" w:space="0" w:color="auto"/>
              <w:bottom w:val="single" w:sz="4" w:space="0" w:color="auto"/>
              <w:right w:val="single" w:sz="4" w:space="0" w:color="auto"/>
            </w:tcBorders>
            <w:vAlign w:val="center"/>
            <w:hideMark/>
          </w:tcPr>
          <w:p w14:paraId="745A95DC" w14:textId="77777777" w:rsidR="008B72A4" w:rsidRPr="008B72A4" w:rsidRDefault="008B72A4" w:rsidP="008B72A4">
            <w:pPr>
              <w:jc w:val="center"/>
              <w:rPr>
                <w:rFonts w:ascii="Calibri Light" w:eastAsia="Times New Roman" w:hAnsi="Calibri Light" w:cs="Calibri Light"/>
                <w:b/>
                <w:bCs/>
                <w:color w:val="000000"/>
                <w:kern w:val="0"/>
                <w:sz w:val="16"/>
                <w:szCs w:val="16"/>
                <w:lang w:val="en-BZ" w:eastAsia="en-BZ"/>
                <w14:ligatures w14:val="none"/>
              </w:rPr>
            </w:pPr>
            <w:r w:rsidRPr="008B72A4">
              <w:rPr>
                <w:rFonts w:ascii="Calibri Light" w:eastAsia="Times New Roman" w:hAnsi="Calibri Light" w:cs="Calibri Light"/>
                <w:b/>
                <w:bCs/>
                <w:color w:val="000000"/>
                <w:kern w:val="0"/>
                <w:sz w:val="16"/>
                <w:szCs w:val="16"/>
                <w:lang w:val="en-BZ" w:eastAsia="en-BZ"/>
                <w14:ligatures w14:val="none"/>
              </w:rPr>
              <w:t>Sub Total Component 1</w:t>
            </w:r>
          </w:p>
        </w:tc>
        <w:tc>
          <w:tcPr>
            <w:tcW w:w="1384" w:type="dxa"/>
            <w:tcBorders>
              <w:top w:val="nil"/>
              <w:left w:val="nil"/>
              <w:bottom w:val="single" w:sz="4" w:space="0" w:color="auto"/>
              <w:right w:val="single" w:sz="4" w:space="0" w:color="auto"/>
            </w:tcBorders>
            <w:noWrap/>
            <w:vAlign w:val="center"/>
            <w:hideMark/>
          </w:tcPr>
          <w:p w14:paraId="5233FEF9" w14:textId="299D69AD" w:rsidR="008B72A4" w:rsidRPr="008B72A4" w:rsidRDefault="008B72A4" w:rsidP="008B72A4">
            <w:pPr>
              <w:jc w:val="center"/>
              <w:rPr>
                <w:rFonts w:ascii="Calibri Light" w:eastAsia="Times New Roman" w:hAnsi="Calibri Light" w:cs="Calibri Light"/>
                <w:b/>
                <w:bCs/>
                <w:color w:val="000000"/>
                <w:kern w:val="0"/>
                <w:sz w:val="16"/>
                <w:szCs w:val="16"/>
                <w:lang w:val="en-BZ" w:eastAsia="en-BZ"/>
                <w14:ligatures w14:val="none"/>
              </w:rPr>
            </w:pPr>
            <w:r w:rsidRPr="008B72A4">
              <w:rPr>
                <w:rFonts w:ascii="Calibri Light" w:eastAsia="Times New Roman" w:hAnsi="Calibri Light" w:cs="Calibri Light"/>
                <w:b/>
                <w:bCs/>
                <w:color w:val="000000"/>
                <w:kern w:val="0"/>
                <w:sz w:val="16"/>
                <w:szCs w:val="16"/>
                <w:lang w:val="en-BZ" w:eastAsia="en-BZ"/>
                <w14:ligatures w14:val="none"/>
              </w:rPr>
              <w:t>3,</w:t>
            </w:r>
            <w:r w:rsidR="002C4632">
              <w:rPr>
                <w:rFonts w:ascii="Calibri Light" w:eastAsia="Times New Roman" w:hAnsi="Calibri Light" w:cs="Calibri Light"/>
                <w:b/>
                <w:bCs/>
                <w:color w:val="000000"/>
                <w:kern w:val="0"/>
                <w:sz w:val="16"/>
                <w:szCs w:val="16"/>
                <w:lang w:val="en-BZ" w:eastAsia="en-BZ"/>
                <w14:ligatures w14:val="none"/>
              </w:rPr>
              <w:t>395</w:t>
            </w:r>
            <w:r w:rsidR="00361060">
              <w:rPr>
                <w:rFonts w:ascii="Calibri Light" w:eastAsia="Times New Roman" w:hAnsi="Calibri Light" w:cs="Calibri Light"/>
                <w:b/>
                <w:bCs/>
                <w:color w:val="000000"/>
                <w:kern w:val="0"/>
                <w:sz w:val="16"/>
                <w:szCs w:val="16"/>
                <w:lang w:val="en-BZ" w:eastAsia="en-BZ"/>
                <w14:ligatures w14:val="none"/>
              </w:rPr>
              <w:t>,</w:t>
            </w:r>
            <w:r w:rsidR="002C4632">
              <w:rPr>
                <w:rFonts w:ascii="Calibri Light" w:eastAsia="Times New Roman" w:hAnsi="Calibri Light" w:cs="Calibri Light"/>
                <w:b/>
                <w:bCs/>
                <w:color w:val="000000"/>
                <w:kern w:val="0"/>
                <w:sz w:val="16"/>
                <w:szCs w:val="16"/>
                <w:lang w:val="en-BZ" w:eastAsia="en-BZ"/>
                <w14:ligatures w14:val="none"/>
              </w:rPr>
              <w:t>908</w:t>
            </w:r>
          </w:p>
        </w:tc>
        <w:tc>
          <w:tcPr>
            <w:tcW w:w="989" w:type="dxa"/>
            <w:tcBorders>
              <w:top w:val="nil"/>
              <w:left w:val="nil"/>
              <w:bottom w:val="single" w:sz="4" w:space="0" w:color="auto"/>
              <w:right w:val="single" w:sz="4" w:space="0" w:color="auto"/>
            </w:tcBorders>
            <w:noWrap/>
            <w:vAlign w:val="center"/>
            <w:hideMark/>
          </w:tcPr>
          <w:p w14:paraId="2FC97F95" w14:textId="77777777" w:rsidR="008B72A4" w:rsidRPr="008B72A4" w:rsidRDefault="008B72A4" w:rsidP="008B72A4">
            <w:pPr>
              <w:jc w:val="center"/>
              <w:rPr>
                <w:rFonts w:ascii="Calibri Light" w:eastAsia="Times New Roman" w:hAnsi="Calibri Light" w:cs="Calibri Light"/>
                <w:color w:val="000000"/>
                <w:kern w:val="0"/>
                <w:sz w:val="16"/>
                <w:szCs w:val="16"/>
                <w:lang w:val="en-BZ" w:eastAsia="en-BZ"/>
                <w14:ligatures w14:val="none"/>
              </w:rPr>
            </w:pPr>
            <w:r w:rsidRPr="008B72A4">
              <w:rPr>
                <w:rFonts w:ascii="Calibri Light" w:eastAsia="Times New Roman" w:hAnsi="Calibri Light" w:cs="Calibri Light"/>
                <w:color w:val="000000"/>
                <w:kern w:val="0"/>
                <w:sz w:val="16"/>
                <w:szCs w:val="16"/>
                <w:lang w:val="en-BZ" w:eastAsia="en-BZ"/>
                <w14:ligatures w14:val="none"/>
              </w:rPr>
              <w:t> </w:t>
            </w:r>
          </w:p>
        </w:tc>
      </w:tr>
    </w:tbl>
    <w:p w14:paraId="5377BA29" w14:textId="5C9A84BA" w:rsidR="00A64D10" w:rsidRPr="00BB634C" w:rsidRDefault="00DA7666" w:rsidP="00101D76">
      <w:pPr>
        <w:pStyle w:val="Caption"/>
        <w:rPr>
          <w:lang w:val="en-GB"/>
        </w:rPr>
      </w:pPr>
      <w:bookmarkStart w:id="120" w:name="_Toc158890197"/>
      <w:bookmarkStart w:id="121" w:name="_Toc158906383"/>
      <w:r w:rsidRPr="00BB634C">
        <w:t>Table</w:t>
      </w:r>
      <w:r w:rsidR="00EF1500">
        <w:t>13</w:t>
      </w:r>
      <w:r w:rsidRPr="00BB634C">
        <w:t>: Component 1 Procurement.</w:t>
      </w:r>
      <w:bookmarkEnd w:id="120"/>
      <w:bookmarkEnd w:id="121"/>
    </w:p>
    <w:p w14:paraId="2F0D8EA3" w14:textId="59130A99" w:rsidR="00773749" w:rsidRPr="00BB634C" w:rsidRDefault="00A64D10" w:rsidP="00773749">
      <w:pPr>
        <w:rPr>
          <w:lang w:val="en-GB"/>
        </w:rPr>
      </w:pPr>
      <w:r w:rsidRPr="00BB634C">
        <w:rPr>
          <w:lang w:val="en-GB"/>
        </w:rPr>
        <w:t>*Procurement for Activity 2.1.2 may be included in Activity 1.</w:t>
      </w:r>
      <w:r w:rsidR="00863D7D">
        <w:rPr>
          <w:lang w:val="en-GB"/>
        </w:rPr>
        <w:t>1</w:t>
      </w:r>
      <w:r w:rsidRPr="00BB634C">
        <w:rPr>
          <w:lang w:val="en-GB"/>
        </w:rPr>
        <w:t>.</w:t>
      </w:r>
      <w:r w:rsidR="00863D7D">
        <w:rPr>
          <w:lang w:val="en-GB"/>
        </w:rPr>
        <w:t>2</w:t>
      </w:r>
      <w:r w:rsidRPr="00BB634C">
        <w:rPr>
          <w:lang w:val="en-GB"/>
        </w:rPr>
        <w:t xml:space="preserve"> tender process and procured as ICB.  1</w:t>
      </w:r>
    </w:p>
    <w:p w14:paraId="769D17C1" w14:textId="20C0657E" w:rsidR="003F7678" w:rsidRDefault="003F7678" w:rsidP="003F7678">
      <w:pPr>
        <w:rPr>
          <w:b/>
          <w:bCs/>
          <w:lang w:val="en-GB"/>
        </w:rPr>
      </w:pPr>
      <w:r w:rsidRPr="00BB634C">
        <w:rPr>
          <w:b/>
          <w:bCs/>
          <w:lang w:val="en-GB"/>
        </w:rPr>
        <w:t>Component 3</w:t>
      </w:r>
      <w:r w:rsidR="0025767C" w:rsidRPr="00BB634C">
        <w:rPr>
          <w:b/>
          <w:bCs/>
          <w:lang w:val="en-GB"/>
        </w:rPr>
        <w:t xml:space="preserve"> Procurement </w:t>
      </w:r>
    </w:p>
    <w:tbl>
      <w:tblPr>
        <w:tblStyle w:val="Tablaconcuadrcula1"/>
        <w:tblW w:w="14365" w:type="dxa"/>
        <w:tblLook w:val="04A0" w:firstRow="1" w:lastRow="0" w:firstColumn="1" w:lastColumn="0" w:noHBand="0" w:noVBand="1"/>
      </w:tblPr>
      <w:tblGrid>
        <w:gridCol w:w="5044"/>
        <w:gridCol w:w="3584"/>
        <w:gridCol w:w="674"/>
        <w:gridCol w:w="2392"/>
        <w:gridCol w:w="1349"/>
        <w:gridCol w:w="1322"/>
      </w:tblGrid>
      <w:tr w:rsidR="00232AFA" w:rsidRPr="00C536AD" w14:paraId="4861DF9B" w14:textId="77777777" w:rsidTr="00232AFA">
        <w:trPr>
          <w:trHeight w:val="243"/>
        </w:trPr>
        <w:tc>
          <w:tcPr>
            <w:tcW w:w="5146" w:type="dxa"/>
            <w:hideMark/>
          </w:tcPr>
          <w:p w14:paraId="277CFB12" w14:textId="77777777" w:rsidR="00C536AD" w:rsidRPr="00C536AD" w:rsidRDefault="00C536AD" w:rsidP="00C536AD">
            <w:pPr>
              <w:jc w:val="left"/>
              <w:rPr>
                <w:rFonts w:ascii="Calibri Light" w:eastAsia="Times New Roman" w:hAnsi="Calibri Light" w:cs="Calibri Light"/>
                <w:b/>
                <w:bCs/>
                <w:color w:val="FFFFFF"/>
                <w:kern w:val="0"/>
                <w:sz w:val="16"/>
                <w:szCs w:val="16"/>
                <w:lang w:val="en-BZ" w:eastAsia="en-BZ"/>
                <w14:ligatures w14:val="none"/>
              </w:rPr>
            </w:pPr>
            <w:r w:rsidRPr="00C536AD">
              <w:rPr>
                <w:rFonts w:ascii="Calibri Light" w:eastAsia="Times New Roman" w:hAnsi="Calibri Light" w:cs="Calibri Light"/>
                <w:b/>
                <w:bCs/>
                <w:color w:val="FFFFFF"/>
                <w:kern w:val="0"/>
                <w:sz w:val="16"/>
                <w:szCs w:val="16"/>
                <w:lang w:val="en-BZ" w:eastAsia="en-BZ"/>
                <w14:ligatures w14:val="none"/>
              </w:rPr>
              <w:t>Activity</w:t>
            </w:r>
          </w:p>
        </w:tc>
        <w:tc>
          <w:tcPr>
            <w:tcW w:w="3647" w:type="dxa"/>
            <w:hideMark/>
          </w:tcPr>
          <w:p w14:paraId="00B8A222" w14:textId="77777777" w:rsidR="00C536AD" w:rsidRPr="00C536AD" w:rsidRDefault="00C536AD" w:rsidP="00C536AD">
            <w:pPr>
              <w:jc w:val="left"/>
              <w:rPr>
                <w:rFonts w:ascii="Calibri Light" w:eastAsia="Times New Roman" w:hAnsi="Calibri Light" w:cs="Calibri Light"/>
                <w:b/>
                <w:bCs/>
                <w:color w:val="FFFFFF"/>
                <w:kern w:val="0"/>
                <w:sz w:val="16"/>
                <w:szCs w:val="16"/>
                <w:lang w:val="en-BZ" w:eastAsia="en-BZ"/>
                <w14:ligatures w14:val="none"/>
              </w:rPr>
            </w:pPr>
            <w:r w:rsidRPr="00C536AD">
              <w:rPr>
                <w:rFonts w:ascii="Calibri Light" w:eastAsia="Times New Roman" w:hAnsi="Calibri Light" w:cs="Calibri Light"/>
                <w:b/>
                <w:bCs/>
                <w:color w:val="FFFFFF"/>
                <w:kern w:val="0"/>
                <w:sz w:val="16"/>
                <w:szCs w:val="16"/>
                <w:lang w:val="en-BZ" w:eastAsia="en-BZ"/>
                <w14:ligatures w14:val="none"/>
              </w:rPr>
              <w:t>Execution</w:t>
            </w:r>
          </w:p>
        </w:tc>
        <w:tc>
          <w:tcPr>
            <w:tcW w:w="472" w:type="dxa"/>
            <w:noWrap/>
            <w:hideMark/>
          </w:tcPr>
          <w:p w14:paraId="4630957E" w14:textId="77777777" w:rsidR="00C536AD" w:rsidRPr="00C536AD" w:rsidRDefault="00C536AD" w:rsidP="00C536AD">
            <w:pPr>
              <w:jc w:val="center"/>
              <w:rPr>
                <w:rFonts w:ascii="Calibri Light" w:eastAsia="Times New Roman" w:hAnsi="Calibri Light" w:cs="Calibri Light"/>
                <w:b/>
                <w:bCs/>
                <w:color w:val="FFFFFF"/>
                <w:kern w:val="0"/>
                <w:sz w:val="16"/>
                <w:szCs w:val="16"/>
                <w:lang w:val="en-BZ" w:eastAsia="en-BZ"/>
                <w14:ligatures w14:val="none"/>
              </w:rPr>
            </w:pPr>
            <w:r w:rsidRPr="00C536AD">
              <w:rPr>
                <w:rFonts w:ascii="Calibri Light" w:eastAsia="Times New Roman" w:hAnsi="Calibri Light" w:cs="Calibri Light"/>
                <w:b/>
                <w:bCs/>
                <w:color w:val="FFFFFF"/>
                <w:kern w:val="0"/>
                <w:sz w:val="16"/>
                <w:szCs w:val="16"/>
                <w:lang w:val="en-BZ" w:eastAsia="en-BZ"/>
                <w14:ligatures w14:val="none"/>
              </w:rPr>
              <w:t>Tender</w:t>
            </w:r>
          </w:p>
        </w:tc>
        <w:tc>
          <w:tcPr>
            <w:tcW w:w="2429" w:type="dxa"/>
            <w:hideMark/>
          </w:tcPr>
          <w:p w14:paraId="50E3E3E2" w14:textId="77777777" w:rsidR="00C536AD" w:rsidRPr="00C536AD" w:rsidRDefault="00C536AD" w:rsidP="00C536AD">
            <w:pPr>
              <w:jc w:val="left"/>
              <w:rPr>
                <w:rFonts w:ascii="Calibri Light" w:eastAsia="Times New Roman" w:hAnsi="Calibri Light" w:cs="Calibri Light"/>
                <w:b/>
                <w:bCs/>
                <w:color w:val="FFFFFF"/>
                <w:kern w:val="0"/>
                <w:sz w:val="16"/>
                <w:szCs w:val="16"/>
                <w:lang w:val="en-BZ" w:eastAsia="en-BZ"/>
                <w14:ligatures w14:val="none"/>
              </w:rPr>
            </w:pPr>
            <w:r w:rsidRPr="00C536AD">
              <w:rPr>
                <w:rFonts w:ascii="Calibri Light" w:eastAsia="Times New Roman" w:hAnsi="Calibri Light" w:cs="Calibri Light"/>
                <w:b/>
                <w:bCs/>
                <w:color w:val="FFFFFF"/>
                <w:kern w:val="0"/>
                <w:sz w:val="16"/>
                <w:szCs w:val="16"/>
                <w:lang w:val="en-BZ" w:eastAsia="en-BZ"/>
                <w14:ligatures w14:val="none"/>
              </w:rPr>
              <w:t>Type</w:t>
            </w:r>
          </w:p>
        </w:tc>
        <w:tc>
          <w:tcPr>
            <w:tcW w:w="1349" w:type="dxa"/>
            <w:noWrap/>
            <w:hideMark/>
          </w:tcPr>
          <w:p w14:paraId="51AA23A0" w14:textId="77777777" w:rsidR="00C536AD" w:rsidRPr="00C536AD" w:rsidRDefault="00C536AD" w:rsidP="00C536AD">
            <w:pPr>
              <w:jc w:val="center"/>
              <w:rPr>
                <w:rFonts w:ascii="Calibri Light" w:eastAsia="Times New Roman" w:hAnsi="Calibri Light" w:cs="Calibri Light"/>
                <w:b/>
                <w:bCs/>
                <w:color w:val="FFFFFF"/>
                <w:kern w:val="0"/>
                <w:sz w:val="16"/>
                <w:szCs w:val="16"/>
                <w:lang w:val="en-BZ" w:eastAsia="en-BZ"/>
                <w14:ligatures w14:val="none"/>
              </w:rPr>
            </w:pPr>
            <w:r w:rsidRPr="00C536AD">
              <w:rPr>
                <w:rFonts w:ascii="Calibri Light" w:eastAsia="Times New Roman" w:hAnsi="Calibri Light" w:cs="Calibri Light"/>
                <w:b/>
                <w:bCs/>
                <w:color w:val="FFFFFF"/>
                <w:kern w:val="0"/>
                <w:sz w:val="16"/>
                <w:szCs w:val="16"/>
                <w:lang w:val="en-BZ" w:eastAsia="en-BZ"/>
                <w14:ligatures w14:val="none"/>
              </w:rPr>
              <w:t>Total Budget (USD)</w:t>
            </w:r>
          </w:p>
        </w:tc>
        <w:tc>
          <w:tcPr>
            <w:tcW w:w="1322" w:type="dxa"/>
            <w:noWrap/>
            <w:hideMark/>
          </w:tcPr>
          <w:p w14:paraId="072598C1" w14:textId="77777777" w:rsidR="00C536AD" w:rsidRPr="00C536AD" w:rsidRDefault="00C536AD" w:rsidP="00C536AD">
            <w:pPr>
              <w:jc w:val="center"/>
              <w:rPr>
                <w:rFonts w:ascii="Calibri Light" w:eastAsia="Times New Roman" w:hAnsi="Calibri Light" w:cs="Calibri Light"/>
                <w:b/>
                <w:bCs/>
                <w:color w:val="FFFFFF"/>
                <w:kern w:val="0"/>
                <w:sz w:val="16"/>
                <w:szCs w:val="16"/>
                <w:lang w:val="en-BZ" w:eastAsia="en-BZ"/>
                <w14:ligatures w14:val="none"/>
              </w:rPr>
            </w:pPr>
            <w:r w:rsidRPr="00C536AD">
              <w:rPr>
                <w:rFonts w:ascii="Calibri Light" w:eastAsia="Times New Roman" w:hAnsi="Calibri Light" w:cs="Calibri Light"/>
                <w:b/>
                <w:bCs/>
                <w:color w:val="FFFFFF"/>
                <w:kern w:val="0"/>
                <w:sz w:val="16"/>
                <w:szCs w:val="16"/>
                <w:lang w:val="en-BZ" w:eastAsia="en-BZ"/>
                <w14:ligatures w14:val="none"/>
              </w:rPr>
              <w:t>Implementation Year / Quarter</w:t>
            </w:r>
          </w:p>
        </w:tc>
      </w:tr>
      <w:tr w:rsidR="00232AFA" w:rsidRPr="00C536AD" w14:paraId="558BBC90" w14:textId="77777777" w:rsidTr="00232AFA">
        <w:trPr>
          <w:trHeight w:val="908"/>
        </w:trPr>
        <w:tc>
          <w:tcPr>
            <w:tcW w:w="5146" w:type="dxa"/>
            <w:hideMark/>
          </w:tcPr>
          <w:p w14:paraId="6DCC1FB0" w14:textId="77777777" w:rsidR="00C536AD" w:rsidRPr="00C536AD" w:rsidRDefault="00C536AD" w:rsidP="00C536AD">
            <w:pP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 xml:space="preserve">Activity (6.1.1) Tender a contract for a stakeholder engagement firm to develop and implement a gender-sensitive campaign &amp; survey, both in terms of format (languages, media) and content (climate change differentiated impacts on men and women), on the impacts of climate change on water sustainability. </w:t>
            </w:r>
          </w:p>
        </w:tc>
        <w:tc>
          <w:tcPr>
            <w:tcW w:w="3647" w:type="dxa"/>
            <w:hideMark/>
          </w:tcPr>
          <w:p w14:paraId="4AE88FBC" w14:textId="77777777" w:rsidR="00C536AD" w:rsidRPr="00C536AD" w:rsidRDefault="00C536AD" w:rsidP="00C536AD">
            <w:pP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 xml:space="preserve">Consultancy, experienced in stakeholder communication and engagement. </w:t>
            </w:r>
          </w:p>
        </w:tc>
        <w:tc>
          <w:tcPr>
            <w:tcW w:w="472" w:type="dxa"/>
            <w:noWrap/>
            <w:hideMark/>
          </w:tcPr>
          <w:p w14:paraId="56DEEF3F" w14:textId="77777777" w:rsidR="00C536AD" w:rsidRPr="00C536AD" w:rsidRDefault="00C536AD" w:rsidP="00C536AD">
            <w:pPr>
              <w:jc w:val="cente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Yes</w:t>
            </w:r>
          </w:p>
        </w:tc>
        <w:tc>
          <w:tcPr>
            <w:tcW w:w="2429" w:type="dxa"/>
            <w:hideMark/>
          </w:tcPr>
          <w:p w14:paraId="418D1675" w14:textId="77777777" w:rsidR="00C536AD" w:rsidRPr="00C536AD" w:rsidRDefault="00C536AD" w:rsidP="00C536AD">
            <w:pP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Consultancy Services (QBS)</w:t>
            </w:r>
          </w:p>
        </w:tc>
        <w:tc>
          <w:tcPr>
            <w:tcW w:w="1349" w:type="dxa"/>
            <w:noWrap/>
            <w:hideMark/>
          </w:tcPr>
          <w:p w14:paraId="5CA366C9" w14:textId="77777777" w:rsidR="00C536AD" w:rsidRPr="00C536AD" w:rsidRDefault="00C536AD" w:rsidP="00C536AD">
            <w:pPr>
              <w:jc w:val="cente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30,000.00</w:t>
            </w:r>
          </w:p>
        </w:tc>
        <w:tc>
          <w:tcPr>
            <w:tcW w:w="1322" w:type="dxa"/>
            <w:noWrap/>
            <w:hideMark/>
          </w:tcPr>
          <w:p w14:paraId="03AB1686" w14:textId="77777777" w:rsidR="00C536AD" w:rsidRPr="00C536AD" w:rsidRDefault="00C536AD" w:rsidP="00C536AD">
            <w:pPr>
              <w:jc w:val="cente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Y3 Q1</w:t>
            </w:r>
          </w:p>
        </w:tc>
      </w:tr>
      <w:tr w:rsidR="00232AFA" w:rsidRPr="00C536AD" w14:paraId="7B5B07C4" w14:textId="77777777" w:rsidTr="00232AFA">
        <w:trPr>
          <w:trHeight w:val="628"/>
        </w:trPr>
        <w:tc>
          <w:tcPr>
            <w:tcW w:w="5146" w:type="dxa"/>
            <w:vMerge w:val="restart"/>
            <w:hideMark/>
          </w:tcPr>
          <w:p w14:paraId="6CCDCEC1" w14:textId="77777777" w:rsidR="00C536AD" w:rsidRPr="00C536AD" w:rsidRDefault="00C536AD" w:rsidP="00C536AD">
            <w:pP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Activity (7.1.1) Tender a contract for firm for the development of training materials on inclusive governance covering gender equality principles, recognizing women's rights and the importance of women's participation in project leadership positions</w:t>
            </w:r>
          </w:p>
        </w:tc>
        <w:tc>
          <w:tcPr>
            <w:tcW w:w="3647" w:type="dxa"/>
            <w:vMerge w:val="restart"/>
            <w:hideMark/>
          </w:tcPr>
          <w:p w14:paraId="2E81B847" w14:textId="77777777" w:rsidR="00C536AD" w:rsidRPr="00C536AD" w:rsidRDefault="00C536AD" w:rsidP="00C536AD">
            <w:pP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 xml:space="preserve">Consultancy (or consortium), experienced in community organizations, governance, in health and gender inclusiveness. </w:t>
            </w:r>
          </w:p>
        </w:tc>
        <w:tc>
          <w:tcPr>
            <w:tcW w:w="472" w:type="dxa"/>
            <w:vMerge w:val="restart"/>
            <w:noWrap/>
            <w:hideMark/>
          </w:tcPr>
          <w:p w14:paraId="41874081" w14:textId="77777777" w:rsidR="00C536AD" w:rsidRPr="00C536AD" w:rsidRDefault="00C536AD" w:rsidP="00C536AD">
            <w:pPr>
              <w:jc w:val="cente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Yes</w:t>
            </w:r>
          </w:p>
        </w:tc>
        <w:tc>
          <w:tcPr>
            <w:tcW w:w="2429" w:type="dxa"/>
            <w:hideMark/>
          </w:tcPr>
          <w:p w14:paraId="7CC25DFD" w14:textId="77777777" w:rsidR="00C536AD" w:rsidRPr="00C536AD" w:rsidRDefault="00C536AD" w:rsidP="00C536AD">
            <w:pP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Consultancy Services</w:t>
            </w:r>
          </w:p>
        </w:tc>
        <w:tc>
          <w:tcPr>
            <w:tcW w:w="1349" w:type="dxa"/>
            <w:vMerge w:val="restart"/>
            <w:noWrap/>
            <w:hideMark/>
          </w:tcPr>
          <w:p w14:paraId="479CBDE7" w14:textId="77777777" w:rsidR="00C536AD" w:rsidRPr="00C536AD" w:rsidRDefault="00C536AD" w:rsidP="00C536AD">
            <w:pPr>
              <w:jc w:val="cente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24,000.00</w:t>
            </w:r>
          </w:p>
        </w:tc>
        <w:tc>
          <w:tcPr>
            <w:tcW w:w="1322" w:type="dxa"/>
            <w:vMerge w:val="restart"/>
            <w:noWrap/>
            <w:hideMark/>
          </w:tcPr>
          <w:p w14:paraId="632E1EA8" w14:textId="77777777" w:rsidR="00C536AD" w:rsidRPr="00C536AD" w:rsidRDefault="00C536AD" w:rsidP="00C536AD">
            <w:pPr>
              <w:jc w:val="cente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 xml:space="preserve">Y4 Q1 </w:t>
            </w:r>
          </w:p>
        </w:tc>
      </w:tr>
      <w:tr w:rsidR="00232AFA" w:rsidRPr="00C536AD" w14:paraId="40010685" w14:textId="77777777" w:rsidTr="00232AFA">
        <w:trPr>
          <w:trHeight w:val="62"/>
        </w:trPr>
        <w:tc>
          <w:tcPr>
            <w:tcW w:w="5146" w:type="dxa"/>
            <w:vMerge/>
            <w:hideMark/>
          </w:tcPr>
          <w:p w14:paraId="6E45EA41" w14:textId="77777777" w:rsidR="00C536AD" w:rsidRPr="00C536AD" w:rsidRDefault="00C536AD" w:rsidP="00C536AD">
            <w:pPr>
              <w:jc w:val="left"/>
              <w:rPr>
                <w:rFonts w:ascii="Calibri Light" w:eastAsia="Times New Roman" w:hAnsi="Calibri Light" w:cs="Calibri Light"/>
                <w:color w:val="000000"/>
                <w:kern w:val="0"/>
                <w:sz w:val="16"/>
                <w:szCs w:val="16"/>
                <w:lang w:val="en-BZ" w:eastAsia="en-BZ"/>
                <w14:ligatures w14:val="none"/>
              </w:rPr>
            </w:pPr>
          </w:p>
        </w:tc>
        <w:tc>
          <w:tcPr>
            <w:tcW w:w="3647" w:type="dxa"/>
            <w:vMerge/>
            <w:hideMark/>
          </w:tcPr>
          <w:p w14:paraId="0B38A9CA" w14:textId="77777777" w:rsidR="00C536AD" w:rsidRPr="00C536AD" w:rsidRDefault="00C536AD" w:rsidP="00C536AD">
            <w:pPr>
              <w:jc w:val="left"/>
              <w:rPr>
                <w:rFonts w:ascii="Calibri Light" w:eastAsia="Times New Roman" w:hAnsi="Calibri Light" w:cs="Calibri Light"/>
                <w:color w:val="000000"/>
                <w:kern w:val="0"/>
                <w:sz w:val="16"/>
                <w:szCs w:val="16"/>
                <w:lang w:val="en-BZ" w:eastAsia="en-BZ"/>
                <w14:ligatures w14:val="none"/>
              </w:rPr>
            </w:pPr>
          </w:p>
        </w:tc>
        <w:tc>
          <w:tcPr>
            <w:tcW w:w="472" w:type="dxa"/>
            <w:vMerge/>
            <w:hideMark/>
          </w:tcPr>
          <w:p w14:paraId="17D66CB2" w14:textId="77777777" w:rsidR="00C536AD" w:rsidRPr="00C536AD" w:rsidRDefault="00C536AD" w:rsidP="00C536AD">
            <w:pPr>
              <w:jc w:val="left"/>
              <w:rPr>
                <w:rFonts w:ascii="Calibri Light" w:eastAsia="Times New Roman" w:hAnsi="Calibri Light" w:cs="Calibri Light"/>
                <w:color w:val="000000"/>
                <w:kern w:val="0"/>
                <w:sz w:val="16"/>
                <w:szCs w:val="16"/>
                <w:lang w:val="en-BZ" w:eastAsia="en-BZ"/>
                <w14:ligatures w14:val="none"/>
              </w:rPr>
            </w:pPr>
          </w:p>
        </w:tc>
        <w:tc>
          <w:tcPr>
            <w:tcW w:w="2429" w:type="dxa"/>
            <w:hideMark/>
          </w:tcPr>
          <w:p w14:paraId="1814B8FD" w14:textId="77777777" w:rsidR="00C536AD" w:rsidRPr="00C536AD" w:rsidRDefault="00C536AD" w:rsidP="00C536AD">
            <w:pP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(QBS)</w:t>
            </w:r>
          </w:p>
        </w:tc>
        <w:tc>
          <w:tcPr>
            <w:tcW w:w="1349" w:type="dxa"/>
            <w:vMerge/>
            <w:hideMark/>
          </w:tcPr>
          <w:p w14:paraId="6E0990F5" w14:textId="77777777" w:rsidR="00C536AD" w:rsidRPr="00C536AD" w:rsidRDefault="00C536AD" w:rsidP="00C536AD">
            <w:pPr>
              <w:jc w:val="left"/>
              <w:rPr>
                <w:rFonts w:ascii="Calibri Light" w:eastAsia="Times New Roman" w:hAnsi="Calibri Light" w:cs="Calibri Light"/>
                <w:color w:val="000000"/>
                <w:kern w:val="0"/>
                <w:sz w:val="16"/>
                <w:szCs w:val="16"/>
                <w:lang w:val="en-BZ" w:eastAsia="en-BZ"/>
                <w14:ligatures w14:val="none"/>
              </w:rPr>
            </w:pPr>
          </w:p>
        </w:tc>
        <w:tc>
          <w:tcPr>
            <w:tcW w:w="1322" w:type="dxa"/>
            <w:vMerge/>
            <w:hideMark/>
          </w:tcPr>
          <w:p w14:paraId="000AF90D" w14:textId="77777777" w:rsidR="00C536AD" w:rsidRPr="00C536AD" w:rsidRDefault="00C536AD" w:rsidP="00C536AD">
            <w:pPr>
              <w:jc w:val="left"/>
              <w:rPr>
                <w:rFonts w:ascii="Calibri Light" w:eastAsia="Times New Roman" w:hAnsi="Calibri Light" w:cs="Calibri Light"/>
                <w:color w:val="000000"/>
                <w:kern w:val="0"/>
                <w:sz w:val="16"/>
                <w:szCs w:val="16"/>
                <w:lang w:val="en-BZ" w:eastAsia="en-BZ"/>
                <w14:ligatures w14:val="none"/>
              </w:rPr>
            </w:pPr>
          </w:p>
        </w:tc>
      </w:tr>
      <w:tr w:rsidR="00232AFA" w:rsidRPr="00C536AD" w14:paraId="363D7609" w14:textId="77777777" w:rsidTr="00232AFA">
        <w:trPr>
          <w:trHeight w:val="628"/>
        </w:trPr>
        <w:tc>
          <w:tcPr>
            <w:tcW w:w="5146" w:type="dxa"/>
            <w:vMerge w:val="restart"/>
            <w:hideMark/>
          </w:tcPr>
          <w:p w14:paraId="0263E8E6" w14:textId="77777777" w:rsidR="00C536AD" w:rsidRPr="00C536AD" w:rsidRDefault="00C536AD" w:rsidP="00C536AD">
            <w:pP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 xml:space="preserve">Activity (7.1.2.) Tender a contract for firm for the development of training of village schoolteachers in the four communities on WASH with a gender perspective, along with the provision of visual reference materials to be posted in school grounds. </w:t>
            </w:r>
          </w:p>
        </w:tc>
        <w:tc>
          <w:tcPr>
            <w:tcW w:w="3647" w:type="dxa"/>
            <w:vMerge w:val="restart"/>
            <w:hideMark/>
          </w:tcPr>
          <w:p w14:paraId="4DEA72BB" w14:textId="77777777" w:rsidR="00C536AD" w:rsidRPr="00C536AD" w:rsidRDefault="00C536AD" w:rsidP="00C536AD">
            <w:pP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 xml:space="preserve">Consultancy (or consortium), experienced in community organizations, governance, in health and gender inclusiveness. </w:t>
            </w:r>
          </w:p>
        </w:tc>
        <w:tc>
          <w:tcPr>
            <w:tcW w:w="472" w:type="dxa"/>
            <w:vMerge w:val="restart"/>
            <w:noWrap/>
            <w:hideMark/>
          </w:tcPr>
          <w:p w14:paraId="36404C19" w14:textId="77777777" w:rsidR="00C536AD" w:rsidRPr="00C536AD" w:rsidRDefault="00C536AD" w:rsidP="00C536AD">
            <w:pPr>
              <w:jc w:val="cente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Yes</w:t>
            </w:r>
          </w:p>
        </w:tc>
        <w:tc>
          <w:tcPr>
            <w:tcW w:w="2429" w:type="dxa"/>
            <w:hideMark/>
          </w:tcPr>
          <w:p w14:paraId="5BB43598" w14:textId="77777777" w:rsidR="00C536AD" w:rsidRPr="00C536AD" w:rsidRDefault="00C536AD" w:rsidP="00C536AD">
            <w:pP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Consultancy Services</w:t>
            </w:r>
          </w:p>
        </w:tc>
        <w:tc>
          <w:tcPr>
            <w:tcW w:w="1349" w:type="dxa"/>
            <w:vMerge w:val="restart"/>
            <w:noWrap/>
            <w:hideMark/>
          </w:tcPr>
          <w:p w14:paraId="2B78F23E" w14:textId="77777777" w:rsidR="00C536AD" w:rsidRPr="00C536AD" w:rsidRDefault="00C536AD" w:rsidP="00C536AD">
            <w:pPr>
              <w:jc w:val="cente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10,500.00</w:t>
            </w:r>
          </w:p>
        </w:tc>
        <w:tc>
          <w:tcPr>
            <w:tcW w:w="1322" w:type="dxa"/>
            <w:vMerge w:val="restart"/>
            <w:noWrap/>
            <w:hideMark/>
          </w:tcPr>
          <w:p w14:paraId="59F20F2F" w14:textId="77777777" w:rsidR="00C536AD" w:rsidRPr="00C536AD" w:rsidRDefault="00C536AD" w:rsidP="00C536AD">
            <w:pPr>
              <w:jc w:val="cente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Y4 Q2</w:t>
            </w:r>
          </w:p>
        </w:tc>
      </w:tr>
      <w:tr w:rsidR="00232AFA" w:rsidRPr="00C536AD" w14:paraId="6BE4CFD6" w14:textId="77777777" w:rsidTr="00232AFA">
        <w:trPr>
          <w:trHeight w:val="152"/>
        </w:trPr>
        <w:tc>
          <w:tcPr>
            <w:tcW w:w="5146" w:type="dxa"/>
            <w:vMerge/>
            <w:hideMark/>
          </w:tcPr>
          <w:p w14:paraId="6EE609B0" w14:textId="77777777" w:rsidR="00C536AD" w:rsidRPr="00C536AD" w:rsidRDefault="00C536AD" w:rsidP="00C536AD">
            <w:pPr>
              <w:jc w:val="left"/>
              <w:rPr>
                <w:rFonts w:ascii="Calibri Light" w:eastAsia="Times New Roman" w:hAnsi="Calibri Light" w:cs="Calibri Light"/>
                <w:color w:val="000000"/>
                <w:kern w:val="0"/>
                <w:sz w:val="16"/>
                <w:szCs w:val="16"/>
                <w:lang w:val="en-BZ" w:eastAsia="en-BZ"/>
                <w14:ligatures w14:val="none"/>
              </w:rPr>
            </w:pPr>
          </w:p>
        </w:tc>
        <w:tc>
          <w:tcPr>
            <w:tcW w:w="3647" w:type="dxa"/>
            <w:vMerge/>
            <w:hideMark/>
          </w:tcPr>
          <w:p w14:paraId="0A0E9DA7" w14:textId="77777777" w:rsidR="00C536AD" w:rsidRPr="00C536AD" w:rsidRDefault="00C536AD" w:rsidP="00C536AD">
            <w:pPr>
              <w:jc w:val="left"/>
              <w:rPr>
                <w:rFonts w:ascii="Calibri Light" w:eastAsia="Times New Roman" w:hAnsi="Calibri Light" w:cs="Calibri Light"/>
                <w:color w:val="000000"/>
                <w:kern w:val="0"/>
                <w:sz w:val="16"/>
                <w:szCs w:val="16"/>
                <w:lang w:val="en-BZ" w:eastAsia="en-BZ"/>
                <w14:ligatures w14:val="none"/>
              </w:rPr>
            </w:pPr>
          </w:p>
        </w:tc>
        <w:tc>
          <w:tcPr>
            <w:tcW w:w="472" w:type="dxa"/>
            <w:vMerge/>
            <w:hideMark/>
          </w:tcPr>
          <w:p w14:paraId="6DC2B4C1" w14:textId="77777777" w:rsidR="00C536AD" w:rsidRPr="00C536AD" w:rsidRDefault="00C536AD" w:rsidP="00C536AD">
            <w:pPr>
              <w:jc w:val="left"/>
              <w:rPr>
                <w:rFonts w:ascii="Calibri Light" w:eastAsia="Times New Roman" w:hAnsi="Calibri Light" w:cs="Calibri Light"/>
                <w:color w:val="000000"/>
                <w:kern w:val="0"/>
                <w:sz w:val="16"/>
                <w:szCs w:val="16"/>
                <w:lang w:val="en-BZ" w:eastAsia="en-BZ"/>
                <w14:ligatures w14:val="none"/>
              </w:rPr>
            </w:pPr>
          </w:p>
        </w:tc>
        <w:tc>
          <w:tcPr>
            <w:tcW w:w="2429" w:type="dxa"/>
            <w:hideMark/>
          </w:tcPr>
          <w:p w14:paraId="619D4CF1" w14:textId="77777777" w:rsidR="00C536AD" w:rsidRPr="00C536AD" w:rsidRDefault="00C536AD" w:rsidP="00C536AD">
            <w:pP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(LCS)</w:t>
            </w:r>
          </w:p>
        </w:tc>
        <w:tc>
          <w:tcPr>
            <w:tcW w:w="1349" w:type="dxa"/>
            <w:vMerge/>
            <w:hideMark/>
          </w:tcPr>
          <w:p w14:paraId="6A9DAB11" w14:textId="77777777" w:rsidR="00C536AD" w:rsidRPr="00C536AD" w:rsidRDefault="00C536AD" w:rsidP="00C536AD">
            <w:pPr>
              <w:jc w:val="left"/>
              <w:rPr>
                <w:rFonts w:ascii="Calibri Light" w:eastAsia="Times New Roman" w:hAnsi="Calibri Light" w:cs="Calibri Light"/>
                <w:color w:val="000000"/>
                <w:kern w:val="0"/>
                <w:sz w:val="16"/>
                <w:szCs w:val="16"/>
                <w:lang w:val="en-BZ" w:eastAsia="en-BZ"/>
                <w14:ligatures w14:val="none"/>
              </w:rPr>
            </w:pPr>
          </w:p>
        </w:tc>
        <w:tc>
          <w:tcPr>
            <w:tcW w:w="1322" w:type="dxa"/>
            <w:vMerge/>
            <w:hideMark/>
          </w:tcPr>
          <w:p w14:paraId="3DB88C22" w14:textId="77777777" w:rsidR="00C536AD" w:rsidRPr="00C536AD" w:rsidRDefault="00C536AD" w:rsidP="00C536AD">
            <w:pPr>
              <w:jc w:val="left"/>
              <w:rPr>
                <w:rFonts w:ascii="Calibri Light" w:eastAsia="Times New Roman" w:hAnsi="Calibri Light" w:cs="Calibri Light"/>
                <w:color w:val="000000"/>
                <w:kern w:val="0"/>
                <w:sz w:val="16"/>
                <w:szCs w:val="16"/>
                <w:lang w:val="en-BZ" w:eastAsia="en-BZ"/>
                <w14:ligatures w14:val="none"/>
              </w:rPr>
            </w:pPr>
          </w:p>
        </w:tc>
      </w:tr>
      <w:tr w:rsidR="00232AFA" w:rsidRPr="00C536AD" w14:paraId="342F12BC" w14:textId="77777777" w:rsidTr="00232AFA">
        <w:trPr>
          <w:trHeight w:val="143"/>
        </w:trPr>
        <w:tc>
          <w:tcPr>
            <w:tcW w:w="5146" w:type="dxa"/>
            <w:vMerge w:val="restart"/>
            <w:hideMark/>
          </w:tcPr>
          <w:p w14:paraId="44063CA1" w14:textId="77777777" w:rsidR="00C536AD" w:rsidRPr="00C536AD" w:rsidRDefault="00C536AD" w:rsidP="00C536AD">
            <w:pP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 xml:space="preserve">Activity (7.2.1) MRT will summon interested nearby project communities to a one-day field workshop to understand the relevance of the impact of climate change i on water. </w:t>
            </w:r>
          </w:p>
        </w:tc>
        <w:tc>
          <w:tcPr>
            <w:tcW w:w="3647" w:type="dxa"/>
            <w:vMerge w:val="restart"/>
            <w:hideMark/>
          </w:tcPr>
          <w:p w14:paraId="3E50B7F1" w14:textId="77777777" w:rsidR="00C536AD" w:rsidRPr="00C536AD" w:rsidRDefault="00C536AD" w:rsidP="00C536AD">
            <w:pP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 xml:space="preserve">Consultancy (or consortium), experienced in climate change impacts in Belize, Central America, and the Caribbean. </w:t>
            </w:r>
          </w:p>
        </w:tc>
        <w:tc>
          <w:tcPr>
            <w:tcW w:w="472" w:type="dxa"/>
            <w:vMerge w:val="restart"/>
            <w:noWrap/>
            <w:hideMark/>
          </w:tcPr>
          <w:p w14:paraId="39AD6F05" w14:textId="77777777" w:rsidR="00C536AD" w:rsidRPr="00C536AD" w:rsidRDefault="00C536AD" w:rsidP="00C536AD">
            <w:pPr>
              <w:jc w:val="cente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Yes</w:t>
            </w:r>
          </w:p>
        </w:tc>
        <w:tc>
          <w:tcPr>
            <w:tcW w:w="2429" w:type="dxa"/>
            <w:hideMark/>
          </w:tcPr>
          <w:p w14:paraId="4D88DDD2" w14:textId="77777777" w:rsidR="00C536AD" w:rsidRPr="00C536AD" w:rsidRDefault="00C536AD" w:rsidP="00C536AD">
            <w:pP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Consultancy Services</w:t>
            </w:r>
          </w:p>
        </w:tc>
        <w:tc>
          <w:tcPr>
            <w:tcW w:w="1349" w:type="dxa"/>
            <w:vMerge w:val="restart"/>
            <w:noWrap/>
            <w:hideMark/>
          </w:tcPr>
          <w:p w14:paraId="16B29450" w14:textId="77777777" w:rsidR="00C536AD" w:rsidRPr="00C536AD" w:rsidRDefault="00C536AD" w:rsidP="00C536AD">
            <w:pPr>
              <w:jc w:val="cente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1000</w:t>
            </w:r>
          </w:p>
        </w:tc>
        <w:tc>
          <w:tcPr>
            <w:tcW w:w="1322" w:type="dxa"/>
            <w:vMerge w:val="restart"/>
            <w:noWrap/>
            <w:hideMark/>
          </w:tcPr>
          <w:p w14:paraId="5BF07E6D" w14:textId="77777777" w:rsidR="00C536AD" w:rsidRPr="00C536AD" w:rsidRDefault="00C536AD" w:rsidP="00C536AD">
            <w:pPr>
              <w:jc w:val="cente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Y4 Q1</w:t>
            </w:r>
          </w:p>
        </w:tc>
      </w:tr>
      <w:tr w:rsidR="00232AFA" w:rsidRPr="00C536AD" w14:paraId="6C78FC86" w14:textId="77777777" w:rsidTr="00232AFA">
        <w:trPr>
          <w:trHeight w:val="62"/>
        </w:trPr>
        <w:tc>
          <w:tcPr>
            <w:tcW w:w="5146" w:type="dxa"/>
            <w:vMerge/>
            <w:hideMark/>
          </w:tcPr>
          <w:p w14:paraId="0CEE88CC" w14:textId="77777777" w:rsidR="00C536AD" w:rsidRPr="00C536AD" w:rsidRDefault="00C536AD" w:rsidP="00C536AD">
            <w:pPr>
              <w:jc w:val="left"/>
              <w:rPr>
                <w:rFonts w:ascii="Calibri Light" w:eastAsia="Times New Roman" w:hAnsi="Calibri Light" w:cs="Calibri Light"/>
                <w:color w:val="000000"/>
                <w:kern w:val="0"/>
                <w:sz w:val="16"/>
                <w:szCs w:val="16"/>
                <w:lang w:val="en-BZ" w:eastAsia="en-BZ"/>
                <w14:ligatures w14:val="none"/>
              </w:rPr>
            </w:pPr>
          </w:p>
        </w:tc>
        <w:tc>
          <w:tcPr>
            <w:tcW w:w="3647" w:type="dxa"/>
            <w:vMerge/>
            <w:hideMark/>
          </w:tcPr>
          <w:p w14:paraId="3602AD10" w14:textId="77777777" w:rsidR="00C536AD" w:rsidRPr="00C536AD" w:rsidRDefault="00C536AD" w:rsidP="00C536AD">
            <w:pPr>
              <w:jc w:val="left"/>
              <w:rPr>
                <w:rFonts w:ascii="Calibri Light" w:eastAsia="Times New Roman" w:hAnsi="Calibri Light" w:cs="Calibri Light"/>
                <w:color w:val="000000"/>
                <w:kern w:val="0"/>
                <w:sz w:val="16"/>
                <w:szCs w:val="16"/>
                <w:lang w:val="en-BZ" w:eastAsia="en-BZ"/>
                <w14:ligatures w14:val="none"/>
              </w:rPr>
            </w:pPr>
          </w:p>
        </w:tc>
        <w:tc>
          <w:tcPr>
            <w:tcW w:w="472" w:type="dxa"/>
            <w:vMerge/>
            <w:hideMark/>
          </w:tcPr>
          <w:p w14:paraId="1FB60612" w14:textId="77777777" w:rsidR="00C536AD" w:rsidRPr="00C536AD" w:rsidRDefault="00C536AD" w:rsidP="00C536AD">
            <w:pPr>
              <w:jc w:val="left"/>
              <w:rPr>
                <w:rFonts w:ascii="Calibri Light" w:eastAsia="Times New Roman" w:hAnsi="Calibri Light" w:cs="Calibri Light"/>
                <w:color w:val="000000"/>
                <w:kern w:val="0"/>
                <w:sz w:val="16"/>
                <w:szCs w:val="16"/>
                <w:lang w:val="en-BZ" w:eastAsia="en-BZ"/>
                <w14:ligatures w14:val="none"/>
              </w:rPr>
            </w:pPr>
          </w:p>
        </w:tc>
        <w:tc>
          <w:tcPr>
            <w:tcW w:w="2429" w:type="dxa"/>
            <w:hideMark/>
          </w:tcPr>
          <w:p w14:paraId="2513B06A" w14:textId="77777777" w:rsidR="00C536AD" w:rsidRPr="00C536AD" w:rsidRDefault="00C536AD" w:rsidP="00C536AD">
            <w:pP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(LCS)</w:t>
            </w:r>
          </w:p>
        </w:tc>
        <w:tc>
          <w:tcPr>
            <w:tcW w:w="1349" w:type="dxa"/>
            <w:vMerge/>
            <w:hideMark/>
          </w:tcPr>
          <w:p w14:paraId="7F639E1B" w14:textId="77777777" w:rsidR="00C536AD" w:rsidRPr="00C536AD" w:rsidRDefault="00C536AD" w:rsidP="00C536AD">
            <w:pPr>
              <w:jc w:val="left"/>
              <w:rPr>
                <w:rFonts w:ascii="Calibri Light" w:eastAsia="Times New Roman" w:hAnsi="Calibri Light" w:cs="Calibri Light"/>
                <w:color w:val="000000"/>
                <w:kern w:val="0"/>
                <w:sz w:val="16"/>
                <w:szCs w:val="16"/>
                <w:lang w:val="en-BZ" w:eastAsia="en-BZ"/>
                <w14:ligatures w14:val="none"/>
              </w:rPr>
            </w:pPr>
          </w:p>
        </w:tc>
        <w:tc>
          <w:tcPr>
            <w:tcW w:w="1322" w:type="dxa"/>
            <w:vMerge/>
            <w:hideMark/>
          </w:tcPr>
          <w:p w14:paraId="2BB57C94" w14:textId="77777777" w:rsidR="00C536AD" w:rsidRPr="00C536AD" w:rsidRDefault="00C536AD" w:rsidP="00C536AD">
            <w:pPr>
              <w:jc w:val="left"/>
              <w:rPr>
                <w:rFonts w:ascii="Calibri Light" w:eastAsia="Times New Roman" w:hAnsi="Calibri Light" w:cs="Calibri Light"/>
                <w:color w:val="000000"/>
                <w:kern w:val="0"/>
                <w:sz w:val="16"/>
                <w:szCs w:val="16"/>
                <w:lang w:val="en-BZ" w:eastAsia="en-BZ"/>
                <w14:ligatures w14:val="none"/>
              </w:rPr>
            </w:pPr>
          </w:p>
        </w:tc>
      </w:tr>
      <w:tr w:rsidR="00232AFA" w:rsidRPr="00C536AD" w14:paraId="07B62B1A" w14:textId="77777777" w:rsidTr="00232AFA">
        <w:trPr>
          <w:trHeight w:val="188"/>
        </w:trPr>
        <w:tc>
          <w:tcPr>
            <w:tcW w:w="5146" w:type="dxa"/>
            <w:vMerge/>
            <w:hideMark/>
          </w:tcPr>
          <w:p w14:paraId="787C9ACF" w14:textId="77777777" w:rsidR="00C536AD" w:rsidRPr="00C536AD" w:rsidRDefault="00C536AD" w:rsidP="00C536AD">
            <w:pPr>
              <w:jc w:val="left"/>
              <w:rPr>
                <w:rFonts w:ascii="Calibri Light" w:eastAsia="Times New Roman" w:hAnsi="Calibri Light" w:cs="Calibri Light"/>
                <w:color w:val="000000"/>
                <w:kern w:val="0"/>
                <w:sz w:val="16"/>
                <w:szCs w:val="16"/>
                <w:lang w:val="en-BZ" w:eastAsia="en-BZ"/>
                <w14:ligatures w14:val="none"/>
              </w:rPr>
            </w:pPr>
          </w:p>
        </w:tc>
        <w:tc>
          <w:tcPr>
            <w:tcW w:w="3647" w:type="dxa"/>
            <w:hideMark/>
          </w:tcPr>
          <w:p w14:paraId="5F4BFA66" w14:textId="77777777" w:rsidR="00C536AD" w:rsidRPr="00C536AD" w:rsidRDefault="00C536AD" w:rsidP="00C536AD">
            <w:pP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MRT PMU (EE): Workshop venue rental, catering, transportation for community members</w:t>
            </w:r>
          </w:p>
        </w:tc>
        <w:tc>
          <w:tcPr>
            <w:tcW w:w="472" w:type="dxa"/>
            <w:noWrap/>
            <w:hideMark/>
          </w:tcPr>
          <w:p w14:paraId="00D1F6FF" w14:textId="77777777" w:rsidR="00C536AD" w:rsidRPr="00C536AD" w:rsidRDefault="00C536AD" w:rsidP="00C536AD">
            <w:pPr>
              <w:jc w:val="cente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No</w:t>
            </w:r>
          </w:p>
        </w:tc>
        <w:tc>
          <w:tcPr>
            <w:tcW w:w="2429" w:type="dxa"/>
            <w:hideMark/>
          </w:tcPr>
          <w:p w14:paraId="11FD433F" w14:textId="77777777" w:rsidR="00C536AD" w:rsidRPr="00C536AD" w:rsidRDefault="00C536AD" w:rsidP="00C536AD">
            <w:pP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Works, Goods, and Non-Consulting Services (S)</w:t>
            </w:r>
          </w:p>
        </w:tc>
        <w:tc>
          <w:tcPr>
            <w:tcW w:w="1349" w:type="dxa"/>
            <w:noWrap/>
            <w:hideMark/>
          </w:tcPr>
          <w:p w14:paraId="3C097A9D" w14:textId="77777777" w:rsidR="00C536AD" w:rsidRPr="00C536AD" w:rsidRDefault="00C536AD" w:rsidP="00C536AD">
            <w:pPr>
              <w:jc w:val="cente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3,500.00</w:t>
            </w:r>
          </w:p>
        </w:tc>
        <w:tc>
          <w:tcPr>
            <w:tcW w:w="1322" w:type="dxa"/>
            <w:noWrap/>
            <w:hideMark/>
          </w:tcPr>
          <w:p w14:paraId="52B1BD40" w14:textId="77777777" w:rsidR="00C536AD" w:rsidRPr="00C536AD" w:rsidRDefault="00C536AD" w:rsidP="00C536AD">
            <w:pPr>
              <w:jc w:val="cente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Y4 Q3</w:t>
            </w:r>
          </w:p>
        </w:tc>
      </w:tr>
      <w:tr w:rsidR="00232AFA" w:rsidRPr="00C536AD" w14:paraId="7753BFD6" w14:textId="77777777" w:rsidTr="00232AFA">
        <w:trPr>
          <w:trHeight w:val="456"/>
        </w:trPr>
        <w:tc>
          <w:tcPr>
            <w:tcW w:w="5146" w:type="dxa"/>
            <w:vMerge w:val="restart"/>
            <w:hideMark/>
          </w:tcPr>
          <w:p w14:paraId="72A038AB" w14:textId="77777777" w:rsidR="00C536AD" w:rsidRPr="00C536AD" w:rsidRDefault="00C536AD" w:rsidP="00C536AD">
            <w:pP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 xml:space="preserve">Activity (7.2.2) MRT will summon interested nearby communities to a one-day field workshop to understand the relevance of the inclusive governance and water systems maintenance.  </w:t>
            </w:r>
          </w:p>
        </w:tc>
        <w:tc>
          <w:tcPr>
            <w:tcW w:w="3647" w:type="dxa"/>
            <w:hideMark/>
          </w:tcPr>
          <w:p w14:paraId="07AAE91E" w14:textId="77777777" w:rsidR="00C536AD" w:rsidRPr="00C536AD" w:rsidRDefault="00C536AD" w:rsidP="00C536AD">
            <w:pP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 xml:space="preserve">Consultancy (or consortium), experienced in climate change impacts in Belize, Central America, and the Caribbean. </w:t>
            </w:r>
          </w:p>
        </w:tc>
        <w:tc>
          <w:tcPr>
            <w:tcW w:w="472" w:type="dxa"/>
            <w:noWrap/>
            <w:hideMark/>
          </w:tcPr>
          <w:p w14:paraId="42BDD414" w14:textId="77777777" w:rsidR="00C536AD" w:rsidRPr="00C536AD" w:rsidRDefault="00C536AD" w:rsidP="00C536AD">
            <w:pPr>
              <w:jc w:val="cente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Yes</w:t>
            </w:r>
          </w:p>
        </w:tc>
        <w:tc>
          <w:tcPr>
            <w:tcW w:w="2429" w:type="dxa"/>
            <w:hideMark/>
          </w:tcPr>
          <w:p w14:paraId="077DD53E" w14:textId="77777777" w:rsidR="00C536AD" w:rsidRPr="00C536AD" w:rsidRDefault="00C536AD" w:rsidP="00C536AD">
            <w:pP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Consultancy Services (LCS)</w:t>
            </w:r>
          </w:p>
        </w:tc>
        <w:tc>
          <w:tcPr>
            <w:tcW w:w="1349" w:type="dxa"/>
            <w:noWrap/>
            <w:hideMark/>
          </w:tcPr>
          <w:p w14:paraId="016A5410" w14:textId="77777777" w:rsidR="00C536AD" w:rsidRPr="00C536AD" w:rsidRDefault="00C536AD" w:rsidP="00C536AD">
            <w:pPr>
              <w:jc w:val="cente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1000</w:t>
            </w:r>
          </w:p>
        </w:tc>
        <w:tc>
          <w:tcPr>
            <w:tcW w:w="1322" w:type="dxa"/>
            <w:noWrap/>
            <w:hideMark/>
          </w:tcPr>
          <w:p w14:paraId="6727A78D" w14:textId="77777777" w:rsidR="00C536AD" w:rsidRPr="00C536AD" w:rsidRDefault="00C536AD" w:rsidP="00C536AD">
            <w:pPr>
              <w:jc w:val="cente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Y3 Q3</w:t>
            </w:r>
          </w:p>
        </w:tc>
      </w:tr>
      <w:tr w:rsidR="00232AFA" w:rsidRPr="00C536AD" w14:paraId="2F2F9EB2" w14:textId="77777777" w:rsidTr="00232AFA">
        <w:trPr>
          <w:trHeight w:val="386"/>
        </w:trPr>
        <w:tc>
          <w:tcPr>
            <w:tcW w:w="5146" w:type="dxa"/>
            <w:vMerge/>
            <w:hideMark/>
          </w:tcPr>
          <w:p w14:paraId="62F36475" w14:textId="77777777" w:rsidR="00C536AD" w:rsidRPr="00C536AD" w:rsidRDefault="00C536AD" w:rsidP="00C536AD">
            <w:pPr>
              <w:jc w:val="left"/>
              <w:rPr>
                <w:rFonts w:ascii="Calibri Light" w:eastAsia="Times New Roman" w:hAnsi="Calibri Light" w:cs="Calibri Light"/>
                <w:color w:val="000000"/>
                <w:kern w:val="0"/>
                <w:sz w:val="16"/>
                <w:szCs w:val="16"/>
                <w:lang w:val="en-BZ" w:eastAsia="en-BZ"/>
                <w14:ligatures w14:val="none"/>
              </w:rPr>
            </w:pPr>
          </w:p>
        </w:tc>
        <w:tc>
          <w:tcPr>
            <w:tcW w:w="3647" w:type="dxa"/>
            <w:hideMark/>
          </w:tcPr>
          <w:p w14:paraId="2E61D61D" w14:textId="77777777" w:rsidR="00C536AD" w:rsidRPr="00C536AD" w:rsidRDefault="00C536AD" w:rsidP="00C536AD">
            <w:pP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MRT PMU (EE): Workshop venue rental, catering, transportation for community members</w:t>
            </w:r>
          </w:p>
        </w:tc>
        <w:tc>
          <w:tcPr>
            <w:tcW w:w="472" w:type="dxa"/>
            <w:noWrap/>
            <w:hideMark/>
          </w:tcPr>
          <w:p w14:paraId="7A5FE8CE" w14:textId="77777777" w:rsidR="00C536AD" w:rsidRPr="00C536AD" w:rsidRDefault="00C536AD" w:rsidP="00C536AD">
            <w:pPr>
              <w:jc w:val="cente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No</w:t>
            </w:r>
          </w:p>
        </w:tc>
        <w:tc>
          <w:tcPr>
            <w:tcW w:w="2429" w:type="dxa"/>
            <w:hideMark/>
          </w:tcPr>
          <w:p w14:paraId="4C73119C" w14:textId="77777777" w:rsidR="00C536AD" w:rsidRPr="00C536AD" w:rsidRDefault="00C536AD" w:rsidP="00C536AD">
            <w:pP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Works, Goods, and Non-Consulting Services (S)</w:t>
            </w:r>
          </w:p>
        </w:tc>
        <w:tc>
          <w:tcPr>
            <w:tcW w:w="1349" w:type="dxa"/>
            <w:noWrap/>
            <w:hideMark/>
          </w:tcPr>
          <w:p w14:paraId="7577615D" w14:textId="77777777" w:rsidR="00C536AD" w:rsidRPr="00C536AD" w:rsidRDefault="00C536AD" w:rsidP="00C536AD">
            <w:pPr>
              <w:jc w:val="cente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3,500.00</w:t>
            </w:r>
          </w:p>
        </w:tc>
        <w:tc>
          <w:tcPr>
            <w:tcW w:w="1322" w:type="dxa"/>
            <w:noWrap/>
            <w:hideMark/>
          </w:tcPr>
          <w:p w14:paraId="7FDF28DD" w14:textId="77777777" w:rsidR="00C536AD" w:rsidRPr="00C536AD" w:rsidRDefault="00C536AD" w:rsidP="00C536AD">
            <w:pPr>
              <w:jc w:val="cente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Y3 Q3</w:t>
            </w:r>
          </w:p>
        </w:tc>
      </w:tr>
      <w:tr w:rsidR="00232AFA" w:rsidRPr="00C536AD" w14:paraId="30BC3904" w14:textId="77777777" w:rsidTr="00232AFA">
        <w:trPr>
          <w:trHeight w:val="456"/>
        </w:trPr>
        <w:tc>
          <w:tcPr>
            <w:tcW w:w="5146" w:type="dxa"/>
            <w:vMerge w:val="restart"/>
            <w:hideMark/>
          </w:tcPr>
          <w:p w14:paraId="50E7E89B" w14:textId="77777777" w:rsidR="00C536AD" w:rsidRPr="00C536AD" w:rsidRDefault="00C536AD" w:rsidP="00C536AD">
            <w:pP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 xml:space="preserve">Activity (8.1.1) Tender for a consultancy firm to conduct capacity-development seminars, including workshops for  the MRT's regional and field officers to mainstream gender within their day-to-day activities, Water Board management and interaction, and maintenance of water systems (including solar / hybrid systems).  </w:t>
            </w:r>
          </w:p>
        </w:tc>
        <w:tc>
          <w:tcPr>
            <w:tcW w:w="3647" w:type="dxa"/>
            <w:hideMark/>
          </w:tcPr>
          <w:p w14:paraId="6BD36942" w14:textId="77777777" w:rsidR="00C536AD" w:rsidRPr="00C536AD" w:rsidRDefault="00C536AD" w:rsidP="00C536AD">
            <w:pP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Consultancy (or consortium), experienced in inclusive governance, gender, and water systems.</w:t>
            </w:r>
          </w:p>
        </w:tc>
        <w:tc>
          <w:tcPr>
            <w:tcW w:w="472" w:type="dxa"/>
            <w:noWrap/>
            <w:hideMark/>
          </w:tcPr>
          <w:p w14:paraId="2879F8D9" w14:textId="77777777" w:rsidR="00C536AD" w:rsidRPr="00C536AD" w:rsidRDefault="00C536AD" w:rsidP="00C536AD">
            <w:pPr>
              <w:jc w:val="cente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Yes</w:t>
            </w:r>
          </w:p>
        </w:tc>
        <w:tc>
          <w:tcPr>
            <w:tcW w:w="2429" w:type="dxa"/>
            <w:hideMark/>
          </w:tcPr>
          <w:p w14:paraId="6A4C57A6" w14:textId="77777777" w:rsidR="00C536AD" w:rsidRPr="00C536AD" w:rsidRDefault="00C536AD" w:rsidP="00C536AD">
            <w:pP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Consultancy Services (LCS)</w:t>
            </w:r>
          </w:p>
        </w:tc>
        <w:tc>
          <w:tcPr>
            <w:tcW w:w="1349" w:type="dxa"/>
            <w:noWrap/>
            <w:hideMark/>
          </w:tcPr>
          <w:p w14:paraId="0DCB6BB3" w14:textId="77777777" w:rsidR="00C536AD" w:rsidRPr="00C536AD" w:rsidRDefault="00C536AD" w:rsidP="00C536AD">
            <w:pPr>
              <w:jc w:val="cente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18,000.00</w:t>
            </w:r>
          </w:p>
        </w:tc>
        <w:tc>
          <w:tcPr>
            <w:tcW w:w="1322" w:type="dxa"/>
            <w:noWrap/>
            <w:hideMark/>
          </w:tcPr>
          <w:p w14:paraId="4FEF772F" w14:textId="77777777" w:rsidR="00C536AD" w:rsidRPr="00C536AD" w:rsidRDefault="00C536AD" w:rsidP="00C536AD">
            <w:pPr>
              <w:jc w:val="cente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Y2 Q1</w:t>
            </w:r>
          </w:p>
        </w:tc>
      </w:tr>
      <w:tr w:rsidR="00232AFA" w:rsidRPr="00C536AD" w14:paraId="0FBB4AD8" w14:textId="77777777" w:rsidTr="00232AFA">
        <w:trPr>
          <w:trHeight w:val="323"/>
        </w:trPr>
        <w:tc>
          <w:tcPr>
            <w:tcW w:w="5146" w:type="dxa"/>
            <w:vMerge/>
            <w:hideMark/>
          </w:tcPr>
          <w:p w14:paraId="3FE41A5B" w14:textId="77777777" w:rsidR="00C536AD" w:rsidRPr="00C536AD" w:rsidRDefault="00C536AD" w:rsidP="00C536AD">
            <w:pPr>
              <w:jc w:val="left"/>
              <w:rPr>
                <w:rFonts w:ascii="Calibri Light" w:eastAsia="Times New Roman" w:hAnsi="Calibri Light" w:cs="Calibri Light"/>
                <w:color w:val="000000"/>
                <w:kern w:val="0"/>
                <w:sz w:val="16"/>
                <w:szCs w:val="16"/>
                <w:lang w:val="en-BZ" w:eastAsia="en-BZ"/>
                <w14:ligatures w14:val="none"/>
              </w:rPr>
            </w:pPr>
          </w:p>
        </w:tc>
        <w:tc>
          <w:tcPr>
            <w:tcW w:w="3647" w:type="dxa"/>
            <w:hideMark/>
          </w:tcPr>
          <w:p w14:paraId="2CD3EEF9" w14:textId="77777777" w:rsidR="00C536AD" w:rsidRPr="00C536AD" w:rsidRDefault="00C536AD" w:rsidP="00C536AD">
            <w:pP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MRT PMU (EE): Workshop venue rental, catering.</w:t>
            </w:r>
          </w:p>
        </w:tc>
        <w:tc>
          <w:tcPr>
            <w:tcW w:w="472" w:type="dxa"/>
            <w:noWrap/>
            <w:hideMark/>
          </w:tcPr>
          <w:p w14:paraId="59839F19" w14:textId="77777777" w:rsidR="00C536AD" w:rsidRPr="00C536AD" w:rsidRDefault="00C536AD" w:rsidP="00C536AD">
            <w:pPr>
              <w:jc w:val="cente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No</w:t>
            </w:r>
          </w:p>
        </w:tc>
        <w:tc>
          <w:tcPr>
            <w:tcW w:w="2429" w:type="dxa"/>
            <w:hideMark/>
          </w:tcPr>
          <w:p w14:paraId="297B575A" w14:textId="77777777" w:rsidR="00C536AD" w:rsidRPr="00C536AD" w:rsidRDefault="00C536AD" w:rsidP="00C536AD">
            <w:pP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Works, Goods, and Non-Consulting Services (S)</w:t>
            </w:r>
          </w:p>
        </w:tc>
        <w:tc>
          <w:tcPr>
            <w:tcW w:w="1349" w:type="dxa"/>
            <w:noWrap/>
            <w:hideMark/>
          </w:tcPr>
          <w:p w14:paraId="7BD2E64B" w14:textId="77777777" w:rsidR="00C536AD" w:rsidRPr="00C536AD" w:rsidRDefault="00C536AD" w:rsidP="00C536AD">
            <w:pPr>
              <w:jc w:val="cente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3,750.00</w:t>
            </w:r>
          </w:p>
        </w:tc>
        <w:tc>
          <w:tcPr>
            <w:tcW w:w="1322" w:type="dxa"/>
            <w:noWrap/>
            <w:hideMark/>
          </w:tcPr>
          <w:p w14:paraId="64D9B9D7" w14:textId="77777777" w:rsidR="00C536AD" w:rsidRPr="00C536AD" w:rsidRDefault="00C536AD" w:rsidP="00C536AD">
            <w:pPr>
              <w:jc w:val="cente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Y2 Q1</w:t>
            </w:r>
          </w:p>
        </w:tc>
      </w:tr>
      <w:tr w:rsidR="00232AFA" w:rsidRPr="00C536AD" w14:paraId="27D1C9B2" w14:textId="77777777" w:rsidTr="00232AFA">
        <w:trPr>
          <w:trHeight w:val="456"/>
        </w:trPr>
        <w:tc>
          <w:tcPr>
            <w:tcW w:w="5146" w:type="dxa"/>
            <w:vMerge w:val="restart"/>
            <w:hideMark/>
          </w:tcPr>
          <w:p w14:paraId="1F32FCDD" w14:textId="77777777" w:rsidR="00C536AD" w:rsidRPr="00C536AD" w:rsidRDefault="00C536AD" w:rsidP="00C536AD">
            <w:pP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 xml:space="preserve">Activity (8.1.2) Tender for a consultancy firm to conduct capacity-development of the broad MRT on gender equality and women’s rights, climate risks and adaptation measures, and governance.  </w:t>
            </w:r>
          </w:p>
        </w:tc>
        <w:tc>
          <w:tcPr>
            <w:tcW w:w="3647" w:type="dxa"/>
            <w:hideMark/>
          </w:tcPr>
          <w:p w14:paraId="021B6D33" w14:textId="77777777" w:rsidR="00C536AD" w:rsidRPr="00C536AD" w:rsidRDefault="00C536AD" w:rsidP="00C536AD">
            <w:pP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Consultancy (or consortium), gender, and climate change.</w:t>
            </w:r>
          </w:p>
        </w:tc>
        <w:tc>
          <w:tcPr>
            <w:tcW w:w="472" w:type="dxa"/>
            <w:noWrap/>
            <w:hideMark/>
          </w:tcPr>
          <w:p w14:paraId="7138F8DE" w14:textId="77777777" w:rsidR="00C536AD" w:rsidRPr="00C536AD" w:rsidRDefault="00C536AD" w:rsidP="00C536AD">
            <w:pPr>
              <w:jc w:val="cente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Yes</w:t>
            </w:r>
          </w:p>
        </w:tc>
        <w:tc>
          <w:tcPr>
            <w:tcW w:w="2429" w:type="dxa"/>
            <w:hideMark/>
          </w:tcPr>
          <w:p w14:paraId="31B05776" w14:textId="77777777" w:rsidR="00C536AD" w:rsidRPr="00C536AD" w:rsidRDefault="00C536AD" w:rsidP="00C536AD">
            <w:pP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Consultancy Services (LCS)</w:t>
            </w:r>
          </w:p>
        </w:tc>
        <w:tc>
          <w:tcPr>
            <w:tcW w:w="1349" w:type="dxa"/>
            <w:noWrap/>
            <w:hideMark/>
          </w:tcPr>
          <w:p w14:paraId="5518092E" w14:textId="77777777" w:rsidR="00C536AD" w:rsidRPr="00C536AD" w:rsidRDefault="00C536AD" w:rsidP="00C536AD">
            <w:pPr>
              <w:jc w:val="cente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14,000.00</w:t>
            </w:r>
          </w:p>
        </w:tc>
        <w:tc>
          <w:tcPr>
            <w:tcW w:w="1322" w:type="dxa"/>
            <w:noWrap/>
            <w:hideMark/>
          </w:tcPr>
          <w:p w14:paraId="16251636" w14:textId="77777777" w:rsidR="00C536AD" w:rsidRPr="00C536AD" w:rsidRDefault="00C536AD" w:rsidP="00C536AD">
            <w:pPr>
              <w:jc w:val="cente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Y3 Q2</w:t>
            </w:r>
          </w:p>
        </w:tc>
      </w:tr>
      <w:tr w:rsidR="00232AFA" w:rsidRPr="00C536AD" w14:paraId="05F7E5A7" w14:textId="77777777" w:rsidTr="00232AFA">
        <w:trPr>
          <w:trHeight w:val="71"/>
        </w:trPr>
        <w:tc>
          <w:tcPr>
            <w:tcW w:w="5146" w:type="dxa"/>
            <w:vMerge/>
            <w:hideMark/>
          </w:tcPr>
          <w:p w14:paraId="36336E5B" w14:textId="77777777" w:rsidR="00C536AD" w:rsidRPr="00C536AD" w:rsidRDefault="00C536AD" w:rsidP="00C536AD">
            <w:pPr>
              <w:jc w:val="left"/>
              <w:rPr>
                <w:rFonts w:ascii="Calibri Light" w:eastAsia="Times New Roman" w:hAnsi="Calibri Light" w:cs="Calibri Light"/>
                <w:color w:val="000000"/>
                <w:kern w:val="0"/>
                <w:sz w:val="16"/>
                <w:szCs w:val="16"/>
                <w:lang w:val="en-BZ" w:eastAsia="en-BZ"/>
                <w14:ligatures w14:val="none"/>
              </w:rPr>
            </w:pPr>
          </w:p>
        </w:tc>
        <w:tc>
          <w:tcPr>
            <w:tcW w:w="3647" w:type="dxa"/>
            <w:hideMark/>
          </w:tcPr>
          <w:p w14:paraId="6E1D77D7" w14:textId="77777777" w:rsidR="00C536AD" w:rsidRPr="00C536AD" w:rsidRDefault="00C536AD" w:rsidP="00C536AD">
            <w:pP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MRT PMU (EE): Workshop venue rental, catering.</w:t>
            </w:r>
          </w:p>
        </w:tc>
        <w:tc>
          <w:tcPr>
            <w:tcW w:w="472" w:type="dxa"/>
            <w:noWrap/>
            <w:hideMark/>
          </w:tcPr>
          <w:p w14:paraId="7B8B6AB0" w14:textId="77777777" w:rsidR="00C536AD" w:rsidRPr="00C536AD" w:rsidRDefault="00C536AD" w:rsidP="00C536AD">
            <w:pPr>
              <w:jc w:val="cente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No</w:t>
            </w:r>
          </w:p>
        </w:tc>
        <w:tc>
          <w:tcPr>
            <w:tcW w:w="2429" w:type="dxa"/>
            <w:hideMark/>
          </w:tcPr>
          <w:p w14:paraId="2E88DE3F" w14:textId="77777777" w:rsidR="00C536AD" w:rsidRPr="00C536AD" w:rsidRDefault="00C536AD" w:rsidP="00C536AD">
            <w:pP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Works, Goods, and Non-Consulting Services (S)</w:t>
            </w:r>
          </w:p>
        </w:tc>
        <w:tc>
          <w:tcPr>
            <w:tcW w:w="1349" w:type="dxa"/>
            <w:noWrap/>
            <w:hideMark/>
          </w:tcPr>
          <w:p w14:paraId="53C2D78D" w14:textId="77777777" w:rsidR="00C536AD" w:rsidRPr="00C536AD" w:rsidRDefault="00C536AD" w:rsidP="00C536AD">
            <w:pPr>
              <w:jc w:val="cente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600</w:t>
            </w:r>
          </w:p>
        </w:tc>
        <w:tc>
          <w:tcPr>
            <w:tcW w:w="1322" w:type="dxa"/>
            <w:noWrap/>
            <w:hideMark/>
          </w:tcPr>
          <w:p w14:paraId="74D40CB1" w14:textId="77777777" w:rsidR="00C536AD" w:rsidRPr="00C536AD" w:rsidRDefault="00C536AD" w:rsidP="00C536AD">
            <w:pPr>
              <w:jc w:val="cente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Y3 Q2</w:t>
            </w:r>
          </w:p>
        </w:tc>
      </w:tr>
      <w:tr w:rsidR="00C536AD" w:rsidRPr="00C536AD" w14:paraId="7E25C6B6" w14:textId="77777777" w:rsidTr="003611A1">
        <w:trPr>
          <w:trHeight w:val="243"/>
        </w:trPr>
        <w:tc>
          <w:tcPr>
            <w:tcW w:w="11694" w:type="dxa"/>
            <w:gridSpan w:val="4"/>
            <w:hideMark/>
          </w:tcPr>
          <w:p w14:paraId="1231FB2E" w14:textId="77777777" w:rsidR="00C536AD" w:rsidRPr="00C536AD" w:rsidRDefault="00C536AD" w:rsidP="00C536AD">
            <w:pPr>
              <w:jc w:val="center"/>
              <w:rPr>
                <w:rFonts w:ascii="Calibri Light" w:eastAsia="Times New Roman" w:hAnsi="Calibri Light" w:cs="Calibri Light"/>
                <w:b/>
                <w:bCs/>
                <w:color w:val="000000"/>
                <w:kern w:val="0"/>
                <w:sz w:val="16"/>
                <w:szCs w:val="16"/>
                <w:lang w:val="en-BZ" w:eastAsia="en-BZ"/>
                <w14:ligatures w14:val="none"/>
              </w:rPr>
            </w:pPr>
            <w:r w:rsidRPr="00C536AD">
              <w:rPr>
                <w:rFonts w:ascii="Calibri Light" w:eastAsia="Times New Roman" w:hAnsi="Calibri Light" w:cs="Calibri Light"/>
                <w:b/>
                <w:bCs/>
                <w:color w:val="000000"/>
                <w:kern w:val="0"/>
                <w:sz w:val="16"/>
                <w:szCs w:val="16"/>
                <w:lang w:val="en-BZ" w:eastAsia="en-BZ"/>
                <w14:ligatures w14:val="none"/>
              </w:rPr>
              <w:t>Sub Total</w:t>
            </w:r>
          </w:p>
        </w:tc>
        <w:tc>
          <w:tcPr>
            <w:tcW w:w="1349" w:type="dxa"/>
            <w:noWrap/>
            <w:hideMark/>
          </w:tcPr>
          <w:p w14:paraId="227DE071" w14:textId="77777777" w:rsidR="00C536AD" w:rsidRPr="00C536AD" w:rsidRDefault="00C536AD" w:rsidP="00C536AD">
            <w:pPr>
              <w:jc w:val="center"/>
              <w:rPr>
                <w:rFonts w:ascii="Calibri Light" w:eastAsia="Times New Roman" w:hAnsi="Calibri Light" w:cs="Calibri Light"/>
                <w:b/>
                <w:bCs/>
                <w:color w:val="000000"/>
                <w:kern w:val="0"/>
                <w:sz w:val="16"/>
                <w:szCs w:val="16"/>
                <w:lang w:val="en-BZ" w:eastAsia="en-BZ"/>
                <w14:ligatures w14:val="none"/>
              </w:rPr>
            </w:pPr>
            <w:r w:rsidRPr="00C536AD">
              <w:rPr>
                <w:rFonts w:ascii="Calibri Light" w:eastAsia="Times New Roman" w:hAnsi="Calibri Light" w:cs="Calibri Light"/>
                <w:b/>
                <w:bCs/>
                <w:color w:val="000000"/>
                <w:kern w:val="0"/>
                <w:sz w:val="16"/>
                <w:szCs w:val="16"/>
                <w:lang w:val="en-BZ" w:eastAsia="en-BZ"/>
                <w14:ligatures w14:val="none"/>
              </w:rPr>
              <w:t>109,850</w:t>
            </w:r>
          </w:p>
        </w:tc>
        <w:tc>
          <w:tcPr>
            <w:tcW w:w="1322" w:type="dxa"/>
            <w:noWrap/>
            <w:hideMark/>
          </w:tcPr>
          <w:p w14:paraId="52180287" w14:textId="77777777" w:rsidR="00C536AD" w:rsidRPr="00C536AD" w:rsidRDefault="00C536AD" w:rsidP="00C536AD">
            <w:pPr>
              <w:jc w:val="center"/>
              <w:rPr>
                <w:rFonts w:ascii="Calibri Light" w:eastAsia="Times New Roman" w:hAnsi="Calibri Light" w:cs="Calibri Light"/>
                <w:color w:val="000000"/>
                <w:kern w:val="0"/>
                <w:sz w:val="16"/>
                <w:szCs w:val="16"/>
                <w:lang w:val="en-BZ" w:eastAsia="en-BZ"/>
                <w14:ligatures w14:val="none"/>
              </w:rPr>
            </w:pPr>
            <w:r w:rsidRPr="00C536AD">
              <w:rPr>
                <w:rFonts w:ascii="Calibri Light" w:eastAsia="Times New Roman" w:hAnsi="Calibri Light" w:cs="Calibri Light"/>
                <w:color w:val="000000"/>
                <w:kern w:val="0"/>
                <w:sz w:val="16"/>
                <w:szCs w:val="16"/>
                <w:lang w:val="en-BZ" w:eastAsia="en-BZ"/>
                <w14:ligatures w14:val="none"/>
              </w:rPr>
              <w:t> </w:t>
            </w:r>
          </w:p>
        </w:tc>
      </w:tr>
    </w:tbl>
    <w:p w14:paraId="23B9CF7F" w14:textId="77777777" w:rsidR="0007727F" w:rsidRPr="00BB634C" w:rsidRDefault="0007727F" w:rsidP="003F7678">
      <w:pPr>
        <w:rPr>
          <w:b/>
          <w:bCs/>
          <w:lang w:val="en-GB"/>
        </w:rPr>
      </w:pPr>
    </w:p>
    <w:p w14:paraId="2AAD281D" w14:textId="040BFE5D" w:rsidR="002E0F5B" w:rsidRDefault="0025767C" w:rsidP="00773749">
      <w:pPr>
        <w:pStyle w:val="Caption"/>
        <w:rPr>
          <w:lang w:val="fr-FR"/>
        </w:rPr>
      </w:pPr>
      <w:bookmarkStart w:id="122" w:name="_Toc158890198"/>
      <w:bookmarkStart w:id="123" w:name="_Toc158906384"/>
      <w:r w:rsidRPr="00232AFA">
        <w:rPr>
          <w:lang w:val="fr-FR"/>
        </w:rPr>
        <w:t>Table</w:t>
      </w:r>
      <w:r w:rsidR="00EF1500">
        <w:rPr>
          <w:lang w:val="fr-FR"/>
        </w:rPr>
        <w:t>14</w:t>
      </w:r>
      <w:r w:rsidRPr="00232AFA">
        <w:rPr>
          <w:lang w:val="fr-FR"/>
        </w:rPr>
        <w:t>: Component 3 Procurement</w:t>
      </w:r>
      <w:bookmarkEnd w:id="122"/>
      <w:bookmarkEnd w:id="123"/>
    </w:p>
    <w:p w14:paraId="161A8B76" w14:textId="77777777" w:rsidR="00232AFA" w:rsidRPr="00232AFA" w:rsidRDefault="00232AFA" w:rsidP="00232AFA">
      <w:pPr>
        <w:rPr>
          <w:lang w:val="fr-FR"/>
        </w:rPr>
      </w:pPr>
    </w:p>
    <w:p w14:paraId="79AD8BBD" w14:textId="77777777" w:rsidR="00431016" w:rsidRDefault="00431016" w:rsidP="00FA2FCE">
      <w:pPr>
        <w:rPr>
          <w:b/>
          <w:bCs/>
          <w:lang w:val="fr-FR"/>
        </w:rPr>
      </w:pPr>
    </w:p>
    <w:p w14:paraId="31DD8F1B" w14:textId="77777777" w:rsidR="00431016" w:rsidRDefault="00431016" w:rsidP="00FA2FCE">
      <w:pPr>
        <w:rPr>
          <w:b/>
          <w:bCs/>
          <w:lang w:val="fr-FR"/>
        </w:rPr>
      </w:pPr>
    </w:p>
    <w:p w14:paraId="7B11C57E" w14:textId="77777777" w:rsidR="00431016" w:rsidRDefault="00431016" w:rsidP="00FA2FCE">
      <w:pPr>
        <w:rPr>
          <w:b/>
          <w:bCs/>
          <w:lang w:val="fr-FR"/>
        </w:rPr>
      </w:pPr>
    </w:p>
    <w:p w14:paraId="74BF4AB5" w14:textId="77777777" w:rsidR="00431016" w:rsidRDefault="00431016" w:rsidP="00FA2FCE">
      <w:pPr>
        <w:rPr>
          <w:b/>
          <w:bCs/>
          <w:lang w:val="fr-FR"/>
        </w:rPr>
      </w:pPr>
    </w:p>
    <w:p w14:paraId="35229301" w14:textId="77777777" w:rsidR="00431016" w:rsidRDefault="00431016" w:rsidP="00FA2FCE">
      <w:pPr>
        <w:rPr>
          <w:b/>
          <w:bCs/>
          <w:lang w:val="fr-FR"/>
        </w:rPr>
      </w:pPr>
    </w:p>
    <w:p w14:paraId="6B08B402" w14:textId="77777777" w:rsidR="00431016" w:rsidRDefault="00431016" w:rsidP="00FA2FCE">
      <w:pPr>
        <w:rPr>
          <w:b/>
          <w:bCs/>
          <w:lang w:val="fr-FR"/>
        </w:rPr>
      </w:pPr>
    </w:p>
    <w:p w14:paraId="165DFA7E" w14:textId="77777777" w:rsidR="00431016" w:rsidRDefault="00431016" w:rsidP="00FA2FCE">
      <w:pPr>
        <w:rPr>
          <w:b/>
          <w:bCs/>
          <w:lang w:val="fr-FR"/>
        </w:rPr>
      </w:pPr>
    </w:p>
    <w:p w14:paraId="3B5E4596" w14:textId="77777777" w:rsidR="00431016" w:rsidRDefault="00431016" w:rsidP="00FA2FCE">
      <w:pPr>
        <w:rPr>
          <w:b/>
          <w:bCs/>
          <w:lang w:val="fr-FR"/>
        </w:rPr>
      </w:pPr>
    </w:p>
    <w:p w14:paraId="236FDDC6" w14:textId="77777777" w:rsidR="00431016" w:rsidRDefault="00431016" w:rsidP="00FA2FCE">
      <w:pPr>
        <w:rPr>
          <w:b/>
          <w:bCs/>
          <w:lang w:val="fr-FR"/>
        </w:rPr>
      </w:pPr>
    </w:p>
    <w:p w14:paraId="3F90AD99" w14:textId="77777777" w:rsidR="00431016" w:rsidRDefault="00431016" w:rsidP="00FA2FCE">
      <w:pPr>
        <w:rPr>
          <w:b/>
          <w:bCs/>
          <w:lang w:val="fr-FR"/>
        </w:rPr>
      </w:pPr>
    </w:p>
    <w:p w14:paraId="102E1579" w14:textId="77777777" w:rsidR="00431016" w:rsidRDefault="00431016" w:rsidP="00FA2FCE">
      <w:pPr>
        <w:rPr>
          <w:b/>
          <w:bCs/>
          <w:lang w:val="fr-FR"/>
        </w:rPr>
      </w:pPr>
    </w:p>
    <w:p w14:paraId="6E02ED78" w14:textId="77777777" w:rsidR="00431016" w:rsidRDefault="00431016" w:rsidP="00FA2FCE">
      <w:pPr>
        <w:rPr>
          <w:b/>
          <w:bCs/>
          <w:lang w:val="fr-FR"/>
        </w:rPr>
      </w:pPr>
    </w:p>
    <w:p w14:paraId="52BD7A04" w14:textId="77777777" w:rsidR="00431016" w:rsidRDefault="00431016" w:rsidP="00FA2FCE">
      <w:pPr>
        <w:rPr>
          <w:b/>
          <w:bCs/>
          <w:lang w:val="fr-FR"/>
        </w:rPr>
      </w:pPr>
    </w:p>
    <w:p w14:paraId="5113FB30" w14:textId="77777777" w:rsidR="00431016" w:rsidRDefault="00431016" w:rsidP="00FA2FCE">
      <w:pPr>
        <w:rPr>
          <w:b/>
          <w:bCs/>
          <w:lang w:val="fr-FR"/>
        </w:rPr>
      </w:pPr>
    </w:p>
    <w:p w14:paraId="1BC3A7A7" w14:textId="77777777" w:rsidR="00431016" w:rsidRDefault="00431016" w:rsidP="00FA2FCE">
      <w:pPr>
        <w:rPr>
          <w:b/>
          <w:bCs/>
          <w:lang w:val="fr-FR"/>
        </w:rPr>
      </w:pPr>
    </w:p>
    <w:p w14:paraId="723EEF8E" w14:textId="77777777" w:rsidR="00431016" w:rsidRDefault="00431016" w:rsidP="00FA2FCE">
      <w:pPr>
        <w:rPr>
          <w:b/>
          <w:bCs/>
          <w:lang w:val="fr-FR"/>
        </w:rPr>
      </w:pPr>
    </w:p>
    <w:p w14:paraId="19374CAA" w14:textId="77777777" w:rsidR="00431016" w:rsidRDefault="00431016" w:rsidP="00FA2FCE">
      <w:pPr>
        <w:rPr>
          <w:b/>
          <w:bCs/>
          <w:lang w:val="fr-FR"/>
        </w:rPr>
      </w:pPr>
    </w:p>
    <w:p w14:paraId="78ACB77F" w14:textId="77777777" w:rsidR="00431016" w:rsidRDefault="00431016" w:rsidP="00FA2FCE">
      <w:pPr>
        <w:rPr>
          <w:b/>
          <w:bCs/>
          <w:lang w:val="fr-FR"/>
        </w:rPr>
      </w:pPr>
    </w:p>
    <w:p w14:paraId="7626F8AA" w14:textId="77777777" w:rsidR="00431016" w:rsidRDefault="00431016" w:rsidP="00FA2FCE">
      <w:pPr>
        <w:rPr>
          <w:b/>
          <w:bCs/>
          <w:lang w:val="fr-FR"/>
        </w:rPr>
      </w:pPr>
    </w:p>
    <w:p w14:paraId="40CF50BC" w14:textId="77777777" w:rsidR="00431016" w:rsidRDefault="00431016" w:rsidP="00FA2FCE">
      <w:pPr>
        <w:rPr>
          <w:b/>
          <w:bCs/>
          <w:lang w:val="fr-FR"/>
        </w:rPr>
      </w:pPr>
    </w:p>
    <w:p w14:paraId="1032E63F" w14:textId="77777777" w:rsidR="00431016" w:rsidRDefault="00431016" w:rsidP="00FA2FCE">
      <w:pPr>
        <w:rPr>
          <w:b/>
          <w:bCs/>
          <w:lang w:val="fr-FR"/>
        </w:rPr>
      </w:pPr>
    </w:p>
    <w:p w14:paraId="5330C205" w14:textId="77777777" w:rsidR="00431016" w:rsidRDefault="00431016" w:rsidP="00FA2FCE">
      <w:pPr>
        <w:rPr>
          <w:b/>
          <w:bCs/>
          <w:lang w:val="fr-FR"/>
        </w:rPr>
      </w:pPr>
    </w:p>
    <w:p w14:paraId="213C5304" w14:textId="77777777" w:rsidR="00431016" w:rsidRDefault="00431016" w:rsidP="00FA2FCE">
      <w:pPr>
        <w:rPr>
          <w:b/>
          <w:bCs/>
          <w:lang w:val="fr-FR"/>
        </w:rPr>
      </w:pPr>
    </w:p>
    <w:p w14:paraId="600C617F" w14:textId="77777777" w:rsidR="00431016" w:rsidRDefault="00431016" w:rsidP="00FA2FCE">
      <w:pPr>
        <w:rPr>
          <w:b/>
          <w:bCs/>
          <w:lang w:val="fr-FR"/>
        </w:rPr>
      </w:pPr>
    </w:p>
    <w:p w14:paraId="1AA0B37B" w14:textId="75580ED1" w:rsidR="002460D8" w:rsidRDefault="00164855" w:rsidP="00FA2FCE">
      <w:pPr>
        <w:rPr>
          <w:b/>
          <w:bCs/>
          <w:lang w:val="fr-FR"/>
        </w:rPr>
      </w:pPr>
      <w:r w:rsidRPr="00232AFA">
        <w:rPr>
          <w:b/>
          <w:bCs/>
          <w:lang w:val="fr-FR"/>
        </w:rPr>
        <w:t xml:space="preserve">Project </w:t>
      </w:r>
      <w:r w:rsidR="00967645">
        <w:rPr>
          <w:b/>
          <w:bCs/>
          <w:lang w:val="fr-FR"/>
        </w:rPr>
        <w:t>I</w:t>
      </w:r>
      <w:r w:rsidRPr="00232AFA">
        <w:rPr>
          <w:b/>
          <w:bCs/>
          <w:lang w:val="fr-FR"/>
        </w:rPr>
        <w:t>mplementation Plan</w:t>
      </w:r>
    </w:p>
    <w:p w14:paraId="211BA48F" w14:textId="77777777" w:rsidR="00967645" w:rsidRDefault="00967645" w:rsidP="00FA2FCE">
      <w:pPr>
        <w:rPr>
          <w:b/>
          <w:bCs/>
          <w:lang w:val="fr-FR"/>
        </w:rPr>
      </w:pPr>
    </w:p>
    <w:p w14:paraId="625024C3" w14:textId="2B834A2E" w:rsidR="00967645" w:rsidRPr="00232AFA" w:rsidRDefault="00E245B4" w:rsidP="00FA2FCE">
      <w:pPr>
        <w:rPr>
          <w:b/>
          <w:bCs/>
          <w:lang w:val="fr-FR"/>
        </w:rPr>
      </w:pPr>
      <w:r w:rsidRPr="00E245B4">
        <w:rPr>
          <w:noProof/>
        </w:rPr>
        <w:drawing>
          <wp:inline distT="0" distB="0" distL="0" distR="0" wp14:anchorId="39573461" wp14:editId="021439B6">
            <wp:extent cx="9458325" cy="5638800"/>
            <wp:effectExtent l="0" t="0" r="9525" b="0"/>
            <wp:docPr id="36194257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9458325" cy="5638800"/>
                    </a:xfrm>
                    <a:prstGeom prst="rect">
                      <a:avLst/>
                    </a:prstGeom>
                    <a:noFill/>
                    <a:ln>
                      <a:noFill/>
                    </a:ln>
                  </pic:spPr>
                </pic:pic>
              </a:graphicData>
            </a:graphic>
          </wp:inline>
        </w:drawing>
      </w:r>
    </w:p>
    <w:p w14:paraId="34D02348" w14:textId="7A75D703" w:rsidR="002460D8" w:rsidRPr="00232AFA" w:rsidRDefault="008D162E" w:rsidP="00344DCA">
      <w:pPr>
        <w:jc w:val="center"/>
        <w:rPr>
          <w:lang w:val="fr-FR"/>
        </w:rPr>
      </w:pPr>
      <w:r>
        <w:rPr>
          <w:lang w:val="fr-FR"/>
        </w:rPr>
        <w:t>Table 1</w:t>
      </w:r>
      <w:r w:rsidR="00EF1500">
        <w:rPr>
          <w:lang w:val="fr-FR"/>
        </w:rPr>
        <w:t>5</w:t>
      </w:r>
      <w:r>
        <w:rPr>
          <w:lang w:val="fr-FR"/>
        </w:rPr>
        <w:t> : Implementation Schedule</w:t>
      </w:r>
    </w:p>
    <w:p w14:paraId="6630F0E4" w14:textId="4C6656BB" w:rsidR="00480DD8" w:rsidRPr="00480DD8" w:rsidRDefault="00480DD8" w:rsidP="00480DD8">
      <w:pPr>
        <w:rPr>
          <w:noProof/>
          <w:lang w:val="en-BZ"/>
        </w:rPr>
      </w:pPr>
    </w:p>
    <w:p w14:paraId="4F5DE0DB" w14:textId="1CDB950F" w:rsidR="00166B11" w:rsidRPr="00BB634C" w:rsidRDefault="00166B11" w:rsidP="00FA2FCE">
      <w:pPr>
        <w:sectPr w:rsidR="00166B11" w:rsidRPr="00BB634C" w:rsidSect="00743FF6">
          <w:pgSz w:w="15840" w:h="12240" w:orient="landscape"/>
          <w:pgMar w:top="720" w:right="720" w:bottom="720" w:left="720" w:header="720" w:footer="720" w:gutter="0"/>
          <w:cols w:space="720"/>
          <w:docGrid w:linePitch="272"/>
        </w:sectPr>
      </w:pPr>
    </w:p>
    <w:p w14:paraId="215F3C52" w14:textId="1A0577A6" w:rsidR="00151BAE" w:rsidRPr="00BB634C" w:rsidRDefault="00151BAE" w:rsidP="008A6792"/>
    <w:p w14:paraId="0AC9B1BE" w14:textId="51F1B26E" w:rsidR="009429F6" w:rsidRPr="009F4FEF" w:rsidRDefault="009429F6" w:rsidP="00364DCF">
      <w:pPr>
        <w:pStyle w:val="Heading2"/>
        <w:rPr>
          <w:sz w:val="24"/>
          <w:szCs w:val="24"/>
        </w:rPr>
      </w:pPr>
      <w:bookmarkStart w:id="124" w:name="_Toc160100990"/>
      <w:r w:rsidRPr="009F4FEF">
        <w:rPr>
          <w:sz w:val="24"/>
          <w:szCs w:val="24"/>
        </w:rPr>
        <w:t>Describe the measures for environmental and social risk management, in line with the Environmental and Social Policy and Gender Policy of the Adaptation Fund.</w:t>
      </w:r>
      <w:bookmarkEnd w:id="124"/>
    </w:p>
    <w:p w14:paraId="3775CCAC" w14:textId="77777777" w:rsidR="002F6D08" w:rsidRPr="00BB634C" w:rsidRDefault="002F6D08" w:rsidP="002A1CF9"/>
    <w:p w14:paraId="79ADBA40" w14:textId="3896CD75" w:rsidR="00F1433C" w:rsidRPr="009F4FEF" w:rsidRDefault="67F79D3A" w:rsidP="00D640CB">
      <w:pPr>
        <w:pStyle w:val="Heading3"/>
        <w:numPr>
          <w:ilvl w:val="0"/>
          <w:numId w:val="70"/>
        </w:numPr>
        <w:rPr>
          <w:sz w:val="16"/>
          <w:szCs w:val="16"/>
        </w:rPr>
      </w:pPr>
      <w:r w:rsidRPr="009F4FEF">
        <w:rPr>
          <w:sz w:val="16"/>
          <w:szCs w:val="16"/>
        </w:rPr>
        <w:t xml:space="preserve">The proposed project has been </w:t>
      </w:r>
      <w:r w:rsidR="00F1433C" w:rsidRPr="009F4FEF" w:rsidDel="67F79D3A">
        <w:rPr>
          <w:sz w:val="16"/>
          <w:szCs w:val="16"/>
        </w:rPr>
        <w:t>assessed</w:t>
      </w:r>
      <w:r w:rsidRPr="009F4FEF">
        <w:rPr>
          <w:sz w:val="16"/>
          <w:szCs w:val="16"/>
        </w:rPr>
        <w:t xml:space="preserve"> as a Category </w:t>
      </w:r>
      <w:r w:rsidR="002352E4">
        <w:rPr>
          <w:sz w:val="16"/>
          <w:szCs w:val="16"/>
        </w:rPr>
        <w:t>B</w:t>
      </w:r>
      <w:r w:rsidRPr="009F4FEF">
        <w:rPr>
          <w:sz w:val="16"/>
          <w:szCs w:val="16"/>
        </w:rPr>
        <w:t xml:space="preserve"> project given the low to minimal risk posed to the communities and natural environment in which the project interventions are proposed. A comprehensive assessment of environmental, social and gender risk demonstrates the project is expected to yield an overall positive environmental and social benefits by developing a water supply and distribution system to provide safe, sufficient, and year-round potable water to four communities. The project aims to address the full water cycle including water shed management measures; capacity building to </w:t>
      </w:r>
      <w:r w:rsidR="54531028" w:rsidRPr="009F4FEF">
        <w:rPr>
          <w:sz w:val="16"/>
          <w:szCs w:val="16"/>
        </w:rPr>
        <w:t xml:space="preserve">enhance </w:t>
      </w:r>
      <w:r w:rsidR="000E41D8" w:rsidRPr="009F4FEF">
        <w:rPr>
          <w:sz w:val="16"/>
          <w:szCs w:val="16"/>
        </w:rPr>
        <w:t xml:space="preserve">sanitation </w:t>
      </w:r>
      <w:r w:rsidRPr="009F4FEF">
        <w:rPr>
          <w:sz w:val="16"/>
          <w:szCs w:val="16"/>
        </w:rPr>
        <w:t>practices to address water contamination; extraction and distribution; as well as innovative approach to wastewater use. The project anticipates a reduction in the vulnerability of men, women and children to incidences of water-borne, food borne, and vector borne diseases in addition to communicable and non-communicable diseases. Thus, making critical achievements in improving wellness and quality of health to the community.</w:t>
      </w:r>
      <w:r w:rsidR="00B57A3F" w:rsidRPr="009F4FEF">
        <w:rPr>
          <w:sz w:val="16"/>
          <w:szCs w:val="16"/>
        </w:rPr>
        <w:t xml:space="preserve"> To further safeguard any non-compliance by contractual actors (awarded contracts or grants) the project contemplates two </w:t>
      </w:r>
      <w:r w:rsidR="19D4D16D" w:rsidRPr="009F4FEF">
        <w:rPr>
          <w:sz w:val="16"/>
          <w:szCs w:val="16"/>
        </w:rPr>
        <w:t>part-time</w:t>
      </w:r>
      <w:r w:rsidR="00B57A3F" w:rsidRPr="009F4FEF">
        <w:rPr>
          <w:sz w:val="16"/>
          <w:szCs w:val="16"/>
        </w:rPr>
        <w:t xml:space="preserve"> officers a) and E</w:t>
      </w:r>
      <w:r w:rsidR="000E2C75" w:rsidRPr="009F4FEF">
        <w:rPr>
          <w:sz w:val="16"/>
          <w:szCs w:val="16"/>
        </w:rPr>
        <w:t>nvironmental, S</w:t>
      </w:r>
      <w:r w:rsidR="009E7314" w:rsidRPr="009F4FEF">
        <w:rPr>
          <w:sz w:val="16"/>
          <w:szCs w:val="16"/>
        </w:rPr>
        <w:t>ocial &amp; Gender</w:t>
      </w:r>
      <w:r w:rsidR="00B57A3F" w:rsidRPr="009F4FEF">
        <w:rPr>
          <w:sz w:val="16"/>
          <w:szCs w:val="16"/>
        </w:rPr>
        <w:t xml:space="preserve">Specialist. While these add to the overall project management cost, they are inherently </w:t>
      </w:r>
      <w:r w:rsidR="7573312E" w:rsidRPr="009F4FEF">
        <w:rPr>
          <w:sz w:val="16"/>
          <w:szCs w:val="16"/>
        </w:rPr>
        <w:t>necessary</w:t>
      </w:r>
      <w:r w:rsidR="00B57A3F" w:rsidRPr="009F4FEF">
        <w:rPr>
          <w:sz w:val="16"/>
          <w:szCs w:val="16"/>
        </w:rPr>
        <w:t xml:space="preserve"> to ensure project activities are carried out according to best practices.  </w:t>
      </w:r>
    </w:p>
    <w:p w14:paraId="742674DF" w14:textId="37DE3055" w:rsidR="00A67E80" w:rsidRPr="009F4FEF" w:rsidRDefault="00A67E80" w:rsidP="00F1433C">
      <w:pPr>
        <w:rPr>
          <w:sz w:val="16"/>
          <w:szCs w:val="16"/>
        </w:rPr>
      </w:pPr>
    </w:p>
    <w:p w14:paraId="5EFA52F0" w14:textId="1925BD65" w:rsidR="00F1433C" w:rsidRPr="009F4FEF" w:rsidRDefault="00F1433C" w:rsidP="00D640CB">
      <w:pPr>
        <w:pStyle w:val="Heading3"/>
        <w:numPr>
          <w:ilvl w:val="0"/>
          <w:numId w:val="70"/>
        </w:numPr>
        <w:rPr>
          <w:sz w:val="16"/>
          <w:szCs w:val="16"/>
        </w:rPr>
      </w:pPr>
      <w:r w:rsidRPr="009F4FEF">
        <w:rPr>
          <w:sz w:val="16"/>
          <w:szCs w:val="16"/>
        </w:rPr>
        <w:t xml:space="preserve">Appropriate mitigation measures have been developed for those minimal adverse risks that have been identified. The environmental risk classification is low. The key environmental risks that were identified </w:t>
      </w:r>
      <w:r w:rsidR="00D36EDC" w:rsidRPr="009F4FEF">
        <w:rPr>
          <w:sz w:val="16"/>
          <w:szCs w:val="16"/>
        </w:rPr>
        <w:t>include</w:t>
      </w:r>
      <w:r w:rsidRPr="009F4FEF">
        <w:rPr>
          <w:sz w:val="16"/>
          <w:szCs w:val="16"/>
        </w:rPr>
        <w:t xml:space="preserve"> (i) nuisance related to noise and air emissions from construction of the water system; (ii) occupational health and safety of workers and supervisors of infrastructure works; and (iii) community health and safety. </w:t>
      </w:r>
    </w:p>
    <w:p w14:paraId="330CC7DF" w14:textId="59FE99BD" w:rsidR="00A67E80" w:rsidRPr="009F4FEF" w:rsidRDefault="00A67E80" w:rsidP="00F1433C">
      <w:pPr>
        <w:rPr>
          <w:sz w:val="16"/>
          <w:szCs w:val="16"/>
        </w:rPr>
      </w:pPr>
    </w:p>
    <w:p w14:paraId="400CBF0F" w14:textId="705D9DBB" w:rsidR="00F1433C" w:rsidRPr="009F4FEF" w:rsidRDefault="00F1433C" w:rsidP="00D640CB">
      <w:pPr>
        <w:pStyle w:val="Heading3"/>
        <w:numPr>
          <w:ilvl w:val="0"/>
          <w:numId w:val="70"/>
        </w:numPr>
        <w:rPr>
          <w:i/>
          <w:sz w:val="16"/>
          <w:szCs w:val="16"/>
        </w:rPr>
      </w:pPr>
      <w:r w:rsidRPr="009F4FEF">
        <w:rPr>
          <w:sz w:val="16"/>
          <w:szCs w:val="16"/>
        </w:rPr>
        <w:t>The social risk classification is also low. The key social risks include: (i) there are risks for discrimination in employment opportunities, (ii) Gender disparities inhibiting access to potential economic or social benefits and leadership roles, (iii) capacity issues of the various stakeholders, (iv) cultural understanding and protocol requirements when working with indigenous communities.</w:t>
      </w:r>
    </w:p>
    <w:p w14:paraId="6CF999F3" w14:textId="65591812" w:rsidR="00A67E80" w:rsidRPr="009F4FEF" w:rsidRDefault="00A67E80" w:rsidP="00E96B20">
      <w:pPr>
        <w:rPr>
          <w:sz w:val="16"/>
          <w:szCs w:val="16"/>
        </w:rPr>
      </w:pPr>
    </w:p>
    <w:p w14:paraId="7F587B68" w14:textId="111DB829" w:rsidR="00F1433C" w:rsidRPr="009F4FEF" w:rsidRDefault="00F1433C" w:rsidP="00D640CB">
      <w:pPr>
        <w:pStyle w:val="Heading3"/>
        <w:numPr>
          <w:ilvl w:val="0"/>
          <w:numId w:val="70"/>
        </w:numPr>
        <w:rPr>
          <w:i/>
          <w:iCs/>
          <w:sz w:val="16"/>
          <w:szCs w:val="16"/>
        </w:rPr>
      </w:pPr>
      <w:r w:rsidRPr="009F4FEF">
        <w:rPr>
          <w:sz w:val="16"/>
          <w:szCs w:val="16"/>
        </w:rPr>
        <w:t xml:space="preserve">PACT </w:t>
      </w:r>
      <w:r w:rsidR="00F231B2" w:rsidRPr="009F4FEF">
        <w:rPr>
          <w:sz w:val="16"/>
          <w:szCs w:val="16"/>
        </w:rPr>
        <w:t xml:space="preserve">will be the national </w:t>
      </w:r>
      <w:r w:rsidRPr="009F4FEF">
        <w:rPr>
          <w:sz w:val="16"/>
          <w:szCs w:val="16"/>
        </w:rPr>
        <w:t>implementing entity</w:t>
      </w:r>
      <w:r w:rsidR="098CB1AA" w:rsidRPr="009F4FEF">
        <w:rPr>
          <w:sz w:val="16"/>
          <w:szCs w:val="16"/>
        </w:rPr>
        <w:t xml:space="preserve"> and is</w:t>
      </w:r>
      <w:r w:rsidRPr="009F4FEF">
        <w:rPr>
          <w:sz w:val="16"/>
          <w:szCs w:val="16"/>
        </w:rPr>
        <w:t xml:space="preserve"> well versed in working with AF safeguards</w:t>
      </w:r>
      <w:r w:rsidR="0600712E" w:rsidRPr="009F4FEF">
        <w:rPr>
          <w:sz w:val="16"/>
          <w:szCs w:val="16"/>
        </w:rPr>
        <w:t xml:space="preserve">. It will be </w:t>
      </w:r>
      <w:r w:rsidR="54531028" w:rsidRPr="009F4FEF">
        <w:rPr>
          <w:sz w:val="16"/>
          <w:szCs w:val="16"/>
        </w:rPr>
        <w:t>responsible</w:t>
      </w:r>
      <w:r w:rsidRPr="009F4FEF">
        <w:rPr>
          <w:sz w:val="16"/>
          <w:szCs w:val="16"/>
        </w:rPr>
        <w:t xml:space="preserve"> for </w:t>
      </w:r>
      <w:r w:rsidR="4CBB86DF" w:rsidRPr="009F4FEF">
        <w:rPr>
          <w:sz w:val="16"/>
          <w:szCs w:val="16"/>
        </w:rPr>
        <w:t>the</w:t>
      </w:r>
      <w:r w:rsidRPr="009F4FEF">
        <w:rPr>
          <w:sz w:val="16"/>
          <w:szCs w:val="16"/>
        </w:rPr>
        <w:t xml:space="preserve"> </w:t>
      </w:r>
      <w:r w:rsidR="008114E1" w:rsidRPr="009F4FEF">
        <w:rPr>
          <w:sz w:val="16"/>
          <w:szCs w:val="16"/>
        </w:rPr>
        <w:t>oversight of the environmental</w:t>
      </w:r>
      <w:r w:rsidRPr="009F4FEF">
        <w:rPr>
          <w:sz w:val="16"/>
          <w:szCs w:val="16"/>
        </w:rPr>
        <w:t xml:space="preserve"> and social risk management </w:t>
      </w:r>
      <w:r w:rsidR="008114E1" w:rsidRPr="009F4FEF">
        <w:rPr>
          <w:sz w:val="16"/>
          <w:szCs w:val="16"/>
        </w:rPr>
        <w:t xml:space="preserve">by the MRT PMU </w:t>
      </w:r>
      <w:r w:rsidRPr="009F4FEF">
        <w:rPr>
          <w:sz w:val="16"/>
          <w:szCs w:val="16"/>
        </w:rPr>
        <w:t>during the SEAM Project’s entire</w:t>
      </w:r>
      <w:r w:rsidR="0042484C" w:rsidRPr="009F4FEF">
        <w:rPr>
          <w:sz w:val="16"/>
          <w:szCs w:val="16"/>
        </w:rPr>
        <w:t xml:space="preserve"> </w:t>
      </w:r>
      <w:r w:rsidR="76072FA0" w:rsidRPr="009F4FEF">
        <w:rPr>
          <w:sz w:val="16"/>
          <w:szCs w:val="16"/>
        </w:rPr>
        <w:t>four-year</w:t>
      </w:r>
      <w:r w:rsidRPr="009F4FEF">
        <w:rPr>
          <w:sz w:val="16"/>
          <w:szCs w:val="16"/>
        </w:rPr>
        <w:t xml:space="preserve"> implementation. </w:t>
      </w:r>
      <w:r w:rsidR="003344CB" w:rsidRPr="009F4FEF">
        <w:rPr>
          <w:sz w:val="16"/>
          <w:szCs w:val="16"/>
        </w:rPr>
        <w:t xml:space="preserve">The MRT PMU will ensure, at all times, that the mitigation measures included herein are </w:t>
      </w:r>
      <w:r w:rsidR="008057D6" w:rsidRPr="009F4FEF">
        <w:rPr>
          <w:sz w:val="16"/>
          <w:szCs w:val="16"/>
        </w:rPr>
        <w:t>adhere</w:t>
      </w:r>
      <w:r w:rsidR="5FC367AE" w:rsidRPr="009F4FEF">
        <w:rPr>
          <w:sz w:val="16"/>
          <w:szCs w:val="16"/>
        </w:rPr>
        <w:t>d</w:t>
      </w:r>
      <w:r w:rsidR="008057D6" w:rsidRPr="009F4FEF">
        <w:rPr>
          <w:sz w:val="16"/>
          <w:szCs w:val="16"/>
        </w:rPr>
        <w:t xml:space="preserve"> to</w:t>
      </w:r>
      <w:r w:rsidR="003344CB" w:rsidRPr="009F4FEF">
        <w:rPr>
          <w:sz w:val="16"/>
          <w:szCs w:val="16"/>
        </w:rPr>
        <w:t xml:space="preserve">, including </w:t>
      </w:r>
      <w:r w:rsidR="007C6169" w:rsidRPr="009F4FEF">
        <w:rPr>
          <w:sz w:val="16"/>
          <w:szCs w:val="16"/>
        </w:rPr>
        <w:t xml:space="preserve">compliance with the law, </w:t>
      </w:r>
      <w:r w:rsidR="00097A11" w:rsidRPr="009F4FEF">
        <w:rPr>
          <w:sz w:val="16"/>
          <w:szCs w:val="16"/>
        </w:rPr>
        <w:t xml:space="preserve">relationship between contractors and other stakeholders with the communities, and </w:t>
      </w:r>
      <w:r w:rsidR="0084060D" w:rsidRPr="009F4FEF">
        <w:rPr>
          <w:sz w:val="16"/>
          <w:szCs w:val="16"/>
        </w:rPr>
        <w:t xml:space="preserve">observance of any requirement that may be imposed by other </w:t>
      </w:r>
      <w:r w:rsidR="00603094" w:rsidRPr="009F4FEF">
        <w:rPr>
          <w:sz w:val="16"/>
          <w:szCs w:val="16"/>
        </w:rPr>
        <w:t>governments</w:t>
      </w:r>
      <w:r w:rsidR="0084060D" w:rsidRPr="009F4FEF">
        <w:rPr>
          <w:sz w:val="16"/>
          <w:szCs w:val="16"/>
        </w:rPr>
        <w:t xml:space="preserve"> of local entities. </w:t>
      </w:r>
      <w:r w:rsidR="00AE456F" w:rsidRPr="009F4FEF">
        <w:rPr>
          <w:sz w:val="16"/>
          <w:szCs w:val="16"/>
        </w:rPr>
        <w:t>A part</w:t>
      </w:r>
      <w:r w:rsidR="7A3A993C" w:rsidRPr="009F4FEF">
        <w:rPr>
          <w:sz w:val="16"/>
          <w:szCs w:val="16"/>
        </w:rPr>
        <w:t>-</w:t>
      </w:r>
      <w:r w:rsidR="00AE456F" w:rsidRPr="009F4FEF">
        <w:rPr>
          <w:sz w:val="16"/>
          <w:szCs w:val="16"/>
        </w:rPr>
        <w:t xml:space="preserve">time E&amp;S </w:t>
      </w:r>
      <w:r w:rsidR="00DE0DAB" w:rsidRPr="009F4FEF">
        <w:rPr>
          <w:sz w:val="16"/>
          <w:szCs w:val="16"/>
        </w:rPr>
        <w:t>Specialist</w:t>
      </w:r>
      <w:r w:rsidR="00AE456F" w:rsidRPr="009F4FEF">
        <w:rPr>
          <w:sz w:val="16"/>
          <w:szCs w:val="16"/>
        </w:rPr>
        <w:t xml:space="preserve"> will be part of the MRT PMU, who will have responsibility </w:t>
      </w:r>
      <w:r w:rsidR="5EB326DE" w:rsidRPr="009F4FEF">
        <w:rPr>
          <w:sz w:val="16"/>
          <w:szCs w:val="16"/>
        </w:rPr>
        <w:t>for</w:t>
      </w:r>
      <w:r w:rsidR="00AE456F" w:rsidRPr="009F4FEF">
        <w:rPr>
          <w:sz w:val="16"/>
          <w:szCs w:val="16"/>
        </w:rPr>
        <w:t xml:space="preserve"> </w:t>
      </w:r>
      <w:r w:rsidR="00DE0DAB" w:rsidRPr="009F4FEF">
        <w:rPr>
          <w:sz w:val="16"/>
          <w:szCs w:val="16"/>
        </w:rPr>
        <w:t xml:space="preserve">evaluating and </w:t>
      </w:r>
      <w:r w:rsidR="00AE456F" w:rsidRPr="009F4FEF">
        <w:rPr>
          <w:sz w:val="16"/>
          <w:szCs w:val="16"/>
        </w:rPr>
        <w:t xml:space="preserve">ensuring compliance. </w:t>
      </w:r>
      <w:r w:rsidR="006C588A" w:rsidRPr="009F4FEF">
        <w:rPr>
          <w:sz w:val="16"/>
          <w:szCs w:val="16"/>
        </w:rPr>
        <w:t xml:space="preserve">The PMU MRT will manage all project components and prepare the necessary </w:t>
      </w:r>
      <w:r w:rsidR="006C588A" w:rsidRPr="009F4FEF">
        <w:rPr>
          <w:i/>
          <w:iCs/>
          <w:sz w:val="16"/>
          <w:szCs w:val="16"/>
        </w:rPr>
        <w:t>procedures, assessments, mitigation measures and monitoring actions to ensure that the potential environmental and social risks and impacts are adequately addressed in a manner acceptable to the AF.</w:t>
      </w:r>
    </w:p>
    <w:p w14:paraId="1156853A" w14:textId="14049252" w:rsidR="003344CB" w:rsidRPr="009F4FEF" w:rsidRDefault="003344CB" w:rsidP="00E96B20">
      <w:pPr>
        <w:rPr>
          <w:sz w:val="16"/>
          <w:szCs w:val="16"/>
        </w:rPr>
      </w:pPr>
    </w:p>
    <w:p w14:paraId="37D5D594" w14:textId="5792C16B" w:rsidR="00F1433C" w:rsidRPr="009F4FEF" w:rsidRDefault="00F1433C" w:rsidP="00D640CB">
      <w:pPr>
        <w:pStyle w:val="Heading3"/>
        <w:numPr>
          <w:ilvl w:val="0"/>
          <w:numId w:val="70"/>
        </w:numPr>
        <w:rPr>
          <w:i/>
          <w:sz w:val="16"/>
          <w:szCs w:val="16"/>
        </w:rPr>
      </w:pPr>
      <w:r w:rsidRPr="009F4FEF">
        <w:rPr>
          <w:sz w:val="16"/>
          <w:szCs w:val="16"/>
        </w:rPr>
        <w:t>PACT</w:t>
      </w:r>
      <w:r w:rsidR="6D23D382" w:rsidRPr="009F4FEF">
        <w:rPr>
          <w:sz w:val="16"/>
          <w:szCs w:val="16"/>
        </w:rPr>
        <w:t xml:space="preserve"> will </w:t>
      </w:r>
      <w:r w:rsidR="0E0C002D" w:rsidRPr="009F4FEF">
        <w:rPr>
          <w:sz w:val="16"/>
          <w:szCs w:val="16"/>
        </w:rPr>
        <w:t>oversee</w:t>
      </w:r>
      <w:r w:rsidR="6D23D382" w:rsidRPr="009F4FEF">
        <w:rPr>
          <w:sz w:val="16"/>
          <w:szCs w:val="16"/>
        </w:rPr>
        <w:t xml:space="preserve"> that the </w:t>
      </w:r>
      <w:r w:rsidRPr="009F4FEF">
        <w:rPr>
          <w:sz w:val="16"/>
          <w:szCs w:val="16"/>
        </w:rPr>
        <w:t xml:space="preserve">Project Manager and MRT, will manage all project components and prepare the necessary procedures, assessments, mitigation measures and monitoring actions to ensure that the potential environmental and social risks and impacts are addressed </w:t>
      </w:r>
      <w:r w:rsidR="6CB3FB4C" w:rsidRPr="009F4FEF">
        <w:rPr>
          <w:sz w:val="16"/>
          <w:szCs w:val="16"/>
        </w:rPr>
        <w:t>according to PACT, AF and international standards</w:t>
      </w:r>
      <w:r w:rsidRPr="009F4FEF">
        <w:rPr>
          <w:i/>
          <w:sz w:val="16"/>
          <w:szCs w:val="16"/>
        </w:rPr>
        <w:t>.</w:t>
      </w:r>
      <w:r w:rsidRPr="009F4FEF">
        <w:rPr>
          <w:i/>
          <w:iCs/>
          <w:sz w:val="16"/>
          <w:szCs w:val="16"/>
        </w:rPr>
        <w:t xml:space="preserve"> </w:t>
      </w:r>
    </w:p>
    <w:p w14:paraId="3FDC5ACA" w14:textId="1AA08DB3" w:rsidR="00A67E80" w:rsidRPr="009F4FEF" w:rsidRDefault="00A67E80" w:rsidP="00F1433C">
      <w:pPr>
        <w:rPr>
          <w:sz w:val="16"/>
          <w:szCs w:val="16"/>
        </w:rPr>
      </w:pPr>
    </w:p>
    <w:p w14:paraId="216F6276" w14:textId="70D40651" w:rsidR="00F1433C" w:rsidRPr="009F4FEF" w:rsidRDefault="00F1433C" w:rsidP="00D640CB">
      <w:pPr>
        <w:pStyle w:val="Heading3"/>
        <w:numPr>
          <w:ilvl w:val="0"/>
          <w:numId w:val="70"/>
        </w:numPr>
        <w:rPr>
          <w:sz w:val="16"/>
          <w:szCs w:val="16"/>
        </w:rPr>
      </w:pPr>
      <w:r w:rsidRPr="009F4FEF">
        <w:rPr>
          <w:sz w:val="16"/>
          <w:szCs w:val="16"/>
        </w:rPr>
        <w:t xml:space="preserve">SEAM will incorporate specific gender actions to ensure that women benefit fully from all the Project's components including technical assistance, potential employment during construction, leadership possibility with the Water Boards and </w:t>
      </w:r>
      <w:r w:rsidR="4E663719" w:rsidRPr="009F4FEF">
        <w:rPr>
          <w:sz w:val="16"/>
          <w:szCs w:val="16"/>
        </w:rPr>
        <w:t>s</w:t>
      </w:r>
      <w:r w:rsidRPr="009F4FEF">
        <w:rPr>
          <w:sz w:val="16"/>
          <w:szCs w:val="16"/>
        </w:rPr>
        <w:t xml:space="preserve">olar maintenance. SEAM implementation strategy includes identification of gender gaps to be addressed; integration of gender responsive approach at all levels of implementation; gender- sensitization training for staff in participating institutions; inclusion of specific activities for women to obtain project services and resources, and mechanisms for addressing identified gender gaps. </w:t>
      </w:r>
    </w:p>
    <w:p w14:paraId="55B20D33" w14:textId="07DFD495" w:rsidR="00A67E80" w:rsidRPr="009F4FEF" w:rsidRDefault="00A67E80" w:rsidP="00F1433C">
      <w:pPr>
        <w:rPr>
          <w:sz w:val="16"/>
          <w:szCs w:val="16"/>
        </w:rPr>
      </w:pPr>
    </w:p>
    <w:p w14:paraId="49211E96" w14:textId="3C2EB28B" w:rsidR="00F1433C" w:rsidRPr="009F4FEF" w:rsidRDefault="00F1433C" w:rsidP="00D640CB">
      <w:pPr>
        <w:pStyle w:val="Heading3"/>
        <w:numPr>
          <w:ilvl w:val="0"/>
          <w:numId w:val="70"/>
        </w:numPr>
        <w:rPr>
          <w:sz w:val="16"/>
          <w:szCs w:val="16"/>
        </w:rPr>
      </w:pPr>
      <w:r w:rsidRPr="009F4FEF">
        <w:rPr>
          <w:sz w:val="16"/>
          <w:szCs w:val="16"/>
        </w:rPr>
        <w:t xml:space="preserve">Feedback from consultations made at different levels during the project cycle will inform </w:t>
      </w:r>
      <w:r w:rsidR="18826440" w:rsidRPr="009F4FEF">
        <w:rPr>
          <w:sz w:val="16"/>
          <w:szCs w:val="16"/>
        </w:rPr>
        <w:t xml:space="preserve">the on-going </w:t>
      </w:r>
      <w:r w:rsidRPr="009F4FEF">
        <w:rPr>
          <w:sz w:val="16"/>
          <w:szCs w:val="16"/>
        </w:rPr>
        <w:t xml:space="preserve">project design process, improve implementation efficiency, and ensure that the project has an effective </w:t>
      </w:r>
      <w:bookmarkStart w:id="125" w:name="_Int_zlIUKBLz"/>
      <w:r w:rsidRPr="009F4FEF">
        <w:rPr>
          <w:sz w:val="16"/>
          <w:szCs w:val="16"/>
        </w:rPr>
        <w:t>exit strategy</w:t>
      </w:r>
      <w:bookmarkEnd w:id="125"/>
      <w:r w:rsidRPr="009F4FEF">
        <w:rPr>
          <w:sz w:val="16"/>
          <w:szCs w:val="16"/>
        </w:rPr>
        <w:t xml:space="preserve">. The project will ensure that the consultation platforms </w:t>
      </w:r>
      <w:r w:rsidR="00603094" w:rsidRPr="009F4FEF">
        <w:rPr>
          <w:sz w:val="16"/>
          <w:szCs w:val="16"/>
        </w:rPr>
        <w:t>provided</w:t>
      </w:r>
      <w:r w:rsidRPr="009F4FEF">
        <w:rPr>
          <w:sz w:val="16"/>
          <w:szCs w:val="16"/>
        </w:rPr>
        <w:t xml:space="preserve"> are well facilitated through technical support from experienced professionals and provide enough time and resources for stakeholders to give feedback. During consultations, feedback will be gathered and will be designed to receive complaints as well as feedback. The P</w:t>
      </w:r>
      <w:r w:rsidR="7DCDB3FF" w:rsidRPr="009F4FEF">
        <w:rPr>
          <w:sz w:val="16"/>
          <w:szCs w:val="16"/>
        </w:rPr>
        <w:t>MU</w:t>
      </w:r>
      <w:r w:rsidRPr="009F4FEF">
        <w:rPr>
          <w:sz w:val="16"/>
          <w:szCs w:val="16"/>
        </w:rPr>
        <w:t xml:space="preserve"> will be the main entity responsible for receiving feedback and ensur</w:t>
      </w:r>
      <w:r w:rsidR="5E36DE70" w:rsidRPr="009F4FEF">
        <w:rPr>
          <w:sz w:val="16"/>
          <w:szCs w:val="16"/>
        </w:rPr>
        <w:t>ing</w:t>
      </w:r>
      <w:r w:rsidRPr="009F4FEF">
        <w:rPr>
          <w:sz w:val="16"/>
          <w:szCs w:val="16"/>
        </w:rPr>
        <w:t xml:space="preserve"> that issues raised are addressed.</w:t>
      </w:r>
      <w:r w:rsidR="0021103F" w:rsidRPr="009F4FEF">
        <w:rPr>
          <w:sz w:val="16"/>
          <w:szCs w:val="16"/>
        </w:rPr>
        <w:t xml:space="preserve"> </w:t>
      </w:r>
      <w:r w:rsidR="000C2395" w:rsidRPr="009F4FEF">
        <w:rPr>
          <w:sz w:val="16"/>
          <w:szCs w:val="16"/>
        </w:rPr>
        <w:t>Before the end of the project, there will be a workshop to reflect on the lessons learned from the project, synthesize them, and share them with relevant stakeholders. This helps to ensure that the experience and learning from the project will not be lost once the funding runs out. This will also facilitate replicating and scaling up the project.</w:t>
      </w:r>
      <w:r w:rsidR="00B9640F" w:rsidRPr="009F4FEF">
        <w:rPr>
          <w:sz w:val="16"/>
          <w:szCs w:val="16"/>
        </w:rPr>
        <w:t xml:space="preserve"> The project will establish a community level organization to oversee some of the project’s activities, and this organization will continue after the project. Establishing and/or working through existing community institutions is a good way to encourage sustainability. If new institutions are created, to the extent possible, they should build on or be connected to existing community organizations, committees, or institutions.</w:t>
      </w:r>
      <w:r w:rsidR="00E92A94" w:rsidRPr="009F4FEF">
        <w:rPr>
          <w:sz w:val="16"/>
          <w:szCs w:val="16"/>
        </w:rPr>
        <w:t xml:space="preserve"> The project places strong emphasis on data-based decision-making to enhance the project’s innovation and ensure adaptive, evidence-driven implementation. Although the initial proposal provides limited detail, the project incorporates a comprehensive data management process that informs all phases of innovation design and execution. Firstly, baseline data collection is conducted through integrated hydrological assessments, water quality monitoring, biodiversity surveys, and socio-economic profiling within target communities. This data establishes a clear understanding of current ecosystem conditions, water resource availability, and community vulnerabilities. To capture dynamic environmental and social changes, the project implements community-based ecological monitoring programs, training local volunteers to collect ongoing data on key indicators such as water flow, native species health, and land use changes. All collected data feeds into a centralized, digital information system managed by the executing entity, which utilizes GIS mapping, remote sensing, and data analytics tools to visualize trends and identify priority intervention areas. This system supports scenario modelling and risk assessment, enabling the project team to tailor ecosystem restoration techniques and water system designs to site-specific conditions. Importantly, data interpretation and decision-making are participatory processes. Regular data review workshops with community members, Indigenous leaders, technical experts, and governance bodies ensure that local knowledge complements scientific findings, fostering co-creation of innovative solutions. These workshops also serve as feedback loops to refine project strategies based on monitoring results. Furthermore, the project’s results framework integrates data-driven indicators for tracking progress on innovation outcomes, such as system performance, biodiversity recovery, and livelihood improvements. This enables adaptive management, where interventions are adjusted in response to empirical evidence, ensuring sustained innovation impact.</w:t>
      </w:r>
    </w:p>
    <w:p w14:paraId="772D70E4" w14:textId="77777777" w:rsidR="00C74A3D" w:rsidRPr="009F4FEF" w:rsidRDefault="00C74A3D" w:rsidP="00F1433C">
      <w:pPr>
        <w:rPr>
          <w:sz w:val="16"/>
          <w:szCs w:val="16"/>
        </w:rPr>
      </w:pPr>
    </w:p>
    <w:p w14:paraId="592E4F0F" w14:textId="77777777" w:rsidR="00C45C1F" w:rsidRPr="009F4FEF" w:rsidRDefault="1CA10FD9" w:rsidP="00D640CB">
      <w:pPr>
        <w:pStyle w:val="Heading3"/>
        <w:numPr>
          <w:ilvl w:val="0"/>
          <w:numId w:val="70"/>
        </w:numPr>
        <w:rPr>
          <w:sz w:val="16"/>
          <w:szCs w:val="16"/>
        </w:rPr>
        <w:sectPr w:rsidR="00C45C1F" w:rsidRPr="009F4FEF" w:rsidSect="00743FF6">
          <w:pgSz w:w="12240" w:h="15840"/>
          <w:pgMar w:top="720" w:right="720" w:bottom="720" w:left="720" w:header="720" w:footer="720" w:gutter="0"/>
          <w:cols w:space="720"/>
          <w:docGrid w:linePitch="360"/>
        </w:sectPr>
      </w:pPr>
      <w:r w:rsidRPr="009F4FEF">
        <w:rPr>
          <w:sz w:val="16"/>
          <w:szCs w:val="16"/>
        </w:rPr>
        <w:t xml:space="preserve">The </w:t>
      </w:r>
      <w:r w:rsidR="00C74A3D" w:rsidRPr="009F4FEF">
        <w:rPr>
          <w:sz w:val="16"/>
          <w:szCs w:val="16"/>
        </w:rPr>
        <w:t>MRT's capacity to manage environmental and social risk will be strengthened via: (1) training</w:t>
      </w:r>
      <w:r w:rsidR="7FB801C5" w:rsidRPr="009F4FEF">
        <w:rPr>
          <w:sz w:val="16"/>
          <w:szCs w:val="16"/>
        </w:rPr>
        <w:t xml:space="preserve"> MRT Regional and Field Officers</w:t>
      </w:r>
      <w:r w:rsidR="00C74A3D" w:rsidRPr="009F4FEF">
        <w:rPr>
          <w:sz w:val="16"/>
          <w:szCs w:val="16"/>
        </w:rPr>
        <w:t xml:space="preserve">, (2) </w:t>
      </w:r>
      <w:r w:rsidR="6352FE13" w:rsidRPr="009F4FEF">
        <w:rPr>
          <w:sz w:val="16"/>
          <w:szCs w:val="16"/>
        </w:rPr>
        <w:t xml:space="preserve">PMU will </w:t>
      </w:r>
      <w:r w:rsidR="00C74A3D" w:rsidRPr="009F4FEF">
        <w:rPr>
          <w:sz w:val="16"/>
          <w:szCs w:val="16"/>
        </w:rPr>
        <w:t>hir</w:t>
      </w:r>
      <w:r w:rsidR="0A08758C" w:rsidRPr="009F4FEF">
        <w:rPr>
          <w:sz w:val="16"/>
          <w:szCs w:val="16"/>
        </w:rPr>
        <w:t>e</w:t>
      </w:r>
      <w:r w:rsidR="00C74A3D" w:rsidRPr="009F4FEF">
        <w:rPr>
          <w:sz w:val="16"/>
          <w:szCs w:val="16"/>
        </w:rPr>
        <w:t xml:space="preserve"> </w:t>
      </w:r>
      <w:r w:rsidR="62C0CE74" w:rsidRPr="009F4FEF">
        <w:rPr>
          <w:sz w:val="16"/>
          <w:szCs w:val="16"/>
        </w:rPr>
        <w:t xml:space="preserve">an environmental and social specialist </w:t>
      </w:r>
      <w:r w:rsidR="00C74A3D" w:rsidRPr="009F4FEF">
        <w:rPr>
          <w:sz w:val="16"/>
          <w:szCs w:val="16"/>
        </w:rPr>
        <w:t xml:space="preserve"> with expertise in environmental and social risk assessment and management, </w:t>
      </w:r>
      <w:r w:rsidR="0465AED6" w:rsidRPr="009F4FEF">
        <w:rPr>
          <w:sz w:val="16"/>
          <w:szCs w:val="16"/>
        </w:rPr>
        <w:t xml:space="preserve">a gender specialist </w:t>
      </w:r>
      <w:r w:rsidR="4F4AF8CB" w:rsidRPr="009F4FEF">
        <w:rPr>
          <w:sz w:val="16"/>
          <w:szCs w:val="16"/>
        </w:rPr>
        <w:t>with experience with</w:t>
      </w:r>
      <w:r w:rsidR="0465AED6" w:rsidRPr="009F4FEF">
        <w:rPr>
          <w:sz w:val="16"/>
          <w:szCs w:val="16"/>
        </w:rPr>
        <w:t xml:space="preserve"> the </w:t>
      </w:r>
      <w:r w:rsidR="4F4AF8CB" w:rsidRPr="009F4FEF">
        <w:rPr>
          <w:sz w:val="16"/>
          <w:szCs w:val="16"/>
        </w:rPr>
        <w:t xml:space="preserve">Maya culture, and (3) </w:t>
      </w:r>
      <w:r w:rsidR="00C74A3D" w:rsidRPr="009F4FEF">
        <w:rPr>
          <w:sz w:val="16"/>
          <w:szCs w:val="16"/>
        </w:rPr>
        <w:t>seek technical support from the Ministry of Sustainable Development, Climate Change and Disaster Risk Management, which has experience in managing such water distribution projects</w:t>
      </w:r>
      <w:r w:rsidR="5D2DCDFE" w:rsidRPr="009F4FEF">
        <w:rPr>
          <w:sz w:val="16"/>
          <w:szCs w:val="16"/>
        </w:rPr>
        <w:t>.</w:t>
      </w:r>
    </w:p>
    <w:tbl>
      <w:tblPr>
        <w:tblStyle w:val="GridTable1Light"/>
        <w:tblW w:w="0" w:type="auto"/>
        <w:tblInd w:w="-5" w:type="dxa"/>
        <w:tblLook w:val="04A0" w:firstRow="1" w:lastRow="0" w:firstColumn="1" w:lastColumn="0" w:noHBand="0" w:noVBand="1"/>
      </w:tblPr>
      <w:tblGrid>
        <w:gridCol w:w="1424"/>
        <w:gridCol w:w="4149"/>
        <w:gridCol w:w="4934"/>
        <w:gridCol w:w="1399"/>
        <w:gridCol w:w="1506"/>
        <w:gridCol w:w="983"/>
      </w:tblGrid>
      <w:tr w:rsidR="000E2055" w:rsidRPr="00901EFA" w14:paraId="64084843" w14:textId="77777777" w:rsidTr="00C45C1F">
        <w:trPr>
          <w:cnfStyle w:val="100000000000" w:firstRow="1" w:lastRow="0" w:firstColumn="0" w:lastColumn="0" w:oddVBand="0" w:evenVBand="0" w:oddHBand="0" w:evenHBand="0"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0" w:type="auto"/>
            <w:hideMark/>
          </w:tcPr>
          <w:p w14:paraId="103001EA" w14:textId="77777777" w:rsidR="00C45C1F" w:rsidRPr="00901EFA" w:rsidRDefault="00C45C1F" w:rsidP="005E2480">
            <w:pPr>
              <w:rPr>
                <w:rFonts w:eastAsia="Times New Roman" w:cstheme="minorHAnsi"/>
                <w:kern w:val="0"/>
                <w:sz w:val="16"/>
                <w:szCs w:val="16"/>
                <w:lang w:eastAsia="en-BZ"/>
                <w14:ligatures w14:val="none"/>
              </w:rPr>
            </w:pPr>
            <w:r w:rsidRPr="00901EFA">
              <w:rPr>
                <w:rFonts w:eastAsia="Times New Roman" w:cstheme="minorHAnsi"/>
                <w:kern w:val="0"/>
                <w:sz w:val="16"/>
                <w:szCs w:val="16"/>
                <w:bdr w:val="single" w:sz="2" w:space="0" w:color="E5E7EB" w:frame="1"/>
                <w:lang w:eastAsia="en-BZ"/>
                <w14:ligatures w14:val="none"/>
              </w:rPr>
              <w:t>Adaptation Fund ESP Principle</w:t>
            </w:r>
          </w:p>
        </w:tc>
        <w:tc>
          <w:tcPr>
            <w:tcW w:w="0" w:type="auto"/>
            <w:hideMark/>
          </w:tcPr>
          <w:p w14:paraId="1CC61F17" w14:textId="77777777" w:rsidR="00C45C1F" w:rsidRPr="00901EFA" w:rsidRDefault="00C45C1F" w:rsidP="005E2480">
            <w:pPr>
              <w:cnfStyle w:val="100000000000" w:firstRow="1"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bdr w:val="single" w:sz="2" w:space="0" w:color="E5E7EB" w:frame="1"/>
                <w:lang w:eastAsia="en-BZ"/>
                <w14:ligatures w14:val="none"/>
              </w:rPr>
              <w:t>Potential Risks / Impacts Identified</w:t>
            </w:r>
          </w:p>
        </w:tc>
        <w:tc>
          <w:tcPr>
            <w:tcW w:w="0" w:type="auto"/>
            <w:hideMark/>
          </w:tcPr>
          <w:p w14:paraId="77A367DB" w14:textId="77777777" w:rsidR="00C45C1F" w:rsidRPr="00901EFA" w:rsidRDefault="00C45C1F" w:rsidP="005E2480">
            <w:pPr>
              <w:cnfStyle w:val="100000000000" w:firstRow="1"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bdr w:val="single" w:sz="2" w:space="0" w:color="E5E7EB" w:frame="1"/>
                <w:lang w:eastAsia="en-BZ"/>
                <w14:ligatures w14:val="none"/>
              </w:rPr>
              <w:t>Mitigation Measures</w:t>
            </w:r>
          </w:p>
        </w:tc>
        <w:tc>
          <w:tcPr>
            <w:tcW w:w="0" w:type="auto"/>
            <w:hideMark/>
          </w:tcPr>
          <w:p w14:paraId="52D426BB" w14:textId="77777777" w:rsidR="00C45C1F" w:rsidRPr="00901EFA" w:rsidRDefault="00C45C1F" w:rsidP="005E2480">
            <w:pPr>
              <w:cnfStyle w:val="100000000000" w:firstRow="1"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bdr w:val="single" w:sz="2" w:space="0" w:color="E5E7EB" w:frame="1"/>
                <w:lang w:eastAsia="en-BZ"/>
                <w14:ligatures w14:val="none"/>
              </w:rPr>
              <w:t>Responsible Party</w:t>
            </w:r>
          </w:p>
        </w:tc>
        <w:tc>
          <w:tcPr>
            <w:tcW w:w="0" w:type="auto"/>
            <w:hideMark/>
          </w:tcPr>
          <w:p w14:paraId="2FDEBC9C" w14:textId="77777777" w:rsidR="00C45C1F" w:rsidRPr="00901EFA" w:rsidRDefault="00C45C1F" w:rsidP="005E2480">
            <w:pPr>
              <w:cnfStyle w:val="100000000000" w:firstRow="1"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bdr w:val="single" w:sz="2" w:space="0" w:color="E5E7EB" w:frame="1"/>
                <w:lang w:eastAsia="en-BZ"/>
                <w14:ligatures w14:val="none"/>
              </w:rPr>
              <w:t>Monitoring Indicators</w:t>
            </w:r>
          </w:p>
        </w:tc>
        <w:tc>
          <w:tcPr>
            <w:tcW w:w="0" w:type="auto"/>
            <w:hideMark/>
          </w:tcPr>
          <w:p w14:paraId="0EF67D00" w14:textId="77777777" w:rsidR="00C45C1F" w:rsidRPr="00901EFA" w:rsidRDefault="00C45C1F" w:rsidP="005E2480">
            <w:pPr>
              <w:cnfStyle w:val="100000000000" w:firstRow="1"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bdr w:val="single" w:sz="2" w:space="0" w:color="E5E7EB" w:frame="1"/>
                <w:lang w:eastAsia="en-BZ"/>
                <w14:ligatures w14:val="none"/>
              </w:rPr>
              <w:t>Reporting Frequency</w:t>
            </w:r>
          </w:p>
        </w:tc>
      </w:tr>
      <w:tr w:rsidR="000E2055" w:rsidRPr="00901EFA" w14:paraId="6C33F21A" w14:textId="77777777" w:rsidTr="005E2480">
        <w:trPr>
          <w:trHeight w:val="1581"/>
        </w:trPr>
        <w:tc>
          <w:tcPr>
            <w:cnfStyle w:val="001000000000" w:firstRow="0" w:lastRow="0" w:firstColumn="1" w:lastColumn="0" w:oddVBand="0" w:evenVBand="0" w:oddHBand="0" w:evenHBand="0" w:firstRowFirstColumn="0" w:firstRowLastColumn="0" w:lastRowFirstColumn="0" w:lastRowLastColumn="0"/>
            <w:tcW w:w="0" w:type="auto"/>
            <w:hideMark/>
          </w:tcPr>
          <w:p w14:paraId="4C81589D" w14:textId="77777777" w:rsidR="00C45C1F" w:rsidRPr="00901EFA" w:rsidRDefault="00C45C1F" w:rsidP="005E2480">
            <w:pPr>
              <w:rPr>
                <w:rFonts w:eastAsia="Times New Roman" w:cstheme="minorHAnsi"/>
                <w:kern w:val="0"/>
                <w:sz w:val="16"/>
                <w:szCs w:val="16"/>
                <w:lang w:eastAsia="en-BZ"/>
                <w14:ligatures w14:val="none"/>
              </w:rPr>
            </w:pPr>
            <w:r w:rsidRPr="00901EFA">
              <w:rPr>
                <w:rFonts w:eastAsia="Times New Roman" w:cstheme="minorHAnsi"/>
                <w:kern w:val="0"/>
                <w:sz w:val="16"/>
                <w:szCs w:val="16"/>
                <w:bdr w:val="single" w:sz="2" w:space="0" w:color="E5E7EB" w:frame="1"/>
                <w:lang w:eastAsia="en-BZ"/>
                <w14:ligatures w14:val="none"/>
              </w:rPr>
              <w:t>1. Compliance with National Laws</w:t>
            </w:r>
          </w:p>
        </w:tc>
        <w:tc>
          <w:tcPr>
            <w:tcW w:w="0" w:type="auto"/>
            <w:hideMark/>
          </w:tcPr>
          <w:p w14:paraId="19316A69" w14:textId="77777777" w:rsidR="00C45C1F" w:rsidRPr="00901EFA" w:rsidRDefault="00C45C1F" w:rsidP="005E2480">
            <w:pPr>
              <w:jc w:val="center"/>
              <w:cnfStyle w:val="000000000000" w:firstRow="0" w:lastRow="0" w:firstColumn="0" w:lastColumn="0" w:oddVBand="0" w:evenVBand="0" w:oddHBand="0" w:evenHBand="0" w:firstRowFirstColumn="0" w:firstRowLastColumn="0" w:lastRowFirstColumn="0" w:lastRowLastColumn="0"/>
              <w:rPr>
                <w:rFonts w:cstheme="minorHAnsi"/>
                <w:sz w:val="16"/>
                <w:szCs w:val="16"/>
                <w:lang w:val="en-GB"/>
              </w:rPr>
            </w:pPr>
            <w:r w:rsidRPr="00901EFA">
              <w:rPr>
                <w:rFonts w:cstheme="minorHAnsi"/>
                <w:sz w:val="16"/>
                <w:szCs w:val="16"/>
                <w:lang w:val="en-GB"/>
              </w:rPr>
              <w:t>No Risk</w:t>
            </w:r>
          </w:p>
          <w:p w14:paraId="17CBFCCA" w14:textId="77777777" w:rsidR="00C45C1F" w:rsidRPr="00901EFA" w:rsidRDefault="00C45C1F" w:rsidP="005E2480">
            <w:pP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14:ligatures w14:val="none"/>
              </w:rPr>
            </w:pPr>
            <w:r w:rsidRPr="00901EFA">
              <w:rPr>
                <w:rFonts w:cstheme="minorHAnsi"/>
                <w:sz w:val="16"/>
                <w:szCs w:val="16"/>
                <w:lang w:val="en-GB"/>
              </w:rPr>
              <w:t>There are no risks posed to the provisions of national and international legislation. The proposed project will ensure compliance with all relevant national legislations and international laws.</w:t>
            </w:r>
          </w:p>
          <w:p w14:paraId="07AD7F2B" w14:textId="77777777" w:rsidR="00C45C1F" w:rsidRPr="00901EFA" w:rsidRDefault="00C45C1F" w:rsidP="005E2480">
            <w:pP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14:ligatures w14:val="none"/>
              </w:rPr>
            </w:pPr>
            <w:r w:rsidRPr="00901EFA">
              <w:rPr>
                <w:rFonts w:eastAsia="Times New Roman" w:cstheme="minorHAnsi"/>
                <w:kern w:val="0"/>
                <w:sz w:val="16"/>
                <w:szCs w:val="16"/>
                <w14:ligatures w14:val="none"/>
              </w:rPr>
              <w:t> </w:t>
            </w:r>
          </w:p>
          <w:p w14:paraId="25F4476D"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p>
        </w:tc>
        <w:tc>
          <w:tcPr>
            <w:tcW w:w="0" w:type="auto"/>
            <w:hideMark/>
          </w:tcPr>
          <w:p w14:paraId="2764D9EB" w14:textId="77777777" w:rsidR="00C45C1F" w:rsidRPr="00901EFA" w:rsidRDefault="00C45C1F" w:rsidP="005E2480">
            <w:pPr>
              <w:pStyle w:val="ListParagraph"/>
              <w:numPr>
                <w:ilvl w:val="0"/>
                <w:numId w:val="53"/>
              </w:numPr>
              <w:jc w:val="left"/>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14:ligatures w14:val="none"/>
              </w:rPr>
            </w:pPr>
            <w:r w:rsidRPr="00901EFA">
              <w:rPr>
                <w:rFonts w:eastAsia="Times New Roman" w:cstheme="minorHAnsi"/>
                <w:kern w:val="0"/>
                <w:sz w:val="16"/>
                <w:szCs w:val="16"/>
                <w14:ligatures w14:val="none"/>
              </w:rPr>
              <w:t xml:space="preserve">The Project will ensure compliance with all relevant national and international law, through PMU oversight and awarded contracts. </w:t>
            </w:r>
          </w:p>
          <w:p w14:paraId="6308E47C" w14:textId="77777777" w:rsidR="00C45C1F" w:rsidRPr="00901EFA" w:rsidRDefault="00C45C1F" w:rsidP="005E2480">
            <w:pPr>
              <w:pStyle w:val="ListParagraph"/>
              <w:numPr>
                <w:ilvl w:val="0"/>
                <w:numId w:val="53"/>
              </w:numPr>
              <w:jc w:val="left"/>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14:ligatures w14:val="none"/>
              </w:rPr>
            </w:pPr>
            <w:r w:rsidRPr="00901EFA">
              <w:rPr>
                <w:rFonts w:eastAsia="Times New Roman" w:cstheme="minorHAnsi"/>
                <w:kern w:val="0"/>
                <w:sz w:val="16"/>
                <w:szCs w:val="16"/>
                <w14:ligatures w14:val="none"/>
              </w:rPr>
              <w:t>Contracts with consultants and Grant Award Entities will include standard provisions to ensure compliance with national legislation and international standards.  </w:t>
            </w:r>
          </w:p>
          <w:p w14:paraId="67325A43" w14:textId="77777777" w:rsidR="00C45C1F" w:rsidRPr="00901EFA" w:rsidRDefault="00C45C1F" w:rsidP="005E2480">
            <w:pPr>
              <w:pStyle w:val="ListParagraph"/>
              <w:numPr>
                <w:ilvl w:val="0"/>
                <w:numId w:val="53"/>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14:ligatures w14:val="none"/>
              </w:rPr>
              <w:t>The PMU will have a part time E&amp;S specialist to provide oversight of compliance with national law, PACT’s E&amp;S Safeguards and ensure AF standards are upheld. </w:t>
            </w:r>
          </w:p>
        </w:tc>
        <w:tc>
          <w:tcPr>
            <w:tcW w:w="0" w:type="auto"/>
            <w:hideMark/>
          </w:tcPr>
          <w:p w14:paraId="39751F7D"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Project Management Unit (PMU), EE</w:t>
            </w:r>
            <w:r w:rsidR="00891B97" w:rsidRPr="00901EFA">
              <w:rPr>
                <w:rFonts w:eastAsia="Times New Roman" w:cstheme="minorHAnsi"/>
                <w:kern w:val="0"/>
                <w:sz w:val="16"/>
                <w:szCs w:val="16"/>
                <w:lang w:eastAsia="en-BZ"/>
                <w14:ligatures w14:val="none"/>
              </w:rPr>
              <w:t>,</w:t>
            </w:r>
          </w:p>
          <w:p w14:paraId="11BDA7CA" w14:textId="0C39426D" w:rsidR="00891B97" w:rsidRPr="00901EFA" w:rsidRDefault="00891B97"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E&amp;S specialist</w:t>
            </w:r>
          </w:p>
        </w:tc>
        <w:tc>
          <w:tcPr>
            <w:tcW w:w="0" w:type="auto"/>
            <w:hideMark/>
          </w:tcPr>
          <w:p w14:paraId="33DAB5FE"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Permits secured; compliance audit reports</w:t>
            </w:r>
          </w:p>
        </w:tc>
        <w:tc>
          <w:tcPr>
            <w:tcW w:w="0" w:type="auto"/>
            <w:hideMark/>
          </w:tcPr>
          <w:p w14:paraId="6884A14B"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Quarterly</w:t>
            </w:r>
          </w:p>
        </w:tc>
      </w:tr>
      <w:tr w:rsidR="000E2055" w:rsidRPr="00901EFA" w14:paraId="23F59C82" w14:textId="77777777" w:rsidTr="00C45C1F">
        <w:trPr>
          <w:trHeight w:val="3050"/>
        </w:trPr>
        <w:tc>
          <w:tcPr>
            <w:cnfStyle w:val="001000000000" w:firstRow="0" w:lastRow="0" w:firstColumn="1" w:lastColumn="0" w:oddVBand="0" w:evenVBand="0" w:oddHBand="0" w:evenHBand="0" w:firstRowFirstColumn="0" w:firstRowLastColumn="0" w:lastRowFirstColumn="0" w:lastRowLastColumn="0"/>
            <w:tcW w:w="0" w:type="auto"/>
            <w:hideMark/>
          </w:tcPr>
          <w:p w14:paraId="25EE1FF8" w14:textId="77777777" w:rsidR="00C45C1F" w:rsidRPr="00901EFA" w:rsidRDefault="00C45C1F" w:rsidP="005E2480">
            <w:pPr>
              <w:rPr>
                <w:rFonts w:eastAsia="Times New Roman" w:cstheme="minorHAnsi"/>
                <w:kern w:val="0"/>
                <w:sz w:val="16"/>
                <w:szCs w:val="16"/>
                <w:lang w:eastAsia="en-BZ"/>
                <w14:ligatures w14:val="none"/>
              </w:rPr>
            </w:pPr>
            <w:r w:rsidRPr="00901EFA">
              <w:rPr>
                <w:rFonts w:eastAsia="Times New Roman" w:cstheme="minorHAnsi"/>
                <w:kern w:val="0"/>
                <w:sz w:val="16"/>
                <w:szCs w:val="16"/>
                <w:bdr w:val="single" w:sz="2" w:space="0" w:color="E5E7EB" w:frame="1"/>
                <w:lang w:eastAsia="en-BZ"/>
                <w14:ligatures w14:val="none"/>
              </w:rPr>
              <w:t>2. Access and Equity</w:t>
            </w:r>
          </w:p>
        </w:tc>
        <w:tc>
          <w:tcPr>
            <w:tcW w:w="0" w:type="auto"/>
            <w:hideMark/>
          </w:tcPr>
          <w:p w14:paraId="3B4D309B"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Low Risk</w:t>
            </w:r>
          </w:p>
          <w:p w14:paraId="1B4E770A"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Potential Risk – given budget restrictions, not all households within the community may be provided with clean water voiding Principle 2 of the AF. This risk has been taken into consideration during the initial design and</w:t>
            </w:r>
          </w:p>
          <w:p w14:paraId="2C396E1C"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budgeting process. The project will not compromise the target community’s access to health services, clean water and sanitation, energy, education, housing, safe and decent working conditions, and land rights.</w:t>
            </w:r>
          </w:p>
          <w:p w14:paraId="3241F9D8"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Potential Risk – only a few members of the community will benefit from the livelihood ventures to be adopted. The project will ensure that all members of the community are engaged for the selection and implementation of all livelihood ventures to ensure equitable inclusion via a participatory process.</w:t>
            </w:r>
          </w:p>
        </w:tc>
        <w:tc>
          <w:tcPr>
            <w:tcW w:w="0" w:type="auto"/>
            <w:hideMark/>
          </w:tcPr>
          <w:p w14:paraId="281AACDC"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 xml:space="preserve">•The project design and oversight will ensure that its benefits are being distributed fairly and encourage equity, non-discrimination and provide equal access opportunities to all. </w:t>
            </w:r>
          </w:p>
          <w:p w14:paraId="22664226"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•All the water distribution system infrastructures will be subject to competitive procurement under PACT’s Procurement Guidelines.</w:t>
            </w:r>
          </w:p>
          <w:p w14:paraId="4804778F"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 xml:space="preserve">•The Project has been designed and budgeted for every household to receive piped, potable water to their homes. </w:t>
            </w:r>
          </w:p>
          <w:p w14:paraId="6E6B74ED"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•The alternative livelihood program will be designed to ensure all members of the community are engaged in the selection and implementation. To ensure equitable inclusion via a participatory process meeting will be available to all villagers – supported by providing meetings separated by gender (when culturally appropriate) to enhance women’s participation – especially in decision making processes.</w:t>
            </w:r>
          </w:p>
          <w:p w14:paraId="2B7188FB"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 xml:space="preserve">•Practical solutions will be used to increase participation such as provision of childcare if needed and drinks and snacks. The program activities will be guided by each communities’ individual priorities.  </w:t>
            </w:r>
          </w:p>
          <w:p w14:paraId="3DA0D9C7"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 xml:space="preserve">•MRT will receive gender sensitization training as part of its capacity building. </w:t>
            </w:r>
          </w:p>
          <w:p w14:paraId="5ECF83E7"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 xml:space="preserve">•Training and support from the PMU Gender Specialist, and Grant awardees aim to enhance women’s voices being heard, self-advocacy for gender inclusion, and equitable access to decision making processes. </w:t>
            </w:r>
          </w:p>
          <w:p w14:paraId="5A04223D"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 xml:space="preserve">•The project targets specific areas to increase women’s participation such as training and participation on the Water Boards and solar maintenance training for women. </w:t>
            </w:r>
          </w:p>
          <w:p w14:paraId="6BA25885"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•The project activities will be designed to enhance engagement by working with community indicated scheduling, providing childcare to increase participation and providing gender separated activities when culturally helpful</w:t>
            </w:r>
          </w:p>
        </w:tc>
        <w:tc>
          <w:tcPr>
            <w:tcW w:w="0" w:type="auto"/>
            <w:hideMark/>
          </w:tcPr>
          <w:p w14:paraId="4E2AE8C4" w14:textId="6D7FB283"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Community Engagement Team</w:t>
            </w:r>
            <w:r w:rsidR="009B2FEC" w:rsidRPr="00901EFA">
              <w:rPr>
                <w:rFonts w:eastAsia="Times New Roman" w:cstheme="minorHAnsi"/>
                <w:kern w:val="0"/>
                <w:sz w:val="16"/>
                <w:szCs w:val="16"/>
                <w:lang w:eastAsia="en-BZ"/>
                <w14:ligatures w14:val="none"/>
              </w:rPr>
              <w:t xml:space="preserve"> (FIRM)</w:t>
            </w:r>
          </w:p>
        </w:tc>
        <w:tc>
          <w:tcPr>
            <w:tcW w:w="0" w:type="auto"/>
            <w:hideMark/>
          </w:tcPr>
          <w:p w14:paraId="5F308A2F"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Number and diversity of participants engaged</w:t>
            </w:r>
          </w:p>
        </w:tc>
        <w:tc>
          <w:tcPr>
            <w:tcW w:w="0" w:type="auto"/>
            <w:hideMark/>
          </w:tcPr>
          <w:p w14:paraId="643204E3"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Bi-annual</w:t>
            </w:r>
          </w:p>
        </w:tc>
      </w:tr>
      <w:tr w:rsidR="000E2055" w:rsidRPr="00901EFA" w14:paraId="09C9DAA6" w14:textId="77777777" w:rsidTr="00C45C1F">
        <w:tc>
          <w:tcPr>
            <w:cnfStyle w:val="001000000000" w:firstRow="0" w:lastRow="0" w:firstColumn="1" w:lastColumn="0" w:oddVBand="0" w:evenVBand="0" w:oddHBand="0" w:evenHBand="0" w:firstRowFirstColumn="0" w:firstRowLastColumn="0" w:lastRowFirstColumn="0" w:lastRowLastColumn="0"/>
            <w:tcW w:w="0" w:type="auto"/>
            <w:hideMark/>
          </w:tcPr>
          <w:p w14:paraId="095F918E" w14:textId="77777777" w:rsidR="00C45C1F" w:rsidRPr="00901EFA" w:rsidRDefault="00C45C1F" w:rsidP="005E2480">
            <w:pPr>
              <w:rPr>
                <w:rFonts w:eastAsia="Times New Roman" w:cstheme="minorHAnsi"/>
                <w:kern w:val="0"/>
                <w:sz w:val="16"/>
                <w:szCs w:val="16"/>
                <w:lang w:eastAsia="en-BZ"/>
                <w14:ligatures w14:val="none"/>
              </w:rPr>
            </w:pPr>
            <w:r w:rsidRPr="00901EFA">
              <w:rPr>
                <w:rFonts w:eastAsia="Times New Roman" w:cstheme="minorHAnsi"/>
                <w:kern w:val="0"/>
                <w:sz w:val="16"/>
                <w:szCs w:val="16"/>
                <w:bdr w:val="single" w:sz="2" w:space="0" w:color="E5E7EB" w:frame="1"/>
                <w:lang w:eastAsia="en-BZ"/>
                <w14:ligatures w14:val="none"/>
              </w:rPr>
              <w:t>3. Marginalized and Vulnerable Groups</w:t>
            </w:r>
          </w:p>
        </w:tc>
        <w:tc>
          <w:tcPr>
            <w:tcW w:w="0" w:type="auto"/>
            <w:hideMark/>
          </w:tcPr>
          <w:p w14:paraId="325FB8D9" w14:textId="77777777" w:rsidR="00C45C1F" w:rsidRPr="00901EFA" w:rsidRDefault="00C45C1F" w:rsidP="005E2480">
            <w:pPr>
              <w:jc w:val="left"/>
              <w:cnfStyle w:val="000000000000" w:firstRow="0" w:lastRow="0" w:firstColumn="0" w:lastColumn="0" w:oddVBand="0" w:evenVBand="0" w:oddHBand="0" w:evenHBand="0" w:firstRowFirstColumn="0" w:firstRowLastColumn="0" w:lastRowFirstColumn="0" w:lastRowLastColumn="0"/>
              <w:rPr>
                <w:rFonts w:cstheme="minorHAnsi"/>
                <w:spacing w:val="-4"/>
                <w:sz w:val="16"/>
                <w:szCs w:val="16"/>
              </w:rPr>
            </w:pPr>
            <w:r w:rsidRPr="00901EFA">
              <w:rPr>
                <w:rFonts w:cstheme="minorHAnsi"/>
                <w:sz w:val="16"/>
                <w:szCs w:val="16"/>
              </w:rPr>
              <w:t>Low</w:t>
            </w:r>
            <w:r w:rsidRPr="00901EFA">
              <w:rPr>
                <w:rFonts w:cstheme="minorHAnsi"/>
                <w:spacing w:val="-2"/>
                <w:sz w:val="16"/>
                <w:szCs w:val="16"/>
              </w:rPr>
              <w:t xml:space="preserve"> </w:t>
            </w:r>
            <w:r w:rsidRPr="00901EFA">
              <w:rPr>
                <w:rFonts w:cstheme="minorHAnsi"/>
                <w:spacing w:val="-4"/>
                <w:sz w:val="16"/>
                <w:szCs w:val="16"/>
              </w:rPr>
              <w:t>Risk</w:t>
            </w:r>
          </w:p>
          <w:p w14:paraId="1D432285" w14:textId="77777777" w:rsidR="00C45C1F" w:rsidRPr="00901EFA" w:rsidRDefault="00C45C1F" w:rsidP="005E2480">
            <w:pPr>
              <w:jc w:val="left"/>
              <w:cnfStyle w:val="000000000000" w:firstRow="0" w:lastRow="0" w:firstColumn="0" w:lastColumn="0" w:oddVBand="0" w:evenVBand="0" w:oddHBand="0" w:evenHBand="0" w:firstRowFirstColumn="0" w:firstRowLastColumn="0" w:lastRowFirstColumn="0" w:lastRowLastColumn="0"/>
              <w:rPr>
                <w:rFonts w:cstheme="minorHAnsi"/>
                <w:sz w:val="16"/>
                <w:szCs w:val="16"/>
                <w:u w:val="single" w:color="D13438"/>
              </w:rPr>
            </w:pPr>
            <w:r w:rsidRPr="00901EFA">
              <w:rPr>
                <w:rFonts w:cstheme="minorHAnsi"/>
                <w:sz w:val="16"/>
                <w:szCs w:val="16"/>
              </w:rPr>
              <w:t>Potential Risk – the special needs of marginalized and vulnerable groups are not considered, thereby disenfranchising selected community members. Through the EE’s continuous work with the target communities, the needs of marginalized and vulnerable groups</w:t>
            </w:r>
            <w:r w:rsidRPr="00901EFA">
              <w:rPr>
                <w:rFonts w:cstheme="minorHAnsi"/>
                <w:spacing w:val="-5"/>
                <w:sz w:val="16"/>
                <w:szCs w:val="16"/>
              </w:rPr>
              <w:t xml:space="preserve"> </w:t>
            </w:r>
            <w:r w:rsidRPr="00901EFA">
              <w:rPr>
                <w:rFonts w:cstheme="minorHAnsi"/>
                <w:sz w:val="16"/>
                <w:szCs w:val="16"/>
              </w:rPr>
              <w:t>have</w:t>
            </w:r>
            <w:r w:rsidRPr="00901EFA">
              <w:rPr>
                <w:rFonts w:cstheme="minorHAnsi"/>
                <w:spacing w:val="-4"/>
                <w:sz w:val="16"/>
                <w:szCs w:val="16"/>
              </w:rPr>
              <w:t xml:space="preserve"> </w:t>
            </w:r>
            <w:r w:rsidRPr="00901EFA">
              <w:rPr>
                <w:rFonts w:cstheme="minorHAnsi"/>
                <w:sz w:val="16"/>
                <w:szCs w:val="16"/>
              </w:rPr>
              <w:t>been</w:t>
            </w:r>
            <w:r w:rsidRPr="00901EFA">
              <w:rPr>
                <w:rFonts w:cstheme="minorHAnsi"/>
                <w:spacing w:val="-4"/>
                <w:sz w:val="16"/>
                <w:szCs w:val="16"/>
              </w:rPr>
              <w:t xml:space="preserve"> </w:t>
            </w:r>
            <w:r w:rsidRPr="00901EFA">
              <w:rPr>
                <w:rFonts w:cstheme="minorHAnsi"/>
                <w:sz w:val="16"/>
                <w:szCs w:val="16"/>
              </w:rPr>
              <w:t>integrated</w:t>
            </w:r>
            <w:r w:rsidRPr="00901EFA">
              <w:rPr>
                <w:rFonts w:cstheme="minorHAnsi"/>
                <w:spacing w:val="-3"/>
                <w:sz w:val="16"/>
                <w:szCs w:val="16"/>
              </w:rPr>
              <w:t xml:space="preserve"> </w:t>
            </w:r>
            <w:r w:rsidRPr="00901EFA">
              <w:rPr>
                <w:rFonts w:cstheme="minorHAnsi"/>
                <w:sz w:val="16"/>
                <w:szCs w:val="16"/>
              </w:rPr>
              <w:t>during</w:t>
            </w:r>
            <w:r w:rsidRPr="00901EFA">
              <w:rPr>
                <w:rFonts w:cstheme="minorHAnsi"/>
                <w:spacing w:val="-1"/>
                <w:sz w:val="16"/>
                <w:szCs w:val="16"/>
              </w:rPr>
              <w:t xml:space="preserve"> </w:t>
            </w:r>
            <w:r w:rsidRPr="00901EFA">
              <w:rPr>
                <w:rFonts w:cstheme="minorHAnsi"/>
                <w:sz w:val="16"/>
                <w:szCs w:val="16"/>
              </w:rPr>
              <w:t>the</w:t>
            </w:r>
            <w:r w:rsidRPr="00901EFA">
              <w:rPr>
                <w:rFonts w:cstheme="minorHAnsi"/>
                <w:spacing w:val="-4"/>
                <w:sz w:val="16"/>
                <w:szCs w:val="16"/>
              </w:rPr>
              <w:t xml:space="preserve"> </w:t>
            </w:r>
            <w:r w:rsidRPr="00901EFA">
              <w:rPr>
                <w:rFonts w:cstheme="minorHAnsi"/>
                <w:sz w:val="16"/>
                <w:szCs w:val="16"/>
              </w:rPr>
              <w:t>design and risk management solutions will be executed during the implementation of the project. The project’s actions have been formulated with the above in mind, thereby minimizing unequal access to a basic need.</w:t>
            </w:r>
          </w:p>
          <w:p w14:paraId="338FF8F2" w14:textId="77777777" w:rsidR="00C45C1F" w:rsidRPr="00901EFA" w:rsidRDefault="00C45C1F" w:rsidP="005E2480">
            <w:pPr>
              <w:jc w:val="left"/>
              <w:textAlignment w:val="baseline"/>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901EFA">
              <w:rPr>
                <w:rFonts w:cstheme="minorHAnsi"/>
                <w:sz w:val="16"/>
                <w:szCs w:val="16"/>
              </w:rPr>
              <w:t>Furthermore, the project will not impose any disproportionate adverse impacts on marginalized and vulnerable groups including children,</w:t>
            </w:r>
            <w:r w:rsidRPr="00901EFA">
              <w:rPr>
                <w:rFonts w:cstheme="minorHAnsi"/>
                <w:spacing w:val="40"/>
                <w:sz w:val="16"/>
                <w:szCs w:val="16"/>
              </w:rPr>
              <w:t xml:space="preserve"> women and</w:t>
            </w:r>
            <w:r w:rsidRPr="00901EFA">
              <w:rPr>
                <w:rFonts w:cstheme="minorHAnsi"/>
                <w:spacing w:val="39"/>
                <w:sz w:val="16"/>
                <w:szCs w:val="16"/>
              </w:rPr>
              <w:t xml:space="preserve"> girls</w:t>
            </w:r>
            <w:r w:rsidRPr="00901EFA">
              <w:rPr>
                <w:rFonts w:cstheme="minorHAnsi"/>
                <w:sz w:val="16"/>
                <w:szCs w:val="16"/>
              </w:rPr>
              <w:t>,</w:t>
            </w:r>
            <w:r w:rsidRPr="00901EFA">
              <w:rPr>
                <w:rFonts w:cstheme="minorHAnsi"/>
                <w:spacing w:val="39"/>
                <w:sz w:val="16"/>
                <w:szCs w:val="16"/>
              </w:rPr>
              <w:t xml:space="preserve">  </w:t>
            </w:r>
            <w:r w:rsidRPr="00901EFA">
              <w:rPr>
                <w:rFonts w:cstheme="minorHAnsi"/>
                <w:sz w:val="16"/>
                <w:szCs w:val="16"/>
              </w:rPr>
              <w:t>the</w:t>
            </w:r>
            <w:r w:rsidRPr="00901EFA">
              <w:rPr>
                <w:rFonts w:cstheme="minorHAnsi"/>
                <w:spacing w:val="40"/>
                <w:sz w:val="16"/>
                <w:szCs w:val="16"/>
              </w:rPr>
              <w:t xml:space="preserve">  </w:t>
            </w:r>
            <w:r w:rsidRPr="00901EFA">
              <w:rPr>
                <w:rFonts w:cstheme="minorHAnsi"/>
                <w:spacing w:val="-2"/>
                <w:sz w:val="16"/>
                <w:szCs w:val="16"/>
              </w:rPr>
              <w:t xml:space="preserve">elderly, </w:t>
            </w:r>
            <w:r w:rsidRPr="00901EFA">
              <w:rPr>
                <w:rFonts w:cstheme="minorHAnsi"/>
                <w:sz w:val="16"/>
                <w:szCs w:val="16"/>
              </w:rPr>
              <w:t>indigenous</w:t>
            </w:r>
            <w:r w:rsidRPr="00901EFA">
              <w:rPr>
                <w:rFonts w:cstheme="minorHAnsi"/>
                <w:spacing w:val="64"/>
                <w:sz w:val="16"/>
                <w:szCs w:val="16"/>
              </w:rPr>
              <w:t xml:space="preserve"> </w:t>
            </w:r>
            <w:r w:rsidRPr="00901EFA">
              <w:rPr>
                <w:rFonts w:cstheme="minorHAnsi"/>
                <w:sz w:val="16"/>
                <w:szCs w:val="16"/>
              </w:rPr>
              <w:t>people,</w:t>
            </w:r>
            <w:r w:rsidRPr="00901EFA">
              <w:rPr>
                <w:rFonts w:cstheme="minorHAnsi"/>
                <w:spacing w:val="69"/>
                <w:sz w:val="16"/>
                <w:szCs w:val="16"/>
              </w:rPr>
              <w:t xml:space="preserve"> </w:t>
            </w:r>
            <w:r w:rsidRPr="00901EFA">
              <w:rPr>
                <w:rFonts w:cstheme="minorHAnsi"/>
                <w:sz w:val="16"/>
                <w:szCs w:val="16"/>
              </w:rPr>
              <w:t>tribal</w:t>
            </w:r>
            <w:r w:rsidRPr="00901EFA">
              <w:rPr>
                <w:rFonts w:cstheme="minorHAnsi"/>
                <w:spacing w:val="68"/>
                <w:sz w:val="16"/>
                <w:szCs w:val="16"/>
              </w:rPr>
              <w:t xml:space="preserve"> </w:t>
            </w:r>
            <w:r w:rsidRPr="00901EFA">
              <w:rPr>
                <w:rFonts w:cstheme="minorHAnsi"/>
                <w:sz w:val="16"/>
                <w:szCs w:val="16"/>
              </w:rPr>
              <w:t>groups,  displaced  people, refugees, people living with disabilities, and people living with HIV/AIDS.</w:t>
            </w:r>
          </w:p>
          <w:p w14:paraId="354E3155" w14:textId="77777777" w:rsidR="00C45C1F" w:rsidRPr="00901EFA" w:rsidRDefault="00C45C1F" w:rsidP="005E2480">
            <w:pPr>
              <w:jc w:val="left"/>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14:ligatures w14:val="none"/>
              </w:rPr>
            </w:pPr>
            <w:r w:rsidRPr="00901EFA">
              <w:rPr>
                <w:rFonts w:cstheme="minorHAnsi"/>
                <w:sz w:val="16"/>
                <w:szCs w:val="16"/>
              </w:rPr>
              <w:t>Potential Impact to Indigenous communities is further examined under Principle 7.</w:t>
            </w:r>
          </w:p>
          <w:p w14:paraId="13C7666B" w14:textId="77777777" w:rsidR="00C45C1F" w:rsidRPr="00901EFA" w:rsidRDefault="00C45C1F" w:rsidP="005E2480">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p>
        </w:tc>
        <w:tc>
          <w:tcPr>
            <w:tcW w:w="0" w:type="auto"/>
            <w:hideMark/>
          </w:tcPr>
          <w:p w14:paraId="63B0D6DC"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 xml:space="preserve">•The project beneficiaries encompass the village community. The project area in the Toledo district is amongst the most impoverished areas of Belize.   </w:t>
            </w:r>
          </w:p>
          <w:p w14:paraId="122F9469"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 xml:space="preserve">•Drawing on lessons learned from other projects in the Toledo district, there have been specific measures to be gender and youth inclusive – in addition to working in the native language and familiarity with the Maya cultural, gender separation for meetings, community led meeting times and childcare or child friendly provisions. </w:t>
            </w:r>
          </w:p>
          <w:p w14:paraId="465D357E"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 xml:space="preserve">•The MRT Field Officers, drawing on long established relationships with the communities, speak their native language and have a strong cultural understanding of the needs of these groups will enhance inclusion. </w:t>
            </w:r>
          </w:p>
          <w:p w14:paraId="00DA0934"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 xml:space="preserve">•PMU Gender Specialist will oversee Project implementation is gender-responsive and inclusive to all the community. </w:t>
            </w:r>
          </w:p>
          <w:p w14:paraId="479FCEFB"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 xml:space="preserve">•MRT Field Officers will be trained in gender mainstreaming and sensitized on gender equality and women’s rights to further enhance a gender-responsive project implementation. </w:t>
            </w:r>
          </w:p>
          <w:p w14:paraId="58D44AC6"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•Through the inclusive village consultation process gender separated surveys, the update of village profiles, the project will remain inclusive within the village context and inputs.</w:t>
            </w:r>
          </w:p>
        </w:tc>
        <w:tc>
          <w:tcPr>
            <w:tcW w:w="0" w:type="auto"/>
            <w:hideMark/>
          </w:tcPr>
          <w:p w14:paraId="63458032" w14:textId="3FC9E623" w:rsidR="00C45C1F" w:rsidRPr="00901EFA" w:rsidRDefault="009B2FEC"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PMU, E&amp;S specialist</w:t>
            </w:r>
          </w:p>
        </w:tc>
        <w:tc>
          <w:tcPr>
            <w:tcW w:w="0" w:type="auto"/>
            <w:hideMark/>
          </w:tcPr>
          <w:p w14:paraId="7C53D813"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Participation rates of marginalized groups</w:t>
            </w:r>
          </w:p>
        </w:tc>
        <w:tc>
          <w:tcPr>
            <w:tcW w:w="0" w:type="auto"/>
            <w:hideMark/>
          </w:tcPr>
          <w:p w14:paraId="37954FE8"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Quarterly</w:t>
            </w:r>
          </w:p>
        </w:tc>
      </w:tr>
      <w:tr w:rsidR="000E2055" w:rsidRPr="00901EFA" w14:paraId="639D8D14" w14:textId="77777777" w:rsidTr="00C45C1F">
        <w:tc>
          <w:tcPr>
            <w:cnfStyle w:val="001000000000" w:firstRow="0" w:lastRow="0" w:firstColumn="1" w:lastColumn="0" w:oddVBand="0" w:evenVBand="0" w:oddHBand="0" w:evenHBand="0" w:firstRowFirstColumn="0" w:firstRowLastColumn="0" w:lastRowFirstColumn="0" w:lastRowLastColumn="0"/>
            <w:tcW w:w="0" w:type="auto"/>
            <w:hideMark/>
          </w:tcPr>
          <w:p w14:paraId="5CB36BB1" w14:textId="77777777" w:rsidR="00C45C1F" w:rsidRPr="00901EFA" w:rsidRDefault="00C45C1F" w:rsidP="005E2480">
            <w:pPr>
              <w:rPr>
                <w:rFonts w:eastAsia="Times New Roman" w:cstheme="minorHAnsi"/>
                <w:kern w:val="0"/>
                <w:sz w:val="16"/>
                <w:szCs w:val="16"/>
                <w:lang w:eastAsia="en-BZ"/>
                <w14:ligatures w14:val="none"/>
              </w:rPr>
            </w:pPr>
            <w:r w:rsidRPr="00901EFA">
              <w:rPr>
                <w:rFonts w:eastAsia="Times New Roman" w:cstheme="minorHAnsi"/>
                <w:kern w:val="0"/>
                <w:sz w:val="16"/>
                <w:szCs w:val="16"/>
                <w:bdr w:val="single" w:sz="2" w:space="0" w:color="E5E7EB" w:frame="1"/>
                <w:lang w:eastAsia="en-BZ"/>
                <w14:ligatures w14:val="none"/>
              </w:rPr>
              <w:t>4. Human Rights</w:t>
            </w:r>
          </w:p>
        </w:tc>
        <w:tc>
          <w:tcPr>
            <w:tcW w:w="0" w:type="auto"/>
            <w:hideMark/>
          </w:tcPr>
          <w:p w14:paraId="6A374FEC" w14:textId="77777777" w:rsidR="00C45C1F" w:rsidRPr="00901EFA" w:rsidRDefault="00C45C1F" w:rsidP="005E2480">
            <w:pPr>
              <w:jc w:val="left"/>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901EFA">
              <w:rPr>
                <w:rFonts w:cstheme="minorHAnsi"/>
                <w:sz w:val="16"/>
                <w:szCs w:val="16"/>
              </w:rPr>
              <w:t xml:space="preserve">No </w:t>
            </w:r>
            <w:r w:rsidRPr="00901EFA">
              <w:rPr>
                <w:rFonts w:cstheme="minorHAnsi"/>
                <w:spacing w:val="-4"/>
                <w:sz w:val="16"/>
                <w:szCs w:val="16"/>
              </w:rPr>
              <w:t>Risk</w:t>
            </w:r>
          </w:p>
          <w:p w14:paraId="6701FCC7" w14:textId="77777777" w:rsidR="00C45C1F" w:rsidRPr="00901EFA" w:rsidRDefault="00C45C1F" w:rsidP="005E2480">
            <w:pPr>
              <w:jc w:val="left"/>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901EFA">
              <w:rPr>
                <w:rFonts w:cstheme="minorHAnsi"/>
                <w:sz w:val="16"/>
                <w:szCs w:val="16"/>
              </w:rPr>
              <w:t>The</w:t>
            </w:r>
            <w:r w:rsidRPr="00901EFA">
              <w:rPr>
                <w:rFonts w:cstheme="minorHAnsi"/>
                <w:spacing w:val="-12"/>
                <w:sz w:val="16"/>
                <w:szCs w:val="16"/>
              </w:rPr>
              <w:t xml:space="preserve"> </w:t>
            </w:r>
            <w:r w:rsidRPr="00901EFA">
              <w:rPr>
                <w:rFonts w:cstheme="minorHAnsi"/>
                <w:sz w:val="16"/>
                <w:szCs w:val="16"/>
              </w:rPr>
              <w:t>proposed</w:t>
            </w:r>
            <w:r w:rsidRPr="00901EFA">
              <w:rPr>
                <w:rFonts w:cstheme="minorHAnsi"/>
                <w:spacing w:val="-11"/>
                <w:sz w:val="16"/>
                <w:szCs w:val="16"/>
              </w:rPr>
              <w:t xml:space="preserve"> </w:t>
            </w:r>
            <w:r w:rsidRPr="00901EFA">
              <w:rPr>
                <w:rFonts w:cstheme="minorHAnsi"/>
                <w:sz w:val="16"/>
                <w:szCs w:val="16"/>
              </w:rPr>
              <w:t>project</w:t>
            </w:r>
            <w:r w:rsidRPr="00901EFA">
              <w:rPr>
                <w:rFonts w:cstheme="minorHAnsi"/>
                <w:spacing w:val="-11"/>
                <w:sz w:val="16"/>
                <w:szCs w:val="16"/>
              </w:rPr>
              <w:t xml:space="preserve"> </w:t>
            </w:r>
            <w:r w:rsidRPr="00901EFA">
              <w:rPr>
                <w:rFonts w:cstheme="minorHAnsi"/>
                <w:sz w:val="16"/>
                <w:szCs w:val="16"/>
              </w:rPr>
              <w:t>will</w:t>
            </w:r>
            <w:r w:rsidRPr="00901EFA">
              <w:rPr>
                <w:rFonts w:cstheme="minorHAnsi"/>
                <w:spacing w:val="-11"/>
                <w:sz w:val="16"/>
                <w:szCs w:val="16"/>
              </w:rPr>
              <w:t xml:space="preserve"> </w:t>
            </w:r>
            <w:r w:rsidRPr="00901EFA">
              <w:rPr>
                <w:rFonts w:cstheme="minorHAnsi"/>
                <w:sz w:val="16"/>
                <w:szCs w:val="16"/>
              </w:rPr>
              <w:t>respect</w:t>
            </w:r>
            <w:r w:rsidRPr="00901EFA">
              <w:rPr>
                <w:rFonts w:cstheme="minorHAnsi"/>
                <w:spacing w:val="-11"/>
                <w:sz w:val="16"/>
                <w:szCs w:val="16"/>
              </w:rPr>
              <w:t xml:space="preserve"> </w:t>
            </w:r>
            <w:r w:rsidRPr="00901EFA">
              <w:rPr>
                <w:rFonts w:cstheme="minorHAnsi"/>
                <w:sz w:val="16"/>
                <w:szCs w:val="16"/>
              </w:rPr>
              <w:t>and</w:t>
            </w:r>
            <w:r w:rsidRPr="00901EFA">
              <w:rPr>
                <w:rFonts w:cstheme="minorHAnsi"/>
                <w:spacing w:val="-11"/>
                <w:sz w:val="16"/>
                <w:szCs w:val="16"/>
              </w:rPr>
              <w:t xml:space="preserve"> </w:t>
            </w:r>
            <w:r w:rsidRPr="00901EFA">
              <w:rPr>
                <w:rFonts w:cstheme="minorHAnsi"/>
                <w:sz w:val="16"/>
                <w:szCs w:val="16"/>
              </w:rPr>
              <w:t>adhere</w:t>
            </w:r>
            <w:r w:rsidRPr="00901EFA">
              <w:rPr>
                <w:rFonts w:cstheme="minorHAnsi"/>
                <w:spacing w:val="-11"/>
                <w:sz w:val="16"/>
                <w:szCs w:val="16"/>
              </w:rPr>
              <w:t xml:space="preserve"> </w:t>
            </w:r>
            <w:r w:rsidRPr="00901EFA">
              <w:rPr>
                <w:rFonts w:cstheme="minorHAnsi"/>
                <w:sz w:val="16"/>
                <w:szCs w:val="16"/>
              </w:rPr>
              <w:t>to all</w:t>
            </w:r>
            <w:r w:rsidRPr="00901EFA">
              <w:rPr>
                <w:rFonts w:cstheme="minorHAnsi"/>
                <w:spacing w:val="-12"/>
                <w:sz w:val="16"/>
                <w:szCs w:val="16"/>
              </w:rPr>
              <w:t xml:space="preserve"> </w:t>
            </w:r>
            <w:r w:rsidRPr="00901EFA">
              <w:rPr>
                <w:rFonts w:cstheme="minorHAnsi"/>
                <w:sz w:val="16"/>
                <w:szCs w:val="16"/>
              </w:rPr>
              <w:t>relevant</w:t>
            </w:r>
            <w:r w:rsidRPr="00901EFA">
              <w:rPr>
                <w:rFonts w:cstheme="minorHAnsi"/>
                <w:spacing w:val="-11"/>
                <w:sz w:val="16"/>
                <w:szCs w:val="16"/>
              </w:rPr>
              <w:t xml:space="preserve"> </w:t>
            </w:r>
            <w:r w:rsidRPr="00901EFA">
              <w:rPr>
                <w:rFonts w:cstheme="minorHAnsi"/>
                <w:sz w:val="16"/>
                <w:szCs w:val="16"/>
              </w:rPr>
              <w:t>national</w:t>
            </w:r>
            <w:r w:rsidRPr="00901EFA">
              <w:rPr>
                <w:rFonts w:cstheme="minorHAnsi"/>
                <w:spacing w:val="-11"/>
                <w:sz w:val="16"/>
                <w:szCs w:val="16"/>
              </w:rPr>
              <w:t xml:space="preserve"> </w:t>
            </w:r>
            <w:r w:rsidRPr="00901EFA">
              <w:rPr>
                <w:rFonts w:cstheme="minorHAnsi"/>
                <w:sz w:val="16"/>
                <w:szCs w:val="16"/>
              </w:rPr>
              <w:t>legislation</w:t>
            </w:r>
            <w:r w:rsidRPr="00901EFA">
              <w:rPr>
                <w:rFonts w:cstheme="minorHAnsi"/>
                <w:spacing w:val="-11"/>
                <w:sz w:val="16"/>
                <w:szCs w:val="16"/>
              </w:rPr>
              <w:t xml:space="preserve"> </w:t>
            </w:r>
            <w:r w:rsidRPr="00901EFA">
              <w:rPr>
                <w:rFonts w:cstheme="minorHAnsi"/>
                <w:sz w:val="16"/>
                <w:szCs w:val="16"/>
              </w:rPr>
              <w:t>and</w:t>
            </w:r>
            <w:r w:rsidRPr="00901EFA">
              <w:rPr>
                <w:rFonts w:cstheme="minorHAnsi"/>
                <w:spacing w:val="-11"/>
                <w:sz w:val="16"/>
                <w:szCs w:val="16"/>
              </w:rPr>
              <w:t xml:space="preserve"> </w:t>
            </w:r>
            <w:r w:rsidRPr="00901EFA">
              <w:rPr>
                <w:rFonts w:cstheme="minorHAnsi"/>
                <w:sz w:val="16"/>
                <w:szCs w:val="16"/>
              </w:rPr>
              <w:t>international conventions</w:t>
            </w:r>
            <w:r w:rsidRPr="00901EFA">
              <w:rPr>
                <w:rFonts w:cstheme="minorHAnsi"/>
                <w:spacing w:val="-12"/>
                <w:sz w:val="16"/>
                <w:szCs w:val="16"/>
              </w:rPr>
              <w:t xml:space="preserve"> </w:t>
            </w:r>
            <w:r w:rsidRPr="00901EFA">
              <w:rPr>
                <w:rFonts w:cstheme="minorHAnsi"/>
                <w:sz w:val="16"/>
                <w:szCs w:val="16"/>
              </w:rPr>
              <w:t>on</w:t>
            </w:r>
            <w:r w:rsidRPr="00901EFA">
              <w:rPr>
                <w:rFonts w:cstheme="minorHAnsi"/>
                <w:spacing w:val="-11"/>
                <w:sz w:val="16"/>
                <w:szCs w:val="16"/>
              </w:rPr>
              <w:t xml:space="preserve"> </w:t>
            </w:r>
            <w:r w:rsidRPr="00901EFA">
              <w:rPr>
                <w:rFonts w:cstheme="minorHAnsi"/>
                <w:sz w:val="16"/>
                <w:szCs w:val="16"/>
              </w:rPr>
              <w:t>human</w:t>
            </w:r>
            <w:r w:rsidRPr="00901EFA">
              <w:rPr>
                <w:rFonts w:cstheme="minorHAnsi"/>
                <w:spacing w:val="-11"/>
                <w:sz w:val="16"/>
                <w:szCs w:val="16"/>
              </w:rPr>
              <w:t xml:space="preserve"> </w:t>
            </w:r>
            <w:r w:rsidRPr="00901EFA">
              <w:rPr>
                <w:rFonts w:cstheme="minorHAnsi"/>
                <w:sz w:val="16"/>
                <w:szCs w:val="16"/>
              </w:rPr>
              <w:t>rights</w:t>
            </w:r>
            <w:r w:rsidRPr="00901EFA">
              <w:rPr>
                <w:rFonts w:cstheme="minorHAnsi"/>
                <w:spacing w:val="-11"/>
                <w:sz w:val="16"/>
                <w:szCs w:val="16"/>
              </w:rPr>
              <w:t xml:space="preserve"> </w:t>
            </w:r>
            <w:r w:rsidRPr="00901EFA">
              <w:rPr>
                <w:rFonts w:cstheme="minorHAnsi"/>
                <w:sz w:val="16"/>
                <w:szCs w:val="16"/>
              </w:rPr>
              <w:t>and</w:t>
            </w:r>
            <w:r w:rsidRPr="00901EFA">
              <w:rPr>
                <w:rFonts w:cstheme="minorHAnsi"/>
                <w:spacing w:val="-11"/>
                <w:sz w:val="16"/>
                <w:szCs w:val="16"/>
              </w:rPr>
              <w:t xml:space="preserve"> </w:t>
            </w:r>
            <w:r w:rsidRPr="00901EFA">
              <w:rPr>
                <w:rFonts w:cstheme="minorHAnsi"/>
                <w:sz w:val="16"/>
                <w:szCs w:val="16"/>
              </w:rPr>
              <w:t>will</w:t>
            </w:r>
            <w:r w:rsidRPr="00901EFA">
              <w:rPr>
                <w:rFonts w:cstheme="minorHAnsi"/>
                <w:spacing w:val="-11"/>
                <w:sz w:val="16"/>
                <w:szCs w:val="16"/>
              </w:rPr>
              <w:t xml:space="preserve"> </w:t>
            </w:r>
            <w:r w:rsidRPr="00901EFA">
              <w:rPr>
                <w:rFonts w:cstheme="minorHAnsi"/>
                <w:sz w:val="16"/>
                <w:szCs w:val="16"/>
              </w:rPr>
              <w:t>not</w:t>
            </w:r>
            <w:r w:rsidRPr="00901EFA">
              <w:rPr>
                <w:rFonts w:cstheme="minorHAnsi"/>
                <w:spacing w:val="-11"/>
                <w:sz w:val="16"/>
                <w:szCs w:val="16"/>
              </w:rPr>
              <w:t xml:space="preserve"> </w:t>
            </w:r>
            <w:r w:rsidRPr="00901EFA">
              <w:rPr>
                <w:rFonts w:cstheme="minorHAnsi"/>
                <w:sz w:val="16"/>
                <w:szCs w:val="16"/>
              </w:rPr>
              <w:t>violate any pillar of human rights.</w:t>
            </w:r>
          </w:p>
          <w:p w14:paraId="524B5BA6" w14:textId="77777777" w:rsidR="00C45C1F" w:rsidRPr="00901EFA" w:rsidRDefault="00C45C1F" w:rsidP="005E2480">
            <w:pP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14:ligatures w14:val="none"/>
              </w:rPr>
            </w:pPr>
          </w:p>
          <w:p w14:paraId="3007C4B9"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p>
        </w:tc>
        <w:tc>
          <w:tcPr>
            <w:tcW w:w="0" w:type="auto"/>
            <w:hideMark/>
          </w:tcPr>
          <w:p w14:paraId="3512C9BF"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 xml:space="preserve">•The project is designed to respect and adhere to the requirements of all relevant national legislation and international conventions on human rights.  </w:t>
            </w:r>
          </w:p>
          <w:p w14:paraId="2CD26461"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•The AF and PACT is committed to support good international practices by supporting the realization of United Nations principles expressed in the Universal Declaration of Human Rights and the toolkits for mainstreaming employment and decent work.</w:t>
            </w:r>
          </w:p>
          <w:p w14:paraId="1E61955D"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•This project is particularly committed to support General Assembly resolution 58/217, passed in 2004, which stresses that "water is essential for sustainable development, including environmental integrity and the eradication of poverty and hunger, and is indispensable for human health and well- being".</w:t>
            </w:r>
          </w:p>
        </w:tc>
        <w:tc>
          <w:tcPr>
            <w:tcW w:w="0" w:type="auto"/>
            <w:hideMark/>
          </w:tcPr>
          <w:p w14:paraId="20ABC623"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PMU, Legal Advisor</w:t>
            </w:r>
          </w:p>
        </w:tc>
        <w:tc>
          <w:tcPr>
            <w:tcW w:w="0" w:type="auto"/>
            <w:hideMark/>
          </w:tcPr>
          <w:p w14:paraId="78DCECC7"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FPIC documentation; grievances received and resolved</w:t>
            </w:r>
          </w:p>
        </w:tc>
        <w:tc>
          <w:tcPr>
            <w:tcW w:w="0" w:type="auto"/>
            <w:hideMark/>
          </w:tcPr>
          <w:p w14:paraId="4E7473BF"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Ongoing</w:t>
            </w:r>
          </w:p>
        </w:tc>
      </w:tr>
      <w:tr w:rsidR="000E2055" w:rsidRPr="00901EFA" w14:paraId="409BD818" w14:textId="77777777" w:rsidTr="00C45C1F">
        <w:tc>
          <w:tcPr>
            <w:cnfStyle w:val="001000000000" w:firstRow="0" w:lastRow="0" w:firstColumn="1" w:lastColumn="0" w:oddVBand="0" w:evenVBand="0" w:oddHBand="0" w:evenHBand="0" w:firstRowFirstColumn="0" w:firstRowLastColumn="0" w:lastRowFirstColumn="0" w:lastRowLastColumn="0"/>
            <w:tcW w:w="0" w:type="auto"/>
            <w:hideMark/>
          </w:tcPr>
          <w:p w14:paraId="0021465E" w14:textId="77777777" w:rsidR="00C45C1F" w:rsidRPr="00901EFA" w:rsidRDefault="00C45C1F" w:rsidP="005E2480">
            <w:pPr>
              <w:rPr>
                <w:rFonts w:eastAsia="Times New Roman" w:cstheme="minorHAnsi"/>
                <w:kern w:val="0"/>
                <w:sz w:val="16"/>
                <w:szCs w:val="16"/>
                <w:lang w:eastAsia="en-BZ"/>
                <w14:ligatures w14:val="none"/>
              </w:rPr>
            </w:pPr>
            <w:r w:rsidRPr="00901EFA">
              <w:rPr>
                <w:rFonts w:eastAsia="Times New Roman" w:cstheme="minorHAnsi"/>
                <w:kern w:val="0"/>
                <w:sz w:val="16"/>
                <w:szCs w:val="16"/>
                <w:bdr w:val="single" w:sz="2" w:space="0" w:color="E5E7EB" w:frame="1"/>
                <w:lang w:eastAsia="en-BZ"/>
                <w14:ligatures w14:val="none"/>
              </w:rPr>
              <w:t>5. Gender Equality and Women’s Empowerment</w:t>
            </w:r>
          </w:p>
        </w:tc>
        <w:tc>
          <w:tcPr>
            <w:tcW w:w="0" w:type="auto"/>
            <w:hideMark/>
          </w:tcPr>
          <w:p w14:paraId="1795377A" w14:textId="77777777" w:rsidR="00C45C1F" w:rsidRPr="00901EFA" w:rsidRDefault="00C45C1F" w:rsidP="005E2480">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val="en-GB" w:eastAsia="en-BZ"/>
                <w14:ligatures w14:val="none"/>
              </w:rPr>
            </w:pPr>
            <w:r w:rsidRPr="00901EFA">
              <w:rPr>
                <w:rFonts w:eastAsia="Times New Roman" w:cstheme="minorHAnsi"/>
                <w:kern w:val="0"/>
                <w:sz w:val="16"/>
                <w:szCs w:val="16"/>
                <w:lang w:val="en-GB" w:eastAsia="en-BZ"/>
                <w14:ligatures w14:val="none"/>
              </w:rPr>
              <w:t>Low to Moderate Risk</w:t>
            </w:r>
          </w:p>
          <w:p w14:paraId="527E070E" w14:textId="77777777" w:rsidR="00C45C1F" w:rsidRPr="00901EFA" w:rsidRDefault="00C45C1F" w:rsidP="005E2480">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val="en-GB" w:eastAsia="en-BZ"/>
                <w14:ligatures w14:val="none"/>
              </w:rPr>
            </w:pPr>
            <w:r w:rsidRPr="00901EFA">
              <w:rPr>
                <w:rFonts w:eastAsia="Times New Roman" w:cstheme="minorHAnsi"/>
                <w:kern w:val="0"/>
                <w:sz w:val="16"/>
                <w:szCs w:val="16"/>
                <w:lang w:val="en-GB" w:eastAsia="en-BZ"/>
                <w14:ligatures w14:val="none"/>
              </w:rPr>
              <w:t>Potential Risk – women from the target communities are not engage effectively throughout the project. The project will respect the rights of women and indigenous women, thereby contributing to the gender equality and women’s empowerment. The unique characteristics of Indigenous women will be taken into consideration from the project design phase. The EE will work with the village Alcaldes and Community Leaders to further engage women in the project implementation. Targeted consultation with indigenous women will be held to ensure that gender considerations for participation in the project activities are integrated. The project will promote the equal participation of men and women, leading to inclusive participation. All actions will respect the rights of Indigenous Women.</w:t>
            </w:r>
          </w:p>
          <w:p w14:paraId="47E19416" w14:textId="77777777" w:rsidR="00C45C1F" w:rsidRPr="00901EFA" w:rsidRDefault="00C45C1F" w:rsidP="005E2480">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p>
          <w:p w14:paraId="33FAE08B"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p>
        </w:tc>
        <w:tc>
          <w:tcPr>
            <w:tcW w:w="0" w:type="auto"/>
            <w:hideMark/>
          </w:tcPr>
          <w:p w14:paraId="3A84F216" w14:textId="77777777" w:rsidR="00C45C1F" w:rsidRPr="00901EFA" w:rsidRDefault="00C45C1F" w:rsidP="005E2480">
            <w:pPr>
              <w:numPr>
                <w:ilvl w:val="0"/>
                <w:numId w:val="57"/>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The project provides for specific activities for women: </w:t>
            </w:r>
          </w:p>
          <w:p w14:paraId="19481BAC" w14:textId="77777777" w:rsidR="00C45C1F" w:rsidRPr="00901EFA" w:rsidRDefault="00C45C1F" w:rsidP="005E2480">
            <w:pPr>
              <w:numPr>
                <w:ilvl w:val="0"/>
                <w:numId w:val="57"/>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(i) strengthening their awareness about: the value of clean water to the health and wellbeing of their households; health and sanitation, including the contamination of current sanitation practices and the importance of adapting alternatives; impact of water conservation (ii) technical training on solar maintenance; (iii) the integration of women into the decision-making bodies of Water Boards and other village organizations stemming from the Project and encouraging them to create autonomous organizations.  </w:t>
            </w:r>
          </w:p>
          <w:p w14:paraId="7E5A5B9D" w14:textId="77777777" w:rsidR="00C45C1F" w:rsidRPr="00901EFA" w:rsidRDefault="00C45C1F" w:rsidP="005E2480">
            <w:pPr>
              <w:numPr>
                <w:ilvl w:val="0"/>
                <w:numId w:val="57"/>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The indicators for the project's monitoring-evaluation system are gender disaggregated: (i) specific targets of 50% for women in Water Boards, 30% of women in activities related to the livelihoods and watershed programs, and 40% for young people (40% of whom are young women) have been set in the project's logical framework.  </w:t>
            </w:r>
          </w:p>
          <w:p w14:paraId="6B7996D6" w14:textId="77777777" w:rsidR="00C45C1F" w:rsidRPr="00901EFA" w:rsidRDefault="00C45C1F" w:rsidP="005E2480">
            <w:pPr>
              <w:numPr>
                <w:ilvl w:val="0"/>
                <w:numId w:val="57"/>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The project will recruit an international expert specifically in charge of gender and social inclusion. </w:t>
            </w:r>
          </w:p>
          <w:p w14:paraId="329C72E0" w14:textId="77777777" w:rsidR="00C45C1F" w:rsidRPr="00901EFA" w:rsidRDefault="00C45C1F" w:rsidP="005E2480">
            <w:pPr>
              <w:numPr>
                <w:ilvl w:val="0"/>
                <w:numId w:val="57"/>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The unique characteristics of Indigenous women have been taken into consideration from the project design phase and peer exchanges with other projects in the districts will increase their engagement. </w:t>
            </w:r>
          </w:p>
          <w:p w14:paraId="36EFBAD7" w14:textId="77777777" w:rsidR="00C45C1F" w:rsidRPr="00901EFA" w:rsidRDefault="00C45C1F" w:rsidP="005E2480">
            <w:pPr>
              <w:numPr>
                <w:ilvl w:val="0"/>
                <w:numId w:val="57"/>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The MRT FOs, after receiving gender sensitization training will work with the village Alcaldes and Community Leaders to convey the importance of women’s involvement and further engage women in the project implementation. </w:t>
            </w:r>
          </w:p>
          <w:p w14:paraId="25DF9E2D" w14:textId="77777777" w:rsidR="00C45C1F" w:rsidRPr="00901EFA" w:rsidRDefault="00C45C1F" w:rsidP="005E2480">
            <w:pPr>
              <w:numPr>
                <w:ilvl w:val="0"/>
                <w:numId w:val="57"/>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Facilitate in the inclusion of women in project activities through various measures such as transportation to worksite and having culturally appropriate provisions.  </w:t>
            </w:r>
          </w:p>
          <w:p w14:paraId="0EC3F68C" w14:textId="77777777" w:rsidR="00C45C1F" w:rsidRPr="00901EFA" w:rsidRDefault="00C45C1F" w:rsidP="005E2480">
            <w:pPr>
              <w:numPr>
                <w:ilvl w:val="0"/>
                <w:numId w:val="57"/>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Provide childcare services to enable women to attend meetings and training workshops. </w:t>
            </w:r>
          </w:p>
          <w:p w14:paraId="0ED6164E" w14:textId="77777777" w:rsidR="00C45C1F" w:rsidRPr="00901EFA" w:rsidRDefault="00C45C1F" w:rsidP="005E2480">
            <w:pPr>
              <w:numPr>
                <w:ilvl w:val="0"/>
                <w:numId w:val="57"/>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Targeted consultation with indigenous women will be held to ensure that gender considerations for participation in the project activities are integrated.  </w:t>
            </w:r>
          </w:p>
          <w:p w14:paraId="46225FB7"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The Contractors for the construction of the water distribution systems will be encouraged to promote the hiring of women, and training of women from the communities will be required. preferably aiming to hire a minimum 15% female staff in the construction sector. </w:t>
            </w:r>
          </w:p>
        </w:tc>
        <w:tc>
          <w:tcPr>
            <w:tcW w:w="0" w:type="auto"/>
            <w:hideMark/>
          </w:tcPr>
          <w:p w14:paraId="2FBEBDDB" w14:textId="799BF746" w:rsidR="00C45C1F" w:rsidRPr="00901EFA" w:rsidRDefault="0052287E"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PMU, E&amp;S specialist</w:t>
            </w:r>
          </w:p>
        </w:tc>
        <w:tc>
          <w:tcPr>
            <w:tcW w:w="0" w:type="auto"/>
            <w:hideMark/>
          </w:tcPr>
          <w:p w14:paraId="4386543F"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 female representation; training attendance</w:t>
            </w:r>
          </w:p>
        </w:tc>
        <w:tc>
          <w:tcPr>
            <w:tcW w:w="0" w:type="auto"/>
            <w:hideMark/>
          </w:tcPr>
          <w:p w14:paraId="135ADEFD"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Quarterly</w:t>
            </w:r>
          </w:p>
        </w:tc>
      </w:tr>
      <w:tr w:rsidR="000E2055" w:rsidRPr="00901EFA" w14:paraId="59FE7436" w14:textId="77777777" w:rsidTr="005E2480">
        <w:trPr>
          <w:trHeight w:val="1799"/>
        </w:trPr>
        <w:tc>
          <w:tcPr>
            <w:cnfStyle w:val="001000000000" w:firstRow="0" w:lastRow="0" w:firstColumn="1" w:lastColumn="0" w:oddVBand="0" w:evenVBand="0" w:oddHBand="0" w:evenHBand="0" w:firstRowFirstColumn="0" w:firstRowLastColumn="0" w:lastRowFirstColumn="0" w:lastRowLastColumn="0"/>
            <w:tcW w:w="0" w:type="auto"/>
            <w:hideMark/>
          </w:tcPr>
          <w:p w14:paraId="6B35F12F" w14:textId="77777777" w:rsidR="00C45C1F" w:rsidRPr="00901EFA" w:rsidRDefault="00C45C1F" w:rsidP="005E2480">
            <w:pPr>
              <w:rPr>
                <w:rFonts w:eastAsia="Times New Roman" w:cstheme="minorHAnsi"/>
                <w:kern w:val="0"/>
                <w:sz w:val="16"/>
                <w:szCs w:val="16"/>
                <w:lang w:eastAsia="en-BZ"/>
                <w14:ligatures w14:val="none"/>
              </w:rPr>
            </w:pPr>
            <w:r w:rsidRPr="00901EFA">
              <w:rPr>
                <w:rFonts w:eastAsia="Times New Roman" w:cstheme="minorHAnsi"/>
                <w:kern w:val="0"/>
                <w:sz w:val="16"/>
                <w:szCs w:val="16"/>
                <w:bdr w:val="single" w:sz="2" w:space="0" w:color="E5E7EB" w:frame="1"/>
                <w:lang w:eastAsia="en-BZ"/>
                <w14:ligatures w14:val="none"/>
              </w:rPr>
              <w:t>6. Core Labour Rights</w:t>
            </w:r>
          </w:p>
        </w:tc>
        <w:tc>
          <w:tcPr>
            <w:tcW w:w="0" w:type="auto"/>
            <w:hideMark/>
          </w:tcPr>
          <w:p w14:paraId="0F72913D" w14:textId="77777777" w:rsidR="00C45C1F" w:rsidRPr="00901EFA" w:rsidRDefault="00C45C1F" w:rsidP="005E2480">
            <w:pPr>
              <w:pStyle w:val="TableParagraph"/>
              <w:ind w:left="78"/>
              <w:jc w:val="center"/>
              <w:cnfStyle w:val="000000000000" w:firstRow="0" w:lastRow="0" w:firstColumn="0" w:lastColumn="0" w:oddVBand="0" w:evenVBand="0" w:oddHBand="0" w:evenHBand="0" w:firstRowFirstColumn="0" w:firstRowLastColumn="0" w:lastRowFirstColumn="0" w:lastRowLastColumn="0"/>
              <w:rPr>
                <w:rFonts w:cstheme="minorHAnsi"/>
                <w:spacing w:val="-4"/>
                <w:sz w:val="16"/>
                <w:szCs w:val="16"/>
              </w:rPr>
            </w:pPr>
            <w:r w:rsidRPr="00901EFA">
              <w:rPr>
                <w:rFonts w:cstheme="minorHAnsi"/>
                <w:sz w:val="16"/>
                <w:szCs w:val="16"/>
              </w:rPr>
              <w:t xml:space="preserve">No </w:t>
            </w:r>
            <w:r w:rsidRPr="00901EFA">
              <w:rPr>
                <w:rFonts w:cstheme="minorHAnsi"/>
                <w:spacing w:val="-4"/>
                <w:sz w:val="16"/>
                <w:szCs w:val="16"/>
              </w:rPr>
              <w:t>Risk</w:t>
            </w:r>
          </w:p>
          <w:p w14:paraId="393A79B2" w14:textId="77777777" w:rsidR="00C45C1F" w:rsidRPr="00901EFA" w:rsidRDefault="00C45C1F" w:rsidP="005E2480">
            <w:pPr>
              <w:pStyle w:val="TableParagraph"/>
              <w:ind w:left="78"/>
              <w:jc w:val="center"/>
              <w:cnfStyle w:val="000000000000" w:firstRow="0" w:lastRow="0" w:firstColumn="0" w:lastColumn="0" w:oddVBand="0" w:evenVBand="0" w:oddHBand="0" w:evenHBand="0" w:firstRowFirstColumn="0" w:firstRowLastColumn="0" w:lastRowFirstColumn="0" w:lastRowLastColumn="0"/>
              <w:rPr>
                <w:rFonts w:cstheme="minorHAnsi"/>
                <w:sz w:val="16"/>
                <w:szCs w:val="16"/>
              </w:rPr>
            </w:pPr>
          </w:p>
          <w:p w14:paraId="135B85C5" w14:textId="77777777" w:rsidR="00C45C1F" w:rsidRPr="00901EFA" w:rsidRDefault="00C45C1F" w:rsidP="005E2480">
            <w:pP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14:ligatures w14:val="none"/>
              </w:rPr>
            </w:pPr>
            <w:r w:rsidRPr="00901EFA">
              <w:rPr>
                <w:rFonts w:cstheme="minorHAnsi"/>
                <w:sz w:val="16"/>
                <w:szCs w:val="16"/>
              </w:rPr>
              <w:t>The proposed project will adhere to core national</w:t>
            </w:r>
            <w:r w:rsidRPr="00901EFA">
              <w:rPr>
                <w:rFonts w:cstheme="minorHAnsi"/>
                <w:spacing w:val="-12"/>
                <w:sz w:val="16"/>
                <w:szCs w:val="16"/>
              </w:rPr>
              <w:t xml:space="preserve"> </w:t>
            </w:r>
            <w:r w:rsidRPr="00901EFA">
              <w:rPr>
                <w:rFonts w:cstheme="minorHAnsi"/>
                <w:sz w:val="16"/>
                <w:szCs w:val="16"/>
              </w:rPr>
              <w:t>and</w:t>
            </w:r>
            <w:r w:rsidRPr="00901EFA">
              <w:rPr>
                <w:rFonts w:cstheme="minorHAnsi"/>
                <w:spacing w:val="-11"/>
                <w:sz w:val="16"/>
                <w:szCs w:val="16"/>
              </w:rPr>
              <w:t xml:space="preserve"> </w:t>
            </w:r>
            <w:r w:rsidRPr="00901EFA">
              <w:rPr>
                <w:rFonts w:cstheme="minorHAnsi"/>
                <w:sz w:val="16"/>
                <w:szCs w:val="16"/>
              </w:rPr>
              <w:t>international</w:t>
            </w:r>
            <w:r w:rsidRPr="00901EFA">
              <w:rPr>
                <w:rFonts w:cstheme="minorHAnsi"/>
                <w:spacing w:val="-11"/>
                <w:sz w:val="16"/>
                <w:szCs w:val="16"/>
              </w:rPr>
              <w:t xml:space="preserve"> </w:t>
            </w:r>
            <w:r w:rsidRPr="00901EFA">
              <w:rPr>
                <w:rFonts w:cstheme="minorHAnsi"/>
                <w:sz w:val="16"/>
                <w:szCs w:val="16"/>
              </w:rPr>
              <w:t>labour</w:t>
            </w:r>
            <w:r w:rsidRPr="00901EFA">
              <w:rPr>
                <w:rFonts w:cstheme="minorHAnsi"/>
                <w:spacing w:val="-11"/>
                <w:sz w:val="16"/>
                <w:szCs w:val="16"/>
              </w:rPr>
              <w:t xml:space="preserve"> </w:t>
            </w:r>
            <w:r w:rsidRPr="00901EFA">
              <w:rPr>
                <w:rFonts w:cstheme="minorHAnsi"/>
                <w:sz w:val="16"/>
                <w:szCs w:val="16"/>
              </w:rPr>
              <w:t>laws</w:t>
            </w:r>
            <w:r w:rsidRPr="00901EFA">
              <w:rPr>
                <w:rFonts w:cstheme="minorHAnsi"/>
                <w:spacing w:val="-11"/>
                <w:sz w:val="16"/>
                <w:szCs w:val="16"/>
              </w:rPr>
              <w:t xml:space="preserve"> </w:t>
            </w:r>
            <w:r w:rsidRPr="00901EFA">
              <w:rPr>
                <w:rFonts w:cstheme="minorHAnsi"/>
                <w:sz w:val="16"/>
                <w:szCs w:val="16"/>
              </w:rPr>
              <w:t>and</w:t>
            </w:r>
            <w:r w:rsidRPr="00901EFA">
              <w:rPr>
                <w:rFonts w:cstheme="minorHAnsi"/>
                <w:spacing w:val="-11"/>
                <w:sz w:val="16"/>
                <w:szCs w:val="16"/>
              </w:rPr>
              <w:t xml:space="preserve"> </w:t>
            </w:r>
            <w:r w:rsidRPr="00901EFA">
              <w:rPr>
                <w:rFonts w:cstheme="minorHAnsi"/>
                <w:sz w:val="16"/>
                <w:szCs w:val="16"/>
              </w:rPr>
              <w:t>rights of all parties.</w:t>
            </w:r>
          </w:p>
          <w:p w14:paraId="3927A3D1"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p>
        </w:tc>
        <w:tc>
          <w:tcPr>
            <w:tcW w:w="0" w:type="auto"/>
            <w:hideMark/>
          </w:tcPr>
          <w:p w14:paraId="40C46D2E" w14:textId="77777777" w:rsidR="00C45C1F" w:rsidRPr="00901EFA" w:rsidRDefault="00C45C1F" w:rsidP="005E2480">
            <w:pPr>
              <w:numPr>
                <w:ilvl w:val="0"/>
                <w:numId w:val="58"/>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The project will fully comply with relevant national and international labor laws and rights guided by the ILO labor standards throughout implementation.</w:t>
            </w:r>
          </w:p>
          <w:p w14:paraId="4A9D58E6" w14:textId="77777777" w:rsidR="00C45C1F" w:rsidRPr="00901EFA" w:rsidRDefault="00C45C1F" w:rsidP="005E2480">
            <w:pPr>
              <w:numPr>
                <w:ilvl w:val="0"/>
                <w:numId w:val="58"/>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The construction contractors will comply with the requirements relating to the safety of workers in accordance with ILO Convention No. 62 as far as they are applicable to the project. </w:t>
            </w:r>
          </w:p>
          <w:p w14:paraId="11684B92"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The Contractors will have ToR that give priority to hiring labor from the surrounding areas to avoid the need for temporary workers’ camps. </w:t>
            </w:r>
          </w:p>
        </w:tc>
        <w:tc>
          <w:tcPr>
            <w:tcW w:w="0" w:type="auto"/>
            <w:hideMark/>
          </w:tcPr>
          <w:p w14:paraId="6927D59C"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Contractors, PMU</w:t>
            </w:r>
          </w:p>
        </w:tc>
        <w:tc>
          <w:tcPr>
            <w:tcW w:w="0" w:type="auto"/>
            <w:hideMark/>
          </w:tcPr>
          <w:p w14:paraId="383ABD01"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Labor audits; incident reports</w:t>
            </w:r>
          </w:p>
        </w:tc>
        <w:tc>
          <w:tcPr>
            <w:tcW w:w="0" w:type="auto"/>
            <w:hideMark/>
          </w:tcPr>
          <w:p w14:paraId="4071A874"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Quarterly</w:t>
            </w:r>
          </w:p>
        </w:tc>
      </w:tr>
      <w:tr w:rsidR="000E2055" w:rsidRPr="00901EFA" w14:paraId="3BC5C055" w14:textId="77777777" w:rsidTr="00C45C1F">
        <w:trPr>
          <w:trHeight w:val="2690"/>
        </w:trPr>
        <w:tc>
          <w:tcPr>
            <w:cnfStyle w:val="001000000000" w:firstRow="0" w:lastRow="0" w:firstColumn="1" w:lastColumn="0" w:oddVBand="0" w:evenVBand="0" w:oddHBand="0" w:evenHBand="0" w:firstRowFirstColumn="0" w:firstRowLastColumn="0" w:lastRowFirstColumn="0" w:lastRowLastColumn="0"/>
            <w:tcW w:w="0" w:type="auto"/>
            <w:hideMark/>
          </w:tcPr>
          <w:p w14:paraId="4C09A7CB" w14:textId="77777777" w:rsidR="00C45C1F" w:rsidRPr="00901EFA" w:rsidRDefault="00C45C1F" w:rsidP="005E2480">
            <w:pPr>
              <w:rPr>
                <w:rFonts w:eastAsia="Times New Roman" w:cstheme="minorHAnsi"/>
                <w:kern w:val="0"/>
                <w:sz w:val="16"/>
                <w:szCs w:val="16"/>
                <w:lang w:eastAsia="en-BZ"/>
                <w14:ligatures w14:val="none"/>
              </w:rPr>
            </w:pPr>
            <w:r w:rsidRPr="00901EFA">
              <w:rPr>
                <w:rFonts w:eastAsia="Times New Roman" w:cstheme="minorHAnsi"/>
                <w:kern w:val="0"/>
                <w:sz w:val="16"/>
                <w:szCs w:val="16"/>
                <w:bdr w:val="single" w:sz="2" w:space="0" w:color="E5E7EB" w:frame="1"/>
                <w:lang w:eastAsia="en-BZ"/>
                <w14:ligatures w14:val="none"/>
              </w:rPr>
              <w:t>7. Indigenous Peoples</w:t>
            </w:r>
          </w:p>
        </w:tc>
        <w:tc>
          <w:tcPr>
            <w:tcW w:w="0" w:type="auto"/>
            <w:hideMark/>
          </w:tcPr>
          <w:p w14:paraId="29770797" w14:textId="77777777" w:rsidR="00C45C1F" w:rsidRPr="00901EFA" w:rsidRDefault="00C45C1F" w:rsidP="005E2480">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Low to Moderate Risk</w:t>
            </w:r>
          </w:p>
          <w:p w14:paraId="566AF476" w14:textId="77777777" w:rsidR="00C45C1F" w:rsidRPr="00901EFA" w:rsidRDefault="00C45C1F" w:rsidP="005E2480">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Potential Risk – Shift in traditional norms linked to introduction of new practices and technologies to Indigenous communities. The project will respect the right of the Indigenous communities in line with national and international legislations and convention. As many of the target communities are Indigenous, the EE has established and will continue to maintain a beneficial working relationship with the communities in Belize. These communities have been engaged by the EE resulting in the identification of potable water needs in the selected communities and an assessment of current water utilization. Through its work with these communities, the EE will ensure that the rights and cultural norms/values of the communities are respected during the design and implementation of the project. Community Leaders, Alcaldes and Community members will be continuously engaged in the design and implementation of the project. The participatory governance approach to project implementation will ensure that the communities are involved in the decision-making process and that their priorities and needs are fully considered. The project will ensure that Free, Prior and Informed Consent is obtained from the Alcalde’s and members of Indigenous communities. The latter will also be aligned with the protocols established under PACT’s Indigenous Peoples Policy.</w:t>
            </w:r>
          </w:p>
          <w:p w14:paraId="60312D14" w14:textId="77777777" w:rsidR="00C45C1F" w:rsidRPr="00901EFA" w:rsidRDefault="00C45C1F" w:rsidP="005E2480">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val="en-GB" w:eastAsia="en-BZ"/>
                <w14:ligatures w14:val="none"/>
              </w:rPr>
            </w:pPr>
            <w:r w:rsidRPr="00901EFA">
              <w:rPr>
                <w:rFonts w:eastAsia="Times New Roman" w:cstheme="minorHAnsi"/>
                <w:kern w:val="0"/>
                <w:sz w:val="16"/>
                <w:szCs w:val="16"/>
                <w:lang w:val="en-GB" w:eastAsia="en-BZ"/>
                <w14:ligatures w14:val="none"/>
              </w:rPr>
              <w:t>Furthermore, the EE and AE will utilize the existing communications protocols and structures established to consult with Indigenous communities for the design and implementation of the project. The Belize National Indigenous Council (BENIC), the Maya Leader’s Alliance, Toledo Alcaldes Association, Norther Maya Association of Belize National Association of Village Councils (NAVCO) and District Association of Village Councils (DAVCO) will also be engaged throughout the process.</w:t>
            </w:r>
          </w:p>
          <w:p w14:paraId="599B4CC7"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val="en-GB" w:eastAsia="en-BZ"/>
                <w14:ligatures w14:val="none"/>
              </w:rPr>
            </w:pPr>
          </w:p>
        </w:tc>
        <w:tc>
          <w:tcPr>
            <w:tcW w:w="0" w:type="auto"/>
            <w:hideMark/>
          </w:tcPr>
          <w:p w14:paraId="35DD5971" w14:textId="77777777" w:rsidR="00C45C1F" w:rsidRPr="00901EFA" w:rsidRDefault="00C45C1F" w:rsidP="005E2480">
            <w:pPr>
              <w:numPr>
                <w:ilvl w:val="0"/>
                <w:numId w:val="57"/>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The “Maya of Southern Belize Free Prior and Informed Consent Protocol” outlines indigenous peoples rights and protocol for engagement. </w:t>
            </w:r>
          </w:p>
          <w:p w14:paraId="07BD1427" w14:textId="77777777" w:rsidR="00C45C1F" w:rsidRPr="00901EFA" w:rsidRDefault="00C45C1F" w:rsidP="005E2480">
            <w:pPr>
              <w:numPr>
                <w:ilvl w:val="0"/>
                <w:numId w:val="57"/>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Maya customary land tenure exists in the entire Toledo District and gives rise to collective and individual land rights within sections 3d) and 17 of the Belize Constitution. As such, Mayan land in the Toledo district is attributed with all the elements of private property and its protection within the meaning of the Belize's property laws. In complying with this PS, PACT and its clients must also comply with this decision.   </w:t>
            </w:r>
          </w:p>
          <w:p w14:paraId="7BBAD64F" w14:textId="77777777" w:rsidR="00C45C1F" w:rsidRPr="00901EFA" w:rsidRDefault="00C45C1F" w:rsidP="005E2480">
            <w:pPr>
              <w:numPr>
                <w:ilvl w:val="0"/>
                <w:numId w:val="57"/>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Similarly, Belize's international obligations to protect and recognize the rights of indigenous peoples under the Universal Declaration of Human Rights, the Convention on the Prevention and Punishment of the Crime of Genocide, the International Covenant on Civil and Political Rights, the Convention on the Elimination of All Forms of Racial Discrimination, and the Convention on the Rights of the Child and the United Nations Declaration on the Rights of Indigenous Peoples must be complied with as well. </w:t>
            </w:r>
          </w:p>
          <w:p w14:paraId="49BC931A" w14:textId="77777777" w:rsidR="00C45C1F" w:rsidRPr="00901EFA" w:rsidRDefault="00C45C1F" w:rsidP="005E2480">
            <w:pPr>
              <w:numPr>
                <w:ilvl w:val="0"/>
                <w:numId w:val="57"/>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Belize Constitution support indigenous rights as follows: </w:t>
            </w:r>
          </w:p>
          <w:p w14:paraId="626436C4" w14:textId="77777777" w:rsidR="00C45C1F" w:rsidRPr="00901EFA" w:rsidRDefault="00C45C1F" w:rsidP="005E2480">
            <w:pPr>
              <w:numPr>
                <w:ilvl w:val="1"/>
                <w:numId w:val="57"/>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Section 3(d) and 17 in the Constitution. </w:t>
            </w:r>
          </w:p>
          <w:p w14:paraId="3995F3BE" w14:textId="77777777" w:rsidR="00C45C1F" w:rsidRPr="00901EFA" w:rsidRDefault="00C45C1F" w:rsidP="005E2480">
            <w:pPr>
              <w:numPr>
                <w:ilvl w:val="1"/>
                <w:numId w:val="57"/>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This was used in the 2007 Supreme Court ruling, declaring that Maya customary land tenure exists in all Maya villages in the Toledo District and where it exists, gives rise to collective and individual property rights.  </w:t>
            </w:r>
          </w:p>
          <w:p w14:paraId="48B48123" w14:textId="77777777" w:rsidR="00C45C1F" w:rsidRPr="00901EFA" w:rsidRDefault="00C45C1F" w:rsidP="005E2480">
            <w:pPr>
              <w:numPr>
                <w:ilvl w:val="0"/>
                <w:numId w:val="57"/>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Belize Constitution – PREAMBLE  </w:t>
            </w:r>
          </w:p>
          <w:p w14:paraId="4FCAEFA2" w14:textId="77777777" w:rsidR="00C45C1F" w:rsidRPr="00901EFA" w:rsidRDefault="00C45C1F" w:rsidP="005E2480">
            <w:pPr>
              <w:numPr>
                <w:ilvl w:val="1"/>
                <w:numId w:val="57"/>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States that Indigenous peoples in Belize are duly recognized by the Belize Constitution and are guaranteed the same fundamental rights and freedoms as all other citizens.  </w:t>
            </w:r>
          </w:p>
          <w:p w14:paraId="3758047A" w14:textId="77777777" w:rsidR="00C45C1F" w:rsidRPr="00901EFA" w:rsidRDefault="00C45C1F" w:rsidP="005E2480">
            <w:pPr>
              <w:numPr>
                <w:ilvl w:val="0"/>
                <w:numId w:val="57"/>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In addition to the Belize Constitution, Belize has subscribed to international conventions which have a bearing on the protection and well-being of Indigenous Peoples:  </w:t>
            </w:r>
          </w:p>
          <w:p w14:paraId="46B08201" w14:textId="77777777" w:rsidR="00C45C1F" w:rsidRPr="00901EFA" w:rsidRDefault="00C45C1F" w:rsidP="005E2480">
            <w:pPr>
              <w:numPr>
                <w:ilvl w:val="0"/>
                <w:numId w:val="57"/>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United Nations Declaration on the Rights of Indigenous Peoples (signed September 2007)  </w:t>
            </w:r>
          </w:p>
          <w:p w14:paraId="7C78375A" w14:textId="77777777" w:rsidR="00C45C1F" w:rsidRPr="00901EFA" w:rsidRDefault="00C45C1F" w:rsidP="005E2480">
            <w:pPr>
              <w:numPr>
                <w:ilvl w:val="0"/>
                <w:numId w:val="57"/>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International Covenant on Economic, Social and Cultural Rights (ratified in 2015)  </w:t>
            </w:r>
          </w:p>
          <w:p w14:paraId="2AF0737A" w14:textId="77777777" w:rsidR="00C45C1F" w:rsidRPr="00901EFA" w:rsidRDefault="00C45C1F" w:rsidP="005E2480">
            <w:pPr>
              <w:numPr>
                <w:ilvl w:val="0"/>
                <w:numId w:val="57"/>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International Covenant on Civil and Political Rights (ICCPR) (ratified in 1996)  </w:t>
            </w:r>
          </w:p>
          <w:p w14:paraId="658AEBDB" w14:textId="77777777" w:rsidR="00C45C1F" w:rsidRPr="00901EFA" w:rsidRDefault="00C45C1F" w:rsidP="005E2480">
            <w:pPr>
              <w:numPr>
                <w:ilvl w:val="0"/>
                <w:numId w:val="57"/>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International Convention on the Elimination of All Forms of Racial Discrimination (ICERD) (ratified 2001)  </w:t>
            </w:r>
          </w:p>
          <w:p w14:paraId="1D8716EA" w14:textId="77777777" w:rsidR="00C45C1F" w:rsidRPr="00901EFA" w:rsidRDefault="00C45C1F" w:rsidP="005E2480">
            <w:pPr>
              <w:numPr>
                <w:ilvl w:val="0"/>
                <w:numId w:val="57"/>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Expressed support for the Universal Declaration of Human Rights  </w:t>
            </w:r>
          </w:p>
          <w:p w14:paraId="6286C721" w14:textId="77777777" w:rsidR="00C45C1F" w:rsidRPr="00901EFA" w:rsidRDefault="00C45C1F" w:rsidP="005E2480">
            <w:pPr>
              <w:numPr>
                <w:ilvl w:val="0"/>
                <w:numId w:val="57"/>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The Convention on the Prevention and Punishment of the Crime of Genocide </w:t>
            </w:r>
          </w:p>
          <w:p w14:paraId="679218B3" w14:textId="77777777" w:rsidR="00C45C1F" w:rsidRPr="00901EFA" w:rsidRDefault="00C45C1F" w:rsidP="005E2480">
            <w:pPr>
              <w:numPr>
                <w:ilvl w:val="0"/>
                <w:numId w:val="57"/>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The Convention on the Rights of the Child  </w:t>
            </w:r>
          </w:p>
          <w:p w14:paraId="6ACA7174" w14:textId="77777777" w:rsidR="00C45C1F" w:rsidRPr="00901EFA" w:rsidRDefault="00C45C1F" w:rsidP="005E2480">
            <w:pPr>
              <w:numPr>
                <w:ilvl w:val="0"/>
                <w:numId w:val="57"/>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SEAM must comply with the AF Policies, including Principle 7, indigenous peoples, for AF-funded projects.  </w:t>
            </w:r>
          </w:p>
          <w:p w14:paraId="736F5497" w14:textId="77777777" w:rsidR="00C45C1F" w:rsidRPr="00901EFA" w:rsidRDefault="00C45C1F" w:rsidP="005E2480">
            <w:pPr>
              <w:numPr>
                <w:ilvl w:val="0"/>
                <w:numId w:val="57"/>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PACT’s ESMF, which adopts the eight Performance Standards (PS) of the International Finance Corporation, of which, PS 7 Indigenous People, also require all PACT projects to comply with these standards. </w:t>
            </w:r>
          </w:p>
          <w:p w14:paraId="110D22F7" w14:textId="77777777" w:rsidR="00C45C1F" w:rsidRPr="00901EFA" w:rsidRDefault="00C45C1F" w:rsidP="005E2480">
            <w:pPr>
              <w:numPr>
                <w:ilvl w:val="0"/>
                <w:numId w:val="57"/>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Free, Prior and Informed Consent is a standard requirement for PACT's actions, projects, programs, and investments that may involve or affect indigenous people. </w:t>
            </w:r>
          </w:p>
          <w:p w14:paraId="400305D1" w14:textId="77777777" w:rsidR="00C45C1F" w:rsidRPr="00901EFA" w:rsidRDefault="00C45C1F" w:rsidP="005E2480">
            <w:pPr>
              <w:numPr>
                <w:ilvl w:val="0"/>
                <w:numId w:val="57"/>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The risk of adversely impacting traditional norms through the introduction of new practices to Indigenous communities will be addressed through working with the field officers that have a long-term relationship with the communities, know the culture, and speak their language. Additionally, the NGOs that will be working with the alternative livelihood and watershed management aspects are well versed in their respective regions. The solar training will be done with a Maya female solar engineer that has worked with various maya communities.  </w:t>
            </w:r>
          </w:p>
          <w:p w14:paraId="4F030395" w14:textId="77777777" w:rsidR="00C45C1F" w:rsidRPr="00901EFA" w:rsidRDefault="00C45C1F" w:rsidP="005E2480">
            <w:pPr>
              <w:numPr>
                <w:ilvl w:val="0"/>
                <w:numId w:val="57"/>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The project will respect the right of the Indigenous communities in line with national and international legislations and convention.  </w:t>
            </w:r>
          </w:p>
          <w:p w14:paraId="41AD511B" w14:textId="77777777" w:rsidR="00C45C1F" w:rsidRPr="00901EFA" w:rsidRDefault="00C45C1F" w:rsidP="005E2480">
            <w:pPr>
              <w:numPr>
                <w:ilvl w:val="0"/>
                <w:numId w:val="57"/>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Additionally, the communities have requested a water distribution system repeatedly.  </w:t>
            </w:r>
          </w:p>
          <w:p w14:paraId="310D5AD1" w14:textId="77777777" w:rsidR="00C45C1F" w:rsidRPr="00901EFA" w:rsidRDefault="00C45C1F" w:rsidP="005E2480">
            <w:pPr>
              <w:numPr>
                <w:ilvl w:val="0"/>
                <w:numId w:val="57"/>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Through its work with these communities, the EE will ensure that the rights and cultural norms/values of the communities are respected during the design and implementation of the project.  </w:t>
            </w:r>
          </w:p>
          <w:p w14:paraId="6861CDE1" w14:textId="77777777" w:rsidR="00C45C1F" w:rsidRPr="00901EFA" w:rsidRDefault="00C45C1F" w:rsidP="005E2480">
            <w:pPr>
              <w:numPr>
                <w:ilvl w:val="0"/>
                <w:numId w:val="57"/>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Community Leaders, Alcaldes and community members will be regularly engaged in the design and implementation of the project. The participatory governance approach to project implementation will ensure that the communities are involved in the decision-making process and that their priorities and needs are fully considered.  </w:t>
            </w:r>
          </w:p>
          <w:p w14:paraId="0B24154C" w14:textId="77777777" w:rsidR="00C45C1F" w:rsidRPr="00901EFA" w:rsidRDefault="00C45C1F" w:rsidP="005E2480">
            <w:pPr>
              <w:numPr>
                <w:ilvl w:val="0"/>
                <w:numId w:val="57"/>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The three indigenous communities have signed FPIC consents for the projects after multiple consultations and fully understanding the components of the If changes are made to the project, Free, Prior and Informed Consent will be obtained accordingly. </w:t>
            </w:r>
          </w:p>
          <w:p w14:paraId="0251AEF3" w14:textId="77777777" w:rsidR="00C45C1F" w:rsidRPr="00901EFA" w:rsidRDefault="00C45C1F" w:rsidP="005E2480">
            <w:pPr>
              <w:numPr>
                <w:ilvl w:val="0"/>
                <w:numId w:val="57"/>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Furthermore, the EE, PACT and others involved with project training will utilize the existing communications protocols and structures established to consult with Indigenous communities for the design and implementation of the project.  </w:t>
            </w:r>
          </w:p>
          <w:p w14:paraId="12B14572" w14:textId="77777777" w:rsidR="00C45C1F" w:rsidRPr="00901EFA" w:rsidRDefault="00C45C1F" w:rsidP="005E2480">
            <w:pPr>
              <w:numPr>
                <w:ilvl w:val="0"/>
                <w:numId w:val="57"/>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The Belize National Indigenous Council (BENIC), the Maya Leader’s Alliance, Toledo Alcaldes Association, Norther Maya Association of Belize National Association of Village Councils (NAVCO) and District Association of Village Councils (DAVCO) will also be engaged throughout the process  project. </w:t>
            </w:r>
          </w:p>
          <w:p w14:paraId="35C1DD7D"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p>
        </w:tc>
        <w:tc>
          <w:tcPr>
            <w:tcW w:w="0" w:type="auto"/>
            <w:hideMark/>
          </w:tcPr>
          <w:p w14:paraId="695AE24B" w14:textId="6CC60964"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Project Management Unit (PMU), EE</w:t>
            </w:r>
            <w:r w:rsidR="0052287E" w:rsidRPr="00901EFA">
              <w:rPr>
                <w:rFonts w:eastAsia="Times New Roman" w:cstheme="minorHAnsi"/>
                <w:kern w:val="0"/>
                <w:sz w:val="16"/>
                <w:szCs w:val="16"/>
                <w:lang w:eastAsia="en-BZ"/>
                <w14:ligatures w14:val="none"/>
              </w:rPr>
              <w:t xml:space="preserve">, </w:t>
            </w:r>
            <w:r w:rsidR="000E2055" w:rsidRPr="00901EFA">
              <w:rPr>
                <w:rFonts w:eastAsia="Times New Roman" w:cstheme="minorHAnsi"/>
                <w:kern w:val="0"/>
                <w:sz w:val="16"/>
                <w:szCs w:val="16"/>
                <w:lang w:eastAsia="en-BZ"/>
                <w14:ligatures w14:val="none"/>
              </w:rPr>
              <w:t xml:space="preserve">E&amp;S specialists </w:t>
            </w:r>
          </w:p>
        </w:tc>
        <w:tc>
          <w:tcPr>
            <w:tcW w:w="0" w:type="auto"/>
            <w:hideMark/>
          </w:tcPr>
          <w:p w14:paraId="5EA847F0"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TEK integration; consultation records</w:t>
            </w:r>
          </w:p>
        </w:tc>
        <w:tc>
          <w:tcPr>
            <w:tcW w:w="0" w:type="auto"/>
            <w:hideMark/>
          </w:tcPr>
          <w:p w14:paraId="78DCA337"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Bi-annual</w:t>
            </w:r>
          </w:p>
        </w:tc>
      </w:tr>
      <w:tr w:rsidR="000E2055" w:rsidRPr="00901EFA" w14:paraId="6F1539EB" w14:textId="77777777" w:rsidTr="00C45C1F">
        <w:trPr>
          <w:trHeight w:val="692"/>
        </w:trPr>
        <w:tc>
          <w:tcPr>
            <w:cnfStyle w:val="001000000000" w:firstRow="0" w:lastRow="0" w:firstColumn="1" w:lastColumn="0" w:oddVBand="0" w:evenVBand="0" w:oddHBand="0" w:evenHBand="0" w:firstRowFirstColumn="0" w:firstRowLastColumn="0" w:lastRowFirstColumn="0" w:lastRowLastColumn="0"/>
            <w:tcW w:w="0" w:type="auto"/>
            <w:hideMark/>
          </w:tcPr>
          <w:p w14:paraId="00DCEF07" w14:textId="77777777" w:rsidR="00C45C1F" w:rsidRPr="00901EFA" w:rsidRDefault="00C45C1F" w:rsidP="005E2480">
            <w:pPr>
              <w:rPr>
                <w:rFonts w:eastAsia="Times New Roman" w:cstheme="minorHAnsi"/>
                <w:kern w:val="0"/>
                <w:sz w:val="16"/>
                <w:szCs w:val="16"/>
                <w:lang w:eastAsia="en-BZ"/>
                <w14:ligatures w14:val="none"/>
              </w:rPr>
            </w:pPr>
            <w:r w:rsidRPr="00901EFA">
              <w:rPr>
                <w:rFonts w:eastAsia="Times New Roman" w:cstheme="minorHAnsi"/>
                <w:kern w:val="0"/>
                <w:sz w:val="16"/>
                <w:szCs w:val="16"/>
                <w:bdr w:val="single" w:sz="2" w:space="0" w:color="E5E7EB" w:frame="1"/>
                <w:lang w:eastAsia="en-BZ"/>
                <w14:ligatures w14:val="none"/>
              </w:rPr>
              <w:t>8. Involuntary Resettlement</w:t>
            </w:r>
          </w:p>
        </w:tc>
        <w:tc>
          <w:tcPr>
            <w:tcW w:w="0" w:type="auto"/>
            <w:hideMark/>
          </w:tcPr>
          <w:p w14:paraId="36CA92F2" w14:textId="77777777" w:rsidR="00C45C1F" w:rsidRPr="00901EFA" w:rsidRDefault="00C45C1F" w:rsidP="005E2480">
            <w:pPr>
              <w:pStyle w:val="TableParagraph"/>
              <w:ind w:left="78"/>
              <w:jc w:val="center"/>
              <w:cnfStyle w:val="000000000000" w:firstRow="0" w:lastRow="0" w:firstColumn="0" w:lastColumn="0" w:oddVBand="0" w:evenVBand="0" w:oddHBand="0" w:evenHBand="0" w:firstRowFirstColumn="0" w:firstRowLastColumn="0" w:lastRowFirstColumn="0" w:lastRowLastColumn="0"/>
              <w:rPr>
                <w:rFonts w:cstheme="minorHAnsi"/>
                <w:spacing w:val="-4"/>
                <w:sz w:val="16"/>
                <w:szCs w:val="16"/>
              </w:rPr>
            </w:pPr>
            <w:r w:rsidRPr="00901EFA">
              <w:rPr>
                <w:rFonts w:cstheme="minorHAnsi"/>
                <w:sz w:val="16"/>
                <w:szCs w:val="16"/>
              </w:rPr>
              <w:t xml:space="preserve">No </w:t>
            </w:r>
            <w:r w:rsidRPr="00901EFA">
              <w:rPr>
                <w:rFonts w:cstheme="minorHAnsi"/>
                <w:spacing w:val="-4"/>
                <w:sz w:val="16"/>
                <w:szCs w:val="16"/>
              </w:rPr>
              <w:t>Risk</w:t>
            </w:r>
          </w:p>
          <w:p w14:paraId="1474189F" w14:textId="77777777" w:rsidR="00C45C1F" w:rsidRPr="00901EFA" w:rsidRDefault="00C45C1F" w:rsidP="005E2480">
            <w:pPr>
              <w:pStyle w:val="TableParagraph"/>
              <w:ind w:left="78"/>
              <w:jc w:val="center"/>
              <w:cnfStyle w:val="000000000000" w:firstRow="0" w:lastRow="0" w:firstColumn="0" w:lastColumn="0" w:oddVBand="0" w:evenVBand="0" w:oddHBand="0" w:evenHBand="0" w:firstRowFirstColumn="0" w:firstRowLastColumn="0" w:lastRowFirstColumn="0" w:lastRowLastColumn="0"/>
              <w:rPr>
                <w:rFonts w:cstheme="minorHAnsi"/>
                <w:sz w:val="16"/>
                <w:szCs w:val="16"/>
              </w:rPr>
            </w:pPr>
          </w:p>
          <w:p w14:paraId="44E14E5F"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cstheme="minorHAnsi"/>
                <w:sz w:val="16"/>
                <w:szCs w:val="16"/>
              </w:rPr>
              <w:t>No</w:t>
            </w:r>
            <w:r w:rsidRPr="00901EFA">
              <w:rPr>
                <w:rFonts w:cstheme="minorHAnsi"/>
                <w:spacing w:val="-3"/>
                <w:sz w:val="16"/>
                <w:szCs w:val="16"/>
              </w:rPr>
              <w:t xml:space="preserve"> </w:t>
            </w:r>
            <w:r w:rsidRPr="00901EFA">
              <w:rPr>
                <w:rFonts w:cstheme="minorHAnsi"/>
                <w:sz w:val="16"/>
                <w:szCs w:val="16"/>
              </w:rPr>
              <w:t>project</w:t>
            </w:r>
            <w:r w:rsidRPr="00901EFA">
              <w:rPr>
                <w:rFonts w:cstheme="minorHAnsi"/>
                <w:spacing w:val="-8"/>
                <w:sz w:val="16"/>
                <w:szCs w:val="16"/>
              </w:rPr>
              <w:t xml:space="preserve"> </w:t>
            </w:r>
            <w:r w:rsidRPr="00901EFA">
              <w:rPr>
                <w:rFonts w:cstheme="minorHAnsi"/>
                <w:sz w:val="16"/>
                <w:szCs w:val="16"/>
              </w:rPr>
              <w:t>actions</w:t>
            </w:r>
            <w:r w:rsidRPr="00901EFA">
              <w:rPr>
                <w:rFonts w:cstheme="minorHAnsi"/>
                <w:spacing w:val="-5"/>
                <w:sz w:val="16"/>
                <w:szCs w:val="16"/>
              </w:rPr>
              <w:t xml:space="preserve"> </w:t>
            </w:r>
            <w:r w:rsidRPr="00901EFA">
              <w:rPr>
                <w:rFonts w:cstheme="minorHAnsi"/>
                <w:sz w:val="16"/>
                <w:szCs w:val="16"/>
              </w:rPr>
              <w:t>will</w:t>
            </w:r>
            <w:r w:rsidRPr="00901EFA">
              <w:rPr>
                <w:rFonts w:cstheme="minorHAnsi"/>
                <w:spacing w:val="-5"/>
                <w:sz w:val="16"/>
                <w:szCs w:val="16"/>
              </w:rPr>
              <w:t xml:space="preserve"> </w:t>
            </w:r>
            <w:r w:rsidRPr="00901EFA">
              <w:rPr>
                <w:rFonts w:cstheme="minorHAnsi"/>
                <w:sz w:val="16"/>
                <w:szCs w:val="16"/>
              </w:rPr>
              <w:t>involve</w:t>
            </w:r>
            <w:r w:rsidRPr="00901EFA">
              <w:rPr>
                <w:rFonts w:cstheme="minorHAnsi"/>
                <w:spacing w:val="-5"/>
                <w:sz w:val="16"/>
                <w:szCs w:val="16"/>
              </w:rPr>
              <w:t xml:space="preserve"> </w:t>
            </w:r>
            <w:r w:rsidRPr="00901EFA">
              <w:rPr>
                <w:rFonts w:cstheme="minorHAnsi"/>
                <w:sz w:val="16"/>
                <w:szCs w:val="16"/>
              </w:rPr>
              <w:t>any</w:t>
            </w:r>
            <w:r w:rsidRPr="00901EFA">
              <w:rPr>
                <w:rFonts w:cstheme="minorHAnsi"/>
                <w:spacing w:val="-5"/>
                <w:sz w:val="16"/>
                <w:szCs w:val="16"/>
              </w:rPr>
              <w:t xml:space="preserve"> </w:t>
            </w:r>
            <w:r w:rsidRPr="00901EFA">
              <w:rPr>
                <w:rFonts w:cstheme="minorHAnsi"/>
                <w:sz w:val="16"/>
                <w:szCs w:val="16"/>
              </w:rPr>
              <w:t>voluntary</w:t>
            </w:r>
            <w:r w:rsidRPr="00901EFA">
              <w:rPr>
                <w:rFonts w:cstheme="minorHAnsi"/>
                <w:spacing w:val="-8"/>
                <w:sz w:val="16"/>
                <w:szCs w:val="16"/>
              </w:rPr>
              <w:t xml:space="preserve"> </w:t>
            </w:r>
            <w:r w:rsidRPr="00901EFA">
              <w:rPr>
                <w:rFonts w:cstheme="minorHAnsi"/>
                <w:sz w:val="16"/>
                <w:szCs w:val="16"/>
              </w:rPr>
              <w:t>or involuntary resettlement of communities.</w:t>
            </w:r>
          </w:p>
        </w:tc>
        <w:tc>
          <w:tcPr>
            <w:tcW w:w="0" w:type="auto"/>
            <w:hideMark/>
          </w:tcPr>
          <w:p w14:paraId="12887EB6"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•The project activities will not involve involuntary or voluntary resettlement.</w:t>
            </w:r>
          </w:p>
        </w:tc>
        <w:tc>
          <w:tcPr>
            <w:tcW w:w="0" w:type="auto"/>
            <w:hideMark/>
          </w:tcPr>
          <w:p w14:paraId="1971CAAF" w14:textId="1E245790"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 xml:space="preserve">PMU, </w:t>
            </w:r>
            <w:r w:rsidR="005F1874" w:rsidRPr="00901EFA">
              <w:rPr>
                <w:rFonts w:eastAsia="Times New Roman" w:cstheme="minorHAnsi"/>
                <w:kern w:val="0"/>
                <w:sz w:val="16"/>
                <w:szCs w:val="16"/>
                <w:lang w:eastAsia="en-BZ"/>
                <w14:ligatures w14:val="none"/>
              </w:rPr>
              <w:t xml:space="preserve">Environmental &amp; </w:t>
            </w:r>
            <w:r w:rsidRPr="00901EFA">
              <w:rPr>
                <w:rFonts w:eastAsia="Times New Roman" w:cstheme="minorHAnsi"/>
                <w:kern w:val="0"/>
                <w:sz w:val="16"/>
                <w:szCs w:val="16"/>
                <w:lang w:eastAsia="en-BZ"/>
                <w14:ligatures w14:val="none"/>
              </w:rPr>
              <w:t>Social Specialist</w:t>
            </w:r>
          </w:p>
        </w:tc>
        <w:tc>
          <w:tcPr>
            <w:tcW w:w="0" w:type="auto"/>
            <w:hideMark/>
          </w:tcPr>
          <w:p w14:paraId="3D7968C0"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RAP implementation status: compensation provided</w:t>
            </w:r>
          </w:p>
        </w:tc>
        <w:tc>
          <w:tcPr>
            <w:tcW w:w="0" w:type="auto"/>
            <w:hideMark/>
          </w:tcPr>
          <w:p w14:paraId="75B46B08"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As needed</w:t>
            </w:r>
          </w:p>
        </w:tc>
      </w:tr>
      <w:tr w:rsidR="000E2055" w:rsidRPr="00901EFA" w14:paraId="031F072F" w14:textId="77777777" w:rsidTr="00C45C1F">
        <w:tc>
          <w:tcPr>
            <w:cnfStyle w:val="001000000000" w:firstRow="0" w:lastRow="0" w:firstColumn="1" w:lastColumn="0" w:oddVBand="0" w:evenVBand="0" w:oddHBand="0" w:evenHBand="0" w:firstRowFirstColumn="0" w:firstRowLastColumn="0" w:lastRowFirstColumn="0" w:lastRowLastColumn="0"/>
            <w:tcW w:w="0" w:type="auto"/>
            <w:hideMark/>
          </w:tcPr>
          <w:p w14:paraId="7E446466" w14:textId="77777777" w:rsidR="00C45C1F" w:rsidRPr="00901EFA" w:rsidRDefault="00C45C1F" w:rsidP="005E2480">
            <w:pPr>
              <w:rPr>
                <w:rFonts w:eastAsia="Times New Roman" w:cstheme="minorHAnsi"/>
                <w:kern w:val="0"/>
                <w:sz w:val="16"/>
                <w:szCs w:val="16"/>
                <w:lang w:eastAsia="en-BZ"/>
                <w14:ligatures w14:val="none"/>
              </w:rPr>
            </w:pPr>
            <w:r w:rsidRPr="00901EFA">
              <w:rPr>
                <w:rFonts w:eastAsia="Times New Roman" w:cstheme="minorHAnsi"/>
                <w:kern w:val="0"/>
                <w:sz w:val="16"/>
                <w:szCs w:val="16"/>
                <w:bdr w:val="single" w:sz="2" w:space="0" w:color="E5E7EB" w:frame="1"/>
                <w:lang w:eastAsia="en-BZ"/>
                <w14:ligatures w14:val="none"/>
              </w:rPr>
              <w:t>9. Protection of Natural Habitats</w:t>
            </w:r>
          </w:p>
        </w:tc>
        <w:tc>
          <w:tcPr>
            <w:tcW w:w="0" w:type="auto"/>
            <w:hideMark/>
          </w:tcPr>
          <w:p w14:paraId="20CCA2E1" w14:textId="77777777" w:rsidR="00C45C1F" w:rsidRPr="00901EFA" w:rsidRDefault="00C45C1F" w:rsidP="005E2480">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val="en-GB" w:eastAsia="en-BZ"/>
                <w14:ligatures w14:val="none"/>
              </w:rPr>
            </w:pPr>
            <w:r w:rsidRPr="00901EFA">
              <w:rPr>
                <w:rFonts w:eastAsia="Times New Roman" w:cstheme="minorHAnsi"/>
                <w:kern w:val="0"/>
                <w:sz w:val="16"/>
                <w:szCs w:val="16"/>
                <w:lang w:val="en-GB" w:eastAsia="en-BZ"/>
                <w14:ligatures w14:val="none"/>
              </w:rPr>
              <w:t>Low to Moderate Risk</w:t>
            </w:r>
          </w:p>
          <w:p w14:paraId="65915519" w14:textId="77777777" w:rsidR="00C45C1F" w:rsidRPr="00901EFA" w:rsidRDefault="00C45C1F" w:rsidP="005E2480">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val="en-GB" w:eastAsia="en-BZ"/>
                <w14:ligatures w14:val="none"/>
              </w:rPr>
            </w:pPr>
            <w:r w:rsidRPr="00901EFA">
              <w:rPr>
                <w:rFonts w:eastAsia="Times New Roman" w:cstheme="minorHAnsi"/>
                <w:kern w:val="0"/>
                <w:sz w:val="16"/>
                <w:szCs w:val="16"/>
                <w:lang w:val="en-GB" w:eastAsia="en-BZ"/>
                <w14:ligatures w14:val="none"/>
              </w:rPr>
              <w:t>The project will respect the rights of habitats that are recognized as protected by traditional or Indigenous local communities. Through consultations critical habitats will be identified with the help of community leaders and members. The project activities have been formulated based on the ecological functionality of watersheds. Therefore, the actions for restoration and alternative livelihoods will be designed to avoid any negative risk to natural habitats. PACT’s Policy on Natural Habitats and Biodiversity as well as national legislation for the protection of the natural environment will be adhered to.</w:t>
            </w:r>
          </w:p>
          <w:p w14:paraId="137A853D" w14:textId="77777777" w:rsidR="00C45C1F" w:rsidRPr="00901EFA" w:rsidRDefault="00C45C1F" w:rsidP="005E2480">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During the implementation of the proposed project, prior to the selection of water extraction point, the Department of Hydrology in conjunction with the EE and the Ministry of Health and Wellness will conduct assessments of potential water sources to determine appropriate water extraction points and determine the volume of water that can be safely extracted to meet community supply needs</w:t>
            </w:r>
          </w:p>
          <w:p w14:paraId="5E5630E0"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p>
        </w:tc>
        <w:tc>
          <w:tcPr>
            <w:tcW w:w="0" w:type="auto"/>
            <w:hideMark/>
          </w:tcPr>
          <w:p w14:paraId="2B9DF8AA" w14:textId="77777777" w:rsidR="00C45C1F" w:rsidRPr="00901EFA" w:rsidRDefault="00C45C1F" w:rsidP="005E2480">
            <w:pPr>
              <w:numPr>
                <w:ilvl w:val="0"/>
                <w:numId w:val="59"/>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The project will respect the rights of habitats that are recognized as protected by traditional or Indigenous local communities.  </w:t>
            </w:r>
          </w:p>
          <w:p w14:paraId="66594BD3" w14:textId="77777777" w:rsidR="00C45C1F" w:rsidRPr="00901EFA" w:rsidRDefault="00C45C1F" w:rsidP="005E2480">
            <w:pPr>
              <w:numPr>
                <w:ilvl w:val="0"/>
                <w:numId w:val="59"/>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Critical habitats will be identified with the help of community leaders and members.  </w:t>
            </w:r>
          </w:p>
          <w:p w14:paraId="0ABED517" w14:textId="77777777" w:rsidR="00C45C1F" w:rsidRPr="00901EFA" w:rsidRDefault="00C45C1F" w:rsidP="005E2480">
            <w:pPr>
              <w:numPr>
                <w:ilvl w:val="0"/>
                <w:numId w:val="59"/>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 xml:space="preserve">The project activities have been formulated based on the ecological functionality of watersheds. Therefore, actions for restoration and alternative livelihoods will be designed to avoid any negative risk to natural habitats. </w:t>
            </w:r>
          </w:p>
          <w:p w14:paraId="56019B5C" w14:textId="77777777" w:rsidR="00C45C1F" w:rsidRPr="00901EFA" w:rsidRDefault="00C45C1F" w:rsidP="005E2480">
            <w:pPr>
              <w:numPr>
                <w:ilvl w:val="0"/>
                <w:numId w:val="59"/>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 xml:space="preserve">Restoration and conservation activities will take place on land either previously or currently used for agriculture, none of the protected areas will be affected negatively by project activities. </w:t>
            </w:r>
          </w:p>
          <w:p w14:paraId="16B2079E" w14:textId="77777777" w:rsidR="00C45C1F" w:rsidRPr="00901EFA" w:rsidRDefault="00C45C1F" w:rsidP="005E2480">
            <w:pPr>
              <w:numPr>
                <w:ilvl w:val="0"/>
                <w:numId w:val="59"/>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PACT’s Policy on Natural Habitats and Biodiversity as well as national legislation for the protection of the natural environment will be adhered to.  </w:t>
            </w:r>
          </w:p>
          <w:p w14:paraId="46DB0127" w14:textId="77777777" w:rsidR="00C45C1F" w:rsidRPr="00901EFA" w:rsidRDefault="00C45C1F" w:rsidP="005E2480">
            <w:pPr>
              <w:numPr>
                <w:ilvl w:val="0"/>
                <w:numId w:val="59"/>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During the implementation of the proposed project, prior to the selection of water extraction point, the Department of Hydrology in conjunction with the MRT and the Ministry of Health and Wellness will support the system design firm to assess of potential water sources to determine appropriate water extraction points and determine the volume of water that can be safely extracted to meet community supply needs.  </w:t>
            </w:r>
          </w:p>
          <w:p w14:paraId="5AC81D51" w14:textId="77777777" w:rsidR="00C45C1F" w:rsidRPr="00901EFA" w:rsidRDefault="00C45C1F" w:rsidP="005E2480">
            <w:pPr>
              <w:numPr>
                <w:ilvl w:val="0"/>
                <w:numId w:val="59"/>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The feasibility of water extraction methodologies will be further determined during the project implementation phase. </w:t>
            </w:r>
          </w:p>
          <w:p w14:paraId="4A1998B2"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The project will identify the national critical habitat areas and monitor that the project implementation will not encroach or affect them in any way. </w:t>
            </w:r>
          </w:p>
        </w:tc>
        <w:tc>
          <w:tcPr>
            <w:tcW w:w="0" w:type="auto"/>
            <w:hideMark/>
          </w:tcPr>
          <w:p w14:paraId="5303D08F"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Technical Officer</w:t>
            </w:r>
          </w:p>
        </w:tc>
        <w:tc>
          <w:tcPr>
            <w:tcW w:w="0" w:type="auto"/>
            <w:hideMark/>
          </w:tcPr>
          <w:p w14:paraId="5464ED5E"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Habitat condition monitoring reports</w:t>
            </w:r>
          </w:p>
        </w:tc>
        <w:tc>
          <w:tcPr>
            <w:tcW w:w="0" w:type="auto"/>
            <w:hideMark/>
          </w:tcPr>
          <w:p w14:paraId="3EF30CCF"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Quarterly</w:t>
            </w:r>
          </w:p>
        </w:tc>
      </w:tr>
      <w:tr w:rsidR="000E2055" w:rsidRPr="00901EFA" w14:paraId="05365DD9" w14:textId="77777777" w:rsidTr="00C45C1F">
        <w:trPr>
          <w:trHeight w:val="620"/>
        </w:trPr>
        <w:tc>
          <w:tcPr>
            <w:cnfStyle w:val="001000000000" w:firstRow="0" w:lastRow="0" w:firstColumn="1" w:lastColumn="0" w:oddVBand="0" w:evenVBand="0" w:oddHBand="0" w:evenHBand="0" w:firstRowFirstColumn="0" w:firstRowLastColumn="0" w:lastRowFirstColumn="0" w:lastRowLastColumn="0"/>
            <w:tcW w:w="0" w:type="auto"/>
            <w:hideMark/>
          </w:tcPr>
          <w:p w14:paraId="4E137CF1" w14:textId="77777777" w:rsidR="00C45C1F" w:rsidRPr="00901EFA" w:rsidRDefault="00C45C1F" w:rsidP="005E2480">
            <w:pPr>
              <w:rPr>
                <w:rFonts w:eastAsia="Times New Roman" w:cstheme="minorHAnsi"/>
                <w:kern w:val="0"/>
                <w:sz w:val="16"/>
                <w:szCs w:val="16"/>
                <w:lang w:eastAsia="en-BZ"/>
                <w14:ligatures w14:val="none"/>
              </w:rPr>
            </w:pPr>
            <w:r w:rsidRPr="00901EFA">
              <w:rPr>
                <w:rFonts w:eastAsia="Times New Roman" w:cstheme="minorHAnsi"/>
                <w:kern w:val="0"/>
                <w:sz w:val="16"/>
                <w:szCs w:val="16"/>
                <w:bdr w:val="single" w:sz="2" w:space="0" w:color="E5E7EB" w:frame="1"/>
                <w:lang w:eastAsia="en-BZ"/>
                <w14:ligatures w14:val="none"/>
              </w:rPr>
              <w:t>10. Conservation of Biological Diversity</w:t>
            </w:r>
          </w:p>
        </w:tc>
        <w:tc>
          <w:tcPr>
            <w:tcW w:w="0" w:type="auto"/>
            <w:hideMark/>
          </w:tcPr>
          <w:p w14:paraId="5CAD0AE2" w14:textId="77777777" w:rsidR="00C45C1F" w:rsidRPr="00901EFA" w:rsidRDefault="00C45C1F" w:rsidP="005E2480">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val="en-GB" w:eastAsia="en-BZ"/>
                <w14:ligatures w14:val="none"/>
              </w:rPr>
            </w:pPr>
            <w:r w:rsidRPr="00901EFA">
              <w:rPr>
                <w:rFonts w:eastAsia="Times New Roman" w:cstheme="minorHAnsi"/>
                <w:kern w:val="0"/>
                <w:sz w:val="16"/>
                <w:szCs w:val="16"/>
                <w:lang w:val="en-GB" w:eastAsia="en-BZ"/>
                <w14:ligatures w14:val="none"/>
              </w:rPr>
              <w:t>Low to Moderate Risk</w:t>
            </w:r>
          </w:p>
          <w:p w14:paraId="75875810" w14:textId="77777777" w:rsidR="00C45C1F" w:rsidRPr="00901EFA" w:rsidRDefault="00C45C1F" w:rsidP="005E2480">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p>
          <w:p w14:paraId="644A6774" w14:textId="77777777" w:rsidR="00C45C1F" w:rsidRPr="00901EFA" w:rsidRDefault="00C45C1F" w:rsidP="005E2480">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Potential Risk – Introduction of non-native species during reforestation activities. The project will avoid the introduction of non-native and invasive species to target reforestation areas. An assessment of local biodiversity will be used to guide the selection of species for the restoration activities. PACT’s Policy on Natural Habitats and Biodiversity as well as national legislation and international conventional to which Belize is a Party will be adhered to.</w:t>
            </w:r>
          </w:p>
          <w:p w14:paraId="156FC0E8"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p>
        </w:tc>
        <w:tc>
          <w:tcPr>
            <w:tcW w:w="0" w:type="auto"/>
            <w:hideMark/>
          </w:tcPr>
          <w:p w14:paraId="7B48501B" w14:textId="77777777" w:rsidR="00C45C1F" w:rsidRPr="00901EFA" w:rsidRDefault="00C45C1F" w:rsidP="005E2480">
            <w:pPr>
              <w:numPr>
                <w:ilvl w:val="0"/>
                <w:numId w:val="60"/>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The project will be in line with the Government's priorities in the Intended Nationally Determined Contributions (INDC) which focus on reducing vulnerability to droughts, protection against increasing the average sea level, increasing access to water, protecting biodiversity and building the resilience of rural people.  </w:t>
            </w:r>
          </w:p>
          <w:p w14:paraId="2036151F" w14:textId="77777777" w:rsidR="00C45C1F" w:rsidRPr="00901EFA" w:rsidRDefault="00C45C1F" w:rsidP="005E2480">
            <w:pPr>
              <w:numPr>
                <w:ilvl w:val="0"/>
                <w:numId w:val="60"/>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Belize, ratified the Convention on Biological Diversity in 2013, will implement the Project in accordance with the texts adopted pursuant to the CBD on the protection of biodiversity as well as the National Biodiversity Strategy and Action Plan. </w:t>
            </w:r>
          </w:p>
          <w:p w14:paraId="55D4FCBC" w14:textId="77777777" w:rsidR="00C45C1F" w:rsidRPr="00901EFA" w:rsidRDefault="00C45C1F" w:rsidP="005E2480">
            <w:pPr>
              <w:numPr>
                <w:ilvl w:val="0"/>
                <w:numId w:val="60"/>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The project will avoid the introduction of non-native and invasive species to target reforestation areas.  </w:t>
            </w:r>
          </w:p>
          <w:p w14:paraId="66F09428" w14:textId="77777777" w:rsidR="00C45C1F" w:rsidRPr="00901EFA" w:rsidRDefault="00C45C1F" w:rsidP="005E2480">
            <w:pPr>
              <w:numPr>
                <w:ilvl w:val="0"/>
                <w:numId w:val="60"/>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An assessment of local biodiversity will be used to guide the selection of species for restoration activities.  </w:t>
            </w:r>
          </w:p>
          <w:p w14:paraId="3670B6E5"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PACT’s Policy on Natural Habitats and Biodiversity as well as national legislation and international conventional to which Belize is a Party will be adhered to.  </w:t>
            </w:r>
          </w:p>
        </w:tc>
        <w:tc>
          <w:tcPr>
            <w:tcW w:w="0" w:type="auto"/>
            <w:hideMark/>
          </w:tcPr>
          <w:p w14:paraId="1D254C68"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Technical Officer</w:t>
            </w:r>
          </w:p>
        </w:tc>
        <w:tc>
          <w:tcPr>
            <w:tcW w:w="0" w:type="auto"/>
            <w:hideMark/>
          </w:tcPr>
          <w:p w14:paraId="3AF0E3C2"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Biodiversity indicators; restoration success rates</w:t>
            </w:r>
          </w:p>
        </w:tc>
        <w:tc>
          <w:tcPr>
            <w:tcW w:w="0" w:type="auto"/>
            <w:hideMark/>
          </w:tcPr>
          <w:p w14:paraId="465E693C"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Bi-annual</w:t>
            </w:r>
          </w:p>
        </w:tc>
      </w:tr>
      <w:tr w:rsidR="000E2055" w:rsidRPr="00901EFA" w14:paraId="1DB35091" w14:textId="77777777" w:rsidTr="00C45C1F">
        <w:tc>
          <w:tcPr>
            <w:cnfStyle w:val="001000000000" w:firstRow="0" w:lastRow="0" w:firstColumn="1" w:lastColumn="0" w:oddVBand="0" w:evenVBand="0" w:oddHBand="0" w:evenHBand="0" w:firstRowFirstColumn="0" w:firstRowLastColumn="0" w:lastRowFirstColumn="0" w:lastRowLastColumn="0"/>
            <w:tcW w:w="0" w:type="auto"/>
            <w:hideMark/>
          </w:tcPr>
          <w:p w14:paraId="7B6D01D5" w14:textId="77777777" w:rsidR="00C45C1F" w:rsidRPr="00901EFA" w:rsidRDefault="00C45C1F" w:rsidP="005E2480">
            <w:pPr>
              <w:rPr>
                <w:rFonts w:eastAsia="Times New Roman" w:cstheme="minorHAnsi"/>
                <w:kern w:val="0"/>
                <w:sz w:val="16"/>
                <w:szCs w:val="16"/>
                <w:lang w:eastAsia="en-BZ"/>
                <w14:ligatures w14:val="none"/>
              </w:rPr>
            </w:pPr>
            <w:r w:rsidRPr="00901EFA">
              <w:rPr>
                <w:rFonts w:eastAsia="Times New Roman" w:cstheme="minorHAnsi"/>
                <w:kern w:val="0"/>
                <w:sz w:val="16"/>
                <w:szCs w:val="16"/>
                <w:bdr w:val="single" w:sz="2" w:space="0" w:color="E5E7EB" w:frame="1"/>
                <w:lang w:eastAsia="en-BZ"/>
                <w14:ligatures w14:val="none"/>
              </w:rPr>
              <w:t>11. Climate Change</w:t>
            </w:r>
          </w:p>
        </w:tc>
        <w:tc>
          <w:tcPr>
            <w:tcW w:w="0" w:type="auto"/>
            <w:hideMark/>
          </w:tcPr>
          <w:p w14:paraId="1FEC3434" w14:textId="77777777" w:rsidR="00C45C1F" w:rsidRPr="00901EFA" w:rsidRDefault="00C45C1F" w:rsidP="005E2480">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val="en-GB" w:eastAsia="en-BZ"/>
                <w14:ligatures w14:val="none"/>
              </w:rPr>
            </w:pPr>
            <w:r w:rsidRPr="00901EFA">
              <w:rPr>
                <w:rFonts w:eastAsia="Times New Roman" w:cstheme="minorHAnsi"/>
                <w:kern w:val="0"/>
                <w:sz w:val="16"/>
                <w:szCs w:val="16"/>
                <w:lang w:val="en-GB" w:eastAsia="en-BZ"/>
                <w14:ligatures w14:val="none"/>
              </w:rPr>
              <w:t>Low to No Risk</w:t>
            </w:r>
          </w:p>
          <w:p w14:paraId="439B710D" w14:textId="77777777" w:rsidR="00C45C1F" w:rsidRPr="00901EFA" w:rsidRDefault="00C45C1F" w:rsidP="005E2480">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val="en-GB" w:eastAsia="en-BZ"/>
                <w14:ligatures w14:val="none"/>
              </w:rPr>
            </w:pPr>
          </w:p>
          <w:p w14:paraId="3D4CE879" w14:textId="77777777" w:rsidR="00C45C1F" w:rsidRPr="00901EFA" w:rsidRDefault="00C45C1F" w:rsidP="005E2480">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The activities included within the project will not contribute to negative climate impacts nor will it contribute any significant emission of greenhouse gases. The proposed project activities will enhance the ability of the target communities to adapt to anticipated climate change impacts.</w:t>
            </w:r>
          </w:p>
          <w:p w14:paraId="4A7F4140"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p>
        </w:tc>
        <w:tc>
          <w:tcPr>
            <w:tcW w:w="0" w:type="auto"/>
            <w:hideMark/>
          </w:tcPr>
          <w:p w14:paraId="0EF6FF2E" w14:textId="77777777" w:rsidR="00C45C1F" w:rsidRPr="00901EFA" w:rsidRDefault="00C45C1F" w:rsidP="005E2480">
            <w:pPr>
              <w:numPr>
                <w:ilvl w:val="0"/>
                <w:numId w:val="52"/>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The project will contribute to Belize’s climate change adaptation and mitigation efforts. The project, in no way, intends to increase greenhouse gas emissions.</w:t>
            </w:r>
          </w:p>
          <w:p w14:paraId="34A853C4" w14:textId="77777777" w:rsidR="00C45C1F" w:rsidRPr="00901EFA" w:rsidRDefault="00C45C1F" w:rsidP="005E2480">
            <w:pPr>
              <w:numPr>
                <w:ilvl w:val="0"/>
                <w:numId w:val="52"/>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The proposed project activities will enhance the ability of the target communities to adapt to anticipated climate change impacts.  </w:t>
            </w:r>
          </w:p>
          <w:p w14:paraId="38A247B1" w14:textId="77777777" w:rsidR="00C45C1F" w:rsidRPr="00901EFA" w:rsidRDefault="00C45C1F" w:rsidP="005E2480">
            <w:pPr>
              <w:numPr>
                <w:ilvl w:val="0"/>
                <w:numId w:val="52"/>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Ecosystem restoration through reforestation, mangrove rehabilitation and riparian forest management practices will include climate adaptation measures for the communities’ attention to watershed management. </w:t>
            </w:r>
          </w:p>
          <w:p w14:paraId="44A521B3" w14:textId="77777777" w:rsidR="00C45C1F" w:rsidRPr="00901EFA" w:rsidRDefault="00C45C1F" w:rsidP="005E2480">
            <w:pPr>
              <w:numPr>
                <w:ilvl w:val="0"/>
                <w:numId w:val="52"/>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Renewable energy, through solar systems, will be utilized, with Copper Bank relying on grid energy as a backup system at night. </w:t>
            </w:r>
          </w:p>
          <w:p w14:paraId="0E0AA60C" w14:textId="77777777" w:rsidR="00C45C1F" w:rsidRPr="00901EFA" w:rsidRDefault="00C45C1F" w:rsidP="005E2480">
            <w:pPr>
              <w:numPr>
                <w:ilvl w:val="0"/>
                <w:numId w:val="52"/>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Project activities will be aligned with Belize’s national climate change policies and strategies. </w:t>
            </w:r>
          </w:p>
          <w:p w14:paraId="4990E1EA"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With the understanding of Belize’s vulnerability to hurricanes, high winds and flooding the water distribution systems will be constructed with hurricane resistant design features and be constructed away from flood zones. </w:t>
            </w:r>
          </w:p>
        </w:tc>
        <w:tc>
          <w:tcPr>
            <w:tcW w:w="0" w:type="auto"/>
            <w:hideMark/>
          </w:tcPr>
          <w:p w14:paraId="5637B9C1" w14:textId="182DB460" w:rsidR="00C45C1F" w:rsidRPr="00901EFA" w:rsidRDefault="007010FA"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PMU, EE</w:t>
            </w:r>
          </w:p>
        </w:tc>
        <w:tc>
          <w:tcPr>
            <w:tcW w:w="0" w:type="auto"/>
            <w:hideMark/>
          </w:tcPr>
          <w:p w14:paraId="32DE0299"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Climate risk assessments; adaptive management actions</w:t>
            </w:r>
          </w:p>
        </w:tc>
        <w:tc>
          <w:tcPr>
            <w:tcW w:w="0" w:type="auto"/>
            <w:hideMark/>
          </w:tcPr>
          <w:p w14:paraId="0A166720"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Annual</w:t>
            </w:r>
          </w:p>
        </w:tc>
      </w:tr>
      <w:tr w:rsidR="000E2055" w:rsidRPr="00901EFA" w14:paraId="57DFED0E" w14:textId="77777777" w:rsidTr="00C45C1F">
        <w:tc>
          <w:tcPr>
            <w:cnfStyle w:val="001000000000" w:firstRow="0" w:lastRow="0" w:firstColumn="1" w:lastColumn="0" w:oddVBand="0" w:evenVBand="0" w:oddHBand="0" w:evenHBand="0" w:firstRowFirstColumn="0" w:firstRowLastColumn="0" w:lastRowFirstColumn="0" w:lastRowLastColumn="0"/>
            <w:tcW w:w="0" w:type="auto"/>
            <w:hideMark/>
          </w:tcPr>
          <w:p w14:paraId="5815B70C" w14:textId="77777777" w:rsidR="00C45C1F" w:rsidRPr="00901EFA" w:rsidRDefault="00C45C1F" w:rsidP="005E2480">
            <w:pPr>
              <w:rPr>
                <w:rFonts w:eastAsia="Times New Roman" w:cstheme="minorHAnsi"/>
                <w:kern w:val="0"/>
                <w:sz w:val="16"/>
                <w:szCs w:val="16"/>
                <w:lang w:eastAsia="en-BZ"/>
                <w14:ligatures w14:val="none"/>
              </w:rPr>
            </w:pPr>
            <w:r w:rsidRPr="00901EFA">
              <w:rPr>
                <w:rFonts w:eastAsia="Times New Roman" w:cstheme="minorHAnsi"/>
                <w:kern w:val="0"/>
                <w:sz w:val="16"/>
                <w:szCs w:val="16"/>
                <w:bdr w:val="single" w:sz="2" w:space="0" w:color="E5E7EB" w:frame="1"/>
                <w:lang w:eastAsia="en-BZ"/>
                <w14:ligatures w14:val="none"/>
              </w:rPr>
              <w:t>12. Pollution Prevention and Resource Efficiency</w:t>
            </w:r>
          </w:p>
        </w:tc>
        <w:tc>
          <w:tcPr>
            <w:tcW w:w="0" w:type="auto"/>
            <w:hideMark/>
          </w:tcPr>
          <w:p w14:paraId="541C2B8A" w14:textId="77777777" w:rsidR="00C45C1F" w:rsidRPr="00901EFA" w:rsidRDefault="00C45C1F" w:rsidP="005E2480">
            <w:pP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14:ligatures w14:val="none"/>
              </w:rPr>
            </w:pPr>
            <w:r w:rsidRPr="00901EFA">
              <w:rPr>
                <w:rFonts w:eastAsia="Times New Roman" w:cstheme="minorHAnsi"/>
                <w:kern w:val="0"/>
                <w:sz w:val="16"/>
                <w:szCs w:val="16"/>
                <w14:ligatures w14:val="none"/>
              </w:rPr>
              <w:t>Pollution Prevention and Resource Efficiency  </w:t>
            </w:r>
          </w:p>
          <w:p w14:paraId="57BF215A" w14:textId="77777777" w:rsidR="00C45C1F" w:rsidRPr="00901EFA" w:rsidRDefault="00C45C1F" w:rsidP="005E2480">
            <w:pP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14:ligatures w14:val="none"/>
              </w:rPr>
            </w:pPr>
          </w:p>
          <w:p w14:paraId="5A6F59D4" w14:textId="77777777" w:rsidR="00C45C1F" w:rsidRPr="00901EFA" w:rsidRDefault="00C45C1F" w:rsidP="005E2480">
            <w:pPr>
              <w:pStyle w:val="TableParagraph"/>
              <w:ind w:left="78"/>
              <w:jc w:val="center"/>
              <w:cnfStyle w:val="000000000000" w:firstRow="0" w:lastRow="0" w:firstColumn="0" w:lastColumn="0" w:oddVBand="0" w:evenVBand="0" w:oddHBand="0" w:evenHBand="0" w:firstRowFirstColumn="0" w:firstRowLastColumn="0" w:lastRowFirstColumn="0" w:lastRowLastColumn="0"/>
              <w:rPr>
                <w:rFonts w:cstheme="minorHAnsi"/>
                <w:spacing w:val="-4"/>
                <w:sz w:val="16"/>
                <w:szCs w:val="16"/>
              </w:rPr>
            </w:pPr>
            <w:r w:rsidRPr="00901EFA">
              <w:rPr>
                <w:rFonts w:cstheme="minorHAnsi"/>
                <w:sz w:val="16"/>
                <w:szCs w:val="16"/>
              </w:rPr>
              <w:t>Low</w:t>
            </w:r>
            <w:r w:rsidRPr="00901EFA">
              <w:rPr>
                <w:rFonts w:cstheme="minorHAnsi"/>
                <w:spacing w:val="-2"/>
                <w:sz w:val="16"/>
                <w:szCs w:val="16"/>
              </w:rPr>
              <w:t xml:space="preserve"> </w:t>
            </w:r>
            <w:r w:rsidRPr="00901EFA">
              <w:rPr>
                <w:rFonts w:cstheme="minorHAnsi"/>
                <w:sz w:val="16"/>
                <w:szCs w:val="16"/>
              </w:rPr>
              <w:t xml:space="preserve">to No </w:t>
            </w:r>
            <w:r w:rsidRPr="00901EFA">
              <w:rPr>
                <w:rFonts w:cstheme="minorHAnsi"/>
                <w:spacing w:val="-4"/>
                <w:sz w:val="16"/>
                <w:szCs w:val="16"/>
              </w:rPr>
              <w:t>Risk</w:t>
            </w:r>
          </w:p>
          <w:p w14:paraId="7CD5F593" w14:textId="77777777" w:rsidR="00C45C1F" w:rsidRPr="00901EFA" w:rsidRDefault="00C45C1F" w:rsidP="005E2480">
            <w:pPr>
              <w:pStyle w:val="TableParagraph"/>
              <w:ind w:left="78"/>
              <w:jc w:val="center"/>
              <w:cnfStyle w:val="000000000000" w:firstRow="0" w:lastRow="0" w:firstColumn="0" w:lastColumn="0" w:oddVBand="0" w:evenVBand="0" w:oddHBand="0" w:evenHBand="0" w:firstRowFirstColumn="0" w:firstRowLastColumn="0" w:lastRowFirstColumn="0" w:lastRowLastColumn="0"/>
              <w:rPr>
                <w:rFonts w:cstheme="minorHAnsi"/>
                <w:sz w:val="16"/>
                <w:szCs w:val="16"/>
              </w:rPr>
            </w:pPr>
          </w:p>
          <w:p w14:paraId="373B0742" w14:textId="77777777" w:rsidR="00C45C1F" w:rsidRPr="00901EFA" w:rsidRDefault="00C45C1F" w:rsidP="005E2480">
            <w:pP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14:ligatures w14:val="none"/>
              </w:rPr>
            </w:pPr>
            <w:r w:rsidRPr="00901EFA">
              <w:rPr>
                <w:rFonts w:cstheme="minorHAnsi"/>
                <w:sz w:val="16"/>
                <w:szCs w:val="16"/>
              </w:rPr>
              <w:t>The</w:t>
            </w:r>
            <w:r w:rsidRPr="00901EFA">
              <w:rPr>
                <w:rFonts w:cstheme="minorHAnsi"/>
                <w:spacing w:val="-10"/>
                <w:sz w:val="16"/>
                <w:szCs w:val="16"/>
              </w:rPr>
              <w:t xml:space="preserve"> </w:t>
            </w:r>
            <w:r w:rsidRPr="00901EFA">
              <w:rPr>
                <w:rFonts w:cstheme="minorHAnsi"/>
                <w:sz w:val="16"/>
                <w:szCs w:val="16"/>
              </w:rPr>
              <w:t>activities</w:t>
            </w:r>
            <w:r w:rsidRPr="00901EFA">
              <w:rPr>
                <w:rFonts w:cstheme="minorHAnsi"/>
                <w:spacing w:val="-8"/>
                <w:sz w:val="16"/>
                <w:szCs w:val="16"/>
              </w:rPr>
              <w:t xml:space="preserve"> </w:t>
            </w:r>
            <w:r w:rsidRPr="00901EFA">
              <w:rPr>
                <w:rFonts w:cstheme="minorHAnsi"/>
                <w:sz w:val="16"/>
                <w:szCs w:val="16"/>
              </w:rPr>
              <w:t>included</w:t>
            </w:r>
            <w:r w:rsidRPr="00901EFA">
              <w:rPr>
                <w:rFonts w:cstheme="minorHAnsi"/>
                <w:spacing w:val="-7"/>
                <w:sz w:val="16"/>
                <w:szCs w:val="16"/>
              </w:rPr>
              <w:t xml:space="preserve"> </w:t>
            </w:r>
            <w:r w:rsidRPr="00901EFA">
              <w:rPr>
                <w:rFonts w:cstheme="minorHAnsi"/>
                <w:sz w:val="16"/>
                <w:szCs w:val="16"/>
              </w:rPr>
              <w:t>within</w:t>
            </w:r>
            <w:r w:rsidRPr="00901EFA">
              <w:rPr>
                <w:rFonts w:cstheme="minorHAnsi"/>
                <w:spacing w:val="-10"/>
                <w:sz w:val="16"/>
                <w:szCs w:val="16"/>
              </w:rPr>
              <w:t xml:space="preserve"> </w:t>
            </w:r>
            <w:r w:rsidRPr="00901EFA">
              <w:rPr>
                <w:rFonts w:cstheme="minorHAnsi"/>
                <w:sz w:val="16"/>
                <w:szCs w:val="16"/>
              </w:rPr>
              <w:t>the</w:t>
            </w:r>
            <w:r w:rsidRPr="00901EFA">
              <w:rPr>
                <w:rFonts w:cstheme="minorHAnsi"/>
                <w:spacing w:val="-10"/>
                <w:sz w:val="16"/>
                <w:szCs w:val="16"/>
              </w:rPr>
              <w:t xml:space="preserve"> </w:t>
            </w:r>
            <w:r w:rsidRPr="00901EFA">
              <w:rPr>
                <w:rFonts w:cstheme="minorHAnsi"/>
                <w:sz w:val="16"/>
                <w:szCs w:val="16"/>
              </w:rPr>
              <w:t>project</w:t>
            </w:r>
            <w:r w:rsidRPr="00901EFA">
              <w:rPr>
                <w:rFonts w:cstheme="minorHAnsi"/>
                <w:spacing w:val="-10"/>
                <w:sz w:val="16"/>
                <w:szCs w:val="16"/>
              </w:rPr>
              <w:t xml:space="preserve"> </w:t>
            </w:r>
            <w:r w:rsidRPr="00901EFA">
              <w:rPr>
                <w:rFonts w:cstheme="minorHAnsi"/>
                <w:sz w:val="16"/>
                <w:szCs w:val="16"/>
              </w:rPr>
              <w:t>will</w:t>
            </w:r>
            <w:r w:rsidRPr="00901EFA">
              <w:rPr>
                <w:rFonts w:cstheme="minorHAnsi"/>
                <w:spacing w:val="-9"/>
                <w:sz w:val="16"/>
                <w:szCs w:val="16"/>
              </w:rPr>
              <w:t xml:space="preserve"> </w:t>
            </w:r>
            <w:r w:rsidRPr="00901EFA">
              <w:rPr>
                <w:rFonts w:cstheme="minorHAnsi"/>
                <w:sz w:val="16"/>
                <w:szCs w:val="16"/>
              </w:rPr>
              <w:t>not contribute</w:t>
            </w:r>
            <w:r w:rsidRPr="00901EFA">
              <w:rPr>
                <w:rFonts w:cstheme="minorHAnsi"/>
                <w:spacing w:val="-7"/>
                <w:sz w:val="16"/>
                <w:szCs w:val="16"/>
              </w:rPr>
              <w:t xml:space="preserve"> </w:t>
            </w:r>
            <w:r w:rsidRPr="00901EFA">
              <w:rPr>
                <w:rFonts w:cstheme="minorHAnsi"/>
                <w:sz w:val="16"/>
                <w:szCs w:val="16"/>
              </w:rPr>
              <w:t>to</w:t>
            </w:r>
            <w:r w:rsidRPr="00901EFA">
              <w:rPr>
                <w:rFonts w:cstheme="minorHAnsi"/>
                <w:spacing w:val="-10"/>
                <w:sz w:val="16"/>
                <w:szCs w:val="16"/>
              </w:rPr>
              <w:t xml:space="preserve"> </w:t>
            </w:r>
            <w:r w:rsidRPr="00901EFA">
              <w:rPr>
                <w:rFonts w:cstheme="minorHAnsi"/>
                <w:sz w:val="16"/>
                <w:szCs w:val="16"/>
              </w:rPr>
              <w:t>negative</w:t>
            </w:r>
            <w:r w:rsidRPr="00901EFA">
              <w:rPr>
                <w:rFonts w:cstheme="minorHAnsi"/>
                <w:spacing w:val="-7"/>
                <w:sz w:val="16"/>
                <w:szCs w:val="16"/>
              </w:rPr>
              <w:t xml:space="preserve"> </w:t>
            </w:r>
            <w:r w:rsidRPr="00901EFA">
              <w:rPr>
                <w:rFonts w:cstheme="minorHAnsi"/>
                <w:sz w:val="16"/>
                <w:szCs w:val="16"/>
              </w:rPr>
              <w:t>climate</w:t>
            </w:r>
            <w:r w:rsidRPr="00901EFA">
              <w:rPr>
                <w:rFonts w:cstheme="minorHAnsi"/>
                <w:spacing w:val="-7"/>
                <w:sz w:val="16"/>
                <w:szCs w:val="16"/>
              </w:rPr>
              <w:t xml:space="preserve"> </w:t>
            </w:r>
            <w:r w:rsidRPr="00901EFA">
              <w:rPr>
                <w:rFonts w:cstheme="minorHAnsi"/>
                <w:sz w:val="16"/>
                <w:szCs w:val="16"/>
              </w:rPr>
              <w:t>impacts</w:t>
            </w:r>
            <w:r w:rsidRPr="00901EFA">
              <w:rPr>
                <w:rFonts w:cstheme="minorHAnsi"/>
                <w:spacing w:val="-7"/>
                <w:sz w:val="16"/>
                <w:szCs w:val="16"/>
              </w:rPr>
              <w:t xml:space="preserve"> </w:t>
            </w:r>
            <w:r w:rsidRPr="00901EFA">
              <w:rPr>
                <w:rFonts w:cstheme="minorHAnsi"/>
                <w:sz w:val="16"/>
                <w:szCs w:val="16"/>
              </w:rPr>
              <w:t>nor</w:t>
            </w:r>
            <w:r w:rsidRPr="00901EFA">
              <w:rPr>
                <w:rFonts w:cstheme="minorHAnsi"/>
                <w:spacing w:val="-9"/>
                <w:sz w:val="16"/>
                <w:szCs w:val="16"/>
              </w:rPr>
              <w:t xml:space="preserve"> </w:t>
            </w:r>
            <w:r w:rsidRPr="00901EFA">
              <w:rPr>
                <w:rFonts w:cstheme="minorHAnsi"/>
                <w:sz w:val="16"/>
                <w:szCs w:val="16"/>
              </w:rPr>
              <w:t>will</w:t>
            </w:r>
            <w:r w:rsidRPr="00901EFA">
              <w:rPr>
                <w:rFonts w:cstheme="minorHAnsi"/>
                <w:spacing w:val="-9"/>
                <w:sz w:val="16"/>
                <w:szCs w:val="16"/>
              </w:rPr>
              <w:t xml:space="preserve"> </w:t>
            </w:r>
            <w:r w:rsidRPr="00901EFA">
              <w:rPr>
                <w:rFonts w:cstheme="minorHAnsi"/>
                <w:sz w:val="16"/>
                <w:szCs w:val="16"/>
              </w:rPr>
              <w:t>it contribute any significant emission of greenhouse gases. The proposed project activities will enhance the ability of the target communities to adapt to anticipated climate change impacts.</w:t>
            </w:r>
          </w:p>
          <w:p w14:paraId="6E923661"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p>
        </w:tc>
        <w:tc>
          <w:tcPr>
            <w:tcW w:w="0" w:type="auto"/>
            <w:hideMark/>
          </w:tcPr>
          <w:p w14:paraId="7A3D2B69" w14:textId="77777777" w:rsidR="00C45C1F" w:rsidRPr="00901EFA" w:rsidRDefault="00C45C1F" w:rsidP="005E2480">
            <w:pPr>
              <w:numPr>
                <w:ilvl w:val="0"/>
                <w:numId w:val="61"/>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The project will utilize renewable energy through implementation of a solar energy system to operate the water pumps.  </w:t>
            </w:r>
          </w:p>
          <w:p w14:paraId="17B744DF" w14:textId="77777777" w:rsidR="00C45C1F" w:rsidRPr="00901EFA" w:rsidRDefault="00C45C1F" w:rsidP="005E2480">
            <w:pPr>
              <w:numPr>
                <w:ilvl w:val="0"/>
                <w:numId w:val="61"/>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The project will produce minimal waste from the construction of water systems and will have a waste management and sanitation solution designed for workers during the implementation stage. An effort will be made to reuse or salvage waste materials. </w:t>
            </w:r>
          </w:p>
          <w:p w14:paraId="6CD9DDE0" w14:textId="77777777" w:rsidR="00C45C1F" w:rsidRPr="00901EFA" w:rsidRDefault="00C45C1F" w:rsidP="005E2480">
            <w:pPr>
              <w:numPr>
                <w:ilvl w:val="0"/>
                <w:numId w:val="61"/>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The waste produced will be disposed of as mandated by the laws of Belize including those included in the Environmental Protection Act.  </w:t>
            </w:r>
          </w:p>
          <w:p w14:paraId="7D21C36C"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The project will not release pollutants.  </w:t>
            </w:r>
          </w:p>
        </w:tc>
        <w:tc>
          <w:tcPr>
            <w:tcW w:w="0" w:type="auto"/>
            <w:hideMark/>
          </w:tcPr>
          <w:p w14:paraId="1352F98D"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PMU, Contractors</w:t>
            </w:r>
          </w:p>
        </w:tc>
        <w:tc>
          <w:tcPr>
            <w:tcW w:w="0" w:type="auto"/>
            <w:hideMark/>
          </w:tcPr>
          <w:p w14:paraId="713C5EAD"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Waste disposal records; pollution incident reports</w:t>
            </w:r>
          </w:p>
        </w:tc>
        <w:tc>
          <w:tcPr>
            <w:tcW w:w="0" w:type="auto"/>
            <w:hideMark/>
          </w:tcPr>
          <w:p w14:paraId="3409057D"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Quarterly</w:t>
            </w:r>
          </w:p>
        </w:tc>
      </w:tr>
      <w:tr w:rsidR="000E2055" w:rsidRPr="00901EFA" w14:paraId="31B97A9B" w14:textId="77777777" w:rsidTr="00344DCA">
        <w:tc>
          <w:tcPr>
            <w:cnfStyle w:val="001000000000" w:firstRow="0" w:lastRow="0" w:firstColumn="1" w:lastColumn="0" w:oddVBand="0" w:evenVBand="0" w:oddHBand="0" w:evenHBand="0" w:firstRowFirstColumn="0" w:firstRowLastColumn="0" w:lastRowFirstColumn="0" w:lastRowLastColumn="0"/>
            <w:tcW w:w="0" w:type="auto"/>
            <w:tcBorders>
              <w:bottom w:val="single" w:sz="4" w:space="0" w:color="999999" w:themeColor="text1" w:themeTint="66"/>
            </w:tcBorders>
            <w:hideMark/>
          </w:tcPr>
          <w:p w14:paraId="63F4FC9C" w14:textId="77777777" w:rsidR="00C45C1F" w:rsidRPr="00901EFA" w:rsidRDefault="00C45C1F" w:rsidP="005E2480">
            <w:pPr>
              <w:rPr>
                <w:rFonts w:eastAsia="Times New Roman" w:cstheme="minorHAnsi"/>
                <w:kern w:val="0"/>
                <w:sz w:val="16"/>
                <w:szCs w:val="16"/>
                <w:lang w:eastAsia="en-BZ"/>
                <w14:ligatures w14:val="none"/>
              </w:rPr>
            </w:pPr>
            <w:r w:rsidRPr="00901EFA">
              <w:rPr>
                <w:rFonts w:eastAsia="Times New Roman" w:cstheme="minorHAnsi"/>
                <w:kern w:val="0"/>
                <w:sz w:val="16"/>
                <w:szCs w:val="16"/>
                <w:bdr w:val="single" w:sz="2" w:space="0" w:color="E5E7EB" w:frame="1"/>
                <w:lang w:eastAsia="en-BZ"/>
                <w14:ligatures w14:val="none"/>
              </w:rPr>
              <w:t>13. Public Health, Safety, and Security</w:t>
            </w:r>
          </w:p>
        </w:tc>
        <w:tc>
          <w:tcPr>
            <w:tcW w:w="0" w:type="auto"/>
            <w:hideMark/>
          </w:tcPr>
          <w:p w14:paraId="488BE1EF" w14:textId="77777777" w:rsidR="00C45C1F" w:rsidRPr="00901EFA" w:rsidRDefault="00C45C1F" w:rsidP="005E2480">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val="en-GB" w:eastAsia="en-BZ"/>
                <w14:ligatures w14:val="none"/>
              </w:rPr>
            </w:pPr>
            <w:r w:rsidRPr="00901EFA">
              <w:rPr>
                <w:rFonts w:eastAsia="Times New Roman" w:cstheme="minorHAnsi"/>
                <w:kern w:val="0"/>
                <w:sz w:val="16"/>
                <w:szCs w:val="16"/>
                <w:lang w:val="en-GB" w:eastAsia="en-BZ"/>
                <w14:ligatures w14:val="none"/>
              </w:rPr>
              <w:t>Low to No Risk</w:t>
            </w:r>
          </w:p>
          <w:p w14:paraId="396771EE" w14:textId="77777777" w:rsidR="00C45C1F" w:rsidRPr="00901EFA" w:rsidRDefault="00C45C1F" w:rsidP="005E2480">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val="en-GB" w:eastAsia="en-BZ"/>
                <w14:ligatures w14:val="none"/>
              </w:rPr>
            </w:pPr>
          </w:p>
          <w:p w14:paraId="508A84B6" w14:textId="77777777" w:rsidR="00C45C1F" w:rsidRPr="00901EFA" w:rsidRDefault="00C45C1F" w:rsidP="005E2480">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The activities included within the project will not contribute to negative climate impacts nor will it contribute any significant emission of greenhouse gases. The proposed project activities will enhance the ability of the target communities to adapt to anticipated climate change impacts.</w:t>
            </w:r>
          </w:p>
          <w:p w14:paraId="6D121E5E"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p>
        </w:tc>
        <w:tc>
          <w:tcPr>
            <w:tcW w:w="0" w:type="auto"/>
            <w:hideMark/>
          </w:tcPr>
          <w:p w14:paraId="6B23FDB2" w14:textId="77777777" w:rsidR="00C45C1F" w:rsidRPr="00901EFA" w:rsidRDefault="00C45C1F" w:rsidP="005E2480">
            <w:pPr>
              <w:numPr>
                <w:ilvl w:val="0"/>
                <w:numId w:val="62"/>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The project is expected to have a positive impact on public health, with improved access to water and improved hygiene practices.  </w:t>
            </w:r>
          </w:p>
          <w:p w14:paraId="5EC8981D" w14:textId="77777777" w:rsidR="00C45C1F" w:rsidRPr="00901EFA" w:rsidRDefault="00C45C1F" w:rsidP="005E2480">
            <w:pPr>
              <w:numPr>
                <w:ilvl w:val="0"/>
                <w:numId w:val="62"/>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Relevant national standards and protocols will be adhered to in an effort to avoid the distribution of water that is deemed unsafe.  </w:t>
            </w:r>
          </w:p>
          <w:p w14:paraId="50807384" w14:textId="77777777" w:rsidR="00C45C1F" w:rsidRPr="00901EFA" w:rsidRDefault="00C45C1F" w:rsidP="005E2480">
            <w:pPr>
              <w:numPr>
                <w:ilvl w:val="0"/>
                <w:numId w:val="62"/>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Communities and local Water Boards will be trained on protocols included in the Operations and Maintenance Manual of Rural Water Systems developed in conjunction with the Ministry of Health and Wellness of Belize.  </w:t>
            </w:r>
          </w:p>
          <w:p w14:paraId="6ADC66C4" w14:textId="77777777" w:rsidR="00C45C1F" w:rsidRPr="00901EFA" w:rsidRDefault="00C45C1F" w:rsidP="005E2480">
            <w:pPr>
              <w:numPr>
                <w:ilvl w:val="0"/>
                <w:numId w:val="62"/>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The project will work to reduce COVID – 19 associated risks by following international and WHO standards. </w:t>
            </w:r>
          </w:p>
          <w:p w14:paraId="245F68E9"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Should large public gatherings not be possible, then suitable alternatives will be sought that are in compliance with best practices in reducing the risk of infection. </w:t>
            </w:r>
          </w:p>
        </w:tc>
        <w:tc>
          <w:tcPr>
            <w:tcW w:w="0" w:type="auto"/>
            <w:hideMark/>
          </w:tcPr>
          <w:p w14:paraId="7B488849"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Technical Officer</w:t>
            </w:r>
          </w:p>
          <w:p w14:paraId="28A149F6"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Project Management Unit (PMU), EE</w:t>
            </w:r>
          </w:p>
        </w:tc>
        <w:tc>
          <w:tcPr>
            <w:tcW w:w="0" w:type="auto"/>
            <w:hideMark/>
          </w:tcPr>
          <w:p w14:paraId="4E9F3C81"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Water quality test results; safety incident reports</w:t>
            </w:r>
          </w:p>
        </w:tc>
        <w:tc>
          <w:tcPr>
            <w:tcW w:w="0" w:type="auto"/>
            <w:hideMark/>
          </w:tcPr>
          <w:p w14:paraId="4DE10E68"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Quarterly</w:t>
            </w:r>
          </w:p>
        </w:tc>
      </w:tr>
      <w:tr w:rsidR="000E2055" w:rsidRPr="00901EFA" w14:paraId="7A2C04DA" w14:textId="77777777" w:rsidTr="00344DCA">
        <w:tc>
          <w:tcPr>
            <w:cnfStyle w:val="001000000000" w:firstRow="0" w:lastRow="0" w:firstColumn="1" w:lastColumn="0" w:oddVBand="0" w:evenVBand="0" w:oddHBand="0" w:evenHBand="0" w:firstRowFirstColumn="0" w:firstRowLastColumn="0" w:lastRowFirstColumn="0" w:lastRowLastColumn="0"/>
            <w:tcW w:w="0" w:type="auto"/>
            <w:tcBorders>
              <w:bottom w:val="single" w:sz="4" w:space="0" w:color="auto"/>
            </w:tcBorders>
            <w:hideMark/>
          </w:tcPr>
          <w:p w14:paraId="6F331172" w14:textId="77777777" w:rsidR="00C45C1F" w:rsidRPr="00901EFA" w:rsidRDefault="00C45C1F" w:rsidP="005E2480">
            <w:pPr>
              <w:rPr>
                <w:rFonts w:eastAsia="Times New Roman" w:cstheme="minorHAnsi"/>
                <w:kern w:val="0"/>
                <w:sz w:val="16"/>
                <w:szCs w:val="16"/>
                <w:lang w:eastAsia="en-BZ"/>
                <w14:ligatures w14:val="none"/>
              </w:rPr>
            </w:pPr>
            <w:r w:rsidRPr="00901EFA">
              <w:rPr>
                <w:rFonts w:eastAsia="Times New Roman" w:cstheme="minorHAnsi"/>
                <w:kern w:val="0"/>
                <w:sz w:val="16"/>
                <w:szCs w:val="16"/>
                <w:bdr w:val="single" w:sz="2" w:space="0" w:color="E5E7EB" w:frame="1"/>
                <w:lang w:eastAsia="en-BZ"/>
                <w14:ligatures w14:val="none"/>
              </w:rPr>
              <w:t>14. Land and Soil Conservation</w:t>
            </w:r>
          </w:p>
        </w:tc>
        <w:tc>
          <w:tcPr>
            <w:tcW w:w="0" w:type="auto"/>
            <w:hideMark/>
          </w:tcPr>
          <w:p w14:paraId="15312672" w14:textId="77777777" w:rsidR="00C45C1F" w:rsidRPr="00901EFA" w:rsidRDefault="00C45C1F" w:rsidP="005E2480">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val="en-GB" w:eastAsia="en-BZ"/>
                <w14:ligatures w14:val="none"/>
              </w:rPr>
            </w:pPr>
            <w:r w:rsidRPr="00901EFA">
              <w:rPr>
                <w:rFonts w:eastAsia="Times New Roman" w:cstheme="minorHAnsi"/>
                <w:kern w:val="0"/>
                <w:sz w:val="16"/>
                <w:szCs w:val="16"/>
                <w:lang w:val="en-GB" w:eastAsia="en-BZ"/>
                <w14:ligatures w14:val="none"/>
              </w:rPr>
              <w:t>Low Risk</w:t>
            </w:r>
          </w:p>
          <w:p w14:paraId="199CA9C6" w14:textId="77777777" w:rsidR="00C45C1F" w:rsidRPr="00901EFA" w:rsidRDefault="00C45C1F" w:rsidP="005E2480">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val="en-GB" w:eastAsia="en-BZ"/>
                <w14:ligatures w14:val="none"/>
              </w:rPr>
            </w:pPr>
          </w:p>
          <w:p w14:paraId="2A29D9E9" w14:textId="77777777" w:rsidR="00C45C1F" w:rsidRPr="00901EFA" w:rsidRDefault="00C45C1F" w:rsidP="005E2480">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Potential Risk – Selected alternative livelihood actions can pose potential negative impacts on land and soil conservation. The project will ensure that selected alternative livelihood options selected do not result in any negative impacts to lands and soils. Any livelihood actions involving agricultural actions will be sure to adhere to the principles of sustainable agriculture with a climate change focus. The activities under component 2 for reforestation will be sure to avoid any further potential damage to the ecological functionality of the system.</w:t>
            </w:r>
          </w:p>
          <w:p w14:paraId="22999657"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p>
        </w:tc>
        <w:tc>
          <w:tcPr>
            <w:tcW w:w="0" w:type="auto"/>
            <w:hideMark/>
          </w:tcPr>
          <w:p w14:paraId="79294126" w14:textId="77777777" w:rsidR="00C45C1F" w:rsidRPr="00901EFA" w:rsidRDefault="00C45C1F" w:rsidP="005E2480">
            <w:pPr>
              <w:numPr>
                <w:ilvl w:val="0"/>
                <w:numId w:val="64"/>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The project aims to implement watershed management activities which are to include the conservation of soil erosion, restoration of the riparian buffer, mangrove rehabilitation and other land conservation measures.  </w:t>
            </w:r>
          </w:p>
          <w:p w14:paraId="3EB53BD3" w14:textId="77777777" w:rsidR="00C45C1F" w:rsidRPr="00901EFA" w:rsidRDefault="00C45C1F" w:rsidP="005E2480">
            <w:pPr>
              <w:numPr>
                <w:ilvl w:val="0"/>
                <w:numId w:val="64"/>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The activities under component 2 for reforestation will avoid any further potential damage to the ecological functionality of the system.  </w:t>
            </w:r>
          </w:p>
          <w:p w14:paraId="49C4F295" w14:textId="77777777" w:rsidR="00C45C1F" w:rsidRPr="00901EFA" w:rsidRDefault="00C45C1F" w:rsidP="005E2480">
            <w:pPr>
              <w:numPr>
                <w:ilvl w:val="0"/>
                <w:numId w:val="64"/>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Awareness raising and training on watershed restoration and management will be undertaken. </w:t>
            </w:r>
          </w:p>
          <w:p w14:paraId="239B0B4F"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Selected alternative livelihood actions can pose potential negative impacts on land and soil conservation. The project will ensure that selected alternative livelihood options do not result in any negative impacts to lands and soils. Any livelihood actions involving agricultural actions will be sure to adhere to the principles of sustainable agriculture with a climate change focus.  </w:t>
            </w:r>
          </w:p>
        </w:tc>
        <w:tc>
          <w:tcPr>
            <w:tcW w:w="0" w:type="auto"/>
            <w:hideMark/>
          </w:tcPr>
          <w:p w14:paraId="0E0D8CA0"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Technical Officer</w:t>
            </w:r>
          </w:p>
        </w:tc>
        <w:tc>
          <w:tcPr>
            <w:tcW w:w="0" w:type="auto"/>
            <w:hideMark/>
          </w:tcPr>
          <w:p w14:paraId="38D88F12"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Soil quality monitoring; erosion control effectiveness</w:t>
            </w:r>
          </w:p>
        </w:tc>
        <w:tc>
          <w:tcPr>
            <w:tcW w:w="0" w:type="auto"/>
            <w:hideMark/>
          </w:tcPr>
          <w:p w14:paraId="66F5812D"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Bi-annual</w:t>
            </w:r>
          </w:p>
        </w:tc>
      </w:tr>
      <w:tr w:rsidR="000E2055" w:rsidRPr="00901EFA" w14:paraId="2A94430C" w14:textId="77777777" w:rsidTr="00344DCA">
        <w:trPr>
          <w:trHeight w:val="134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tcBorders>
            <w:hideMark/>
          </w:tcPr>
          <w:p w14:paraId="30991A69" w14:textId="77777777" w:rsidR="00C45C1F" w:rsidRPr="00901EFA" w:rsidRDefault="00C45C1F" w:rsidP="005E2480">
            <w:pPr>
              <w:rPr>
                <w:rFonts w:eastAsia="Times New Roman" w:cstheme="minorHAnsi"/>
                <w:kern w:val="0"/>
                <w:sz w:val="16"/>
                <w:szCs w:val="16"/>
                <w:lang w:eastAsia="en-BZ"/>
                <w14:ligatures w14:val="none"/>
              </w:rPr>
            </w:pPr>
            <w:r w:rsidRPr="00901EFA">
              <w:rPr>
                <w:rFonts w:eastAsia="Times New Roman" w:cstheme="minorHAnsi"/>
                <w:kern w:val="0"/>
                <w:sz w:val="16"/>
                <w:szCs w:val="16"/>
                <w:bdr w:val="single" w:sz="2" w:space="0" w:color="E5E7EB" w:frame="1"/>
                <w:lang w:eastAsia="en-BZ"/>
                <w14:ligatures w14:val="none"/>
              </w:rPr>
              <w:t>15. Cultural Heritage</w:t>
            </w:r>
          </w:p>
        </w:tc>
        <w:tc>
          <w:tcPr>
            <w:tcW w:w="0" w:type="auto"/>
            <w:hideMark/>
          </w:tcPr>
          <w:p w14:paraId="7C97056F" w14:textId="77777777" w:rsidR="00C45C1F" w:rsidRPr="00901EFA" w:rsidRDefault="00C45C1F" w:rsidP="005E2480">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val="en-GB" w:eastAsia="en-BZ"/>
                <w14:ligatures w14:val="none"/>
              </w:rPr>
            </w:pPr>
            <w:r w:rsidRPr="00901EFA">
              <w:rPr>
                <w:rFonts w:eastAsia="Times New Roman" w:cstheme="minorHAnsi"/>
                <w:kern w:val="0"/>
                <w:sz w:val="16"/>
                <w:szCs w:val="16"/>
                <w:lang w:val="en-GB" w:eastAsia="en-BZ"/>
                <w14:ligatures w14:val="none"/>
              </w:rPr>
              <w:t>Low to No Risk</w:t>
            </w:r>
          </w:p>
          <w:p w14:paraId="48B8649E" w14:textId="77777777" w:rsidR="00C45C1F" w:rsidRPr="00901EFA" w:rsidRDefault="00C45C1F" w:rsidP="005E2480">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val="en-GB" w:eastAsia="en-BZ"/>
                <w14:ligatures w14:val="none"/>
              </w:rPr>
            </w:pPr>
          </w:p>
          <w:p w14:paraId="64F8CD73"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The project will pose no risk to physical and cultural heritage. Consultations will be held with community leaders and members to identify physical and cultural heritage present in the project site. The project will be designed to avoid any potential impacts to heritage in the area. Protocols established by the National Institute of Culture and History (NICH) will be adhered to as well as the principles of PACT’s Policy on Physical and Cultural Resources.</w:t>
            </w:r>
          </w:p>
        </w:tc>
        <w:tc>
          <w:tcPr>
            <w:tcW w:w="0" w:type="auto"/>
            <w:hideMark/>
          </w:tcPr>
          <w:p w14:paraId="37EE9CA1" w14:textId="77777777" w:rsidR="00C45C1F" w:rsidRPr="00901EFA" w:rsidRDefault="00C45C1F" w:rsidP="005E2480">
            <w:pPr>
              <w:numPr>
                <w:ilvl w:val="0"/>
                <w:numId w:val="63"/>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The project will be in compliance with the law on archaeological heritage preservation. </w:t>
            </w:r>
          </w:p>
          <w:p w14:paraId="57FB9CE3" w14:textId="77777777" w:rsidR="00C45C1F" w:rsidRPr="00901EFA" w:rsidRDefault="00C45C1F" w:rsidP="005E2480">
            <w:pPr>
              <w:numPr>
                <w:ilvl w:val="0"/>
                <w:numId w:val="63"/>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Consultations will be held with community leaders and members to identify if there are any physical and cultural resources in the project site.  </w:t>
            </w:r>
          </w:p>
          <w:p w14:paraId="6ABE867B" w14:textId="77777777" w:rsidR="00C45C1F" w:rsidRPr="00901EFA" w:rsidRDefault="00C45C1F" w:rsidP="005E2480">
            <w:pPr>
              <w:numPr>
                <w:ilvl w:val="0"/>
                <w:numId w:val="63"/>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The project will be designed to avoid any potential impacts to heritage in the area.  </w:t>
            </w:r>
          </w:p>
          <w:p w14:paraId="2A3A0A9B" w14:textId="77777777" w:rsidR="00C45C1F" w:rsidRPr="00901EFA" w:rsidRDefault="00C45C1F" w:rsidP="005E2480">
            <w:pPr>
              <w:numPr>
                <w:ilvl w:val="0"/>
                <w:numId w:val="63"/>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If archaeological sites, historical sites, remains and objects, including graveyards and/or individual graves during excavation is discovered during construction of the water distribution system, the Contractor shall:  </w:t>
            </w:r>
          </w:p>
          <w:p w14:paraId="0FB5A1B2" w14:textId="77777777" w:rsidR="00C45C1F" w:rsidRPr="00901EFA" w:rsidRDefault="00C45C1F" w:rsidP="005E2480">
            <w:pPr>
              <w:numPr>
                <w:ilvl w:val="0"/>
                <w:numId w:val="63"/>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Stop the construction activities in the area of the chance find. </w:t>
            </w:r>
          </w:p>
          <w:p w14:paraId="4608E4C8" w14:textId="77777777" w:rsidR="00C45C1F" w:rsidRPr="00901EFA" w:rsidRDefault="00C45C1F" w:rsidP="005E2480">
            <w:pPr>
              <w:numPr>
                <w:ilvl w:val="0"/>
                <w:numId w:val="63"/>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Clearly delineate the discovered site or area. </w:t>
            </w:r>
          </w:p>
          <w:p w14:paraId="5E3DB28F" w14:textId="77777777" w:rsidR="00C45C1F" w:rsidRPr="00901EFA" w:rsidRDefault="00C45C1F" w:rsidP="005E2480">
            <w:pPr>
              <w:numPr>
                <w:ilvl w:val="0"/>
                <w:numId w:val="63"/>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Secure the site to prevent any damage or loss of removable objects.  </w:t>
            </w:r>
          </w:p>
          <w:p w14:paraId="7FF7F2FC" w14:textId="77777777" w:rsidR="00C45C1F" w:rsidRPr="00901EFA" w:rsidRDefault="00C45C1F" w:rsidP="005E2480">
            <w:pPr>
              <w:numPr>
                <w:ilvl w:val="0"/>
                <w:numId w:val="63"/>
              </w:numPr>
              <w:jc w:val="left"/>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In cases of removable antiquities or sensitive remains, a night guard shall be arranged until the Institute of Archaeology is able to take over; </w:t>
            </w:r>
            <w:r w:rsidRPr="00901EFA">
              <w:rPr>
                <w:rFonts w:eastAsia="Times New Roman" w:cstheme="minorHAnsi"/>
                <w:kern w:val="0"/>
                <w:sz w:val="16"/>
                <w:szCs w:val="16"/>
                <w:lang w:eastAsia="en-BZ"/>
                <w14:ligatures w14:val="none"/>
              </w:rPr>
              <w:br/>
              <w:t>Notify the supervisory Project Environmental, Social, Health and Safety Officer and Project Engineer who in turn will notify the Institute of Archaeology immediately.  </w:t>
            </w:r>
          </w:p>
          <w:p w14:paraId="6631A1FC"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Protocols established by the National Institute of Culture and History (NICH) will be adhered to as well as the principles of PACT’s Policy on Physical and Cultural Resources. </w:t>
            </w:r>
          </w:p>
        </w:tc>
        <w:tc>
          <w:tcPr>
            <w:tcW w:w="0" w:type="auto"/>
            <w:hideMark/>
          </w:tcPr>
          <w:p w14:paraId="192024E1"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Project Management Unit (PMU), EE</w:t>
            </w:r>
          </w:p>
        </w:tc>
        <w:tc>
          <w:tcPr>
            <w:tcW w:w="0" w:type="auto"/>
            <w:hideMark/>
          </w:tcPr>
          <w:p w14:paraId="01338789"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Cultural site preservation status; consultation records</w:t>
            </w:r>
          </w:p>
        </w:tc>
        <w:tc>
          <w:tcPr>
            <w:tcW w:w="0" w:type="auto"/>
            <w:hideMark/>
          </w:tcPr>
          <w:p w14:paraId="30E3444C" w14:textId="77777777" w:rsidR="00C45C1F" w:rsidRPr="00901EFA" w:rsidRDefault="00C45C1F" w:rsidP="005E2480">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16"/>
                <w:szCs w:val="16"/>
                <w:lang w:eastAsia="en-BZ"/>
                <w14:ligatures w14:val="none"/>
              </w:rPr>
            </w:pPr>
            <w:r w:rsidRPr="00901EFA">
              <w:rPr>
                <w:rFonts w:eastAsia="Times New Roman" w:cstheme="minorHAnsi"/>
                <w:kern w:val="0"/>
                <w:sz w:val="16"/>
                <w:szCs w:val="16"/>
                <w:lang w:eastAsia="en-BZ"/>
                <w14:ligatures w14:val="none"/>
              </w:rPr>
              <w:t>As needed</w:t>
            </w:r>
          </w:p>
        </w:tc>
      </w:tr>
    </w:tbl>
    <w:p w14:paraId="2E70D8AD" w14:textId="332D550C" w:rsidR="00F82422" w:rsidRDefault="00F82422" w:rsidP="00F82422">
      <w:pPr>
        <w:pStyle w:val="Caption"/>
      </w:pPr>
      <w:r>
        <w:t>T</w:t>
      </w:r>
      <w:r w:rsidRPr="00BB634C">
        <w:t xml:space="preserve">able </w:t>
      </w:r>
      <w:r w:rsidR="00EF1500">
        <w:t>16</w:t>
      </w:r>
      <w:r w:rsidRPr="00BB634C">
        <w:t>: E&amp;S Risk Monitoring</w:t>
      </w:r>
    </w:p>
    <w:p w14:paraId="5B830C46" w14:textId="77777777" w:rsidR="00F82422" w:rsidRPr="00F82422" w:rsidRDefault="00F82422" w:rsidP="00B30A92">
      <w:pPr>
        <w:pStyle w:val="Heading3"/>
        <w:numPr>
          <w:ilvl w:val="0"/>
          <w:numId w:val="0"/>
        </w:numPr>
        <w:ind w:left="720"/>
        <w:sectPr w:rsidR="00F82422" w:rsidRPr="00F82422" w:rsidSect="009F4FEF">
          <w:pgSz w:w="15840" w:h="12240" w:orient="landscape"/>
          <w:pgMar w:top="720" w:right="720" w:bottom="720" w:left="720" w:header="720" w:footer="720" w:gutter="0"/>
          <w:cols w:space="720"/>
          <w:docGrid w:linePitch="360"/>
        </w:sectPr>
      </w:pPr>
    </w:p>
    <w:p w14:paraId="186E6D45" w14:textId="75ACD4D1" w:rsidR="000E7418" w:rsidRPr="00BB634C" w:rsidRDefault="000E7418" w:rsidP="00B30A92">
      <w:pPr>
        <w:pStyle w:val="Heading3"/>
        <w:numPr>
          <w:ilvl w:val="0"/>
          <w:numId w:val="0"/>
        </w:numPr>
      </w:pPr>
    </w:p>
    <w:p w14:paraId="1C389790" w14:textId="1CEF5E6C" w:rsidR="00AA5C49" w:rsidRPr="00901EFA" w:rsidRDefault="00AA5C49" w:rsidP="00AA5C49">
      <w:pPr>
        <w:rPr>
          <w:sz w:val="16"/>
          <w:szCs w:val="16"/>
        </w:rPr>
      </w:pPr>
    </w:p>
    <w:p w14:paraId="432DA992" w14:textId="6D248433" w:rsidR="004544A7" w:rsidRPr="00901EFA" w:rsidRDefault="007A251C" w:rsidP="009F4FEF">
      <w:pPr>
        <w:jc w:val="center"/>
        <w:rPr>
          <w:sz w:val="16"/>
          <w:szCs w:val="16"/>
        </w:rPr>
      </w:pPr>
      <w:r w:rsidRPr="00901EFA">
        <w:rPr>
          <w:sz w:val="16"/>
          <w:szCs w:val="16"/>
        </w:rPr>
        <w:t xml:space="preserve">Table </w:t>
      </w:r>
      <w:r w:rsidR="00B264BF" w:rsidRPr="00901EFA">
        <w:rPr>
          <w:sz w:val="16"/>
          <w:szCs w:val="16"/>
        </w:rPr>
        <w:t>1</w:t>
      </w:r>
      <w:r w:rsidR="00EF1500">
        <w:rPr>
          <w:sz w:val="16"/>
          <w:szCs w:val="16"/>
        </w:rPr>
        <w:t>7</w:t>
      </w:r>
      <w:r w:rsidR="00B264BF" w:rsidRPr="00901EFA">
        <w:rPr>
          <w:sz w:val="16"/>
          <w:szCs w:val="16"/>
        </w:rPr>
        <w:t>:</w:t>
      </w:r>
      <w:r w:rsidRPr="00901EFA">
        <w:rPr>
          <w:sz w:val="16"/>
          <w:szCs w:val="16"/>
        </w:rPr>
        <w:t xml:space="preserve"> </w:t>
      </w:r>
      <w:r w:rsidR="004544A7" w:rsidRPr="00901EFA">
        <w:rPr>
          <w:sz w:val="16"/>
          <w:szCs w:val="16"/>
        </w:rPr>
        <w:t>To manage USPs effectively and ensure environmental and social safeguards, the project will implement the following measures</w:t>
      </w:r>
    </w:p>
    <w:p w14:paraId="3E268FA7" w14:textId="77777777" w:rsidR="004544A7" w:rsidRPr="00901EFA" w:rsidRDefault="004544A7" w:rsidP="00AA5C49">
      <w:pPr>
        <w:rPr>
          <w:sz w:val="16"/>
          <w:szCs w:val="16"/>
        </w:rPr>
      </w:pPr>
    </w:p>
    <w:tbl>
      <w:tblPr>
        <w:tblW w:w="11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788"/>
        <w:gridCol w:w="8312"/>
      </w:tblGrid>
      <w:tr w:rsidR="00AA5C49" w:rsidRPr="00901EFA" w14:paraId="05AEE92B" w14:textId="77777777" w:rsidTr="009F4FEF">
        <w:trPr>
          <w:tblHeader/>
        </w:trPr>
        <w:tc>
          <w:tcPr>
            <w:tcW w:w="0" w:type="auto"/>
            <w:tcMar>
              <w:top w:w="120" w:type="dxa"/>
              <w:left w:w="120" w:type="dxa"/>
              <w:bottom w:w="120" w:type="dxa"/>
              <w:right w:w="120" w:type="dxa"/>
            </w:tcMar>
            <w:hideMark/>
          </w:tcPr>
          <w:p w14:paraId="0394324B" w14:textId="77777777" w:rsidR="00AA5C49" w:rsidRPr="00901EFA" w:rsidRDefault="00AA5C49" w:rsidP="00AA5C49">
            <w:pPr>
              <w:rPr>
                <w:b/>
                <w:bCs/>
                <w:sz w:val="16"/>
                <w:szCs w:val="16"/>
                <w:lang w:val="en-BZ"/>
              </w:rPr>
            </w:pPr>
            <w:r w:rsidRPr="00901EFA">
              <w:rPr>
                <w:b/>
                <w:bCs/>
                <w:sz w:val="16"/>
                <w:szCs w:val="16"/>
                <w:lang w:val="en-BZ"/>
              </w:rPr>
              <w:t>Management Measure</w:t>
            </w:r>
          </w:p>
        </w:tc>
        <w:tc>
          <w:tcPr>
            <w:tcW w:w="0" w:type="auto"/>
            <w:tcMar>
              <w:top w:w="120" w:type="dxa"/>
              <w:left w:w="120" w:type="dxa"/>
              <w:bottom w:w="120" w:type="dxa"/>
              <w:right w:w="120" w:type="dxa"/>
            </w:tcMar>
            <w:hideMark/>
          </w:tcPr>
          <w:p w14:paraId="675A139A" w14:textId="77777777" w:rsidR="00AA5C49" w:rsidRPr="00901EFA" w:rsidRDefault="00AA5C49" w:rsidP="00AA5C49">
            <w:pPr>
              <w:rPr>
                <w:b/>
                <w:bCs/>
                <w:sz w:val="16"/>
                <w:szCs w:val="16"/>
                <w:lang w:val="en-BZ"/>
              </w:rPr>
            </w:pPr>
            <w:r w:rsidRPr="00901EFA">
              <w:rPr>
                <w:b/>
                <w:bCs/>
                <w:sz w:val="16"/>
                <w:szCs w:val="16"/>
                <w:lang w:val="en-BZ"/>
              </w:rPr>
              <w:t>Description</w:t>
            </w:r>
          </w:p>
        </w:tc>
      </w:tr>
      <w:tr w:rsidR="00AA5C49" w:rsidRPr="00901EFA" w14:paraId="5794A2AD" w14:textId="77777777" w:rsidTr="009F4FEF">
        <w:tc>
          <w:tcPr>
            <w:tcW w:w="0" w:type="auto"/>
            <w:tcMar>
              <w:top w:w="137" w:type="dxa"/>
              <w:left w:w="120" w:type="dxa"/>
              <w:bottom w:w="137" w:type="dxa"/>
              <w:right w:w="120" w:type="dxa"/>
            </w:tcMar>
            <w:vAlign w:val="bottom"/>
            <w:hideMark/>
          </w:tcPr>
          <w:p w14:paraId="2233D184" w14:textId="77777777" w:rsidR="00AA5C49" w:rsidRPr="00901EFA" w:rsidRDefault="00AA5C49" w:rsidP="00AA5C49">
            <w:pPr>
              <w:rPr>
                <w:sz w:val="16"/>
                <w:szCs w:val="16"/>
                <w:lang w:val="en-BZ"/>
              </w:rPr>
            </w:pPr>
            <w:r w:rsidRPr="00901EFA">
              <w:rPr>
                <w:b/>
                <w:bCs/>
                <w:sz w:val="16"/>
                <w:szCs w:val="16"/>
                <w:lang w:val="en-BZ"/>
              </w:rPr>
              <w:t>Screening and Categorization</w:t>
            </w:r>
          </w:p>
        </w:tc>
        <w:tc>
          <w:tcPr>
            <w:tcW w:w="0" w:type="auto"/>
            <w:tcMar>
              <w:top w:w="137" w:type="dxa"/>
              <w:left w:w="120" w:type="dxa"/>
              <w:bottom w:w="137" w:type="dxa"/>
              <w:right w:w="120" w:type="dxa"/>
            </w:tcMar>
            <w:vAlign w:val="bottom"/>
            <w:hideMark/>
          </w:tcPr>
          <w:p w14:paraId="38F985F4" w14:textId="77777777" w:rsidR="00AA5C49" w:rsidRPr="00901EFA" w:rsidRDefault="00AA5C49" w:rsidP="00AA5C49">
            <w:pPr>
              <w:rPr>
                <w:sz w:val="16"/>
                <w:szCs w:val="16"/>
                <w:lang w:val="en-BZ"/>
              </w:rPr>
            </w:pPr>
            <w:r w:rsidRPr="00901EFA">
              <w:rPr>
                <w:sz w:val="16"/>
                <w:szCs w:val="16"/>
                <w:lang w:val="en-BZ"/>
              </w:rPr>
              <w:t>All Unidentified Subprojects (USPs) will undergo rigorous environmental and social screening to categorize risk levels and determine appropriate mitigation measures before approval.</w:t>
            </w:r>
          </w:p>
        </w:tc>
      </w:tr>
      <w:tr w:rsidR="00AA5C49" w:rsidRPr="00901EFA" w14:paraId="45424A09" w14:textId="77777777" w:rsidTr="009F4FEF">
        <w:tc>
          <w:tcPr>
            <w:tcW w:w="0" w:type="auto"/>
            <w:tcMar>
              <w:top w:w="137" w:type="dxa"/>
              <w:left w:w="120" w:type="dxa"/>
              <w:bottom w:w="137" w:type="dxa"/>
              <w:right w:w="120" w:type="dxa"/>
            </w:tcMar>
            <w:vAlign w:val="bottom"/>
            <w:hideMark/>
          </w:tcPr>
          <w:p w14:paraId="7C31BA29" w14:textId="77777777" w:rsidR="00AA5C49" w:rsidRPr="00901EFA" w:rsidRDefault="00AA5C49" w:rsidP="00AA5C49">
            <w:pPr>
              <w:rPr>
                <w:sz w:val="16"/>
                <w:szCs w:val="16"/>
                <w:lang w:val="en-BZ"/>
              </w:rPr>
            </w:pPr>
            <w:r w:rsidRPr="00901EFA">
              <w:rPr>
                <w:b/>
                <w:bCs/>
                <w:sz w:val="16"/>
                <w:szCs w:val="16"/>
                <w:lang w:val="en-BZ"/>
              </w:rPr>
              <w:t>Stakeholder Engagement</w:t>
            </w:r>
          </w:p>
        </w:tc>
        <w:tc>
          <w:tcPr>
            <w:tcW w:w="0" w:type="auto"/>
            <w:tcMar>
              <w:top w:w="137" w:type="dxa"/>
              <w:left w:w="120" w:type="dxa"/>
              <w:bottom w:w="137" w:type="dxa"/>
              <w:right w:w="120" w:type="dxa"/>
            </w:tcMar>
            <w:vAlign w:val="bottom"/>
            <w:hideMark/>
          </w:tcPr>
          <w:p w14:paraId="1ABFA5A4" w14:textId="77777777" w:rsidR="00AA5C49" w:rsidRPr="00901EFA" w:rsidRDefault="00AA5C49" w:rsidP="00AA5C49">
            <w:pPr>
              <w:rPr>
                <w:sz w:val="16"/>
                <w:szCs w:val="16"/>
                <w:lang w:val="en-BZ"/>
              </w:rPr>
            </w:pPr>
            <w:r w:rsidRPr="00901EFA">
              <w:rPr>
                <w:sz w:val="16"/>
                <w:szCs w:val="16"/>
                <w:lang w:val="en-BZ"/>
              </w:rPr>
              <w:t>Continuous consultations with affected communities, Indigenous peoples, and other stakeholders will guide site selection and project design to minimize adverse impacts and maximize benefits.</w:t>
            </w:r>
          </w:p>
        </w:tc>
      </w:tr>
      <w:tr w:rsidR="00AA5C49" w:rsidRPr="00901EFA" w14:paraId="5F587489" w14:textId="77777777" w:rsidTr="009F4FEF">
        <w:tc>
          <w:tcPr>
            <w:tcW w:w="0" w:type="auto"/>
            <w:tcMar>
              <w:top w:w="137" w:type="dxa"/>
              <w:left w:w="120" w:type="dxa"/>
              <w:bottom w:w="137" w:type="dxa"/>
              <w:right w:w="120" w:type="dxa"/>
            </w:tcMar>
            <w:vAlign w:val="bottom"/>
            <w:hideMark/>
          </w:tcPr>
          <w:p w14:paraId="1B1F23B9" w14:textId="77777777" w:rsidR="00AA5C49" w:rsidRPr="00901EFA" w:rsidRDefault="00AA5C49" w:rsidP="00AA5C49">
            <w:pPr>
              <w:rPr>
                <w:sz w:val="16"/>
                <w:szCs w:val="16"/>
                <w:lang w:val="en-BZ"/>
              </w:rPr>
            </w:pPr>
            <w:r w:rsidRPr="00901EFA">
              <w:rPr>
                <w:b/>
                <w:bCs/>
                <w:sz w:val="16"/>
                <w:szCs w:val="16"/>
                <w:lang w:val="en-BZ"/>
              </w:rPr>
              <w:t>Environmental and Social Impact Assessments (ESIAs)</w:t>
            </w:r>
          </w:p>
        </w:tc>
        <w:tc>
          <w:tcPr>
            <w:tcW w:w="0" w:type="auto"/>
            <w:tcMar>
              <w:top w:w="137" w:type="dxa"/>
              <w:left w:w="120" w:type="dxa"/>
              <w:bottom w:w="137" w:type="dxa"/>
              <w:right w:w="120" w:type="dxa"/>
            </w:tcMar>
            <w:vAlign w:val="bottom"/>
            <w:hideMark/>
          </w:tcPr>
          <w:p w14:paraId="14AA2BA1" w14:textId="77777777" w:rsidR="00AA5C49" w:rsidRPr="00901EFA" w:rsidRDefault="00AA5C49" w:rsidP="00AA5C49">
            <w:pPr>
              <w:rPr>
                <w:sz w:val="16"/>
                <w:szCs w:val="16"/>
                <w:lang w:val="en-BZ"/>
              </w:rPr>
            </w:pPr>
            <w:r w:rsidRPr="00901EFA">
              <w:rPr>
                <w:sz w:val="16"/>
                <w:szCs w:val="16"/>
                <w:lang w:val="en-BZ"/>
              </w:rPr>
              <w:t>Where necessary, detailed ESIAs will be conducted for each USP to identify potential risks and develop tailored mitigation plans.</w:t>
            </w:r>
          </w:p>
        </w:tc>
      </w:tr>
      <w:tr w:rsidR="00AA5C49" w:rsidRPr="00901EFA" w14:paraId="679006AE" w14:textId="77777777" w:rsidTr="009F4FEF">
        <w:tc>
          <w:tcPr>
            <w:tcW w:w="0" w:type="auto"/>
            <w:tcMar>
              <w:top w:w="137" w:type="dxa"/>
              <w:left w:w="120" w:type="dxa"/>
              <w:bottom w:w="137" w:type="dxa"/>
              <w:right w:w="120" w:type="dxa"/>
            </w:tcMar>
            <w:vAlign w:val="bottom"/>
            <w:hideMark/>
          </w:tcPr>
          <w:p w14:paraId="5F7B9CAF" w14:textId="77777777" w:rsidR="00AA5C49" w:rsidRPr="00901EFA" w:rsidRDefault="00AA5C49" w:rsidP="00AA5C49">
            <w:pPr>
              <w:rPr>
                <w:sz w:val="16"/>
                <w:szCs w:val="16"/>
                <w:lang w:val="en-BZ"/>
              </w:rPr>
            </w:pPr>
            <w:r w:rsidRPr="00901EFA">
              <w:rPr>
                <w:b/>
                <w:bCs/>
                <w:sz w:val="16"/>
                <w:szCs w:val="16"/>
                <w:lang w:val="en-BZ"/>
              </w:rPr>
              <w:t>Monitoring and Adaptive Management</w:t>
            </w:r>
          </w:p>
        </w:tc>
        <w:tc>
          <w:tcPr>
            <w:tcW w:w="0" w:type="auto"/>
            <w:tcMar>
              <w:top w:w="137" w:type="dxa"/>
              <w:left w:w="120" w:type="dxa"/>
              <w:bottom w:w="137" w:type="dxa"/>
              <w:right w:w="120" w:type="dxa"/>
            </w:tcMar>
            <w:vAlign w:val="bottom"/>
            <w:hideMark/>
          </w:tcPr>
          <w:p w14:paraId="2436DB83" w14:textId="77777777" w:rsidR="00AA5C49" w:rsidRPr="00901EFA" w:rsidRDefault="00AA5C49" w:rsidP="00AA5C49">
            <w:pPr>
              <w:rPr>
                <w:sz w:val="16"/>
                <w:szCs w:val="16"/>
                <w:lang w:val="en-BZ"/>
              </w:rPr>
            </w:pPr>
            <w:r w:rsidRPr="00901EFA">
              <w:rPr>
                <w:sz w:val="16"/>
                <w:szCs w:val="16"/>
                <w:lang w:val="en-BZ"/>
              </w:rPr>
              <w:t>A robust monitoring system will track USP implementation, enabling adaptive management to promptly address emerging issues.</w:t>
            </w:r>
          </w:p>
        </w:tc>
      </w:tr>
      <w:tr w:rsidR="00AA5C49" w:rsidRPr="00901EFA" w14:paraId="7FE5B59B" w14:textId="77777777" w:rsidTr="009F4FEF">
        <w:tc>
          <w:tcPr>
            <w:tcW w:w="0" w:type="auto"/>
            <w:tcMar>
              <w:top w:w="137" w:type="dxa"/>
              <w:left w:w="120" w:type="dxa"/>
              <w:bottom w:w="137" w:type="dxa"/>
              <w:right w:w="120" w:type="dxa"/>
            </w:tcMar>
            <w:vAlign w:val="bottom"/>
            <w:hideMark/>
          </w:tcPr>
          <w:p w14:paraId="1B5D361A" w14:textId="77777777" w:rsidR="00AA5C49" w:rsidRPr="00901EFA" w:rsidRDefault="00AA5C49" w:rsidP="00AA5C49">
            <w:pPr>
              <w:rPr>
                <w:sz w:val="16"/>
                <w:szCs w:val="16"/>
                <w:lang w:val="en-BZ"/>
              </w:rPr>
            </w:pPr>
            <w:r w:rsidRPr="00901EFA">
              <w:rPr>
                <w:b/>
                <w:bCs/>
                <w:sz w:val="16"/>
                <w:szCs w:val="16"/>
                <w:lang w:val="en-BZ"/>
              </w:rPr>
              <w:t>Capacity Building</w:t>
            </w:r>
          </w:p>
        </w:tc>
        <w:tc>
          <w:tcPr>
            <w:tcW w:w="0" w:type="auto"/>
            <w:tcMar>
              <w:top w:w="137" w:type="dxa"/>
              <w:left w:w="120" w:type="dxa"/>
              <w:bottom w:w="137" w:type="dxa"/>
              <w:right w:w="120" w:type="dxa"/>
            </w:tcMar>
            <w:vAlign w:val="bottom"/>
            <w:hideMark/>
          </w:tcPr>
          <w:p w14:paraId="61F144B5" w14:textId="77777777" w:rsidR="00AA5C49" w:rsidRPr="00901EFA" w:rsidRDefault="00AA5C49" w:rsidP="00AA5C49">
            <w:pPr>
              <w:rPr>
                <w:sz w:val="16"/>
                <w:szCs w:val="16"/>
                <w:lang w:val="en-BZ"/>
              </w:rPr>
            </w:pPr>
            <w:r w:rsidRPr="00901EFA">
              <w:rPr>
                <w:sz w:val="16"/>
                <w:szCs w:val="16"/>
                <w:lang w:val="en-BZ"/>
              </w:rPr>
              <w:t>Training for project staff and partners on USP management and safeguard compliance will be provided to ensure consistent application of standards.</w:t>
            </w:r>
          </w:p>
        </w:tc>
      </w:tr>
      <w:tr w:rsidR="00AA5C49" w:rsidRPr="00901EFA" w14:paraId="5A78C522" w14:textId="77777777" w:rsidTr="009F4FEF">
        <w:tc>
          <w:tcPr>
            <w:tcW w:w="0" w:type="auto"/>
            <w:tcMar>
              <w:top w:w="137" w:type="dxa"/>
              <w:left w:w="120" w:type="dxa"/>
              <w:bottom w:w="137" w:type="dxa"/>
              <w:right w:w="120" w:type="dxa"/>
            </w:tcMar>
            <w:vAlign w:val="bottom"/>
            <w:hideMark/>
          </w:tcPr>
          <w:p w14:paraId="2A75040E" w14:textId="77777777" w:rsidR="00AA5C49" w:rsidRPr="00901EFA" w:rsidRDefault="00AA5C49" w:rsidP="00AA5C49">
            <w:pPr>
              <w:rPr>
                <w:sz w:val="16"/>
                <w:szCs w:val="16"/>
                <w:lang w:val="en-BZ"/>
              </w:rPr>
            </w:pPr>
            <w:r w:rsidRPr="00901EFA">
              <w:rPr>
                <w:b/>
                <w:bCs/>
                <w:sz w:val="16"/>
                <w:szCs w:val="16"/>
                <w:lang w:val="en-BZ"/>
              </w:rPr>
              <w:t>Grievance Mechanism</w:t>
            </w:r>
          </w:p>
        </w:tc>
        <w:tc>
          <w:tcPr>
            <w:tcW w:w="0" w:type="auto"/>
            <w:tcMar>
              <w:top w:w="137" w:type="dxa"/>
              <w:left w:w="120" w:type="dxa"/>
              <w:bottom w:w="137" w:type="dxa"/>
              <w:right w:w="120" w:type="dxa"/>
            </w:tcMar>
            <w:vAlign w:val="bottom"/>
            <w:hideMark/>
          </w:tcPr>
          <w:p w14:paraId="66295397" w14:textId="77777777" w:rsidR="00AA5C49" w:rsidRPr="00901EFA" w:rsidRDefault="00AA5C49" w:rsidP="00AA5C49">
            <w:pPr>
              <w:rPr>
                <w:sz w:val="16"/>
                <w:szCs w:val="16"/>
                <w:lang w:val="en-BZ"/>
              </w:rPr>
            </w:pPr>
            <w:r w:rsidRPr="00901EFA">
              <w:rPr>
                <w:sz w:val="16"/>
                <w:szCs w:val="16"/>
                <w:lang w:val="en-BZ"/>
              </w:rPr>
              <w:t>An accessible grievance redress mechanism will be established to address concerns related to USPs in a timely and transparent manner.</w:t>
            </w:r>
          </w:p>
        </w:tc>
      </w:tr>
    </w:tbl>
    <w:p w14:paraId="51C169F6" w14:textId="77777777" w:rsidR="00AA5C49" w:rsidRPr="00901EFA" w:rsidRDefault="00AA5C49" w:rsidP="00AA5C49">
      <w:pPr>
        <w:rPr>
          <w:sz w:val="16"/>
          <w:szCs w:val="16"/>
        </w:rPr>
      </w:pPr>
    </w:p>
    <w:p w14:paraId="2EF5687D" w14:textId="77777777" w:rsidR="00AA5C49" w:rsidRPr="00901EFA" w:rsidRDefault="00AA5C49" w:rsidP="009F4FEF">
      <w:pPr>
        <w:rPr>
          <w:sz w:val="16"/>
          <w:szCs w:val="16"/>
        </w:rPr>
      </w:pPr>
    </w:p>
    <w:p w14:paraId="42283B5C" w14:textId="77777777" w:rsidR="00F1433C" w:rsidRPr="00901EFA" w:rsidRDefault="00F1433C" w:rsidP="00F1433C">
      <w:pPr>
        <w:rPr>
          <w:b/>
          <w:bCs/>
          <w:sz w:val="16"/>
          <w:szCs w:val="16"/>
        </w:rPr>
      </w:pPr>
      <w:r w:rsidRPr="00901EFA">
        <w:rPr>
          <w:b/>
          <w:bCs/>
          <w:sz w:val="16"/>
          <w:szCs w:val="16"/>
        </w:rPr>
        <w:t>Grievance Redress Mechanism</w:t>
      </w:r>
    </w:p>
    <w:p w14:paraId="1C7A0D3E" w14:textId="77777777" w:rsidR="00F1433C" w:rsidRPr="00901EFA" w:rsidRDefault="00F1433C" w:rsidP="00F1433C">
      <w:pPr>
        <w:rPr>
          <w:sz w:val="16"/>
          <w:szCs w:val="16"/>
        </w:rPr>
      </w:pPr>
    </w:p>
    <w:p w14:paraId="115ACEAE" w14:textId="4EF37899" w:rsidR="00F1433C" w:rsidRPr="00901EFA" w:rsidRDefault="00F1433C" w:rsidP="00D640CB">
      <w:pPr>
        <w:pStyle w:val="Heading3"/>
        <w:numPr>
          <w:ilvl w:val="0"/>
          <w:numId w:val="70"/>
        </w:numPr>
        <w:rPr>
          <w:sz w:val="16"/>
          <w:szCs w:val="16"/>
        </w:rPr>
      </w:pPr>
      <w:r w:rsidRPr="00901EFA">
        <w:rPr>
          <w:sz w:val="16"/>
          <w:szCs w:val="16"/>
        </w:rPr>
        <w:t xml:space="preserve">The </w:t>
      </w:r>
      <w:r w:rsidR="0030288F" w:rsidRPr="00901EFA">
        <w:rPr>
          <w:sz w:val="16"/>
          <w:szCs w:val="16"/>
        </w:rPr>
        <w:t xml:space="preserve">Grievance and Redress Mechanism (GRM) </w:t>
      </w:r>
      <w:r w:rsidRPr="00901EFA">
        <w:rPr>
          <w:sz w:val="16"/>
          <w:szCs w:val="16"/>
        </w:rPr>
        <w:t xml:space="preserve">will be available to all </w:t>
      </w:r>
      <w:r w:rsidR="0079159C" w:rsidRPr="00901EFA">
        <w:rPr>
          <w:sz w:val="16"/>
          <w:szCs w:val="16"/>
        </w:rPr>
        <w:t>project</w:t>
      </w:r>
      <w:r w:rsidRPr="00901EFA">
        <w:rPr>
          <w:sz w:val="16"/>
          <w:szCs w:val="16"/>
        </w:rPr>
        <w:t xml:space="preserve"> target communities and will be open to beneficiaries and non-beneficiaries. It will allow them an accessible, transparent, fair, and effective means to communicate with project management if there are any concerns regarding the project design and implementation. All stakeholders, including the executing entity, consultants/contractors, and community members will be made aware of the grievance mechanism which will be a means to receive and facilitate the resolution of concerns and grievances about the project. </w:t>
      </w:r>
    </w:p>
    <w:p w14:paraId="6FED118B" w14:textId="5BFB9028" w:rsidR="00A67E80" w:rsidRPr="00901EFA" w:rsidRDefault="00A67E80" w:rsidP="00F1433C">
      <w:pPr>
        <w:rPr>
          <w:sz w:val="16"/>
          <w:szCs w:val="16"/>
        </w:rPr>
      </w:pPr>
    </w:p>
    <w:p w14:paraId="63B7A3CE" w14:textId="1E78908F" w:rsidR="00F1433C" w:rsidRPr="00901EFA" w:rsidRDefault="00F1433C" w:rsidP="00D640CB">
      <w:pPr>
        <w:pStyle w:val="Heading3"/>
        <w:numPr>
          <w:ilvl w:val="0"/>
          <w:numId w:val="70"/>
        </w:numPr>
        <w:rPr>
          <w:sz w:val="16"/>
          <w:szCs w:val="16"/>
        </w:rPr>
      </w:pPr>
      <w:r w:rsidRPr="00901EFA">
        <w:rPr>
          <w:sz w:val="16"/>
          <w:szCs w:val="16"/>
        </w:rPr>
        <w:t>The GRM offers various means of communication that take into consideration the culture and connectivity of the community members. Additionally, any stakeholder involved with the project can use any training event or any other event organized by the project, either in public or in private to raise a grievance verbally.</w:t>
      </w:r>
    </w:p>
    <w:p w14:paraId="11F21DD8" w14:textId="013E6B7F" w:rsidR="00A67E80" w:rsidRPr="00901EFA" w:rsidRDefault="00A67E80" w:rsidP="00F1433C">
      <w:pPr>
        <w:rPr>
          <w:sz w:val="16"/>
          <w:szCs w:val="16"/>
        </w:rPr>
      </w:pPr>
    </w:p>
    <w:p w14:paraId="731DCEAC" w14:textId="57F320C9" w:rsidR="00F1433C" w:rsidRPr="00901EFA" w:rsidRDefault="00F1433C" w:rsidP="00D640CB">
      <w:pPr>
        <w:pStyle w:val="Heading3"/>
        <w:numPr>
          <w:ilvl w:val="0"/>
          <w:numId w:val="70"/>
        </w:numPr>
        <w:rPr>
          <w:sz w:val="16"/>
          <w:szCs w:val="16"/>
        </w:rPr>
      </w:pPr>
      <w:r w:rsidRPr="00901EFA">
        <w:rPr>
          <w:sz w:val="16"/>
          <w:szCs w:val="16"/>
        </w:rPr>
        <w:t>As per PACT’s ESMF, projects requiring FPIC will also include project specific, local conflict resolution and grievance redress mechanism which will be developed as a first step in the implementation process with the participation of the affected communities in culturally appropriate ways and will ensure adequate representation from vulnerable or marginalized groups and sub-groups, such as women and youth.</w:t>
      </w:r>
      <w:r w:rsidR="00A80306" w:rsidRPr="00901EFA">
        <w:rPr>
          <w:sz w:val="16"/>
          <w:szCs w:val="16"/>
        </w:rPr>
        <w:t xml:space="preserve"> </w:t>
      </w:r>
      <w:r w:rsidRPr="00901EFA">
        <w:rPr>
          <w:sz w:val="16"/>
          <w:szCs w:val="16"/>
        </w:rPr>
        <w:t xml:space="preserve">A dedicated approach for communication and participation of indigenous groups, will ensure that there are effective channels of communication, access to participation and agency in making decisions about problems that will potentially affect them (positively or negatively). </w:t>
      </w:r>
    </w:p>
    <w:p w14:paraId="0E7214C3" w14:textId="755415BB" w:rsidR="00A67E80" w:rsidRPr="00901EFA" w:rsidRDefault="00A67E80" w:rsidP="00F1433C">
      <w:pPr>
        <w:rPr>
          <w:sz w:val="16"/>
          <w:szCs w:val="16"/>
        </w:rPr>
      </w:pPr>
    </w:p>
    <w:p w14:paraId="598E8E4D" w14:textId="6AFBA171" w:rsidR="00F1433C" w:rsidRPr="00901EFA" w:rsidRDefault="00F1433C" w:rsidP="00D640CB">
      <w:pPr>
        <w:pStyle w:val="Heading3"/>
        <w:numPr>
          <w:ilvl w:val="0"/>
          <w:numId w:val="70"/>
        </w:numPr>
        <w:rPr>
          <w:sz w:val="16"/>
          <w:szCs w:val="16"/>
        </w:rPr>
      </w:pPr>
      <w:r w:rsidRPr="00901EFA">
        <w:rPr>
          <w:sz w:val="16"/>
          <w:szCs w:val="16"/>
        </w:rPr>
        <w:t>The</w:t>
      </w:r>
      <w:r w:rsidR="0091079C" w:rsidRPr="00901EFA">
        <w:rPr>
          <w:sz w:val="16"/>
          <w:szCs w:val="16"/>
        </w:rPr>
        <w:t xml:space="preserve"> project will establish several</w:t>
      </w:r>
      <w:r w:rsidRPr="00901EFA">
        <w:rPr>
          <w:sz w:val="16"/>
          <w:szCs w:val="16"/>
        </w:rPr>
        <w:t xml:space="preserve"> options for communicating </w:t>
      </w:r>
      <w:r w:rsidR="006109A6" w:rsidRPr="00901EFA">
        <w:rPr>
          <w:sz w:val="16"/>
          <w:szCs w:val="16"/>
        </w:rPr>
        <w:t>grievances, including</w:t>
      </w:r>
      <w:r w:rsidRPr="00901EFA">
        <w:rPr>
          <w:sz w:val="16"/>
          <w:szCs w:val="16"/>
        </w:rPr>
        <w:t xml:space="preserve"> utilizing the village’s traditional systems such as the role of the Alcalde</w:t>
      </w:r>
      <w:r w:rsidR="006109A6" w:rsidRPr="00901EFA">
        <w:rPr>
          <w:sz w:val="16"/>
          <w:szCs w:val="16"/>
        </w:rPr>
        <w:t xml:space="preserve"> in the case of the Maya Communities. </w:t>
      </w:r>
      <w:r w:rsidRPr="00901EFA">
        <w:rPr>
          <w:sz w:val="16"/>
          <w:szCs w:val="16"/>
        </w:rPr>
        <w:t xml:space="preserve">The Maya communities have existing GRM arrangements in place, where differences and conflicts can be heard and adjourned by the Alcalde acting as magistrate (cases up to </w:t>
      </w:r>
      <w:r w:rsidR="748BB7AC" w:rsidRPr="00901EFA">
        <w:rPr>
          <w:sz w:val="16"/>
          <w:szCs w:val="16"/>
        </w:rPr>
        <w:t>US$25/</w:t>
      </w:r>
      <w:r w:rsidRPr="00901EFA">
        <w:rPr>
          <w:sz w:val="16"/>
          <w:szCs w:val="16"/>
        </w:rPr>
        <w:t>BZ$50) for those cases where the Alcalde is unable to adjourn or for which there is an appeal, the case can be presented to the Toledo Alcalde Association. A case can go up to the country’s Supreme Court (advised by Toledo Alcalde’s Association).</w:t>
      </w:r>
    </w:p>
    <w:p w14:paraId="4CF5F684" w14:textId="77777777" w:rsidR="00F1433C" w:rsidRPr="00901EFA" w:rsidRDefault="00F1433C" w:rsidP="00F1433C">
      <w:pPr>
        <w:rPr>
          <w:sz w:val="16"/>
          <w:szCs w:val="16"/>
        </w:rPr>
      </w:pPr>
    </w:p>
    <w:p w14:paraId="12FEF7EE" w14:textId="11A2DEB4" w:rsidR="00F1433C" w:rsidRPr="00901EFA" w:rsidRDefault="00F1433C" w:rsidP="00D640CB">
      <w:pPr>
        <w:pStyle w:val="Heading3"/>
        <w:numPr>
          <w:ilvl w:val="0"/>
          <w:numId w:val="70"/>
        </w:numPr>
        <w:rPr>
          <w:sz w:val="16"/>
          <w:szCs w:val="16"/>
        </w:rPr>
      </w:pPr>
      <w:r w:rsidRPr="00901EFA">
        <w:rPr>
          <w:sz w:val="16"/>
          <w:szCs w:val="16"/>
        </w:rPr>
        <w:t>Additionally, the Field Officers of the MRT drawing on their established relationships with the villages, can be utilized. Being cognizant of the high illiteracy rate amongst Maya ethnic groups, there will be an option for verbally conveying a grievance. In such a case, a report will be written up by the Field officer, read back to the claimant for verification of accuracy, and then submitted that day for review by the SEAM GRM.</w:t>
      </w:r>
    </w:p>
    <w:p w14:paraId="5A7A0DFF" w14:textId="77777777" w:rsidR="00F1433C" w:rsidRPr="00901EFA" w:rsidRDefault="00F1433C" w:rsidP="00F1433C">
      <w:pPr>
        <w:rPr>
          <w:sz w:val="16"/>
          <w:szCs w:val="16"/>
        </w:rPr>
      </w:pPr>
    </w:p>
    <w:p w14:paraId="6B02ED46" w14:textId="3B26F32C" w:rsidR="00F1433C" w:rsidRPr="00901EFA" w:rsidRDefault="00F1433C" w:rsidP="00D640CB">
      <w:pPr>
        <w:pStyle w:val="Heading3"/>
        <w:numPr>
          <w:ilvl w:val="0"/>
          <w:numId w:val="70"/>
        </w:numPr>
        <w:rPr>
          <w:sz w:val="16"/>
          <w:szCs w:val="16"/>
        </w:rPr>
      </w:pPr>
      <w:r w:rsidRPr="00901EFA">
        <w:rPr>
          <w:sz w:val="16"/>
          <w:szCs w:val="16"/>
        </w:rPr>
        <w:t xml:space="preserve">All stakeholders, including </w:t>
      </w:r>
      <w:r w:rsidR="198CE567" w:rsidRPr="00901EFA">
        <w:rPr>
          <w:sz w:val="16"/>
          <w:szCs w:val="16"/>
        </w:rPr>
        <w:t xml:space="preserve">female and male </w:t>
      </w:r>
      <w:r w:rsidRPr="00901EFA">
        <w:rPr>
          <w:sz w:val="16"/>
          <w:szCs w:val="16"/>
        </w:rPr>
        <w:t>beneficiaries, will be made aware of the grievance mechanism, their options for reporting, what constitutes a grievance, and their right to anonymity</w:t>
      </w:r>
      <w:r w:rsidR="00C11AE3" w:rsidRPr="00901EFA">
        <w:rPr>
          <w:sz w:val="16"/>
          <w:szCs w:val="16"/>
        </w:rPr>
        <w:t xml:space="preserve">; awareness of the GRM will be made </w:t>
      </w:r>
      <w:r w:rsidR="00681ED5" w:rsidRPr="00901EFA">
        <w:rPr>
          <w:sz w:val="16"/>
          <w:szCs w:val="16"/>
        </w:rPr>
        <w:t>available</w:t>
      </w:r>
      <w:r w:rsidR="00C11AE3" w:rsidRPr="00901EFA">
        <w:rPr>
          <w:sz w:val="16"/>
          <w:szCs w:val="16"/>
        </w:rPr>
        <w:t xml:space="preserve"> through the community leadership, </w:t>
      </w:r>
      <w:r w:rsidR="006A7F07" w:rsidRPr="00901EFA">
        <w:rPr>
          <w:sz w:val="16"/>
          <w:szCs w:val="16"/>
        </w:rPr>
        <w:t>the MRT officers, and the MRT PMU.</w:t>
      </w:r>
      <w:r w:rsidR="004010DB" w:rsidRPr="00901EFA">
        <w:rPr>
          <w:sz w:val="16"/>
          <w:szCs w:val="16"/>
        </w:rPr>
        <w:t xml:space="preserve"> Signage </w:t>
      </w:r>
      <w:r w:rsidR="00681ED5" w:rsidRPr="00901EFA">
        <w:rPr>
          <w:sz w:val="16"/>
          <w:szCs w:val="16"/>
        </w:rPr>
        <w:t xml:space="preserve">and complaints box will be provided in each project community and </w:t>
      </w:r>
      <w:r w:rsidR="198CE567" w:rsidRPr="00901EFA">
        <w:rPr>
          <w:sz w:val="16"/>
          <w:szCs w:val="16"/>
        </w:rPr>
        <w:t>complaints</w:t>
      </w:r>
      <w:r w:rsidR="00681ED5" w:rsidRPr="00901EFA">
        <w:rPr>
          <w:sz w:val="16"/>
          <w:szCs w:val="16"/>
        </w:rPr>
        <w:t xml:space="preserve"> provided in the box will be collected at least monthly by the MRT officer or the MRT PMU.</w:t>
      </w:r>
      <w:r w:rsidR="006A7F07" w:rsidRPr="00901EFA">
        <w:rPr>
          <w:sz w:val="16"/>
          <w:szCs w:val="16"/>
        </w:rPr>
        <w:t xml:space="preserve"> </w:t>
      </w:r>
      <w:r w:rsidRPr="00901EFA">
        <w:rPr>
          <w:sz w:val="16"/>
          <w:szCs w:val="16"/>
        </w:rPr>
        <w:t xml:space="preserve"> The GRM includes specific and confidential channels that can be used by vulnerable groups. Stakeholders will be informed that the implementation of a project specific mechanism will not incur any costs and that the same mechanism remains in place for the duration of the project. During the project validation exercise, stakeholders will provide feedback and endorsement for the project specific conflict resolution mechanism and will be reminded of the grievance mechanism periodically throughout the project.</w:t>
      </w:r>
    </w:p>
    <w:p w14:paraId="31BF41EC" w14:textId="1B094EE1" w:rsidR="00A67E80" w:rsidRPr="00901EFA" w:rsidRDefault="00A67E80" w:rsidP="00F1433C">
      <w:pPr>
        <w:rPr>
          <w:sz w:val="16"/>
          <w:szCs w:val="16"/>
        </w:rPr>
      </w:pPr>
    </w:p>
    <w:p w14:paraId="6C5066E9" w14:textId="11ED5A2C" w:rsidR="00F1433C" w:rsidRPr="00901EFA" w:rsidRDefault="00F1433C" w:rsidP="00D640CB">
      <w:pPr>
        <w:pStyle w:val="Heading3"/>
        <w:numPr>
          <w:ilvl w:val="0"/>
          <w:numId w:val="70"/>
        </w:numPr>
        <w:rPr>
          <w:sz w:val="16"/>
          <w:szCs w:val="16"/>
        </w:rPr>
      </w:pPr>
      <w:r w:rsidRPr="00901EFA">
        <w:rPr>
          <w:sz w:val="16"/>
          <w:szCs w:val="16"/>
        </w:rPr>
        <w:t>GRM allows to improve the response efficiency and accountability level to the project beneficiaries in addressing complaints and providing feedback, as well as problems identification and finding their solutions together with stakeholders. By increasing transparency and accountability, GRM seeks to reduce the project risk that unintentionally adversely affects beneficiaries and serves as a critical feedback mechanism that can help to improve the project impact.</w:t>
      </w:r>
      <w:r w:rsidR="001A6D10" w:rsidRPr="00901EFA">
        <w:rPr>
          <w:sz w:val="16"/>
          <w:szCs w:val="16"/>
        </w:rPr>
        <w:t xml:space="preserve"> </w:t>
      </w:r>
      <w:r w:rsidRPr="00901EFA">
        <w:rPr>
          <w:sz w:val="16"/>
          <w:szCs w:val="16"/>
        </w:rPr>
        <w:t>Project staff, including those from the executing entities, will also be trained to recognize grievances from community members</w:t>
      </w:r>
      <w:r w:rsidR="198CE567" w:rsidRPr="00901EFA">
        <w:rPr>
          <w:sz w:val="16"/>
          <w:szCs w:val="16"/>
        </w:rPr>
        <w:t>, with a gender-sensitive approach,</w:t>
      </w:r>
      <w:r w:rsidRPr="00901EFA">
        <w:rPr>
          <w:sz w:val="16"/>
          <w:szCs w:val="16"/>
        </w:rPr>
        <w:t xml:space="preserve"> and be trained on how to deal with grievance reports. </w:t>
      </w:r>
    </w:p>
    <w:p w14:paraId="63A4AC55" w14:textId="50242BB3" w:rsidR="00A67E80" w:rsidRPr="00901EFA" w:rsidRDefault="00A67E80" w:rsidP="00F1433C">
      <w:pPr>
        <w:rPr>
          <w:sz w:val="16"/>
          <w:szCs w:val="16"/>
        </w:rPr>
      </w:pPr>
    </w:p>
    <w:p w14:paraId="6388E297" w14:textId="25422BE7" w:rsidR="00F1433C" w:rsidRPr="00901EFA" w:rsidRDefault="00F1433C" w:rsidP="00D640CB">
      <w:pPr>
        <w:pStyle w:val="Heading3"/>
        <w:numPr>
          <w:ilvl w:val="0"/>
          <w:numId w:val="70"/>
        </w:numPr>
        <w:rPr>
          <w:sz w:val="16"/>
          <w:szCs w:val="16"/>
        </w:rPr>
      </w:pPr>
      <w:r w:rsidRPr="00901EFA">
        <w:rPr>
          <w:sz w:val="16"/>
          <w:szCs w:val="16"/>
        </w:rPr>
        <w:t xml:space="preserve">Registered grievances will be reviewed and managed by the </w:t>
      </w:r>
      <w:r w:rsidR="004C0571" w:rsidRPr="00901EFA">
        <w:rPr>
          <w:sz w:val="16"/>
          <w:szCs w:val="16"/>
        </w:rPr>
        <w:t xml:space="preserve">MRT </w:t>
      </w:r>
      <w:r w:rsidR="00F6121E" w:rsidRPr="00901EFA">
        <w:rPr>
          <w:sz w:val="16"/>
          <w:szCs w:val="16"/>
        </w:rPr>
        <w:t>PMU</w:t>
      </w:r>
      <w:r w:rsidRPr="00901EFA">
        <w:rPr>
          <w:sz w:val="16"/>
          <w:szCs w:val="16"/>
        </w:rPr>
        <w:t xml:space="preserve"> assigned personnel. At project inception, the following steps will be taken: (1) Identify appropriate staff within the PMU who will aid with responses to conflicts and grievance that may arise from stakeholder; (2) Develop a system, with participation with the indigenous communities, for culturally relevant and context specific indigenous GRM, (3) install specific guidelines for use by staff and other personnel who will be assigned to enact various roles for the resolution of any conflict or grievance; and (3) Provide formal training to staff and other personnel who have assigned roles to perform in the implementation of the conflict and grievance mechanism.</w:t>
      </w:r>
      <w:r w:rsidR="00664D7E" w:rsidRPr="00901EFA">
        <w:rPr>
          <w:sz w:val="16"/>
          <w:szCs w:val="16"/>
        </w:rPr>
        <w:t xml:space="preserve"> Figure </w:t>
      </w:r>
      <w:r w:rsidR="00361534" w:rsidRPr="00901EFA">
        <w:rPr>
          <w:sz w:val="16"/>
          <w:szCs w:val="16"/>
        </w:rPr>
        <w:t>4</w:t>
      </w:r>
      <w:r w:rsidR="001B545E" w:rsidRPr="00901EFA">
        <w:rPr>
          <w:sz w:val="16"/>
          <w:szCs w:val="16"/>
        </w:rPr>
        <w:t xml:space="preserve"> enhances PACT’s established GRM to allow for a) complaints and b) request for project information. </w:t>
      </w:r>
    </w:p>
    <w:p w14:paraId="13540A78" w14:textId="77777777" w:rsidR="00F1433C" w:rsidRPr="00BB634C" w:rsidRDefault="00F1433C" w:rsidP="00F1433C"/>
    <w:p w14:paraId="34E58AAC" w14:textId="6D0118AA" w:rsidR="00F1433C" w:rsidRPr="00BB634C" w:rsidRDefault="00F1433C" w:rsidP="00F1433C">
      <w:r w:rsidRPr="00BB634C">
        <w:t>PACT Grievance Redress Process</w:t>
      </w:r>
    </w:p>
    <w:p w14:paraId="6505C16C" w14:textId="77777777" w:rsidR="00F1433C" w:rsidRPr="00BB634C" w:rsidRDefault="00F1433C" w:rsidP="00F1433C"/>
    <w:p w14:paraId="0C8DA4D6" w14:textId="77777777" w:rsidR="006E46AE" w:rsidRPr="00BB634C" w:rsidRDefault="0096375E" w:rsidP="006E46AE">
      <w:pPr>
        <w:keepNext/>
      </w:pPr>
      <w:r w:rsidRPr="00BB634C">
        <w:rPr>
          <w:noProof/>
        </w:rPr>
        <w:drawing>
          <wp:inline distT="0" distB="0" distL="0" distR="0" wp14:anchorId="5EC8114C" wp14:editId="0EC2BD30">
            <wp:extent cx="6858000" cy="2381250"/>
            <wp:effectExtent l="0" t="0" r="0" b="6350"/>
            <wp:docPr id="2031578136" name="Picture 2031578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578136" name=""/>
                    <pic:cNvPicPr/>
                  </pic:nvPicPr>
                  <pic:blipFill>
                    <a:blip r:embed="rId26"/>
                    <a:stretch>
                      <a:fillRect/>
                    </a:stretch>
                  </pic:blipFill>
                  <pic:spPr>
                    <a:xfrm>
                      <a:off x="0" y="0"/>
                      <a:ext cx="6858000" cy="2381250"/>
                    </a:xfrm>
                    <a:prstGeom prst="rect">
                      <a:avLst/>
                    </a:prstGeom>
                  </pic:spPr>
                </pic:pic>
              </a:graphicData>
            </a:graphic>
          </wp:inline>
        </w:drawing>
      </w:r>
    </w:p>
    <w:p w14:paraId="28DA3D61" w14:textId="2CF08660" w:rsidR="00F1433C" w:rsidRPr="00BB634C" w:rsidRDefault="006E46AE" w:rsidP="006E46AE">
      <w:pPr>
        <w:pStyle w:val="Caption"/>
      </w:pPr>
      <w:bookmarkStart w:id="126" w:name="_Toc158889936"/>
      <w:bookmarkStart w:id="127" w:name="_Toc160101012"/>
      <w:r w:rsidRPr="00BB634C">
        <w:t xml:space="preserve">Figure </w:t>
      </w:r>
      <w:r>
        <w:fldChar w:fldCharType="begin"/>
      </w:r>
      <w:r>
        <w:instrText>SEQ Figure \* ARABIC</w:instrText>
      </w:r>
      <w:r>
        <w:fldChar w:fldCharType="separate"/>
      </w:r>
      <w:r w:rsidR="00E16841">
        <w:rPr>
          <w:noProof/>
        </w:rPr>
        <w:t>7</w:t>
      </w:r>
      <w:r>
        <w:fldChar w:fldCharType="end"/>
      </w:r>
      <w:r w:rsidRPr="00BB634C">
        <w:t xml:space="preserve">: </w:t>
      </w:r>
      <w:bookmarkEnd w:id="126"/>
      <w:bookmarkEnd w:id="127"/>
      <w:r w:rsidR="00D3248A" w:rsidRPr="00BB634C">
        <w:t>GRM.</w:t>
      </w:r>
    </w:p>
    <w:p w14:paraId="0B6C7080" w14:textId="4C1A17C4" w:rsidR="00F1433C" w:rsidRPr="00BB634C" w:rsidRDefault="0012329F" w:rsidP="00F1433C">
      <w:r w:rsidRPr="00BB634C">
        <w:t xml:space="preserve">PACT </w:t>
      </w:r>
      <w:r w:rsidR="001F04A4" w:rsidRPr="00BB634C">
        <w:t xml:space="preserve">website grievance form. </w:t>
      </w:r>
      <w:hyperlink r:id="rId27" w:history="1">
        <w:r w:rsidR="001F04A4" w:rsidRPr="00BB634C">
          <w:rPr>
            <w:rStyle w:val="Hyperlink"/>
          </w:rPr>
          <w:t>https://www.pactbelize.org/greviance-form/</w:t>
        </w:r>
      </w:hyperlink>
      <w:r w:rsidR="001F04A4" w:rsidRPr="00BB634C">
        <w:t xml:space="preserve"> </w:t>
      </w:r>
    </w:p>
    <w:p w14:paraId="59B51B3D" w14:textId="77777777" w:rsidR="0096375E" w:rsidRPr="00BB634C" w:rsidRDefault="0096375E" w:rsidP="00F1433C"/>
    <w:p w14:paraId="1D3446EE" w14:textId="77777777" w:rsidR="00F1433C" w:rsidRPr="00BB634C" w:rsidRDefault="00F1433C" w:rsidP="00F1433C">
      <w:r w:rsidRPr="00BB634C">
        <w:t xml:space="preserve">Complaints regarding projects/programmes supported by the Fund can also be filed with the secretariat at the following address: </w:t>
      </w:r>
    </w:p>
    <w:p w14:paraId="7991D73F" w14:textId="561FA677" w:rsidR="00F1433C" w:rsidRPr="00BB634C" w:rsidRDefault="00F1433C" w:rsidP="00F1433C"/>
    <w:p w14:paraId="083C6C0E" w14:textId="447723B4" w:rsidR="00A67E80" w:rsidRPr="00BB634C" w:rsidRDefault="00F1433C" w:rsidP="00F1433C">
      <w:r w:rsidRPr="00BB634C">
        <w:t xml:space="preserve">Adaptation Fund Board secretariat </w:t>
      </w:r>
    </w:p>
    <w:p w14:paraId="6AFB9454" w14:textId="463471CE" w:rsidR="00F1433C" w:rsidRPr="00BB634C" w:rsidRDefault="00F1433C" w:rsidP="00A67E80">
      <w:pPr>
        <w:jc w:val="left"/>
      </w:pPr>
      <w:r w:rsidRPr="00BB634C">
        <w:t>Mail stop: MSN P-4-400</w:t>
      </w:r>
      <w:r w:rsidRPr="00BB634C">
        <w:br/>
        <w:t>1818 H Street NW</w:t>
      </w:r>
      <w:r w:rsidR="00A67E80" w:rsidRPr="00BB634C">
        <w:t xml:space="preserve"> </w:t>
      </w:r>
      <w:r w:rsidRPr="00BB634C">
        <w:br/>
        <w:t>Washington DC 20433 USA</w:t>
      </w:r>
      <w:r w:rsidR="00A67E80" w:rsidRPr="00BB634C">
        <w:t xml:space="preserve"> </w:t>
      </w:r>
      <w:r w:rsidRPr="00BB634C">
        <w:br/>
        <w:t xml:space="preserve">Tel: 001-202-478-7347 </w:t>
      </w:r>
      <w:hyperlink r:id="rId28">
        <w:r w:rsidRPr="00BB634C">
          <w:rPr>
            <w:rStyle w:val="Hyperlink"/>
          </w:rPr>
          <w:t>afbsec@adaptation-fund.org</w:t>
        </w:r>
      </w:hyperlink>
      <w:r w:rsidRPr="00BB634C">
        <w:t xml:space="preserve"> </w:t>
      </w:r>
    </w:p>
    <w:p w14:paraId="507651E0" w14:textId="77777777" w:rsidR="00F1433C" w:rsidRPr="00BB634C" w:rsidRDefault="00F1433C" w:rsidP="00F1433C"/>
    <w:p w14:paraId="5691B01D" w14:textId="3FFDCEF6" w:rsidR="00D17205" w:rsidRPr="00BB634C" w:rsidRDefault="00F1433C" w:rsidP="00D17205">
      <w:r w:rsidRPr="00BB634C">
        <w:t>The secretariat will respond promptly to all such complaints. Where appropriate, the secretariat will refer complainants to a grievance mechanism identified by the implementing entity as the primary place for addressing complaints.</w:t>
      </w:r>
    </w:p>
    <w:p w14:paraId="4880E172" w14:textId="36FAF3EF" w:rsidR="0012329F" w:rsidRPr="00BB634C" w:rsidRDefault="0012329F" w:rsidP="002A1CF9"/>
    <w:p w14:paraId="54411D0F" w14:textId="77777777" w:rsidR="00B57A3F" w:rsidRDefault="00B57A3F" w:rsidP="00283138">
      <w:pPr>
        <w:pStyle w:val="Heading2"/>
      </w:pPr>
      <w:r>
        <w:br w:type="page"/>
      </w:r>
    </w:p>
    <w:p w14:paraId="225CA7EA" w14:textId="31097E5A" w:rsidR="009429F6" w:rsidRPr="00901EFA" w:rsidRDefault="00415866" w:rsidP="00283138">
      <w:pPr>
        <w:pStyle w:val="Heading2"/>
        <w:rPr>
          <w:sz w:val="24"/>
          <w:szCs w:val="24"/>
        </w:rPr>
      </w:pPr>
      <w:bookmarkStart w:id="128" w:name="_Toc160100991"/>
      <w:r w:rsidRPr="00901EFA">
        <w:rPr>
          <w:sz w:val="24"/>
          <w:szCs w:val="24"/>
        </w:rPr>
        <w:t>Describe the monitoring and evaluation arrangements and provide a budgeted M&amp;E plan, in compliance with the ESP and the Gender Policy of the Adaptation Fund.</w:t>
      </w:r>
      <w:bookmarkEnd w:id="128"/>
    </w:p>
    <w:p w14:paraId="74D2BF9E" w14:textId="6E03CA36" w:rsidR="009429F6" w:rsidRPr="00BB634C" w:rsidRDefault="009429F6" w:rsidP="0096375E"/>
    <w:p w14:paraId="6086929D" w14:textId="2836998B" w:rsidR="0A36C549" w:rsidRPr="00785829" w:rsidRDefault="00CF57E5" w:rsidP="00D640CB">
      <w:pPr>
        <w:pStyle w:val="Heading3"/>
        <w:numPr>
          <w:ilvl w:val="0"/>
          <w:numId w:val="70"/>
        </w:numPr>
        <w:rPr>
          <w:sz w:val="16"/>
          <w:szCs w:val="16"/>
        </w:rPr>
      </w:pPr>
      <w:r w:rsidRPr="00785829">
        <w:rPr>
          <w:sz w:val="16"/>
          <w:szCs w:val="16"/>
        </w:rPr>
        <w:t>All project activities will be monitored by the MRT PMU, who will be tasked with administering procurement process, contract management, review of deliverables (with inputs from the Project Technical Committee)</w:t>
      </w:r>
      <w:r w:rsidR="002863C8" w:rsidRPr="00785829">
        <w:rPr>
          <w:sz w:val="16"/>
          <w:szCs w:val="16"/>
        </w:rPr>
        <w:t xml:space="preserve">, and report to the Project Steering Committee, </w:t>
      </w:r>
      <w:r w:rsidR="0073522B" w:rsidRPr="00785829">
        <w:rPr>
          <w:sz w:val="16"/>
          <w:szCs w:val="16"/>
        </w:rPr>
        <w:t>PACT,</w:t>
      </w:r>
      <w:r w:rsidR="002863C8" w:rsidRPr="00785829">
        <w:rPr>
          <w:sz w:val="16"/>
          <w:szCs w:val="16"/>
        </w:rPr>
        <w:t xml:space="preserve"> and other stakeholders. </w:t>
      </w:r>
      <w:r w:rsidR="0073522B" w:rsidRPr="00785829">
        <w:rPr>
          <w:b/>
          <w:bCs/>
          <w:sz w:val="16"/>
          <w:szCs w:val="16"/>
        </w:rPr>
        <w:t xml:space="preserve">Annex </w:t>
      </w:r>
      <w:r w:rsidR="00FC0407" w:rsidRPr="00785829">
        <w:rPr>
          <w:b/>
          <w:bCs/>
          <w:sz w:val="16"/>
          <w:szCs w:val="16"/>
        </w:rPr>
        <w:t>II</w:t>
      </w:r>
      <w:r w:rsidR="00C9228F" w:rsidRPr="00785829">
        <w:rPr>
          <w:b/>
          <w:bCs/>
          <w:sz w:val="16"/>
          <w:szCs w:val="16"/>
        </w:rPr>
        <w:t>I</w:t>
      </w:r>
      <w:r w:rsidR="00D61E41" w:rsidRPr="00785829">
        <w:rPr>
          <w:b/>
          <w:bCs/>
          <w:sz w:val="16"/>
          <w:szCs w:val="16"/>
        </w:rPr>
        <w:t xml:space="preserve"> - Logic Framework, Monitoring and Reporting, Detailed Budget, Financial Model</w:t>
      </w:r>
      <w:r w:rsidR="00C9228F" w:rsidRPr="00785829">
        <w:rPr>
          <w:sz w:val="16"/>
          <w:szCs w:val="16"/>
        </w:rPr>
        <w:t xml:space="preserve"> </w:t>
      </w:r>
      <w:r w:rsidR="0073522B" w:rsidRPr="00785829">
        <w:rPr>
          <w:sz w:val="16"/>
          <w:szCs w:val="16"/>
        </w:rPr>
        <w:t xml:space="preserve">provides a detailed </w:t>
      </w:r>
      <w:r w:rsidR="00FF6EF0" w:rsidRPr="00785829">
        <w:rPr>
          <w:sz w:val="16"/>
          <w:szCs w:val="16"/>
        </w:rPr>
        <w:t xml:space="preserve">explanation of </w:t>
      </w:r>
      <w:r w:rsidR="001E3DFE" w:rsidRPr="00785829">
        <w:rPr>
          <w:sz w:val="16"/>
          <w:szCs w:val="16"/>
        </w:rPr>
        <w:t xml:space="preserve">monitoring, verification, and reporting of each of the project activities. </w:t>
      </w:r>
      <w:r w:rsidR="5ACDB42F" w:rsidRPr="00785829">
        <w:rPr>
          <w:sz w:val="16"/>
          <w:szCs w:val="16"/>
        </w:rPr>
        <w:t xml:space="preserve">Gender has been </w:t>
      </w:r>
      <w:r w:rsidR="034DECEE" w:rsidRPr="00785829">
        <w:rPr>
          <w:sz w:val="16"/>
          <w:szCs w:val="16"/>
        </w:rPr>
        <w:t>integrated</w:t>
      </w:r>
      <w:r w:rsidR="5ACDB42F" w:rsidRPr="00785829">
        <w:rPr>
          <w:sz w:val="16"/>
          <w:szCs w:val="16"/>
        </w:rPr>
        <w:t xml:space="preserve"> into the </w:t>
      </w:r>
      <w:r w:rsidR="00D61E41" w:rsidRPr="00785829">
        <w:rPr>
          <w:sz w:val="16"/>
          <w:szCs w:val="16"/>
        </w:rPr>
        <w:t>log frame</w:t>
      </w:r>
      <w:r w:rsidR="5ACDB42F" w:rsidRPr="00785829">
        <w:rPr>
          <w:sz w:val="16"/>
          <w:szCs w:val="16"/>
        </w:rPr>
        <w:t xml:space="preserve"> with </w:t>
      </w:r>
      <w:r w:rsidR="034DECEE" w:rsidRPr="00785829">
        <w:rPr>
          <w:sz w:val="16"/>
          <w:szCs w:val="16"/>
        </w:rPr>
        <w:t>distinct</w:t>
      </w:r>
      <w:r w:rsidR="5ACDB42F" w:rsidRPr="00785829">
        <w:rPr>
          <w:sz w:val="16"/>
          <w:szCs w:val="16"/>
        </w:rPr>
        <w:t xml:space="preserve"> gender-responsive indicators and targets</w:t>
      </w:r>
      <w:r w:rsidR="034DECEE" w:rsidRPr="00785829">
        <w:rPr>
          <w:sz w:val="16"/>
          <w:szCs w:val="16"/>
        </w:rPr>
        <w:t xml:space="preserve">. The </w:t>
      </w:r>
      <w:r w:rsidR="20C84FBC" w:rsidRPr="00785829">
        <w:rPr>
          <w:sz w:val="16"/>
          <w:szCs w:val="16"/>
        </w:rPr>
        <w:t xml:space="preserve">Gender Action Plan Matrix </w:t>
      </w:r>
      <w:r w:rsidR="034DECEE" w:rsidRPr="00785829">
        <w:rPr>
          <w:sz w:val="16"/>
          <w:szCs w:val="16"/>
        </w:rPr>
        <w:t>aligns</w:t>
      </w:r>
      <w:r w:rsidR="20C84FBC" w:rsidRPr="00785829">
        <w:rPr>
          <w:sz w:val="16"/>
          <w:szCs w:val="16"/>
        </w:rPr>
        <w:t xml:space="preserve"> with the overall project </w:t>
      </w:r>
      <w:r w:rsidR="00D61E41" w:rsidRPr="00785829">
        <w:rPr>
          <w:sz w:val="16"/>
          <w:szCs w:val="16"/>
        </w:rPr>
        <w:t>log frame</w:t>
      </w:r>
      <w:r w:rsidR="5ACDB42F" w:rsidRPr="00785829">
        <w:rPr>
          <w:sz w:val="16"/>
          <w:szCs w:val="16"/>
        </w:rPr>
        <w:t xml:space="preserve">. The </w:t>
      </w:r>
      <w:r w:rsidR="3F9BEE64" w:rsidRPr="00785829">
        <w:rPr>
          <w:sz w:val="16"/>
          <w:szCs w:val="16"/>
        </w:rPr>
        <w:t>Gender Specia</w:t>
      </w:r>
      <w:r w:rsidR="487CCF78" w:rsidRPr="00785829">
        <w:rPr>
          <w:sz w:val="16"/>
          <w:szCs w:val="16"/>
        </w:rPr>
        <w:t xml:space="preserve">list </w:t>
      </w:r>
      <w:r w:rsidR="034DECEE" w:rsidRPr="00785829">
        <w:rPr>
          <w:sz w:val="16"/>
          <w:szCs w:val="16"/>
        </w:rPr>
        <w:t xml:space="preserve">within the PMU </w:t>
      </w:r>
      <w:r w:rsidR="487CCF78" w:rsidRPr="00785829">
        <w:rPr>
          <w:sz w:val="16"/>
          <w:szCs w:val="16"/>
        </w:rPr>
        <w:t xml:space="preserve">will </w:t>
      </w:r>
      <w:r w:rsidR="034DECEE" w:rsidRPr="00785829">
        <w:rPr>
          <w:sz w:val="16"/>
          <w:szCs w:val="16"/>
        </w:rPr>
        <w:t xml:space="preserve">oversee the advancement of </w:t>
      </w:r>
      <w:r w:rsidR="487CCF78" w:rsidRPr="00785829">
        <w:rPr>
          <w:sz w:val="16"/>
          <w:szCs w:val="16"/>
        </w:rPr>
        <w:t xml:space="preserve">gender-specific indicators, </w:t>
      </w:r>
      <w:r w:rsidR="034DECEE" w:rsidRPr="00785829">
        <w:rPr>
          <w:sz w:val="16"/>
          <w:szCs w:val="16"/>
        </w:rPr>
        <w:t>detect any</w:t>
      </w:r>
      <w:r w:rsidR="487CCF78" w:rsidRPr="00785829">
        <w:rPr>
          <w:sz w:val="16"/>
          <w:szCs w:val="16"/>
        </w:rPr>
        <w:t xml:space="preserve"> deviations</w:t>
      </w:r>
      <w:r w:rsidR="034DECEE" w:rsidRPr="00785829">
        <w:rPr>
          <w:sz w:val="16"/>
          <w:szCs w:val="16"/>
        </w:rPr>
        <w:t>,</w:t>
      </w:r>
      <w:r w:rsidR="487CCF78" w:rsidRPr="00785829">
        <w:rPr>
          <w:sz w:val="16"/>
          <w:szCs w:val="16"/>
        </w:rPr>
        <w:t xml:space="preserve"> and </w:t>
      </w:r>
      <w:r w:rsidR="034DECEE" w:rsidRPr="00785829">
        <w:rPr>
          <w:sz w:val="16"/>
          <w:szCs w:val="16"/>
        </w:rPr>
        <w:t>recommend corrective actions</w:t>
      </w:r>
      <w:r w:rsidR="487CCF78" w:rsidRPr="00785829">
        <w:rPr>
          <w:sz w:val="16"/>
          <w:szCs w:val="16"/>
        </w:rPr>
        <w:t xml:space="preserve"> to </w:t>
      </w:r>
      <w:r w:rsidR="034DECEE" w:rsidRPr="00785829">
        <w:rPr>
          <w:sz w:val="16"/>
          <w:szCs w:val="16"/>
        </w:rPr>
        <w:t>address them.</w:t>
      </w:r>
    </w:p>
    <w:p w14:paraId="328B63C3" w14:textId="77777777" w:rsidR="00216CBD" w:rsidRPr="00785829" w:rsidRDefault="00216CBD" w:rsidP="00216CBD">
      <w:pPr>
        <w:rPr>
          <w:sz w:val="16"/>
          <w:szCs w:val="16"/>
        </w:rPr>
      </w:pPr>
    </w:p>
    <w:p w14:paraId="0C629DFD" w14:textId="7B5EF879" w:rsidR="14A8824B" w:rsidRPr="00785829" w:rsidRDefault="00142EA0" w:rsidP="00D640CB">
      <w:pPr>
        <w:pStyle w:val="Heading3"/>
        <w:numPr>
          <w:ilvl w:val="0"/>
          <w:numId w:val="70"/>
        </w:numPr>
        <w:rPr>
          <w:sz w:val="16"/>
          <w:szCs w:val="16"/>
        </w:rPr>
      </w:pPr>
      <w:bookmarkStart w:id="129" w:name="_Toc152857131"/>
      <w:bookmarkStart w:id="130" w:name="_Toc152857387"/>
      <w:bookmarkStart w:id="131" w:name="_Toc152857633"/>
      <w:bookmarkStart w:id="132" w:name="_Toc152857879"/>
      <w:bookmarkStart w:id="133" w:name="_Toc152858115"/>
      <w:bookmarkEnd w:id="129"/>
      <w:bookmarkEnd w:id="130"/>
      <w:bookmarkEnd w:id="131"/>
      <w:bookmarkEnd w:id="132"/>
      <w:bookmarkEnd w:id="133"/>
      <w:r w:rsidRPr="00785829">
        <w:rPr>
          <w:sz w:val="16"/>
          <w:szCs w:val="16"/>
        </w:rPr>
        <w:t xml:space="preserve">The MRT PMU will provide </w:t>
      </w:r>
      <w:r w:rsidR="00E26157" w:rsidRPr="00785829">
        <w:rPr>
          <w:sz w:val="16"/>
          <w:szCs w:val="16"/>
        </w:rPr>
        <w:t xml:space="preserve">periodic </w:t>
      </w:r>
      <w:r w:rsidR="00B73ADD" w:rsidRPr="00785829">
        <w:rPr>
          <w:sz w:val="16"/>
          <w:szCs w:val="16"/>
        </w:rPr>
        <w:t xml:space="preserve">reports </w:t>
      </w:r>
      <w:r w:rsidR="00E26157" w:rsidRPr="00785829">
        <w:rPr>
          <w:sz w:val="16"/>
          <w:szCs w:val="16"/>
        </w:rPr>
        <w:t xml:space="preserve">to stakeholders; information from these reports will be furnished by PACT to the Adaptation Fund and to Belize’s Focal Point (which </w:t>
      </w:r>
      <w:r w:rsidR="00F25E08" w:rsidRPr="00785829">
        <w:rPr>
          <w:sz w:val="16"/>
          <w:szCs w:val="16"/>
        </w:rPr>
        <w:t xml:space="preserve">will </w:t>
      </w:r>
      <w:r w:rsidR="00E26157" w:rsidRPr="00785829">
        <w:rPr>
          <w:sz w:val="16"/>
          <w:szCs w:val="16"/>
        </w:rPr>
        <w:t xml:space="preserve">serve in the </w:t>
      </w:r>
      <w:r w:rsidR="00F25E08" w:rsidRPr="00785829">
        <w:rPr>
          <w:sz w:val="16"/>
          <w:szCs w:val="16"/>
        </w:rPr>
        <w:t xml:space="preserve">PSC). </w:t>
      </w:r>
      <w:r w:rsidR="00176AE0" w:rsidRPr="00785829">
        <w:rPr>
          <w:sz w:val="16"/>
          <w:szCs w:val="16"/>
        </w:rPr>
        <w:t xml:space="preserve"> </w:t>
      </w:r>
      <w:r w:rsidR="00CF57E5" w:rsidRPr="00785829">
        <w:rPr>
          <w:sz w:val="16"/>
          <w:szCs w:val="16"/>
        </w:rPr>
        <w:t xml:space="preserve"> </w:t>
      </w:r>
      <w:r w:rsidR="00641F28" w:rsidRPr="00785829">
        <w:rPr>
          <w:sz w:val="16"/>
          <w:szCs w:val="16"/>
        </w:rPr>
        <w:t xml:space="preserve">Table </w:t>
      </w:r>
      <w:r w:rsidR="00FC0407" w:rsidRPr="00785829">
        <w:rPr>
          <w:sz w:val="16"/>
          <w:szCs w:val="16"/>
        </w:rPr>
        <w:t>16</w:t>
      </w:r>
      <w:r w:rsidR="00641F28" w:rsidRPr="00785829">
        <w:rPr>
          <w:sz w:val="16"/>
          <w:szCs w:val="16"/>
        </w:rPr>
        <w:t xml:space="preserve"> </w:t>
      </w:r>
      <w:r w:rsidR="00395044" w:rsidRPr="00785829">
        <w:rPr>
          <w:sz w:val="16"/>
          <w:szCs w:val="16"/>
        </w:rPr>
        <w:t>indicates the reports and the frequency to be provided by the MRT PMU</w:t>
      </w:r>
      <w:r w:rsidR="00AD68C4" w:rsidRPr="00785829">
        <w:rPr>
          <w:sz w:val="16"/>
          <w:szCs w:val="16"/>
        </w:rPr>
        <w:t xml:space="preserve"> to PACT. </w:t>
      </w:r>
    </w:p>
    <w:p w14:paraId="26335392" w14:textId="77777777" w:rsidR="00395044" w:rsidRPr="00785829" w:rsidRDefault="00395044" w:rsidP="00395044">
      <w:pPr>
        <w:rPr>
          <w:sz w:val="16"/>
          <w:szCs w:val="16"/>
        </w:rPr>
      </w:pPr>
    </w:p>
    <w:tbl>
      <w:tblPr>
        <w:tblStyle w:val="TableGrid"/>
        <w:tblW w:w="0" w:type="auto"/>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918"/>
        <w:gridCol w:w="3677"/>
        <w:gridCol w:w="2692"/>
      </w:tblGrid>
      <w:tr w:rsidR="00AE2C28" w:rsidRPr="00785829" w14:paraId="7E4FCB51" w14:textId="34C80087" w:rsidTr="007C25C3">
        <w:trPr>
          <w:jc w:val="center"/>
        </w:trPr>
        <w:tc>
          <w:tcPr>
            <w:tcW w:w="1918" w:type="dxa"/>
            <w:shd w:val="clear" w:color="auto" w:fill="D9D9D9" w:themeFill="background1" w:themeFillShade="D9"/>
          </w:tcPr>
          <w:p w14:paraId="3152011A" w14:textId="77777777" w:rsidR="00AE2C28" w:rsidRPr="00785829" w:rsidRDefault="00AE2C28" w:rsidP="009C0943">
            <w:pPr>
              <w:rPr>
                <w:b/>
                <w:bCs/>
                <w:sz w:val="16"/>
                <w:szCs w:val="16"/>
                <w:lang w:val="en-GB"/>
              </w:rPr>
            </w:pPr>
            <w:r w:rsidRPr="00785829">
              <w:rPr>
                <w:b/>
                <w:bCs/>
                <w:sz w:val="16"/>
                <w:szCs w:val="16"/>
                <w:lang w:val="en-GB"/>
              </w:rPr>
              <w:t>Report</w:t>
            </w:r>
          </w:p>
        </w:tc>
        <w:tc>
          <w:tcPr>
            <w:tcW w:w="3677" w:type="dxa"/>
            <w:shd w:val="clear" w:color="auto" w:fill="D9D9D9" w:themeFill="background1" w:themeFillShade="D9"/>
          </w:tcPr>
          <w:p w14:paraId="32010A61" w14:textId="77777777" w:rsidR="00AE2C28" w:rsidRPr="00785829" w:rsidRDefault="00AE2C28" w:rsidP="009C0943">
            <w:pPr>
              <w:rPr>
                <w:b/>
                <w:bCs/>
                <w:sz w:val="16"/>
                <w:szCs w:val="16"/>
                <w:lang w:val="en-GB"/>
              </w:rPr>
            </w:pPr>
            <w:r w:rsidRPr="00785829">
              <w:rPr>
                <w:b/>
                <w:bCs/>
                <w:sz w:val="16"/>
                <w:szCs w:val="16"/>
                <w:lang w:val="en-GB"/>
              </w:rPr>
              <w:t>Description and Content</w:t>
            </w:r>
          </w:p>
        </w:tc>
        <w:tc>
          <w:tcPr>
            <w:tcW w:w="2692" w:type="dxa"/>
            <w:shd w:val="clear" w:color="auto" w:fill="D9D9D9" w:themeFill="background1" w:themeFillShade="D9"/>
          </w:tcPr>
          <w:p w14:paraId="6CF7ED19" w14:textId="77777777" w:rsidR="00AE2C28" w:rsidRPr="00785829" w:rsidRDefault="00AE2C28" w:rsidP="009C0943">
            <w:pPr>
              <w:rPr>
                <w:b/>
                <w:bCs/>
                <w:sz w:val="16"/>
                <w:szCs w:val="16"/>
                <w:lang w:val="en-GB"/>
              </w:rPr>
            </w:pPr>
            <w:r w:rsidRPr="00785829">
              <w:rPr>
                <w:b/>
                <w:bCs/>
                <w:sz w:val="16"/>
                <w:szCs w:val="16"/>
                <w:lang w:val="en-GB"/>
              </w:rPr>
              <w:t>Frequency</w:t>
            </w:r>
          </w:p>
        </w:tc>
      </w:tr>
      <w:tr w:rsidR="00AE2C28" w:rsidRPr="00785829" w14:paraId="3E89D99B" w14:textId="68FF39FC" w:rsidTr="007C25C3">
        <w:trPr>
          <w:jc w:val="center"/>
        </w:trPr>
        <w:tc>
          <w:tcPr>
            <w:tcW w:w="1918" w:type="dxa"/>
          </w:tcPr>
          <w:p w14:paraId="5637F090" w14:textId="77777777" w:rsidR="00AE2C28" w:rsidRPr="00785829" w:rsidRDefault="00AE2C28" w:rsidP="009C0943">
            <w:pPr>
              <w:rPr>
                <w:sz w:val="16"/>
                <w:szCs w:val="16"/>
                <w:lang w:val="en-GB"/>
              </w:rPr>
            </w:pPr>
            <w:r w:rsidRPr="00785829">
              <w:rPr>
                <w:sz w:val="16"/>
                <w:szCs w:val="16"/>
                <w:lang w:val="en-GB"/>
              </w:rPr>
              <w:t>Monthly Report</w:t>
            </w:r>
          </w:p>
        </w:tc>
        <w:tc>
          <w:tcPr>
            <w:tcW w:w="3677" w:type="dxa"/>
          </w:tcPr>
          <w:p w14:paraId="3B14B42E" w14:textId="77777777" w:rsidR="00AE2C28" w:rsidRPr="00785829" w:rsidRDefault="00AE2C28" w:rsidP="00C9504D">
            <w:pPr>
              <w:numPr>
                <w:ilvl w:val="0"/>
                <w:numId w:val="20"/>
              </w:numPr>
              <w:rPr>
                <w:sz w:val="16"/>
                <w:szCs w:val="16"/>
                <w:lang w:val="en-GB"/>
              </w:rPr>
            </w:pPr>
            <w:r w:rsidRPr="00785829">
              <w:rPr>
                <w:sz w:val="16"/>
                <w:szCs w:val="16"/>
                <w:lang w:val="en-GB"/>
              </w:rPr>
              <w:t>Narrative on the activities of the PMU and its staff</w:t>
            </w:r>
          </w:p>
          <w:p w14:paraId="245129D2" w14:textId="77777777" w:rsidR="00AE2C28" w:rsidRPr="00785829" w:rsidRDefault="00AE2C28" w:rsidP="00C9504D">
            <w:pPr>
              <w:numPr>
                <w:ilvl w:val="0"/>
                <w:numId w:val="20"/>
              </w:numPr>
              <w:rPr>
                <w:sz w:val="16"/>
                <w:szCs w:val="16"/>
                <w:lang w:val="en-GB"/>
              </w:rPr>
            </w:pPr>
            <w:r w:rsidRPr="00785829">
              <w:rPr>
                <w:sz w:val="16"/>
                <w:szCs w:val="16"/>
                <w:lang w:val="en-GB"/>
              </w:rPr>
              <w:t>Progress on implementation of project activities</w:t>
            </w:r>
          </w:p>
          <w:p w14:paraId="58BE2059" w14:textId="77777777" w:rsidR="00AE2C28" w:rsidRPr="00785829" w:rsidRDefault="00AE2C28" w:rsidP="00C9504D">
            <w:pPr>
              <w:numPr>
                <w:ilvl w:val="0"/>
                <w:numId w:val="20"/>
              </w:numPr>
              <w:rPr>
                <w:sz w:val="16"/>
                <w:szCs w:val="16"/>
                <w:lang w:val="en-GB"/>
              </w:rPr>
            </w:pPr>
            <w:r w:rsidRPr="00785829">
              <w:rPr>
                <w:sz w:val="16"/>
                <w:szCs w:val="16"/>
                <w:lang w:val="en-GB"/>
              </w:rPr>
              <w:t xml:space="preserve">Procurement </w:t>
            </w:r>
          </w:p>
          <w:p w14:paraId="4CF35E97" w14:textId="77777777" w:rsidR="00AE2C28" w:rsidRPr="00785829" w:rsidRDefault="00AE2C28" w:rsidP="00C9504D">
            <w:pPr>
              <w:numPr>
                <w:ilvl w:val="0"/>
                <w:numId w:val="20"/>
              </w:numPr>
              <w:rPr>
                <w:sz w:val="16"/>
                <w:szCs w:val="16"/>
                <w:lang w:val="en-GB"/>
              </w:rPr>
            </w:pPr>
            <w:r w:rsidRPr="00785829">
              <w:rPr>
                <w:sz w:val="16"/>
                <w:szCs w:val="16"/>
                <w:lang w:val="en-GB"/>
              </w:rPr>
              <w:t>Budget expenditures and commitments</w:t>
            </w:r>
          </w:p>
          <w:p w14:paraId="10EBE5FA" w14:textId="132BE6E6" w:rsidR="00AE2C28" w:rsidRPr="00785829" w:rsidRDefault="00AE2C28" w:rsidP="009F4FEF">
            <w:pPr>
              <w:numPr>
                <w:ilvl w:val="0"/>
                <w:numId w:val="20"/>
              </w:numPr>
              <w:jc w:val="left"/>
              <w:rPr>
                <w:sz w:val="16"/>
                <w:szCs w:val="16"/>
                <w:lang w:val="en-GB"/>
              </w:rPr>
            </w:pPr>
            <w:r w:rsidRPr="00785829">
              <w:rPr>
                <w:sz w:val="16"/>
                <w:szCs w:val="16"/>
                <w:lang w:val="en-GB"/>
              </w:rPr>
              <w:t xml:space="preserve">Inclusion of E&amp;S Risk monitoring highlights for the month, such as any incidents, mitigation actions, or stakeholder engagement activities </w:t>
            </w:r>
          </w:p>
        </w:tc>
        <w:tc>
          <w:tcPr>
            <w:tcW w:w="2692" w:type="dxa"/>
          </w:tcPr>
          <w:p w14:paraId="44E27406" w14:textId="77777777" w:rsidR="00AE2C28" w:rsidRPr="00785829" w:rsidRDefault="00AE2C28" w:rsidP="009C0943">
            <w:pPr>
              <w:rPr>
                <w:sz w:val="16"/>
                <w:szCs w:val="16"/>
                <w:lang w:val="en-GB"/>
              </w:rPr>
            </w:pPr>
            <w:r w:rsidRPr="00785829">
              <w:rPr>
                <w:sz w:val="16"/>
                <w:szCs w:val="16"/>
                <w:lang w:val="en-GB"/>
              </w:rPr>
              <w:t>Monthly</w:t>
            </w:r>
          </w:p>
        </w:tc>
      </w:tr>
      <w:tr w:rsidR="00AE2C28" w:rsidRPr="00785829" w14:paraId="6EE30743" w14:textId="7B3AE922" w:rsidTr="007C25C3">
        <w:trPr>
          <w:jc w:val="center"/>
        </w:trPr>
        <w:tc>
          <w:tcPr>
            <w:tcW w:w="1918" w:type="dxa"/>
          </w:tcPr>
          <w:p w14:paraId="496DD777" w14:textId="77777777" w:rsidR="00AE2C28" w:rsidRPr="00785829" w:rsidRDefault="00AE2C28" w:rsidP="009C0943">
            <w:pPr>
              <w:rPr>
                <w:sz w:val="16"/>
                <w:szCs w:val="16"/>
                <w:lang w:val="en-GB"/>
              </w:rPr>
            </w:pPr>
            <w:r w:rsidRPr="00785829">
              <w:rPr>
                <w:sz w:val="16"/>
                <w:szCs w:val="16"/>
                <w:lang w:val="en-GB"/>
              </w:rPr>
              <w:t>Quarterly Progress Report</w:t>
            </w:r>
          </w:p>
        </w:tc>
        <w:tc>
          <w:tcPr>
            <w:tcW w:w="3677" w:type="dxa"/>
          </w:tcPr>
          <w:p w14:paraId="15EFC700" w14:textId="77777777" w:rsidR="00AE2C28" w:rsidRPr="00785829" w:rsidRDefault="00AE2C28" w:rsidP="00C9504D">
            <w:pPr>
              <w:numPr>
                <w:ilvl w:val="0"/>
                <w:numId w:val="20"/>
              </w:numPr>
              <w:rPr>
                <w:sz w:val="16"/>
                <w:szCs w:val="16"/>
                <w:lang w:val="en-GB"/>
              </w:rPr>
            </w:pPr>
            <w:r w:rsidRPr="00785829">
              <w:rPr>
                <w:sz w:val="16"/>
                <w:szCs w:val="16"/>
                <w:lang w:val="en-GB"/>
              </w:rPr>
              <w:t>Report on achievement of project objectives.</w:t>
            </w:r>
          </w:p>
          <w:p w14:paraId="2AB20B84" w14:textId="77777777" w:rsidR="00AE2C28" w:rsidRPr="00785829" w:rsidRDefault="00AE2C28" w:rsidP="00C9504D">
            <w:pPr>
              <w:numPr>
                <w:ilvl w:val="0"/>
                <w:numId w:val="20"/>
              </w:numPr>
              <w:rPr>
                <w:sz w:val="16"/>
                <w:szCs w:val="16"/>
                <w:lang w:val="en-GB"/>
              </w:rPr>
            </w:pPr>
            <w:r w:rsidRPr="00785829">
              <w:rPr>
                <w:sz w:val="16"/>
                <w:szCs w:val="16"/>
                <w:lang w:val="en-GB"/>
              </w:rPr>
              <w:t xml:space="preserve">Budget execution for the period and cumulative, including next period commitments. </w:t>
            </w:r>
          </w:p>
          <w:p w14:paraId="70186942" w14:textId="77777777" w:rsidR="00AE2C28" w:rsidRPr="00785829" w:rsidRDefault="00AE2C28" w:rsidP="00C9504D">
            <w:pPr>
              <w:numPr>
                <w:ilvl w:val="0"/>
                <w:numId w:val="20"/>
              </w:numPr>
              <w:rPr>
                <w:sz w:val="16"/>
                <w:szCs w:val="16"/>
                <w:lang w:val="en-GB"/>
              </w:rPr>
            </w:pPr>
            <w:r w:rsidRPr="00785829">
              <w:rPr>
                <w:sz w:val="16"/>
                <w:szCs w:val="16"/>
                <w:lang w:val="en-GB"/>
              </w:rPr>
              <w:t xml:space="preserve">Procurement processes concluded, ongoing and next period processes. </w:t>
            </w:r>
          </w:p>
          <w:p w14:paraId="0B70897E" w14:textId="4FE62397" w:rsidR="00AE2C28" w:rsidRPr="00785829" w:rsidRDefault="00AE2C28" w:rsidP="009F4FEF">
            <w:pPr>
              <w:numPr>
                <w:ilvl w:val="0"/>
                <w:numId w:val="20"/>
              </w:numPr>
              <w:jc w:val="left"/>
              <w:rPr>
                <w:sz w:val="16"/>
                <w:szCs w:val="16"/>
                <w:lang w:val="en-GB"/>
              </w:rPr>
            </w:pPr>
            <w:r w:rsidRPr="00785829">
              <w:rPr>
                <w:sz w:val="16"/>
                <w:szCs w:val="16"/>
                <w:lang w:val="en-GB"/>
              </w:rPr>
              <w:t>Detailed section on E&amp;S risk management status, including risk mitigation effectiveness, stakeholder consultations, and any adaptive management actions taken</w:t>
            </w:r>
          </w:p>
        </w:tc>
        <w:tc>
          <w:tcPr>
            <w:tcW w:w="2692" w:type="dxa"/>
          </w:tcPr>
          <w:p w14:paraId="775765A3" w14:textId="77777777" w:rsidR="00AE2C28" w:rsidRPr="00785829" w:rsidRDefault="00AE2C28" w:rsidP="009C0943">
            <w:pPr>
              <w:rPr>
                <w:sz w:val="16"/>
                <w:szCs w:val="16"/>
                <w:lang w:val="en-GB"/>
              </w:rPr>
            </w:pPr>
            <w:r w:rsidRPr="00785829">
              <w:rPr>
                <w:sz w:val="16"/>
                <w:szCs w:val="16"/>
                <w:lang w:val="en-GB"/>
              </w:rPr>
              <w:t>Quarterly</w:t>
            </w:r>
          </w:p>
        </w:tc>
      </w:tr>
      <w:tr w:rsidR="00AE2C28" w:rsidRPr="00785829" w14:paraId="601F9160" w14:textId="3D8A8365" w:rsidTr="007C25C3">
        <w:trPr>
          <w:jc w:val="center"/>
        </w:trPr>
        <w:tc>
          <w:tcPr>
            <w:tcW w:w="1918" w:type="dxa"/>
          </w:tcPr>
          <w:p w14:paraId="169A8882" w14:textId="77777777" w:rsidR="00AE2C28" w:rsidRPr="00785829" w:rsidRDefault="00AE2C28" w:rsidP="009C0943">
            <w:pPr>
              <w:rPr>
                <w:sz w:val="16"/>
                <w:szCs w:val="16"/>
                <w:lang w:val="en-GB"/>
              </w:rPr>
            </w:pPr>
            <w:r w:rsidRPr="00785829">
              <w:rPr>
                <w:sz w:val="16"/>
                <w:szCs w:val="16"/>
                <w:lang w:val="en-GB"/>
              </w:rPr>
              <w:t>Semi Annual Audit Report</w:t>
            </w:r>
          </w:p>
        </w:tc>
        <w:tc>
          <w:tcPr>
            <w:tcW w:w="3677" w:type="dxa"/>
          </w:tcPr>
          <w:p w14:paraId="41739DBF" w14:textId="77777777" w:rsidR="00AE2C28" w:rsidRPr="00785829" w:rsidRDefault="00AE2C28" w:rsidP="00C9504D">
            <w:pPr>
              <w:numPr>
                <w:ilvl w:val="0"/>
                <w:numId w:val="21"/>
              </w:numPr>
              <w:rPr>
                <w:sz w:val="16"/>
                <w:szCs w:val="16"/>
                <w:lang w:val="en-GB"/>
              </w:rPr>
            </w:pPr>
            <w:r w:rsidRPr="00785829">
              <w:rPr>
                <w:sz w:val="16"/>
                <w:szCs w:val="16"/>
                <w:lang w:val="en-GB"/>
              </w:rPr>
              <w:t>Achievement of project objectives – Logic Framework.</w:t>
            </w:r>
          </w:p>
          <w:p w14:paraId="0B777CE9" w14:textId="77777777" w:rsidR="00AE2C28" w:rsidRPr="00785829" w:rsidRDefault="00AE2C28" w:rsidP="00C9504D">
            <w:pPr>
              <w:numPr>
                <w:ilvl w:val="0"/>
                <w:numId w:val="21"/>
              </w:numPr>
              <w:rPr>
                <w:sz w:val="16"/>
                <w:szCs w:val="16"/>
                <w:lang w:val="en-GB"/>
              </w:rPr>
            </w:pPr>
            <w:r w:rsidRPr="00785829">
              <w:rPr>
                <w:sz w:val="16"/>
                <w:szCs w:val="16"/>
                <w:lang w:val="en-GB"/>
              </w:rPr>
              <w:t xml:space="preserve">Audited budget and reconciliation. </w:t>
            </w:r>
          </w:p>
          <w:p w14:paraId="01FFA5EE" w14:textId="77777777" w:rsidR="00AE2C28" w:rsidRPr="00785829" w:rsidRDefault="00AE2C28" w:rsidP="00C9504D">
            <w:pPr>
              <w:numPr>
                <w:ilvl w:val="0"/>
                <w:numId w:val="21"/>
              </w:numPr>
              <w:rPr>
                <w:sz w:val="16"/>
                <w:szCs w:val="16"/>
                <w:lang w:val="en-GB"/>
              </w:rPr>
            </w:pPr>
            <w:r w:rsidRPr="00785829">
              <w:rPr>
                <w:sz w:val="16"/>
                <w:szCs w:val="16"/>
                <w:lang w:val="en-GB"/>
              </w:rPr>
              <w:t>Narrative on annual progress on activities.</w:t>
            </w:r>
          </w:p>
          <w:p w14:paraId="478D402D" w14:textId="77777777" w:rsidR="00AE2C28" w:rsidRPr="00785829" w:rsidRDefault="00AE2C28" w:rsidP="00C9504D">
            <w:pPr>
              <w:numPr>
                <w:ilvl w:val="0"/>
                <w:numId w:val="21"/>
              </w:numPr>
              <w:rPr>
                <w:sz w:val="16"/>
                <w:szCs w:val="16"/>
                <w:lang w:val="en-GB"/>
              </w:rPr>
            </w:pPr>
            <w:r w:rsidRPr="00785829">
              <w:rPr>
                <w:sz w:val="16"/>
                <w:szCs w:val="16"/>
                <w:lang w:val="en-GB"/>
              </w:rPr>
              <w:t>Procurement reporting.</w:t>
            </w:r>
          </w:p>
          <w:p w14:paraId="10E3D858" w14:textId="77777777" w:rsidR="00AE2C28" w:rsidRPr="00785829" w:rsidRDefault="00AE2C28" w:rsidP="00C9504D">
            <w:pPr>
              <w:numPr>
                <w:ilvl w:val="0"/>
                <w:numId w:val="21"/>
              </w:numPr>
              <w:rPr>
                <w:sz w:val="16"/>
                <w:szCs w:val="16"/>
                <w:lang w:val="en-GB"/>
              </w:rPr>
            </w:pPr>
            <w:r w:rsidRPr="00785829">
              <w:rPr>
                <w:sz w:val="16"/>
                <w:szCs w:val="16"/>
                <w:lang w:val="en-GB"/>
              </w:rPr>
              <w:t>Lessons learned and corrective actions.</w:t>
            </w:r>
          </w:p>
          <w:p w14:paraId="08F7225C" w14:textId="77777777" w:rsidR="00AE2C28" w:rsidRPr="00785829" w:rsidRDefault="00AE2C28" w:rsidP="00C9504D">
            <w:pPr>
              <w:numPr>
                <w:ilvl w:val="0"/>
                <w:numId w:val="21"/>
              </w:numPr>
              <w:rPr>
                <w:sz w:val="16"/>
                <w:szCs w:val="16"/>
                <w:lang w:val="en-GB"/>
              </w:rPr>
            </w:pPr>
            <w:r w:rsidRPr="00785829">
              <w:rPr>
                <w:sz w:val="16"/>
                <w:szCs w:val="16"/>
                <w:lang w:val="en-GB"/>
              </w:rPr>
              <w:t>Project risks</w:t>
            </w:r>
          </w:p>
          <w:p w14:paraId="0FEF51DB" w14:textId="39F374D4" w:rsidR="00AE2C28" w:rsidRPr="00785829" w:rsidRDefault="00AE2C28" w:rsidP="009F4FEF">
            <w:pPr>
              <w:numPr>
                <w:ilvl w:val="0"/>
                <w:numId w:val="21"/>
              </w:numPr>
              <w:jc w:val="left"/>
              <w:rPr>
                <w:sz w:val="16"/>
                <w:szCs w:val="16"/>
                <w:lang w:val="en-GB"/>
              </w:rPr>
            </w:pPr>
            <w:r w:rsidRPr="00785829">
              <w:rPr>
                <w:sz w:val="16"/>
                <w:szCs w:val="16"/>
                <w:lang w:val="en-GB"/>
              </w:rPr>
              <w:t xml:space="preserve">Comprehensive review of E&amp;S Risks, compliance with safeguards, and recommendations for risk management improvements </w:t>
            </w:r>
          </w:p>
        </w:tc>
        <w:tc>
          <w:tcPr>
            <w:tcW w:w="2692" w:type="dxa"/>
          </w:tcPr>
          <w:p w14:paraId="6B2406A3" w14:textId="77777777" w:rsidR="00AE2C28" w:rsidRPr="00785829" w:rsidRDefault="00AE2C28" w:rsidP="009C0943">
            <w:pPr>
              <w:rPr>
                <w:sz w:val="16"/>
                <w:szCs w:val="16"/>
                <w:lang w:val="en-GB"/>
              </w:rPr>
            </w:pPr>
            <w:r w:rsidRPr="00785829">
              <w:rPr>
                <w:sz w:val="16"/>
                <w:szCs w:val="16"/>
                <w:lang w:val="en-GB"/>
              </w:rPr>
              <w:t>Semi-Annual (August)</w:t>
            </w:r>
          </w:p>
        </w:tc>
      </w:tr>
      <w:tr w:rsidR="00AE2C28" w:rsidRPr="00785829" w14:paraId="0A2A7EEC" w14:textId="35FB6FA5" w:rsidTr="007C25C3">
        <w:trPr>
          <w:jc w:val="center"/>
        </w:trPr>
        <w:tc>
          <w:tcPr>
            <w:tcW w:w="1918" w:type="dxa"/>
          </w:tcPr>
          <w:p w14:paraId="3618FAF3" w14:textId="77777777" w:rsidR="00AE2C28" w:rsidRPr="00785829" w:rsidRDefault="00AE2C28" w:rsidP="009C0943">
            <w:pPr>
              <w:rPr>
                <w:sz w:val="16"/>
                <w:szCs w:val="16"/>
                <w:lang w:val="en-GB"/>
              </w:rPr>
            </w:pPr>
            <w:r w:rsidRPr="00785829">
              <w:rPr>
                <w:sz w:val="16"/>
                <w:szCs w:val="16"/>
                <w:lang w:val="en-GB"/>
              </w:rPr>
              <w:t>Audited Budget</w:t>
            </w:r>
          </w:p>
        </w:tc>
        <w:tc>
          <w:tcPr>
            <w:tcW w:w="3677" w:type="dxa"/>
          </w:tcPr>
          <w:p w14:paraId="77600568" w14:textId="77777777" w:rsidR="00AE2C28" w:rsidRPr="00785829" w:rsidRDefault="00AE2C28" w:rsidP="00C9504D">
            <w:pPr>
              <w:numPr>
                <w:ilvl w:val="0"/>
                <w:numId w:val="21"/>
              </w:numPr>
              <w:rPr>
                <w:sz w:val="16"/>
                <w:szCs w:val="16"/>
                <w:lang w:val="en-GB"/>
              </w:rPr>
            </w:pPr>
            <w:r w:rsidRPr="00785829">
              <w:rPr>
                <w:sz w:val="16"/>
                <w:szCs w:val="16"/>
                <w:lang w:val="en-GB"/>
              </w:rPr>
              <w:t>Statement of Expenditures</w:t>
            </w:r>
          </w:p>
          <w:p w14:paraId="39BC4B69" w14:textId="77777777" w:rsidR="00AE2C28" w:rsidRPr="00785829" w:rsidRDefault="00AE2C28" w:rsidP="00C9504D">
            <w:pPr>
              <w:numPr>
                <w:ilvl w:val="0"/>
                <w:numId w:val="21"/>
              </w:numPr>
              <w:rPr>
                <w:sz w:val="16"/>
                <w:szCs w:val="16"/>
                <w:lang w:val="en-GB"/>
              </w:rPr>
            </w:pPr>
            <w:r w:rsidRPr="00785829">
              <w:rPr>
                <w:sz w:val="16"/>
                <w:szCs w:val="16"/>
                <w:lang w:val="en-GB"/>
              </w:rPr>
              <w:t>Committed funds and budget execution.</w:t>
            </w:r>
          </w:p>
          <w:p w14:paraId="07A5D2E4" w14:textId="77777777" w:rsidR="00AE2C28" w:rsidRPr="00785829" w:rsidRDefault="00AE2C28" w:rsidP="00C9504D">
            <w:pPr>
              <w:numPr>
                <w:ilvl w:val="0"/>
                <w:numId w:val="21"/>
              </w:numPr>
              <w:rPr>
                <w:sz w:val="16"/>
                <w:szCs w:val="16"/>
                <w:lang w:val="en-GB"/>
              </w:rPr>
            </w:pPr>
            <w:r w:rsidRPr="00785829">
              <w:rPr>
                <w:sz w:val="16"/>
                <w:szCs w:val="16"/>
                <w:lang w:val="en-GB"/>
              </w:rPr>
              <w:t>Reconciliation and cash balances</w:t>
            </w:r>
          </w:p>
          <w:p w14:paraId="627A1C41" w14:textId="77777777" w:rsidR="00AE2C28" w:rsidRPr="00785829" w:rsidRDefault="00AE2C28" w:rsidP="00C9504D">
            <w:pPr>
              <w:numPr>
                <w:ilvl w:val="0"/>
                <w:numId w:val="21"/>
              </w:numPr>
              <w:rPr>
                <w:sz w:val="16"/>
                <w:szCs w:val="16"/>
                <w:lang w:val="en-GB"/>
              </w:rPr>
            </w:pPr>
            <w:r w:rsidRPr="00785829">
              <w:rPr>
                <w:sz w:val="16"/>
                <w:szCs w:val="16"/>
                <w:lang w:val="en-GB"/>
              </w:rPr>
              <w:t>Recommendations</w:t>
            </w:r>
          </w:p>
          <w:p w14:paraId="7F981CD6" w14:textId="394A6AE7" w:rsidR="00AE2C28" w:rsidRPr="00785829" w:rsidRDefault="00AE2C28" w:rsidP="00C9504D">
            <w:pPr>
              <w:numPr>
                <w:ilvl w:val="0"/>
                <w:numId w:val="21"/>
              </w:numPr>
              <w:rPr>
                <w:sz w:val="16"/>
                <w:szCs w:val="16"/>
                <w:lang w:val="en-GB"/>
              </w:rPr>
            </w:pPr>
            <w:r w:rsidRPr="00785829">
              <w:rPr>
                <w:sz w:val="16"/>
                <w:szCs w:val="16"/>
                <w:lang w:val="en-GB"/>
              </w:rPr>
              <w:t>Summary of E&amp;S risk management costs and resource allocation</w:t>
            </w:r>
          </w:p>
        </w:tc>
        <w:tc>
          <w:tcPr>
            <w:tcW w:w="2692" w:type="dxa"/>
          </w:tcPr>
          <w:p w14:paraId="09973DCC" w14:textId="77777777" w:rsidR="00AE2C28" w:rsidRPr="00785829" w:rsidRDefault="00AE2C28" w:rsidP="00FC0407">
            <w:pPr>
              <w:keepNext/>
              <w:rPr>
                <w:sz w:val="16"/>
                <w:szCs w:val="16"/>
                <w:lang w:val="en-GB"/>
              </w:rPr>
            </w:pPr>
            <w:r w:rsidRPr="00785829">
              <w:rPr>
                <w:sz w:val="16"/>
                <w:szCs w:val="16"/>
                <w:lang w:val="en-GB"/>
              </w:rPr>
              <w:t>Annually (February-March)</w:t>
            </w:r>
          </w:p>
        </w:tc>
      </w:tr>
      <w:tr w:rsidR="00AE2C28" w:rsidRPr="00785829" w14:paraId="445715D2" w14:textId="77777777" w:rsidTr="007C25C3">
        <w:trPr>
          <w:jc w:val="center"/>
        </w:trPr>
        <w:tc>
          <w:tcPr>
            <w:tcW w:w="1918" w:type="dxa"/>
          </w:tcPr>
          <w:p w14:paraId="2632E80A" w14:textId="50EBFF3A" w:rsidR="00AE2C28" w:rsidRPr="00785829" w:rsidRDefault="00AE2C28" w:rsidP="009C0943">
            <w:pPr>
              <w:rPr>
                <w:sz w:val="16"/>
                <w:szCs w:val="16"/>
                <w:lang w:val="en-GB"/>
              </w:rPr>
            </w:pPr>
            <w:r w:rsidRPr="00785829">
              <w:rPr>
                <w:sz w:val="16"/>
                <w:szCs w:val="16"/>
                <w:lang w:val="en-GB"/>
              </w:rPr>
              <w:t>Annual Project Performance Report (PPR)</w:t>
            </w:r>
          </w:p>
        </w:tc>
        <w:tc>
          <w:tcPr>
            <w:tcW w:w="3677" w:type="dxa"/>
          </w:tcPr>
          <w:p w14:paraId="09FC87ED" w14:textId="5DA15252" w:rsidR="00AE2C28" w:rsidRPr="00785829" w:rsidRDefault="00AE2C28" w:rsidP="009F4FEF">
            <w:pPr>
              <w:numPr>
                <w:ilvl w:val="0"/>
                <w:numId w:val="21"/>
              </w:numPr>
              <w:jc w:val="left"/>
              <w:rPr>
                <w:sz w:val="16"/>
                <w:szCs w:val="16"/>
                <w:lang w:val="en-GB"/>
              </w:rPr>
            </w:pPr>
            <w:r w:rsidRPr="00785829">
              <w:rPr>
                <w:sz w:val="16"/>
                <w:szCs w:val="16"/>
                <w:lang w:val="en-GB"/>
              </w:rPr>
              <w:t xml:space="preserve">Consolidated report covering </w:t>
            </w:r>
            <w:r w:rsidRPr="00785829">
              <w:rPr>
                <w:sz w:val="16"/>
                <w:szCs w:val="16"/>
              </w:rPr>
              <w:t>project achievements, challenges, and lessons learned</w:t>
            </w:r>
            <w:r w:rsidRPr="00785829">
              <w:rPr>
                <w:sz w:val="16"/>
                <w:szCs w:val="16"/>
              </w:rPr>
              <w:br/>
              <w:t>- Detailed environmental and social risk management outcomes, including monitoring results, stakeholder feedback, and mitigation effectiveness</w:t>
            </w:r>
            <w:r w:rsidRPr="00785829">
              <w:rPr>
                <w:sz w:val="16"/>
                <w:szCs w:val="16"/>
              </w:rPr>
              <w:br/>
              <w:t>- Updated risk register and adaptive management measures</w:t>
            </w:r>
            <w:r w:rsidRPr="00785829">
              <w:rPr>
                <w:sz w:val="16"/>
                <w:szCs w:val="16"/>
              </w:rPr>
              <w:br/>
              <w:t>- Recommendations for next year’s risk management and project activities</w:t>
            </w:r>
          </w:p>
        </w:tc>
        <w:tc>
          <w:tcPr>
            <w:tcW w:w="2692" w:type="dxa"/>
          </w:tcPr>
          <w:p w14:paraId="37F73CBB" w14:textId="48CDF130" w:rsidR="00AE2C28" w:rsidRPr="00785829" w:rsidRDefault="00AE2C28" w:rsidP="00FC0407">
            <w:pPr>
              <w:keepNext/>
              <w:rPr>
                <w:sz w:val="16"/>
                <w:szCs w:val="16"/>
                <w:lang w:val="en-GB"/>
              </w:rPr>
            </w:pPr>
            <w:r w:rsidRPr="00785829">
              <w:rPr>
                <w:sz w:val="16"/>
                <w:szCs w:val="16"/>
                <w:lang w:val="en-GB"/>
              </w:rPr>
              <w:t>Annually (aligned with project cylce)</w:t>
            </w:r>
          </w:p>
        </w:tc>
      </w:tr>
    </w:tbl>
    <w:p w14:paraId="2B005F31" w14:textId="0332F7B4" w:rsidR="00FC0407" w:rsidRPr="00785829" w:rsidRDefault="00FC0407">
      <w:pPr>
        <w:pStyle w:val="Caption"/>
        <w:rPr>
          <w:sz w:val="16"/>
          <w:szCs w:val="16"/>
        </w:rPr>
      </w:pPr>
      <w:bookmarkStart w:id="134" w:name="_Toc158890200"/>
      <w:bookmarkStart w:id="135" w:name="_Toc158906386"/>
      <w:r w:rsidRPr="00785829">
        <w:rPr>
          <w:sz w:val="16"/>
          <w:szCs w:val="16"/>
        </w:rPr>
        <w:t xml:space="preserve">Table </w:t>
      </w:r>
      <w:r w:rsidR="00EF1500">
        <w:rPr>
          <w:sz w:val="16"/>
          <w:szCs w:val="16"/>
        </w:rPr>
        <w:t>18</w:t>
      </w:r>
      <w:r w:rsidRPr="00785829">
        <w:rPr>
          <w:sz w:val="16"/>
          <w:szCs w:val="16"/>
        </w:rPr>
        <w:t>: PMU to PACT reporting</w:t>
      </w:r>
      <w:bookmarkEnd w:id="134"/>
      <w:bookmarkEnd w:id="135"/>
    </w:p>
    <w:p w14:paraId="49922592" w14:textId="3B58E0EA" w:rsidR="0096375E" w:rsidRPr="00785829" w:rsidRDefault="00AD68C4" w:rsidP="00D640CB">
      <w:pPr>
        <w:pStyle w:val="Heading3"/>
        <w:numPr>
          <w:ilvl w:val="0"/>
          <w:numId w:val="70"/>
        </w:numPr>
        <w:rPr>
          <w:sz w:val="16"/>
          <w:szCs w:val="16"/>
        </w:rPr>
      </w:pPr>
      <w:r w:rsidRPr="00785829">
        <w:rPr>
          <w:sz w:val="16"/>
          <w:szCs w:val="16"/>
        </w:rPr>
        <w:t xml:space="preserve">PACT will provide regular and periodic </w:t>
      </w:r>
      <w:r w:rsidR="06739E5E" w:rsidRPr="00785829">
        <w:rPr>
          <w:sz w:val="16"/>
          <w:szCs w:val="16"/>
        </w:rPr>
        <w:t xml:space="preserve">reports </w:t>
      </w:r>
      <w:r w:rsidRPr="00785829">
        <w:rPr>
          <w:sz w:val="16"/>
          <w:szCs w:val="16"/>
        </w:rPr>
        <w:t xml:space="preserve">to the AF. Table </w:t>
      </w:r>
      <w:r w:rsidR="00FC0407" w:rsidRPr="00785829">
        <w:rPr>
          <w:sz w:val="16"/>
          <w:szCs w:val="16"/>
        </w:rPr>
        <w:t>17</w:t>
      </w:r>
      <w:r w:rsidRPr="00785829">
        <w:rPr>
          <w:sz w:val="16"/>
          <w:szCs w:val="16"/>
        </w:rPr>
        <w:t xml:space="preserve"> </w:t>
      </w:r>
      <w:r w:rsidR="000F6340" w:rsidRPr="00785829">
        <w:rPr>
          <w:sz w:val="16"/>
          <w:szCs w:val="16"/>
        </w:rPr>
        <w:t xml:space="preserve">indicates the reports and the frequency to be </w:t>
      </w:r>
      <w:r w:rsidR="00D3248A" w:rsidRPr="00785829">
        <w:rPr>
          <w:sz w:val="16"/>
          <w:szCs w:val="16"/>
        </w:rPr>
        <w:t>provided.</w:t>
      </w:r>
    </w:p>
    <w:tbl>
      <w:tblPr>
        <w:tblStyle w:val="TableGrid"/>
        <w:tblW w:w="0" w:type="auto"/>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937"/>
        <w:gridCol w:w="3636"/>
        <w:gridCol w:w="2705"/>
        <w:gridCol w:w="2512"/>
      </w:tblGrid>
      <w:tr w:rsidR="009A0EE6" w:rsidRPr="00785829" w14:paraId="7639E0B2" w14:textId="6317107F" w:rsidTr="009F4FEF">
        <w:trPr>
          <w:jc w:val="center"/>
        </w:trPr>
        <w:tc>
          <w:tcPr>
            <w:tcW w:w="1937" w:type="dxa"/>
            <w:shd w:val="clear" w:color="auto" w:fill="BFBFBF"/>
          </w:tcPr>
          <w:p w14:paraId="1B7F4223" w14:textId="77777777" w:rsidR="009A0EE6" w:rsidRPr="00785829" w:rsidRDefault="009A0EE6" w:rsidP="00AD68C4">
            <w:pPr>
              <w:rPr>
                <w:b/>
                <w:bCs/>
                <w:sz w:val="16"/>
                <w:szCs w:val="16"/>
                <w:lang w:val="en-GB"/>
              </w:rPr>
            </w:pPr>
            <w:r w:rsidRPr="00785829">
              <w:rPr>
                <w:b/>
                <w:bCs/>
                <w:sz w:val="16"/>
                <w:szCs w:val="16"/>
                <w:lang w:val="en-GB"/>
              </w:rPr>
              <w:t>Report</w:t>
            </w:r>
          </w:p>
        </w:tc>
        <w:tc>
          <w:tcPr>
            <w:tcW w:w="3636" w:type="dxa"/>
            <w:shd w:val="clear" w:color="auto" w:fill="BFBFBF"/>
          </w:tcPr>
          <w:p w14:paraId="7C19060A" w14:textId="77777777" w:rsidR="009A0EE6" w:rsidRPr="00785829" w:rsidRDefault="009A0EE6" w:rsidP="00AD68C4">
            <w:pPr>
              <w:rPr>
                <w:b/>
                <w:bCs/>
                <w:sz w:val="16"/>
                <w:szCs w:val="16"/>
                <w:lang w:val="en-GB"/>
              </w:rPr>
            </w:pPr>
            <w:r w:rsidRPr="00785829">
              <w:rPr>
                <w:b/>
                <w:bCs/>
                <w:sz w:val="16"/>
                <w:szCs w:val="16"/>
                <w:lang w:val="en-GB"/>
              </w:rPr>
              <w:t>Description and Content</w:t>
            </w:r>
          </w:p>
        </w:tc>
        <w:tc>
          <w:tcPr>
            <w:tcW w:w="2705" w:type="dxa"/>
            <w:shd w:val="clear" w:color="auto" w:fill="BFBFBF"/>
          </w:tcPr>
          <w:p w14:paraId="670998DA" w14:textId="77777777" w:rsidR="009A0EE6" w:rsidRPr="00785829" w:rsidRDefault="009A0EE6" w:rsidP="00AD68C4">
            <w:pPr>
              <w:rPr>
                <w:b/>
                <w:bCs/>
                <w:sz w:val="16"/>
                <w:szCs w:val="16"/>
                <w:lang w:val="en-GB"/>
              </w:rPr>
            </w:pPr>
            <w:r w:rsidRPr="00785829">
              <w:rPr>
                <w:b/>
                <w:bCs/>
                <w:sz w:val="16"/>
                <w:szCs w:val="16"/>
                <w:lang w:val="en-GB"/>
              </w:rPr>
              <w:t>Frequency</w:t>
            </w:r>
          </w:p>
        </w:tc>
        <w:tc>
          <w:tcPr>
            <w:tcW w:w="2512" w:type="dxa"/>
            <w:shd w:val="clear" w:color="auto" w:fill="BFBFBF"/>
          </w:tcPr>
          <w:p w14:paraId="06E0D14D" w14:textId="7624797B" w:rsidR="009A0EE6" w:rsidRPr="00785829" w:rsidRDefault="009A0EE6" w:rsidP="00AD68C4">
            <w:pPr>
              <w:rPr>
                <w:b/>
                <w:bCs/>
                <w:sz w:val="16"/>
                <w:szCs w:val="16"/>
                <w:lang w:val="en-GB"/>
              </w:rPr>
            </w:pPr>
            <w:r w:rsidRPr="00785829">
              <w:rPr>
                <w:b/>
                <w:bCs/>
                <w:sz w:val="16"/>
                <w:szCs w:val="16"/>
                <w:lang w:val="en-GB"/>
              </w:rPr>
              <w:t>Estimated Budget considerations</w:t>
            </w:r>
          </w:p>
        </w:tc>
      </w:tr>
      <w:tr w:rsidR="009A0EE6" w:rsidRPr="00785829" w14:paraId="5D5017A5" w14:textId="4F44FA50" w:rsidTr="009F4FEF">
        <w:trPr>
          <w:jc w:val="center"/>
        </w:trPr>
        <w:tc>
          <w:tcPr>
            <w:tcW w:w="1937" w:type="dxa"/>
          </w:tcPr>
          <w:p w14:paraId="256E1662" w14:textId="77777777" w:rsidR="009A0EE6" w:rsidRPr="00785829" w:rsidRDefault="009A0EE6" w:rsidP="00AD68C4">
            <w:pPr>
              <w:rPr>
                <w:sz w:val="16"/>
                <w:szCs w:val="16"/>
                <w:lang w:val="en-GB"/>
              </w:rPr>
            </w:pPr>
            <w:r w:rsidRPr="00785829">
              <w:rPr>
                <w:sz w:val="16"/>
                <w:szCs w:val="16"/>
                <w:lang w:val="en-GB"/>
              </w:rPr>
              <w:t>Semi-annual Progress Report</w:t>
            </w:r>
          </w:p>
        </w:tc>
        <w:tc>
          <w:tcPr>
            <w:tcW w:w="3636" w:type="dxa"/>
          </w:tcPr>
          <w:p w14:paraId="0B5D81E6" w14:textId="77777777" w:rsidR="009A0EE6" w:rsidRPr="00785829" w:rsidRDefault="009A0EE6" w:rsidP="00C9504D">
            <w:pPr>
              <w:numPr>
                <w:ilvl w:val="0"/>
                <w:numId w:val="20"/>
              </w:numPr>
              <w:rPr>
                <w:sz w:val="16"/>
                <w:szCs w:val="16"/>
                <w:lang w:val="en-GB"/>
              </w:rPr>
            </w:pPr>
            <w:r w:rsidRPr="00785829">
              <w:rPr>
                <w:sz w:val="16"/>
                <w:szCs w:val="16"/>
                <w:lang w:val="en-GB"/>
              </w:rPr>
              <w:t>Report on achievement of project objectives.</w:t>
            </w:r>
          </w:p>
          <w:p w14:paraId="1D4D154C" w14:textId="77777777" w:rsidR="009A0EE6" w:rsidRPr="00785829" w:rsidRDefault="009A0EE6" w:rsidP="00C9504D">
            <w:pPr>
              <w:numPr>
                <w:ilvl w:val="0"/>
                <w:numId w:val="20"/>
              </w:numPr>
              <w:rPr>
                <w:sz w:val="16"/>
                <w:szCs w:val="16"/>
                <w:lang w:val="en-GB"/>
              </w:rPr>
            </w:pPr>
            <w:r w:rsidRPr="00785829">
              <w:rPr>
                <w:sz w:val="16"/>
                <w:szCs w:val="16"/>
                <w:lang w:val="en-GB"/>
              </w:rPr>
              <w:t>Budget execution.</w:t>
            </w:r>
          </w:p>
          <w:p w14:paraId="1F6ED90F" w14:textId="77777777" w:rsidR="009A0EE6" w:rsidRPr="00785829" w:rsidRDefault="009A0EE6" w:rsidP="00C9504D">
            <w:pPr>
              <w:numPr>
                <w:ilvl w:val="0"/>
                <w:numId w:val="20"/>
              </w:numPr>
              <w:rPr>
                <w:sz w:val="16"/>
                <w:szCs w:val="16"/>
                <w:lang w:val="en-GB"/>
              </w:rPr>
            </w:pPr>
            <w:r w:rsidRPr="00785829">
              <w:rPr>
                <w:sz w:val="16"/>
                <w:szCs w:val="16"/>
                <w:lang w:val="en-GB"/>
              </w:rPr>
              <w:t xml:space="preserve">Narrative on project progress and activities undertaken. </w:t>
            </w:r>
          </w:p>
          <w:p w14:paraId="3136B5B0" w14:textId="7D0015E5" w:rsidR="00D46B16" w:rsidRPr="00785829" w:rsidRDefault="004965A9" w:rsidP="009F4FEF">
            <w:pPr>
              <w:numPr>
                <w:ilvl w:val="0"/>
                <w:numId w:val="20"/>
              </w:numPr>
              <w:jc w:val="left"/>
              <w:rPr>
                <w:sz w:val="16"/>
                <w:szCs w:val="16"/>
                <w:lang w:val="en-GB"/>
              </w:rPr>
            </w:pPr>
            <w:r w:rsidRPr="00785829">
              <w:rPr>
                <w:sz w:val="16"/>
                <w:szCs w:val="16"/>
                <w:lang w:val="en-GB"/>
              </w:rPr>
              <w:t xml:space="preserve">Detailed </w:t>
            </w:r>
            <w:r w:rsidRPr="00785829">
              <w:rPr>
                <w:sz w:val="16"/>
                <w:szCs w:val="16"/>
              </w:rPr>
              <w:t>section on environmental and social risk management status, including monitoring of risk mitigation measures, stakeholder engagement, and any emerging risks or incidents</w:t>
            </w:r>
          </w:p>
        </w:tc>
        <w:tc>
          <w:tcPr>
            <w:tcW w:w="2705" w:type="dxa"/>
          </w:tcPr>
          <w:p w14:paraId="1AE4F9CE" w14:textId="77777777" w:rsidR="009A0EE6" w:rsidRPr="00785829" w:rsidRDefault="009A0EE6" w:rsidP="00AD68C4">
            <w:pPr>
              <w:rPr>
                <w:sz w:val="16"/>
                <w:szCs w:val="16"/>
                <w:lang w:val="en-GB"/>
              </w:rPr>
            </w:pPr>
            <w:r w:rsidRPr="00785829">
              <w:rPr>
                <w:sz w:val="16"/>
                <w:szCs w:val="16"/>
                <w:lang w:val="en-GB"/>
              </w:rPr>
              <w:t>Semi-Annual (August)</w:t>
            </w:r>
          </w:p>
        </w:tc>
        <w:tc>
          <w:tcPr>
            <w:tcW w:w="2512" w:type="dxa"/>
          </w:tcPr>
          <w:p w14:paraId="2443B9EA" w14:textId="007949C8" w:rsidR="009A0EE6" w:rsidRPr="00785829" w:rsidRDefault="007B7FD1" w:rsidP="00AD68C4">
            <w:pPr>
              <w:rPr>
                <w:sz w:val="16"/>
                <w:szCs w:val="16"/>
                <w:lang w:val="en-GB"/>
              </w:rPr>
            </w:pPr>
            <w:r w:rsidRPr="00785829">
              <w:rPr>
                <w:sz w:val="16"/>
                <w:szCs w:val="16"/>
                <w:lang w:val="en-GB"/>
              </w:rPr>
              <w:t>$</w:t>
            </w:r>
            <w:r w:rsidR="00D579FD" w:rsidRPr="00785829">
              <w:rPr>
                <w:sz w:val="16"/>
                <w:szCs w:val="16"/>
                <w:lang w:val="en-GB"/>
              </w:rPr>
              <w:t>9</w:t>
            </w:r>
            <w:r w:rsidR="00832D6E" w:rsidRPr="00785829">
              <w:rPr>
                <w:sz w:val="16"/>
                <w:szCs w:val="16"/>
                <w:lang w:val="en-GB"/>
              </w:rPr>
              <w:t>,5</w:t>
            </w:r>
            <w:r w:rsidR="00D579FD" w:rsidRPr="00785829">
              <w:rPr>
                <w:sz w:val="16"/>
                <w:szCs w:val="16"/>
                <w:lang w:val="en-GB"/>
              </w:rPr>
              <w:t>00</w:t>
            </w:r>
            <w:r w:rsidRPr="00785829">
              <w:rPr>
                <w:sz w:val="16"/>
                <w:szCs w:val="16"/>
                <w:lang w:val="en-GB"/>
              </w:rPr>
              <w:t xml:space="preserve"> per report ($</w:t>
            </w:r>
            <w:r w:rsidR="00373B7C" w:rsidRPr="00785829">
              <w:rPr>
                <w:sz w:val="16"/>
                <w:szCs w:val="16"/>
                <w:lang w:val="en-GB"/>
              </w:rPr>
              <w:t>1</w:t>
            </w:r>
            <w:r w:rsidR="00832D6E" w:rsidRPr="00785829">
              <w:rPr>
                <w:sz w:val="16"/>
                <w:szCs w:val="16"/>
                <w:lang w:val="en-GB"/>
              </w:rPr>
              <w:t>9</w:t>
            </w:r>
            <w:r w:rsidRPr="00785829">
              <w:rPr>
                <w:sz w:val="16"/>
                <w:szCs w:val="16"/>
                <w:lang w:val="en-GB"/>
              </w:rPr>
              <w:t>,000 per</w:t>
            </w:r>
            <w:r w:rsidR="00D47E10" w:rsidRPr="00785829">
              <w:rPr>
                <w:sz w:val="16"/>
                <w:szCs w:val="16"/>
                <w:lang w:val="en-GB"/>
              </w:rPr>
              <w:t xml:space="preserve"> year</w:t>
            </w:r>
            <w:r w:rsidRPr="00785829">
              <w:rPr>
                <w:sz w:val="16"/>
                <w:szCs w:val="16"/>
                <w:lang w:val="en-GB"/>
              </w:rPr>
              <w:t>)</w:t>
            </w:r>
          </w:p>
        </w:tc>
      </w:tr>
      <w:tr w:rsidR="00BF22BB" w:rsidRPr="00785829" w14:paraId="149A28F7" w14:textId="77777777" w:rsidTr="009F4FEF">
        <w:trPr>
          <w:jc w:val="center"/>
        </w:trPr>
        <w:tc>
          <w:tcPr>
            <w:tcW w:w="1937" w:type="dxa"/>
          </w:tcPr>
          <w:p w14:paraId="5ED1F559" w14:textId="1073B3EF" w:rsidR="00BF22BB" w:rsidRPr="00785829" w:rsidRDefault="00B61332" w:rsidP="00AD68C4">
            <w:pPr>
              <w:rPr>
                <w:sz w:val="16"/>
                <w:szCs w:val="16"/>
                <w:lang w:val="en-GB"/>
              </w:rPr>
            </w:pPr>
            <w:r>
              <w:rPr>
                <w:sz w:val="16"/>
                <w:szCs w:val="16"/>
                <w:lang w:val="en-GB"/>
              </w:rPr>
              <w:t>Baseline Data Collection and Report</w:t>
            </w:r>
          </w:p>
        </w:tc>
        <w:tc>
          <w:tcPr>
            <w:tcW w:w="3636" w:type="dxa"/>
          </w:tcPr>
          <w:p w14:paraId="45DE75D1" w14:textId="77777777" w:rsidR="00B61332" w:rsidRPr="00B61332" w:rsidRDefault="00B61332" w:rsidP="00B61332">
            <w:pPr>
              <w:numPr>
                <w:ilvl w:val="0"/>
                <w:numId w:val="20"/>
              </w:numPr>
              <w:rPr>
                <w:sz w:val="16"/>
                <w:szCs w:val="16"/>
                <w:lang w:val="en-GB"/>
              </w:rPr>
            </w:pPr>
            <w:r w:rsidRPr="00B61332">
              <w:rPr>
                <w:sz w:val="16"/>
                <w:szCs w:val="16"/>
                <w:lang w:val="en-GB"/>
              </w:rPr>
              <w:t>- Preparation of a comprehensive baseline report based on primary and/or relevant secondary data, in line with the Fund’s Results Framework and baseline guidance.</w:t>
            </w:r>
          </w:p>
          <w:p w14:paraId="025AB144" w14:textId="77777777" w:rsidR="00B61332" w:rsidRPr="00B61332" w:rsidRDefault="00B61332" w:rsidP="00B61332">
            <w:pPr>
              <w:numPr>
                <w:ilvl w:val="0"/>
                <w:numId w:val="20"/>
              </w:numPr>
              <w:rPr>
                <w:sz w:val="16"/>
                <w:szCs w:val="16"/>
                <w:lang w:val="en-GB"/>
              </w:rPr>
            </w:pPr>
            <w:r w:rsidRPr="00B61332">
              <w:rPr>
                <w:sz w:val="16"/>
                <w:szCs w:val="16"/>
                <w:lang w:val="en-GB"/>
              </w:rPr>
              <w:t>- Used for project design, setting targets, monitoring progress, and performance assessment.</w:t>
            </w:r>
          </w:p>
          <w:p w14:paraId="6C4F251D" w14:textId="77777777" w:rsidR="00B61332" w:rsidRPr="00B61332" w:rsidRDefault="00B61332" w:rsidP="00B61332">
            <w:pPr>
              <w:numPr>
                <w:ilvl w:val="0"/>
                <w:numId w:val="20"/>
              </w:numPr>
              <w:rPr>
                <w:sz w:val="16"/>
                <w:szCs w:val="16"/>
                <w:lang w:val="en-GB"/>
              </w:rPr>
            </w:pPr>
            <w:r w:rsidRPr="00B61332">
              <w:rPr>
                <w:sz w:val="16"/>
                <w:szCs w:val="16"/>
                <w:lang w:val="en-GB"/>
              </w:rPr>
              <w:t>- May be conducted independently, semi-independently, or self-conducted.</w:t>
            </w:r>
          </w:p>
          <w:p w14:paraId="37BE33F2" w14:textId="334FB835" w:rsidR="00BF22BB" w:rsidRPr="00785829" w:rsidRDefault="00B61332" w:rsidP="00B61332">
            <w:pPr>
              <w:numPr>
                <w:ilvl w:val="0"/>
                <w:numId w:val="20"/>
              </w:numPr>
              <w:rPr>
                <w:sz w:val="16"/>
                <w:szCs w:val="16"/>
                <w:lang w:val="en-GB"/>
              </w:rPr>
            </w:pPr>
            <w:r w:rsidRPr="00B61332">
              <w:rPr>
                <w:sz w:val="16"/>
                <w:szCs w:val="16"/>
                <w:lang w:val="en-GB"/>
              </w:rPr>
              <w:t>- Submission required no later than the first Project Performance Report (PPR).</w:t>
            </w:r>
          </w:p>
        </w:tc>
        <w:tc>
          <w:tcPr>
            <w:tcW w:w="2705" w:type="dxa"/>
          </w:tcPr>
          <w:p w14:paraId="16DB91E0" w14:textId="4E19C51F" w:rsidR="00BF22BB" w:rsidRPr="00785829" w:rsidRDefault="001D28AF" w:rsidP="00AD68C4">
            <w:pPr>
              <w:rPr>
                <w:sz w:val="16"/>
                <w:szCs w:val="16"/>
                <w:lang w:val="en-GB"/>
              </w:rPr>
            </w:pPr>
            <w:r w:rsidRPr="003B23DF">
              <w:rPr>
                <w:sz w:val="16"/>
                <w:szCs w:val="16"/>
              </w:rPr>
              <w:t>One time</w:t>
            </w:r>
            <w:r w:rsidR="003B23DF" w:rsidRPr="003B23DF">
              <w:rPr>
                <w:sz w:val="16"/>
                <w:szCs w:val="16"/>
              </w:rPr>
              <w:t xml:space="preserve">, within the first 6 months, before </w:t>
            </w:r>
            <w:r w:rsidR="00B91F87">
              <w:rPr>
                <w:sz w:val="16"/>
                <w:szCs w:val="16"/>
              </w:rPr>
              <w:t xml:space="preserve">the </w:t>
            </w:r>
            <w:r w:rsidR="003B23DF" w:rsidRPr="003B23DF">
              <w:rPr>
                <w:sz w:val="16"/>
                <w:szCs w:val="16"/>
              </w:rPr>
              <w:t>first PPR submission</w:t>
            </w:r>
          </w:p>
        </w:tc>
        <w:tc>
          <w:tcPr>
            <w:tcW w:w="2512" w:type="dxa"/>
          </w:tcPr>
          <w:p w14:paraId="0077F261" w14:textId="0EDE6786" w:rsidR="00BF22BB" w:rsidRPr="00785829" w:rsidRDefault="00B91F87" w:rsidP="00AD68C4">
            <w:pPr>
              <w:rPr>
                <w:sz w:val="16"/>
                <w:szCs w:val="16"/>
                <w:lang w:val="en-GB"/>
              </w:rPr>
            </w:pPr>
            <w:r>
              <w:rPr>
                <w:sz w:val="16"/>
                <w:szCs w:val="16"/>
                <w:lang w:val="en-GB"/>
              </w:rPr>
              <w:t>$15,000</w:t>
            </w:r>
          </w:p>
        </w:tc>
      </w:tr>
      <w:tr w:rsidR="009A0EE6" w:rsidRPr="00785829" w14:paraId="566BF044" w14:textId="5E841E23" w:rsidTr="009F4FEF">
        <w:trPr>
          <w:jc w:val="center"/>
        </w:trPr>
        <w:tc>
          <w:tcPr>
            <w:tcW w:w="1937" w:type="dxa"/>
          </w:tcPr>
          <w:p w14:paraId="64A7FD8A" w14:textId="5188F717" w:rsidR="009A0EE6" w:rsidRPr="00785829" w:rsidRDefault="009A0EE6" w:rsidP="00AD68C4">
            <w:pPr>
              <w:rPr>
                <w:sz w:val="16"/>
                <w:szCs w:val="16"/>
                <w:lang w:val="en-GB"/>
              </w:rPr>
            </w:pPr>
            <w:r w:rsidRPr="00785829">
              <w:rPr>
                <w:sz w:val="16"/>
                <w:szCs w:val="16"/>
                <w:lang w:val="en-GB"/>
              </w:rPr>
              <w:t>Annual and Audit Report</w:t>
            </w:r>
            <w:r w:rsidR="002B59D0" w:rsidRPr="00785829">
              <w:rPr>
                <w:sz w:val="16"/>
                <w:szCs w:val="16"/>
                <w:lang w:val="en-GB"/>
              </w:rPr>
              <w:t xml:space="preserve"> +</w:t>
            </w:r>
            <w:r w:rsidR="006A09BE" w:rsidRPr="00785829">
              <w:rPr>
                <w:sz w:val="16"/>
                <w:szCs w:val="16"/>
                <w:lang w:val="en-GB"/>
              </w:rPr>
              <w:t xml:space="preserve"> Annual PPR</w:t>
            </w:r>
          </w:p>
        </w:tc>
        <w:tc>
          <w:tcPr>
            <w:tcW w:w="3636" w:type="dxa"/>
          </w:tcPr>
          <w:p w14:paraId="1BB686DA" w14:textId="77777777" w:rsidR="009A0EE6" w:rsidRPr="00785829" w:rsidRDefault="009A0EE6" w:rsidP="00C9504D">
            <w:pPr>
              <w:numPr>
                <w:ilvl w:val="0"/>
                <w:numId w:val="21"/>
              </w:numPr>
              <w:rPr>
                <w:sz w:val="16"/>
                <w:szCs w:val="16"/>
                <w:lang w:val="en-GB"/>
              </w:rPr>
            </w:pPr>
            <w:r w:rsidRPr="00785829">
              <w:rPr>
                <w:sz w:val="16"/>
                <w:szCs w:val="16"/>
                <w:lang w:val="en-GB"/>
              </w:rPr>
              <w:t>Achievement of project objectives – Logic Framework.</w:t>
            </w:r>
          </w:p>
          <w:p w14:paraId="44602C5E" w14:textId="77777777" w:rsidR="009A0EE6" w:rsidRPr="00785829" w:rsidRDefault="009A0EE6" w:rsidP="00C9504D">
            <w:pPr>
              <w:numPr>
                <w:ilvl w:val="0"/>
                <w:numId w:val="21"/>
              </w:numPr>
              <w:rPr>
                <w:sz w:val="16"/>
                <w:szCs w:val="16"/>
                <w:lang w:val="en-GB"/>
              </w:rPr>
            </w:pPr>
            <w:r w:rsidRPr="00785829">
              <w:rPr>
                <w:sz w:val="16"/>
                <w:szCs w:val="16"/>
                <w:lang w:val="en-GB"/>
              </w:rPr>
              <w:t xml:space="preserve">Audited budget and reconciliation. </w:t>
            </w:r>
          </w:p>
          <w:p w14:paraId="3892DD74" w14:textId="77777777" w:rsidR="009A0EE6" w:rsidRPr="00785829" w:rsidRDefault="009A0EE6" w:rsidP="00C9504D">
            <w:pPr>
              <w:numPr>
                <w:ilvl w:val="0"/>
                <w:numId w:val="21"/>
              </w:numPr>
              <w:rPr>
                <w:sz w:val="16"/>
                <w:szCs w:val="16"/>
                <w:lang w:val="en-GB"/>
              </w:rPr>
            </w:pPr>
            <w:r w:rsidRPr="00785829">
              <w:rPr>
                <w:sz w:val="16"/>
                <w:szCs w:val="16"/>
                <w:lang w:val="en-GB"/>
              </w:rPr>
              <w:t>Narrative on annual progress on activities.</w:t>
            </w:r>
          </w:p>
          <w:p w14:paraId="754673AB" w14:textId="77777777" w:rsidR="009A0EE6" w:rsidRPr="00785829" w:rsidRDefault="009A0EE6" w:rsidP="00C9504D">
            <w:pPr>
              <w:numPr>
                <w:ilvl w:val="0"/>
                <w:numId w:val="21"/>
              </w:numPr>
              <w:rPr>
                <w:sz w:val="16"/>
                <w:szCs w:val="16"/>
                <w:lang w:val="en-GB"/>
              </w:rPr>
            </w:pPr>
            <w:r w:rsidRPr="00785829">
              <w:rPr>
                <w:sz w:val="16"/>
                <w:szCs w:val="16"/>
                <w:lang w:val="en-GB"/>
              </w:rPr>
              <w:t>Procurement reporting.</w:t>
            </w:r>
          </w:p>
          <w:p w14:paraId="2AD060BB" w14:textId="77777777" w:rsidR="009A0EE6" w:rsidRPr="00785829" w:rsidRDefault="009A0EE6" w:rsidP="00C9504D">
            <w:pPr>
              <w:numPr>
                <w:ilvl w:val="0"/>
                <w:numId w:val="21"/>
              </w:numPr>
              <w:rPr>
                <w:sz w:val="16"/>
                <w:szCs w:val="16"/>
                <w:lang w:val="en-GB"/>
              </w:rPr>
            </w:pPr>
            <w:r w:rsidRPr="00785829">
              <w:rPr>
                <w:sz w:val="16"/>
                <w:szCs w:val="16"/>
                <w:lang w:val="en-GB"/>
              </w:rPr>
              <w:t>Lessons learned and corrective actions.</w:t>
            </w:r>
          </w:p>
          <w:p w14:paraId="06371BE0" w14:textId="77777777" w:rsidR="009A0EE6" w:rsidRPr="00785829" w:rsidRDefault="009A0EE6" w:rsidP="00C9504D">
            <w:pPr>
              <w:numPr>
                <w:ilvl w:val="0"/>
                <w:numId w:val="21"/>
              </w:numPr>
              <w:rPr>
                <w:sz w:val="16"/>
                <w:szCs w:val="16"/>
                <w:lang w:val="en-GB"/>
              </w:rPr>
            </w:pPr>
            <w:r w:rsidRPr="00785829">
              <w:rPr>
                <w:sz w:val="16"/>
                <w:szCs w:val="16"/>
                <w:lang w:val="en-GB"/>
              </w:rPr>
              <w:t>Project risks</w:t>
            </w:r>
          </w:p>
          <w:p w14:paraId="2CF68F8D" w14:textId="77777777" w:rsidR="00880BDA" w:rsidRPr="00785829" w:rsidRDefault="00880BDA" w:rsidP="009F4FEF">
            <w:pPr>
              <w:numPr>
                <w:ilvl w:val="0"/>
                <w:numId w:val="21"/>
              </w:numPr>
              <w:jc w:val="left"/>
              <w:rPr>
                <w:sz w:val="16"/>
                <w:szCs w:val="16"/>
                <w:lang w:val="en-GB"/>
              </w:rPr>
            </w:pPr>
            <w:r w:rsidRPr="00785829">
              <w:rPr>
                <w:sz w:val="16"/>
                <w:szCs w:val="16"/>
                <w:lang w:val="en-GB"/>
              </w:rPr>
              <w:t>- Comprehensive review of environmental and social safeguards compliance, effectiveness of risk mitigation, and recommendations for improvement</w:t>
            </w:r>
          </w:p>
          <w:p w14:paraId="171BB848" w14:textId="09EDEA9E" w:rsidR="004965A9" w:rsidRPr="00785829" w:rsidRDefault="00880BDA" w:rsidP="009F4FEF">
            <w:pPr>
              <w:numPr>
                <w:ilvl w:val="0"/>
                <w:numId w:val="21"/>
              </w:numPr>
              <w:jc w:val="left"/>
              <w:rPr>
                <w:sz w:val="16"/>
                <w:szCs w:val="16"/>
                <w:lang w:val="en-GB"/>
              </w:rPr>
            </w:pPr>
            <w:r w:rsidRPr="00785829">
              <w:rPr>
                <w:sz w:val="16"/>
                <w:szCs w:val="16"/>
                <w:lang w:val="en-GB"/>
              </w:rPr>
              <w:t>- Inclusion of an Annual Project Performance Report (PPR) within this document or as a complementary annex, summarizing overall project performance including environmental and social outcomes</w:t>
            </w:r>
          </w:p>
        </w:tc>
        <w:tc>
          <w:tcPr>
            <w:tcW w:w="2705" w:type="dxa"/>
          </w:tcPr>
          <w:p w14:paraId="1D796D89" w14:textId="77777777" w:rsidR="009A0EE6" w:rsidRPr="00785829" w:rsidRDefault="009A0EE6" w:rsidP="00AD68C4">
            <w:pPr>
              <w:rPr>
                <w:sz w:val="16"/>
                <w:szCs w:val="16"/>
                <w:lang w:val="en-GB"/>
              </w:rPr>
            </w:pPr>
            <w:r w:rsidRPr="00785829">
              <w:rPr>
                <w:sz w:val="16"/>
                <w:szCs w:val="16"/>
                <w:lang w:val="en-GB"/>
              </w:rPr>
              <w:t>Annually (February-March)</w:t>
            </w:r>
          </w:p>
        </w:tc>
        <w:tc>
          <w:tcPr>
            <w:tcW w:w="2512" w:type="dxa"/>
          </w:tcPr>
          <w:p w14:paraId="0D851D0E" w14:textId="4C57E8A6" w:rsidR="009A0EE6" w:rsidRPr="00785829" w:rsidRDefault="00D47E10" w:rsidP="00AD68C4">
            <w:pPr>
              <w:rPr>
                <w:sz w:val="16"/>
                <w:szCs w:val="16"/>
                <w:lang w:val="en-GB"/>
              </w:rPr>
            </w:pPr>
            <w:r w:rsidRPr="00785829">
              <w:rPr>
                <w:sz w:val="16"/>
                <w:szCs w:val="16"/>
                <w:lang w:val="en-GB"/>
              </w:rPr>
              <w:t>$</w:t>
            </w:r>
            <w:r w:rsidR="006A391B" w:rsidRPr="00785829">
              <w:rPr>
                <w:sz w:val="16"/>
                <w:szCs w:val="16"/>
                <w:lang w:val="en-GB"/>
              </w:rPr>
              <w:t>1</w:t>
            </w:r>
            <w:r w:rsidR="00D32438" w:rsidRPr="00785829">
              <w:rPr>
                <w:sz w:val="16"/>
                <w:szCs w:val="16"/>
                <w:lang w:val="en-GB"/>
              </w:rPr>
              <w:t>5</w:t>
            </w:r>
            <w:r w:rsidRPr="00785829">
              <w:rPr>
                <w:sz w:val="16"/>
                <w:szCs w:val="16"/>
                <w:lang w:val="en-GB"/>
              </w:rPr>
              <w:t>,000 annually</w:t>
            </w:r>
          </w:p>
        </w:tc>
      </w:tr>
      <w:tr w:rsidR="009A0EE6" w:rsidRPr="00785829" w14:paraId="01DC8C0A" w14:textId="3602A6E7" w:rsidTr="009F4FEF">
        <w:trPr>
          <w:jc w:val="center"/>
        </w:trPr>
        <w:tc>
          <w:tcPr>
            <w:tcW w:w="1937" w:type="dxa"/>
          </w:tcPr>
          <w:p w14:paraId="05ED5632" w14:textId="77777777" w:rsidR="009A0EE6" w:rsidRPr="00785829" w:rsidRDefault="009A0EE6" w:rsidP="00AD68C4">
            <w:pPr>
              <w:rPr>
                <w:sz w:val="16"/>
                <w:szCs w:val="16"/>
                <w:lang w:val="en-GB"/>
              </w:rPr>
            </w:pPr>
            <w:r w:rsidRPr="00785829">
              <w:rPr>
                <w:sz w:val="16"/>
                <w:szCs w:val="16"/>
                <w:lang w:val="en-GB"/>
              </w:rPr>
              <w:t>Mid Term Evaluation</w:t>
            </w:r>
          </w:p>
        </w:tc>
        <w:tc>
          <w:tcPr>
            <w:tcW w:w="3636" w:type="dxa"/>
          </w:tcPr>
          <w:p w14:paraId="7D106871" w14:textId="77777777" w:rsidR="009A0EE6" w:rsidRPr="00785829" w:rsidRDefault="009A0EE6" w:rsidP="00C9504D">
            <w:pPr>
              <w:numPr>
                <w:ilvl w:val="0"/>
                <w:numId w:val="21"/>
              </w:numPr>
              <w:rPr>
                <w:sz w:val="16"/>
                <w:szCs w:val="16"/>
                <w:lang w:val="en-GB"/>
              </w:rPr>
            </w:pPr>
            <w:r w:rsidRPr="00785829">
              <w:rPr>
                <w:sz w:val="16"/>
                <w:szCs w:val="16"/>
                <w:lang w:val="en-GB"/>
              </w:rPr>
              <w:t>Effectiveness and efficiency in achievement of project objectives</w:t>
            </w:r>
          </w:p>
          <w:p w14:paraId="7983C4A9" w14:textId="77777777" w:rsidR="009A0EE6" w:rsidRPr="00785829" w:rsidRDefault="009A0EE6" w:rsidP="00C9504D">
            <w:pPr>
              <w:numPr>
                <w:ilvl w:val="0"/>
                <w:numId w:val="21"/>
              </w:numPr>
              <w:rPr>
                <w:sz w:val="16"/>
                <w:szCs w:val="16"/>
                <w:lang w:val="en-GB"/>
              </w:rPr>
            </w:pPr>
            <w:r w:rsidRPr="00785829">
              <w:rPr>
                <w:sz w:val="16"/>
                <w:szCs w:val="16"/>
                <w:lang w:val="en-GB"/>
              </w:rPr>
              <w:t>Lessons learned and corrective actions.</w:t>
            </w:r>
          </w:p>
          <w:p w14:paraId="24A59E68" w14:textId="77777777" w:rsidR="009A0EE6" w:rsidRPr="00785829" w:rsidRDefault="009A0EE6" w:rsidP="00C9504D">
            <w:pPr>
              <w:numPr>
                <w:ilvl w:val="0"/>
                <w:numId w:val="21"/>
              </w:numPr>
              <w:rPr>
                <w:sz w:val="16"/>
                <w:szCs w:val="16"/>
                <w:lang w:val="en-GB"/>
              </w:rPr>
            </w:pPr>
            <w:r w:rsidRPr="00785829">
              <w:rPr>
                <w:sz w:val="16"/>
                <w:szCs w:val="16"/>
                <w:lang w:val="en-GB"/>
              </w:rPr>
              <w:t xml:space="preserve">Action plan for implementation improvement. </w:t>
            </w:r>
          </w:p>
          <w:p w14:paraId="4F1C9323" w14:textId="316B5E86" w:rsidR="00880BDA" w:rsidRPr="00785829" w:rsidRDefault="00CC624A" w:rsidP="009F4FEF">
            <w:pPr>
              <w:numPr>
                <w:ilvl w:val="0"/>
                <w:numId w:val="21"/>
              </w:numPr>
              <w:jc w:val="left"/>
              <w:rPr>
                <w:sz w:val="16"/>
                <w:szCs w:val="16"/>
                <w:lang w:val="en-GB"/>
              </w:rPr>
            </w:pPr>
            <w:r w:rsidRPr="00785829">
              <w:rPr>
                <w:sz w:val="16"/>
                <w:szCs w:val="16"/>
              </w:rPr>
              <w:t>Assessment of environmental and social risk management effectiveness and adaptive management measures</w:t>
            </w:r>
          </w:p>
        </w:tc>
        <w:tc>
          <w:tcPr>
            <w:tcW w:w="2705" w:type="dxa"/>
          </w:tcPr>
          <w:p w14:paraId="1645766A" w14:textId="77777777" w:rsidR="009A0EE6" w:rsidRPr="00785829" w:rsidRDefault="009A0EE6" w:rsidP="00AD68C4">
            <w:pPr>
              <w:rPr>
                <w:sz w:val="16"/>
                <w:szCs w:val="16"/>
                <w:lang w:val="en-GB"/>
              </w:rPr>
            </w:pPr>
            <w:r w:rsidRPr="00785829">
              <w:rPr>
                <w:sz w:val="16"/>
                <w:szCs w:val="16"/>
                <w:lang w:val="en-GB"/>
              </w:rPr>
              <w:t>After 2 years</w:t>
            </w:r>
          </w:p>
        </w:tc>
        <w:tc>
          <w:tcPr>
            <w:tcW w:w="2512" w:type="dxa"/>
          </w:tcPr>
          <w:p w14:paraId="1EC9A9D0" w14:textId="67DB5849" w:rsidR="009A0EE6" w:rsidRPr="00785829" w:rsidRDefault="00C509E6" w:rsidP="00AD68C4">
            <w:pPr>
              <w:rPr>
                <w:sz w:val="16"/>
                <w:szCs w:val="16"/>
                <w:lang w:val="en-GB"/>
              </w:rPr>
            </w:pPr>
            <w:r w:rsidRPr="00785829">
              <w:rPr>
                <w:sz w:val="16"/>
                <w:szCs w:val="16"/>
                <w:lang w:val="en-GB"/>
              </w:rPr>
              <w:t>(Mid project) $</w:t>
            </w:r>
            <w:r w:rsidR="005D4FA7" w:rsidRPr="00785829">
              <w:rPr>
                <w:sz w:val="16"/>
                <w:szCs w:val="16"/>
                <w:lang w:val="en-GB"/>
              </w:rPr>
              <w:t>1</w:t>
            </w:r>
            <w:r w:rsidR="00C5338C" w:rsidRPr="00785829">
              <w:rPr>
                <w:sz w:val="16"/>
                <w:szCs w:val="16"/>
                <w:lang w:val="en-GB"/>
              </w:rPr>
              <w:t>8</w:t>
            </w:r>
            <w:r w:rsidR="005D4FA7" w:rsidRPr="00785829">
              <w:rPr>
                <w:sz w:val="16"/>
                <w:szCs w:val="16"/>
                <w:lang w:val="en-GB"/>
              </w:rPr>
              <w:t>,000</w:t>
            </w:r>
          </w:p>
        </w:tc>
      </w:tr>
      <w:tr w:rsidR="009A0EE6" w:rsidRPr="00785829" w14:paraId="4CAE561C" w14:textId="5B52CCC2" w:rsidTr="009F4FEF">
        <w:trPr>
          <w:jc w:val="center"/>
        </w:trPr>
        <w:tc>
          <w:tcPr>
            <w:tcW w:w="1937" w:type="dxa"/>
          </w:tcPr>
          <w:p w14:paraId="04F512B6" w14:textId="77777777" w:rsidR="009A0EE6" w:rsidRPr="00785829" w:rsidRDefault="009A0EE6" w:rsidP="00AD68C4">
            <w:pPr>
              <w:rPr>
                <w:sz w:val="16"/>
                <w:szCs w:val="16"/>
                <w:lang w:val="en-GB"/>
              </w:rPr>
            </w:pPr>
            <w:r w:rsidRPr="00785829">
              <w:rPr>
                <w:sz w:val="16"/>
                <w:szCs w:val="16"/>
                <w:lang w:val="en-GB"/>
              </w:rPr>
              <w:t>Final Evaluation</w:t>
            </w:r>
          </w:p>
        </w:tc>
        <w:tc>
          <w:tcPr>
            <w:tcW w:w="3636" w:type="dxa"/>
          </w:tcPr>
          <w:p w14:paraId="48DB70A3" w14:textId="77777777" w:rsidR="009A0EE6" w:rsidRPr="00785829" w:rsidRDefault="009A0EE6" w:rsidP="00C9504D">
            <w:pPr>
              <w:numPr>
                <w:ilvl w:val="0"/>
                <w:numId w:val="21"/>
              </w:numPr>
              <w:rPr>
                <w:sz w:val="16"/>
                <w:szCs w:val="16"/>
                <w:lang w:val="en-GB"/>
              </w:rPr>
            </w:pPr>
            <w:r w:rsidRPr="00785829">
              <w:rPr>
                <w:sz w:val="16"/>
                <w:szCs w:val="16"/>
                <w:lang w:val="en-GB"/>
              </w:rPr>
              <w:t>Effectiveness and efficiency in achievement of project objectives</w:t>
            </w:r>
          </w:p>
          <w:p w14:paraId="50BD2B8C" w14:textId="77777777" w:rsidR="009A0EE6" w:rsidRPr="00785829" w:rsidRDefault="009A0EE6" w:rsidP="00C9504D">
            <w:pPr>
              <w:numPr>
                <w:ilvl w:val="0"/>
                <w:numId w:val="21"/>
              </w:numPr>
              <w:rPr>
                <w:sz w:val="16"/>
                <w:szCs w:val="16"/>
                <w:lang w:val="en-GB"/>
              </w:rPr>
            </w:pPr>
            <w:r w:rsidRPr="00785829">
              <w:rPr>
                <w:sz w:val="16"/>
                <w:szCs w:val="16"/>
                <w:lang w:val="en-GB"/>
              </w:rPr>
              <w:t>Lessons learned and corrective actions.</w:t>
            </w:r>
          </w:p>
          <w:p w14:paraId="257D079C" w14:textId="377FCBEC" w:rsidR="00CC624A" w:rsidRPr="00785829" w:rsidRDefault="00CC624A" w:rsidP="009F4FEF">
            <w:pPr>
              <w:numPr>
                <w:ilvl w:val="0"/>
                <w:numId w:val="21"/>
              </w:numPr>
              <w:jc w:val="left"/>
              <w:rPr>
                <w:sz w:val="16"/>
                <w:szCs w:val="16"/>
                <w:lang w:val="en-GB"/>
              </w:rPr>
            </w:pPr>
            <w:r w:rsidRPr="00785829">
              <w:rPr>
                <w:sz w:val="16"/>
                <w:szCs w:val="16"/>
              </w:rPr>
              <w:t>Final assessment of environmental and social risk management outcomes and sustainability of mitigation measures</w:t>
            </w:r>
          </w:p>
        </w:tc>
        <w:tc>
          <w:tcPr>
            <w:tcW w:w="2705" w:type="dxa"/>
          </w:tcPr>
          <w:p w14:paraId="4899BB2C" w14:textId="77777777" w:rsidR="009A0EE6" w:rsidRPr="00785829" w:rsidRDefault="009A0EE6" w:rsidP="006E46AE">
            <w:pPr>
              <w:keepNext/>
              <w:rPr>
                <w:sz w:val="16"/>
                <w:szCs w:val="16"/>
                <w:lang w:val="en-GB"/>
              </w:rPr>
            </w:pPr>
            <w:r w:rsidRPr="00785829">
              <w:rPr>
                <w:sz w:val="16"/>
                <w:szCs w:val="16"/>
                <w:lang w:val="en-GB"/>
              </w:rPr>
              <w:t>After finalization</w:t>
            </w:r>
          </w:p>
        </w:tc>
        <w:tc>
          <w:tcPr>
            <w:tcW w:w="2512" w:type="dxa"/>
          </w:tcPr>
          <w:p w14:paraId="12860373" w14:textId="31418014" w:rsidR="009A0EE6" w:rsidRPr="00785829" w:rsidRDefault="00C509E6" w:rsidP="006E46AE">
            <w:pPr>
              <w:keepNext/>
              <w:rPr>
                <w:sz w:val="16"/>
                <w:szCs w:val="16"/>
                <w:lang w:val="en-GB"/>
              </w:rPr>
            </w:pPr>
            <w:r w:rsidRPr="00785829">
              <w:rPr>
                <w:sz w:val="16"/>
                <w:szCs w:val="16"/>
                <w:lang w:val="en-GB"/>
              </w:rPr>
              <w:t>$</w:t>
            </w:r>
            <w:r w:rsidR="00F3535D" w:rsidRPr="00785829">
              <w:rPr>
                <w:sz w:val="16"/>
                <w:szCs w:val="16"/>
                <w:lang w:val="en-GB"/>
              </w:rPr>
              <w:t>1</w:t>
            </w:r>
            <w:r w:rsidR="00C5338C" w:rsidRPr="00785829">
              <w:rPr>
                <w:sz w:val="16"/>
                <w:szCs w:val="16"/>
                <w:lang w:val="en-GB"/>
              </w:rPr>
              <w:t>8</w:t>
            </w:r>
            <w:r w:rsidR="005D4FA7" w:rsidRPr="00785829">
              <w:rPr>
                <w:sz w:val="16"/>
                <w:szCs w:val="16"/>
                <w:lang w:val="en-GB"/>
              </w:rPr>
              <w:t>,000</w:t>
            </w:r>
          </w:p>
        </w:tc>
      </w:tr>
    </w:tbl>
    <w:p w14:paraId="47CDF876" w14:textId="775D73A0" w:rsidR="0046490F" w:rsidRPr="00785829" w:rsidRDefault="006E46AE" w:rsidP="00101D76">
      <w:pPr>
        <w:pStyle w:val="Caption"/>
        <w:rPr>
          <w:sz w:val="16"/>
          <w:szCs w:val="16"/>
        </w:rPr>
      </w:pPr>
      <w:bookmarkStart w:id="136" w:name="_Toc158890201"/>
      <w:bookmarkStart w:id="137" w:name="_Toc158906387"/>
      <w:r w:rsidRPr="00785829">
        <w:rPr>
          <w:sz w:val="16"/>
          <w:szCs w:val="16"/>
        </w:rPr>
        <w:t xml:space="preserve">Table </w:t>
      </w:r>
      <w:r w:rsidR="00EF1500">
        <w:rPr>
          <w:sz w:val="16"/>
          <w:szCs w:val="16"/>
        </w:rPr>
        <w:t>19</w:t>
      </w:r>
      <w:r w:rsidRPr="00785829">
        <w:rPr>
          <w:sz w:val="16"/>
          <w:szCs w:val="16"/>
        </w:rPr>
        <w:t>: PACT to AF Reporting</w:t>
      </w:r>
      <w:bookmarkEnd w:id="136"/>
      <w:bookmarkEnd w:id="137"/>
    </w:p>
    <w:p w14:paraId="466C594B" w14:textId="0512E62D" w:rsidR="00AA4408" w:rsidRPr="00785829" w:rsidRDefault="0046490F" w:rsidP="00D640CB">
      <w:pPr>
        <w:pStyle w:val="Heading3"/>
        <w:numPr>
          <w:ilvl w:val="0"/>
          <w:numId w:val="70"/>
        </w:numPr>
        <w:rPr>
          <w:sz w:val="16"/>
          <w:szCs w:val="16"/>
        </w:rPr>
      </w:pPr>
      <w:r w:rsidRPr="00785829">
        <w:rPr>
          <w:sz w:val="16"/>
          <w:szCs w:val="16"/>
        </w:rPr>
        <w:t xml:space="preserve">In addition to periodic reporting by the PMU, an additional layer of control has been added to ensure proper, effective, and efficient use of program funds. Four audits are planned during the project implementation, and 2 evaluations, a midterm, and a final. </w:t>
      </w:r>
      <w:r w:rsidR="00C145BF" w:rsidRPr="00785829">
        <w:rPr>
          <w:sz w:val="16"/>
          <w:szCs w:val="16"/>
        </w:rPr>
        <w:t xml:space="preserve"> An audit firm will be retained from project inception to carry out an audit on the financial resources of the program. The audit firm will be independent. </w:t>
      </w:r>
    </w:p>
    <w:p w14:paraId="42E98B15" w14:textId="77777777" w:rsidR="00101D76" w:rsidRPr="00785829" w:rsidRDefault="00101D76" w:rsidP="00101D76">
      <w:pPr>
        <w:rPr>
          <w:sz w:val="16"/>
          <w:szCs w:val="16"/>
        </w:rPr>
      </w:pPr>
    </w:p>
    <w:p w14:paraId="7D792C5B" w14:textId="6780D8AC" w:rsidR="00044D55" w:rsidRPr="00785829" w:rsidRDefault="00B025D6" w:rsidP="00D640CB">
      <w:pPr>
        <w:pStyle w:val="Heading3"/>
        <w:numPr>
          <w:ilvl w:val="0"/>
          <w:numId w:val="70"/>
        </w:numPr>
        <w:rPr>
          <w:sz w:val="16"/>
          <w:szCs w:val="16"/>
        </w:rPr>
      </w:pPr>
      <w:r w:rsidRPr="00785829">
        <w:rPr>
          <w:sz w:val="16"/>
          <w:szCs w:val="16"/>
        </w:rPr>
        <w:t xml:space="preserve">Two Project evaluations are planned, a Mid-Term Review after the first 24 months into the Project implementation and a Final Evaluation, 3 months before the scheduled End Date of the four-year Project. This is to allow for adequate time to finalize and formalize all final reports. The Final Evaluation will be conducted under the leadership of the Independent Evaluator procured by the PMU with the three-general criteria; degree to which the Project was logical and adequate, its performance and its success, Table </w:t>
      </w:r>
      <w:r w:rsidR="001B0DE2" w:rsidRPr="00785829">
        <w:rPr>
          <w:sz w:val="16"/>
          <w:szCs w:val="16"/>
        </w:rPr>
        <w:t>18</w:t>
      </w:r>
      <w:r w:rsidRPr="00785829">
        <w:rPr>
          <w:sz w:val="16"/>
          <w:szCs w:val="16"/>
        </w:rPr>
        <w:t xml:space="preserve"> illustrates this: </w:t>
      </w:r>
    </w:p>
    <w:p w14:paraId="36AC7278" w14:textId="269243DF" w:rsidR="00044D55" w:rsidRPr="00785829" w:rsidRDefault="00044D55" w:rsidP="00D54600">
      <w:pPr>
        <w:rPr>
          <w:sz w:val="16"/>
          <w:szCs w:val="16"/>
        </w:rPr>
      </w:pPr>
    </w:p>
    <w:tbl>
      <w:tblPr>
        <w:tblStyle w:val="TableGrid"/>
        <w:tblW w:w="0" w:type="auto"/>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3775"/>
        <w:gridCol w:w="5955"/>
      </w:tblGrid>
      <w:tr w:rsidR="00044D55" w:rsidRPr="00785829" w14:paraId="28548807" w14:textId="77777777" w:rsidTr="4966C218">
        <w:trPr>
          <w:jc w:val="center"/>
        </w:trPr>
        <w:tc>
          <w:tcPr>
            <w:tcW w:w="3775" w:type="dxa"/>
            <w:shd w:val="clear" w:color="auto" w:fill="BFBFBF" w:themeFill="background1" w:themeFillShade="BF"/>
          </w:tcPr>
          <w:p w14:paraId="7E43D4C4" w14:textId="77777777" w:rsidR="00044D55" w:rsidRPr="00785829" w:rsidRDefault="00044D55" w:rsidP="00044D55">
            <w:pPr>
              <w:rPr>
                <w:b/>
                <w:bCs/>
                <w:sz w:val="16"/>
                <w:szCs w:val="16"/>
              </w:rPr>
            </w:pPr>
            <w:r w:rsidRPr="00785829">
              <w:rPr>
                <w:b/>
                <w:bCs/>
                <w:sz w:val="16"/>
                <w:szCs w:val="16"/>
              </w:rPr>
              <w:t>Evaluation</w:t>
            </w:r>
          </w:p>
        </w:tc>
        <w:tc>
          <w:tcPr>
            <w:tcW w:w="5955" w:type="dxa"/>
            <w:shd w:val="clear" w:color="auto" w:fill="BFBFBF" w:themeFill="background1" w:themeFillShade="BF"/>
          </w:tcPr>
          <w:p w14:paraId="0B467072" w14:textId="77777777" w:rsidR="00044D55" w:rsidRPr="00785829" w:rsidRDefault="00044D55" w:rsidP="00044D55">
            <w:pPr>
              <w:rPr>
                <w:b/>
                <w:bCs/>
                <w:sz w:val="16"/>
                <w:szCs w:val="16"/>
              </w:rPr>
            </w:pPr>
            <w:r w:rsidRPr="00785829">
              <w:rPr>
                <w:b/>
                <w:bCs/>
                <w:sz w:val="16"/>
                <w:szCs w:val="16"/>
              </w:rPr>
              <w:t>Criteria</w:t>
            </w:r>
          </w:p>
        </w:tc>
      </w:tr>
      <w:tr w:rsidR="00044D55" w:rsidRPr="00785829" w14:paraId="0C690104" w14:textId="77777777" w:rsidTr="00044D55">
        <w:trPr>
          <w:jc w:val="center"/>
        </w:trPr>
        <w:tc>
          <w:tcPr>
            <w:tcW w:w="3775" w:type="dxa"/>
          </w:tcPr>
          <w:p w14:paraId="4DF33A60" w14:textId="77777777" w:rsidR="00044D55" w:rsidRPr="00785829" w:rsidRDefault="00044D55" w:rsidP="00044D55">
            <w:pPr>
              <w:rPr>
                <w:sz w:val="16"/>
                <w:szCs w:val="16"/>
              </w:rPr>
            </w:pPr>
            <w:r w:rsidRPr="00785829">
              <w:rPr>
                <w:b/>
                <w:bCs/>
                <w:sz w:val="16"/>
                <w:szCs w:val="16"/>
              </w:rPr>
              <w:t xml:space="preserve">Relevance: </w:t>
            </w:r>
            <w:r w:rsidRPr="00785829">
              <w:rPr>
                <w:sz w:val="16"/>
                <w:szCs w:val="16"/>
              </w:rPr>
              <w:t xml:space="preserve">Degree to which the objective of the project is relevant to resilient agriculture with climate change and climate variability in the project communities. </w:t>
            </w:r>
          </w:p>
        </w:tc>
        <w:tc>
          <w:tcPr>
            <w:tcW w:w="5955" w:type="dxa"/>
          </w:tcPr>
          <w:p w14:paraId="071359CF" w14:textId="77777777" w:rsidR="00044D55" w:rsidRPr="00785829" w:rsidRDefault="00044D55" w:rsidP="00C9504D">
            <w:pPr>
              <w:numPr>
                <w:ilvl w:val="0"/>
                <w:numId w:val="22"/>
              </w:numPr>
              <w:rPr>
                <w:sz w:val="16"/>
                <w:szCs w:val="16"/>
              </w:rPr>
            </w:pPr>
            <w:r w:rsidRPr="00785829">
              <w:rPr>
                <w:sz w:val="16"/>
                <w:szCs w:val="16"/>
              </w:rPr>
              <w:t xml:space="preserve">The design of the project and its adequacy. Was there a logical approach to project planning and </w:t>
            </w:r>
            <w:bookmarkStart w:id="138" w:name="_Int_AYZEpAiF"/>
            <w:r w:rsidRPr="00785829">
              <w:rPr>
                <w:sz w:val="16"/>
                <w:szCs w:val="16"/>
              </w:rPr>
              <w:t>implementation.</w:t>
            </w:r>
            <w:bookmarkEnd w:id="138"/>
          </w:p>
        </w:tc>
      </w:tr>
      <w:tr w:rsidR="00044D55" w:rsidRPr="00785829" w14:paraId="61A67DED" w14:textId="77777777" w:rsidTr="00044D55">
        <w:trPr>
          <w:jc w:val="center"/>
        </w:trPr>
        <w:tc>
          <w:tcPr>
            <w:tcW w:w="3775" w:type="dxa"/>
          </w:tcPr>
          <w:p w14:paraId="3358AD60" w14:textId="77777777" w:rsidR="00044D55" w:rsidRPr="00785829" w:rsidRDefault="00044D55" w:rsidP="00044D55">
            <w:pPr>
              <w:rPr>
                <w:sz w:val="16"/>
                <w:szCs w:val="16"/>
              </w:rPr>
            </w:pPr>
            <w:r w:rsidRPr="00785829">
              <w:rPr>
                <w:b/>
                <w:bCs/>
                <w:sz w:val="16"/>
                <w:szCs w:val="16"/>
              </w:rPr>
              <w:t>Performance:</w:t>
            </w:r>
            <w:r w:rsidRPr="00785829">
              <w:rPr>
                <w:sz w:val="16"/>
                <w:szCs w:val="16"/>
              </w:rPr>
              <w:t xml:space="preserve"> The progress made by the Project relative to the</w:t>
            </w:r>
          </w:p>
          <w:p w14:paraId="6C001B2E" w14:textId="77777777" w:rsidR="00044D55" w:rsidRPr="00785829" w:rsidRDefault="00044D55" w:rsidP="00044D55">
            <w:pPr>
              <w:rPr>
                <w:sz w:val="16"/>
                <w:szCs w:val="16"/>
              </w:rPr>
            </w:pPr>
            <w:r w:rsidRPr="00785829">
              <w:rPr>
                <w:sz w:val="16"/>
                <w:szCs w:val="16"/>
              </w:rPr>
              <w:t>objective.</w:t>
            </w:r>
          </w:p>
        </w:tc>
        <w:tc>
          <w:tcPr>
            <w:tcW w:w="5955" w:type="dxa"/>
          </w:tcPr>
          <w:p w14:paraId="5B1FB5B6" w14:textId="77777777" w:rsidR="00044D55" w:rsidRPr="00785829" w:rsidRDefault="00044D55" w:rsidP="00C9504D">
            <w:pPr>
              <w:numPr>
                <w:ilvl w:val="0"/>
                <w:numId w:val="22"/>
              </w:numPr>
              <w:rPr>
                <w:sz w:val="16"/>
                <w:szCs w:val="16"/>
              </w:rPr>
            </w:pPr>
            <w:r w:rsidRPr="00785829">
              <w:rPr>
                <w:sz w:val="16"/>
                <w:szCs w:val="16"/>
              </w:rPr>
              <w:t>Efficiency- Was the project planned and undertaken in a cost-effective manner and were the best options selected for the expected objectives?</w:t>
            </w:r>
          </w:p>
          <w:p w14:paraId="6A8AE6A6" w14:textId="77777777" w:rsidR="00044D55" w:rsidRPr="00785829" w:rsidRDefault="00044D55" w:rsidP="00C9504D">
            <w:pPr>
              <w:numPr>
                <w:ilvl w:val="0"/>
                <w:numId w:val="22"/>
              </w:numPr>
              <w:rPr>
                <w:sz w:val="16"/>
                <w:szCs w:val="16"/>
              </w:rPr>
            </w:pPr>
            <w:r w:rsidRPr="00785829">
              <w:rPr>
                <w:sz w:val="16"/>
                <w:szCs w:val="16"/>
              </w:rPr>
              <w:t>Effectiveness-Were the assumptions and risks identified on target and will the expected activities produce the objectives/Outputs?</w:t>
            </w:r>
          </w:p>
          <w:p w14:paraId="6DBF5ED8" w14:textId="77777777" w:rsidR="00044D55" w:rsidRPr="00785829" w:rsidRDefault="00044D55" w:rsidP="00C9504D">
            <w:pPr>
              <w:numPr>
                <w:ilvl w:val="0"/>
                <w:numId w:val="22"/>
              </w:numPr>
              <w:rPr>
                <w:sz w:val="16"/>
                <w:szCs w:val="16"/>
              </w:rPr>
            </w:pPr>
            <w:r w:rsidRPr="00785829">
              <w:rPr>
                <w:sz w:val="16"/>
                <w:szCs w:val="16"/>
              </w:rPr>
              <w:t>Timeliness - Were the outputs timely and the expected quality/quantity. relative to the expected outcomes?</w:t>
            </w:r>
          </w:p>
        </w:tc>
      </w:tr>
      <w:tr w:rsidR="00044D55" w:rsidRPr="00785829" w14:paraId="79886A06" w14:textId="77777777" w:rsidTr="00044D55">
        <w:trPr>
          <w:jc w:val="center"/>
        </w:trPr>
        <w:tc>
          <w:tcPr>
            <w:tcW w:w="3775" w:type="dxa"/>
          </w:tcPr>
          <w:p w14:paraId="4B39D7DF" w14:textId="77777777" w:rsidR="00044D55" w:rsidRPr="00785829" w:rsidRDefault="00044D55" w:rsidP="00044D55">
            <w:pPr>
              <w:rPr>
                <w:sz w:val="16"/>
                <w:szCs w:val="16"/>
              </w:rPr>
            </w:pPr>
            <w:r w:rsidRPr="00785829">
              <w:rPr>
                <w:b/>
                <w:bCs/>
                <w:sz w:val="16"/>
                <w:szCs w:val="16"/>
              </w:rPr>
              <w:t xml:space="preserve">Success: </w:t>
            </w:r>
            <w:r w:rsidRPr="00785829">
              <w:rPr>
                <w:sz w:val="16"/>
                <w:szCs w:val="16"/>
              </w:rPr>
              <w:t>The extent to which the project has brought about</w:t>
            </w:r>
          </w:p>
          <w:p w14:paraId="051B59A3" w14:textId="77777777" w:rsidR="00044D55" w:rsidRPr="00785829" w:rsidRDefault="00044D55" w:rsidP="00044D55">
            <w:pPr>
              <w:rPr>
                <w:sz w:val="16"/>
                <w:szCs w:val="16"/>
              </w:rPr>
            </w:pPr>
            <w:r w:rsidRPr="00785829">
              <w:rPr>
                <w:sz w:val="16"/>
                <w:szCs w:val="16"/>
              </w:rPr>
              <w:t>change</w:t>
            </w:r>
          </w:p>
        </w:tc>
        <w:tc>
          <w:tcPr>
            <w:tcW w:w="5955" w:type="dxa"/>
          </w:tcPr>
          <w:p w14:paraId="054A6A9B" w14:textId="77777777" w:rsidR="00044D55" w:rsidRPr="00785829" w:rsidRDefault="00044D55" w:rsidP="00C9504D">
            <w:pPr>
              <w:numPr>
                <w:ilvl w:val="0"/>
                <w:numId w:val="23"/>
              </w:numPr>
              <w:rPr>
                <w:sz w:val="16"/>
                <w:szCs w:val="16"/>
              </w:rPr>
            </w:pPr>
            <w:r w:rsidRPr="00785829">
              <w:rPr>
                <w:sz w:val="16"/>
                <w:szCs w:val="16"/>
              </w:rPr>
              <w:t>Impact – How have the project outcomes impacted the objectives of each component and overall, towards resilience to climate change?</w:t>
            </w:r>
          </w:p>
          <w:p w14:paraId="12E86C1E" w14:textId="77777777" w:rsidR="00044D55" w:rsidRPr="00785829" w:rsidRDefault="00044D55" w:rsidP="00C9504D">
            <w:pPr>
              <w:keepNext/>
              <w:numPr>
                <w:ilvl w:val="0"/>
                <w:numId w:val="23"/>
              </w:numPr>
              <w:rPr>
                <w:sz w:val="16"/>
                <w:szCs w:val="16"/>
              </w:rPr>
            </w:pPr>
            <w:r w:rsidRPr="00785829">
              <w:rPr>
                <w:sz w:val="16"/>
                <w:szCs w:val="16"/>
              </w:rPr>
              <w:t>Sustainability- Are there indicators of project sustainability and can they be described?</w:t>
            </w:r>
          </w:p>
        </w:tc>
      </w:tr>
    </w:tbl>
    <w:p w14:paraId="217DEF26" w14:textId="499E705B" w:rsidR="00716335" w:rsidRPr="00BB634C" w:rsidRDefault="006E46AE" w:rsidP="06739E5E">
      <w:pPr>
        <w:pStyle w:val="Caption"/>
        <w:sectPr w:rsidR="00716335" w:rsidRPr="00BB634C" w:rsidSect="00743FF6">
          <w:pgSz w:w="12240" w:h="15840"/>
          <w:pgMar w:top="720" w:right="720" w:bottom="720" w:left="720" w:header="720" w:footer="720" w:gutter="0"/>
          <w:cols w:space="720"/>
          <w:docGrid w:linePitch="360"/>
        </w:sectPr>
      </w:pPr>
      <w:bookmarkStart w:id="139" w:name="_Toc158890202"/>
      <w:bookmarkStart w:id="140" w:name="_Toc158906388"/>
      <w:r w:rsidRPr="00BB634C">
        <w:t xml:space="preserve">Table </w:t>
      </w:r>
      <w:r>
        <w:fldChar w:fldCharType="begin"/>
      </w:r>
      <w:r>
        <w:instrText>SEQ Table \* ARABIC</w:instrText>
      </w:r>
      <w:r>
        <w:fldChar w:fldCharType="separate"/>
      </w:r>
      <w:r w:rsidR="00EF1500">
        <w:rPr>
          <w:noProof/>
        </w:rPr>
        <w:t>20</w:t>
      </w:r>
      <w:r>
        <w:fldChar w:fldCharType="end"/>
      </w:r>
      <w:r w:rsidRPr="00BB634C">
        <w:t>: Evaluation criteria</w:t>
      </w:r>
      <w:bookmarkEnd w:id="139"/>
      <w:bookmarkEnd w:id="140"/>
    </w:p>
    <w:p w14:paraId="54917807" w14:textId="77777777" w:rsidR="0096375E" w:rsidRPr="00BB634C" w:rsidRDefault="0096375E" w:rsidP="4369198B"/>
    <w:p w14:paraId="77FD5E01" w14:textId="6080C1B6" w:rsidR="003866C6" w:rsidRPr="00BB634C" w:rsidRDefault="00C9504D" w:rsidP="00283138">
      <w:pPr>
        <w:pStyle w:val="Heading2"/>
      </w:pPr>
      <w:bookmarkStart w:id="141" w:name="_Include_a_results"/>
      <w:bookmarkStart w:id="142" w:name="_Toc160100992"/>
      <w:bookmarkEnd w:id="141"/>
      <w:r>
        <w:t>R</w:t>
      </w:r>
      <w:r w:rsidR="003866C6" w:rsidRPr="00BB634C">
        <w:t>esults framework for the project proposal, including milestones, targets and indicators, including one or more core outcome indicators of the Adaptation Fund Results Framework, and in compliance with the Gender Policy of the Adaptation Fund.</w:t>
      </w:r>
      <w:bookmarkEnd w:id="142"/>
    </w:p>
    <w:p w14:paraId="29524521" w14:textId="77777777" w:rsidR="00EB1C1A" w:rsidRPr="00BB634C" w:rsidRDefault="00EB1C1A" w:rsidP="003866C6">
      <w:pPr>
        <w:pStyle w:val="ListParagraph"/>
        <w:ind w:left="360"/>
      </w:pPr>
    </w:p>
    <w:tbl>
      <w:tblPr>
        <w:tblW w:w="5000" w:type="pct"/>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2245"/>
        <w:gridCol w:w="2251"/>
        <w:gridCol w:w="1980"/>
        <w:gridCol w:w="2161"/>
        <w:gridCol w:w="2161"/>
        <w:gridCol w:w="2159"/>
        <w:gridCol w:w="1433"/>
      </w:tblGrid>
      <w:tr w:rsidR="00B50E4C" w:rsidRPr="00152338" w14:paraId="222EF25A" w14:textId="77777777" w:rsidTr="00844732">
        <w:trPr>
          <w:trHeight w:val="20"/>
        </w:trPr>
        <w:tc>
          <w:tcPr>
            <w:tcW w:w="5000" w:type="pct"/>
            <w:gridSpan w:val="7"/>
            <w:shd w:val="clear" w:color="auto" w:fill="D9D9D9" w:themeFill="background1" w:themeFillShade="D9"/>
            <w:hideMark/>
          </w:tcPr>
          <w:p w14:paraId="4420321A" w14:textId="406BF307" w:rsidR="00B50E4C" w:rsidRPr="00BB44C2" w:rsidRDefault="00B50E4C" w:rsidP="00B50E4C">
            <w:pPr>
              <w:rPr>
                <w:rFonts w:eastAsia="Times New Roman" w:cstheme="minorHAnsi"/>
                <w:b/>
                <w:bCs/>
                <w:color w:val="000000"/>
                <w:kern w:val="0"/>
                <w:sz w:val="16"/>
                <w:szCs w:val="16"/>
                <w14:ligatures w14:val="none"/>
              </w:rPr>
            </w:pPr>
            <w:r w:rsidRPr="00B660F0">
              <w:t>Component 1: Design and build cost-effective solar hybrid sustainable water systems and waste management systems in the four selected communities that will allow households to have access to potable and reliable water service as well as waste management.</w:t>
            </w:r>
          </w:p>
        </w:tc>
      </w:tr>
      <w:tr w:rsidR="00B50E4C" w:rsidRPr="00152338" w14:paraId="68A3A8F5" w14:textId="77777777" w:rsidTr="00844732">
        <w:trPr>
          <w:trHeight w:val="20"/>
        </w:trPr>
        <w:tc>
          <w:tcPr>
            <w:tcW w:w="5000" w:type="pct"/>
            <w:gridSpan w:val="7"/>
            <w:shd w:val="clear" w:color="auto" w:fill="FFFFFF" w:themeFill="background1"/>
            <w:hideMark/>
          </w:tcPr>
          <w:p w14:paraId="7E14378A" w14:textId="10C8B90E" w:rsidR="00B50E4C" w:rsidRPr="00BB44C2" w:rsidRDefault="00B50E4C" w:rsidP="00B50E4C">
            <w:pPr>
              <w:rPr>
                <w:rFonts w:eastAsia="Times New Roman" w:cstheme="minorHAnsi"/>
                <w:color w:val="0F1A4F"/>
                <w:kern w:val="0"/>
                <w:sz w:val="16"/>
                <w:szCs w:val="16"/>
                <w14:ligatures w14:val="none"/>
              </w:rPr>
            </w:pPr>
            <w:r w:rsidRPr="00B660F0">
              <w:t>§  Objective 1: Reduce exposure to climate variability in 4 rural communities of Belize through an inclusive drought-resistant potable and consistent water supply.</w:t>
            </w:r>
          </w:p>
        </w:tc>
      </w:tr>
      <w:tr w:rsidR="00B50E4C" w:rsidRPr="00152338" w14:paraId="3913701C" w14:textId="77777777" w:rsidTr="00844732">
        <w:trPr>
          <w:trHeight w:val="20"/>
        </w:trPr>
        <w:tc>
          <w:tcPr>
            <w:tcW w:w="780" w:type="pct"/>
            <w:shd w:val="clear" w:color="auto" w:fill="FFFFFF" w:themeFill="background1"/>
            <w:noWrap/>
            <w:hideMark/>
          </w:tcPr>
          <w:p w14:paraId="6995BAB5" w14:textId="0A291E42" w:rsidR="00B50E4C" w:rsidRPr="00BB44C2" w:rsidRDefault="00B50E4C" w:rsidP="00B50E4C">
            <w:pPr>
              <w:rPr>
                <w:rFonts w:eastAsia="Times New Roman" w:cstheme="minorHAnsi"/>
                <w:b/>
                <w:bCs/>
                <w:color w:val="000000"/>
                <w:kern w:val="0"/>
                <w:sz w:val="16"/>
                <w:szCs w:val="16"/>
                <w14:ligatures w14:val="none"/>
              </w:rPr>
            </w:pPr>
            <w:r w:rsidRPr="00B660F0">
              <w:t>Activity</w:t>
            </w:r>
          </w:p>
        </w:tc>
        <w:tc>
          <w:tcPr>
            <w:tcW w:w="782" w:type="pct"/>
            <w:shd w:val="clear" w:color="auto" w:fill="FFFFFF" w:themeFill="background1"/>
            <w:vAlign w:val="center"/>
            <w:hideMark/>
          </w:tcPr>
          <w:p w14:paraId="3028ADB0" w14:textId="77777777" w:rsidR="00B50E4C" w:rsidRPr="00BB44C2" w:rsidRDefault="00B50E4C" w:rsidP="00B50E4C">
            <w:pPr>
              <w:rPr>
                <w:rFonts w:eastAsia="Times New Roman" w:cstheme="minorHAnsi"/>
                <w:b/>
                <w:bCs/>
                <w:color w:val="000000"/>
                <w:kern w:val="0"/>
                <w:sz w:val="16"/>
                <w:szCs w:val="16"/>
                <w14:ligatures w14:val="none"/>
              </w:rPr>
            </w:pPr>
            <w:r w:rsidRPr="00BB44C2">
              <w:rPr>
                <w:rFonts w:eastAsia="Times New Roman" w:cstheme="minorHAnsi"/>
                <w:b/>
                <w:bCs/>
                <w:color w:val="000000"/>
                <w:kern w:val="0"/>
                <w:sz w:val="16"/>
                <w:szCs w:val="16"/>
                <w14:ligatures w14:val="none"/>
              </w:rPr>
              <w:t>Indicator</w:t>
            </w:r>
          </w:p>
        </w:tc>
        <w:tc>
          <w:tcPr>
            <w:tcW w:w="688" w:type="pct"/>
            <w:shd w:val="clear" w:color="auto" w:fill="FFFFFF" w:themeFill="background1"/>
            <w:vAlign w:val="center"/>
            <w:hideMark/>
          </w:tcPr>
          <w:p w14:paraId="239BFD0D" w14:textId="77777777" w:rsidR="00B50E4C" w:rsidRPr="00BB44C2" w:rsidRDefault="00B50E4C" w:rsidP="00B50E4C">
            <w:pPr>
              <w:rPr>
                <w:rFonts w:eastAsia="Times New Roman" w:cstheme="minorHAnsi"/>
                <w:b/>
                <w:bCs/>
                <w:color w:val="000000"/>
                <w:kern w:val="0"/>
                <w:sz w:val="16"/>
                <w:szCs w:val="16"/>
                <w14:ligatures w14:val="none"/>
              </w:rPr>
            </w:pPr>
            <w:r w:rsidRPr="00BB44C2">
              <w:rPr>
                <w:rFonts w:eastAsia="Times New Roman" w:cstheme="minorHAnsi"/>
                <w:b/>
                <w:bCs/>
                <w:color w:val="000000"/>
                <w:kern w:val="0"/>
                <w:sz w:val="16"/>
                <w:szCs w:val="16"/>
                <w14:ligatures w14:val="none"/>
              </w:rPr>
              <w:t>Baseline</w:t>
            </w:r>
          </w:p>
        </w:tc>
        <w:tc>
          <w:tcPr>
            <w:tcW w:w="751" w:type="pct"/>
            <w:shd w:val="clear" w:color="auto" w:fill="FFFFFF" w:themeFill="background1"/>
            <w:vAlign w:val="center"/>
            <w:hideMark/>
          </w:tcPr>
          <w:p w14:paraId="32479378" w14:textId="77777777" w:rsidR="00B50E4C" w:rsidRPr="00BB44C2" w:rsidRDefault="00B50E4C" w:rsidP="00B50E4C">
            <w:pPr>
              <w:rPr>
                <w:rFonts w:eastAsia="Times New Roman" w:cstheme="minorHAnsi"/>
                <w:b/>
                <w:bCs/>
                <w:color w:val="000000"/>
                <w:kern w:val="0"/>
                <w:sz w:val="16"/>
                <w:szCs w:val="16"/>
                <w14:ligatures w14:val="none"/>
              </w:rPr>
            </w:pPr>
            <w:r w:rsidRPr="00BB44C2">
              <w:rPr>
                <w:rFonts w:eastAsia="Times New Roman" w:cstheme="minorHAnsi"/>
                <w:b/>
                <w:bCs/>
                <w:color w:val="000000"/>
                <w:kern w:val="0"/>
                <w:sz w:val="16"/>
                <w:szCs w:val="16"/>
                <w14:ligatures w14:val="none"/>
              </w:rPr>
              <w:t>Mid Term Target</w:t>
            </w:r>
          </w:p>
        </w:tc>
        <w:tc>
          <w:tcPr>
            <w:tcW w:w="751" w:type="pct"/>
            <w:shd w:val="clear" w:color="auto" w:fill="FFFFFF" w:themeFill="background1"/>
            <w:vAlign w:val="center"/>
            <w:hideMark/>
          </w:tcPr>
          <w:p w14:paraId="7EF141D3" w14:textId="77777777" w:rsidR="00B50E4C" w:rsidRPr="00BB44C2" w:rsidRDefault="00B50E4C" w:rsidP="00B50E4C">
            <w:pPr>
              <w:rPr>
                <w:rFonts w:eastAsia="Times New Roman" w:cstheme="minorHAnsi"/>
                <w:b/>
                <w:bCs/>
                <w:color w:val="000000"/>
                <w:kern w:val="0"/>
                <w:sz w:val="16"/>
                <w:szCs w:val="16"/>
                <w14:ligatures w14:val="none"/>
              </w:rPr>
            </w:pPr>
            <w:r w:rsidRPr="00BB44C2">
              <w:rPr>
                <w:rFonts w:eastAsia="Times New Roman" w:cstheme="minorHAnsi"/>
                <w:b/>
                <w:bCs/>
                <w:color w:val="000000"/>
                <w:kern w:val="0"/>
                <w:sz w:val="16"/>
                <w:szCs w:val="16"/>
                <w14:ligatures w14:val="none"/>
              </w:rPr>
              <w:t>Final Target</w:t>
            </w:r>
          </w:p>
        </w:tc>
        <w:tc>
          <w:tcPr>
            <w:tcW w:w="750" w:type="pct"/>
            <w:shd w:val="clear" w:color="auto" w:fill="FFFFFF" w:themeFill="background1"/>
            <w:vAlign w:val="center"/>
            <w:hideMark/>
          </w:tcPr>
          <w:p w14:paraId="087736B0" w14:textId="77777777" w:rsidR="00B50E4C" w:rsidRPr="00BB44C2" w:rsidRDefault="00B50E4C" w:rsidP="00B50E4C">
            <w:pPr>
              <w:rPr>
                <w:rFonts w:eastAsia="Times New Roman" w:cstheme="minorHAnsi"/>
                <w:b/>
                <w:bCs/>
                <w:color w:val="000000"/>
                <w:kern w:val="0"/>
                <w:sz w:val="16"/>
                <w:szCs w:val="16"/>
                <w14:ligatures w14:val="none"/>
              </w:rPr>
            </w:pPr>
            <w:r w:rsidRPr="00BB44C2">
              <w:rPr>
                <w:rFonts w:eastAsia="Times New Roman" w:cstheme="minorHAnsi"/>
                <w:b/>
                <w:bCs/>
                <w:color w:val="000000"/>
                <w:kern w:val="0"/>
                <w:sz w:val="16"/>
                <w:szCs w:val="16"/>
                <w14:ligatures w14:val="none"/>
              </w:rPr>
              <w:t>MOV</w:t>
            </w:r>
          </w:p>
        </w:tc>
        <w:tc>
          <w:tcPr>
            <w:tcW w:w="498" w:type="pct"/>
            <w:shd w:val="clear" w:color="auto" w:fill="FFFFFF" w:themeFill="background1"/>
            <w:noWrap/>
            <w:vAlign w:val="center"/>
            <w:hideMark/>
          </w:tcPr>
          <w:p w14:paraId="6079BB4D" w14:textId="77777777" w:rsidR="00B50E4C" w:rsidRPr="00BB44C2" w:rsidRDefault="00B50E4C" w:rsidP="00B50E4C">
            <w:pPr>
              <w:rPr>
                <w:rFonts w:eastAsia="Times New Roman" w:cstheme="minorHAnsi"/>
                <w:b/>
                <w:bCs/>
                <w:color w:val="000000"/>
                <w:kern w:val="0"/>
                <w:sz w:val="16"/>
                <w:szCs w:val="16"/>
                <w14:ligatures w14:val="none"/>
              </w:rPr>
            </w:pPr>
            <w:r w:rsidRPr="00BB44C2">
              <w:rPr>
                <w:rFonts w:eastAsia="Times New Roman" w:cstheme="minorHAnsi"/>
                <w:b/>
                <w:bCs/>
                <w:color w:val="000000"/>
                <w:kern w:val="0"/>
                <w:sz w:val="16"/>
                <w:szCs w:val="16"/>
                <w14:ligatures w14:val="none"/>
              </w:rPr>
              <w:t xml:space="preserve"> Budget </w:t>
            </w:r>
          </w:p>
        </w:tc>
      </w:tr>
      <w:tr w:rsidR="00B50E4C" w:rsidRPr="00152338" w14:paraId="4C80F380" w14:textId="77777777" w:rsidTr="00844732">
        <w:trPr>
          <w:trHeight w:val="20"/>
        </w:trPr>
        <w:tc>
          <w:tcPr>
            <w:tcW w:w="780" w:type="pct"/>
            <w:vMerge w:val="restart"/>
            <w:shd w:val="clear" w:color="auto" w:fill="FFFFFF" w:themeFill="background1"/>
            <w:hideMark/>
          </w:tcPr>
          <w:p w14:paraId="6C6245D6" w14:textId="77777777" w:rsidR="00B50E4C" w:rsidRPr="00BB44C2" w:rsidRDefault="00B50E4C" w:rsidP="00B50E4C">
            <w:pPr>
              <w:jc w:val="left"/>
              <w:rPr>
                <w:rFonts w:eastAsia="Times New Roman" w:cstheme="minorHAnsi"/>
                <w:color w:val="000000"/>
                <w:kern w:val="0"/>
                <w:sz w:val="16"/>
                <w:szCs w:val="16"/>
                <w14:ligatures w14:val="none"/>
              </w:rPr>
            </w:pPr>
            <w:r w:rsidRPr="00B660F0">
              <w:t>Activity (1.1) Design and build, through a participatory process, of inclusive and reliable water systems that account for the cultural, physical, and human capacities of the communities</w:t>
            </w:r>
          </w:p>
          <w:p w14:paraId="39C0B4AB" w14:textId="06F47CBE" w:rsidR="00B50E4C" w:rsidRPr="00BB44C2" w:rsidRDefault="00B50E4C" w:rsidP="00B50E4C">
            <w:pPr>
              <w:jc w:val="left"/>
              <w:rPr>
                <w:rFonts w:eastAsia="Times New Roman" w:cstheme="minorHAnsi"/>
                <w:color w:val="000000"/>
                <w:kern w:val="0"/>
                <w:sz w:val="16"/>
                <w:szCs w:val="16"/>
                <w14:ligatures w14:val="none"/>
              </w:rPr>
            </w:pPr>
          </w:p>
        </w:tc>
        <w:tc>
          <w:tcPr>
            <w:tcW w:w="782" w:type="pct"/>
            <w:vMerge w:val="restart"/>
            <w:shd w:val="clear" w:color="auto" w:fill="FFFFFF" w:themeFill="background1"/>
            <w:vAlign w:val="center"/>
            <w:hideMark/>
          </w:tcPr>
          <w:p w14:paraId="7F407FDF" w14:textId="5501583E" w:rsidR="00B50E4C"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of design studies per community.</w:t>
            </w:r>
          </w:p>
          <w:p w14:paraId="50FE4FB5" w14:textId="77777777" w:rsidR="00062D25" w:rsidRDefault="00062D25" w:rsidP="00B50E4C">
            <w:pPr>
              <w:rPr>
                <w:rFonts w:eastAsia="Times New Roman" w:cstheme="minorHAnsi"/>
                <w:color w:val="000000"/>
                <w:kern w:val="0"/>
                <w:sz w:val="16"/>
                <w:szCs w:val="16"/>
                <w14:ligatures w14:val="none"/>
              </w:rPr>
            </w:pPr>
          </w:p>
          <w:p w14:paraId="3200A70A" w14:textId="77777777" w:rsidR="00062D25" w:rsidRDefault="00062D25" w:rsidP="00B50E4C">
            <w:pPr>
              <w:rPr>
                <w:rFonts w:eastAsia="Times New Roman" w:cstheme="minorHAnsi"/>
                <w:color w:val="000000"/>
                <w:kern w:val="0"/>
                <w:sz w:val="16"/>
                <w:szCs w:val="16"/>
                <w14:ligatures w14:val="none"/>
              </w:rPr>
            </w:pPr>
          </w:p>
          <w:p w14:paraId="560CBAF6" w14:textId="77777777" w:rsidR="009E3CF8" w:rsidRDefault="009E3CF8" w:rsidP="00B50E4C">
            <w:pPr>
              <w:rPr>
                <w:rFonts w:eastAsia="Times New Roman" w:cstheme="minorHAnsi"/>
                <w:color w:val="000000"/>
                <w:kern w:val="0"/>
                <w:sz w:val="16"/>
                <w:szCs w:val="16"/>
                <w14:ligatures w14:val="none"/>
              </w:rPr>
            </w:pPr>
          </w:p>
          <w:p w14:paraId="30DFDD70" w14:textId="4C283C03" w:rsidR="009E3CF8" w:rsidRPr="00BB44C2" w:rsidRDefault="00EE2C65" w:rsidP="00B50E4C">
            <w:pPr>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20% of women inclusion in the design process</w:t>
            </w:r>
          </w:p>
        </w:tc>
        <w:tc>
          <w:tcPr>
            <w:tcW w:w="688" w:type="pct"/>
            <w:shd w:val="clear" w:color="auto" w:fill="FFFFFF" w:themeFill="background1"/>
            <w:vAlign w:val="center"/>
            <w:hideMark/>
          </w:tcPr>
          <w:p w14:paraId="173ED8F2"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Dolores = 0</w:t>
            </w:r>
          </w:p>
        </w:tc>
        <w:tc>
          <w:tcPr>
            <w:tcW w:w="751" w:type="pct"/>
            <w:shd w:val="clear" w:color="auto" w:fill="FFFFFF" w:themeFill="background1"/>
            <w:vAlign w:val="center"/>
            <w:hideMark/>
          </w:tcPr>
          <w:p w14:paraId="61158BC9"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Dolores = 1 </w:t>
            </w:r>
          </w:p>
        </w:tc>
        <w:tc>
          <w:tcPr>
            <w:tcW w:w="751" w:type="pct"/>
            <w:shd w:val="clear" w:color="auto" w:fill="FFFFFF" w:themeFill="background1"/>
            <w:vAlign w:val="center"/>
            <w:hideMark/>
          </w:tcPr>
          <w:p w14:paraId="12A08FFD"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Dolores = 1 </w:t>
            </w:r>
          </w:p>
        </w:tc>
        <w:tc>
          <w:tcPr>
            <w:tcW w:w="750" w:type="pct"/>
            <w:vMerge w:val="restart"/>
            <w:shd w:val="clear" w:color="auto" w:fill="FFFFFF" w:themeFill="background1"/>
            <w:vAlign w:val="center"/>
            <w:hideMark/>
          </w:tcPr>
          <w:p w14:paraId="25356669" w14:textId="77777777" w:rsidR="00B50E4C"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Acceptance of studies by Village Council &amp; MRT</w:t>
            </w:r>
          </w:p>
          <w:p w14:paraId="104124C8" w14:textId="77777777" w:rsidR="00E83566" w:rsidRDefault="00E83566" w:rsidP="00B50E4C">
            <w:pPr>
              <w:rPr>
                <w:rFonts w:eastAsia="Times New Roman" w:cstheme="minorHAnsi"/>
                <w:color w:val="000000"/>
                <w:kern w:val="0"/>
                <w:sz w:val="16"/>
                <w:szCs w:val="16"/>
                <w14:ligatures w14:val="none"/>
              </w:rPr>
            </w:pPr>
          </w:p>
          <w:p w14:paraId="1733F990" w14:textId="77777777" w:rsidR="00E83566" w:rsidRDefault="00E83566" w:rsidP="00B50E4C">
            <w:pPr>
              <w:rPr>
                <w:rFonts w:eastAsia="Times New Roman" w:cstheme="minorHAnsi"/>
                <w:color w:val="000000"/>
                <w:kern w:val="0"/>
                <w:sz w:val="16"/>
                <w:szCs w:val="16"/>
                <w14:ligatures w14:val="none"/>
              </w:rPr>
            </w:pPr>
          </w:p>
          <w:p w14:paraId="34C09AF4" w14:textId="311B7E7A" w:rsidR="00FF3CD7" w:rsidRPr="00BB44C2" w:rsidRDefault="00FF3CD7" w:rsidP="002679F3">
            <w:pPr>
              <w:rPr>
                <w:rFonts w:eastAsia="Times New Roman" w:cstheme="minorHAnsi"/>
                <w:color w:val="000000"/>
                <w:kern w:val="0"/>
                <w:sz w:val="16"/>
                <w:szCs w:val="16"/>
                <w14:ligatures w14:val="none"/>
              </w:rPr>
            </w:pPr>
          </w:p>
        </w:tc>
        <w:tc>
          <w:tcPr>
            <w:tcW w:w="498" w:type="pct"/>
            <w:vMerge w:val="restart"/>
            <w:shd w:val="clear" w:color="auto" w:fill="FFFFFF" w:themeFill="background1"/>
            <w:noWrap/>
            <w:vAlign w:val="bottom"/>
            <w:hideMark/>
          </w:tcPr>
          <w:p w14:paraId="5C054566" w14:textId="15652826" w:rsidR="00B50E4C" w:rsidRPr="00BB44C2" w:rsidRDefault="00B50E4C" w:rsidP="00B50E4C">
            <w:pPr>
              <w:jc w:val="center"/>
              <w:rPr>
                <w:rFonts w:eastAsia="Times New Roman"/>
                <w:color w:val="000000"/>
                <w:kern w:val="0"/>
                <w:sz w:val="16"/>
                <w:szCs w:val="16"/>
                <w14:ligatures w14:val="none"/>
              </w:rPr>
            </w:pPr>
          </w:p>
        </w:tc>
      </w:tr>
      <w:tr w:rsidR="00B50E4C" w:rsidRPr="00152338" w14:paraId="4E05CC12" w14:textId="77777777" w:rsidTr="00844732">
        <w:trPr>
          <w:trHeight w:val="20"/>
        </w:trPr>
        <w:tc>
          <w:tcPr>
            <w:tcW w:w="780" w:type="pct"/>
            <w:vMerge/>
            <w:hideMark/>
          </w:tcPr>
          <w:p w14:paraId="455E9220" w14:textId="77777777" w:rsidR="00B50E4C" w:rsidRPr="00BB44C2" w:rsidRDefault="00B50E4C" w:rsidP="00B50E4C">
            <w:pPr>
              <w:jc w:val="left"/>
              <w:rPr>
                <w:rFonts w:eastAsia="Times New Roman" w:cstheme="minorHAnsi"/>
                <w:color w:val="000000"/>
                <w:kern w:val="0"/>
                <w:sz w:val="16"/>
                <w:szCs w:val="16"/>
                <w14:ligatures w14:val="none"/>
              </w:rPr>
            </w:pPr>
          </w:p>
        </w:tc>
        <w:tc>
          <w:tcPr>
            <w:tcW w:w="782" w:type="pct"/>
            <w:vMerge/>
            <w:vAlign w:val="center"/>
            <w:hideMark/>
          </w:tcPr>
          <w:p w14:paraId="5818A38D" w14:textId="77777777" w:rsidR="00B50E4C" w:rsidRPr="00BB44C2" w:rsidRDefault="00B50E4C" w:rsidP="00B50E4C">
            <w:pPr>
              <w:jc w:val="left"/>
              <w:rPr>
                <w:rFonts w:eastAsia="Times New Roman" w:cstheme="minorHAnsi"/>
                <w:color w:val="000000"/>
                <w:kern w:val="0"/>
                <w:sz w:val="16"/>
                <w:szCs w:val="16"/>
                <w14:ligatures w14:val="none"/>
              </w:rPr>
            </w:pPr>
          </w:p>
        </w:tc>
        <w:tc>
          <w:tcPr>
            <w:tcW w:w="688" w:type="pct"/>
            <w:shd w:val="clear" w:color="auto" w:fill="FFFFFF" w:themeFill="background1"/>
            <w:vAlign w:val="center"/>
            <w:hideMark/>
          </w:tcPr>
          <w:p w14:paraId="44472E77"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0</w:t>
            </w:r>
          </w:p>
        </w:tc>
        <w:tc>
          <w:tcPr>
            <w:tcW w:w="751" w:type="pct"/>
            <w:shd w:val="clear" w:color="auto" w:fill="FFFFFF" w:themeFill="background1"/>
            <w:vAlign w:val="center"/>
            <w:hideMark/>
          </w:tcPr>
          <w:p w14:paraId="79CE67B0"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1</w:t>
            </w:r>
          </w:p>
        </w:tc>
        <w:tc>
          <w:tcPr>
            <w:tcW w:w="751" w:type="pct"/>
            <w:shd w:val="clear" w:color="auto" w:fill="FFFFFF" w:themeFill="background1"/>
            <w:vAlign w:val="center"/>
            <w:hideMark/>
          </w:tcPr>
          <w:p w14:paraId="7E6CD0AE"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1</w:t>
            </w:r>
          </w:p>
        </w:tc>
        <w:tc>
          <w:tcPr>
            <w:tcW w:w="750" w:type="pct"/>
            <w:vMerge/>
            <w:vAlign w:val="center"/>
            <w:hideMark/>
          </w:tcPr>
          <w:p w14:paraId="2F8EAC42" w14:textId="77777777" w:rsidR="00B50E4C" w:rsidRPr="00BB44C2" w:rsidRDefault="00B50E4C" w:rsidP="00B50E4C">
            <w:pPr>
              <w:jc w:val="left"/>
              <w:rPr>
                <w:rFonts w:eastAsia="Times New Roman" w:cstheme="minorHAnsi"/>
                <w:color w:val="000000"/>
                <w:kern w:val="0"/>
                <w:sz w:val="16"/>
                <w:szCs w:val="16"/>
                <w14:ligatures w14:val="none"/>
              </w:rPr>
            </w:pPr>
          </w:p>
        </w:tc>
        <w:tc>
          <w:tcPr>
            <w:tcW w:w="498" w:type="pct"/>
            <w:vMerge/>
            <w:vAlign w:val="center"/>
            <w:hideMark/>
          </w:tcPr>
          <w:p w14:paraId="0F731BFF" w14:textId="77777777" w:rsidR="00B50E4C" w:rsidRPr="00BB44C2" w:rsidRDefault="00B50E4C" w:rsidP="00B50E4C">
            <w:pPr>
              <w:jc w:val="left"/>
              <w:rPr>
                <w:rFonts w:eastAsia="Times New Roman" w:cstheme="minorHAnsi"/>
                <w:color w:val="000000"/>
                <w:kern w:val="0"/>
                <w:sz w:val="16"/>
                <w:szCs w:val="16"/>
                <w14:ligatures w14:val="none"/>
              </w:rPr>
            </w:pPr>
          </w:p>
        </w:tc>
      </w:tr>
      <w:tr w:rsidR="00B50E4C" w:rsidRPr="00152338" w14:paraId="4C5999E2" w14:textId="77777777" w:rsidTr="00844732">
        <w:trPr>
          <w:trHeight w:val="20"/>
        </w:trPr>
        <w:tc>
          <w:tcPr>
            <w:tcW w:w="780" w:type="pct"/>
            <w:vMerge/>
            <w:hideMark/>
          </w:tcPr>
          <w:p w14:paraId="4F729E7D" w14:textId="77777777" w:rsidR="00B50E4C" w:rsidRPr="00BB44C2" w:rsidRDefault="00B50E4C" w:rsidP="00B50E4C">
            <w:pPr>
              <w:jc w:val="left"/>
              <w:rPr>
                <w:rFonts w:eastAsia="Times New Roman" w:cstheme="minorHAnsi"/>
                <w:color w:val="000000"/>
                <w:kern w:val="0"/>
                <w:sz w:val="16"/>
                <w:szCs w:val="16"/>
                <w14:ligatures w14:val="none"/>
              </w:rPr>
            </w:pPr>
          </w:p>
        </w:tc>
        <w:tc>
          <w:tcPr>
            <w:tcW w:w="782" w:type="pct"/>
            <w:vMerge/>
            <w:vAlign w:val="center"/>
            <w:hideMark/>
          </w:tcPr>
          <w:p w14:paraId="7B36F3FA" w14:textId="77777777" w:rsidR="00B50E4C" w:rsidRPr="00BB44C2" w:rsidRDefault="00B50E4C" w:rsidP="00B50E4C">
            <w:pPr>
              <w:jc w:val="left"/>
              <w:rPr>
                <w:rFonts w:eastAsia="Times New Roman" w:cstheme="minorHAnsi"/>
                <w:color w:val="000000"/>
                <w:kern w:val="0"/>
                <w:sz w:val="16"/>
                <w:szCs w:val="16"/>
                <w14:ligatures w14:val="none"/>
              </w:rPr>
            </w:pPr>
          </w:p>
        </w:tc>
        <w:tc>
          <w:tcPr>
            <w:tcW w:w="688" w:type="pct"/>
            <w:shd w:val="clear" w:color="auto" w:fill="FFFFFF" w:themeFill="background1"/>
            <w:vAlign w:val="center"/>
            <w:hideMark/>
          </w:tcPr>
          <w:p w14:paraId="063AC478"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0</w:t>
            </w:r>
          </w:p>
        </w:tc>
        <w:tc>
          <w:tcPr>
            <w:tcW w:w="751" w:type="pct"/>
            <w:shd w:val="clear" w:color="auto" w:fill="FFFFFF" w:themeFill="background1"/>
            <w:vAlign w:val="center"/>
            <w:hideMark/>
          </w:tcPr>
          <w:p w14:paraId="178FF2CF"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1</w:t>
            </w:r>
          </w:p>
        </w:tc>
        <w:tc>
          <w:tcPr>
            <w:tcW w:w="751" w:type="pct"/>
            <w:shd w:val="clear" w:color="auto" w:fill="FFFFFF" w:themeFill="background1"/>
            <w:vAlign w:val="center"/>
            <w:hideMark/>
          </w:tcPr>
          <w:p w14:paraId="0862A00E"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1</w:t>
            </w:r>
          </w:p>
        </w:tc>
        <w:tc>
          <w:tcPr>
            <w:tcW w:w="750" w:type="pct"/>
            <w:vMerge/>
            <w:vAlign w:val="center"/>
            <w:hideMark/>
          </w:tcPr>
          <w:p w14:paraId="4AA2FD0C" w14:textId="77777777" w:rsidR="00B50E4C" w:rsidRPr="00BB44C2" w:rsidRDefault="00B50E4C" w:rsidP="00B50E4C">
            <w:pPr>
              <w:jc w:val="left"/>
              <w:rPr>
                <w:rFonts w:eastAsia="Times New Roman" w:cstheme="minorHAnsi"/>
                <w:color w:val="000000"/>
                <w:kern w:val="0"/>
                <w:sz w:val="16"/>
                <w:szCs w:val="16"/>
                <w14:ligatures w14:val="none"/>
              </w:rPr>
            </w:pPr>
          </w:p>
        </w:tc>
        <w:tc>
          <w:tcPr>
            <w:tcW w:w="498" w:type="pct"/>
            <w:vMerge/>
            <w:vAlign w:val="center"/>
            <w:hideMark/>
          </w:tcPr>
          <w:p w14:paraId="69D28588" w14:textId="77777777" w:rsidR="00B50E4C" w:rsidRPr="00BB44C2" w:rsidRDefault="00B50E4C" w:rsidP="00B50E4C">
            <w:pPr>
              <w:jc w:val="left"/>
              <w:rPr>
                <w:rFonts w:eastAsia="Times New Roman" w:cstheme="minorHAnsi"/>
                <w:color w:val="000000"/>
                <w:kern w:val="0"/>
                <w:sz w:val="16"/>
                <w:szCs w:val="16"/>
                <w14:ligatures w14:val="none"/>
              </w:rPr>
            </w:pPr>
          </w:p>
        </w:tc>
      </w:tr>
      <w:tr w:rsidR="00B50E4C" w:rsidRPr="00152338" w14:paraId="35A37F67" w14:textId="77777777" w:rsidTr="00844732">
        <w:trPr>
          <w:trHeight w:val="20"/>
        </w:trPr>
        <w:tc>
          <w:tcPr>
            <w:tcW w:w="780" w:type="pct"/>
            <w:vMerge/>
            <w:hideMark/>
          </w:tcPr>
          <w:p w14:paraId="24714706" w14:textId="77777777" w:rsidR="00B50E4C" w:rsidRPr="00BB44C2" w:rsidRDefault="00B50E4C" w:rsidP="00B50E4C">
            <w:pPr>
              <w:jc w:val="left"/>
              <w:rPr>
                <w:rFonts w:eastAsia="Times New Roman" w:cstheme="minorHAnsi"/>
                <w:color w:val="000000"/>
                <w:kern w:val="0"/>
                <w:sz w:val="16"/>
                <w:szCs w:val="16"/>
                <w14:ligatures w14:val="none"/>
              </w:rPr>
            </w:pPr>
          </w:p>
        </w:tc>
        <w:tc>
          <w:tcPr>
            <w:tcW w:w="782" w:type="pct"/>
            <w:vMerge/>
            <w:vAlign w:val="center"/>
            <w:hideMark/>
          </w:tcPr>
          <w:p w14:paraId="28BE7571" w14:textId="77777777" w:rsidR="00B50E4C" w:rsidRPr="00BB44C2" w:rsidRDefault="00B50E4C" w:rsidP="00B50E4C">
            <w:pPr>
              <w:jc w:val="left"/>
              <w:rPr>
                <w:rFonts w:eastAsia="Times New Roman" w:cstheme="minorHAnsi"/>
                <w:color w:val="000000"/>
                <w:kern w:val="0"/>
                <w:sz w:val="16"/>
                <w:szCs w:val="16"/>
                <w14:ligatures w14:val="none"/>
              </w:rPr>
            </w:pPr>
          </w:p>
        </w:tc>
        <w:tc>
          <w:tcPr>
            <w:tcW w:w="688" w:type="pct"/>
            <w:shd w:val="clear" w:color="auto" w:fill="FFFFFF" w:themeFill="background1"/>
            <w:vAlign w:val="center"/>
            <w:hideMark/>
          </w:tcPr>
          <w:p w14:paraId="13685748" w14:textId="77777777" w:rsidR="00B50E4C"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Copper Bank = 0</w:t>
            </w:r>
          </w:p>
          <w:p w14:paraId="2134127C" w14:textId="77777777" w:rsidR="00E83566" w:rsidRDefault="00E83566" w:rsidP="00B50E4C">
            <w:pPr>
              <w:rPr>
                <w:rFonts w:eastAsia="Times New Roman" w:cstheme="minorHAnsi"/>
                <w:color w:val="000000"/>
                <w:kern w:val="0"/>
                <w:sz w:val="16"/>
                <w:szCs w:val="16"/>
                <w14:ligatures w14:val="none"/>
              </w:rPr>
            </w:pPr>
          </w:p>
          <w:p w14:paraId="18647685" w14:textId="77777777" w:rsidR="002E4043" w:rsidRDefault="002E4043" w:rsidP="00B50E4C">
            <w:pPr>
              <w:rPr>
                <w:rFonts w:eastAsia="Times New Roman" w:cstheme="minorHAnsi"/>
                <w:color w:val="000000"/>
                <w:kern w:val="0"/>
                <w:sz w:val="16"/>
                <w:szCs w:val="16"/>
                <w14:ligatures w14:val="none"/>
              </w:rPr>
            </w:pPr>
          </w:p>
          <w:p w14:paraId="4A6D58F6" w14:textId="77777777" w:rsidR="002E4043" w:rsidRDefault="002E4043" w:rsidP="00B50E4C">
            <w:pPr>
              <w:rPr>
                <w:rFonts w:eastAsia="Times New Roman" w:cstheme="minorHAnsi"/>
                <w:color w:val="000000"/>
                <w:kern w:val="0"/>
                <w:sz w:val="16"/>
                <w:szCs w:val="16"/>
                <w14:ligatures w14:val="none"/>
              </w:rPr>
            </w:pPr>
          </w:p>
          <w:p w14:paraId="2DAC35BC" w14:textId="77777777" w:rsidR="002E4043" w:rsidRPr="00BB44C2" w:rsidRDefault="002E4043" w:rsidP="00B50E4C">
            <w:pPr>
              <w:rPr>
                <w:rFonts w:eastAsia="Times New Roman" w:cstheme="minorHAnsi"/>
                <w:color w:val="000000"/>
                <w:kern w:val="0"/>
                <w:sz w:val="16"/>
                <w:szCs w:val="16"/>
                <w14:ligatures w14:val="none"/>
              </w:rPr>
            </w:pPr>
          </w:p>
        </w:tc>
        <w:tc>
          <w:tcPr>
            <w:tcW w:w="751" w:type="pct"/>
            <w:shd w:val="clear" w:color="auto" w:fill="FFFFFF" w:themeFill="background1"/>
            <w:vAlign w:val="center"/>
            <w:hideMark/>
          </w:tcPr>
          <w:p w14:paraId="402CDD5F" w14:textId="77777777" w:rsidR="00B50E4C" w:rsidRDefault="00B50E4C" w:rsidP="002E4043">
            <w:pPr>
              <w:jc w:val="left"/>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Copper Bank = 1</w:t>
            </w:r>
          </w:p>
          <w:p w14:paraId="2D863042" w14:textId="77777777" w:rsidR="002E4043" w:rsidRDefault="002E4043" w:rsidP="002E4043">
            <w:pPr>
              <w:jc w:val="left"/>
              <w:rPr>
                <w:rFonts w:eastAsia="Times New Roman" w:cstheme="minorHAnsi"/>
                <w:color w:val="000000"/>
                <w:kern w:val="0"/>
                <w:sz w:val="16"/>
                <w:szCs w:val="16"/>
                <w14:ligatures w14:val="none"/>
              </w:rPr>
            </w:pPr>
          </w:p>
          <w:p w14:paraId="050361B8" w14:textId="77777777" w:rsidR="002E4043" w:rsidRDefault="002E4043" w:rsidP="002E4043">
            <w:pPr>
              <w:jc w:val="left"/>
              <w:rPr>
                <w:rFonts w:eastAsia="Times New Roman" w:cstheme="minorHAnsi"/>
                <w:color w:val="000000"/>
                <w:kern w:val="0"/>
                <w:sz w:val="16"/>
                <w:szCs w:val="16"/>
                <w14:ligatures w14:val="none"/>
              </w:rPr>
            </w:pPr>
          </w:p>
          <w:p w14:paraId="1D780364" w14:textId="77777777" w:rsidR="002E4043" w:rsidRDefault="002E4043" w:rsidP="002E4043">
            <w:pPr>
              <w:jc w:val="left"/>
              <w:rPr>
                <w:rFonts w:eastAsia="Times New Roman" w:cstheme="minorHAnsi"/>
                <w:color w:val="000000"/>
                <w:kern w:val="0"/>
                <w:sz w:val="16"/>
                <w:szCs w:val="16"/>
                <w14:ligatures w14:val="none"/>
              </w:rPr>
            </w:pPr>
          </w:p>
          <w:p w14:paraId="6A69B8E6" w14:textId="77777777" w:rsidR="002E4043" w:rsidRDefault="002E4043" w:rsidP="002E4043">
            <w:pPr>
              <w:jc w:val="left"/>
              <w:rPr>
                <w:rFonts w:eastAsia="Times New Roman" w:cstheme="minorHAnsi"/>
                <w:color w:val="000000"/>
                <w:kern w:val="0"/>
                <w:sz w:val="16"/>
                <w:szCs w:val="16"/>
                <w14:ligatures w14:val="none"/>
              </w:rPr>
            </w:pPr>
          </w:p>
          <w:p w14:paraId="009ACF16" w14:textId="77777777" w:rsidR="002E4043" w:rsidRDefault="002E4043" w:rsidP="002E4043">
            <w:pPr>
              <w:jc w:val="left"/>
              <w:rPr>
                <w:rFonts w:eastAsia="Times New Roman" w:cstheme="minorHAnsi"/>
                <w:color w:val="000000"/>
                <w:kern w:val="0"/>
                <w:sz w:val="16"/>
                <w:szCs w:val="16"/>
                <w14:ligatures w14:val="none"/>
              </w:rPr>
            </w:pPr>
          </w:p>
          <w:p w14:paraId="4296444A" w14:textId="77777777" w:rsidR="002E4043" w:rsidRPr="00BB44C2" w:rsidRDefault="002E4043" w:rsidP="009F4FEF">
            <w:pPr>
              <w:jc w:val="left"/>
              <w:rPr>
                <w:rFonts w:eastAsia="Times New Roman" w:cstheme="minorHAnsi"/>
                <w:color w:val="000000"/>
                <w:kern w:val="0"/>
                <w:sz w:val="16"/>
                <w:szCs w:val="16"/>
                <w14:ligatures w14:val="none"/>
              </w:rPr>
            </w:pPr>
          </w:p>
        </w:tc>
        <w:tc>
          <w:tcPr>
            <w:tcW w:w="751" w:type="pct"/>
            <w:shd w:val="clear" w:color="auto" w:fill="FFFFFF" w:themeFill="background1"/>
            <w:vAlign w:val="center"/>
            <w:hideMark/>
          </w:tcPr>
          <w:p w14:paraId="15FD2168" w14:textId="77777777" w:rsidR="00B50E4C"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Copper Bank = 1</w:t>
            </w:r>
          </w:p>
          <w:p w14:paraId="534EFF6E" w14:textId="77777777" w:rsidR="00E83566" w:rsidRDefault="00E83566" w:rsidP="00B50E4C">
            <w:pPr>
              <w:rPr>
                <w:rFonts w:eastAsia="Times New Roman" w:cstheme="minorHAnsi"/>
                <w:color w:val="000000"/>
                <w:kern w:val="0"/>
                <w:sz w:val="16"/>
                <w:szCs w:val="16"/>
                <w14:ligatures w14:val="none"/>
              </w:rPr>
            </w:pPr>
          </w:p>
          <w:p w14:paraId="1B6DEFDB" w14:textId="77777777" w:rsidR="00E83566" w:rsidRDefault="00E83566" w:rsidP="00B50E4C">
            <w:pPr>
              <w:rPr>
                <w:rFonts w:eastAsia="Times New Roman" w:cstheme="minorHAnsi"/>
                <w:color w:val="000000"/>
                <w:kern w:val="0"/>
                <w:sz w:val="16"/>
                <w:szCs w:val="16"/>
                <w14:ligatures w14:val="none"/>
              </w:rPr>
            </w:pPr>
          </w:p>
          <w:p w14:paraId="51E793A3" w14:textId="77777777" w:rsidR="00E83566" w:rsidRDefault="00E83566" w:rsidP="00B50E4C">
            <w:pPr>
              <w:rPr>
                <w:rFonts w:eastAsia="Times New Roman" w:cstheme="minorHAnsi"/>
                <w:color w:val="000000"/>
                <w:kern w:val="0"/>
                <w:sz w:val="16"/>
                <w:szCs w:val="16"/>
                <w14:ligatures w14:val="none"/>
              </w:rPr>
            </w:pPr>
          </w:p>
          <w:p w14:paraId="1149C4A1" w14:textId="77777777" w:rsidR="00E83566" w:rsidRDefault="00E83566" w:rsidP="00B50E4C">
            <w:pPr>
              <w:rPr>
                <w:rFonts w:eastAsia="Times New Roman" w:cstheme="minorHAnsi"/>
                <w:color w:val="000000"/>
                <w:kern w:val="0"/>
                <w:sz w:val="16"/>
                <w:szCs w:val="16"/>
                <w14:ligatures w14:val="none"/>
              </w:rPr>
            </w:pPr>
          </w:p>
          <w:p w14:paraId="0D0AD4F0" w14:textId="77777777" w:rsidR="00E83566" w:rsidRDefault="00E83566" w:rsidP="00B50E4C">
            <w:pPr>
              <w:rPr>
                <w:rFonts w:eastAsia="Times New Roman" w:cstheme="minorHAnsi"/>
                <w:color w:val="000000"/>
                <w:kern w:val="0"/>
                <w:sz w:val="16"/>
                <w:szCs w:val="16"/>
                <w14:ligatures w14:val="none"/>
              </w:rPr>
            </w:pPr>
          </w:p>
          <w:p w14:paraId="0B15CE02" w14:textId="77777777" w:rsidR="00E83566" w:rsidRDefault="00E83566" w:rsidP="00B50E4C">
            <w:pPr>
              <w:rPr>
                <w:rFonts w:eastAsia="Times New Roman" w:cstheme="minorHAnsi"/>
                <w:color w:val="000000"/>
                <w:kern w:val="0"/>
                <w:sz w:val="16"/>
                <w:szCs w:val="16"/>
                <w14:ligatures w14:val="none"/>
              </w:rPr>
            </w:pPr>
          </w:p>
          <w:p w14:paraId="5CD15140" w14:textId="77777777" w:rsidR="00E83566" w:rsidRDefault="00E83566" w:rsidP="00B50E4C">
            <w:pPr>
              <w:rPr>
                <w:rFonts w:eastAsia="Times New Roman" w:cstheme="minorHAnsi"/>
                <w:color w:val="000000"/>
                <w:kern w:val="0"/>
                <w:sz w:val="16"/>
                <w:szCs w:val="16"/>
                <w14:ligatures w14:val="none"/>
              </w:rPr>
            </w:pPr>
          </w:p>
          <w:p w14:paraId="20989938" w14:textId="77777777" w:rsidR="00E83566" w:rsidRDefault="00E83566" w:rsidP="00B50E4C">
            <w:pPr>
              <w:rPr>
                <w:rFonts w:eastAsia="Times New Roman" w:cstheme="minorHAnsi"/>
                <w:color w:val="000000"/>
                <w:kern w:val="0"/>
                <w:sz w:val="16"/>
                <w:szCs w:val="16"/>
                <w14:ligatures w14:val="none"/>
              </w:rPr>
            </w:pPr>
          </w:p>
          <w:p w14:paraId="19C6A04E" w14:textId="77777777" w:rsidR="00E83566" w:rsidRPr="00BB44C2" w:rsidRDefault="00E83566" w:rsidP="00B50E4C">
            <w:pPr>
              <w:rPr>
                <w:rFonts w:eastAsia="Times New Roman" w:cstheme="minorHAnsi"/>
                <w:color w:val="000000"/>
                <w:kern w:val="0"/>
                <w:sz w:val="16"/>
                <w:szCs w:val="16"/>
                <w14:ligatures w14:val="none"/>
              </w:rPr>
            </w:pPr>
          </w:p>
        </w:tc>
        <w:tc>
          <w:tcPr>
            <w:tcW w:w="750" w:type="pct"/>
            <w:vMerge/>
            <w:vAlign w:val="center"/>
            <w:hideMark/>
          </w:tcPr>
          <w:p w14:paraId="74008682" w14:textId="77777777" w:rsidR="00B50E4C" w:rsidRPr="00BB44C2" w:rsidRDefault="00B50E4C" w:rsidP="00B50E4C">
            <w:pPr>
              <w:jc w:val="left"/>
              <w:rPr>
                <w:rFonts w:eastAsia="Times New Roman" w:cstheme="minorHAnsi"/>
                <w:color w:val="000000"/>
                <w:kern w:val="0"/>
                <w:sz w:val="16"/>
                <w:szCs w:val="16"/>
                <w14:ligatures w14:val="none"/>
              </w:rPr>
            </w:pPr>
          </w:p>
        </w:tc>
        <w:tc>
          <w:tcPr>
            <w:tcW w:w="498" w:type="pct"/>
            <w:vMerge/>
            <w:vAlign w:val="center"/>
            <w:hideMark/>
          </w:tcPr>
          <w:p w14:paraId="53350F94" w14:textId="77777777" w:rsidR="00B50E4C" w:rsidRPr="00BB44C2" w:rsidRDefault="00B50E4C" w:rsidP="00B50E4C">
            <w:pPr>
              <w:jc w:val="left"/>
              <w:rPr>
                <w:rFonts w:eastAsia="Times New Roman" w:cstheme="minorHAnsi"/>
                <w:color w:val="000000"/>
                <w:kern w:val="0"/>
                <w:sz w:val="16"/>
                <w:szCs w:val="16"/>
                <w14:ligatures w14:val="none"/>
              </w:rPr>
            </w:pPr>
          </w:p>
        </w:tc>
      </w:tr>
      <w:tr w:rsidR="00B50E4C" w:rsidRPr="00152338" w14:paraId="3703BD9C" w14:textId="77777777" w:rsidTr="00844732">
        <w:trPr>
          <w:trHeight w:val="20"/>
        </w:trPr>
        <w:tc>
          <w:tcPr>
            <w:tcW w:w="780" w:type="pct"/>
            <w:vMerge w:val="restart"/>
            <w:shd w:val="clear" w:color="auto" w:fill="FFFFFF" w:themeFill="background1"/>
            <w:hideMark/>
          </w:tcPr>
          <w:p w14:paraId="0CCC1A32" w14:textId="77777777" w:rsidR="00B50E4C" w:rsidRPr="00BB44C2" w:rsidRDefault="00B50E4C" w:rsidP="00B50E4C">
            <w:pPr>
              <w:jc w:val="left"/>
              <w:rPr>
                <w:rFonts w:eastAsia="Times New Roman" w:cstheme="minorHAnsi"/>
                <w:color w:val="000000"/>
                <w:kern w:val="0"/>
                <w:sz w:val="16"/>
                <w:szCs w:val="16"/>
                <w14:ligatures w14:val="none"/>
              </w:rPr>
            </w:pPr>
          </w:p>
          <w:p w14:paraId="5C5B55B4" w14:textId="0D15AEE2" w:rsidR="00B50E4C" w:rsidRPr="00BB44C2" w:rsidRDefault="00B50E4C" w:rsidP="00B50E4C">
            <w:pPr>
              <w:jc w:val="left"/>
              <w:rPr>
                <w:rFonts w:eastAsia="Times New Roman" w:cstheme="minorHAnsi"/>
                <w:color w:val="000000"/>
                <w:kern w:val="0"/>
                <w:sz w:val="16"/>
                <w:szCs w:val="16"/>
                <w14:ligatures w14:val="none"/>
              </w:rPr>
            </w:pPr>
            <w:r w:rsidRPr="00B660F0">
              <w:t>Objective 2: Strengthen the capacities of community members and leaders to operate and maintain their village water system.</w:t>
            </w:r>
          </w:p>
        </w:tc>
        <w:tc>
          <w:tcPr>
            <w:tcW w:w="782" w:type="pct"/>
            <w:vMerge w:val="restart"/>
            <w:shd w:val="clear" w:color="auto" w:fill="FFFFFF" w:themeFill="background1"/>
            <w:vAlign w:val="center"/>
            <w:hideMark/>
          </w:tcPr>
          <w:p w14:paraId="27A7C55E" w14:textId="77777777" w:rsidR="00B50E4C"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community members trained and participating in construction of the system, 30% of which are at least women.</w:t>
            </w:r>
          </w:p>
          <w:p w14:paraId="36F3B894" w14:textId="77777777" w:rsidR="00A27CE3" w:rsidRPr="00BB44C2" w:rsidRDefault="00A27CE3" w:rsidP="00B50E4C">
            <w:pPr>
              <w:rPr>
                <w:rFonts w:eastAsia="Times New Roman" w:cstheme="minorHAnsi"/>
                <w:color w:val="000000"/>
                <w:kern w:val="0"/>
                <w:sz w:val="16"/>
                <w:szCs w:val="16"/>
                <w14:ligatures w14:val="none"/>
              </w:rPr>
            </w:pPr>
          </w:p>
        </w:tc>
        <w:tc>
          <w:tcPr>
            <w:tcW w:w="688" w:type="pct"/>
            <w:shd w:val="clear" w:color="auto" w:fill="FFFFFF" w:themeFill="background1"/>
            <w:vAlign w:val="center"/>
            <w:hideMark/>
          </w:tcPr>
          <w:p w14:paraId="3EFCC59B"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Dolores = 0</w:t>
            </w:r>
          </w:p>
        </w:tc>
        <w:tc>
          <w:tcPr>
            <w:tcW w:w="751" w:type="pct"/>
            <w:shd w:val="clear" w:color="auto" w:fill="FFFFFF" w:themeFill="background1"/>
            <w:vAlign w:val="center"/>
            <w:hideMark/>
          </w:tcPr>
          <w:p w14:paraId="02359BDC"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Dolores = 15 </w:t>
            </w:r>
          </w:p>
        </w:tc>
        <w:tc>
          <w:tcPr>
            <w:tcW w:w="751" w:type="pct"/>
            <w:shd w:val="clear" w:color="auto" w:fill="FFFFFF" w:themeFill="background1"/>
            <w:vAlign w:val="center"/>
            <w:hideMark/>
          </w:tcPr>
          <w:p w14:paraId="5DA90483"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Dolores = 15 </w:t>
            </w:r>
          </w:p>
        </w:tc>
        <w:tc>
          <w:tcPr>
            <w:tcW w:w="750" w:type="pct"/>
            <w:shd w:val="clear" w:color="auto" w:fill="FFFFFF" w:themeFill="background1"/>
            <w:vAlign w:val="center"/>
            <w:hideMark/>
          </w:tcPr>
          <w:p w14:paraId="381EFB45"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MRT Field officers </w:t>
            </w:r>
          </w:p>
        </w:tc>
        <w:tc>
          <w:tcPr>
            <w:tcW w:w="498" w:type="pct"/>
            <w:vMerge w:val="restart"/>
            <w:shd w:val="clear" w:color="auto" w:fill="FFFFFF" w:themeFill="background1"/>
            <w:noWrap/>
            <w:vAlign w:val="bottom"/>
            <w:hideMark/>
          </w:tcPr>
          <w:p w14:paraId="179A6334" w14:textId="6DB091D3" w:rsidR="00B50E4C" w:rsidRPr="00BB44C2" w:rsidRDefault="00F17043" w:rsidP="00B50E4C">
            <w:pPr>
              <w:jc w:val="center"/>
              <w:rPr>
                <w:rFonts w:eastAsia="Times New Roman"/>
                <w:color w:val="000000"/>
                <w:kern w:val="0"/>
                <w:sz w:val="16"/>
                <w:szCs w:val="16"/>
                <w14:ligatures w14:val="none"/>
              </w:rPr>
            </w:pPr>
            <w:r>
              <w:rPr>
                <w:rFonts w:eastAsia="Times New Roman"/>
                <w:color w:val="000000"/>
                <w:kern w:val="0"/>
                <w:sz w:val="16"/>
                <w:szCs w:val="16"/>
                <w14:ligatures w14:val="none"/>
              </w:rPr>
              <w:t>3,</w:t>
            </w:r>
            <w:r w:rsidR="003810E0">
              <w:rPr>
                <w:rFonts w:eastAsia="Times New Roman"/>
                <w:color w:val="000000"/>
                <w:kern w:val="0"/>
                <w:sz w:val="16"/>
                <w:szCs w:val="16"/>
                <w14:ligatures w14:val="none"/>
              </w:rPr>
              <w:t>3</w:t>
            </w:r>
            <w:r w:rsidR="00FF1E93">
              <w:rPr>
                <w:rFonts w:eastAsia="Times New Roman"/>
                <w:color w:val="000000"/>
                <w:kern w:val="0"/>
                <w:sz w:val="16"/>
                <w:szCs w:val="16"/>
                <w14:ligatures w14:val="none"/>
              </w:rPr>
              <w:t>13,</w:t>
            </w:r>
            <w:r w:rsidR="00367098">
              <w:rPr>
                <w:rFonts w:eastAsia="Times New Roman"/>
                <w:color w:val="000000"/>
                <w:kern w:val="0"/>
                <w:sz w:val="16"/>
                <w:szCs w:val="16"/>
                <w14:ligatures w14:val="none"/>
              </w:rPr>
              <w:t>908</w:t>
            </w:r>
          </w:p>
        </w:tc>
      </w:tr>
      <w:tr w:rsidR="00B50E4C" w:rsidRPr="00152338" w14:paraId="3C300DF3" w14:textId="77777777" w:rsidTr="00844732">
        <w:trPr>
          <w:trHeight w:val="20"/>
        </w:trPr>
        <w:tc>
          <w:tcPr>
            <w:tcW w:w="780" w:type="pct"/>
            <w:vMerge/>
            <w:hideMark/>
          </w:tcPr>
          <w:p w14:paraId="610A5538" w14:textId="77777777" w:rsidR="00B50E4C" w:rsidRPr="00BB44C2" w:rsidRDefault="00B50E4C" w:rsidP="00B50E4C">
            <w:pPr>
              <w:jc w:val="left"/>
              <w:rPr>
                <w:rFonts w:eastAsia="Times New Roman" w:cstheme="minorHAnsi"/>
                <w:color w:val="000000"/>
                <w:kern w:val="0"/>
                <w:sz w:val="16"/>
                <w:szCs w:val="16"/>
                <w14:ligatures w14:val="none"/>
              </w:rPr>
            </w:pPr>
          </w:p>
        </w:tc>
        <w:tc>
          <w:tcPr>
            <w:tcW w:w="782" w:type="pct"/>
            <w:vMerge/>
            <w:vAlign w:val="center"/>
            <w:hideMark/>
          </w:tcPr>
          <w:p w14:paraId="6474240D" w14:textId="77777777" w:rsidR="00B50E4C" w:rsidRPr="00BB44C2" w:rsidRDefault="00B50E4C" w:rsidP="00B50E4C">
            <w:pPr>
              <w:jc w:val="left"/>
              <w:rPr>
                <w:rFonts w:eastAsia="Times New Roman" w:cstheme="minorHAnsi"/>
                <w:color w:val="000000"/>
                <w:kern w:val="0"/>
                <w:sz w:val="16"/>
                <w:szCs w:val="16"/>
                <w14:ligatures w14:val="none"/>
              </w:rPr>
            </w:pPr>
          </w:p>
        </w:tc>
        <w:tc>
          <w:tcPr>
            <w:tcW w:w="688" w:type="pct"/>
            <w:shd w:val="clear" w:color="auto" w:fill="FFFFFF" w:themeFill="background1"/>
            <w:vAlign w:val="center"/>
            <w:hideMark/>
          </w:tcPr>
          <w:p w14:paraId="5697F757"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0</w:t>
            </w:r>
          </w:p>
        </w:tc>
        <w:tc>
          <w:tcPr>
            <w:tcW w:w="751" w:type="pct"/>
            <w:shd w:val="clear" w:color="auto" w:fill="FFFFFF" w:themeFill="background1"/>
            <w:vAlign w:val="center"/>
            <w:hideMark/>
          </w:tcPr>
          <w:p w14:paraId="1EF89EAC"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15</w:t>
            </w:r>
          </w:p>
        </w:tc>
        <w:tc>
          <w:tcPr>
            <w:tcW w:w="751" w:type="pct"/>
            <w:shd w:val="clear" w:color="auto" w:fill="FFFFFF" w:themeFill="background1"/>
            <w:vAlign w:val="center"/>
            <w:hideMark/>
          </w:tcPr>
          <w:p w14:paraId="42EBECB3"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15</w:t>
            </w:r>
          </w:p>
        </w:tc>
        <w:tc>
          <w:tcPr>
            <w:tcW w:w="750" w:type="pct"/>
            <w:shd w:val="clear" w:color="auto" w:fill="FFFFFF" w:themeFill="background1"/>
            <w:vAlign w:val="center"/>
            <w:hideMark/>
          </w:tcPr>
          <w:p w14:paraId="6FE45C0D"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PMU Gender Specialist. </w:t>
            </w:r>
          </w:p>
        </w:tc>
        <w:tc>
          <w:tcPr>
            <w:tcW w:w="498" w:type="pct"/>
            <w:vMerge/>
            <w:vAlign w:val="center"/>
            <w:hideMark/>
          </w:tcPr>
          <w:p w14:paraId="26AC5470" w14:textId="77777777" w:rsidR="00B50E4C" w:rsidRPr="00BB44C2" w:rsidRDefault="00B50E4C" w:rsidP="00B50E4C">
            <w:pPr>
              <w:jc w:val="left"/>
              <w:rPr>
                <w:rFonts w:eastAsia="Times New Roman" w:cstheme="minorHAnsi"/>
                <w:color w:val="000000"/>
                <w:kern w:val="0"/>
                <w:sz w:val="16"/>
                <w:szCs w:val="16"/>
                <w14:ligatures w14:val="none"/>
              </w:rPr>
            </w:pPr>
          </w:p>
        </w:tc>
      </w:tr>
      <w:tr w:rsidR="00B50E4C" w:rsidRPr="00152338" w14:paraId="7309C9D7" w14:textId="77777777" w:rsidTr="00844732">
        <w:trPr>
          <w:trHeight w:val="20"/>
        </w:trPr>
        <w:tc>
          <w:tcPr>
            <w:tcW w:w="780" w:type="pct"/>
            <w:vMerge/>
            <w:hideMark/>
          </w:tcPr>
          <w:p w14:paraId="1A940523" w14:textId="77777777" w:rsidR="00B50E4C" w:rsidRPr="00BB44C2" w:rsidRDefault="00B50E4C" w:rsidP="00B50E4C">
            <w:pPr>
              <w:jc w:val="left"/>
              <w:rPr>
                <w:rFonts w:eastAsia="Times New Roman" w:cstheme="minorHAnsi"/>
                <w:color w:val="000000"/>
                <w:kern w:val="0"/>
                <w:sz w:val="16"/>
                <w:szCs w:val="16"/>
                <w14:ligatures w14:val="none"/>
              </w:rPr>
            </w:pPr>
          </w:p>
        </w:tc>
        <w:tc>
          <w:tcPr>
            <w:tcW w:w="782" w:type="pct"/>
            <w:vMerge/>
            <w:vAlign w:val="center"/>
            <w:hideMark/>
          </w:tcPr>
          <w:p w14:paraId="3B95CBBC" w14:textId="77777777" w:rsidR="00B50E4C" w:rsidRPr="00BB44C2" w:rsidRDefault="00B50E4C" w:rsidP="00B50E4C">
            <w:pPr>
              <w:jc w:val="left"/>
              <w:rPr>
                <w:rFonts w:eastAsia="Times New Roman" w:cstheme="minorHAnsi"/>
                <w:color w:val="000000"/>
                <w:kern w:val="0"/>
                <w:sz w:val="16"/>
                <w:szCs w:val="16"/>
                <w14:ligatures w14:val="none"/>
              </w:rPr>
            </w:pPr>
          </w:p>
        </w:tc>
        <w:tc>
          <w:tcPr>
            <w:tcW w:w="688" w:type="pct"/>
            <w:shd w:val="clear" w:color="auto" w:fill="FFFFFF" w:themeFill="background1"/>
            <w:vAlign w:val="center"/>
            <w:hideMark/>
          </w:tcPr>
          <w:p w14:paraId="7CB5B1BA"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0</w:t>
            </w:r>
          </w:p>
        </w:tc>
        <w:tc>
          <w:tcPr>
            <w:tcW w:w="751" w:type="pct"/>
            <w:shd w:val="clear" w:color="auto" w:fill="FFFFFF" w:themeFill="background1"/>
            <w:vAlign w:val="center"/>
            <w:hideMark/>
          </w:tcPr>
          <w:p w14:paraId="617022E1"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15</w:t>
            </w:r>
          </w:p>
        </w:tc>
        <w:tc>
          <w:tcPr>
            <w:tcW w:w="751" w:type="pct"/>
            <w:shd w:val="clear" w:color="auto" w:fill="FFFFFF" w:themeFill="background1"/>
            <w:vAlign w:val="center"/>
            <w:hideMark/>
          </w:tcPr>
          <w:p w14:paraId="25F70AC0"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15</w:t>
            </w:r>
          </w:p>
        </w:tc>
        <w:tc>
          <w:tcPr>
            <w:tcW w:w="750" w:type="pct"/>
            <w:shd w:val="clear" w:color="auto" w:fill="FFFFFF" w:themeFill="background1"/>
            <w:hideMark/>
          </w:tcPr>
          <w:p w14:paraId="116428A4" w14:textId="77777777" w:rsidR="00B50E4C" w:rsidRPr="00BB44C2" w:rsidRDefault="00B50E4C" w:rsidP="00B50E4C">
            <w:pPr>
              <w:jc w:val="left"/>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w:t>
            </w:r>
          </w:p>
        </w:tc>
        <w:tc>
          <w:tcPr>
            <w:tcW w:w="498" w:type="pct"/>
            <w:vMerge/>
            <w:vAlign w:val="center"/>
            <w:hideMark/>
          </w:tcPr>
          <w:p w14:paraId="4A77DA98" w14:textId="77777777" w:rsidR="00B50E4C" w:rsidRPr="00BB44C2" w:rsidRDefault="00B50E4C" w:rsidP="00B50E4C">
            <w:pPr>
              <w:jc w:val="left"/>
              <w:rPr>
                <w:rFonts w:eastAsia="Times New Roman" w:cstheme="minorHAnsi"/>
                <w:color w:val="000000"/>
                <w:kern w:val="0"/>
                <w:sz w:val="16"/>
                <w:szCs w:val="16"/>
                <w14:ligatures w14:val="none"/>
              </w:rPr>
            </w:pPr>
          </w:p>
        </w:tc>
      </w:tr>
      <w:tr w:rsidR="00B50E4C" w:rsidRPr="00152338" w14:paraId="08F67FE2" w14:textId="77777777" w:rsidTr="00844732">
        <w:trPr>
          <w:trHeight w:val="20"/>
        </w:trPr>
        <w:tc>
          <w:tcPr>
            <w:tcW w:w="780" w:type="pct"/>
            <w:vMerge/>
            <w:hideMark/>
          </w:tcPr>
          <w:p w14:paraId="59912807" w14:textId="77777777" w:rsidR="00B50E4C" w:rsidRPr="00BB44C2" w:rsidRDefault="00B50E4C" w:rsidP="00B50E4C">
            <w:pPr>
              <w:jc w:val="left"/>
              <w:rPr>
                <w:rFonts w:eastAsia="Times New Roman" w:cstheme="minorHAnsi"/>
                <w:color w:val="000000"/>
                <w:kern w:val="0"/>
                <w:sz w:val="16"/>
                <w:szCs w:val="16"/>
                <w14:ligatures w14:val="none"/>
              </w:rPr>
            </w:pPr>
          </w:p>
        </w:tc>
        <w:tc>
          <w:tcPr>
            <w:tcW w:w="782" w:type="pct"/>
            <w:vMerge/>
            <w:vAlign w:val="center"/>
            <w:hideMark/>
          </w:tcPr>
          <w:p w14:paraId="30B9762D" w14:textId="77777777" w:rsidR="00B50E4C" w:rsidRPr="00BB44C2" w:rsidRDefault="00B50E4C" w:rsidP="00B50E4C">
            <w:pPr>
              <w:jc w:val="left"/>
              <w:rPr>
                <w:rFonts w:eastAsia="Times New Roman" w:cstheme="minorHAnsi"/>
                <w:color w:val="000000"/>
                <w:kern w:val="0"/>
                <w:sz w:val="16"/>
                <w:szCs w:val="16"/>
                <w14:ligatures w14:val="none"/>
              </w:rPr>
            </w:pPr>
          </w:p>
        </w:tc>
        <w:tc>
          <w:tcPr>
            <w:tcW w:w="688" w:type="pct"/>
            <w:shd w:val="clear" w:color="auto" w:fill="FFFFFF" w:themeFill="background1"/>
            <w:vAlign w:val="center"/>
            <w:hideMark/>
          </w:tcPr>
          <w:p w14:paraId="55F769D3"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Copper Bank = 0</w:t>
            </w:r>
          </w:p>
        </w:tc>
        <w:tc>
          <w:tcPr>
            <w:tcW w:w="751" w:type="pct"/>
            <w:shd w:val="clear" w:color="auto" w:fill="FFFFFF" w:themeFill="background1"/>
            <w:vAlign w:val="center"/>
            <w:hideMark/>
          </w:tcPr>
          <w:p w14:paraId="0FA39674"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Copper Bank = 15</w:t>
            </w:r>
          </w:p>
        </w:tc>
        <w:tc>
          <w:tcPr>
            <w:tcW w:w="751" w:type="pct"/>
            <w:shd w:val="clear" w:color="auto" w:fill="FFFFFF" w:themeFill="background1"/>
            <w:vAlign w:val="center"/>
            <w:hideMark/>
          </w:tcPr>
          <w:p w14:paraId="11CF889B"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Copper Bank = 15</w:t>
            </w:r>
          </w:p>
        </w:tc>
        <w:tc>
          <w:tcPr>
            <w:tcW w:w="750" w:type="pct"/>
            <w:shd w:val="clear" w:color="auto" w:fill="FFFFFF" w:themeFill="background1"/>
            <w:hideMark/>
          </w:tcPr>
          <w:p w14:paraId="61B85914" w14:textId="77777777" w:rsidR="00B50E4C" w:rsidRPr="00BB44C2" w:rsidRDefault="00B50E4C" w:rsidP="00B50E4C">
            <w:pPr>
              <w:jc w:val="left"/>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w:t>
            </w:r>
          </w:p>
        </w:tc>
        <w:tc>
          <w:tcPr>
            <w:tcW w:w="498" w:type="pct"/>
            <w:vMerge/>
            <w:vAlign w:val="center"/>
            <w:hideMark/>
          </w:tcPr>
          <w:p w14:paraId="783E4BFF" w14:textId="77777777" w:rsidR="00B50E4C" w:rsidRPr="00BB44C2" w:rsidRDefault="00B50E4C" w:rsidP="00B50E4C">
            <w:pPr>
              <w:jc w:val="left"/>
              <w:rPr>
                <w:rFonts w:eastAsia="Times New Roman" w:cstheme="minorHAnsi"/>
                <w:color w:val="000000"/>
                <w:kern w:val="0"/>
                <w:sz w:val="16"/>
                <w:szCs w:val="16"/>
                <w14:ligatures w14:val="none"/>
              </w:rPr>
            </w:pPr>
          </w:p>
        </w:tc>
      </w:tr>
      <w:tr w:rsidR="00B50E4C" w:rsidRPr="00152338" w14:paraId="177FDEE1" w14:textId="77777777" w:rsidTr="00844732">
        <w:trPr>
          <w:trHeight w:val="20"/>
        </w:trPr>
        <w:tc>
          <w:tcPr>
            <w:tcW w:w="780" w:type="pct"/>
            <w:vMerge/>
            <w:hideMark/>
          </w:tcPr>
          <w:p w14:paraId="7394B985" w14:textId="77777777" w:rsidR="00B50E4C" w:rsidRPr="00BB44C2" w:rsidRDefault="00B50E4C" w:rsidP="00B50E4C">
            <w:pPr>
              <w:jc w:val="left"/>
              <w:rPr>
                <w:rFonts w:eastAsia="Times New Roman" w:cstheme="minorHAnsi"/>
                <w:color w:val="000000"/>
                <w:kern w:val="0"/>
                <w:sz w:val="16"/>
                <w:szCs w:val="16"/>
                <w14:ligatures w14:val="none"/>
              </w:rPr>
            </w:pPr>
          </w:p>
        </w:tc>
        <w:tc>
          <w:tcPr>
            <w:tcW w:w="782" w:type="pct"/>
            <w:vMerge/>
            <w:vAlign w:val="center"/>
            <w:hideMark/>
          </w:tcPr>
          <w:p w14:paraId="2B9E1AE7" w14:textId="77777777" w:rsidR="00B50E4C" w:rsidRPr="00BB44C2" w:rsidRDefault="00B50E4C" w:rsidP="00B50E4C">
            <w:pPr>
              <w:jc w:val="left"/>
              <w:rPr>
                <w:rFonts w:eastAsia="Times New Roman" w:cstheme="minorHAnsi"/>
                <w:color w:val="000000"/>
                <w:kern w:val="0"/>
                <w:sz w:val="16"/>
                <w:szCs w:val="16"/>
                <w14:ligatures w14:val="none"/>
              </w:rPr>
            </w:pPr>
          </w:p>
        </w:tc>
        <w:tc>
          <w:tcPr>
            <w:tcW w:w="688" w:type="pct"/>
            <w:shd w:val="clear" w:color="auto" w:fill="FFFFFF" w:themeFill="background1"/>
            <w:vAlign w:val="center"/>
            <w:hideMark/>
          </w:tcPr>
          <w:p w14:paraId="6B7AE5DC"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w:t>
            </w:r>
          </w:p>
        </w:tc>
        <w:tc>
          <w:tcPr>
            <w:tcW w:w="751" w:type="pct"/>
            <w:shd w:val="clear" w:color="auto" w:fill="FFFFFF" w:themeFill="background1"/>
            <w:vAlign w:val="center"/>
            <w:hideMark/>
          </w:tcPr>
          <w:p w14:paraId="64D10FDF"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w:t>
            </w:r>
          </w:p>
        </w:tc>
        <w:tc>
          <w:tcPr>
            <w:tcW w:w="751" w:type="pct"/>
            <w:shd w:val="clear" w:color="auto" w:fill="FFFFFF" w:themeFill="background1"/>
            <w:vAlign w:val="center"/>
            <w:hideMark/>
          </w:tcPr>
          <w:p w14:paraId="435ACE08"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w:t>
            </w:r>
          </w:p>
        </w:tc>
        <w:tc>
          <w:tcPr>
            <w:tcW w:w="750" w:type="pct"/>
            <w:shd w:val="clear" w:color="auto" w:fill="FFFFFF" w:themeFill="background1"/>
            <w:hideMark/>
          </w:tcPr>
          <w:p w14:paraId="0D9ED197" w14:textId="77777777" w:rsidR="00B50E4C" w:rsidRPr="00BB44C2" w:rsidRDefault="00B50E4C" w:rsidP="00B50E4C">
            <w:pPr>
              <w:jc w:val="left"/>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w:t>
            </w:r>
          </w:p>
        </w:tc>
        <w:tc>
          <w:tcPr>
            <w:tcW w:w="498" w:type="pct"/>
            <w:vMerge/>
            <w:vAlign w:val="center"/>
            <w:hideMark/>
          </w:tcPr>
          <w:p w14:paraId="20DB48AD" w14:textId="77777777" w:rsidR="00B50E4C" w:rsidRPr="00BB44C2" w:rsidRDefault="00B50E4C" w:rsidP="00B50E4C">
            <w:pPr>
              <w:jc w:val="left"/>
              <w:rPr>
                <w:rFonts w:eastAsia="Times New Roman" w:cstheme="minorHAnsi"/>
                <w:color w:val="000000"/>
                <w:kern w:val="0"/>
                <w:sz w:val="16"/>
                <w:szCs w:val="16"/>
                <w14:ligatures w14:val="none"/>
              </w:rPr>
            </w:pPr>
          </w:p>
        </w:tc>
      </w:tr>
      <w:tr w:rsidR="00B50E4C" w:rsidRPr="00152338" w14:paraId="79B7AAB5" w14:textId="77777777" w:rsidTr="00844732">
        <w:trPr>
          <w:trHeight w:val="20"/>
        </w:trPr>
        <w:tc>
          <w:tcPr>
            <w:tcW w:w="780" w:type="pct"/>
            <w:vMerge/>
            <w:hideMark/>
          </w:tcPr>
          <w:p w14:paraId="1F9622E6" w14:textId="77777777" w:rsidR="00B50E4C" w:rsidRPr="00BB44C2" w:rsidRDefault="00B50E4C" w:rsidP="00B50E4C">
            <w:pPr>
              <w:jc w:val="left"/>
              <w:rPr>
                <w:rFonts w:eastAsia="Times New Roman" w:cstheme="minorHAnsi"/>
                <w:color w:val="000000"/>
                <w:kern w:val="0"/>
                <w:sz w:val="16"/>
                <w:szCs w:val="16"/>
                <w14:ligatures w14:val="none"/>
              </w:rPr>
            </w:pPr>
          </w:p>
        </w:tc>
        <w:tc>
          <w:tcPr>
            <w:tcW w:w="782" w:type="pct"/>
            <w:vMerge/>
            <w:vAlign w:val="center"/>
            <w:hideMark/>
          </w:tcPr>
          <w:p w14:paraId="5DC59E21" w14:textId="77777777" w:rsidR="00B50E4C" w:rsidRPr="00BB44C2" w:rsidRDefault="00B50E4C" w:rsidP="00B50E4C">
            <w:pPr>
              <w:jc w:val="left"/>
              <w:rPr>
                <w:rFonts w:eastAsia="Times New Roman" w:cstheme="minorHAnsi"/>
                <w:color w:val="000000"/>
                <w:kern w:val="0"/>
                <w:sz w:val="16"/>
                <w:szCs w:val="16"/>
                <w14:ligatures w14:val="none"/>
              </w:rPr>
            </w:pPr>
          </w:p>
        </w:tc>
        <w:tc>
          <w:tcPr>
            <w:tcW w:w="688" w:type="pct"/>
            <w:shd w:val="clear" w:color="auto" w:fill="FFFFFF" w:themeFill="background1"/>
            <w:vAlign w:val="center"/>
            <w:hideMark/>
          </w:tcPr>
          <w:p w14:paraId="01504A42"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Participation of women = 0 </w:t>
            </w:r>
          </w:p>
        </w:tc>
        <w:tc>
          <w:tcPr>
            <w:tcW w:w="751" w:type="pct"/>
            <w:shd w:val="clear" w:color="auto" w:fill="FFFFFF" w:themeFill="background1"/>
            <w:vAlign w:val="center"/>
            <w:hideMark/>
          </w:tcPr>
          <w:p w14:paraId="003D7988"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Participation of women &gt; 30%</w:t>
            </w:r>
          </w:p>
        </w:tc>
        <w:tc>
          <w:tcPr>
            <w:tcW w:w="751" w:type="pct"/>
            <w:shd w:val="clear" w:color="auto" w:fill="FFFFFF" w:themeFill="background1"/>
            <w:vAlign w:val="center"/>
            <w:hideMark/>
          </w:tcPr>
          <w:p w14:paraId="516C08AF"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Participation of women &gt; 30%</w:t>
            </w:r>
          </w:p>
        </w:tc>
        <w:tc>
          <w:tcPr>
            <w:tcW w:w="750" w:type="pct"/>
            <w:shd w:val="clear" w:color="auto" w:fill="FFFFFF" w:themeFill="background1"/>
            <w:hideMark/>
          </w:tcPr>
          <w:p w14:paraId="38960258" w14:textId="77777777" w:rsidR="00B50E4C" w:rsidRPr="00BB44C2" w:rsidRDefault="00B50E4C" w:rsidP="00B50E4C">
            <w:pPr>
              <w:jc w:val="left"/>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w:t>
            </w:r>
          </w:p>
        </w:tc>
        <w:tc>
          <w:tcPr>
            <w:tcW w:w="498" w:type="pct"/>
            <w:vMerge/>
            <w:vAlign w:val="center"/>
            <w:hideMark/>
          </w:tcPr>
          <w:p w14:paraId="6DE4B319" w14:textId="77777777" w:rsidR="00B50E4C" w:rsidRPr="00BB44C2" w:rsidRDefault="00B50E4C" w:rsidP="00B50E4C">
            <w:pPr>
              <w:jc w:val="left"/>
              <w:rPr>
                <w:rFonts w:eastAsia="Times New Roman" w:cstheme="minorHAnsi"/>
                <w:color w:val="000000"/>
                <w:kern w:val="0"/>
                <w:sz w:val="16"/>
                <w:szCs w:val="16"/>
                <w14:ligatures w14:val="none"/>
              </w:rPr>
            </w:pPr>
          </w:p>
        </w:tc>
      </w:tr>
      <w:tr w:rsidR="00B50E4C" w:rsidRPr="00152338" w14:paraId="1E28D68D" w14:textId="77777777" w:rsidTr="00844732">
        <w:trPr>
          <w:trHeight w:val="20"/>
        </w:trPr>
        <w:tc>
          <w:tcPr>
            <w:tcW w:w="780" w:type="pct"/>
            <w:vMerge/>
            <w:hideMark/>
          </w:tcPr>
          <w:p w14:paraId="161CDFDC" w14:textId="77777777" w:rsidR="00B50E4C" w:rsidRPr="00BB44C2" w:rsidRDefault="00B50E4C" w:rsidP="00B50E4C">
            <w:pPr>
              <w:jc w:val="left"/>
              <w:rPr>
                <w:rFonts w:eastAsia="Times New Roman" w:cstheme="minorHAnsi"/>
                <w:color w:val="000000"/>
                <w:kern w:val="0"/>
                <w:sz w:val="16"/>
                <w:szCs w:val="16"/>
                <w14:ligatures w14:val="none"/>
              </w:rPr>
            </w:pPr>
          </w:p>
        </w:tc>
        <w:tc>
          <w:tcPr>
            <w:tcW w:w="782" w:type="pct"/>
            <w:vMerge w:val="restart"/>
            <w:shd w:val="clear" w:color="auto" w:fill="FFFFFF" w:themeFill="background1"/>
            <w:vAlign w:val="center"/>
            <w:hideMark/>
          </w:tcPr>
          <w:p w14:paraId="6074F039" w14:textId="4BB029F4" w:rsidR="00B50E4C" w:rsidRDefault="00AA1522" w:rsidP="00B50E4C">
            <w:pPr>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w:t>
            </w:r>
            <w:r w:rsidRPr="009F4FEF">
              <w:rPr>
                <w:rFonts w:eastAsia="Times New Roman" w:cstheme="minorHAnsi"/>
                <w:color w:val="000000"/>
                <w:kern w:val="0"/>
                <w:sz w:val="16"/>
                <w:szCs w:val="16"/>
                <w14:ligatures w14:val="none"/>
              </w:rPr>
              <w:t xml:space="preserve"> of solar hybrid water systems commissioned and </w:t>
            </w:r>
            <w:r w:rsidRPr="00AA1522">
              <w:rPr>
                <w:rFonts w:eastAsia="Times New Roman" w:cstheme="minorHAnsi"/>
                <w:color w:val="000000"/>
                <w:kern w:val="0"/>
                <w:sz w:val="16"/>
                <w:szCs w:val="16"/>
                <w14:ligatures w14:val="none"/>
              </w:rPr>
              <w:t>operational</w:t>
            </w:r>
            <w:r w:rsidR="005C647C">
              <w:rPr>
                <w:rFonts w:eastAsia="Times New Roman" w:cstheme="minorHAnsi"/>
                <w:color w:val="000000"/>
                <w:kern w:val="0"/>
                <w:sz w:val="16"/>
                <w:szCs w:val="16"/>
                <w14:ligatures w14:val="none"/>
              </w:rPr>
              <w:t xml:space="preserve"> per</w:t>
            </w:r>
            <w:r w:rsidR="00B50E4C" w:rsidRPr="00BB44C2">
              <w:rPr>
                <w:rFonts w:eastAsia="Times New Roman" w:cstheme="minorHAnsi"/>
                <w:color w:val="000000"/>
                <w:kern w:val="0"/>
                <w:sz w:val="16"/>
                <w:szCs w:val="16"/>
                <w14:ligatures w14:val="none"/>
              </w:rPr>
              <w:t xml:space="preserve"> community.</w:t>
            </w:r>
          </w:p>
          <w:p w14:paraId="2FAAEF62" w14:textId="77777777" w:rsidR="00FE4674" w:rsidRDefault="00FE4674" w:rsidP="00B50E4C">
            <w:pPr>
              <w:rPr>
                <w:rFonts w:eastAsia="Times New Roman" w:cstheme="minorHAnsi"/>
                <w:color w:val="000000"/>
                <w:kern w:val="0"/>
                <w:sz w:val="16"/>
                <w:szCs w:val="16"/>
                <w14:ligatures w14:val="none"/>
              </w:rPr>
            </w:pPr>
          </w:p>
          <w:p w14:paraId="2C0E1E59" w14:textId="609A6A61" w:rsidR="00FE4674" w:rsidRPr="00FE4674" w:rsidRDefault="00FE4674" w:rsidP="00B50E4C">
            <w:pPr>
              <w:rPr>
                <w:rFonts w:eastAsia="Times New Roman" w:cstheme="minorHAnsi"/>
                <w:color w:val="000000"/>
                <w:kern w:val="0"/>
                <w:sz w:val="16"/>
                <w:szCs w:val="16"/>
                <w14:ligatures w14:val="none"/>
              </w:rPr>
            </w:pPr>
            <w:r w:rsidRPr="009F4FEF">
              <w:rPr>
                <w:rFonts w:eastAsia="Times New Roman" w:cstheme="minorHAnsi"/>
                <w:color w:val="000000"/>
                <w:kern w:val="0"/>
                <w:sz w:val="16"/>
                <w:szCs w:val="16"/>
                <w14:ligatures w14:val="none"/>
              </w:rPr>
              <w:t>Assets produced, developed, improved, or strengthened (e.g., water systems, waste systems)</w:t>
            </w:r>
          </w:p>
          <w:p w14:paraId="610CE6C7" w14:textId="77777777" w:rsidR="00E92908" w:rsidRDefault="00E92908" w:rsidP="00B50E4C">
            <w:pPr>
              <w:rPr>
                <w:rFonts w:eastAsia="Times New Roman" w:cstheme="minorHAnsi"/>
                <w:color w:val="000000"/>
                <w:kern w:val="0"/>
                <w:sz w:val="16"/>
                <w:szCs w:val="16"/>
                <w14:ligatures w14:val="none"/>
              </w:rPr>
            </w:pPr>
          </w:p>
          <w:p w14:paraId="6CC4C95F" w14:textId="622523CE" w:rsidR="00E92908" w:rsidRPr="00BB44C2" w:rsidRDefault="00CC75DB" w:rsidP="00B50E4C">
            <w:pPr>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%20 of women inclusion in the operation process</w:t>
            </w:r>
          </w:p>
        </w:tc>
        <w:tc>
          <w:tcPr>
            <w:tcW w:w="688" w:type="pct"/>
            <w:shd w:val="clear" w:color="auto" w:fill="FFFFFF" w:themeFill="background1"/>
            <w:vAlign w:val="center"/>
            <w:hideMark/>
          </w:tcPr>
          <w:p w14:paraId="546E222B"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Dolores = 0</w:t>
            </w:r>
          </w:p>
        </w:tc>
        <w:tc>
          <w:tcPr>
            <w:tcW w:w="751" w:type="pct"/>
            <w:shd w:val="clear" w:color="auto" w:fill="FFFFFF" w:themeFill="background1"/>
            <w:vAlign w:val="center"/>
            <w:hideMark/>
          </w:tcPr>
          <w:p w14:paraId="2021B1C0"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Dolores = 1 </w:t>
            </w:r>
          </w:p>
        </w:tc>
        <w:tc>
          <w:tcPr>
            <w:tcW w:w="751" w:type="pct"/>
            <w:shd w:val="clear" w:color="auto" w:fill="FFFFFF" w:themeFill="background1"/>
            <w:vAlign w:val="center"/>
            <w:hideMark/>
          </w:tcPr>
          <w:p w14:paraId="47ACDC54"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Dolores = 1 </w:t>
            </w:r>
          </w:p>
        </w:tc>
        <w:tc>
          <w:tcPr>
            <w:tcW w:w="750" w:type="pct"/>
            <w:vMerge w:val="restart"/>
            <w:shd w:val="clear" w:color="auto" w:fill="FFFFFF" w:themeFill="background1"/>
            <w:vAlign w:val="center"/>
            <w:hideMark/>
          </w:tcPr>
          <w:p w14:paraId="4D8D6A97"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Commissioning of each system by Village Council &amp; MRT</w:t>
            </w:r>
          </w:p>
        </w:tc>
        <w:tc>
          <w:tcPr>
            <w:tcW w:w="498" w:type="pct"/>
            <w:vMerge/>
            <w:vAlign w:val="center"/>
            <w:hideMark/>
          </w:tcPr>
          <w:p w14:paraId="453F0829" w14:textId="77777777" w:rsidR="00B50E4C" w:rsidRPr="00BB44C2" w:rsidRDefault="00B50E4C" w:rsidP="00B50E4C">
            <w:pPr>
              <w:jc w:val="left"/>
              <w:rPr>
                <w:rFonts w:eastAsia="Times New Roman" w:cstheme="minorHAnsi"/>
                <w:color w:val="000000"/>
                <w:kern w:val="0"/>
                <w:sz w:val="16"/>
                <w:szCs w:val="16"/>
                <w14:ligatures w14:val="none"/>
              </w:rPr>
            </w:pPr>
          </w:p>
        </w:tc>
      </w:tr>
      <w:tr w:rsidR="00B50E4C" w:rsidRPr="00152338" w14:paraId="31F9701C" w14:textId="77777777" w:rsidTr="00844732">
        <w:trPr>
          <w:trHeight w:val="20"/>
        </w:trPr>
        <w:tc>
          <w:tcPr>
            <w:tcW w:w="780" w:type="pct"/>
            <w:vMerge/>
            <w:hideMark/>
          </w:tcPr>
          <w:p w14:paraId="1FBBA7E8" w14:textId="77777777" w:rsidR="00B50E4C" w:rsidRPr="00BB44C2" w:rsidRDefault="00B50E4C" w:rsidP="00B50E4C">
            <w:pPr>
              <w:jc w:val="left"/>
              <w:rPr>
                <w:rFonts w:eastAsia="Times New Roman" w:cstheme="minorHAnsi"/>
                <w:color w:val="000000"/>
                <w:kern w:val="0"/>
                <w:sz w:val="16"/>
                <w:szCs w:val="16"/>
                <w14:ligatures w14:val="none"/>
              </w:rPr>
            </w:pPr>
          </w:p>
        </w:tc>
        <w:tc>
          <w:tcPr>
            <w:tcW w:w="782" w:type="pct"/>
            <w:vMerge/>
            <w:vAlign w:val="center"/>
            <w:hideMark/>
          </w:tcPr>
          <w:p w14:paraId="7D252A19" w14:textId="77777777" w:rsidR="00B50E4C" w:rsidRPr="00BB44C2" w:rsidRDefault="00B50E4C" w:rsidP="00B50E4C">
            <w:pPr>
              <w:jc w:val="left"/>
              <w:rPr>
                <w:rFonts w:eastAsia="Times New Roman" w:cstheme="minorHAnsi"/>
                <w:color w:val="000000"/>
                <w:kern w:val="0"/>
                <w:sz w:val="16"/>
                <w:szCs w:val="16"/>
                <w14:ligatures w14:val="none"/>
              </w:rPr>
            </w:pPr>
          </w:p>
        </w:tc>
        <w:tc>
          <w:tcPr>
            <w:tcW w:w="688" w:type="pct"/>
            <w:shd w:val="clear" w:color="auto" w:fill="FFFFFF" w:themeFill="background1"/>
            <w:vAlign w:val="center"/>
            <w:hideMark/>
          </w:tcPr>
          <w:p w14:paraId="15CCF17A"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0</w:t>
            </w:r>
          </w:p>
        </w:tc>
        <w:tc>
          <w:tcPr>
            <w:tcW w:w="751" w:type="pct"/>
            <w:shd w:val="clear" w:color="auto" w:fill="FFFFFF" w:themeFill="background1"/>
            <w:vAlign w:val="center"/>
            <w:hideMark/>
          </w:tcPr>
          <w:p w14:paraId="72589A7A"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1</w:t>
            </w:r>
          </w:p>
        </w:tc>
        <w:tc>
          <w:tcPr>
            <w:tcW w:w="751" w:type="pct"/>
            <w:shd w:val="clear" w:color="auto" w:fill="FFFFFF" w:themeFill="background1"/>
            <w:vAlign w:val="center"/>
            <w:hideMark/>
          </w:tcPr>
          <w:p w14:paraId="4C2B2D43"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1</w:t>
            </w:r>
          </w:p>
        </w:tc>
        <w:tc>
          <w:tcPr>
            <w:tcW w:w="750" w:type="pct"/>
            <w:vMerge/>
            <w:vAlign w:val="center"/>
            <w:hideMark/>
          </w:tcPr>
          <w:p w14:paraId="2F742F65" w14:textId="77777777" w:rsidR="00B50E4C" w:rsidRPr="00BB44C2" w:rsidRDefault="00B50E4C" w:rsidP="00B50E4C">
            <w:pPr>
              <w:jc w:val="left"/>
              <w:rPr>
                <w:rFonts w:eastAsia="Times New Roman" w:cstheme="minorHAnsi"/>
                <w:color w:val="000000"/>
                <w:kern w:val="0"/>
                <w:sz w:val="16"/>
                <w:szCs w:val="16"/>
                <w14:ligatures w14:val="none"/>
              </w:rPr>
            </w:pPr>
          </w:p>
        </w:tc>
        <w:tc>
          <w:tcPr>
            <w:tcW w:w="498" w:type="pct"/>
            <w:vMerge/>
            <w:vAlign w:val="center"/>
            <w:hideMark/>
          </w:tcPr>
          <w:p w14:paraId="174AF72E" w14:textId="77777777" w:rsidR="00B50E4C" w:rsidRPr="00BB44C2" w:rsidRDefault="00B50E4C" w:rsidP="00B50E4C">
            <w:pPr>
              <w:jc w:val="left"/>
              <w:rPr>
                <w:rFonts w:eastAsia="Times New Roman" w:cstheme="minorHAnsi"/>
                <w:color w:val="000000"/>
                <w:kern w:val="0"/>
                <w:sz w:val="16"/>
                <w:szCs w:val="16"/>
                <w14:ligatures w14:val="none"/>
              </w:rPr>
            </w:pPr>
          </w:p>
        </w:tc>
      </w:tr>
      <w:tr w:rsidR="00B50E4C" w:rsidRPr="00152338" w14:paraId="3F0CC250" w14:textId="77777777" w:rsidTr="00844732">
        <w:trPr>
          <w:trHeight w:val="20"/>
        </w:trPr>
        <w:tc>
          <w:tcPr>
            <w:tcW w:w="780" w:type="pct"/>
            <w:vMerge/>
            <w:hideMark/>
          </w:tcPr>
          <w:p w14:paraId="494EB830" w14:textId="77777777" w:rsidR="00B50E4C" w:rsidRPr="00BB44C2" w:rsidRDefault="00B50E4C" w:rsidP="00B50E4C">
            <w:pPr>
              <w:jc w:val="left"/>
              <w:rPr>
                <w:rFonts w:eastAsia="Times New Roman" w:cstheme="minorHAnsi"/>
                <w:color w:val="000000"/>
                <w:kern w:val="0"/>
                <w:sz w:val="16"/>
                <w:szCs w:val="16"/>
                <w14:ligatures w14:val="none"/>
              </w:rPr>
            </w:pPr>
          </w:p>
        </w:tc>
        <w:tc>
          <w:tcPr>
            <w:tcW w:w="782" w:type="pct"/>
            <w:vMerge/>
            <w:vAlign w:val="center"/>
            <w:hideMark/>
          </w:tcPr>
          <w:p w14:paraId="6BFCF75B" w14:textId="77777777" w:rsidR="00B50E4C" w:rsidRPr="00BB44C2" w:rsidRDefault="00B50E4C" w:rsidP="00B50E4C">
            <w:pPr>
              <w:jc w:val="left"/>
              <w:rPr>
                <w:rFonts w:eastAsia="Times New Roman" w:cstheme="minorHAnsi"/>
                <w:color w:val="000000"/>
                <w:kern w:val="0"/>
                <w:sz w:val="16"/>
                <w:szCs w:val="16"/>
                <w14:ligatures w14:val="none"/>
              </w:rPr>
            </w:pPr>
          </w:p>
        </w:tc>
        <w:tc>
          <w:tcPr>
            <w:tcW w:w="688" w:type="pct"/>
            <w:shd w:val="clear" w:color="auto" w:fill="FFFFFF" w:themeFill="background1"/>
            <w:vAlign w:val="center"/>
            <w:hideMark/>
          </w:tcPr>
          <w:p w14:paraId="62AA49CE"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0</w:t>
            </w:r>
          </w:p>
        </w:tc>
        <w:tc>
          <w:tcPr>
            <w:tcW w:w="751" w:type="pct"/>
            <w:shd w:val="clear" w:color="auto" w:fill="FFFFFF" w:themeFill="background1"/>
            <w:vAlign w:val="center"/>
            <w:hideMark/>
          </w:tcPr>
          <w:p w14:paraId="39DE4578"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1</w:t>
            </w:r>
          </w:p>
        </w:tc>
        <w:tc>
          <w:tcPr>
            <w:tcW w:w="751" w:type="pct"/>
            <w:shd w:val="clear" w:color="auto" w:fill="FFFFFF" w:themeFill="background1"/>
            <w:vAlign w:val="center"/>
            <w:hideMark/>
          </w:tcPr>
          <w:p w14:paraId="1F1BDA12"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1</w:t>
            </w:r>
          </w:p>
        </w:tc>
        <w:tc>
          <w:tcPr>
            <w:tcW w:w="750" w:type="pct"/>
            <w:vMerge/>
            <w:vAlign w:val="center"/>
            <w:hideMark/>
          </w:tcPr>
          <w:p w14:paraId="0A89B757" w14:textId="77777777" w:rsidR="00B50E4C" w:rsidRPr="00BB44C2" w:rsidRDefault="00B50E4C" w:rsidP="00B50E4C">
            <w:pPr>
              <w:jc w:val="left"/>
              <w:rPr>
                <w:rFonts w:eastAsia="Times New Roman" w:cstheme="minorHAnsi"/>
                <w:color w:val="000000"/>
                <w:kern w:val="0"/>
                <w:sz w:val="16"/>
                <w:szCs w:val="16"/>
                <w14:ligatures w14:val="none"/>
              </w:rPr>
            </w:pPr>
          </w:p>
        </w:tc>
        <w:tc>
          <w:tcPr>
            <w:tcW w:w="498" w:type="pct"/>
            <w:vMerge/>
            <w:vAlign w:val="center"/>
            <w:hideMark/>
          </w:tcPr>
          <w:p w14:paraId="604B2D11" w14:textId="77777777" w:rsidR="00B50E4C" w:rsidRPr="00BB44C2" w:rsidRDefault="00B50E4C" w:rsidP="00B50E4C">
            <w:pPr>
              <w:jc w:val="left"/>
              <w:rPr>
                <w:rFonts w:eastAsia="Times New Roman" w:cstheme="minorHAnsi"/>
                <w:color w:val="000000"/>
                <w:kern w:val="0"/>
                <w:sz w:val="16"/>
                <w:szCs w:val="16"/>
                <w14:ligatures w14:val="none"/>
              </w:rPr>
            </w:pPr>
          </w:p>
        </w:tc>
      </w:tr>
      <w:tr w:rsidR="00B50E4C" w:rsidRPr="00152338" w14:paraId="6A95C50B" w14:textId="77777777" w:rsidTr="00844732">
        <w:trPr>
          <w:trHeight w:val="20"/>
        </w:trPr>
        <w:tc>
          <w:tcPr>
            <w:tcW w:w="780" w:type="pct"/>
            <w:vMerge/>
            <w:hideMark/>
          </w:tcPr>
          <w:p w14:paraId="6787486F" w14:textId="77777777" w:rsidR="00B50E4C" w:rsidRPr="00BB44C2" w:rsidRDefault="00B50E4C" w:rsidP="00B50E4C">
            <w:pPr>
              <w:jc w:val="left"/>
              <w:rPr>
                <w:rFonts w:eastAsia="Times New Roman" w:cstheme="minorHAnsi"/>
                <w:color w:val="000000"/>
                <w:kern w:val="0"/>
                <w:sz w:val="16"/>
                <w:szCs w:val="16"/>
                <w14:ligatures w14:val="none"/>
              </w:rPr>
            </w:pPr>
          </w:p>
        </w:tc>
        <w:tc>
          <w:tcPr>
            <w:tcW w:w="782" w:type="pct"/>
            <w:vMerge/>
            <w:vAlign w:val="center"/>
            <w:hideMark/>
          </w:tcPr>
          <w:p w14:paraId="4BF2AE34" w14:textId="77777777" w:rsidR="00B50E4C" w:rsidRPr="00BB44C2" w:rsidRDefault="00B50E4C" w:rsidP="00B50E4C">
            <w:pPr>
              <w:jc w:val="left"/>
              <w:rPr>
                <w:rFonts w:eastAsia="Times New Roman" w:cstheme="minorHAnsi"/>
                <w:color w:val="000000"/>
                <w:kern w:val="0"/>
                <w:sz w:val="16"/>
                <w:szCs w:val="16"/>
                <w14:ligatures w14:val="none"/>
              </w:rPr>
            </w:pPr>
          </w:p>
        </w:tc>
        <w:tc>
          <w:tcPr>
            <w:tcW w:w="688" w:type="pct"/>
            <w:shd w:val="clear" w:color="auto" w:fill="FFFFFF" w:themeFill="background1"/>
            <w:vAlign w:val="center"/>
            <w:hideMark/>
          </w:tcPr>
          <w:p w14:paraId="3811DF9A"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Copper Bank = 0</w:t>
            </w:r>
          </w:p>
        </w:tc>
        <w:tc>
          <w:tcPr>
            <w:tcW w:w="751" w:type="pct"/>
            <w:shd w:val="clear" w:color="auto" w:fill="FFFFFF" w:themeFill="background1"/>
            <w:vAlign w:val="center"/>
            <w:hideMark/>
          </w:tcPr>
          <w:p w14:paraId="20BBE134"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Copper Bank = 1</w:t>
            </w:r>
          </w:p>
        </w:tc>
        <w:tc>
          <w:tcPr>
            <w:tcW w:w="751" w:type="pct"/>
            <w:shd w:val="clear" w:color="auto" w:fill="FFFFFF" w:themeFill="background1"/>
            <w:vAlign w:val="center"/>
            <w:hideMark/>
          </w:tcPr>
          <w:p w14:paraId="62BB3B97"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Copper Bank = 1</w:t>
            </w:r>
          </w:p>
        </w:tc>
        <w:tc>
          <w:tcPr>
            <w:tcW w:w="750" w:type="pct"/>
            <w:vMerge/>
            <w:vAlign w:val="center"/>
            <w:hideMark/>
          </w:tcPr>
          <w:p w14:paraId="43E9F66F" w14:textId="77777777" w:rsidR="00B50E4C" w:rsidRPr="00BB44C2" w:rsidRDefault="00B50E4C" w:rsidP="00B50E4C">
            <w:pPr>
              <w:jc w:val="left"/>
              <w:rPr>
                <w:rFonts w:eastAsia="Times New Roman" w:cstheme="minorHAnsi"/>
                <w:color w:val="000000"/>
                <w:kern w:val="0"/>
                <w:sz w:val="16"/>
                <w:szCs w:val="16"/>
                <w14:ligatures w14:val="none"/>
              </w:rPr>
            </w:pPr>
          </w:p>
        </w:tc>
        <w:tc>
          <w:tcPr>
            <w:tcW w:w="498" w:type="pct"/>
            <w:vMerge/>
            <w:vAlign w:val="center"/>
            <w:hideMark/>
          </w:tcPr>
          <w:p w14:paraId="019FCD5B" w14:textId="77777777" w:rsidR="00B50E4C" w:rsidRPr="00BB44C2" w:rsidRDefault="00B50E4C" w:rsidP="00B50E4C">
            <w:pPr>
              <w:jc w:val="left"/>
              <w:rPr>
                <w:rFonts w:eastAsia="Times New Roman" w:cstheme="minorHAnsi"/>
                <w:color w:val="000000"/>
                <w:kern w:val="0"/>
                <w:sz w:val="16"/>
                <w:szCs w:val="16"/>
                <w14:ligatures w14:val="none"/>
              </w:rPr>
            </w:pPr>
          </w:p>
        </w:tc>
      </w:tr>
      <w:tr w:rsidR="00B50E4C" w:rsidRPr="00152338" w14:paraId="57980D98" w14:textId="77777777" w:rsidTr="00844732">
        <w:trPr>
          <w:trHeight w:val="20"/>
        </w:trPr>
        <w:tc>
          <w:tcPr>
            <w:tcW w:w="780" w:type="pct"/>
            <w:vMerge/>
            <w:hideMark/>
          </w:tcPr>
          <w:p w14:paraId="0EB51E8D" w14:textId="77777777" w:rsidR="00B50E4C" w:rsidRPr="00BB44C2" w:rsidRDefault="00B50E4C" w:rsidP="00B50E4C">
            <w:pPr>
              <w:jc w:val="left"/>
              <w:rPr>
                <w:rFonts w:eastAsia="Times New Roman" w:cstheme="minorHAnsi"/>
                <w:color w:val="000000"/>
                <w:kern w:val="0"/>
                <w:sz w:val="16"/>
                <w:szCs w:val="16"/>
                <w14:ligatures w14:val="none"/>
              </w:rPr>
            </w:pPr>
          </w:p>
        </w:tc>
        <w:tc>
          <w:tcPr>
            <w:tcW w:w="782" w:type="pct"/>
            <w:vMerge w:val="restart"/>
            <w:shd w:val="clear" w:color="auto" w:fill="FFFFFF" w:themeFill="background1"/>
            <w:vAlign w:val="center"/>
            <w:hideMark/>
          </w:tcPr>
          <w:p w14:paraId="10A2D670" w14:textId="4046570C" w:rsidR="00B50E4C"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 </w:t>
            </w:r>
            <w:r w:rsidR="009A5BA2" w:rsidRPr="009F4FEF">
              <w:rPr>
                <w:rFonts w:eastAsia="Times New Roman" w:cstheme="minorHAnsi"/>
                <w:color w:val="000000"/>
                <w:kern w:val="0"/>
                <w:sz w:val="16"/>
                <w:szCs w:val="16"/>
                <w14:ligatures w14:val="none"/>
              </w:rPr>
              <w:t xml:space="preserve">Number of direct </w:t>
            </w:r>
            <w:r w:rsidR="009A5BA2" w:rsidRPr="009A5BA2">
              <w:rPr>
                <w:rFonts w:eastAsia="Times New Roman" w:cstheme="minorHAnsi"/>
                <w:color w:val="000000"/>
                <w:kern w:val="0"/>
                <w:sz w:val="16"/>
                <w:szCs w:val="16"/>
                <w14:ligatures w14:val="none"/>
              </w:rPr>
              <w:t>beneficiaries of</w:t>
            </w:r>
            <w:r w:rsidRPr="00BB44C2">
              <w:rPr>
                <w:rFonts w:eastAsia="Times New Roman" w:cstheme="minorHAnsi"/>
                <w:color w:val="000000"/>
                <w:kern w:val="0"/>
                <w:sz w:val="16"/>
                <w:szCs w:val="16"/>
                <w14:ligatures w14:val="none"/>
              </w:rPr>
              <w:t xml:space="preserve"> households with installed water and meters</w:t>
            </w:r>
          </w:p>
          <w:p w14:paraId="5561C736" w14:textId="78340280" w:rsidR="00CC75DB" w:rsidRPr="00BB44C2" w:rsidRDefault="00801ED2" w:rsidP="00B50E4C">
            <w:pPr>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%50 women benefit from the installation of water and meters</w:t>
            </w:r>
          </w:p>
        </w:tc>
        <w:tc>
          <w:tcPr>
            <w:tcW w:w="688" w:type="pct"/>
            <w:shd w:val="clear" w:color="auto" w:fill="FFFFFF" w:themeFill="background1"/>
            <w:vAlign w:val="center"/>
            <w:hideMark/>
          </w:tcPr>
          <w:p w14:paraId="2324411B"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Dolores = 0</w:t>
            </w:r>
          </w:p>
        </w:tc>
        <w:tc>
          <w:tcPr>
            <w:tcW w:w="751" w:type="pct"/>
            <w:shd w:val="clear" w:color="auto" w:fill="FFFFFF" w:themeFill="background1"/>
            <w:vAlign w:val="center"/>
            <w:hideMark/>
          </w:tcPr>
          <w:p w14:paraId="40E25E28"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Dolores = 50</w:t>
            </w:r>
          </w:p>
        </w:tc>
        <w:tc>
          <w:tcPr>
            <w:tcW w:w="751" w:type="pct"/>
            <w:shd w:val="clear" w:color="auto" w:fill="FFFFFF" w:themeFill="background1"/>
            <w:vAlign w:val="center"/>
            <w:hideMark/>
          </w:tcPr>
          <w:p w14:paraId="47430AF5"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Dolores = 106</w:t>
            </w:r>
          </w:p>
        </w:tc>
        <w:tc>
          <w:tcPr>
            <w:tcW w:w="750" w:type="pct"/>
            <w:vMerge w:val="restart"/>
            <w:shd w:val="clear" w:color="auto" w:fill="FFFFFF" w:themeFill="background1"/>
            <w:vAlign w:val="center"/>
            <w:hideMark/>
          </w:tcPr>
          <w:p w14:paraId="72083E74"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Commissioning of each system by Village Council &amp; MRT</w:t>
            </w:r>
          </w:p>
        </w:tc>
        <w:tc>
          <w:tcPr>
            <w:tcW w:w="498" w:type="pct"/>
            <w:vMerge/>
            <w:vAlign w:val="center"/>
            <w:hideMark/>
          </w:tcPr>
          <w:p w14:paraId="4150E618" w14:textId="77777777" w:rsidR="00B50E4C" w:rsidRPr="00BB44C2" w:rsidRDefault="00B50E4C" w:rsidP="00B50E4C">
            <w:pPr>
              <w:jc w:val="left"/>
              <w:rPr>
                <w:rFonts w:eastAsia="Times New Roman" w:cstheme="minorHAnsi"/>
                <w:color w:val="000000"/>
                <w:kern w:val="0"/>
                <w:sz w:val="16"/>
                <w:szCs w:val="16"/>
                <w14:ligatures w14:val="none"/>
              </w:rPr>
            </w:pPr>
          </w:p>
        </w:tc>
      </w:tr>
      <w:tr w:rsidR="00B50E4C" w:rsidRPr="00152338" w14:paraId="25FE1175" w14:textId="77777777" w:rsidTr="00844732">
        <w:trPr>
          <w:trHeight w:val="20"/>
        </w:trPr>
        <w:tc>
          <w:tcPr>
            <w:tcW w:w="780" w:type="pct"/>
            <w:vMerge/>
            <w:hideMark/>
          </w:tcPr>
          <w:p w14:paraId="7F4E691D" w14:textId="77777777" w:rsidR="00B50E4C" w:rsidRPr="00BB44C2" w:rsidRDefault="00B50E4C" w:rsidP="00B50E4C">
            <w:pPr>
              <w:jc w:val="left"/>
              <w:rPr>
                <w:rFonts w:eastAsia="Times New Roman" w:cstheme="minorHAnsi"/>
                <w:color w:val="000000"/>
                <w:kern w:val="0"/>
                <w:sz w:val="16"/>
                <w:szCs w:val="16"/>
                <w14:ligatures w14:val="none"/>
              </w:rPr>
            </w:pPr>
          </w:p>
        </w:tc>
        <w:tc>
          <w:tcPr>
            <w:tcW w:w="782" w:type="pct"/>
            <w:vMerge/>
            <w:vAlign w:val="center"/>
            <w:hideMark/>
          </w:tcPr>
          <w:p w14:paraId="7E238920" w14:textId="77777777" w:rsidR="00B50E4C" w:rsidRPr="00BB44C2" w:rsidRDefault="00B50E4C" w:rsidP="00B50E4C">
            <w:pPr>
              <w:jc w:val="left"/>
              <w:rPr>
                <w:rFonts w:eastAsia="Times New Roman" w:cstheme="minorHAnsi"/>
                <w:color w:val="000000"/>
                <w:kern w:val="0"/>
                <w:sz w:val="16"/>
                <w:szCs w:val="16"/>
                <w14:ligatures w14:val="none"/>
              </w:rPr>
            </w:pPr>
          </w:p>
        </w:tc>
        <w:tc>
          <w:tcPr>
            <w:tcW w:w="688" w:type="pct"/>
            <w:shd w:val="clear" w:color="auto" w:fill="FFFFFF" w:themeFill="background1"/>
            <w:vAlign w:val="center"/>
            <w:hideMark/>
          </w:tcPr>
          <w:p w14:paraId="345079C0"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0</w:t>
            </w:r>
          </w:p>
        </w:tc>
        <w:tc>
          <w:tcPr>
            <w:tcW w:w="751" w:type="pct"/>
            <w:shd w:val="clear" w:color="auto" w:fill="FFFFFF" w:themeFill="background1"/>
            <w:vAlign w:val="center"/>
            <w:hideMark/>
          </w:tcPr>
          <w:p w14:paraId="0E5B8E99"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25</w:t>
            </w:r>
          </w:p>
        </w:tc>
        <w:tc>
          <w:tcPr>
            <w:tcW w:w="751" w:type="pct"/>
            <w:shd w:val="clear" w:color="auto" w:fill="FFFFFF" w:themeFill="background1"/>
            <w:vAlign w:val="center"/>
            <w:hideMark/>
          </w:tcPr>
          <w:p w14:paraId="697A40DF"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54</w:t>
            </w:r>
          </w:p>
        </w:tc>
        <w:tc>
          <w:tcPr>
            <w:tcW w:w="750" w:type="pct"/>
            <w:vMerge/>
            <w:vAlign w:val="center"/>
            <w:hideMark/>
          </w:tcPr>
          <w:p w14:paraId="12179B2F" w14:textId="77777777" w:rsidR="00B50E4C" w:rsidRPr="00BB44C2" w:rsidRDefault="00B50E4C" w:rsidP="00B50E4C">
            <w:pPr>
              <w:jc w:val="left"/>
              <w:rPr>
                <w:rFonts w:eastAsia="Times New Roman" w:cstheme="minorHAnsi"/>
                <w:color w:val="000000"/>
                <w:kern w:val="0"/>
                <w:sz w:val="16"/>
                <w:szCs w:val="16"/>
                <w14:ligatures w14:val="none"/>
              </w:rPr>
            </w:pPr>
          </w:p>
        </w:tc>
        <w:tc>
          <w:tcPr>
            <w:tcW w:w="498" w:type="pct"/>
            <w:vMerge/>
            <w:vAlign w:val="center"/>
            <w:hideMark/>
          </w:tcPr>
          <w:p w14:paraId="2EA90A54" w14:textId="77777777" w:rsidR="00B50E4C" w:rsidRPr="00BB44C2" w:rsidRDefault="00B50E4C" w:rsidP="00B50E4C">
            <w:pPr>
              <w:jc w:val="left"/>
              <w:rPr>
                <w:rFonts w:eastAsia="Times New Roman" w:cstheme="minorHAnsi"/>
                <w:color w:val="000000"/>
                <w:kern w:val="0"/>
                <w:sz w:val="16"/>
                <w:szCs w:val="16"/>
                <w14:ligatures w14:val="none"/>
              </w:rPr>
            </w:pPr>
          </w:p>
        </w:tc>
      </w:tr>
      <w:tr w:rsidR="00B50E4C" w:rsidRPr="00152338" w14:paraId="74995214" w14:textId="77777777" w:rsidTr="00844732">
        <w:trPr>
          <w:trHeight w:val="20"/>
        </w:trPr>
        <w:tc>
          <w:tcPr>
            <w:tcW w:w="780" w:type="pct"/>
            <w:vMerge/>
            <w:hideMark/>
          </w:tcPr>
          <w:p w14:paraId="1EF08049" w14:textId="77777777" w:rsidR="00B50E4C" w:rsidRPr="00BB44C2" w:rsidRDefault="00B50E4C" w:rsidP="00B50E4C">
            <w:pPr>
              <w:jc w:val="left"/>
              <w:rPr>
                <w:rFonts w:eastAsia="Times New Roman" w:cstheme="minorHAnsi"/>
                <w:color w:val="000000"/>
                <w:kern w:val="0"/>
                <w:sz w:val="16"/>
                <w:szCs w:val="16"/>
                <w14:ligatures w14:val="none"/>
              </w:rPr>
            </w:pPr>
          </w:p>
        </w:tc>
        <w:tc>
          <w:tcPr>
            <w:tcW w:w="782" w:type="pct"/>
            <w:vMerge/>
            <w:vAlign w:val="center"/>
            <w:hideMark/>
          </w:tcPr>
          <w:p w14:paraId="0B762EA3" w14:textId="77777777" w:rsidR="00B50E4C" w:rsidRPr="00BB44C2" w:rsidRDefault="00B50E4C" w:rsidP="00B50E4C">
            <w:pPr>
              <w:jc w:val="left"/>
              <w:rPr>
                <w:rFonts w:eastAsia="Times New Roman" w:cstheme="minorHAnsi"/>
                <w:color w:val="000000"/>
                <w:kern w:val="0"/>
                <w:sz w:val="16"/>
                <w:szCs w:val="16"/>
                <w14:ligatures w14:val="none"/>
              </w:rPr>
            </w:pPr>
          </w:p>
        </w:tc>
        <w:tc>
          <w:tcPr>
            <w:tcW w:w="688" w:type="pct"/>
            <w:shd w:val="clear" w:color="auto" w:fill="FFFFFF" w:themeFill="background1"/>
            <w:vAlign w:val="center"/>
            <w:hideMark/>
          </w:tcPr>
          <w:p w14:paraId="4FE7ECF2"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0</w:t>
            </w:r>
          </w:p>
        </w:tc>
        <w:tc>
          <w:tcPr>
            <w:tcW w:w="751" w:type="pct"/>
            <w:shd w:val="clear" w:color="auto" w:fill="FFFFFF" w:themeFill="background1"/>
            <w:vAlign w:val="center"/>
            <w:hideMark/>
          </w:tcPr>
          <w:p w14:paraId="0F79CF91"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15</w:t>
            </w:r>
          </w:p>
        </w:tc>
        <w:tc>
          <w:tcPr>
            <w:tcW w:w="751" w:type="pct"/>
            <w:shd w:val="clear" w:color="auto" w:fill="FFFFFF" w:themeFill="background1"/>
            <w:vAlign w:val="center"/>
            <w:hideMark/>
          </w:tcPr>
          <w:p w14:paraId="4F1CA45F"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25</w:t>
            </w:r>
          </w:p>
        </w:tc>
        <w:tc>
          <w:tcPr>
            <w:tcW w:w="750" w:type="pct"/>
            <w:vMerge/>
            <w:vAlign w:val="center"/>
            <w:hideMark/>
          </w:tcPr>
          <w:p w14:paraId="18DAC148" w14:textId="77777777" w:rsidR="00B50E4C" w:rsidRPr="00BB44C2" w:rsidRDefault="00B50E4C" w:rsidP="00B50E4C">
            <w:pPr>
              <w:jc w:val="left"/>
              <w:rPr>
                <w:rFonts w:eastAsia="Times New Roman" w:cstheme="minorHAnsi"/>
                <w:color w:val="000000"/>
                <w:kern w:val="0"/>
                <w:sz w:val="16"/>
                <w:szCs w:val="16"/>
                <w14:ligatures w14:val="none"/>
              </w:rPr>
            </w:pPr>
          </w:p>
        </w:tc>
        <w:tc>
          <w:tcPr>
            <w:tcW w:w="498" w:type="pct"/>
            <w:vMerge/>
            <w:vAlign w:val="center"/>
            <w:hideMark/>
          </w:tcPr>
          <w:p w14:paraId="1B35A8CC" w14:textId="77777777" w:rsidR="00B50E4C" w:rsidRPr="00BB44C2" w:rsidRDefault="00B50E4C" w:rsidP="00B50E4C">
            <w:pPr>
              <w:jc w:val="left"/>
              <w:rPr>
                <w:rFonts w:eastAsia="Times New Roman" w:cstheme="minorHAnsi"/>
                <w:color w:val="000000"/>
                <w:kern w:val="0"/>
                <w:sz w:val="16"/>
                <w:szCs w:val="16"/>
                <w14:ligatures w14:val="none"/>
              </w:rPr>
            </w:pPr>
          </w:p>
        </w:tc>
      </w:tr>
      <w:tr w:rsidR="00B50E4C" w:rsidRPr="00152338" w14:paraId="6B007BF0" w14:textId="77777777" w:rsidTr="00844732">
        <w:trPr>
          <w:trHeight w:val="20"/>
        </w:trPr>
        <w:tc>
          <w:tcPr>
            <w:tcW w:w="780" w:type="pct"/>
            <w:vMerge/>
            <w:hideMark/>
          </w:tcPr>
          <w:p w14:paraId="38EEBD68" w14:textId="77777777" w:rsidR="00B50E4C" w:rsidRPr="00BB44C2" w:rsidRDefault="00B50E4C" w:rsidP="00B50E4C">
            <w:pPr>
              <w:jc w:val="left"/>
              <w:rPr>
                <w:rFonts w:eastAsia="Times New Roman" w:cstheme="minorHAnsi"/>
                <w:color w:val="000000"/>
                <w:kern w:val="0"/>
                <w:sz w:val="16"/>
                <w:szCs w:val="16"/>
                <w14:ligatures w14:val="none"/>
              </w:rPr>
            </w:pPr>
          </w:p>
        </w:tc>
        <w:tc>
          <w:tcPr>
            <w:tcW w:w="782" w:type="pct"/>
            <w:vMerge/>
            <w:vAlign w:val="center"/>
            <w:hideMark/>
          </w:tcPr>
          <w:p w14:paraId="39E5073D" w14:textId="77777777" w:rsidR="00B50E4C" w:rsidRPr="00BB44C2" w:rsidRDefault="00B50E4C" w:rsidP="00B50E4C">
            <w:pPr>
              <w:jc w:val="left"/>
              <w:rPr>
                <w:rFonts w:eastAsia="Times New Roman" w:cstheme="minorHAnsi"/>
                <w:color w:val="000000"/>
                <w:kern w:val="0"/>
                <w:sz w:val="16"/>
                <w:szCs w:val="16"/>
                <w14:ligatures w14:val="none"/>
              </w:rPr>
            </w:pPr>
          </w:p>
        </w:tc>
        <w:tc>
          <w:tcPr>
            <w:tcW w:w="688" w:type="pct"/>
            <w:shd w:val="clear" w:color="auto" w:fill="FFFFFF" w:themeFill="background1"/>
            <w:vAlign w:val="center"/>
            <w:hideMark/>
          </w:tcPr>
          <w:p w14:paraId="22537B70"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Copper Bank = 0</w:t>
            </w:r>
          </w:p>
        </w:tc>
        <w:tc>
          <w:tcPr>
            <w:tcW w:w="751" w:type="pct"/>
            <w:shd w:val="clear" w:color="auto" w:fill="FFFFFF" w:themeFill="background1"/>
            <w:vAlign w:val="center"/>
            <w:hideMark/>
          </w:tcPr>
          <w:p w14:paraId="77B34E14"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Copper Bank = 60</w:t>
            </w:r>
          </w:p>
        </w:tc>
        <w:tc>
          <w:tcPr>
            <w:tcW w:w="751" w:type="pct"/>
            <w:shd w:val="clear" w:color="auto" w:fill="FFFFFF" w:themeFill="background1"/>
            <w:vAlign w:val="center"/>
            <w:hideMark/>
          </w:tcPr>
          <w:p w14:paraId="34C73FAA"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Copper Bank = 150</w:t>
            </w:r>
          </w:p>
        </w:tc>
        <w:tc>
          <w:tcPr>
            <w:tcW w:w="750" w:type="pct"/>
            <w:vMerge/>
            <w:vAlign w:val="center"/>
            <w:hideMark/>
          </w:tcPr>
          <w:p w14:paraId="5AE233E6" w14:textId="77777777" w:rsidR="00B50E4C" w:rsidRPr="00BB44C2" w:rsidRDefault="00B50E4C" w:rsidP="00B50E4C">
            <w:pPr>
              <w:jc w:val="left"/>
              <w:rPr>
                <w:rFonts w:eastAsia="Times New Roman" w:cstheme="minorHAnsi"/>
                <w:color w:val="000000"/>
                <w:kern w:val="0"/>
                <w:sz w:val="16"/>
                <w:szCs w:val="16"/>
                <w14:ligatures w14:val="none"/>
              </w:rPr>
            </w:pPr>
          </w:p>
        </w:tc>
        <w:tc>
          <w:tcPr>
            <w:tcW w:w="498" w:type="pct"/>
            <w:vMerge/>
            <w:vAlign w:val="center"/>
            <w:hideMark/>
          </w:tcPr>
          <w:p w14:paraId="32EDE1E9" w14:textId="77777777" w:rsidR="00B50E4C" w:rsidRPr="00BB44C2" w:rsidRDefault="00B50E4C" w:rsidP="00B50E4C">
            <w:pPr>
              <w:jc w:val="left"/>
              <w:rPr>
                <w:rFonts w:eastAsia="Times New Roman" w:cstheme="minorHAnsi"/>
                <w:color w:val="000000"/>
                <w:kern w:val="0"/>
                <w:sz w:val="16"/>
                <w:szCs w:val="16"/>
                <w14:ligatures w14:val="none"/>
              </w:rPr>
            </w:pPr>
          </w:p>
        </w:tc>
      </w:tr>
      <w:tr w:rsidR="00B50E4C" w:rsidRPr="00152338" w14:paraId="5FFC2753" w14:textId="77777777" w:rsidTr="00844732">
        <w:trPr>
          <w:trHeight w:val="20"/>
        </w:trPr>
        <w:tc>
          <w:tcPr>
            <w:tcW w:w="5000" w:type="pct"/>
            <w:gridSpan w:val="7"/>
            <w:shd w:val="clear" w:color="auto" w:fill="FFFFFF" w:themeFill="background1"/>
            <w:hideMark/>
          </w:tcPr>
          <w:p w14:paraId="0C9F8D4B" w14:textId="7E40283C" w:rsidR="00B50E4C" w:rsidRPr="00BB44C2" w:rsidRDefault="00B50E4C" w:rsidP="00B50E4C">
            <w:pPr>
              <w:rPr>
                <w:rFonts w:eastAsia="Times New Roman" w:cstheme="minorHAnsi"/>
                <w:b/>
                <w:bCs/>
                <w:color w:val="000000"/>
                <w:kern w:val="0"/>
                <w:sz w:val="16"/>
                <w:szCs w:val="16"/>
                <w14:ligatures w14:val="none"/>
              </w:rPr>
            </w:pPr>
            <w:r w:rsidRPr="00B660F0">
              <w:t>Activity (2.1) Provide maintenance and trainings materials, along with capacity building to the communities (Councils, waterboards, and MRT officers) on the built systems</w:t>
            </w:r>
          </w:p>
        </w:tc>
      </w:tr>
      <w:tr w:rsidR="00B50E4C" w:rsidRPr="00152338" w14:paraId="6B89603D" w14:textId="77777777" w:rsidTr="00844732">
        <w:trPr>
          <w:trHeight w:val="20"/>
        </w:trPr>
        <w:tc>
          <w:tcPr>
            <w:tcW w:w="780" w:type="pct"/>
            <w:vMerge w:val="restart"/>
            <w:shd w:val="clear" w:color="auto" w:fill="FFFFFF" w:themeFill="background1"/>
            <w:hideMark/>
          </w:tcPr>
          <w:p w14:paraId="27F9D79E" w14:textId="77777777" w:rsidR="00B50E4C" w:rsidRPr="00BB44C2" w:rsidRDefault="00B50E4C" w:rsidP="00B50E4C">
            <w:pPr>
              <w:jc w:val="center"/>
              <w:rPr>
                <w:rFonts w:eastAsia="Times New Roman" w:cstheme="minorHAnsi"/>
                <w:color w:val="000000"/>
                <w:kern w:val="0"/>
                <w:sz w:val="16"/>
                <w:szCs w:val="16"/>
                <w14:ligatures w14:val="none"/>
              </w:rPr>
            </w:pPr>
          </w:p>
          <w:p w14:paraId="677D7404" w14:textId="36D18E15" w:rsidR="00B50E4C" w:rsidRPr="00BB44C2" w:rsidRDefault="00B50E4C" w:rsidP="00B50E4C">
            <w:pPr>
              <w:jc w:val="center"/>
              <w:rPr>
                <w:rFonts w:eastAsia="Times New Roman" w:cstheme="minorHAnsi"/>
                <w:color w:val="000000"/>
                <w:kern w:val="0"/>
                <w:sz w:val="16"/>
                <w:szCs w:val="16"/>
                <w14:ligatures w14:val="none"/>
              </w:rPr>
            </w:pPr>
            <w:r w:rsidRPr="00B660F0">
              <w:t>Component 1: Design and build cost-effective solar hybrid sustainable water systems and waste management systems in the four selected communities that will allow households to have access to potable and reliable water service as well as waste management.</w:t>
            </w:r>
          </w:p>
        </w:tc>
        <w:tc>
          <w:tcPr>
            <w:tcW w:w="782" w:type="pct"/>
            <w:vMerge w:val="restart"/>
            <w:shd w:val="clear" w:color="auto" w:fill="FFFFFF" w:themeFill="background1"/>
            <w:vAlign w:val="center"/>
            <w:hideMark/>
          </w:tcPr>
          <w:p w14:paraId="76653CE7" w14:textId="59E4396A" w:rsidR="00B50E4C" w:rsidRDefault="00B50965" w:rsidP="00B50E4C">
            <w:pPr>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 xml:space="preserve"># of </w:t>
            </w:r>
            <w:r w:rsidR="00B50E4C" w:rsidRPr="00BB44C2">
              <w:rPr>
                <w:rFonts w:eastAsia="Times New Roman" w:cstheme="minorHAnsi"/>
                <w:color w:val="000000"/>
                <w:kern w:val="0"/>
                <w:sz w:val="16"/>
                <w:szCs w:val="16"/>
                <w14:ligatures w14:val="none"/>
              </w:rPr>
              <w:t>Water Boards fully established, and all members nominated in each community</w:t>
            </w:r>
          </w:p>
          <w:p w14:paraId="40550CAF" w14:textId="77777777" w:rsidR="00801ED2" w:rsidRDefault="00801ED2" w:rsidP="00B50E4C">
            <w:pPr>
              <w:rPr>
                <w:rFonts w:eastAsia="Times New Roman" w:cstheme="minorHAnsi"/>
                <w:color w:val="000000"/>
                <w:kern w:val="0"/>
                <w:sz w:val="16"/>
                <w:szCs w:val="16"/>
                <w14:ligatures w14:val="none"/>
              </w:rPr>
            </w:pPr>
          </w:p>
          <w:p w14:paraId="52D8A7A0" w14:textId="0FE11BC9" w:rsidR="00801ED2" w:rsidRPr="00BB44C2" w:rsidRDefault="00801ED2" w:rsidP="00B50E4C">
            <w:pPr>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%30 inclusion of women within the waterboards</w:t>
            </w:r>
          </w:p>
        </w:tc>
        <w:tc>
          <w:tcPr>
            <w:tcW w:w="688" w:type="pct"/>
            <w:shd w:val="clear" w:color="auto" w:fill="FFFFFF" w:themeFill="background1"/>
            <w:vAlign w:val="center"/>
            <w:hideMark/>
          </w:tcPr>
          <w:p w14:paraId="5CA38DB9"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Dolores = 0</w:t>
            </w:r>
          </w:p>
        </w:tc>
        <w:tc>
          <w:tcPr>
            <w:tcW w:w="751" w:type="pct"/>
            <w:shd w:val="clear" w:color="auto" w:fill="FFFFFF" w:themeFill="background1"/>
            <w:vAlign w:val="center"/>
            <w:hideMark/>
          </w:tcPr>
          <w:p w14:paraId="0980E1EE"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Dolores = 1 </w:t>
            </w:r>
          </w:p>
        </w:tc>
        <w:tc>
          <w:tcPr>
            <w:tcW w:w="751" w:type="pct"/>
            <w:shd w:val="clear" w:color="auto" w:fill="FFFFFF" w:themeFill="background1"/>
            <w:vAlign w:val="center"/>
            <w:hideMark/>
          </w:tcPr>
          <w:p w14:paraId="30681445"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Dolores = 1 </w:t>
            </w:r>
          </w:p>
        </w:tc>
        <w:tc>
          <w:tcPr>
            <w:tcW w:w="750" w:type="pct"/>
            <w:vMerge w:val="restart"/>
            <w:shd w:val="clear" w:color="auto" w:fill="FFFFFF" w:themeFill="background1"/>
            <w:vAlign w:val="center"/>
            <w:hideMark/>
          </w:tcPr>
          <w:p w14:paraId="23DE665F"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MRT Field Officer</w:t>
            </w:r>
          </w:p>
        </w:tc>
        <w:tc>
          <w:tcPr>
            <w:tcW w:w="498" w:type="pct"/>
            <w:vMerge w:val="restart"/>
            <w:shd w:val="clear" w:color="auto" w:fill="FFFFFF" w:themeFill="background1"/>
            <w:noWrap/>
            <w:vAlign w:val="center"/>
            <w:hideMark/>
          </w:tcPr>
          <w:p w14:paraId="260A130B" w14:textId="6B438A67" w:rsidR="00B50E4C" w:rsidRPr="00BB44C2" w:rsidRDefault="00915C9F" w:rsidP="00B50E4C">
            <w:pPr>
              <w:jc w:val="center"/>
              <w:rPr>
                <w:rFonts w:eastAsia="Times New Roman"/>
                <w:color w:val="000000"/>
                <w:kern w:val="0"/>
                <w:sz w:val="16"/>
                <w:szCs w:val="16"/>
                <w14:ligatures w14:val="none"/>
              </w:rPr>
            </w:pPr>
            <w:r>
              <w:rPr>
                <w:rFonts w:eastAsia="Times New Roman"/>
                <w:color w:val="000000"/>
                <w:kern w:val="0"/>
                <w:sz w:val="16"/>
                <w:szCs w:val="16"/>
                <w14:ligatures w14:val="none"/>
              </w:rPr>
              <w:t>82</w:t>
            </w:r>
            <w:r w:rsidR="00B50E4C" w:rsidRPr="7573312E">
              <w:rPr>
                <w:rFonts w:eastAsia="Times New Roman"/>
                <w:color w:val="000000"/>
                <w:kern w:val="0"/>
                <w:sz w:val="16"/>
                <w:szCs w:val="16"/>
                <w14:ligatures w14:val="none"/>
              </w:rPr>
              <w:t>,000</w:t>
            </w:r>
          </w:p>
        </w:tc>
      </w:tr>
      <w:tr w:rsidR="00B50E4C" w:rsidRPr="00152338" w14:paraId="4225D351" w14:textId="77777777" w:rsidTr="00844732">
        <w:trPr>
          <w:trHeight w:val="20"/>
        </w:trPr>
        <w:tc>
          <w:tcPr>
            <w:tcW w:w="780" w:type="pct"/>
            <w:vMerge/>
            <w:hideMark/>
          </w:tcPr>
          <w:p w14:paraId="103DFCCC" w14:textId="77777777" w:rsidR="00B50E4C" w:rsidRPr="00BB44C2" w:rsidRDefault="00B50E4C" w:rsidP="00B50E4C">
            <w:pPr>
              <w:jc w:val="left"/>
              <w:rPr>
                <w:rFonts w:eastAsia="Times New Roman" w:cstheme="minorHAnsi"/>
                <w:color w:val="000000"/>
                <w:kern w:val="0"/>
                <w:sz w:val="16"/>
                <w:szCs w:val="16"/>
                <w14:ligatures w14:val="none"/>
              </w:rPr>
            </w:pPr>
          </w:p>
        </w:tc>
        <w:tc>
          <w:tcPr>
            <w:tcW w:w="782" w:type="pct"/>
            <w:vMerge/>
            <w:vAlign w:val="center"/>
            <w:hideMark/>
          </w:tcPr>
          <w:p w14:paraId="3517E2AB" w14:textId="77777777" w:rsidR="00B50E4C" w:rsidRPr="00BB44C2" w:rsidRDefault="00B50E4C" w:rsidP="00B50E4C">
            <w:pPr>
              <w:jc w:val="left"/>
              <w:rPr>
                <w:rFonts w:eastAsia="Times New Roman" w:cstheme="minorHAnsi"/>
                <w:color w:val="000000"/>
                <w:kern w:val="0"/>
                <w:sz w:val="16"/>
                <w:szCs w:val="16"/>
                <w14:ligatures w14:val="none"/>
              </w:rPr>
            </w:pPr>
          </w:p>
        </w:tc>
        <w:tc>
          <w:tcPr>
            <w:tcW w:w="688" w:type="pct"/>
            <w:shd w:val="clear" w:color="auto" w:fill="FFFFFF" w:themeFill="background1"/>
            <w:vAlign w:val="center"/>
            <w:hideMark/>
          </w:tcPr>
          <w:p w14:paraId="705F9BAD"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0</w:t>
            </w:r>
          </w:p>
        </w:tc>
        <w:tc>
          <w:tcPr>
            <w:tcW w:w="751" w:type="pct"/>
            <w:shd w:val="clear" w:color="auto" w:fill="FFFFFF" w:themeFill="background1"/>
            <w:vAlign w:val="center"/>
            <w:hideMark/>
          </w:tcPr>
          <w:p w14:paraId="1EE428B9"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1</w:t>
            </w:r>
          </w:p>
        </w:tc>
        <w:tc>
          <w:tcPr>
            <w:tcW w:w="751" w:type="pct"/>
            <w:shd w:val="clear" w:color="auto" w:fill="FFFFFF" w:themeFill="background1"/>
            <w:vAlign w:val="center"/>
            <w:hideMark/>
          </w:tcPr>
          <w:p w14:paraId="31FAF1D6"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1</w:t>
            </w:r>
          </w:p>
        </w:tc>
        <w:tc>
          <w:tcPr>
            <w:tcW w:w="750" w:type="pct"/>
            <w:vMerge/>
            <w:vAlign w:val="center"/>
            <w:hideMark/>
          </w:tcPr>
          <w:p w14:paraId="031C742A" w14:textId="77777777" w:rsidR="00B50E4C" w:rsidRPr="00BB44C2" w:rsidRDefault="00B50E4C" w:rsidP="00B50E4C">
            <w:pPr>
              <w:jc w:val="left"/>
              <w:rPr>
                <w:rFonts w:eastAsia="Times New Roman" w:cstheme="minorHAnsi"/>
                <w:color w:val="000000"/>
                <w:kern w:val="0"/>
                <w:sz w:val="16"/>
                <w:szCs w:val="16"/>
                <w14:ligatures w14:val="none"/>
              </w:rPr>
            </w:pPr>
          </w:p>
        </w:tc>
        <w:tc>
          <w:tcPr>
            <w:tcW w:w="498" w:type="pct"/>
            <w:vMerge/>
            <w:vAlign w:val="center"/>
            <w:hideMark/>
          </w:tcPr>
          <w:p w14:paraId="75A1256E" w14:textId="77777777" w:rsidR="00B50E4C" w:rsidRPr="00BB44C2" w:rsidRDefault="00B50E4C" w:rsidP="00B50E4C">
            <w:pPr>
              <w:jc w:val="left"/>
              <w:rPr>
                <w:rFonts w:eastAsia="Times New Roman" w:cstheme="minorHAnsi"/>
                <w:color w:val="000000"/>
                <w:kern w:val="0"/>
                <w:sz w:val="16"/>
                <w:szCs w:val="16"/>
                <w14:ligatures w14:val="none"/>
              </w:rPr>
            </w:pPr>
          </w:p>
        </w:tc>
      </w:tr>
      <w:tr w:rsidR="00B50E4C" w:rsidRPr="00152338" w14:paraId="1531DF7A" w14:textId="77777777" w:rsidTr="00844732">
        <w:trPr>
          <w:trHeight w:val="20"/>
        </w:trPr>
        <w:tc>
          <w:tcPr>
            <w:tcW w:w="780" w:type="pct"/>
            <w:vMerge/>
            <w:hideMark/>
          </w:tcPr>
          <w:p w14:paraId="402899A0" w14:textId="77777777" w:rsidR="00B50E4C" w:rsidRPr="00BB44C2" w:rsidRDefault="00B50E4C" w:rsidP="00B50E4C">
            <w:pPr>
              <w:jc w:val="left"/>
              <w:rPr>
                <w:rFonts w:eastAsia="Times New Roman" w:cstheme="minorHAnsi"/>
                <w:color w:val="000000"/>
                <w:kern w:val="0"/>
                <w:sz w:val="16"/>
                <w:szCs w:val="16"/>
                <w14:ligatures w14:val="none"/>
              </w:rPr>
            </w:pPr>
          </w:p>
        </w:tc>
        <w:tc>
          <w:tcPr>
            <w:tcW w:w="782" w:type="pct"/>
            <w:vMerge/>
            <w:vAlign w:val="center"/>
            <w:hideMark/>
          </w:tcPr>
          <w:p w14:paraId="709A68BD" w14:textId="77777777" w:rsidR="00B50E4C" w:rsidRPr="00BB44C2" w:rsidRDefault="00B50E4C" w:rsidP="00B50E4C">
            <w:pPr>
              <w:jc w:val="left"/>
              <w:rPr>
                <w:rFonts w:eastAsia="Times New Roman" w:cstheme="minorHAnsi"/>
                <w:color w:val="000000"/>
                <w:kern w:val="0"/>
                <w:sz w:val="16"/>
                <w:szCs w:val="16"/>
                <w14:ligatures w14:val="none"/>
              </w:rPr>
            </w:pPr>
          </w:p>
        </w:tc>
        <w:tc>
          <w:tcPr>
            <w:tcW w:w="688" w:type="pct"/>
            <w:shd w:val="clear" w:color="auto" w:fill="FFFFFF" w:themeFill="background1"/>
            <w:vAlign w:val="center"/>
            <w:hideMark/>
          </w:tcPr>
          <w:p w14:paraId="6EB0FDCA"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0</w:t>
            </w:r>
          </w:p>
        </w:tc>
        <w:tc>
          <w:tcPr>
            <w:tcW w:w="751" w:type="pct"/>
            <w:shd w:val="clear" w:color="auto" w:fill="FFFFFF" w:themeFill="background1"/>
            <w:vAlign w:val="center"/>
            <w:hideMark/>
          </w:tcPr>
          <w:p w14:paraId="17051437"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1</w:t>
            </w:r>
          </w:p>
        </w:tc>
        <w:tc>
          <w:tcPr>
            <w:tcW w:w="751" w:type="pct"/>
            <w:shd w:val="clear" w:color="auto" w:fill="FFFFFF" w:themeFill="background1"/>
            <w:vAlign w:val="center"/>
            <w:hideMark/>
          </w:tcPr>
          <w:p w14:paraId="38E52FC3"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1</w:t>
            </w:r>
          </w:p>
        </w:tc>
        <w:tc>
          <w:tcPr>
            <w:tcW w:w="750" w:type="pct"/>
            <w:vMerge/>
            <w:vAlign w:val="center"/>
            <w:hideMark/>
          </w:tcPr>
          <w:p w14:paraId="4B662501" w14:textId="77777777" w:rsidR="00B50E4C" w:rsidRPr="00BB44C2" w:rsidRDefault="00B50E4C" w:rsidP="00B50E4C">
            <w:pPr>
              <w:jc w:val="left"/>
              <w:rPr>
                <w:rFonts w:eastAsia="Times New Roman" w:cstheme="minorHAnsi"/>
                <w:color w:val="000000"/>
                <w:kern w:val="0"/>
                <w:sz w:val="16"/>
                <w:szCs w:val="16"/>
                <w14:ligatures w14:val="none"/>
              </w:rPr>
            </w:pPr>
          </w:p>
        </w:tc>
        <w:tc>
          <w:tcPr>
            <w:tcW w:w="498" w:type="pct"/>
            <w:vMerge/>
            <w:vAlign w:val="center"/>
            <w:hideMark/>
          </w:tcPr>
          <w:p w14:paraId="28A6770C" w14:textId="77777777" w:rsidR="00B50E4C" w:rsidRPr="00BB44C2" w:rsidRDefault="00B50E4C" w:rsidP="00B50E4C">
            <w:pPr>
              <w:jc w:val="left"/>
              <w:rPr>
                <w:rFonts w:eastAsia="Times New Roman" w:cstheme="minorHAnsi"/>
                <w:color w:val="000000"/>
                <w:kern w:val="0"/>
                <w:sz w:val="16"/>
                <w:szCs w:val="16"/>
                <w14:ligatures w14:val="none"/>
              </w:rPr>
            </w:pPr>
          </w:p>
        </w:tc>
      </w:tr>
      <w:tr w:rsidR="00B50E4C" w:rsidRPr="00152338" w14:paraId="0E15320B" w14:textId="77777777" w:rsidTr="00844732">
        <w:trPr>
          <w:trHeight w:val="20"/>
        </w:trPr>
        <w:tc>
          <w:tcPr>
            <w:tcW w:w="780" w:type="pct"/>
            <w:vMerge/>
            <w:hideMark/>
          </w:tcPr>
          <w:p w14:paraId="3557162D" w14:textId="77777777" w:rsidR="00B50E4C" w:rsidRPr="00BB44C2" w:rsidRDefault="00B50E4C" w:rsidP="00B50E4C">
            <w:pPr>
              <w:jc w:val="left"/>
              <w:rPr>
                <w:rFonts w:eastAsia="Times New Roman" w:cstheme="minorHAnsi"/>
                <w:color w:val="000000"/>
                <w:kern w:val="0"/>
                <w:sz w:val="16"/>
                <w:szCs w:val="16"/>
                <w14:ligatures w14:val="none"/>
              </w:rPr>
            </w:pPr>
          </w:p>
        </w:tc>
        <w:tc>
          <w:tcPr>
            <w:tcW w:w="782" w:type="pct"/>
            <w:vMerge/>
            <w:vAlign w:val="center"/>
            <w:hideMark/>
          </w:tcPr>
          <w:p w14:paraId="68FA816E" w14:textId="77777777" w:rsidR="00B50E4C" w:rsidRPr="00BB44C2" w:rsidRDefault="00B50E4C" w:rsidP="00B50E4C">
            <w:pPr>
              <w:jc w:val="left"/>
              <w:rPr>
                <w:rFonts w:eastAsia="Times New Roman" w:cstheme="minorHAnsi"/>
                <w:color w:val="000000"/>
                <w:kern w:val="0"/>
                <w:sz w:val="16"/>
                <w:szCs w:val="16"/>
                <w14:ligatures w14:val="none"/>
              </w:rPr>
            </w:pPr>
          </w:p>
        </w:tc>
        <w:tc>
          <w:tcPr>
            <w:tcW w:w="688" w:type="pct"/>
            <w:shd w:val="clear" w:color="auto" w:fill="FFFFFF" w:themeFill="background1"/>
            <w:vAlign w:val="center"/>
            <w:hideMark/>
          </w:tcPr>
          <w:p w14:paraId="6D4444EE"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Copper Bank = 0</w:t>
            </w:r>
          </w:p>
        </w:tc>
        <w:tc>
          <w:tcPr>
            <w:tcW w:w="751" w:type="pct"/>
            <w:shd w:val="clear" w:color="auto" w:fill="FFFFFF" w:themeFill="background1"/>
            <w:vAlign w:val="center"/>
            <w:hideMark/>
          </w:tcPr>
          <w:p w14:paraId="6F1554D8"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Copper Bank = 1</w:t>
            </w:r>
          </w:p>
        </w:tc>
        <w:tc>
          <w:tcPr>
            <w:tcW w:w="751" w:type="pct"/>
            <w:shd w:val="clear" w:color="auto" w:fill="FFFFFF" w:themeFill="background1"/>
            <w:vAlign w:val="center"/>
            <w:hideMark/>
          </w:tcPr>
          <w:p w14:paraId="2064E260"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Copper Bank = 1</w:t>
            </w:r>
          </w:p>
        </w:tc>
        <w:tc>
          <w:tcPr>
            <w:tcW w:w="750" w:type="pct"/>
            <w:vMerge/>
            <w:vAlign w:val="center"/>
            <w:hideMark/>
          </w:tcPr>
          <w:p w14:paraId="594D32BF" w14:textId="77777777" w:rsidR="00B50E4C" w:rsidRPr="00BB44C2" w:rsidRDefault="00B50E4C" w:rsidP="00B50E4C">
            <w:pPr>
              <w:jc w:val="left"/>
              <w:rPr>
                <w:rFonts w:eastAsia="Times New Roman" w:cstheme="minorHAnsi"/>
                <w:color w:val="000000"/>
                <w:kern w:val="0"/>
                <w:sz w:val="16"/>
                <w:szCs w:val="16"/>
                <w14:ligatures w14:val="none"/>
              </w:rPr>
            </w:pPr>
          </w:p>
        </w:tc>
        <w:tc>
          <w:tcPr>
            <w:tcW w:w="498" w:type="pct"/>
            <w:vMerge/>
            <w:vAlign w:val="center"/>
            <w:hideMark/>
          </w:tcPr>
          <w:p w14:paraId="01A0BA3C" w14:textId="77777777" w:rsidR="00B50E4C" w:rsidRPr="00BB44C2" w:rsidRDefault="00B50E4C" w:rsidP="00B50E4C">
            <w:pPr>
              <w:jc w:val="left"/>
              <w:rPr>
                <w:rFonts w:eastAsia="Times New Roman" w:cstheme="minorHAnsi"/>
                <w:color w:val="000000"/>
                <w:kern w:val="0"/>
                <w:sz w:val="16"/>
                <w:szCs w:val="16"/>
                <w14:ligatures w14:val="none"/>
              </w:rPr>
            </w:pPr>
          </w:p>
        </w:tc>
      </w:tr>
      <w:tr w:rsidR="00B50E4C" w:rsidRPr="00152338" w14:paraId="16C3C135" w14:textId="77777777" w:rsidTr="00844732">
        <w:trPr>
          <w:trHeight w:val="20"/>
        </w:trPr>
        <w:tc>
          <w:tcPr>
            <w:tcW w:w="780" w:type="pct"/>
            <w:vMerge/>
            <w:hideMark/>
          </w:tcPr>
          <w:p w14:paraId="5E2D83D9" w14:textId="77777777" w:rsidR="00B50E4C" w:rsidRPr="00BB44C2" w:rsidRDefault="00B50E4C" w:rsidP="00B50E4C">
            <w:pPr>
              <w:jc w:val="left"/>
              <w:rPr>
                <w:rFonts w:eastAsia="Times New Roman" w:cstheme="minorHAnsi"/>
                <w:color w:val="000000"/>
                <w:kern w:val="0"/>
                <w:sz w:val="16"/>
                <w:szCs w:val="16"/>
                <w14:ligatures w14:val="none"/>
              </w:rPr>
            </w:pPr>
          </w:p>
        </w:tc>
        <w:tc>
          <w:tcPr>
            <w:tcW w:w="782" w:type="pct"/>
            <w:vMerge w:val="restart"/>
            <w:shd w:val="clear" w:color="auto" w:fill="FFFFFF" w:themeFill="background1"/>
            <w:vAlign w:val="center"/>
            <w:hideMark/>
          </w:tcPr>
          <w:p w14:paraId="1327F57D"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of people appointed to Water Board in each Community are women</w:t>
            </w:r>
          </w:p>
        </w:tc>
        <w:tc>
          <w:tcPr>
            <w:tcW w:w="688" w:type="pct"/>
            <w:shd w:val="clear" w:color="auto" w:fill="FFFFFF" w:themeFill="background1"/>
            <w:vAlign w:val="center"/>
            <w:hideMark/>
          </w:tcPr>
          <w:p w14:paraId="7F016983"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Dolores = 0</w:t>
            </w:r>
          </w:p>
        </w:tc>
        <w:tc>
          <w:tcPr>
            <w:tcW w:w="751" w:type="pct"/>
            <w:shd w:val="clear" w:color="auto" w:fill="FFFFFF" w:themeFill="background1"/>
            <w:vAlign w:val="center"/>
            <w:hideMark/>
          </w:tcPr>
          <w:p w14:paraId="7439D420"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Dolores = 50%</w:t>
            </w:r>
          </w:p>
        </w:tc>
        <w:tc>
          <w:tcPr>
            <w:tcW w:w="751" w:type="pct"/>
            <w:shd w:val="clear" w:color="auto" w:fill="FFFFFF" w:themeFill="background1"/>
            <w:vAlign w:val="center"/>
            <w:hideMark/>
          </w:tcPr>
          <w:p w14:paraId="698BD478"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Dolores = 50%</w:t>
            </w:r>
          </w:p>
        </w:tc>
        <w:tc>
          <w:tcPr>
            <w:tcW w:w="750" w:type="pct"/>
            <w:vMerge w:val="restart"/>
            <w:shd w:val="clear" w:color="auto" w:fill="FFFFFF" w:themeFill="background1"/>
            <w:vAlign w:val="center"/>
            <w:hideMark/>
          </w:tcPr>
          <w:p w14:paraId="346301BF"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MRT CEO Appointment Letters.</w:t>
            </w:r>
          </w:p>
        </w:tc>
        <w:tc>
          <w:tcPr>
            <w:tcW w:w="498" w:type="pct"/>
            <w:vMerge/>
            <w:vAlign w:val="center"/>
            <w:hideMark/>
          </w:tcPr>
          <w:p w14:paraId="5546C36B" w14:textId="77777777" w:rsidR="00B50E4C" w:rsidRPr="00BB44C2" w:rsidRDefault="00B50E4C" w:rsidP="00B50E4C">
            <w:pPr>
              <w:jc w:val="left"/>
              <w:rPr>
                <w:rFonts w:eastAsia="Times New Roman" w:cstheme="minorHAnsi"/>
                <w:color w:val="000000"/>
                <w:kern w:val="0"/>
                <w:sz w:val="16"/>
                <w:szCs w:val="16"/>
                <w14:ligatures w14:val="none"/>
              </w:rPr>
            </w:pPr>
          </w:p>
        </w:tc>
      </w:tr>
      <w:tr w:rsidR="00B50E4C" w:rsidRPr="00152338" w14:paraId="4ACA2693" w14:textId="77777777" w:rsidTr="00844732">
        <w:trPr>
          <w:trHeight w:val="20"/>
        </w:trPr>
        <w:tc>
          <w:tcPr>
            <w:tcW w:w="780" w:type="pct"/>
            <w:vMerge/>
            <w:hideMark/>
          </w:tcPr>
          <w:p w14:paraId="6ED7BFDB" w14:textId="77777777" w:rsidR="00B50E4C" w:rsidRPr="00BB44C2" w:rsidRDefault="00B50E4C" w:rsidP="00B50E4C">
            <w:pPr>
              <w:jc w:val="left"/>
              <w:rPr>
                <w:rFonts w:eastAsia="Times New Roman" w:cstheme="minorHAnsi"/>
                <w:color w:val="000000"/>
                <w:kern w:val="0"/>
                <w:sz w:val="16"/>
                <w:szCs w:val="16"/>
                <w14:ligatures w14:val="none"/>
              </w:rPr>
            </w:pPr>
          </w:p>
        </w:tc>
        <w:tc>
          <w:tcPr>
            <w:tcW w:w="782" w:type="pct"/>
            <w:vMerge/>
            <w:vAlign w:val="center"/>
            <w:hideMark/>
          </w:tcPr>
          <w:p w14:paraId="65E817D6" w14:textId="77777777" w:rsidR="00B50E4C" w:rsidRPr="00BB44C2" w:rsidRDefault="00B50E4C" w:rsidP="00B50E4C">
            <w:pPr>
              <w:jc w:val="left"/>
              <w:rPr>
                <w:rFonts w:eastAsia="Times New Roman" w:cstheme="minorHAnsi"/>
                <w:color w:val="000000"/>
                <w:kern w:val="0"/>
                <w:sz w:val="16"/>
                <w:szCs w:val="16"/>
                <w14:ligatures w14:val="none"/>
              </w:rPr>
            </w:pPr>
          </w:p>
        </w:tc>
        <w:tc>
          <w:tcPr>
            <w:tcW w:w="688" w:type="pct"/>
            <w:shd w:val="clear" w:color="auto" w:fill="FFFFFF" w:themeFill="background1"/>
            <w:vAlign w:val="center"/>
            <w:hideMark/>
          </w:tcPr>
          <w:p w14:paraId="13E76082"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0</w:t>
            </w:r>
          </w:p>
        </w:tc>
        <w:tc>
          <w:tcPr>
            <w:tcW w:w="751" w:type="pct"/>
            <w:shd w:val="clear" w:color="auto" w:fill="FFFFFF" w:themeFill="background1"/>
            <w:vAlign w:val="center"/>
            <w:hideMark/>
          </w:tcPr>
          <w:p w14:paraId="2E6E270E"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50%</w:t>
            </w:r>
          </w:p>
        </w:tc>
        <w:tc>
          <w:tcPr>
            <w:tcW w:w="751" w:type="pct"/>
            <w:shd w:val="clear" w:color="auto" w:fill="FFFFFF" w:themeFill="background1"/>
            <w:vAlign w:val="center"/>
            <w:hideMark/>
          </w:tcPr>
          <w:p w14:paraId="52DD1708"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50%</w:t>
            </w:r>
          </w:p>
        </w:tc>
        <w:tc>
          <w:tcPr>
            <w:tcW w:w="750" w:type="pct"/>
            <w:vMerge/>
            <w:vAlign w:val="center"/>
            <w:hideMark/>
          </w:tcPr>
          <w:p w14:paraId="06C96AAC" w14:textId="77777777" w:rsidR="00B50E4C" w:rsidRPr="00BB44C2" w:rsidRDefault="00B50E4C" w:rsidP="00B50E4C">
            <w:pPr>
              <w:jc w:val="left"/>
              <w:rPr>
                <w:rFonts w:eastAsia="Times New Roman" w:cstheme="minorHAnsi"/>
                <w:color w:val="000000"/>
                <w:kern w:val="0"/>
                <w:sz w:val="16"/>
                <w:szCs w:val="16"/>
                <w14:ligatures w14:val="none"/>
              </w:rPr>
            </w:pPr>
          </w:p>
        </w:tc>
        <w:tc>
          <w:tcPr>
            <w:tcW w:w="498" w:type="pct"/>
            <w:vMerge/>
            <w:vAlign w:val="center"/>
            <w:hideMark/>
          </w:tcPr>
          <w:p w14:paraId="780DF703" w14:textId="77777777" w:rsidR="00B50E4C" w:rsidRPr="00BB44C2" w:rsidRDefault="00B50E4C" w:rsidP="00B50E4C">
            <w:pPr>
              <w:jc w:val="left"/>
              <w:rPr>
                <w:rFonts w:eastAsia="Times New Roman" w:cstheme="minorHAnsi"/>
                <w:color w:val="000000"/>
                <w:kern w:val="0"/>
                <w:sz w:val="16"/>
                <w:szCs w:val="16"/>
                <w14:ligatures w14:val="none"/>
              </w:rPr>
            </w:pPr>
          </w:p>
        </w:tc>
      </w:tr>
      <w:tr w:rsidR="00B50E4C" w:rsidRPr="00152338" w14:paraId="74976BBA" w14:textId="77777777" w:rsidTr="00844732">
        <w:trPr>
          <w:trHeight w:val="20"/>
        </w:trPr>
        <w:tc>
          <w:tcPr>
            <w:tcW w:w="780" w:type="pct"/>
            <w:vMerge/>
            <w:hideMark/>
          </w:tcPr>
          <w:p w14:paraId="4836B23D" w14:textId="77777777" w:rsidR="00B50E4C" w:rsidRPr="00BB44C2" w:rsidRDefault="00B50E4C" w:rsidP="00B50E4C">
            <w:pPr>
              <w:jc w:val="left"/>
              <w:rPr>
                <w:rFonts w:eastAsia="Times New Roman" w:cstheme="minorHAnsi"/>
                <w:color w:val="000000"/>
                <w:kern w:val="0"/>
                <w:sz w:val="16"/>
                <w:szCs w:val="16"/>
                <w14:ligatures w14:val="none"/>
              </w:rPr>
            </w:pPr>
          </w:p>
        </w:tc>
        <w:tc>
          <w:tcPr>
            <w:tcW w:w="782" w:type="pct"/>
            <w:vMerge/>
            <w:vAlign w:val="center"/>
            <w:hideMark/>
          </w:tcPr>
          <w:p w14:paraId="7560AA05" w14:textId="77777777" w:rsidR="00B50E4C" w:rsidRPr="00BB44C2" w:rsidRDefault="00B50E4C" w:rsidP="00B50E4C">
            <w:pPr>
              <w:jc w:val="left"/>
              <w:rPr>
                <w:rFonts w:eastAsia="Times New Roman" w:cstheme="minorHAnsi"/>
                <w:color w:val="000000"/>
                <w:kern w:val="0"/>
                <w:sz w:val="16"/>
                <w:szCs w:val="16"/>
                <w14:ligatures w14:val="none"/>
              </w:rPr>
            </w:pPr>
          </w:p>
        </w:tc>
        <w:tc>
          <w:tcPr>
            <w:tcW w:w="688" w:type="pct"/>
            <w:shd w:val="clear" w:color="auto" w:fill="FFFFFF" w:themeFill="background1"/>
            <w:vAlign w:val="center"/>
            <w:hideMark/>
          </w:tcPr>
          <w:p w14:paraId="1867762F"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0</w:t>
            </w:r>
          </w:p>
        </w:tc>
        <w:tc>
          <w:tcPr>
            <w:tcW w:w="751" w:type="pct"/>
            <w:shd w:val="clear" w:color="auto" w:fill="FFFFFF" w:themeFill="background1"/>
            <w:vAlign w:val="center"/>
            <w:hideMark/>
          </w:tcPr>
          <w:p w14:paraId="542D9FFF"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50%</w:t>
            </w:r>
          </w:p>
        </w:tc>
        <w:tc>
          <w:tcPr>
            <w:tcW w:w="751" w:type="pct"/>
            <w:shd w:val="clear" w:color="auto" w:fill="FFFFFF" w:themeFill="background1"/>
            <w:vAlign w:val="center"/>
            <w:hideMark/>
          </w:tcPr>
          <w:p w14:paraId="755FD8F1"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50%</w:t>
            </w:r>
          </w:p>
        </w:tc>
        <w:tc>
          <w:tcPr>
            <w:tcW w:w="750" w:type="pct"/>
            <w:vMerge/>
            <w:vAlign w:val="center"/>
            <w:hideMark/>
          </w:tcPr>
          <w:p w14:paraId="7912978C" w14:textId="77777777" w:rsidR="00B50E4C" w:rsidRPr="00BB44C2" w:rsidRDefault="00B50E4C" w:rsidP="00B50E4C">
            <w:pPr>
              <w:jc w:val="left"/>
              <w:rPr>
                <w:rFonts w:eastAsia="Times New Roman" w:cstheme="minorHAnsi"/>
                <w:color w:val="000000"/>
                <w:kern w:val="0"/>
                <w:sz w:val="16"/>
                <w:szCs w:val="16"/>
                <w14:ligatures w14:val="none"/>
              </w:rPr>
            </w:pPr>
          </w:p>
        </w:tc>
        <w:tc>
          <w:tcPr>
            <w:tcW w:w="498" w:type="pct"/>
            <w:vMerge/>
            <w:vAlign w:val="center"/>
            <w:hideMark/>
          </w:tcPr>
          <w:p w14:paraId="594CDBC1" w14:textId="77777777" w:rsidR="00B50E4C" w:rsidRPr="00BB44C2" w:rsidRDefault="00B50E4C" w:rsidP="00B50E4C">
            <w:pPr>
              <w:jc w:val="left"/>
              <w:rPr>
                <w:rFonts w:eastAsia="Times New Roman" w:cstheme="minorHAnsi"/>
                <w:color w:val="000000"/>
                <w:kern w:val="0"/>
                <w:sz w:val="16"/>
                <w:szCs w:val="16"/>
                <w14:ligatures w14:val="none"/>
              </w:rPr>
            </w:pPr>
          </w:p>
        </w:tc>
      </w:tr>
      <w:tr w:rsidR="00B50E4C" w:rsidRPr="00152338" w14:paraId="3299B7A2" w14:textId="77777777" w:rsidTr="00844732">
        <w:trPr>
          <w:trHeight w:val="20"/>
        </w:trPr>
        <w:tc>
          <w:tcPr>
            <w:tcW w:w="780" w:type="pct"/>
            <w:vMerge/>
            <w:hideMark/>
          </w:tcPr>
          <w:p w14:paraId="700CBEFF" w14:textId="77777777" w:rsidR="00B50E4C" w:rsidRPr="00BB44C2" w:rsidRDefault="00B50E4C" w:rsidP="00B50E4C">
            <w:pPr>
              <w:jc w:val="left"/>
              <w:rPr>
                <w:rFonts w:eastAsia="Times New Roman" w:cstheme="minorHAnsi"/>
                <w:color w:val="000000"/>
                <w:kern w:val="0"/>
                <w:sz w:val="16"/>
                <w:szCs w:val="16"/>
                <w14:ligatures w14:val="none"/>
              </w:rPr>
            </w:pPr>
          </w:p>
        </w:tc>
        <w:tc>
          <w:tcPr>
            <w:tcW w:w="782" w:type="pct"/>
            <w:vMerge/>
            <w:vAlign w:val="center"/>
            <w:hideMark/>
          </w:tcPr>
          <w:p w14:paraId="3408235D" w14:textId="77777777" w:rsidR="00B50E4C" w:rsidRPr="00BB44C2" w:rsidRDefault="00B50E4C" w:rsidP="00B50E4C">
            <w:pPr>
              <w:jc w:val="left"/>
              <w:rPr>
                <w:rFonts w:eastAsia="Times New Roman" w:cstheme="minorHAnsi"/>
                <w:color w:val="000000"/>
                <w:kern w:val="0"/>
                <w:sz w:val="16"/>
                <w:szCs w:val="16"/>
                <w14:ligatures w14:val="none"/>
              </w:rPr>
            </w:pPr>
          </w:p>
        </w:tc>
        <w:tc>
          <w:tcPr>
            <w:tcW w:w="688" w:type="pct"/>
            <w:shd w:val="clear" w:color="auto" w:fill="FFFFFF" w:themeFill="background1"/>
            <w:vAlign w:val="center"/>
            <w:hideMark/>
          </w:tcPr>
          <w:p w14:paraId="374181D3"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Copper Bank = 0</w:t>
            </w:r>
          </w:p>
        </w:tc>
        <w:tc>
          <w:tcPr>
            <w:tcW w:w="751" w:type="pct"/>
            <w:shd w:val="clear" w:color="auto" w:fill="FFFFFF" w:themeFill="background1"/>
            <w:vAlign w:val="center"/>
            <w:hideMark/>
          </w:tcPr>
          <w:p w14:paraId="671E49BA"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Copper Bank = 50%</w:t>
            </w:r>
          </w:p>
        </w:tc>
        <w:tc>
          <w:tcPr>
            <w:tcW w:w="751" w:type="pct"/>
            <w:shd w:val="clear" w:color="auto" w:fill="FFFFFF" w:themeFill="background1"/>
            <w:vAlign w:val="center"/>
            <w:hideMark/>
          </w:tcPr>
          <w:p w14:paraId="0FFF48C1"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Copper Bank = 50%</w:t>
            </w:r>
          </w:p>
        </w:tc>
        <w:tc>
          <w:tcPr>
            <w:tcW w:w="750" w:type="pct"/>
            <w:vMerge/>
            <w:vAlign w:val="center"/>
            <w:hideMark/>
          </w:tcPr>
          <w:p w14:paraId="4F96C1F8" w14:textId="77777777" w:rsidR="00B50E4C" w:rsidRPr="00BB44C2" w:rsidRDefault="00B50E4C" w:rsidP="00B50E4C">
            <w:pPr>
              <w:jc w:val="left"/>
              <w:rPr>
                <w:rFonts w:eastAsia="Times New Roman" w:cstheme="minorHAnsi"/>
                <w:color w:val="000000"/>
                <w:kern w:val="0"/>
                <w:sz w:val="16"/>
                <w:szCs w:val="16"/>
                <w14:ligatures w14:val="none"/>
              </w:rPr>
            </w:pPr>
          </w:p>
        </w:tc>
        <w:tc>
          <w:tcPr>
            <w:tcW w:w="498" w:type="pct"/>
            <w:vMerge/>
            <w:vAlign w:val="center"/>
            <w:hideMark/>
          </w:tcPr>
          <w:p w14:paraId="659C273A" w14:textId="77777777" w:rsidR="00B50E4C" w:rsidRPr="00BB44C2" w:rsidRDefault="00B50E4C" w:rsidP="00B50E4C">
            <w:pPr>
              <w:jc w:val="left"/>
              <w:rPr>
                <w:rFonts w:eastAsia="Times New Roman" w:cstheme="minorHAnsi"/>
                <w:color w:val="000000"/>
                <w:kern w:val="0"/>
                <w:sz w:val="16"/>
                <w:szCs w:val="16"/>
                <w14:ligatures w14:val="none"/>
              </w:rPr>
            </w:pPr>
          </w:p>
        </w:tc>
      </w:tr>
      <w:tr w:rsidR="00B50E4C" w:rsidRPr="00152338" w14:paraId="178C6950" w14:textId="77777777" w:rsidTr="00844732">
        <w:trPr>
          <w:trHeight w:val="20"/>
        </w:trPr>
        <w:tc>
          <w:tcPr>
            <w:tcW w:w="780" w:type="pct"/>
            <w:vMerge/>
            <w:hideMark/>
          </w:tcPr>
          <w:p w14:paraId="4E269A57" w14:textId="77777777" w:rsidR="00B50E4C" w:rsidRPr="00BB44C2" w:rsidRDefault="00B50E4C" w:rsidP="00B50E4C">
            <w:pPr>
              <w:jc w:val="left"/>
              <w:rPr>
                <w:rFonts w:eastAsia="Times New Roman" w:cstheme="minorHAnsi"/>
                <w:color w:val="000000"/>
                <w:kern w:val="0"/>
                <w:sz w:val="16"/>
                <w:szCs w:val="16"/>
                <w14:ligatures w14:val="none"/>
              </w:rPr>
            </w:pPr>
          </w:p>
        </w:tc>
        <w:tc>
          <w:tcPr>
            <w:tcW w:w="782" w:type="pct"/>
            <w:vMerge w:val="restart"/>
            <w:shd w:val="clear" w:color="auto" w:fill="FFFFFF" w:themeFill="background1"/>
            <w:vAlign w:val="center"/>
            <w:hideMark/>
          </w:tcPr>
          <w:p w14:paraId="39FBE94D"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Days of training on water system in for each Water Board</w:t>
            </w:r>
          </w:p>
        </w:tc>
        <w:tc>
          <w:tcPr>
            <w:tcW w:w="688" w:type="pct"/>
            <w:shd w:val="clear" w:color="auto" w:fill="FFFFFF" w:themeFill="background1"/>
            <w:vAlign w:val="center"/>
            <w:hideMark/>
          </w:tcPr>
          <w:p w14:paraId="103205D1"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Dolores = 0</w:t>
            </w:r>
          </w:p>
        </w:tc>
        <w:tc>
          <w:tcPr>
            <w:tcW w:w="751" w:type="pct"/>
            <w:shd w:val="clear" w:color="auto" w:fill="FFFFFF" w:themeFill="background1"/>
            <w:vAlign w:val="center"/>
            <w:hideMark/>
          </w:tcPr>
          <w:p w14:paraId="6A15EA68"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Dolores = 1 </w:t>
            </w:r>
          </w:p>
        </w:tc>
        <w:tc>
          <w:tcPr>
            <w:tcW w:w="751" w:type="pct"/>
            <w:shd w:val="clear" w:color="auto" w:fill="FFFFFF" w:themeFill="background1"/>
            <w:vAlign w:val="center"/>
            <w:hideMark/>
          </w:tcPr>
          <w:p w14:paraId="65CE7C8F"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Dolores = 8</w:t>
            </w:r>
          </w:p>
        </w:tc>
        <w:tc>
          <w:tcPr>
            <w:tcW w:w="750" w:type="pct"/>
            <w:vMerge w:val="restart"/>
            <w:shd w:val="clear" w:color="auto" w:fill="FFFFFF" w:themeFill="background1"/>
            <w:vAlign w:val="center"/>
            <w:hideMark/>
          </w:tcPr>
          <w:p w14:paraId="3D8D5F8D"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Consultancy Report Deliverable</w:t>
            </w:r>
          </w:p>
        </w:tc>
        <w:tc>
          <w:tcPr>
            <w:tcW w:w="498" w:type="pct"/>
            <w:vMerge/>
            <w:vAlign w:val="center"/>
            <w:hideMark/>
          </w:tcPr>
          <w:p w14:paraId="739789BF" w14:textId="77777777" w:rsidR="00B50E4C" w:rsidRPr="00BB44C2" w:rsidRDefault="00B50E4C" w:rsidP="00B50E4C">
            <w:pPr>
              <w:jc w:val="left"/>
              <w:rPr>
                <w:rFonts w:eastAsia="Times New Roman" w:cstheme="minorHAnsi"/>
                <w:color w:val="000000"/>
                <w:kern w:val="0"/>
                <w:sz w:val="16"/>
                <w:szCs w:val="16"/>
                <w14:ligatures w14:val="none"/>
              </w:rPr>
            </w:pPr>
          </w:p>
        </w:tc>
      </w:tr>
      <w:tr w:rsidR="00B50E4C" w:rsidRPr="00152338" w14:paraId="022009B5" w14:textId="77777777" w:rsidTr="00844732">
        <w:trPr>
          <w:trHeight w:val="20"/>
        </w:trPr>
        <w:tc>
          <w:tcPr>
            <w:tcW w:w="780" w:type="pct"/>
            <w:vMerge/>
            <w:hideMark/>
          </w:tcPr>
          <w:p w14:paraId="00B0DE89" w14:textId="77777777" w:rsidR="00B50E4C" w:rsidRPr="00BB44C2" w:rsidRDefault="00B50E4C" w:rsidP="00B50E4C">
            <w:pPr>
              <w:jc w:val="left"/>
              <w:rPr>
                <w:rFonts w:eastAsia="Times New Roman" w:cstheme="minorHAnsi"/>
                <w:color w:val="000000"/>
                <w:kern w:val="0"/>
                <w:sz w:val="16"/>
                <w:szCs w:val="16"/>
                <w14:ligatures w14:val="none"/>
              </w:rPr>
            </w:pPr>
          </w:p>
        </w:tc>
        <w:tc>
          <w:tcPr>
            <w:tcW w:w="782" w:type="pct"/>
            <w:vMerge/>
            <w:vAlign w:val="center"/>
            <w:hideMark/>
          </w:tcPr>
          <w:p w14:paraId="1C55D14A" w14:textId="77777777" w:rsidR="00B50E4C" w:rsidRPr="00BB44C2" w:rsidRDefault="00B50E4C" w:rsidP="00B50E4C">
            <w:pPr>
              <w:jc w:val="left"/>
              <w:rPr>
                <w:rFonts w:eastAsia="Times New Roman" w:cstheme="minorHAnsi"/>
                <w:color w:val="000000"/>
                <w:kern w:val="0"/>
                <w:sz w:val="16"/>
                <w:szCs w:val="16"/>
                <w14:ligatures w14:val="none"/>
              </w:rPr>
            </w:pPr>
          </w:p>
        </w:tc>
        <w:tc>
          <w:tcPr>
            <w:tcW w:w="688" w:type="pct"/>
            <w:shd w:val="clear" w:color="auto" w:fill="FFFFFF" w:themeFill="background1"/>
            <w:vAlign w:val="center"/>
            <w:hideMark/>
          </w:tcPr>
          <w:p w14:paraId="234ABB1C"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0</w:t>
            </w:r>
          </w:p>
        </w:tc>
        <w:tc>
          <w:tcPr>
            <w:tcW w:w="751" w:type="pct"/>
            <w:shd w:val="clear" w:color="auto" w:fill="FFFFFF" w:themeFill="background1"/>
            <w:vAlign w:val="center"/>
            <w:hideMark/>
          </w:tcPr>
          <w:p w14:paraId="04F8DB22"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1</w:t>
            </w:r>
          </w:p>
        </w:tc>
        <w:tc>
          <w:tcPr>
            <w:tcW w:w="751" w:type="pct"/>
            <w:shd w:val="clear" w:color="auto" w:fill="FFFFFF" w:themeFill="background1"/>
            <w:vAlign w:val="center"/>
            <w:hideMark/>
          </w:tcPr>
          <w:p w14:paraId="59FB5ACA"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8</w:t>
            </w:r>
          </w:p>
        </w:tc>
        <w:tc>
          <w:tcPr>
            <w:tcW w:w="750" w:type="pct"/>
            <w:vMerge/>
            <w:vAlign w:val="center"/>
            <w:hideMark/>
          </w:tcPr>
          <w:p w14:paraId="1AD6D8C1" w14:textId="77777777" w:rsidR="00B50E4C" w:rsidRPr="00BB44C2" w:rsidRDefault="00B50E4C" w:rsidP="00B50E4C">
            <w:pPr>
              <w:jc w:val="left"/>
              <w:rPr>
                <w:rFonts w:eastAsia="Times New Roman" w:cstheme="minorHAnsi"/>
                <w:color w:val="000000"/>
                <w:kern w:val="0"/>
                <w:sz w:val="16"/>
                <w:szCs w:val="16"/>
                <w14:ligatures w14:val="none"/>
              </w:rPr>
            </w:pPr>
          </w:p>
        </w:tc>
        <w:tc>
          <w:tcPr>
            <w:tcW w:w="498" w:type="pct"/>
            <w:vMerge/>
            <w:vAlign w:val="center"/>
            <w:hideMark/>
          </w:tcPr>
          <w:p w14:paraId="3F462C58" w14:textId="77777777" w:rsidR="00B50E4C" w:rsidRPr="00BB44C2" w:rsidRDefault="00B50E4C" w:rsidP="00B50E4C">
            <w:pPr>
              <w:jc w:val="left"/>
              <w:rPr>
                <w:rFonts w:eastAsia="Times New Roman" w:cstheme="minorHAnsi"/>
                <w:color w:val="000000"/>
                <w:kern w:val="0"/>
                <w:sz w:val="16"/>
                <w:szCs w:val="16"/>
                <w14:ligatures w14:val="none"/>
              </w:rPr>
            </w:pPr>
          </w:p>
        </w:tc>
      </w:tr>
      <w:tr w:rsidR="00B50E4C" w:rsidRPr="00152338" w14:paraId="2B2DD4BE" w14:textId="77777777" w:rsidTr="00844732">
        <w:trPr>
          <w:trHeight w:val="20"/>
        </w:trPr>
        <w:tc>
          <w:tcPr>
            <w:tcW w:w="780" w:type="pct"/>
            <w:vMerge/>
            <w:hideMark/>
          </w:tcPr>
          <w:p w14:paraId="22212126" w14:textId="77777777" w:rsidR="00B50E4C" w:rsidRPr="00BB44C2" w:rsidRDefault="00B50E4C" w:rsidP="00B50E4C">
            <w:pPr>
              <w:jc w:val="left"/>
              <w:rPr>
                <w:rFonts w:eastAsia="Times New Roman" w:cstheme="minorHAnsi"/>
                <w:color w:val="000000"/>
                <w:kern w:val="0"/>
                <w:sz w:val="16"/>
                <w:szCs w:val="16"/>
                <w14:ligatures w14:val="none"/>
              </w:rPr>
            </w:pPr>
          </w:p>
        </w:tc>
        <w:tc>
          <w:tcPr>
            <w:tcW w:w="782" w:type="pct"/>
            <w:vMerge/>
            <w:vAlign w:val="center"/>
            <w:hideMark/>
          </w:tcPr>
          <w:p w14:paraId="6C0171B7" w14:textId="77777777" w:rsidR="00B50E4C" w:rsidRPr="00BB44C2" w:rsidRDefault="00B50E4C" w:rsidP="00B50E4C">
            <w:pPr>
              <w:jc w:val="left"/>
              <w:rPr>
                <w:rFonts w:eastAsia="Times New Roman" w:cstheme="minorHAnsi"/>
                <w:color w:val="000000"/>
                <w:kern w:val="0"/>
                <w:sz w:val="16"/>
                <w:szCs w:val="16"/>
                <w14:ligatures w14:val="none"/>
              </w:rPr>
            </w:pPr>
          </w:p>
        </w:tc>
        <w:tc>
          <w:tcPr>
            <w:tcW w:w="688" w:type="pct"/>
            <w:shd w:val="clear" w:color="auto" w:fill="FFFFFF" w:themeFill="background1"/>
            <w:vAlign w:val="center"/>
            <w:hideMark/>
          </w:tcPr>
          <w:p w14:paraId="0E747231"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0</w:t>
            </w:r>
          </w:p>
        </w:tc>
        <w:tc>
          <w:tcPr>
            <w:tcW w:w="751" w:type="pct"/>
            <w:shd w:val="clear" w:color="auto" w:fill="FFFFFF" w:themeFill="background1"/>
            <w:vAlign w:val="center"/>
            <w:hideMark/>
          </w:tcPr>
          <w:p w14:paraId="244D8D41"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1</w:t>
            </w:r>
          </w:p>
        </w:tc>
        <w:tc>
          <w:tcPr>
            <w:tcW w:w="751" w:type="pct"/>
            <w:shd w:val="clear" w:color="auto" w:fill="FFFFFF" w:themeFill="background1"/>
            <w:vAlign w:val="center"/>
            <w:hideMark/>
          </w:tcPr>
          <w:p w14:paraId="4E30CD14"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8</w:t>
            </w:r>
          </w:p>
        </w:tc>
        <w:tc>
          <w:tcPr>
            <w:tcW w:w="750" w:type="pct"/>
            <w:vMerge/>
            <w:vAlign w:val="center"/>
            <w:hideMark/>
          </w:tcPr>
          <w:p w14:paraId="413869A2" w14:textId="77777777" w:rsidR="00B50E4C" w:rsidRPr="00BB44C2" w:rsidRDefault="00B50E4C" w:rsidP="00B50E4C">
            <w:pPr>
              <w:jc w:val="left"/>
              <w:rPr>
                <w:rFonts w:eastAsia="Times New Roman" w:cstheme="minorHAnsi"/>
                <w:color w:val="000000"/>
                <w:kern w:val="0"/>
                <w:sz w:val="16"/>
                <w:szCs w:val="16"/>
                <w14:ligatures w14:val="none"/>
              </w:rPr>
            </w:pPr>
          </w:p>
        </w:tc>
        <w:tc>
          <w:tcPr>
            <w:tcW w:w="498" w:type="pct"/>
            <w:vMerge/>
            <w:vAlign w:val="center"/>
            <w:hideMark/>
          </w:tcPr>
          <w:p w14:paraId="2C393EE0" w14:textId="77777777" w:rsidR="00B50E4C" w:rsidRPr="00BB44C2" w:rsidRDefault="00B50E4C" w:rsidP="00B50E4C">
            <w:pPr>
              <w:jc w:val="left"/>
              <w:rPr>
                <w:rFonts w:eastAsia="Times New Roman" w:cstheme="minorHAnsi"/>
                <w:color w:val="000000"/>
                <w:kern w:val="0"/>
                <w:sz w:val="16"/>
                <w:szCs w:val="16"/>
                <w14:ligatures w14:val="none"/>
              </w:rPr>
            </w:pPr>
          </w:p>
        </w:tc>
      </w:tr>
      <w:tr w:rsidR="00B50E4C" w:rsidRPr="00152338" w14:paraId="177A5CFB" w14:textId="77777777" w:rsidTr="00844732">
        <w:trPr>
          <w:trHeight w:val="20"/>
        </w:trPr>
        <w:tc>
          <w:tcPr>
            <w:tcW w:w="780" w:type="pct"/>
            <w:vMerge/>
            <w:hideMark/>
          </w:tcPr>
          <w:p w14:paraId="18474DCD" w14:textId="77777777" w:rsidR="00B50E4C" w:rsidRPr="00BB44C2" w:rsidRDefault="00B50E4C" w:rsidP="00B50E4C">
            <w:pPr>
              <w:jc w:val="left"/>
              <w:rPr>
                <w:rFonts w:eastAsia="Times New Roman" w:cstheme="minorHAnsi"/>
                <w:color w:val="000000"/>
                <w:kern w:val="0"/>
                <w:sz w:val="16"/>
                <w:szCs w:val="16"/>
                <w14:ligatures w14:val="none"/>
              </w:rPr>
            </w:pPr>
          </w:p>
        </w:tc>
        <w:tc>
          <w:tcPr>
            <w:tcW w:w="782" w:type="pct"/>
            <w:vMerge/>
            <w:vAlign w:val="center"/>
            <w:hideMark/>
          </w:tcPr>
          <w:p w14:paraId="02805D9C" w14:textId="77777777" w:rsidR="00B50E4C" w:rsidRPr="00BB44C2" w:rsidRDefault="00B50E4C" w:rsidP="00B50E4C">
            <w:pPr>
              <w:jc w:val="left"/>
              <w:rPr>
                <w:rFonts w:eastAsia="Times New Roman" w:cstheme="minorHAnsi"/>
                <w:color w:val="000000"/>
                <w:kern w:val="0"/>
                <w:sz w:val="16"/>
                <w:szCs w:val="16"/>
                <w14:ligatures w14:val="none"/>
              </w:rPr>
            </w:pPr>
          </w:p>
        </w:tc>
        <w:tc>
          <w:tcPr>
            <w:tcW w:w="688" w:type="pct"/>
            <w:shd w:val="clear" w:color="auto" w:fill="FFFFFF" w:themeFill="background1"/>
            <w:vAlign w:val="center"/>
            <w:hideMark/>
          </w:tcPr>
          <w:p w14:paraId="1193DCA0"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Copper Bank = 0</w:t>
            </w:r>
          </w:p>
        </w:tc>
        <w:tc>
          <w:tcPr>
            <w:tcW w:w="751" w:type="pct"/>
            <w:shd w:val="clear" w:color="auto" w:fill="FFFFFF" w:themeFill="background1"/>
            <w:vAlign w:val="center"/>
            <w:hideMark/>
          </w:tcPr>
          <w:p w14:paraId="7083AD62"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Copper Bank = 1</w:t>
            </w:r>
          </w:p>
        </w:tc>
        <w:tc>
          <w:tcPr>
            <w:tcW w:w="751" w:type="pct"/>
            <w:shd w:val="clear" w:color="auto" w:fill="FFFFFF" w:themeFill="background1"/>
            <w:vAlign w:val="center"/>
            <w:hideMark/>
          </w:tcPr>
          <w:p w14:paraId="069F6F7B"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Copper Bank = 8</w:t>
            </w:r>
          </w:p>
        </w:tc>
        <w:tc>
          <w:tcPr>
            <w:tcW w:w="750" w:type="pct"/>
            <w:vMerge/>
            <w:vAlign w:val="center"/>
            <w:hideMark/>
          </w:tcPr>
          <w:p w14:paraId="2D84844C" w14:textId="77777777" w:rsidR="00B50E4C" w:rsidRPr="00BB44C2" w:rsidRDefault="00B50E4C" w:rsidP="00B50E4C">
            <w:pPr>
              <w:jc w:val="left"/>
              <w:rPr>
                <w:rFonts w:eastAsia="Times New Roman" w:cstheme="minorHAnsi"/>
                <w:color w:val="000000"/>
                <w:kern w:val="0"/>
                <w:sz w:val="16"/>
                <w:szCs w:val="16"/>
                <w14:ligatures w14:val="none"/>
              </w:rPr>
            </w:pPr>
          </w:p>
        </w:tc>
        <w:tc>
          <w:tcPr>
            <w:tcW w:w="498" w:type="pct"/>
            <w:vMerge/>
            <w:vAlign w:val="center"/>
            <w:hideMark/>
          </w:tcPr>
          <w:p w14:paraId="4FD41D71" w14:textId="77777777" w:rsidR="00B50E4C" w:rsidRPr="00BB44C2" w:rsidRDefault="00B50E4C" w:rsidP="00B50E4C">
            <w:pPr>
              <w:jc w:val="left"/>
              <w:rPr>
                <w:rFonts w:eastAsia="Times New Roman" w:cstheme="minorHAnsi"/>
                <w:color w:val="000000"/>
                <w:kern w:val="0"/>
                <w:sz w:val="16"/>
                <w:szCs w:val="16"/>
                <w14:ligatures w14:val="none"/>
              </w:rPr>
            </w:pPr>
          </w:p>
        </w:tc>
      </w:tr>
      <w:tr w:rsidR="00B50E4C" w:rsidRPr="00152338" w14:paraId="1455CF19" w14:textId="77777777" w:rsidTr="00844732">
        <w:trPr>
          <w:trHeight w:val="20"/>
        </w:trPr>
        <w:tc>
          <w:tcPr>
            <w:tcW w:w="780" w:type="pct"/>
            <w:vMerge/>
            <w:hideMark/>
          </w:tcPr>
          <w:p w14:paraId="4C4DD65C" w14:textId="77777777" w:rsidR="00B50E4C" w:rsidRPr="00BB44C2" w:rsidRDefault="00B50E4C" w:rsidP="00B50E4C">
            <w:pPr>
              <w:jc w:val="left"/>
              <w:rPr>
                <w:rFonts w:eastAsia="Times New Roman" w:cstheme="minorHAnsi"/>
                <w:color w:val="000000"/>
                <w:kern w:val="0"/>
                <w:sz w:val="16"/>
                <w:szCs w:val="16"/>
                <w14:ligatures w14:val="none"/>
              </w:rPr>
            </w:pPr>
          </w:p>
        </w:tc>
        <w:tc>
          <w:tcPr>
            <w:tcW w:w="782" w:type="pct"/>
            <w:vMerge w:val="restart"/>
            <w:shd w:val="clear" w:color="auto" w:fill="FFFFFF" w:themeFill="background1"/>
            <w:vAlign w:val="center"/>
            <w:hideMark/>
          </w:tcPr>
          <w:p w14:paraId="78D8CCC4" w14:textId="77777777" w:rsidR="00B50E4C" w:rsidRDefault="00B50E4C" w:rsidP="00B50E4C">
            <w:pPr>
              <w:jc w:val="cente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 of community members in preventative maintenance of their respective water system, of which at least 30% are women. </w:t>
            </w:r>
          </w:p>
          <w:p w14:paraId="1751E9B3" w14:textId="77777777" w:rsidR="007104C7" w:rsidRDefault="007104C7" w:rsidP="00B50E4C">
            <w:pPr>
              <w:jc w:val="center"/>
              <w:rPr>
                <w:rFonts w:eastAsia="Times New Roman" w:cstheme="minorHAnsi"/>
                <w:color w:val="000000"/>
                <w:kern w:val="0"/>
                <w:sz w:val="16"/>
                <w:szCs w:val="16"/>
                <w14:ligatures w14:val="none"/>
              </w:rPr>
            </w:pPr>
          </w:p>
          <w:p w14:paraId="612564B5" w14:textId="5DE17FB0" w:rsidR="007104C7" w:rsidRPr="00BB44C2" w:rsidRDefault="005D1C97" w:rsidP="009F4FEF">
            <w:pPr>
              <w:jc w:val="left"/>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 xml:space="preserve"># </w:t>
            </w:r>
            <w:r w:rsidRPr="005D1C97">
              <w:rPr>
                <w:rFonts w:eastAsia="Times New Roman" w:cstheme="minorHAnsi"/>
                <w:color w:val="000000"/>
                <w:kern w:val="0"/>
                <w:sz w:val="16"/>
                <w:szCs w:val="16"/>
                <w14:ligatures w14:val="none"/>
              </w:rPr>
              <w:t>of knowledge products (training materials, guides, reports) produced and distributed in local languages spoken by target communities.</w:t>
            </w:r>
          </w:p>
        </w:tc>
        <w:tc>
          <w:tcPr>
            <w:tcW w:w="688" w:type="pct"/>
            <w:shd w:val="clear" w:color="auto" w:fill="FFFFFF" w:themeFill="background1"/>
            <w:vAlign w:val="center"/>
            <w:hideMark/>
          </w:tcPr>
          <w:p w14:paraId="7295530F"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Dolores = 0</w:t>
            </w:r>
          </w:p>
        </w:tc>
        <w:tc>
          <w:tcPr>
            <w:tcW w:w="751" w:type="pct"/>
            <w:shd w:val="clear" w:color="auto" w:fill="FFFFFF" w:themeFill="background1"/>
            <w:vAlign w:val="center"/>
            <w:hideMark/>
          </w:tcPr>
          <w:p w14:paraId="65A06873"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Dolores = 30%</w:t>
            </w:r>
          </w:p>
        </w:tc>
        <w:tc>
          <w:tcPr>
            <w:tcW w:w="751" w:type="pct"/>
            <w:shd w:val="clear" w:color="auto" w:fill="FFFFFF" w:themeFill="background1"/>
            <w:vAlign w:val="center"/>
            <w:hideMark/>
          </w:tcPr>
          <w:p w14:paraId="55D3E34F"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Dolores = 30%</w:t>
            </w:r>
          </w:p>
        </w:tc>
        <w:tc>
          <w:tcPr>
            <w:tcW w:w="750" w:type="pct"/>
            <w:vMerge w:val="restart"/>
            <w:shd w:val="clear" w:color="auto" w:fill="FFFFFF" w:themeFill="background1"/>
            <w:vAlign w:val="center"/>
            <w:hideMark/>
          </w:tcPr>
          <w:p w14:paraId="3CC43E3E" w14:textId="77777777" w:rsidR="00B50E4C" w:rsidRPr="00BB44C2" w:rsidRDefault="00B50E4C" w:rsidP="00B50E4C">
            <w:pPr>
              <w:jc w:val="cente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Consultancy Report Deliverable</w:t>
            </w:r>
          </w:p>
        </w:tc>
        <w:tc>
          <w:tcPr>
            <w:tcW w:w="498" w:type="pct"/>
            <w:vMerge/>
            <w:vAlign w:val="center"/>
            <w:hideMark/>
          </w:tcPr>
          <w:p w14:paraId="4F94A39E" w14:textId="77777777" w:rsidR="00B50E4C" w:rsidRPr="00BB44C2" w:rsidRDefault="00B50E4C" w:rsidP="00B50E4C">
            <w:pPr>
              <w:jc w:val="left"/>
              <w:rPr>
                <w:rFonts w:eastAsia="Times New Roman" w:cstheme="minorHAnsi"/>
                <w:color w:val="000000"/>
                <w:kern w:val="0"/>
                <w:sz w:val="16"/>
                <w:szCs w:val="16"/>
                <w14:ligatures w14:val="none"/>
              </w:rPr>
            </w:pPr>
          </w:p>
        </w:tc>
      </w:tr>
      <w:tr w:rsidR="00B50E4C" w:rsidRPr="00152338" w14:paraId="0055D961" w14:textId="77777777" w:rsidTr="00844732">
        <w:trPr>
          <w:trHeight w:val="20"/>
        </w:trPr>
        <w:tc>
          <w:tcPr>
            <w:tcW w:w="780" w:type="pct"/>
            <w:vMerge/>
            <w:hideMark/>
          </w:tcPr>
          <w:p w14:paraId="3AF6BEBC" w14:textId="77777777" w:rsidR="00B50E4C" w:rsidRPr="00BB44C2" w:rsidRDefault="00B50E4C" w:rsidP="00B50E4C">
            <w:pPr>
              <w:jc w:val="left"/>
              <w:rPr>
                <w:rFonts w:eastAsia="Times New Roman" w:cstheme="minorHAnsi"/>
                <w:color w:val="000000"/>
                <w:kern w:val="0"/>
                <w:sz w:val="16"/>
                <w:szCs w:val="16"/>
                <w14:ligatures w14:val="none"/>
              </w:rPr>
            </w:pPr>
          </w:p>
        </w:tc>
        <w:tc>
          <w:tcPr>
            <w:tcW w:w="782" w:type="pct"/>
            <w:vMerge/>
            <w:vAlign w:val="center"/>
            <w:hideMark/>
          </w:tcPr>
          <w:p w14:paraId="2700052B" w14:textId="77777777" w:rsidR="00B50E4C" w:rsidRPr="00BB44C2" w:rsidRDefault="00B50E4C" w:rsidP="00B50E4C">
            <w:pPr>
              <w:jc w:val="left"/>
              <w:rPr>
                <w:rFonts w:eastAsia="Times New Roman" w:cstheme="minorHAnsi"/>
                <w:color w:val="000000"/>
                <w:kern w:val="0"/>
                <w:sz w:val="16"/>
                <w:szCs w:val="16"/>
                <w14:ligatures w14:val="none"/>
              </w:rPr>
            </w:pPr>
          </w:p>
        </w:tc>
        <w:tc>
          <w:tcPr>
            <w:tcW w:w="688" w:type="pct"/>
            <w:shd w:val="clear" w:color="auto" w:fill="FFFFFF" w:themeFill="background1"/>
            <w:vAlign w:val="center"/>
            <w:hideMark/>
          </w:tcPr>
          <w:p w14:paraId="46D3186A"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0</w:t>
            </w:r>
          </w:p>
        </w:tc>
        <w:tc>
          <w:tcPr>
            <w:tcW w:w="751" w:type="pct"/>
            <w:shd w:val="clear" w:color="auto" w:fill="FFFFFF" w:themeFill="background1"/>
            <w:vAlign w:val="center"/>
            <w:hideMark/>
          </w:tcPr>
          <w:p w14:paraId="2B5C7386"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30%</w:t>
            </w:r>
          </w:p>
        </w:tc>
        <w:tc>
          <w:tcPr>
            <w:tcW w:w="751" w:type="pct"/>
            <w:shd w:val="clear" w:color="auto" w:fill="FFFFFF" w:themeFill="background1"/>
            <w:vAlign w:val="center"/>
            <w:hideMark/>
          </w:tcPr>
          <w:p w14:paraId="14C8AD6E"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30%</w:t>
            </w:r>
          </w:p>
        </w:tc>
        <w:tc>
          <w:tcPr>
            <w:tcW w:w="750" w:type="pct"/>
            <w:vMerge/>
            <w:vAlign w:val="center"/>
            <w:hideMark/>
          </w:tcPr>
          <w:p w14:paraId="71B20EF4" w14:textId="77777777" w:rsidR="00B50E4C" w:rsidRPr="00BB44C2" w:rsidRDefault="00B50E4C" w:rsidP="00B50E4C">
            <w:pPr>
              <w:jc w:val="left"/>
              <w:rPr>
                <w:rFonts w:eastAsia="Times New Roman" w:cstheme="minorHAnsi"/>
                <w:color w:val="000000"/>
                <w:kern w:val="0"/>
                <w:sz w:val="16"/>
                <w:szCs w:val="16"/>
                <w14:ligatures w14:val="none"/>
              </w:rPr>
            </w:pPr>
          </w:p>
        </w:tc>
        <w:tc>
          <w:tcPr>
            <w:tcW w:w="498" w:type="pct"/>
            <w:vMerge/>
            <w:vAlign w:val="center"/>
            <w:hideMark/>
          </w:tcPr>
          <w:p w14:paraId="56F4971B" w14:textId="77777777" w:rsidR="00B50E4C" w:rsidRPr="00BB44C2" w:rsidRDefault="00B50E4C" w:rsidP="00B50E4C">
            <w:pPr>
              <w:jc w:val="left"/>
              <w:rPr>
                <w:rFonts w:eastAsia="Times New Roman" w:cstheme="minorHAnsi"/>
                <w:color w:val="000000"/>
                <w:kern w:val="0"/>
                <w:sz w:val="16"/>
                <w:szCs w:val="16"/>
                <w14:ligatures w14:val="none"/>
              </w:rPr>
            </w:pPr>
          </w:p>
        </w:tc>
      </w:tr>
      <w:tr w:rsidR="00B50E4C" w:rsidRPr="00152338" w14:paraId="7D5A10F0" w14:textId="77777777" w:rsidTr="00844732">
        <w:trPr>
          <w:trHeight w:val="20"/>
        </w:trPr>
        <w:tc>
          <w:tcPr>
            <w:tcW w:w="780" w:type="pct"/>
            <w:vMerge/>
            <w:hideMark/>
          </w:tcPr>
          <w:p w14:paraId="7881074C" w14:textId="77777777" w:rsidR="00B50E4C" w:rsidRPr="00BB44C2" w:rsidRDefault="00B50E4C" w:rsidP="00B50E4C">
            <w:pPr>
              <w:jc w:val="left"/>
              <w:rPr>
                <w:rFonts w:eastAsia="Times New Roman" w:cstheme="minorHAnsi"/>
                <w:color w:val="000000"/>
                <w:kern w:val="0"/>
                <w:sz w:val="16"/>
                <w:szCs w:val="16"/>
                <w14:ligatures w14:val="none"/>
              </w:rPr>
            </w:pPr>
          </w:p>
        </w:tc>
        <w:tc>
          <w:tcPr>
            <w:tcW w:w="782" w:type="pct"/>
            <w:vMerge/>
            <w:vAlign w:val="center"/>
            <w:hideMark/>
          </w:tcPr>
          <w:p w14:paraId="0901DD22" w14:textId="77777777" w:rsidR="00B50E4C" w:rsidRPr="00BB44C2" w:rsidRDefault="00B50E4C" w:rsidP="00B50E4C">
            <w:pPr>
              <w:jc w:val="left"/>
              <w:rPr>
                <w:rFonts w:eastAsia="Times New Roman" w:cstheme="minorHAnsi"/>
                <w:color w:val="000000"/>
                <w:kern w:val="0"/>
                <w:sz w:val="16"/>
                <w:szCs w:val="16"/>
                <w14:ligatures w14:val="none"/>
              </w:rPr>
            </w:pPr>
          </w:p>
        </w:tc>
        <w:tc>
          <w:tcPr>
            <w:tcW w:w="688" w:type="pct"/>
            <w:shd w:val="clear" w:color="auto" w:fill="FFFFFF" w:themeFill="background1"/>
            <w:vAlign w:val="center"/>
            <w:hideMark/>
          </w:tcPr>
          <w:p w14:paraId="278D2038"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0</w:t>
            </w:r>
          </w:p>
        </w:tc>
        <w:tc>
          <w:tcPr>
            <w:tcW w:w="751" w:type="pct"/>
            <w:shd w:val="clear" w:color="auto" w:fill="FFFFFF" w:themeFill="background1"/>
            <w:vAlign w:val="center"/>
            <w:hideMark/>
          </w:tcPr>
          <w:p w14:paraId="6C19C707"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30%</w:t>
            </w:r>
          </w:p>
        </w:tc>
        <w:tc>
          <w:tcPr>
            <w:tcW w:w="751" w:type="pct"/>
            <w:shd w:val="clear" w:color="auto" w:fill="FFFFFF" w:themeFill="background1"/>
            <w:vAlign w:val="center"/>
            <w:hideMark/>
          </w:tcPr>
          <w:p w14:paraId="33F54AB5"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30%</w:t>
            </w:r>
          </w:p>
        </w:tc>
        <w:tc>
          <w:tcPr>
            <w:tcW w:w="750" w:type="pct"/>
            <w:vMerge/>
            <w:vAlign w:val="center"/>
            <w:hideMark/>
          </w:tcPr>
          <w:p w14:paraId="643FE2A2" w14:textId="77777777" w:rsidR="00B50E4C" w:rsidRPr="00BB44C2" w:rsidRDefault="00B50E4C" w:rsidP="00B50E4C">
            <w:pPr>
              <w:jc w:val="left"/>
              <w:rPr>
                <w:rFonts w:eastAsia="Times New Roman" w:cstheme="minorHAnsi"/>
                <w:color w:val="000000"/>
                <w:kern w:val="0"/>
                <w:sz w:val="16"/>
                <w:szCs w:val="16"/>
                <w14:ligatures w14:val="none"/>
              </w:rPr>
            </w:pPr>
          </w:p>
        </w:tc>
        <w:tc>
          <w:tcPr>
            <w:tcW w:w="498" w:type="pct"/>
            <w:vMerge/>
            <w:vAlign w:val="center"/>
            <w:hideMark/>
          </w:tcPr>
          <w:p w14:paraId="01E65BBD" w14:textId="77777777" w:rsidR="00B50E4C" w:rsidRPr="00BB44C2" w:rsidRDefault="00B50E4C" w:rsidP="00B50E4C">
            <w:pPr>
              <w:jc w:val="left"/>
              <w:rPr>
                <w:rFonts w:eastAsia="Times New Roman" w:cstheme="minorHAnsi"/>
                <w:color w:val="000000"/>
                <w:kern w:val="0"/>
                <w:sz w:val="16"/>
                <w:szCs w:val="16"/>
                <w14:ligatures w14:val="none"/>
              </w:rPr>
            </w:pPr>
          </w:p>
        </w:tc>
      </w:tr>
      <w:tr w:rsidR="00B50E4C" w:rsidRPr="00152338" w14:paraId="7D83125F" w14:textId="77777777" w:rsidTr="00844732">
        <w:trPr>
          <w:trHeight w:val="20"/>
        </w:trPr>
        <w:tc>
          <w:tcPr>
            <w:tcW w:w="780" w:type="pct"/>
            <w:vMerge/>
            <w:hideMark/>
          </w:tcPr>
          <w:p w14:paraId="0348B8A3" w14:textId="77777777" w:rsidR="00B50E4C" w:rsidRPr="00BB44C2" w:rsidRDefault="00B50E4C" w:rsidP="00B50E4C">
            <w:pPr>
              <w:jc w:val="left"/>
              <w:rPr>
                <w:rFonts w:eastAsia="Times New Roman" w:cstheme="minorHAnsi"/>
                <w:color w:val="000000"/>
                <w:kern w:val="0"/>
                <w:sz w:val="16"/>
                <w:szCs w:val="16"/>
                <w14:ligatures w14:val="none"/>
              </w:rPr>
            </w:pPr>
          </w:p>
        </w:tc>
        <w:tc>
          <w:tcPr>
            <w:tcW w:w="782" w:type="pct"/>
            <w:vMerge/>
            <w:vAlign w:val="center"/>
            <w:hideMark/>
          </w:tcPr>
          <w:p w14:paraId="17DFE98F" w14:textId="77777777" w:rsidR="00B50E4C" w:rsidRPr="00BB44C2" w:rsidRDefault="00B50E4C" w:rsidP="00B50E4C">
            <w:pPr>
              <w:jc w:val="left"/>
              <w:rPr>
                <w:rFonts w:eastAsia="Times New Roman" w:cstheme="minorHAnsi"/>
                <w:color w:val="000000"/>
                <w:kern w:val="0"/>
                <w:sz w:val="16"/>
                <w:szCs w:val="16"/>
                <w14:ligatures w14:val="none"/>
              </w:rPr>
            </w:pPr>
          </w:p>
        </w:tc>
        <w:tc>
          <w:tcPr>
            <w:tcW w:w="688" w:type="pct"/>
            <w:shd w:val="clear" w:color="auto" w:fill="FFFFFF" w:themeFill="background1"/>
            <w:vAlign w:val="center"/>
            <w:hideMark/>
          </w:tcPr>
          <w:p w14:paraId="040FCA1A"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Copper Bank = 0</w:t>
            </w:r>
          </w:p>
        </w:tc>
        <w:tc>
          <w:tcPr>
            <w:tcW w:w="751" w:type="pct"/>
            <w:shd w:val="clear" w:color="auto" w:fill="FFFFFF" w:themeFill="background1"/>
            <w:vAlign w:val="center"/>
            <w:hideMark/>
          </w:tcPr>
          <w:p w14:paraId="6CC905EF"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Copper Bank = 30%</w:t>
            </w:r>
          </w:p>
        </w:tc>
        <w:tc>
          <w:tcPr>
            <w:tcW w:w="751" w:type="pct"/>
            <w:shd w:val="clear" w:color="auto" w:fill="FFFFFF" w:themeFill="background1"/>
            <w:vAlign w:val="center"/>
            <w:hideMark/>
          </w:tcPr>
          <w:p w14:paraId="76F58E64"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Copper Bank = 30%</w:t>
            </w:r>
          </w:p>
        </w:tc>
        <w:tc>
          <w:tcPr>
            <w:tcW w:w="750" w:type="pct"/>
            <w:vMerge/>
            <w:vAlign w:val="center"/>
            <w:hideMark/>
          </w:tcPr>
          <w:p w14:paraId="45649A2C" w14:textId="77777777" w:rsidR="00B50E4C" w:rsidRPr="00BB44C2" w:rsidRDefault="00B50E4C" w:rsidP="00B50E4C">
            <w:pPr>
              <w:jc w:val="left"/>
              <w:rPr>
                <w:rFonts w:eastAsia="Times New Roman" w:cstheme="minorHAnsi"/>
                <w:color w:val="000000"/>
                <w:kern w:val="0"/>
                <w:sz w:val="16"/>
                <w:szCs w:val="16"/>
                <w14:ligatures w14:val="none"/>
              </w:rPr>
            </w:pPr>
          </w:p>
        </w:tc>
        <w:tc>
          <w:tcPr>
            <w:tcW w:w="498" w:type="pct"/>
            <w:vMerge/>
            <w:vAlign w:val="center"/>
            <w:hideMark/>
          </w:tcPr>
          <w:p w14:paraId="3F7B6FF6" w14:textId="77777777" w:rsidR="00B50E4C" w:rsidRPr="00BB44C2" w:rsidRDefault="00B50E4C" w:rsidP="00B50E4C">
            <w:pPr>
              <w:jc w:val="left"/>
              <w:rPr>
                <w:rFonts w:eastAsia="Times New Roman" w:cstheme="minorHAnsi"/>
                <w:color w:val="000000"/>
                <w:kern w:val="0"/>
                <w:sz w:val="16"/>
                <w:szCs w:val="16"/>
                <w14:ligatures w14:val="none"/>
              </w:rPr>
            </w:pPr>
          </w:p>
        </w:tc>
      </w:tr>
      <w:tr w:rsidR="00B50E4C" w:rsidRPr="00152338" w14:paraId="31B339F8" w14:textId="77777777" w:rsidTr="00844732">
        <w:trPr>
          <w:trHeight w:val="20"/>
        </w:trPr>
        <w:tc>
          <w:tcPr>
            <w:tcW w:w="780" w:type="pct"/>
            <w:vMerge/>
            <w:hideMark/>
          </w:tcPr>
          <w:p w14:paraId="2864B6D5" w14:textId="77777777" w:rsidR="00B50E4C" w:rsidRPr="00BB44C2" w:rsidRDefault="00B50E4C" w:rsidP="00B50E4C">
            <w:pPr>
              <w:jc w:val="left"/>
              <w:rPr>
                <w:rFonts w:eastAsia="Times New Roman" w:cstheme="minorHAnsi"/>
                <w:color w:val="000000"/>
                <w:kern w:val="0"/>
                <w:sz w:val="16"/>
                <w:szCs w:val="16"/>
                <w14:ligatures w14:val="none"/>
              </w:rPr>
            </w:pPr>
          </w:p>
        </w:tc>
        <w:tc>
          <w:tcPr>
            <w:tcW w:w="782" w:type="pct"/>
            <w:vMerge/>
            <w:vAlign w:val="center"/>
            <w:hideMark/>
          </w:tcPr>
          <w:p w14:paraId="3AC6C7A5" w14:textId="77777777" w:rsidR="00B50E4C" w:rsidRPr="00BB44C2" w:rsidRDefault="00B50E4C" w:rsidP="00B50E4C">
            <w:pPr>
              <w:jc w:val="left"/>
              <w:rPr>
                <w:rFonts w:eastAsia="Times New Roman" w:cstheme="minorHAnsi"/>
                <w:color w:val="000000"/>
                <w:kern w:val="0"/>
                <w:sz w:val="16"/>
                <w:szCs w:val="16"/>
                <w14:ligatures w14:val="none"/>
              </w:rPr>
            </w:pPr>
          </w:p>
        </w:tc>
        <w:tc>
          <w:tcPr>
            <w:tcW w:w="688" w:type="pct"/>
            <w:vAlign w:val="center"/>
            <w:hideMark/>
          </w:tcPr>
          <w:p w14:paraId="76E5DC9B"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Participation of women = 0</w:t>
            </w:r>
          </w:p>
        </w:tc>
        <w:tc>
          <w:tcPr>
            <w:tcW w:w="751" w:type="pct"/>
            <w:vAlign w:val="center"/>
            <w:hideMark/>
          </w:tcPr>
          <w:p w14:paraId="6B4D1414"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Participation of women &gt; 30%</w:t>
            </w:r>
          </w:p>
        </w:tc>
        <w:tc>
          <w:tcPr>
            <w:tcW w:w="751" w:type="pct"/>
            <w:vAlign w:val="center"/>
            <w:hideMark/>
          </w:tcPr>
          <w:p w14:paraId="07082128" w14:textId="77777777" w:rsidR="00B50E4C" w:rsidRPr="00BB44C2" w:rsidRDefault="00B50E4C" w:rsidP="00B50E4C">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Participation of women &gt; 30%</w:t>
            </w:r>
          </w:p>
        </w:tc>
        <w:tc>
          <w:tcPr>
            <w:tcW w:w="750" w:type="pct"/>
            <w:shd w:val="clear" w:color="auto" w:fill="FFFFFF" w:themeFill="background1"/>
            <w:noWrap/>
            <w:vAlign w:val="bottom"/>
            <w:hideMark/>
          </w:tcPr>
          <w:p w14:paraId="5DEC9F92" w14:textId="77777777" w:rsidR="00B50E4C" w:rsidRPr="00BB44C2" w:rsidRDefault="00B50E4C" w:rsidP="00B50E4C">
            <w:pPr>
              <w:jc w:val="cente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PMU Gender Specialist. </w:t>
            </w:r>
          </w:p>
        </w:tc>
        <w:tc>
          <w:tcPr>
            <w:tcW w:w="498" w:type="pct"/>
            <w:vMerge/>
            <w:vAlign w:val="center"/>
            <w:hideMark/>
          </w:tcPr>
          <w:p w14:paraId="59B28C0A" w14:textId="77777777" w:rsidR="00B50E4C" w:rsidRPr="00BB44C2" w:rsidRDefault="00B50E4C" w:rsidP="00B50E4C">
            <w:pPr>
              <w:jc w:val="left"/>
              <w:rPr>
                <w:rFonts w:eastAsia="Times New Roman" w:cstheme="minorHAnsi"/>
                <w:color w:val="000000"/>
                <w:kern w:val="0"/>
                <w:sz w:val="16"/>
                <w:szCs w:val="16"/>
                <w14:ligatures w14:val="none"/>
              </w:rPr>
            </w:pPr>
          </w:p>
        </w:tc>
      </w:tr>
    </w:tbl>
    <w:p w14:paraId="641D634C" w14:textId="29D74B8E" w:rsidR="00C44812" w:rsidRDefault="006E46AE" w:rsidP="00101D76">
      <w:pPr>
        <w:pStyle w:val="Caption"/>
      </w:pPr>
      <w:bookmarkStart w:id="143" w:name="_Toc158890203"/>
      <w:bookmarkStart w:id="144" w:name="_Toc158906389"/>
      <w:r w:rsidRPr="00BB634C">
        <w:t xml:space="preserve">Table </w:t>
      </w:r>
      <w:r>
        <w:fldChar w:fldCharType="begin"/>
      </w:r>
      <w:r>
        <w:instrText>SEQ Table \* ARABIC</w:instrText>
      </w:r>
      <w:r>
        <w:fldChar w:fldCharType="separate"/>
      </w:r>
      <w:r w:rsidR="00EF1500">
        <w:rPr>
          <w:noProof/>
        </w:rPr>
        <w:t>21</w:t>
      </w:r>
      <w:r>
        <w:fldChar w:fldCharType="end"/>
      </w:r>
      <w:r w:rsidRPr="00BB634C">
        <w:t>: Log Frame - Component 1</w:t>
      </w:r>
      <w:bookmarkEnd w:id="143"/>
      <w:bookmarkEnd w:id="144"/>
    </w:p>
    <w:p w14:paraId="38C747DF" w14:textId="77777777" w:rsidR="006B1448" w:rsidRPr="006B1448" w:rsidRDefault="006B1448" w:rsidP="00BB44C2"/>
    <w:p w14:paraId="4FE02368" w14:textId="77777777" w:rsidR="004B6645" w:rsidRDefault="004B6645" w:rsidP="004B6645"/>
    <w:tbl>
      <w:tblPr>
        <w:tblW w:w="5000" w:type="pct"/>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2024"/>
        <w:gridCol w:w="2651"/>
        <w:gridCol w:w="2072"/>
        <w:gridCol w:w="2069"/>
        <w:gridCol w:w="1980"/>
        <w:gridCol w:w="2069"/>
        <w:gridCol w:w="1525"/>
      </w:tblGrid>
      <w:tr w:rsidR="00100A1E" w:rsidRPr="00152338" w14:paraId="035B29B1" w14:textId="77777777" w:rsidTr="00844732">
        <w:trPr>
          <w:trHeight w:val="20"/>
        </w:trPr>
        <w:tc>
          <w:tcPr>
            <w:tcW w:w="5000" w:type="pct"/>
            <w:gridSpan w:val="7"/>
            <w:shd w:val="clear" w:color="auto" w:fill="BFBFBF" w:themeFill="background1" w:themeFillShade="BF"/>
            <w:hideMark/>
          </w:tcPr>
          <w:p w14:paraId="5625CDF6" w14:textId="5B0FD2D1" w:rsidR="00100A1E" w:rsidRPr="00BB44C2" w:rsidRDefault="00100A1E" w:rsidP="00100A1E">
            <w:pPr>
              <w:rPr>
                <w:rFonts w:eastAsia="Times New Roman" w:cstheme="minorHAnsi"/>
                <w:b/>
                <w:bCs/>
                <w:color w:val="000000"/>
                <w:kern w:val="0"/>
                <w:sz w:val="16"/>
                <w:szCs w:val="16"/>
                <w14:ligatures w14:val="none"/>
              </w:rPr>
            </w:pPr>
            <w:r w:rsidRPr="009F1BAE">
              <w:t>Component 2: Ensuring the sustainability of water resources through improvement of livelihoods opportunities.</w:t>
            </w:r>
          </w:p>
        </w:tc>
      </w:tr>
      <w:tr w:rsidR="00100A1E" w:rsidRPr="00152338" w14:paraId="51A18B00" w14:textId="77777777" w:rsidTr="00844732">
        <w:trPr>
          <w:trHeight w:val="20"/>
        </w:trPr>
        <w:tc>
          <w:tcPr>
            <w:tcW w:w="5000" w:type="pct"/>
            <w:gridSpan w:val="7"/>
            <w:hideMark/>
          </w:tcPr>
          <w:p w14:paraId="5B5B1E2D" w14:textId="673E0D25" w:rsidR="00100A1E" w:rsidRPr="00BB44C2" w:rsidRDefault="00100A1E" w:rsidP="00100A1E">
            <w:pPr>
              <w:rPr>
                <w:rFonts w:eastAsia="Times New Roman" w:cstheme="minorHAnsi"/>
                <w:color w:val="0F1A4F"/>
                <w:kern w:val="0"/>
                <w:sz w:val="16"/>
                <w:szCs w:val="16"/>
                <w14:ligatures w14:val="none"/>
              </w:rPr>
            </w:pPr>
            <w:r w:rsidRPr="009F1BAE">
              <w:t>§  Objective 3. Ensure long term change in attitudes towards water preservation and climate change impacts therein, through restoration of community-near ecosystem services.</w:t>
            </w:r>
          </w:p>
        </w:tc>
      </w:tr>
      <w:tr w:rsidR="00100A1E" w:rsidRPr="00152338" w14:paraId="66A2CBDD" w14:textId="77777777" w:rsidTr="00844732">
        <w:trPr>
          <w:trHeight w:val="20"/>
        </w:trPr>
        <w:tc>
          <w:tcPr>
            <w:tcW w:w="5000" w:type="pct"/>
            <w:gridSpan w:val="7"/>
            <w:hideMark/>
          </w:tcPr>
          <w:p w14:paraId="3D5E52FF" w14:textId="40D8A204" w:rsidR="00100A1E" w:rsidRPr="00BB44C2" w:rsidRDefault="00100A1E" w:rsidP="00100A1E">
            <w:pPr>
              <w:rPr>
                <w:rFonts w:eastAsia="Times New Roman" w:cstheme="minorHAnsi"/>
                <w:color w:val="0F1A4F"/>
                <w:kern w:val="0"/>
                <w:sz w:val="16"/>
                <w:szCs w:val="16"/>
                <w14:ligatures w14:val="none"/>
              </w:rPr>
            </w:pPr>
            <w:r w:rsidRPr="009F1BAE">
              <w:t xml:space="preserve">§  Objective 4. Strengthen the capacities of community members to earn or diversify incomes through enhanced livelihoods options.  </w:t>
            </w:r>
          </w:p>
        </w:tc>
      </w:tr>
      <w:tr w:rsidR="00100A1E" w:rsidRPr="00152338" w14:paraId="0E7410A7" w14:textId="77777777" w:rsidTr="00844732">
        <w:trPr>
          <w:trHeight w:val="20"/>
        </w:trPr>
        <w:tc>
          <w:tcPr>
            <w:tcW w:w="703" w:type="pct"/>
            <w:hideMark/>
          </w:tcPr>
          <w:p w14:paraId="0E73C537" w14:textId="233A24E4" w:rsidR="00100A1E" w:rsidRPr="00BB44C2" w:rsidRDefault="00100A1E" w:rsidP="00100A1E">
            <w:pPr>
              <w:rPr>
                <w:rFonts w:eastAsia="Times New Roman" w:cstheme="minorHAnsi"/>
                <w:b/>
                <w:bCs/>
                <w:color w:val="000000"/>
                <w:kern w:val="0"/>
                <w:sz w:val="16"/>
                <w:szCs w:val="16"/>
                <w14:ligatures w14:val="none"/>
              </w:rPr>
            </w:pPr>
            <w:r w:rsidRPr="009F1BAE">
              <w:t>Activity</w:t>
            </w:r>
          </w:p>
        </w:tc>
        <w:tc>
          <w:tcPr>
            <w:tcW w:w="921" w:type="pct"/>
            <w:vAlign w:val="center"/>
            <w:hideMark/>
          </w:tcPr>
          <w:p w14:paraId="0A617FFD" w14:textId="77777777" w:rsidR="00100A1E" w:rsidRPr="00BB44C2" w:rsidRDefault="00100A1E" w:rsidP="00100A1E">
            <w:pPr>
              <w:rPr>
                <w:rFonts w:eastAsia="Times New Roman" w:cstheme="minorHAnsi"/>
                <w:b/>
                <w:bCs/>
                <w:color w:val="000000"/>
                <w:kern w:val="0"/>
                <w:sz w:val="16"/>
                <w:szCs w:val="16"/>
                <w14:ligatures w14:val="none"/>
              </w:rPr>
            </w:pPr>
            <w:r w:rsidRPr="00BB44C2">
              <w:rPr>
                <w:rFonts w:eastAsia="Times New Roman" w:cstheme="minorHAnsi"/>
                <w:b/>
                <w:bCs/>
                <w:color w:val="000000"/>
                <w:kern w:val="0"/>
                <w:sz w:val="16"/>
                <w:szCs w:val="16"/>
                <w14:ligatures w14:val="none"/>
              </w:rPr>
              <w:t>Indicator</w:t>
            </w:r>
          </w:p>
        </w:tc>
        <w:tc>
          <w:tcPr>
            <w:tcW w:w="720" w:type="pct"/>
            <w:vAlign w:val="center"/>
            <w:hideMark/>
          </w:tcPr>
          <w:p w14:paraId="5977B871" w14:textId="77777777" w:rsidR="00100A1E" w:rsidRPr="00BB44C2" w:rsidRDefault="00100A1E" w:rsidP="00100A1E">
            <w:pPr>
              <w:rPr>
                <w:rFonts w:eastAsia="Times New Roman" w:cstheme="minorHAnsi"/>
                <w:b/>
                <w:bCs/>
                <w:color w:val="000000"/>
                <w:kern w:val="0"/>
                <w:sz w:val="16"/>
                <w:szCs w:val="16"/>
                <w14:ligatures w14:val="none"/>
              </w:rPr>
            </w:pPr>
            <w:r w:rsidRPr="00BB44C2">
              <w:rPr>
                <w:rFonts w:eastAsia="Times New Roman" w:cstheme="minorHAnsi"/>
                <w:b/>
                <w:bCs/>
                <w:color w:val="000000"/>
                <w:kern w:val="0"/>
                <w:sz w:val="16"/>
                <w:szCs w:val="16"/>
                <w14:ligatures w14:val="none"/>
              </w:rPr>
              <w:t>Baseline</w:t>
            </w:r>
          </w:p>
        </w:tc>
        <w:tc>
          <w:tcPr>
            <w:tcW w:w="719" w:type="pct"/>
            <w:vAlign w:val="center"/>
            <w:hideMark/>
          </w:tcPr>
          <w:p w14:paraId="60EBB558" w14:textId="77777777" w:rsidR="00100A1E" w:rsidRPr="00BB44C2" w:rsidRDefault="00100A1E" w:rsidP="00100A1E">
            <w:pPr>
              <w:rPr>
                <w:rFonts w:eastAsia="Times New Roman" w:cstheme="minorHAnsi"/>
                <w:b/>
                <w:bCs/>
                <w:color w:val="000000"/>
                <w:kern w:val="0"/>
                <w:sz w:val="16"/>
                <w:szCs w:val="16"/>
                <w14:ligatures w14:val="none"/>
              </w:rPr>
            </w:pPr>
            <w:r w:rsidRPr="00BB44C2">
              <w:rPr>
                <w:rFonts w:eastAsia="Times New Roman" w:cstheme="minorHAnsi"/>
                <w:b/>
                <w:bCs/>
                <w:color w:val="000000"/>
                <w:kern w:val="0"/>
                <w:sz w:val="16"/>
                <w:szCs w:val="16"/>
                <w14:ligatures w14:val="none"/>
              </w:rPr>
              <w:t>Mid Term Target</w:t>
            </w:r>
          </w:p>
        </w:tc>
        <w:tc>
          <w:tcPr>
            <w:tcW w:w="688" w:type="pct"/>
            <w:vAlign w:val="center"/>
            <w:hideMark/>
          </w:tcPr>
          <w:p w14:paraId="4D98D932" w14:textId="77777777" w:rsidR="00100A1E" w:rsidRPr="00BB44C2" w:rsidRDefault="00100A1E" w:rsidP="00100A1E">
            <w:pPr>
              <w:rPr>
                <w:rFonts w:eastAsia="Times New Roman" w:cstheme="minorHAnsi"/>
                <w:b/>
                <w:bCs/>
                <w:color w:val="000000"/>
                <w:kern w:val="0"/>
                <w:sz w:val="16"/>
                <w:szCs w:val="16"/>
                <w14:ligatures w14:val="none"/>
              </w:rPr>
            </w:pPr>
            <w:r w:rsidRPr="00BB44C2">
              <w:rPr>
                <w:rFonts w:eastAsia="Times New Roman" w:cstheme="minorHAnsi"/>
                <w:b/>
                <w:bCs/>
                <w:color w:val="000000"/>
                <w:kern w:val="0"/>
                <w:sz w:val="16"/>
                <w:szCs w:val="16"/>
                <w14:ligatures w14:val="none"/>
              </w:rPr>
              <w:t>Final Target</w:t>
            </w:r>
          </w:p>
        </w:tc>
        <w:tc>
          <w:tcPr>
            <w:tcW w:w="719" w:type="pct"/>
            <w:vAlign w:val="center"/>
            <w:hideMark/>
          </w:tcPr>
          <w:p w14:paraId="7BD1200A" w14:textId="77777777" w:rsidR="00100A1E" w:rsidRPr="00BB44C2" w:rsidRDefault="00100A1E" w:rsidP="00100A1E">
            <w:pPr>
              <w:rPr>
                <w:rFonts w:eastAsia="Times New Roman" w:cstheme="minorHAnsi"/>
                <w:b/>
                <w:bCs/>
                <w:color w:val="000000"/>
                <w:kern w:val="0"/>
                <w:sz w:val="16"/>
                <w:szCs w:val="16"/>
                <w14:ligatures w14:val="none"/>
              </w:rPr>
            </w:pPr>
            <w:r w:rsidRPr="00BB44C2">
              <w:rPr>
                <w:rFonts w:eastAsia="Times New Roman" w:cstheme="minorHAnsi"/>
                <w:b/>
                <w:bCs/>
                <w:color w:val="000000"/>
                <w:kern w:val="0"/>
                <w:sz w:val="16"/>
                <w:szCs w:val="16"/>
                <w14:ligatures w14:val="none"/>
              </w:rPr>
              <w:t>MOV</w:t>
            </w:r>
          </w:p>
        </w:tc>
        <w:tc>
          <w:tcPr>
            <w:tcW w:w="530" w:type="pct"/>
            <w:noWrap/>
            <w:vAlign w:val="center"/>
            <w:hideMark/>
          </w:tcPr>
          <w:p w14:paraId="20C70769" w14:textId="77777777" w:rsidR="00100A1E" w:rsidRPr="00BB44C2" w:rsidRDefault="00100A1E" w:rsidP="00100A1E">
            <w:pPr>
              <w:rPr>
                <w:rFonts w:eastAsia="Times New Roman" w:cstheme="minorHAnsi"/>
                <w:b/>
                <w:bCs/>
                <w:color w:val="000000"/>
                <w:kern w:val="0"/>
                <w:sz w:val="16"/>
                <w:szCs w:val="16"/>
                <w14:ligatures w14:val="none"/>
              </w:rPr>
            </w:pPr>
            <w:r w:rsidRPr="00BB44C2">
              <w:rPr>
                <w:rFonts w:eastAsia="Times New Roman" w:cstheme="minorHAnsi"/>
                <w:b/>
                <w:bCs/>
                <w:color w:val="000000"/>
                <w:kern w:val="0"/>
                <w:sz w:val="16"/>
                <w:szCs w:val="16"/>
                <w14:ligatures w14:val="none"/>
              </w:rPr>
              <w:t xml:space="preserve"> Budget </w:t>
            </w:r>
          </w:p>
        </w:tc>
      </w:tr>
      <w:tr w:rsidR="00100A1E" w:rsidRPr="00152338" w14:paraId="3D6872FC" w14:textId="77777777" w:rsidTr="00844732">
        <w:trPr>
          <w:trHeight w:val="20"/>
        </w:trPr>
        <w:tc>
          <w:tcPr>
            <w:tcW w:w="703" w:type="pct"/>
            <w:vMerge w:val="restart"/>
            <w:shd w:val="clear" w:color="auto" w:fill="FFFFFF" w:themeFill="background1"/>
            <w:hideMark/>
          </w:tcPr>
          <w:p w14:paraId="255C2346" w14:textId="77777777" w:rsidR="00100A1E" w:rsidRPr="00BB44C2" w:rsidRDefault="00100A1E" w:rsidP="00100A1E">
            <w:pPr>
              <w:jc w:val="center"/>
              <w:rPr>
                <w:rFonts w:eastAsia="Times New Roman" w:cstheme="minorHAnsi"/>
                <w:color w:val="000000"/>
                <w:kern w:val="0"/>
                <w:sz w:val="16"/>
                <w:szCs w:val="16"/>
                <w14:ligatures w14:val="none"/>
              </w:rPr>
            </w:pPr>
            <w:r w:rsidRPr="009F1BAE">
              <w:t xml:space="preserve">Activity (3.1) Restoration and sustainability actions of community-near ecosystems services. </w:t>
            </w:r>
          </w:p>
          <w:p w14:paraId="15AF916A" w14:textId="619828A5" w:rsidR="00100A1E" w:rsidRPr="00BB44C2" w:rsidRDefault="00100A1E" w:rsidP="00100A1E">
            <w:pPr>
              <w:jc w:val="center"/>
              <w:rPr>
                <w:rFonts w:eastAsia="Times New Roman" w:cstheme="minorHAnsi"/>
                <w:color w:val="000000"/>
                <w:kern w:val="0"/>
                <w:sz w:val="16"/>
                <w:szCs w:val="16"/>
                <w14:ligatures w14:val="none"/>
              </w:rPr>
            </w:pPr>
          </w:p>
        </w:tc>
        <w:tc>
          <w:tcPr>
            <w:tcW w:w="921" w:type="pct"/>
            <w:vMerge w:val="restart"/>
            <w:shd w:val="clear" w:color="auto" w:fill="FFFFFF" w:themeFill="background1"/>
            <w:vAlign w:val="center"/>
            <w:hideMark/>
          </w:tcPr>
          <w:p w14:paraId="2D9BEA66" w14:textId="77777777" w:rsidR="00100A1E" w:rsidRDefault="00100A1E" w:rsidP="00100A1E">
            <w:pPr>
              <w:jc w:val="left"/>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 # of </w:t>
            </w:r>
            <w:r>
              <w:rPr>
                <w:rFonts w:eastAsia="Times New Roman" w:cstheme="minorHAnsi"/>
                <w:color w:val="000000"/>
                <w:kern w:val="0"/>
                <w:sz w:val="16"/>
                <w:szCs w:val="16"/>
                <w14:ligatures w14:val="none"/>
              </w:rPr>
              <w:t xml:space="preserve">beneficiaries of </w:t>
            </w:r>
            <w:r w:rsidRPr="00BB44C2">
              <w:rPr>
                <w:rFonts w:eastAsia="Times New Roman" w:cstheme="minorHAnsi"/>
                <w:color w:val="000000"/>
                <w:kern w:val="0"/>
                <w:sz w:val="16"/>
                <w:szCs w:val="16"/>
                <w14:ligatures w14:val="none"/>
              </w:rPr>
              <w:t xml:space="preserve">activities realized in improvement of ecosystem services that are related to ensuring water sustainability and quality in the Toledo District. </w:t>
            </w:r>
          </w:p>
          <w:p w14:paraId="69E5E35B" w14:textId="77777777" w:rsidR="00E87AFD" w:rsidRDefault="00E87AFD" w:rsidP="00100A1E">
            <w:pPr>
              <w:jc w:val="left"/>
              <w:rPr>
                <w:rFonts w:eastAsia="Times New Roman" w:cstheme="minorHAnsi"/>
                <w:color w:val="000000"/>
                <w:kern w:val="0"/>
                <w:sz w:val="16"/>
                <w:szCs w:val="16"/>
                <w14:ligatures w14:val="none"/>
              </w:rPr>
            </w:pPr>
          </w:p>
          <w:p w14:paraId="04525348" w14:textId="77777777" w:rsidR="00FE5904" w:rsidRDefault="00FE5904" w:rsidP="00100A1E">
            <w:pPr>
              <w:jc w:val="left"/>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 xml:space="preserve">%40 of women beneficiaries </w:t>
            </w:r>
          </w:p>
          <w:p w14:paraId="0B6A5292" w14:textId="6C65246B" w:rsidR="000C10BE" w:rsidRPr="00BB44C2" w:rsidRDefault="000C10BE" w:rsidP="00100A1E">
            <w:pPr>
              <w:jc w:val="left"/>
              <w:rPr>
                <w:rFonts w:eastAsia="Times New Roman" w:cstheme="minorHAnsi"/>
                <w:color w:val="000000"/>
                <w:kern w:val="0"/>
                <w:sz w:val="16"/>
                <w:szCs w:val="16"/>
                <w14:ligatures w14:val="none"/>
              </w:rPr>
            </w:pPr>
          </w:p>
        </w:tc>
        <w:tc>
          <w:tcPr>
            <w:tcW w:w="720" w:type="pct"/>
            <w:shd w:val="clear" w:color="auto" w:fill="FFFFFF" w:themeFill="background1"/>
            <w:vAlign w:val="center"/>
            <w:hideMark/>
          </w:tcPr>
          <w:p w14:paraId="08EE7453"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Dolores = 0</w:t>
            </w:r>
          </w:p>
        </w:tc>
        <w:tc>
          <w:tcPr>
            <w:tcW w:w="719" w:type="pct"/>
            <w:shd w:val="clear" w:color="auto" w:fill="FFFFFF" w:themeFill="background1"/>
            <w:vAlign w:val="center"/>
            <w:hideMark/>
          </w:tcPr>
          <w:p w14:paraId="3EF139FE" w14:textId="790D50C3"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Dolores = </w:t>
            </w:r>
            <w:r>
              <w:rPr>
                <w:rFonts w:eastAsia="Times New Roman" w:cstheme="minorHAnsi"/>
                <w:color w:val="000000"/>
                <w:kern w:val="0"/>
                <w:sz w:val="16"/>
                <w:szCs w:val="16"/>
                <w14:ligatures w14:val="none"/>
              </w:rPr>
              <w:t>0</w:t>
            </w:r>
          </w:p>
        </w:tc>
        <w:tc>
          <w:tcPr>
            <w:tcW w:w="688" w:type="pct"/>
            <w:shd w:val="clear" w:color="auto" w:fill="FFFFFF" w:themeFill="background1"/>
            <w:vAlign w:val="center"/>
            <w:hideMark/>
          </w:tcPr>
          <w:p w14:paraId="474A94B3" w14:textId="0EE0381D"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Dolores = </w:t>
            </w:r>
            <w:r>
              <w:rPr>
                <w:rFonts w:eastAsia="Times New Roman" w:cstheme="minorHAnsi"/>
                <w:color w:val="000000"/>
                <w:kern w:val="0"/>
                <w:sz w:val="16"/>
                <w:szCs w:val="16"/>
                <w14:ligatures w14:val="none"/>
              </w:rPr>
              <w:t>84</w:t>
            </w:r>
          </w:p>
        </w:tc>
        <w:tc>
          <w:tcPr>
            <w:tcW w:w="719" w:type="pct"/>
            <w:vMerge w:val="restart"/>
            <w:shd w:val="clear" w:color="auto" w:fill="FFFFFF" w:themeFill="background1"/>
            <w:vAlign w:val="center"/>
            <w:hideMark/>
          </w:tcPr>
          <w:p w14:paraId="13375F30"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Grant award entity progress report, verified in field by PMU Staff.</w:t>
            </w:r>
          </w:p>
        </w:tc>
        <w:tc>
          <w:tcPr>
            <w:tcW w:w="530" w:type="pct"/>
            <w:vMerge w:val="restart"/>
            <w:shd w:val="clear" w:color="auto" w:fill="FFFFFF" w:themeFill="background1"/>
            <w:noWrap/>
            <w:vAlign w:val="center"/>
            <w:hideMark/>
          </w:tcPr>
          <w:p w14:paraId="4E4B64D7" w14:textId="75FB7225" w:rsidR="00100A1E" w:rsidRPr="00BB44C2" w:rsidRDefault="00A318B9" w:rsidP="00100A1E">
            <w:pPr>
              <w:jc w:val="center"/>
              <w:rPr>
                <w:rFonts w:eastAsia="Times New Roman"/>
                <w:color w:val="000000"/>
                <w:kern w:val="0"/>
                <w:sz w:val="16"/>
                <w:szCs w:val="16"/>
                <w14:ligatures w14:val="none"/>
              </w:rPr>
            </w:pPr>
            <w:r>
              <w:rPr>
                <w:rFonts w:eastAsia="Times New Roman"/>
                <w:color w:val="000000"/>
                <w:kern w:val="0"/>
                <w:sz w:val="16"/>
                <w:szCs w:val="16"/>
                <w14:ligatures w14:val="none"/>
              </w:rPr>
              <w:t>648,500</w:t>
            </w:r>
          </w:p>
        </w:tc>
      </w:tr>
      <w:tr w:rsidR="00100A1E" w:rsidRPr="00152338" w14:paraId="3963856D" w14:textId="77777777" w:rsidTr="00844732">
        <w:trPr>
          <w:trHeight w:val="20"/>
        </w:trPr>
        <w:tc>
          <w:tcPr>
            <w:tcW w:w="703" w:type="pct"/>
            <w:vMerge/>
            <w:hideMark/>
          </w:tcPr>
          <w:p w14:paraId="6B0FF015" w14:textId="77777777" w:rsidR="00100A1E" w:rsidRPr="00BB44C2" w:rsidRDefault="00100A1E" w:rsidP="00100A1E">
            <w:pPr>
              <w:jc w:val="left"/>
              <w:rPr>
                <w:rFonts w:eastAsia="Times New Roman" w:cstheme="minorHAnsi"/>
                <w:color w:val="000000"/>
                <w:kern w:val="0"/>
                <w:sz w:val="16"/>
                <w:szCs w:val="16"/>
                <w14:ligatures w14:val="none"/>
              </w:rPr>
            </w:pPr>
          </w:p>
        </w:tc>
        <w:tc>
          <w:tcPr>
            <w:tcW w:w="921" w:type="pct"/>
            <w:vMerge/>
            <w:vAlign w:val="center"/>
            <w:hideMark/>
          </w:tcPr>
          <w:p w14:paraId="5D7A3ADB" w14:textId="77777777" w:rsidR="00100A1E" w:rsidRPr="00BB44C2" w:rsidRDefault="00100A1E" w:rsidP="00100A1E">
            <w:pPr>
              <w:jc w:val="left"/>
              <w:rPr>
                <w:rFonts w:eastAsia="Times New Roman" w:cstheme="minorHAnsi"/>
                <w:color w:val="000000"/>
                <w:kern w:val="0"/>
                <w:sz w:val="16"/>
                <w:szCs w:val="16"/>
                <w14:ligatures w14:val="none"/>
              </w:rPr>
            </w:pPr>
          </w:p>
        </w:tc>
        <w:tc>
          <w:tcPr>
            <w:tcW w:w="720" w:type="pct"/>
            <w:shd w:val="clear" w:color="auto" w:fill="FFFFFF" w:themeFill="background1"/>
            <w:vAlign w:val="center"/>
            <w:hideMark/>
          </w:tcPr>
          <w:p w14:paraId="3530CCAF"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0</w:t>
            </w:r>
          </w:p>
        </w:tc>
        <w:tc>
          <w:tcPr>
            <w:tcW w:w="719" w:type="pct"/>
            <w:shd w:val="clear" w:color="auto" w:fill="FFFFFF" w:themeFill="background1"/>
            <w:vAlign w:val="center"/>
            <w:hideMark/>
          </w:tcPr>
          <w:p w14:paraId="2C292958" w14:textId="4AD559F8"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Otoxha = </w:t>
            </w:r>
            <w:r>
              <w:rPr>
                <w:rFonts w:eastAsia="Times New Roman" w:cstheme="minorHAnsi"/>
                <w:color w:val="000000"/>
                <w:kern w:val="0"/>
                <w:sz w:val="16"/>
                <w:szCs w:val="16"/>
                <w14:ligatures w14:val="none"/>
              </w:rPr>
              <w:t>0</w:t>
            </w:r>
          </w:p>
        </w:tc>
        <w:tc>
          <w:tcPr>
            <w:tcW w:w="688" w:type="pct"/>
            <w:shd w:val="clear" w:color="auto" w:fill="FFFFFF" w:themeFill="background1"/>
            <w:vAlign w:val="center"/>
            <w:hideMark/>
          </w:tcPr>
          <w:p w14:paraId="4223F1A8" w14:textId="75E96A1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Otoxha = </w:t>
            </w:r>
            <w:r>
              <w:rPr>
                <w:rFonts w:eastAsia="Times New Roman" w:cstheme="minorHAnsi"/>
                <w:color w:val="000000"/>
                <w:kern w:val="0"/>
                <w:sz w:val="16"/>
                <w:szCs w:val="16"/>
                <w14:ligatures w14:val="none"/>
              </w:rPr>
              <w:t>70</w:t>
            </w:r>
          </w:p>
        </w:tc>
        <w:tc>
          <w:tcPr>
            <w:tcW w:w="719" w:type="pct"/>
            <w:vMerge/>
            <w:vAlign w:val="center"/>
            <w:hideMark/>
          </w:tcPr>
          <w:p w14:paraId="77FA87F4" w14:textId="77777777" w:rsidR="00100A1E" w:rsidRPr="00BB44C2" w:rsidRDefault="00100A1E" w:rsidP="00100A1E">
            <w:pPr>
              <w:jc w:val="left"/>
              <w:rPr>
                <w:rFonts w:eastAsia="Times New Roman" w:cstheme="minorHAnsi"/>
                <w:color w:val="000000"/>
                <w:kern w:val="0"/>
                <w:sz w:val="16"/>
                <w:szCs w:val="16"/>
                <w14:ligatures w14:val="none"/>
              </w:rPr>
            </w:pPr>
          </w:p>
        </w:tc>
        <w:tc>
          <w:tcPr>
            <w:tcW w:w="530" w:type="pct"/>
            <w:vMerge/>
            <w:vAlign w:val="center"/>
            <w:hideMark/>
          </w:tcPr>
          <w:p w14:paraId="613E983F" w14:textId="77777777" w:rsidR="00100A1E" w:rsidRPr="00BB44C2" w:rsidRDefault="00100A1E" w:rsidP="00100A1E">
            <w:pPr>
              <w:jc w:val="left"/>
              <w:rPr>
                <w:rFonts w:eastAsia="Times New Roman" w:cstheme="minorHAnsi"/>
                <w:color w:val="000000"/>
                <w:kern w:val="0"/>
                <w:sz w:val="16"/>
                <w:szCs w:val="16"/>
                <w14:ligatures w14:val="none"/>
              </w:rPr>
            </w:pPr>
          </w:p>
        </w:tc>
      </w:tr>
      <w:tr w:rsidR="00100A1E" w:rsidRPr="00152338" w14:paraId="61A73C1F" w14:textId="77777777" w:rsidTr="00844732">
        <w:trPr>
          <w:trHeight w:val="20"/>
        </w:trPr>
        <w:tc>
          <w:tcPr>
            <w:tcW w:w="703" w:type="pct"/>
            <w:vMerge/>
            <w:hideMark/>
          </w:tcPr>
          <w:p w14:paraId="3A026696" w14:textId="77777777" w:rsidR="00100A1E" w:rsidRPr="00BB44C2" w:rsidRDefault="00100A1E" w:rsidP="00100A1E">
            <w:pPr>
              <w:jc w:val="left"/>
              <w:rPr>
                <w:rFonts w:eastAsia="Times New Roman" w:cstheme="minorHAnsi"/>
                <w:color w:val="000000"/>
                <w:kern w:val="0"/>
                <w:sz w:val="16"/>
                <w:szCs w:val="16"/>
                <w14:ligatures w14:val="none"/>
              </w:rPr>
            </w:pPr>
          </w:p>
        </w:tc>
        <w:tc>
          <w:tcPr>
            <w:tcW w:w="921" w:type="pct"/>
            <w:vMerge/>
            <w:vAlign w:val="center"/>
            <w:hideMark/>
          </w:tcPr>
          <w:p w14:paraId="092666FB" w14:textId="77777777" w:rsidR="00100A1E" w:rsidRPr="00BB44C2" w:rsidRDefault="00100A1E" w:rsidP="00100A1E">
            <w:pPr>
              <w:jc w:val="left"/>
              <w:rPr>
                <w:rFonts w:eastAsia="Times New Roman" w:cstheme="minorHAnsi"/>
                <w:color w:val="000000"/>
                <w:kern w:val="0"/>
                <w:sz w:val="16"/>
                <w:szCs w:val="16"/>
                <w14:ligatures w14:val="none"/>
              </w:rPr>
            </w:pPr>
          </w:p>
        </w:tc>
        <w:tc>
          <w:tcPr>
            <w:tcW w:w="720" w:type="pct"/>
            <w:shd w:val="clear" w:color="auto" w:fill="FFFFFF" w:themeFill="background1"/>
            <w:vAlign w:val="center"/>
            <w:hideMark/>
          </w:tcPr>
          <w:p w14:paraId="3DE2B567" w14:textId="77777777" w:rsidR="00100A1E"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0</w:t>
            </w:r>
          </w:p>
          <w:p w14:paraId="21496089" w14:textId="77777777" w:rsidR="009539AD" w:rsidRPr="00BB44C2" w:rsidRDefault="009539AD" w:rsidP="00100A1E">
            <w:pPr>
              <w:rPr>
                <w:rFonts w:eastAsia="Times New Roman" w:cstheme="minorHAnsi"/>
                <w:color w:val="000000"/>
                <w:kern w:val="0"/>
                <w:sz w:val="16"/>
                <w:szCs w:val="16"/>
                <w14:ligatures w14:val="none"/>
              </w:rPr>
            </w:pPr>
          </w:p>
        </w:tc>
        <w:tc>
          <w:tcPr>
            <w:tcW w:w="719" w:type="pct"/>
            <w:shd w:val="clear" w:color="auto" w:fill="FFFFFF" w:themeFill="background1"/>
            <w:vAlign w:val="center"/>
            <w:hideMark/>
          </w:tcPr>
          <w:p w14:paraId="170927D6" w14:textId="1697DCE2"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Boom Creek = </w:t>
            </w:r>
            <w:r>
              <w:rPr>
                <w:rFonts w:eastAsia="Times New Roman" w:cstheme="minorHAnsi"/>
                <w:color w:val="000000"/>
                <w:kern w:val="0"/>
                <w:sz w:val="16"/>
                <w:szCs w:val="16"/>
                <w14:ligatures w14:val="none"/>
              </w:rPr>
              <w:t>0</w:t>
            </w:r>
          </w:p>
        </w:tc>
        <w:tc>
          <w:tcPr>
            <w:tcW w:w="688" w:type="pct"/>
            <w:shd w:val="clear" w:color="auto" w:fill="FFFFFF" w:themeFill="background1"/>
            <w:vAlign w:val="center"/>
            <w:hideMark/>
          </w:tcPr>
          <w:p w14:paraId="5549FBD5" w14:textId="63A4DB1E"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1</w:t>
            </w:r>
            <w:r>
              <w:rPr>
                <w:rFonts w:eastAsia="Times New Roman" w:cstheme="minorHAnsi"/>
                <w:color w:val="000000"/>
                <w:kern w:val="0"/>
                <w:sz w:val="16"/>
                <w:szCs w:val="16"/>
                <w14:ligatures w14:val="none"/>
              </w:rPr>
              <w:t>23</w:t>
            </w:r>
          </w:p>
        </w:tc>
        <w:tc>
          <w:tcPr>
            <w:tcW w:w="719" w:type="pct"/>
            <w:vMerge/>
            <w:vAlign w:val="center"/>
            <w:hideMark/>
          </w:tcPr>
          <w:p w14:paraId="124EF1F9" w14:textId="77777777" w:rsidR="00100A1E" w:rsidRPr="00BB44C2" w:rsidRDefault="00100A1E" w:rsidP="00100A1E">
            <w:pPr>
              <w:jc w:val="left"/>
              <w:rPr>
                <w:rFonts w:eastAsia="Times New Roman" w:cstheme="minorHAnsi"/>
                <w:color w:val="000000"/>
                <w:kern w:val="0"/>
                <w:sz w:val="16"/>
                <w:szCs w:val="16"/>
                <w14:ligatures w14:val="none"/>
              </w:rPr>
            </w:pPr>
          </w:p>
        </w:tc>
        <w:tc>
          <w:tcPr>
            <w:tcW w:w="530" w:type="pct"/>
            <w:vMerge/>
            <w:vAlign w:val="center"/>
            <w:hideMark/>
          </w:tcPr>
          <w:p w14:paraId="79A59DE4" w14:textId="77777777" w:rsidR="00100A1E" w:rsidRPr="00BB44C2" w:rsidRDefault="00100A1E" w:rsidP="00100A1E">
            <w:pPr>
              <w:jc w:val="left"/>
              <w:rPr>
                <w:rFonts w:eastAsia="Times New Roman" w:cstheme="minorHAnsi"/>
                <w:color w:val="000000"/>
                <w:kern w:val="0"/>
                <w:sz w:val="16"/>
                <w:szCs w:val="16"/>
                <w14:ligatures w14:val="none"/>
              </w:rPr>
            </w:pPr>
          </w:p>
        </w:tc>
      </w:tr>
      <w:tr w:rsidR="00100A1E" w:rsidRPr="00152338" w14:paraId="170F041E" w14:textId="77777777" w:rsidTr="00844732">
        <w:trPr>
          <w:trHeight w:val="20"/>
        </w:trPr>
        <w:tc>
          <w:tcPr>
            <w:tcW w:w="703" w:type="pct"/>
            <w:vMerge/>
            <w:hideMark/>
          </w:tcPr>
          <w:p w14:paraId="67BA5AAF" w14:textId="77777777" w:rsidR="00100A1E" w:rsidRPr="00BB44C2" w:rsidRDefault="00100A1E" w:rsidP="00100A1E">
            <w:pPr>
              <w:jc w:val="left"/>
              <w:rPr>
                <w:rFonts w:eastAsia="Times New Roman" w:cstheme="minorHAnsi"/>
                <w:color w:val="000000"/>
                <w:kern w:val="0"/>
                <w:sz w:val="16"/>
                <w:szCs w:val="16"/>
                <w14:ligatures w14:val="none"/>
              </w:rPr>
            </w:pPr>
          </w:p>
        </w:tc>
        <w:tc>
          <w:tcPr>
            <w:tcW w:w="921" w:type="pct"/>
            <w:shd w:val="clear" w:color="auto" w:fill="FFFFFF" w:themeFill="background1"/>
            <w:vAlign w:val="center"/>
            <w:hideMark/>
          </w:tcPr>
          <w:p w14:paraId="0E101CC2" w14:textId="77777777" w:rsidR="00FE5904" w:rsidRDefault="00100A1E" w:rsidP="00100A1E">
            <w:pPr>
              <w:jc w:val="left"/>
              <w:rPr>
                <w:rFonts w:eastAsia="Times New Roman"/>
                <w:color w:val="000000"/>
                <w:kern w:val="0"/>
                <w:sz w:val="16"/>
                <w:szCs w:val="16"/>
                <w14:ligatures w14:val="none"/>
              </w:rPr>
            </w:pPr>
            <w:r w:rsidRPr="68A123A0">
              <w:rPr>
                <w:rFonts w:eastAsia="Times New Roman"/>
                <w:color w:val="000000"/>
                <w:kern w:val="0"/>
                <w:sz w:val="16"/>
                <w:szCs w:val="16"/>
                <w14:ligatures w14:val="none"/>
              </w:rPr>
              <w:t># of beneficiary activities realized in improvement of ecosystem services that to the protection of Corozal Bay.</w:t>
            </w:r>
          </w:p>
          <w:p w14:paraId="79D1CDDE" w14:textId="77777777" w:rsidR="00100A1E" w:rsidRDefault="00FE5904" w:rsidP="00100A1E">
            <w:pPr>
              <w:jc w:val="left"/>
              <w:rPr>
                <w:rFonts w:eastAsia="Times New Roman"/>
                <w:color w:val="000000"/>
                <w:kern w:val="0"/>
                <w:sz w:val="16"/>
                <w:szCs w:val="16"/>
                <w14:ligatures w14:val="none"/>
              </w:rPr>
            </w:pPr>
            <w:r>
              <w:rPr>
                <w:rFonts w:eastAsia="Times New Roman"/>
                <w:color w:val="000000"/>
                <w:kern w:val="0"/>
                <w:sz w:val="16"/>
                <w:szCs w:val="16"/>
                <w14:ligatures w14:val="none"/>
              </w:rPr>
              <w:t xml:space="preserve">%30 of women beneficiaries </w:t>
            </w:r>
            <w:r w:rsidR="00100A1E" w:rsidRPr="68A123A0">
              <w:rPr>
                <w:rFonts w:eastAsia="Times New Roman"/>
                <w:color w:val="000000"/>
                <w:kern w:val="0"/>
                <w:sz w:val="16"/>
                <w:szCs w:val="16"/>
                <w14:ligatures w14:val="none"/>
              </w:rPr>
              <w:t xml:space="preserve"> </w:t>
            </w:r>
          </w:p>
          <w:p w14:paraId="6B5BAE7D" w14:textId="77777777" w:rsidR="00746A65" w:rsidRDefault="00746A65" w:rsidP="00100A1E">
            <w:pPr>
              <w:jc w:val="left"/>
              <w:rPr>
                <w:rFonts w:eastAsia="Times New Roman"/>
                <w:color w:val="000000"/>
                <w:kern w:val="0"/>
                <w:sz w:val="16"/>
                <w:szCs w:val="16"/>
                <w14:ligatures w14:val="none"/>
              </w:rPr>
            </w:pPr>
          </w:p>
          <w:p w14:paraId="1BD06F76" w14:textId="149DAF10" w:rsidR="00746A65" w:rsidRDefault="00746A65" w:rsidP="00746A65">
            <w:pPr>
              <w:jc w:val="left"/>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 xml:space="preserve"># of Hectares of coastal habitats restored (mangrove, seagrass) restored or conserved at Copper Bank </w:t>
            </w:r>
          </w:p>
          <w:p w14:paraId="2650C382" w14:textId="77777777" w:rsidR="00746A65" w:rsidRDefault="00746A65" w:rsidP="00746A65">
            <w:pPr>
              <w:jc w:val="left"/>
              <w:rPr>
                <w:rFonts w:eastAsia="Times New Roman" w:cstheme="minorHAnsi"/>
                <w:color w:val="000000"/>
                <w:kern w:val="0"/>
                <w:sz w:val="16"/>
                <w:szCs w:val="16"/>
                <w14:ligatures w14:val="none"/>
              </w:rPr>
            </w:pPr>
          </w:p>
          <w:p w14:paraId="7335DB37" w14:textId="03690A34" w:rsidR="00746A65" w:rsidRPr="00BB44C2" w:rsidRDefault="00746A65" w:rsidP="00746A65">
            <w:pPr>
              <w:jc w:val="left"/>
              <w:rPr>
                <w:rFonts w:eastAsia="Times New Roman"/>
                <w:color w:val="000000"/>
                <w:kern w:val="0"/>
                <w:sz w:val="16"/>
                <w:szCs w:val="16"/>
                <w14:ligatures w14:val="none"/>
              </w:rPr>
            </w:pPr>
            <w:r>
              <w:rPr>
                <w:rFonts w:eastAsia="Times New Roman" w:cstheme="minorHAnsi"/>
                <w:color w:val="000000"/>
                <w:kern w:val="0"/>
                <w:sz w:val="16"/>
                <w:szCs w:val="16"/>
                <w14:ligatures w14:val="none"/>
              </w:rPr>
              <w:t>%40 of women beneficiaries</w:t>
            </w:r>
          </w:p>
        </w:tc>
        <w:tc>
          <w:tcPr>
            <w:tcW w:w="720" w:type="pct"/>
            <w:shd w:val="clear" w:color="auto" w:fill="FFFFFF" w:themeFill="background1"/>
            <w:vAlign w:val="center"/>
            <w:hideMark/>
          </w:tcPr>
          <w:p w14:paraId="7427BF8B"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Copper Bank = 0 </w:t>
            </w:r>
          </w:p>
        </w:tc>
        <w:tc>
          <w:tcPr>
            <w:tcW w:w="719" w:type="pct"/>
            <w:shd w:val="clear" w:color="auto" w:fill="FFFFFF" w:themeFill="background1"/>
            <w:vAlign w:val="center"/>
            <w:hideMark/>
          </w:tcPr>
          <w:p w14:paraId="33EC2D5C" w14:textId="5B018C90"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Copper Bank = </w:t>
            </w:r>
            <w:r>
              <w:rPr>
                <w:rFonts w:eastAsia="Times New Roman" w:cstheme="minorHAnsi"/>
                <w:color w:val="000000"/>
                <w:kern w:val="0"/>
                <w:sz w:val="16"/>
                <w:szCs w:val="16"/>
                <w14:ligatures w14:val="none"/>
              </w:rPr>
              <w:t>0</w:t>
            </w:r>
          </w:p>
        </w:tc>
        <w:tc>
          <w:tcPr>
            <w:tcW w:w="688" w:type="pct"/>
            <w:shd w:val="clear" w:color="auto" w:fill="FFFFFF" w:themeFill="background1"/>
            <w:vAlign w:val="center"/>
            <w:hideMark/>
          </w:tcPr>
          <w:p w14:paraId="635008F7" w14:textId="77777777" w:rsidR="00100A1E"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Copper Bank = </w:t>
            </w:r>
            <w:r>
              <w:rPr>
                <w:rFonts w:eastAsia="Times New Roman" w:cstheme="minorHAnsi"/>
                <w:color w:val="000000"/>
                <w:kern w:val="0"/>
                <w:sz w:val="16"/>
                <w:szCs w:val="16"/>
                <w14:ligatures w14:val="none"/>
              </w:rPr>
              <w:t>125</w:t>
            </w:r>
          </w:p>
          <w:p w14:paraId="72495392" w14:textId="77777777" w:rsidR="00CB2C34" w:rsidRDefault="00CB2C34" w:rsidP="00100A1E">
            <w:pPr>
              <w:rPr>
                <w:rFonts w:eastAsia="Times New Roman" w:cstheme="minorHAnsi"/>
                <w:color w:val="000000"/>
                <w:kern w:val="0"/>
                <w:sz w:val="16"/>
                <w:szCs w:val="16"/>
                <w14:ligatures w14:val="none"/>
              </w:rPr>
            </w:pPr>
          </w:p>
          <w:p w14:paraId="0694F1A0" w14:textId="5EBCD3AD" w:rsidR="00CB2C34" w:rsidRPr="00BB44C2" w:rsidRDefault="00B813F7" w:rsidP="00100A1E">
            <w:pPr>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 xml:space="preserve">50 </w:t>
            </w:r>
            <w:r w:rsidR="000A51D6">
              <w:rPr>
                <w:rFonts w:eastAsia="Times New Roman" w:cstheme="minorHAnsi"/>
                <w:color w:val="000000"/>
                <w:kern w:val="0"/>
                <w:sz w:val="16"/>
                <w:szCs w:val="16"/>
                <w14:ligatures w14:val="none"/>
              </w:rPr>
              <w:t>–</w:t>
            </w:r>
            <w:r>
              <w:rPr>
                <w:rFonts w:eastAsia="Times New Roman" w:cstheme="minorHAnsi"/>
                <w:color w:val="000000"/>
                <w:kern w:val="0"/>
                <w:sz w:val="16"/>
                <w:szCs w:val="16"/>
                <w14:ligatures w14:val="none"/>
              </w:rPr>
              <w:t xml:space="preserve"> </w:t>
            </w:r>
            <w:r w:rsidR="000A51D6">
              <w:rPr>
                <w:rFonts w:eastAsia="Times New Roman" w:cstheme="minorHAnsi"/>
                <w:color w:val="000000"/>
                <w:kern w:val="0"/>
                <w:sz w:val="16"/>
                <w:szCs w:val="16"/>
                <w14:ligatures w14:val="none"/>
              </w:rPr>
              <w:t xml:space="preserve">100 Hectares </w:t>
            </w:r>
          </w:p>
        </w:tc>
        <w:tc>
          <w:tcPr>
            <w:tcW w:w="719" w:type="pct"/>
            <w:shd w:val="clear" w:color="auto" w:fill="FFFFFF" w:themeFill="background1"/>
            <w:vAlign w:val="center"/>
            <w:hideMark/>
          </w:tcPr>
          <w:p w14:paraId="1B063A61" w14:textId="77777777" w:rsidR="00100A1E" w:rsidRPr="00BB44C2" w:rsidRDefault="00100A1E" w:rsidP="00100A1E">
            <w:pPr>
              <w:jc w:val="left"/>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Grant award entity progress report, verified in field by PMU Staff participation.</w:t>
            </w:r>
          </w:p>
        </w:tc>
        <w:tc>
          <w:tcPr>
            <w:tcW w:w="530" w:type="pct"/>
            <w:vMerge/>
            <w:vAlign w:val="center"/>
            <w:hideMark/>
          </w:tcPr>
          <w:p w14:paraId="58FA5801" w14:textId="77777777" w:rsidR="00100A1E" w:rsidRPr="00BB44C2" w:rsidRDefault="00100A1E" w:rsidP="00100A1E">
            <w:pPr>
              <w:jc w:val="left"/>
              <w:rPr>
                <w:rFonts w:eastAsia="Times New Roman" w:cstheme="minorHAnsi"/>
                <w:color w:val="000000"/>
                <w:kern w:val="0"/>
                <w:sz w:val="16"/>
                <w:szCs w:val="16"/>
                <w14:ligatures w14:val="none"/>
              </w:rPr>
            </w:pPr>
          </w:p>
        </w:tc>
      </w:tr>
      <w:tr w:rsidR="00100A1E" w:rsidRPr="00152338" w14:paraId="47A7770F" w14:textId="77777777" w:rsidTr="00844732">
        <w:trPr>
          <w:trHeight w:val="20"/>
        </w:trPr>
        <w:tc>
          <w:tcPr>
            <w:tcW w:w="703" w:type="pct"/>
            <w:vMerge/>
            <w:hideMark/>
          </w:tcPr>
          <w:p w14:paraId="361DC000" w14:textId="77777777" w:rsidR="00100A1E" w:rsidRPr="00BB44C2" w:rsidRDefault="00100A1E" w:rsidP="00100A1E">
            <w:pPr>
              <w:jc w:val="left"/>
              <w:rPr>
                <w:rFonts w:eastAsia="Times New Roman" w:cstheme="minorHAnsi"/>
                <w:color w:val="000000"/>
                <w:kern w:val="0"/>
                <w:sz w:val="16"/>
                <w:szCs w:val="16"/>
                <w14:ligatures w14:val="none"/>
              </w:rPr>
            </w:pPr>
          </w:p>
        </w:tc>
        <w:tc>
          <w:tcPr>
            <w:tcW w:w="921" w:type="pct"/>
            <w:vMerge w:val="restart"/>
            <w:shd w:val="clear" w:color="auto" w:fill="FFFFFF" w:themeFill="background1"/>
            <w:vAlign w:val="center"/>
            <w:hideMark/>
          </w:tcPr>
          <w:p w14:paraId="1745210B" w14:textId="741D72BC" w:rsidR="00100A1E" w:rsidRDefault="0026311E" w:rsidP="00100A1E">
            <w:pPr>
              <w:jc w:val="left"/>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 xml:space="preserve">Assets Produced : </w:t>
            </w:r>
            <w:r w:rsidR="00100A1E" w:rsidRPr="00BB44C2">
              <w:rPr>
                <w:rFonts w:eastAsia="Times New Roman" w:cstheme="minorHAnsi"/>
                <w:color w:val="000000"/>
                <w:kern w:val="0"/>
                <w:sz w:val="16"/>
                <w:szCs w:val="16"/>
                <w14:ligatures w14:val="none"/>
              </w:rPr>
              <w:t># of workshops and skill building events in each Toledo District community related to reforestation, conservation, and land use to ensure water sustainability, of which the participation is at least 30% women.</w:t>
            </w:r>
          </w:p>
          <w:p w14:paraId="2DF6FF8D" w14:textId="77777777" w:rsidR="004D61A1" w:rsidRDefault="004D61A1" w:rsidP="00100A1E">
            <w:pPr>
              <w:jc w:val="left"/>
              <w:rPr>
                <w:rFonts w:eastAsia="Times New Roman" w:cstheme="minorHAnsi"/>
                <w:color w:val="000000"/>
                <w:kern w:val="0"/>
                <w:sz w:val="16"/>
                <w:szCs w:val="16"/>
                <w14:ligatures w14:val="none"/>
              </w:rPr>
            </w:pPr>
          </w:p>
          <w:p w14:paraId="2E5B9652" w14:textId="77B68C86" w:rsidR="008003D9" w:rsidRPr="00BB44C2" w:rsidRDefault="008003D9" w:rsidP="00100A1E">
            <w:pPr>
              <w:jc w:val="left"/>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 xml:space="preserve"># </w:t>
            </w:r>
            <w:r w:rsidRPr="005D1C97">
              <w:rPr>
                <w:rFonts w:eastAsia="Times New Roman" w:cstheme="minorHAnsi"/>
                <w:color w:val="000000"/>
                <w:kern w:val="0"/>
                <w:sz w:val="16"/>
                <w:szCs w:val="16"/>
                <w14:ligatures w14:val="none"/>
              </w:rPr>
              <w:t>of knowledge products (training materials, guides, reports) produced and distributed in local languages spoken by target communities.</w:t>
            </w:r>
          </w:p>
        </w:tc>
        <w:tc>
          <w:tcPr>
            <w:tcW w:w="720" w:type="pct"/>
            <w:shd w:val="clear" w:color="auto" w:fill="FFFFFF" w:themeFill="background1"/>
            <w:vAlign w:val="center"/>
            <w:hideMark/>
          </w:tcPr>
          <w:p w14:paraId="0AA284DC"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Dolores = 0</w:t>
            </w:r>
          </w:p>
        </w:tc>
        <w:tc>
          <w:tcPr>
            <w:tcW w:w="719" w:type="pct"/>
            <w:shd w:val="clear" w:color="auto" w:fill="FFFFFF" w:themeFill="background1"/>
            <w:vAlign w:val="center"/>
            <w:hideMark/>
          </w:tcPr>
          <w:p w14:paraId="17CFA0D3" w14:textId="20252436"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Dolores &gt; </w:t>
            </w:r>
            <w:r>
              <w:rPr>
                <w:rFonts w:eastAsia="Times New Roman" w:cstheme="minorHAnsi"/>
                <w:color w:val="000000"/>
                <w:kern w:val="0"/>
                <w:sz w:val="16"/>
                <w:szCs w:val="16"/>
                <w14:ligatures w14:val="none"/>
              </w:rPr>
              <w:t>20</w:t>
            </w:r>
          </w:p>
        </w:tc>
        <w:tc>
          <w:tcPr>
            <w:tcW w:w="688" w:type="pct"/>
            <w:shd w:val="clear" w:color="auto" w:fill="FFFFFF" w:themeFill="background1"/>
            <w:vAlign w:val="center"/>
            <w:hideMark/>
          </w:tcPr>
          <w:p w14:paraId="13597B46" w14:textId="4BEAF80B" w:rsidR="00100A1E" w:rsidRPr="00BB44C2" w:rsidRDefault="00100A1E" w:rsidP="00100A1E">
            <w:pPr>
              <w:rPr>
                <w:rFonts w:eastAsia="Times New Roman" w:cstheme="minorHAnsi"/>
                <w:color w:val="000000"/>
                <w:kern w:val="0"/>
                <w:sz w:val="16"/>
                <w:szCs w:val="16"/>
                <w:lang w:val="es-ES"/>
                <w14:ligatures w14:val="none"/>
              </w:rPr>
            </w:pPr>
            <w:r w:rsidRPr="00BB44C2">
              <w:rPr>
                <w:rFonts w:eastAsia="Times New Roman" w:cstheme="minorHAnsi"/>
                <w:color w:val="000000"/>
                <w:kern w:val="0"/>
                <w:sz w:val="16"/>
                <w:szCs w:val="16"/>
                <w14:ligatures w14:val="none"/>
              </w:rPr>
              <w:t xml:space="preserve">Dolores &gt; </w:t>
            </w:r>
            <w:r>
              <w:rPr>
                <w:rFonts w:eastAsia="Times New Roman" w:cstheme="minorHAnsi"/>
                <w:color w:val="000000"/>
                <w:kern w:val="0"/>
                <w:sz w:val="16"/>
                <w:szCs w:val="16"/>
                <w:lang w:val="es-ES"/>
                <w14:ligatures w14:val="none"/>
              </w:rPr>
              <w:t>40</w:t>
            </w:r>
          </w:p>
        </w:tc>
        <w:tc>
          <w:tcPr>
            <w:tcW w:w="719" w:type="pct"/>
            <w:vMerge w:val="restart"/>
            <w:shd w:val="clear" w:color="auto" w:fill="FFFFFF" w:themeFill="background1"/>
            <w:vAlign w:val="center"/>
            <w:hideMark/>
          </w:tcPr>
          <w:p w14:paraId="6ADADDE1" w14:textId="77777777" w:rsidR="00100A1E" w:rsidRPr="00BB44C2" w:rsidRDefault="00100A1E" w:rsidP="00100A1E">
            <w:pPr>
              <w:jc w:val="cente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Grant award entity progress report, verified in field by PMU Staff participation.</w:t>
            </w:r>
          </w:p>
        </w:tc>
        <w:tc>
          <w:tcPr>
            <w:tcW w:w="530" w:type="pct"/>
            <w:vMerge/>
            <w:vAlign w:val="center"/>
            <w:hideMark/>
          </w:tcPr>
          <w:p w14:paraId="697EFC71" w14:textId="77777777" w:rsidR="00100A1E" w:rsidRPr="00BB44C2" w:rsidRDefault="00100A1E" w:rsidP="00100A1E">
            <w:pPr>
              <w:jc w:val="left"/>
              <w:rPr>
                <w:rFonts w:eastAsia="Times New Roman" w:cstheme="minorHAnsi"/>
                <w:color w:val="000000"/>
                <w:kern w:val="0"/>
                <w:sz w:val="16"/>
                <w:szCs w:val="16"/>
                <w14:ligatures w14:val="none"/>
              </w:rPr>
            </w:pPr>
          </w:p>
        </w:tc>
      </w:tr>
      <w:tr w:rsidR="00100A1E" w:rsidRPr="00152338" w14:paraId="7B0B1E87" w14:textId="77777777" w:rsidTr="00844732">
        <w:trPr>
          <w:trHeight w:val="20"/>
        </w:trPr>
        <w:tc>
          <w:tcPr>
            <w:tcW w:w="703" w:type="pct"/>
            <w:vMerge/>
            <w:hideMark/>
          </w:tcPr>
          <w:p w14:paraId="7E8F4586" w14:textId="77777777" w:rsidR="00100A1E" w:rsidRPr="00BB44C2" w:rsidRDefault="00100A1E" w:rsidP="00100A1E">
            <w:pPr>
              <w:jc w:val="left"/>
              <w:rPr>
                <w:rFonts w:eastAsia="Times New Roman" w:cstheme="minorHAnsi"/>
                <w:color w:val="000000"/>
                <w:kern w:val="0"/>
                <w:sz w:val="16"/>
                <w:szCs w:val="16"/>
                <w14:ligatures w14:val="none"/>
              </w:rPr>
            </w:pPr>
          </w:p>
        </w:tc>
        <w:tc>
          <w:tcPr>
            <w:tcW w:w="921" w:type="pct"/>
            <w:vMerge/>
            <w:vAlign w:val="center"/>
            <w:hideMark/>
          </w:tcPr>
          <w:p w14:paraId="596B2608" w14:textId="77777777" w:rsidR="00100A1E" w:rsidRPr="00BB44C2" w:rsidRDefault="00100A1E" w:rsidP="00100A1E">
            <w:pPr>
              <w:jc w:val="left"/>
              <w:rPr>
                <w:rFonts w:eastAsia="Times New Roman" w:cstheme="minorHAnsi"/>
                <w:color w:val="000000"/>
                <w:kern w:val="0"/>
                <w:sz w:val="16"/>
                <w:szCs w:val="16"/>
                <w14:ligatures w14:val="none"/>
              </w:rPr>
            </w:pPr>
          </w:p>
        </w:tc>
        <w:tc>
          <w:tcPr>
            <w:tcW w:w="720" w:type="pct"/>
            <w:shd w:val="clear" w:color="auto" w:fill="FFFFFF" w:themeFill="background1"/>
            <w:vAlign w:val="center"/>
            <w:hideMark/>
          </w:tcPr>
          <w:p w14:paraId="7E9EE096"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0</w:t>
            </w:r>
          </w:p>
        </w:tc>
        <w:tc>
          <w:tcPr>
            <w:tcW w:w="719" w:type="pct"/>
            <w:shd w:val="clear" w:color="auto" w:fill="FFFFFF" w:themeFill="background1"/>
            <w:vAlign w:val="center"/>
            <w:hideMark/>
          </w:tcPr>
          <w:p w14:paraId="301AD8F9" w14:textId="103AA254"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Otoxha &gt; </w:t>
            </w:r>
            <w:r>
              <w:rPr>
                <w:rFonts w:eastAsia="Times New Roman" w:cstheme="minorHAnsi"/>
                <w:color w:val="000000"/>
                <w:kern w:val="0"/>
                <w:sz w:val="16"/>
                <w:szCs w:val="16"/>
                <w14:ligatures w14:val="none"/>
              </w:rPr>
              <w:t>15</w:t>
            </w:r>
          </w:p>
        </w:tc>
        <w:tc>
          <w:tcPr>
            <w:tcW w:w="688" w:type="pct"/>
            <w:shd w:val="clear" w:color="auto" w:fill="FFFFFF" w:themeFill="background1"/>
            <w:vAlign w:val="center"/>
            <w:hideMark/>
          </w:tcPr>
          <w:p w14:paraId="11029350" w14:textId="34722C4F"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Otoxha &gt; </w:t>
            </w:r>
            <w:r>
              <w:rPr>
                <w:rFonts w:eastAsia="Times New Roman" w:cstheme="minorHAnsi"/>
                <w:color w:val="000000"/>
                <w:kern w:val="0"/>
                <w:sz w:val="16"/>
                <w:szCs w:val="16"/>
                <w14:ligatures w14:val="none"/>
              </w:rPr>
              <w:t>30</w:t>
            </w:r>
          </w:p>
        </w:tc>
        <w:tc>
          <w:tcPr>
            <w:tcW w:w="719" w:type="pct"/>
            <w:vMerge/>
            <w:vAlign w:val="center"/>
            <w:hideMark/>
          </w:tcPr>
          <w:p w14:paraId="2ADA2926" w14:textId="77777777" w:rsidR="00100A1E" w:rsidRPr="00BB44C2" w:rsidRDefault="00100A1E" w:rsidP="00100A1E">
            <w:pPr>
              <w:jc w:val="left"/>
              <w:rPr>
                <w:rFonts w:eastAsia="Times New Roman" w:cstheme="minorHAnsi"/>
                <w:color w:val="000000"/>
                <w:kern w:val="0"/>
                <w:sz w:val="16"/>
                <w:szCs w:val="16"/>
                <w14:ligatures w14:val="none"/>
              </w:rPr>
            </w:pPr>
          </w:p>
        </w:tc>
        <w:tc>
          <w:tcPr>
            <w:tcW w:w="530" w:type="pct"/>
            <w:vMerge/>
            <w:vAlign w:val="center"/>
            <w:hideMark/>
          </w:tcPr>
          <w:p w14:paraId="0E695C6B" w14:textId="77777777" w:rsidR="00100A1E" w:rsidRPr="00BB44C2" w:rsidRDefault="00100A1E" w:rsidP="00100A1E">
            <w:pPr>
              <w:jc w:val="left"/>
              <w:rPr>
                <w:rFonts w:eastAsia="Times New Roman" w:cstheme="minorHAnsi"/>
                <w:color w:val="000000"/>
                <w:kern w:val="0"/>
                <w:sz w:val="16"/>
                <w:szCs w:val="16"/>
                <w14:ligatures w14:val="none"/>
              </w:rPr>
            </w:pPr>
          </w:p>
        </w:tc>
      </w:tr>
      <w:tr w:rsidR="00100A1E" w:rsidRPr="00152338" w14:paraId="53FCA7F1" w14:textId="77777777" w:rsidTr="00844732">
        <w:trPr>
          <w:trHeight w:val="20"/>
        </w:trPr>
        <w:tc>
          <w:tcPr>
            <w:tcW w:w="703" w:type="pct"/>
            <w:vMerge/>
            <w:hideMark/>
          </w:tcPr>
          <w:p w14:paraId="749F20F1" w14:textId="77777777" w:rsidR="00100A1E" w:rsidRPr="00BB44C2" w:rsidRDefault="00100A1E" w:rsidP="00100A1E">
            <w:pPr>
              <w:jc w:val="left"/>
              <w:rPr>
                <w:rFonts w:eastAsia="Times New Roman" w:cstheme="minorHAnsi"/>
                <w:color w:val="000000"/>
                <w:kern w:val="0"/>
                <w:sz w:val="16"/>
                <w:szCs w:val="16"/>
                <w14:ligatures w14:val="none"/>
              </w:rPr>
            </w:pPr>
          </w:p>
        </w:tc>
        <w:tc>
          <w:tcPr>
            <w:tcW w:w="921" w:type="pct"/>
            <w:vMerge/>
            <w:vAlign w:val="center"/>
            <w:hideMark/>
          </w:tcPr>
          <w:p w14:paraId="17BFC027" w14:textId="77777777" w:rsidR="00100A1E" w:rsidRPr="00BB44C2" w:rsidRDefault="00100A1E" w:rsidP="00100A1E">
            <w:pPr>
              <w:jc w:val="left"/>
              <w:rPr>
                <w:rFonts w:eastAsia="Times New Roman" w:cstheme="minorHAnsi"/>
                <w:color w:val="000000"/>
                <w:kern w:val="0"/>
                <w:sz w:val="16"/>
                <w:szCs w:val="16"/>
                <w14:ligatures w14:val="none"/>
              </w:rPr>
            </w:pPr>
          </w:p>
        </w:tc>
        <w:tc>
          <w:tcPr>
            <w:tcW w:w="720" w:type="pct"/>
            <w:shd w:val="clear" w:color="auto" w:fill="FFFFFF" w:themeFill="background1"/>
            <w:vAlign w:val="center"/>
            <w:hideMark/>
          </w:tcPr>
          <w:p w14:paraId="323B62B9"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0</w:t>
            </w:r>
          </w:p>
        </w:tc>
        <w:tc>
          <w:tcPr>
            <w:tcW w:w="719" w:type="pct"/>
            <w:shd w:val="clear" w:color="auto" w:fill="FFFFFF" w:themeFill="background1"/>
            <w:vAlign w:val="center"/>
            <w:hideMark/>
          </w:tcPr>
          <w:p w14:paraId="2B4722C8" w14:textId="1B1AAA98"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Boom Creek &gt; </w:t>
            </w:r>
            <w:r>
              <w:rPr>
                <w:rFonts w:eastAsia="Times New Roman" w:cstheme="minorHAnsi"/>
                <w:color w:val="000000"/>
                <w:kern w:val="0"/>
                <w:sz w:val="16"/>
                <w:szCs w:val="16"/>
                <w14:ligatures w14:val="none"/>
              </w:rPr>
              <w:t>8</w:t>
            </w:r>
          </w:p>
        </w:tc>
        <w:tc>
          <w:tcPr>
            <w:tcW w:w="688" w:type="pct"/>
            <w:shd w:val="clear" w:color="auto" w:fill="FFFFFF" w:themeFill="background1"/>
            <w:vAlign w:val="center"/>
            <w:hideMark/>
          </w:tcPr>
          <w:p w14:paraId="630E28BF" w14:textId="690F3F2A"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Boom Creek &gt; </w:t>
            </w:r>
            <w:r>
              <w:rPr>
                <w:rFonts w:eastAsia="Times New Roman" w:cstheme="minorHAnsi"/>
                <w:color w:val="000000"/>
                <w:kern w:val="0"/>
                <w:sz w:val="16"/>
                <w:szCs w:val="16"/>
                <w14:ligatures w14:val="none"/>
              </w:rPr>
              <w:t>15</w:t>
            </w:r>
          </w:p>
        </w:tc>
        <w:tc>
          <w:tcPr>
            <w:tcW w:w="719" w:type="pct"/>
            <w:vMerge/>
            <w:vAlign w:val="center"/>
            <w:hideMark/>
          </w:tcPr>
          <w:p w14:paraId="313E1C47" w14:textId="77777777" w:rsidR="00100A1E" w:rsidRPr="00BB44C2" w:rsidRDefault="00100A1E" w:rsidP="00100A1E">
            <w:pPr>
              <w:jc w:val="left"/>
              <w:rPr>
                <w:rFonts w:eastAsia="Times New Roman" w:cstheme="minorHAnsi"/>
                <w:color w:val="000000"/>
                <w:kern w:val="0"/>
                <w:sz w:val="16"/>
                <w:szCs w:val="16"/>
                <w14:ligatures w14:val="none"/>
              </w:rPr>
            </w:pPr>
          </w:p>
        </w:tc>
        <w:tc>
          <w:tcPr>
            <w:tcW w:w="530" w:type="pct"/>
            <w:vMerge/>
            <w:vAlign w:val="center"/>
            <w:hideMark/>
          </w:tcPr>
          <w:p w14:paraId="36CF910E" w14:textId="77777777" w:rsidR="00100A1E" w:rsidRPr="00BB44C2" w:rsidRDefault="00100A1E" w:rsidP="00100A1E">
            <w:pPr>
              <w:jc w:val="left"/>
              <w:rPr>
                <w:rFonts w:eastAsia="Times New Roman" w:cstheme="minorHAnsi"/>
                <w:color w:val="000000"/>
                <w:kern w:val="0"/>
                <w:sz w:val="16"/>
                <w:szCs w:val="16"/>
                <w14:ligatures w14:val="none"/>
              </w:rPr>
            </w:pPr>
          </w:p>
        </w:tc>
      </w:tr>
      <w:tr w:rsidR="00100A1E" w:rsidRPr="00152338" w14:paraId="62145CD7" w14:textId="77777777" w:rsidTr="00844732">
        <w:trPr>
          <w:trHeight w:val="20"/>
        </w:trPr>
        <w:tc>
          <w:tcPr>
            <w:tcW w:w="703" w:type="pct"/>
            <w:vMerge/>
            <w:hideMark/>
          </w:tcPr>
          <w:p w14:paraId="1EC3AAEF" w14:textId="77777777" w:rsidR="00100A1E" w:rsidRPr="00BB44C2" w:rsidRDefault="00100A1E" w:rsidP="00100A1E">
            <w:pPr>
              <w:jc w:val="left"/>
              <w:rPr>
                <w:rFonts w:eastAsia="Times New Roman" w:cstheme="minorHAnsi"/>
                <w:color w:val="000000"/>
                <w:kern w:val="0"/>
                <w:sz w:val="16"/>
                <w:szCs w:val="16"/>
                <w14:ligatures w14:val="none"/>
              </w:rPr>
            </w:pPr>
          </w:p>
        </w:tc>
        <w:tc>
          <w:tcPr>
            <w:tcW w:w="921" w:type="pct"/>
            <w:vMerge/>
            <w:vAlign w:val="center"/>
            <w:hideMark/>
          </w:tcPr>
          <w:p w14:paraId="53815942" w14:textId="77777777" w:rsidR="00100A1E" w:rsidRPr="00BB44C2" w:rsidRDefault="00100A1E" w:rsidP="00100A1E">
            <w:pPr>
              <w:jc w:val="left"/>
              <w:rPr>
                <w:rFonts w:eastAsia="Times New Roman" w:cstheme="minorHAnsi"/>
                <w:color w:val="000000"/>
                <w:kern w:val="0"/>
                <w:sz w:val="16"/>
                <w:szCs w:val="16"/>
                <w14:ligatures w14:val="none"/>
              </w:rPr>
            </w:pPr>
          </w:p>
        </w:tc>
        <w:tc>
          <w:tcPr>
            <w:tcW w:w="720" w:type="pct"/>
            <w:shd w:val="clear" w:color="auto" w:fill="FFFFFF" w:themeFill="background1"/>
            <w:vAlign w:val="center"/>
            <w:hideMark/>
          </w:tcPr>
          <w:p w14:paraId="244A08ED"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Participation of women = 0</w:t>
            </w:r>
          </w:p>
        </w:tc>
        <w:tc>
          <w:tcPr>
            <w:tcW w:w="719" w:type="pct"/>
            <w:shd w:val="clear" w:color="auto" w:fill="FFFFFF" w:themeFill="background1"/>
            <w:vAlign w:val="center"/>
            <w:hideMark/>
          </w:tcPr>
          <w:p w14:paraId="47453EAB"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Participation of women &gt; 30%</w:t>
            </w:r>
          </w:p>
        </w:tc>
        <w:tc>
          <w:tcPr>
            <w:tcW w:w="688" w:type="pct"/>
            <w:shd w:val="clear" w:color="auto" w:fill="FFFFFF" w:themeFill="background1"/>
            <w:vAlign w:val="center"/>
            <w:hideMark/>
          </w:tcPr>
          <w:p w14:paraId="46820667"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Participation of women &gt; 30%</w:t>
            </w:r>
          </w:p>
        </w:tc>
        <w:tc>
          <w:tcPr>
            <w:tcW w:w="719" w:type="pct"/>
            <w:vMerge/>
            <w:vAlign w:val="center"/>
            <w:hideMark/>
          </w:tcPr>
          <w:p w14:paraId="053C86EC" w14:textId="77777777" w:rsidR="00100A1E" w:rsidRPr="00BB44C2" w:rsidRDefault="00100A1E" w:rsidP="00100A1E">
            <w:pPr>
              <w:jc w:val="left"/>
              <w:rPr>
                <w:rFonts w:eastAsia="Times New Roman" w:cstheme="minorHAnsi"/>
                <w:color w:val="000000"/>
                <w:kern w:val="0"/>
                <w:sz w:val="16"/>
                <w:szCs w:val="16"/>
                <w14:ligatures w14:val="none"/>
              </w:rPr>
            </w:pPr>
          </w:p>
        </w:tc>
        <w:tc>
          <w:tcPr>
            <w:tcW w:w="530" w:type="pct"/>
            <w:vMerge/>
            <w:vAlign w:val="center"/>
            <w:hideMark/>
          </w:tcPr>
          <w:p w14:paraId="7E10B59E" w14:textId="77777777" w:rsidR="00100A1E" w:rsidRPr="00BB44C2" w:rsidRDefault="00100A1E" w:rsidP="00100A1E">
            <w:pPr>
              <w:jc w:val="left"/>
              <w:rPr>
                <w:rFonts w:eastAsia="Times New Roman" w:cstheme="minorHAnsi"/>
                <w:color w:val="000000"/>
                <w:kern w:val="0"/>
                <w:sz w:val="16"/>
                <w:szCs w:val="16"/>
                <w14:ligatures w14:val="none"/>
              </w:rPr>
            </w:pPr>
          </w:p>
        </w:tc>
      </w:tr>
      <w:tr w:rsidR="00100A1E" w:rsidRPr="00152338" w14:paraId="7BE49EC6" w14:textId="77777777" w:rsidTr="00844732">
        <w:trPr>
          <w:trHeight w:val="20"/>
        </w:trPr>
        <w:tc>
          <w:tcPr>
            <w:tcW w:w="703" w:type="pct"/>
            <w:vMerge/>
            <w:hideMark/>
          </w:tcPr>
          <w:p w14:paraId="423A9A6B" w14:textId="77777777" w:rsidR="00100A1E" w:rsidRPr="00BB44C2" w:rsidRDefault="00100A1E" w:rsidP="00100A1E">
            <w:pPr>
              <w:jc w:val="left"/>
              <w:rPr>
                <w:rFonts w:eastAsia="Times New Roman" w:cstheme="minorHAnsi"/>
                <w:color w:val="000000"/>
                <w:kern w:val="0"/>
                <w:sz w:val="16"/>
                <w:szCs w:val="16"/>
                <w14:ligatures w14:val="none"/>
              </w:rPr>
            </w:pPr>
          </w:p>
        </w:tc>
        <w:tc>
          <w:tcPr>
            <w:tcW w:w="921" w:type="pct"/>
            <w:vMerge w:val="restart"/>
            <w:shd w:val="clear" w:color="auto" w:fill="FFFFFF" w:themeFill="background1"/>
            <w:vAlign w:val="center"/>
            <w:hideMark/>
          </w:tcPr>
          <w:p w14:paraId="4B02AA11" w14:textId="77777777" w:rsidR="00100A1E" w:rsidRDefault="00100A1E" w:rsidP="00100A1E">
            <w:pPr>
              <w:jc w:val="left"/>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 of workshops and skill building events in Copper Bank related to </w:t>
            </w:r>
            <w:r w:rsidR="00565CCA">
              <w:rPr>
                <w:rFonts w:eastAsia="Times New Roman" w:cstheme="minorHAnsi"/>
                <w:color w:val="000000"/>
                <w:kern w:val="0"/>
                <w:sz w:val="16"/>
                <w:szCs w:val="16"/>
                <w14:ligatures w14:val="none"/>
              </w:rPr>
              <w:t xml:space="preserve">restoration and </w:t>
            </w:r>
            <w:r w:rsidRPr="00BB44C2">
              <w:rPr>
                <w:rFonts w:eastAsia="Times New Roman" w:cstheme="minorHAnsi"/>
                <w:color w:val="000000"/>
                <w:kern w:val="0"/>
                <w:sz w:val="16"/>
                <w:szCs w:val="16"/>
                <w14:ligatures w14:val="none"/>
              </w:rPr>
              <w:t>conservation of the Corozal Bay estuary, of which the participation is at least 30% women.</w:t>
            </w:r>
          </w:p>
          <w:p w14:paraId="046E7995" w14:textId="77777777" w:rsidR="008003D9" w:rsidRDefault="008003D9" w:rsidP="00100A1E">
            <w:pPr>
              <w:jc w:val="left"/>
              <w:rPr>
                <w:rFonts w:eastAsia="Times New Roman" w:cstheme="minorHAnsi"/>
                <w:color w:val="000000"/>
                <w:kern w:val="0"/>
                <w:sz w:val="16"/>
                <w:szCs w:val="16"/>
                <w14:ligatures w14:val="none"/>
              </w:rPr>
            </w:pPr>
          </w:p>
          <w:p w14:paraId="5D42CD71" w14:textId="5E7A1DFD" w:rsidR="008003D9" w:rsidRPr="00BB44C2" w:rsidRDefault="008003D9" w:rsidP="00100A1E">
            <w:pPr>
              <w:jc w:val="left"/>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 xml:space="preserve"># </w:t>
            </w:r>
            <w:r w:rsidRPr="005D1C97">
              <w:rPr>
                <w:rFonts w:eastAsia="Times New Roman" w:cstheme="minorHAnsi"/>
                <w:color w:val="000000"/>
                <w:kern w:val="0"/>
                <w:sz w:val="16"/>
                <w:szCs w:val="16"/>
                <w14:ligatures w14:val="none"/>
              </w:rPr>
              <w:t>of knowledge products (training materials, guides, reports) produced and distributed in local languages spoken by target communities.</w:t>
            </w:r>
          </w:p>
        </w:tc>
        <w:tc>
          <w:tcPr>
            <w:tcW w:w="720" w:type="pct"/>
            <w:shd w:val="clear" w:color="auto" w:fill="FFFFFF" w:themeFill="background1"/>
            <w:vAlign w:val="center"/>
            <w:hideMark/>
          </w:tcPr>
          <w:p w14:paraId="66D04855" w14:textId="495D9CB1" w:rsidR="00100A1E" w:rsidRPr="00BB44C2" w:rsidRDefault="00100A1E" w:rsidP="00100A1E">
            <w:pPr>
              <w:rPr>
                <w:rFonts w:eastAsia="Times New Roman"/>
                <w:color w:val="000000"/>
                <w:kern w:val="0"/>
                <w:sz w:val="16"/>
                <w:szCs w:val="16"/>
                <w14:ligatures w14:val="none"/>
              </w:rPr>
            </w:pPr>
            <w:r w:rsidRPr="7573312E">
              <w:rPr>
                <w:rFonts w:eastAsia="Times New Roman"/>
                <w:color w:val="000000"/>
                <w:kern w:val="0"/>
                <w:sz w:val="16"/>
                <w:szCs w:val="16"/>
                <w14:ligatures w14:val="none"/>
              </w:rPr>
              <w:t>Copper Bank = US$100</w:t>
            </w:r>
          </w:p>
        </w:tc>
        <w:tc>
          <w:tcPr>
            <w:tcW w:w="719" w:type="pct"/>
            <w:shd w:val="clear" w:color="auto" w:fill="FFFFFF" w:themeFill="background1"/>
            <w:vAlign w:val="center"/>
            <w:hideMark/>
          </w:tcPr>
          <w:p w14:paraId="5F73CE60" w14:textId="08F72612"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Copper Bank = </w:t>
            </w:r>
            <w:r>
              <w:rPr>
                <w:rFonts w:eastAsia="Times New Roman" w:cstheme="minorHAnsi"/>
                <w:color w:val="000000"/>
                <w:kern w:val="0"/>
                <w:sz w:val="16"/>
                <w:szCs w:val="16"/>
                <w14:ligatures w14:val="none"/>
              </w:rPr>
              <w:t>30</w:t>
            </w:r>
          </w:p>
        </w:tc>
        <w:tc>
          <w:tcPr>
            <w:tcW w:w="688" w:type="pct"/>
            <w:shd w:val="clear" w:color="auto" w:fill="FFFFFF" w:themeFill="background1"/>
            <w:vAlign w:val="center"/>
            <w:hideMark/>
          </w:tcPr>
          <w:p w14:paraId="78C12F7C" w14:textId="0C7C450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Copper Bank = </w:t>
            </w:r>
            <w:r>
              <w:rPr>
                <w:rFonts w:eastAsia="Times New Roman" w:cstheme="minorHAnsi"/>
                <w:color w:val="000000"/>
                <w:kern w:val="0"/>
                <w:sz w:val="16"/>
                <w:szCs w:val="16"/>
                <w14:ligatures w14:val="none"/>
              </w:rPr>
              <w:t>60</w:t>
            </w:r>
          </w:p>
        </w:tc>
        <w:tc>
          <w:tcPr>
            <w:tcW w:w="719" w:type="pct"/>
            <w:vMerge w:val="restart"/>
            <w:shd w:val="clear" w:color="auto" w:fill="FFFFFF" w:themeFill="background1"/>
            <w:vAlign w:val="center"/>
            <w:hideMark/>
          </w:tcPr>
          <w:p w14:paraId="2647967E" w14:textId="77777777" w:rsidR="00100A1E" w:rsidRPr="00BB44C2" w:rsidRDefault="00100A1E" w:rsidP="00100A1E">
            <w:pPr>
              <w:jc w:val="cente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Grant award entity progress report, verified in field by PMU Staff participation.</w:t>
            </w:r>
          </w:p>
        </w:tc>
        <w:tc>
          <w:tcPr>
            <w:tcW w:w="530" w:type="pct"/>
            <w:vMerge/>
            <w:vAlign w:val="center"/>
            <w:hideMark/>
          </w:tcPr>
          <w:p w14:paraId="23652FB9" w14:textId="77777777" w:rsidR="00100A1E" w:rsidRPr="00BB44C2" w:rsidRDefault="00100A1E" w:rsidP="00100A1E">
            <w:pPr>
              <w:jc w:val="left"/>
              <w:rPr>
                <w:rFonts w:eastAsia="Times New Roman" w:cstheme="minorHAnsi"/>
                <w:color w:val="000000"/>
                <w:kern w:val="0"/>
                <w:sz w:val="16"/>
                <w:szCs w:val="16"/>
                <w14:ligatures w14:val="none"/>
              </w:rPr>
            </w:pPr>
          </w:p>
        </w:tc>
      </w:tr>
      <w:tr w:rsidR="00100A1E" w:rsidRPr="00152338" w14:paraId="3301DF9C" w14:textId="77777777" w:rsidTr="00844732">
        <w:trPr>
          <w:trHeight w:val="20"/>
        </w:trPr>
        <w:tc>
          <w:tcPr>
            <w:tcW w:w="703" w:type="pct"/>
            <w:vMerge/>
            <w:hideMark/>
          </w:tcPr>
          <w:p w14:paraId="0CAC1894" w14:textId="77777777" w:rsidR="00100A1E" w:rsidRPr="00BB44C2" w:rsidRDefault="00100A1E" w:rsidP="00100A1E">
            <w:pPr>
              <w:jc w:val="left"/>
              <w:rPr>
                <w:rFonts w:eastAsia="Times New Roman" w:cstheme="minorHAnsi"/>
                <w:color w:val="000000"/>
                <w:kern w:val="0"/>
                <w:sz w:val="16"/>
                <w:szCs w:val="16"/>
                <w14:ligatures w14:val="none"/>
              </w:rPr>
            </w:pPr>
          </w:p>
        </w:tc>
        <w:tc>
          <w:tcPr>
            <w:tcW w:w="921" w:type="pct"/>
            <w:vMerge/>
            <w:vAlign w:val="center"/>
            <w:hideMark/>
          </w:tcPr>
          <w:p w14:paraId="4137A8FA" w14:textId="77777777" w:rsidR="00100A1E" w:rsidRPr="00BB44C2" w:rsidRDefault="00100A1E" w:rsidP="00100A1E">
            <w:pPr>
              <w:jc w:val="left"/>
              <w:rPr>
                <w:rFonts w:eastAsia="Times New Roman" w:cstheme="minorHAnsi"/>
                <w:color w:val="000000"/>
                <w:kern w:val="0"/>
                <w:sz w:val="16"/>
                <w:szCs w:val="16"/>
                <w14:ligatures w14:val="none"/>
              </w:rPr>
            </w:pPr>
          </w:p>
        </w:tc>
        <w:tc>
          <w:tcPr>
            <w:tcW w:w="720" w:type="pct"/>
            <w:shd w:val="clear" w:color="auto" w:fill="FFFFFF" w:themeFill="background1"/>
            <w:vAlign w:val="center"/>
            <w:hideMark/>
          </w:tcPr>
          <w:p w14:paraId="0F5A560A"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Participation of women = 0</w:t>
            </w:r>
          </w:p>
        </w:tc>
        <w:tc>
          <w:tcPr>
            <w:tcW w:w="719" w:type="pct"/>
            <w:shd w:val="clear" w:color="auto" w:fill="FFFFFF" w:themeFill="background1"/>
            <w:vAlign w:val="center"/>
            <w:hideMark/>
          </w:tcPr>
          <w:p w14:paraId="17A38198"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Participation of women &gt; 30%</w:t>
            </w:r>
          </w:p>
        </w:tc>
        <w:tc>
          <w:tcPr>
            <w:tcW w:w="688" w:type="pct"/>
            <w:shd w:val="clear" w:color="auto" w:fill="FFFFFF" w:themeFill="background1"/>
            <w:vAlign w:val="center"/>
            <w:hideMark/>
          </w:tcPr>
          <w:p w14:paraId="76AF7464"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Participation of women &gt; 30%</w:t>
            </w:r>
          </w:p>
        </w:tc>
        <w:tc>
          <w:tcPr>
            <w:tcW w:w="719" w:type="pct"/>
            <w:vMerge/>
            <w:vAlign w:val="center"/>
            <w:hideMark/>
          </w:tcPr>
          <w:p w14:paraId="441107CE" w14:textId="77777777" w:rsidR="00100A1E" w:rsidRPr="00BB44C2" w:rsidRDefault="00100A1E" w:rsidP="00100A1E">
            <w:pPr>
              <w:jc w:val="left"/>
              <w:rPr>
                <w:rFonts w:eastAsia="Times New Roman" w:cstheme="minorHAnsi"/>
                <w:color w:val="000000"/>
                <w:kern w:val="0"/>
                <w:sz w:val="16"/>
                <w:szCs w:val="16"/>
                <w14:ligatures w14:val="none"/>
              </w:rPr>
            </w:pPr>
          </w:p>
        </w:tc>
        <w:tc>
          <w:tcPr>
            <w:tcW w:w="530" w:type="pct"/>
            <w:vMerge/>
            <w:vAlign w:val="center"/>
            <w:hideMark/>
          </w:tcPr>
          <w:p w14:paraId="5C653DD4" w14:textId="77777777" w:rsidR="00100A1E" w:rsidRPr="00BB44C2" w:rsidRDefault="00100A1E" w:rsidP="00100A1E">
            <w:pPr>
              <w:jc w:val="left"/>
              <w:rPr>
                <w:rFonts w:eastAsia="Times New Roman" w:cstheme="minorHAnsi"/>
                <w:color w:val="000000"/>
                <w:kern w:val="0"/>
                <w:sz w:val="16"/>
                <w:szCs w:val="16"/>
                <w14:ligatures w14:val="none"/>
              </w:rPr>
            </w:pPr>
          </w:p>
        </w:tc>
      </w:tr>
      <w:tr w:rsidR="00100A1E" w:rsidRPr="00152338" w14:paraId="2DFB8ACF" w14:textId="77777777" w:rsidTr="00844732">
        <w:trPr>
          <w:trHeight w:val="20"/>
        </w:trPr>
        <w:tc>
          <w:tcPr>
            <w:tcW w:w="703" w:type="pct"/>
            <w:vMerge w:val="restart"/>
            <w:shd w:val="clear" w:color="auto" w:fill="FFFFFF" w:themeFill="background1"/>
            <w:hideMark/>
          </w:tcPr>
          <w:p w14:paraId="16555AC9" w14:textId="77777777" w:rsidR="00100A1E" w:rsidRPr="00EA16CB" w:rsidRDefault="00100A1E" w:rsidP="00100A1E">
            <w:pPr>
              <w:jc w:val="center"/>
              <w:rPr>
                <w:rFonts w:eastAsia="Times New Roman" w:cstheme="minorHAnsi"/>
                <w:color w:val="000000"/>
                <w:kern w:val="0"/>
                <w:sz w:val="16"/>
                <w:szCs w:val="16"/>
                <w:lang w:val="en-BZ"/>
                <w14:ligatures w14:val="none"/>
              </w:rPr>
            </w:pPr>
            <w:r w:rsidRPr="009F1BAE">
              <w:t>Activity (4.1) improving the participation of men and women in alternative livelihoods through ecosystem restoration and improvement practices.</w:t>
            </w:r>
          </w:p>
          <w:p w14:paraId="69EC253B" w14:textId="616261F8" w:rsidR="00100A1E" w:rsidRPr="00EA16CB" w:rsidRDefault="00100A1E" w:rsidP="00100A1E">
            <w:pPr>
              <w:jc w:val="center"/>
              <w:rPr>
                <w:rFonts w:eastAsia="Times New Roman" w:cstheme="minorHAnsi"/>
                <w:color w:val="000000"/>
                <w:kern w:val="0"/>
                <w:sz w:val="16"/>
                <w:szCs w:val="16"/>
                <w:lang w:val="en-BZ"/>
                <w14:ligatures w14:val="none"/>
              </w:rPr>
            </w:pPr>
          </w:p>
        </w:tc>
        <w:tc>
          <w:tcPr>
            <w:tcW w:w="921" w:type="pct"/>
            <w:vMerge w:val="restart"/>
            <w:shd w:val="clear" w:color="auto" w:fill="FFFFFF" w:themeFill="background1"/>
            <w:vAlign w:val="center"/>
            <w:hideMark/>
          </w:tcPr>
          <w:p w14:paraId="1933CD4C" w14:textId="77777777" w:rsidR="00100A1E" w:rsidRDefault="00100A1E" w:rsidP="00100A1E">
            <w:pPr>
              <w:jc w:val="left"/>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Gender-Needs assessment in each respective community, prior to commencement of core activities of the Grant Award Entity in activity 3.1. </w:t>
            </w:r>
          </w:p>
          <w:p w14:paraId="26B09142" w14:textId="77777777" w:rsidR="00FE5904" w:rsidRDefault="00FE5904" w:rsidP="00100A1E">
            <w:pPr>
              <w:jc w:val="left"/>
              <w:rPr>
                <w:rFonts w:eastAsia="Times New Roman" w:cstheme="minorHAnsi"/>
                <w:color w:val="000000"/>
                <w:kern w:val="0"/>
                <w:sz w:val="16"/>
                <w:szCs w:val="16"/>
                <w14:ligatures w14:val="none"/>
              </w:rPr>
            </w:pPr>
          </w:p>
          <w:p w14:paraId="235D462A" w14:textId="2E78F5FC" w:rsidR="00FE5904" w:rsidRPr="00BB44C2" w:rsidRDefault="00AE3D11" w:rsidP="00100A1E">
            <w:pPr>
              <w:jc w:val="left"/>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 xml:space="preserve">%30 person of women benefit </w:t>
            </w:r>
          </w:p>
        </w:tc>
        <w:tc>
          <w:tcPr>
            <w:tcW w:w="720" w:type="pct"/>
            <w:shd w:val="clear" w:color="auto" w:fill="FFFFFF" w:themeFill="background1"/>
            <w:vAlign w:val="center"/>
            <w:hideMark/>
          </w:tcPr>
          <w:p w14:paraId="4C598B27"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Dolores = 0</w:t>
            </w:r>
          </w:p>
        </w:tc>
        <w:tc>
          <w:tcPr>
            <w:tcW w:w="719" w:type="pct"/>
            <w:shd w:val="clear" w:color="auto" w:fill="FFFFFF" w:themeFill="background1"/>
            <w:vAlign w:val="center"/>
            <w:hideMark/>
          </w:tcPr>
          <w:p w14:paraId="223C4577"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Dolores = 1</w:t>
            </w:r>
          </w:p>
        </w:tc>
        <w:tc>
          <w:tcPr>
            <w:tcW w:w="688" w:type="pct"/>
            <w:shd w:val="clear" w:color="auto" w:fill="FFFFFF" w:themeFill="background1"/>
            <w:vAlign w:val="center"/>
            <w:hideMark/>
          </w:tcPr>
          <w:p w14:paraId="7D41A817"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Dolores = 1</w:t>
            </w:r>
          </w:p>
        </w:tc>
        <w:tc>
          <w:tcPr>
            <w:tcW w:w="719" w:type="pct"/>
            <w:vMerge w:val="restart"/>
            <w:shd w:val="clear" w:color="auto" w:fill="FFFFFF" w:themeFill="background1"/>
            <w:vAlign w:val="center"/>
            <w:hideMark/>
          </w:tcPr>
          <w:p w14:paraId="5ADA6D98" w14:textId="41DCFE90" w:rsidR="00100A1E" w:rsidRPr="00BB44C2" w:rsidRDefault="00100A1E" w:rsidP="00100A1E">
            <w:pPr>
              <w:jc w:val="center"/>
              <w:rPr>
                <w:rFonts w:eastAsia="Times New Roman"/>
                <w:color w:val="000000"/>
                <w:kern w:val="0"/>
                <w:sz w:val="16"/>
                <w:szCs w:val="16"/>
                <w14:ligatures w14:val="none"/>
              </w:rPr>
            </w:pPr>
            <w:r w:rsidRPr="7573312E">
              <w:rPr>
                <w:rFonts w:eastAsia="Times New Roman"/>
                <w:color w:val="000000"/>
                <w:kern w:val="0"/>
                <w:sz w:val="16"/>
                <w:szCs w:val="16"/>
                <w14:ligatures w14:val="none"/>
              </w:rPr>
              <w:t>Grant Entity - Gender Needs Assessment Deliverable, reviewed by PMU Gender Analyst</w:t>
            </w:r>
          </w:p>
        </w:tc>
        <w:tc>
          <w:tcPr>
            <w:tcW w:w="530" w:type="pct"/>
            <w:vMerge w:val="restart"/>
            <w:shd w:val="clear" w:color="auto" w:fill="FFFFFF" w:themeFill="background1"/>
            <w:noWrap/>
            <w:vAlign w:val="center"/>
            <w:hideMark/>
          </w:tcPr>
          <w:p w14:paraId="08AB4826" w14:textId="2F868C4F" w:rsidR="00100A1E" w:rsidRPr="00BB44C2" w:rsidRDefault="00A318B9" w:rsidP="00100A1E">
            <w:pPr>
              <w:jc w:val="center"/>
              <w:rPr>
                <w:rFonts w:eastAsia="Times New Roman"/>
                <w:color w:val="000000"/>
                <w:kern w:val="0"/>
                <w:sz w:val="16"/>
                <w:szCs w:val="16"/>
                <w14:ligatures w14:val="none"/>
              </w:rPr>
            </w:pPr>
            <w:r>
              <w:rPr>
                <w:rFonts w:eastAsia="Times New Roman"/>
                <w:color w:val="000000"/>
                <w:kern w:val="0"/>
                <w:sz w:val="16"/>
                <w:szCs w:val="16"/>
                <w14:ligatures w14:val="none"/>
              </w:rPr>
              <w:t>79,61</w:t>
            </w:r>
            <w:r w:rsidR="00397367">
              <w:rPr>
                <w:rFonts w:eastAsia="Times New Roman"/>
                <w:color w:val="000000"/>
                <w:kern w:val="0"/>
                <w:sz w:val="16"/>
                <w:szCs w:val="16"/>
                <w14:ligatures w14:val="none"/>
              </w:rPr>
              <w:t>2</w:t>
            </w:r>
          </w:p>
        </w:tc>
      </w:tr>
      <w:tr w:rsidR="00100A1E" w:rsidRPr="00152338" w14:paraId="4A81BF74" w14:textId="77777777" w:rsidTr="00844732">
        <w:trPr>
          <w:trHeight w:val="20"/>
        </w:trPr>
        <w:tc>
          <w:tcPr>
            <w:tcW w:w="703" w:type="pct"/>
            <w:vMerge/>
            <w:hideMark/>
          </w:tcPr>
          <w:p w14:paraId="2608F919" w14:textId="77777777" w:rsidR="00100A1E" w:rsidRPr="00BB44C2" w:rsidRDefault="00100A1E" w:rsidP="00100A1E">
            <w:pPr>
              <w:jc w:val="left"/>
              <w:rPr>
                <w:rFonts w:eastAsia="Times New Roman" w:cstheme="minorHAnsi"/>
                <w:color w:val="000000"/>
                <w:kern w:val="0"/>
                <w:sz w:val="16"/>
                <w:szCs w:val="16"/>
                <w14:ligatures w14:val="none"/>
              </w:rPr>
            </w:pPr>
          </w:p>
        </w:tc>
        <w:tc>
          <w:tcPr>
            <w:tcW w:w="921" w:type="pct"/>
            <w:vMerge/>
            <w:vAlign w:val="center"/>
            <w:hideMark/>
          </w:tcPr>
          <w:p w14:paraId="4148FC03" w14:textId="77777777" w:rsidR="00100A1E" w:rsidRPr="00BB44C2" w:rsidRDefault="00100A1E" w:rsidP="00100A1E">
            <w:pPr>
              <w:jc w:val="left"/>
              <w:rPr>
                <w:rFonts w:eastAsia="Times New Roman" w:cstheme="minorHAnsi"/>
                <w:color w:val="000000"/>
                <w:kern w:val="0"/>
                <w:sz w:val="16"/>
                <w:szCs w:val="16"/>
                <w14:ligatures w14:val="none"/>
              </w:rPr>
            </w:pPr>
          </w:p>
        </w:tc>
        <w:tc>
          <w:tcPr>
            <w:tcW w:w="720" w:type="pct"/>
            <w:shd w:val="clear" w:color="auto" w:fill="FFFFFF" w:themeFill="background1"/>
            <w:vAlign w:val="center"/>
            <w:hideMark/>
          </w:tcPr>
          <w:p w14:paraId="27F8E751"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0</w:t>
            </w:r>
          </w:p>
        </w:tc>
        <w:tc>
          <w:tcPr>
            <w:tcW w:w="719" w:type="pct"/>
            <w:shd w:val="clear" w:color="auto" w:fill="FFFFFF" w:themeFill="background1"/>
            <w:vAlign w:val="center"/>
            <w:hideMark/>
          </w:tcPr>
          <w:p w14:paraId="12CEDB4E"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1</w:t>
            </w:r>
          </w:p>
        </w:tc>
        <w:tc>
          <w:tcPr>
            <w:tcW w:w="688" w:type="pct"/>
            <w:shd w:val="clear" w:color="auto" w:fill="FFFFFF" w:themeFill="background1"/>
            <w:vAlign w:val="center"/>
            <w:hideMark/>
          </w:tcPr>
          <w:p w14:paraId="24C000C0"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1</w:t>
            </w:r>
          </w:p>
        </w:tc>
        <w:tc>
          <w:tcPr>
            <w:tcW w:w="719" w:type="pct"/>
            <w:vMerge/>
            <w:vAlign w:val="center"/>
            <w:hideMark/>
          </w:tcPr>
          <w:p w14:paraId="74E98F2D" w14:textId="77777777" w:rsidR="00100A1E" w:rsidRPr="00BB44C2" w:rsidRDefault="00100A1E" w:rsidP="00100A1E">
            <w:pPr>
              <w:jc w:val="left"/>
              <w:rPr>
                <w:rFonts w:eastAsia="Times New Roman" w:cstheme="minorHAnsi"/>
                <w:color w:val="000000"/>
                <w:kern w:val="0"/>
                <w:sz w:val="16"/>
                <w:szCs w:val="16"/>
                <w14:ligatures w14:val="none"/>
              </w:rPr>
            </w:pPr>
          </w:p>
        </w:tc>
        <w:tc>
          <w:tcPr>
            <w:tcW w:w="530" w:type="pct"/>
            <w:vMerge/>
            <w:vAlign w:val="center"/>
            <w:hideMark/>
          </w:tcPr>
          <w:p w14:paraId="3F26B1DA" w14:textId="77777777" w:rsidR="00100A1E" w:rsidRPr="00BB44C2" w:rsidRDefault="00100A1E" w:rsidP="00100A1E">
            <w:pPr>
              <w:jc w:val="left"/>
              <w:rPr>
                <w:rFonts w:eastAsia="Times New Roman" w:cstheme="minorHAnsi"/>
                <w:color w:val="000000"/>
                <w:kern w:val="0"/>
                <w:sz w:val="16"/>
                <w:szCs w:val="16"/>
                <w14:ligatures w14:val="none"/>
              </w:rPr>
            </w:pPr>
          </w:p>
        </w:tc>
      </w:tr>
      <w:tr w:rsidR="00100A1E" w:rsidRPr="00152338" w14:paraId="1D701935" w14:textId="77777777" w:rsidTr="00844732">
        <w:trPr>
          <w:trHeight w:val="20"/>
        </w:trPr>
        <w:tc>
          <w:tcPr>
            <w:tcW w:w="703" w:type="pct"/>
            <w:vMerge/>
            <w:hideMark/>
          </w:tcPr>
          <w:p w14:paraId="6E9A9503" w14:textId="77777777" w:rsidR="00100A1E" w:rsidRPr="00BB44C2" w:rsidRDefault="00100A1E" w:rsidP="00100A1E">
            <w:pPr>
              <w:jc w:val="left"/>
              <w:rPr>
                <w:rFonts w:eastAsia="Times New Roman" w:cstheme="minorHAnsi"/>
                <w:color w:val="000000"/>
                <w:kern w:val="0"/>
                <w:sz w:val="16"/>
                <w:szCs w:val="16"/>
                <w14:ligatures w14:val="none"/>
              </w:rPr>
            </w:pPr>
          </w:p>
        </w:tc>
        <w:tc>
          <w:tcPr>
            <w:tcW w:w="921" w:type="pct"/>
            <w:vMerge/>
            <w:vAlign w:val="center"/>
            <w:hideMark/>
          </w:tcPr>
          <w:p w14:paraId="3B53860E" w14:textId="77777777" w:rsidR="00100A1E" w:rsidRPr="00BB44C2" w:rsidRDefault="00100A1E" w:rsidP="00100A1E">
            <w:pPr>
              <w:jc w:val="left"/>
              <w:rPr>
                <w:rFonts w:eastAsia="Times New Roman" w:cstheme="minorHAnsi"/>
                <w:color w:val="000000"/>
                <w:kern w:val="0"/>
                <w:sz w:val="16"/>
                <w:szCs w:val="16"/>
                <w14:ligatures w14:val="none"/>
              </w:rPr>
            </w:pPr>
          </w:p>
        </w:tc>
        <w:tc>
          <w:tcPr>
            <w:tcW w:w="720" w:type="pct"/>
            <w:shd w:val="clear" w:color="auto" w:fill="FFFFFF" w:themeFill="background1"/>
            <w:vAlign w:val="center"/>
            <w:hideMark/>
          </w:tcPr>
          <w:p w14:paraId="0E4AAB91"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0</w:t>
            </w:r>
          </w:p>
        </w:tc>
        <w:tc>
          <w:tcPr>
            <w:tcW w:w="719" w:type="pct"/>
            <w:shd w:val="clear" w:color="auto" w:fill="FFFFFF" w:themeFill="background1"/>
            <w:vAlign w:val="center"/>
            <w:hideMark/>
          </w:tcPr>
          <w:p w14:paraId="61A4A367"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1</w:t>
            </w:r>
          </w:p>
        </w:tc>
        <w:tc>
          <w:tcPr>
            <w:tcW w:w="688" w:type="pct"/>
            <w:shd w:val="clear" w:color="auto" w:fill="FFFFFF" w:themeFill="background1"/>
            <w:vAlign w:val="center"/>
            <w:hideMark/>
          </w:tcPr>
          <w:p w14:paraId="041D9C6F"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1</w:t>
            </w:r>
          </w:p>
        </w:tc>
        <w:tc>
          <w:tcPr>
            <w:tcW w:w="719" w:type="pct"/>
            <w:vMerge/>
            <w:vAlign w:val="center"/>
            <w:hideMark/>
          </w:tcPr>
          <w:p w14:paraId="7F070505" w14:textId="77777777" w:rsidR="00100A1E" w:rsidRPr="00BB44C2" w:rsidRDefault="00100A1E" w:rsidP="00100A1E">
            <w:pPr>
              <w:jc w:val="left"/>
              <w:rPr>
                <w:rFonts w:eastAsia="Times New Roman" w:cstheme="minorHAnsi"/>
                <w:color w:val="000000"/>
                <w:kern w:val="0"/>
                <w:sz w:val="16"/>
                <w:szCs w:val="16"/>
                <w14:ligatures w14:val="none"/>
              </w:rPr>
            </w:pPr>
          </w:p>
        </w:tc>
        <w:tc>
          <w:tcPr>
            <w:tcW w:w="530" w:type="pct"/>
            <w:vMerge/>
            <w:vAlign w:val="center"/>
            <w:hideMark/>
          </w:tcPr>
          <w:p w14:paraId="4B588195" w14:textId="77777777" w:rsidR="00100A1E" w:rsidRPr="00BB44C2" w:rsidRDefault="00100A1E" w:rsidP="00100A1E">
            <w:pPr>
              <w:jc w:val="left"/>
              <w:rPr>
                <w:rFonts w:eastAsia="Times New Roman" w:cstheme="minorHAnsi"/>
                <w:color w:val="000000"/>
                <w:kern w:val="0"/>
                <w:sz w:val="16"/>
                <w:szCs w:val="16"/>
                <w14:ligatures w14:val="none"/>
              </w:rPr>
            </w:pPr>
          </w:p>
        </w:tc>
      </w:tr>
      <w:tr w:rsidR="00100A1E" w:rsidRPr="00152338" w14:paraId="3053BAE3" w14:textId="77777777" w:rsidTr="00844732">
        <w:trPr>
          <w:trHeight w:val="20"/>
        </w:trPr>
        <w:tc>
          <w:tcPr>
            <w:tcW w:w="703" w:type="pct"/>
            <w:vMerge/>
            <w:hideMark/>
          </w:tcPr>
          <w:p w14:paraId="7083C531" w14:textId="77777777" w:rsidR="00100A1E" w:rsidRPr="00BB44C2" w:rsidRDefault="00100A1E" w:rsidP="00100A1E">
            <w:pPr>
              <w:jc w:val="left"/>
              <w:rPr>
                <w:rFonts w:eastAsia="Times New Roman" w:cstheme="minorHAnsi"/>
                <w:color w:val="000000"/>
                <w:kern w:val="0"/>
                <w:sz w:val="16"/>
                <w:szCs w:val="16"/>
                <w14:ligatures w14:val="none"/>
              </w:rPr>
            </w:pPr>
          </w:p>
        </w:tc>
        <w:tc>
          <w:tcPr>
            <w:tcW w:w="921" w:type="pct"/>
            <w:vMerge/>
            <w:vAlign w:val="center"/>
            <w:hideMark/>
          </w:tcPr>
          <w:p w14:paraId="0A30D8D2" w14:textId="77777777" w:rsidR="00100A1E" w:rsidRPr="00BB44C2" w:rsidRDefault="00100A1E" w:rsidP="00100A1E">
            <w:pPr>
              <w:jc w:val="left"/>
              <w:rPr>
                <w:rFonts w:eastAsia="Times New Roman" w:cstheme="minorHAnsi"/>
                <w:color w:val="000000"/>
                <w:kern w:val="0"/>
                <w:sz w:val="16"/>
                <w:szCs w:val="16"/>
                <w14:ligatures w14:val="none"/>
              </w:rPr>
            </w:pPr>
          </w:p>
        </w:tc>
        <w:tc>
          <w:tcPr>
            <w:tcW w:w="720" w:type="pct"/>
            <w:shd w:val="clear" w:color="auto" w:fill="FFFFFF" w:themeFill="background1"/>
            <w:vAlign w:val="center"/>
            <w:hideMark/>
          </w:tcPr>
          <w:p w14:paraId="0EFAB90C"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Copper Bank = 0 </w:t>
            </w:r>
          </w:p>
        </w:tc>
        <w:tc>
          <w:tcPr>
            <w:tcW w:w="719" w:type="pct"/>
            <w:shd w:val="clear" w:color="auto" w:fill="FFFFFF" w:themeFill="background1"/>
            <w:vAlign w:val="center"/>
            <w:hideMark/>
          </w:tcPr>
          <w:p w14:paraId="4399C326"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Copper Bank = 1</w:t>
            </w:r>
          </w:p>
        </w:tc>
        <w:tc>
          <w:tcPr>
            <w:tcW w:w="688" w:type="pct"/>
            <w:shd w:val="clear" w:color="auto" w:fill="FFFFFF" w:themeFill="background1"/>
            <w:vAlign w:val="center"/>
            <w:hideMark/>
          </w:tcPr>
          <w:p w14:paraId="7CE04EB6"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Copper Bank = 1</w:t>
            </w:r>
          </w:p>
        </w:tc>
        <w:tc>
          <w:tcPr>
            <w:tcW w:w="719" w:type="pct"/>
            <w:vMerge/>
            <w:vAlign w:val="center"/>
            <w:hideMark/>
          </w:tcPr>
          <w:p w14:paraId="44388804" w14:textId="77777777" w:rsidR="00100A1E" w:rsidRPr="00BB44C2" w:rsidRDefault="00100A1E" w:rsidP="00100A1E">
            <w:pPr>
              <w:jc w:val="left"/>
              <w:rPr>
                <w:rFonts w:eastAsia="Times New Roman" w:cstheme="minorHAnsi"/>
                <w:color w:val="000000"/>
                <w:kern w:val="0"/>
                <w:sz w:val="16"/>
                <w:szCs w:val="16"/>
                <w14:ligatures w14:val="none"/>
              </w:rPr>
            </w:pPr>
          </w:p>
        </w:tc>
        <w:tc>
          <w:tcPr>
            <w:tcW w:w="530" w:type="pct"/>
            <w:vMerge/>
            <w:vAlign w:val="center"/>
            <w:hideMark/>
          </w:tcPr>
          <w:p w14:paraId="47C6CA82" w14:textId="77777777" w:rsidR="00100A1E" w:rsidRPr="00BB44C2" w:rsidRDefault="00100A1E" w:rsidP="00100A1E">
            <w:pPr>
              <w:jc w:val="left"/>
              <w:rPr>
                <w:rFonts w:eastAsia="Times New Roman" w:cstheme="minorHAnsi"/>
                <w:color w:val="000000"/>
                <w:kern w:val="0"/>
                <w:sz w:val="16"/>
                <w:szCs w:val="16"/>
                <w14:ligatures w14:val="none"/>
              </w:rPr>
            </w:pPr>
          </w:p>
        </w:tc>
      </w:tr>
      <w:tr w:rsidR="00100A1E" w:rsidRPr="00152338" w14:paraId="0A32DD2D" w14:textId="77777777" w:rsidTr="00844732">
        <w:trPr>
          <w:trHeight w:val="20"/>
        </w:trPr>
        <w:tc>
          <w:tcPr>
            <w:tcW w:w="703" w:type="pct"/>
            <w:vMerge/>
            <w:hideMark/>
          </w:tcPr>
          <w:p w14:paraId="17357241" w14:textId="77777777" w:rsidR="00100A1E" w:rsidRPr="00BB44C2" w:rsidRDefault="00100A1E" w:rsidP="00100A1E">
            <w:pPr>
              <w:jc w:val="left"/>
              <w:rPr>
                <w:rFonts w:eastAsia="Times New Roman" w:cstheme="minorHAnsi"/>
                <w:color w:val="000000"/>
                <w:kern w:val="0"/>
                <w:sz w:val="16"/>
                <w:szCs w:val="16"/>
                <w14:ligatures w14:val="none"/>
              </w:rPr>
            </w:pPr>
          </w:p>
        </w:tc>
        <w:tc>
          <w:tcPr>
            <w:tcW w:w="921" w:type="pct"/>
            <w:vMerge w:val="restart"/>
            <w:shd w:val="clear" w:color="auto" w:fill="FFFFFF" w:themeFill="background1"/>
            <w:vAlign w:val="center"/>
            <w:hideMark/>
          </w:tcPr>
          <w:p w14:paraId="69BBD2A0" w14:textId="356F2FB9" w:rsidR="00100A1E" w:rsidRDefault="00034599" w:rsidP="00100A1E">
            <w:pPr>
              <w:jc w:val="left"/>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 xml:space="preserve">Assets produced : </w:t>
            </w:r>
            <w:r w:rsidR="00100A1E" w:rsidRPr="00BB44C2">
              <w:rPr>
                <w:rFonts w:eastAsia="Times New Roman" w:cstheme="minorHAnsi"/>
                <w:color w:val="000000"/>
                <w:kern w:val="0"/>
                <w:sz w:val="16"/>
                <w:szCs w:val="16"/>
                <w14:ligatures w14:val="none"/>
              </w:rPr>
              <w:t># of workshops realized related to improve, enhance, and/or diversify community livelihoods that lead to increase in average household income through activities associated to restoration or improvement of community ecosystem services. At least, 30% of which are women 10% of which are youth (aged 20-24).</w:t>
            </w:r>
          </w:p>
          <w:p w14:paraId="2D3503BE" w14:textId="77777777" w:rsidR="00532E45" w:rsidRDefault="00532E45" w:rsidP="00100A1E">
            <w:pPr>
              <w:jc w:val="left"/>
              <w:rPr>
                <w:rFonts w:eastAsia="Times New Roman" w:cstheme="minorHAnsi"/>
                <w:color w:val="000000"/>
                <w:kern w:val="0"/>
                <w:sz w:val="16"/>
                <w:szCs w:val="16"/>
                <w14:ligatures w14:val="none"/>
              </w:rPr>
            </w:pPr>
          </w:p>
          <w:p w14:paraId="786CEEA4" w14:textId="1527EE27" w:rsidR="00532E45" w:rsidRPr="00BB44C2" w:rsidRDefault="00532E45" w:rsidP="00100A1E">
            <w:pPr>
              <w:jc w:val="left"/>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 xml:space="preserve"># </w:t>
            </w:r>
            <w:r w:rsidRPr="005D1C97">
              <w:rPr>
                <w:rFonts w:eastAsia="Times New Roman" w:cstheme="minorHAnsi"/>
                <w:color w:val="000000"/>
                <w:kern w:val="0"/>
                <w:sz w:val="16"/>
                <w:szCs w:val="16"/>
                <w14:ligatures w14:val="none"/>
              </w:rPr>
              <w:t>of knowledge products (training materials, guides, reports) produced and distributed in local languages spoken by target communities.</w:t>
            </w:r>
          </w:p>
        </w:tc>
        <w:tc>
          <w:tcPr>
            <w:tcW w:w="720" w:type="pct"/>
            <w:shd w:val="clear" w:color="auto" w:fill="FFFFFF" w:themeFill="background1"/>
            <w:vAlign w:val="center"/>
            <w:hideMark/>
          </w:tcPr>
          <w:p w14:paraId="060C1147"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Dolores = 0</w:t>
            </w:r>
          </w:p>
        </w:tc>
        <w:tc>
          <w:tcPr>
            <w:tcW w:w="719" w:type="pct"/>
            <w:shd w:val="clear" w:color="auto" w:fill="FFFFFF" w:themeFill="background1"/>
            <w:vAlign w:val="center"/>
            <w:hideMark/>
          </w:tcPr>
          <w:p w14:paraId="17FF8279" w14:textId="1670D1C5"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Dolores = </w:t>
            </w:r>
            <w:r>
              <w:rPr>
                <w:rFonts w:eastAsia="Times New Roman" w:cstheme="minorHAnsi"/>
                <w:color w:val="000000"/>
                <w:kern w:val="0"/>
                <w:sz w:val="16"/>
                <w:szCs w:val="16"/>
                <w14:ligatures w14:val="none"/>
              </w:rPr>
              <w:t>28</w:t>
            </w:r>
          </w:p>
        </w:tc>
        <w:tc>
          <w:tcPr>
            <w:tcW w:w="688" w:type="pct"/>
            <w:shd w:val="clear" w:color="auto" w:fill="FFFFFF" w:themeFill="background1"/>
            <w:vAlign w:val="center"/>
            <w:hideMark/>
          </w:tcPr>
          <w:p w14:paraId="403D1FD8" w14:textId="012C3D33"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Dolores =</w:t>
            </w:r>
            <w:r>
              <w:rPr>
                <w:rFonts w:eastAsia="Times New Roman" w:cstheme="minorHAnsi"/>
                <w:color w:val="000000"/>
                <w:kern w:val="0"/>
                <w:sz w:val="16"/>
                <w:szCs w:val="16"/>
                <w14:ligatures w14:val="none"/>
              </w:rPr>
              <w:t xml:space="preserve"> 54</w:t>
            </w:r>
          </w:p>
        </w:tc>
        <w:tc>
          <w:tcPr>
            <w:tcW w:w="719" w:type="pct"/>
            <w:vMerge w:val="restart"/>
            <w:shd w:val="clear" w:color="auto" w:fill="FFFFFF" w:themeFill="background1"/>
            <w:vAlign w:val="center"/>
            <w:hideMark/>
          </w:tcPr>
          <w:p w14:paraId="03FB6AAD" w14:textId="77777777" w:rsidR="00100A1E" w:rsidRPr="00BB44C2" w:rsidRDefault="00100A1E" w:rsidP="00100A1E">
            <w:pPr>
              <w:jc w:val="cente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Grant award entity progress report, verified in field by PMU Staff.</w:t>
            </w:r>
          </w:p>
        </w:tc>
        <w:tc>
          <w:tcPr>
            <w:tcW w:w="530" w:type="pct"/>
            <w:vMerge/>
            <w:vAlign w:val="center"/>
            <w:hideMark/>
          </w:tcPr>
          <w:p w14:paraId="5F383414" w14:textId="77777777" w:rsidR="00100A1E" w:rsidRPr="00BB44C2" w:rsidRDefault="00100A1E" w:rsidP="00100A1E">
            <w:pPr>
              <w:jc w:val="left"/>
              <w:rPr>
                <w:rFonts w:eastAsia="Times New Roman" w:cstheme="minorHAnsi"/>
                <w:color w:val="000000"/>
                <w:kern w:val="0"/>
                <w:sz w:val="16"/>
                <w:szCs w:val="16"/>
                <w14:ligatures w14:val="none"/>
              </w:rPr>
            </w:pPr>
          </w:p>
        </w:tc>
      </w:tr>
      <w:tr w:rsidR="00100A1E" w:rsidRPr="00152338" w14:paraId="66388BD2" w14:textId="77777777" w:rsidTr="00844732">
        <w:trPr>
          <w:trHeight w:val="20"/>
        </w:trPr>
        <w:tc>
          <w:tcPr>
            <w:tcW w:w="703" w:type="pct"/>
            <w:vMerge/>
            <w:hideMark/>
          </w:tcPr>
          <w:p w14:paraId="5C5BCF21" w14:textId="77777777" w:rsidR="00100A1E" w:rsidRPr="00BB44C2" w:rsidRDefault="00100A1E" w:rsidP="00100A1E">
            <w:pPr>
              <w:jc w:val="left"/>
              <w:rPr>
                <w:rFonts w:eastAsia="Times New Roman" w:cstheme="minorHAnsi"/>
                <w:color w:val="000000"/>
                <w:kern w:val="0"/>
                <w:sz w:val="16"/>
                <w:szCs w:val="16"/>
                <w14:ligatures w14:val="none"/>
              </w:rPr>
            </w:pPr>
          </w:p>
        </w:tc>
        <w:tc>
          <w:tcPr>
            <w:tcW w:w="921" w:type="pct"/>
            <w:vMerge/>
            <w:vAlign w:val="center"/>
            <w:hideMark/>
          </w:tcPr>
          <w:p w14:paraId="4925FF47" w14:textId="77777777" w:rsidR="00100A1E" w:rsidRPr="00BB44C2" w:rsidRDefault="00100A1E" w:rsidP="00100A1E">
            <w:pPr>
              <w:jc w:val="left"/>
              <w:rPr>
                <w:rFonts w:eastAsia="Times New Roman" w:cstheme="minorHAnsi"/>
                <w:color w:val="000000"/>
                <w:kern w:val="0"/>
                <w:sz w:val="16"/>
                <w:szCs w:val="16"/>
                <w14:ligatures w14:val="none"/>
              </w:rPr>
            </w:pPr>
          </w:p>
        </w:tc>
        <w:tc>
          <w:tcPr>
            <w:tcW w:w="720" w:type="pct"/>
            <w:shd w:val="clear" w:color="auto" w:fill="FFFFFF" w:themeFill="background1"/>
            <w:vAlign w:val="center"/>
            <w:hideMark/>
          </w:tcPr>
          <w:p w14:paraId="51BF1BE9"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0</w:t>
            </w:r>
          </w:p>
        </w:tc>
        <w:tc>
          <w:tcPr>
            <w:tcW w:w="719" w:type="pct"/>
            <w:shd w:val="clear" w:color="auto" w:fill="FFFFFF" w:themeFill="background1"/>
            <w:vAlign w:val="center"/>
            <w:hideMark/>
          </w:tcPr>
          <w:p w14:paraId="2B9EA0AC" w14:textId="19347DB5"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Otoxha = </w:t>
            </w:r>
            <w:r>
              <w:rPr>
                <w:rFonts w:eastAsia="Times New Roman" w:cstheme="minorHAnsi"/>
                <w:color w:val="000000"/>
                <w:kern w:val="0"/>
                <w:sz w:val="16"/>
                <w:szCs w:val="16"/>
                <w14:ligatures w14:val="none"/>
              </w:rPr>
              <w:t>20</w:t>
            </w:r>
          </w:p>
        </w:tc>
        <w:tc>
          <w:tcPr>
            <w:tcW w:w="688" w:type="pct"/>
            <w:shd w:val="clear" w:color="auto" w:fill="FFFFFF" w:themeFill="background1"/>
            <w:vAlign w:val="center"/>
            <w:hideMark/>
          </w:tcPr>
          <w:p w14:paraId="7F86B6F4" w14:textId="0DC75ABB"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Otoxha = </w:t>
            </w:r>
            <w:r>
              <w:rPr>
                <w:rFonts w:eastAsia="Times New Roman" w:cstheme="minorHAnsi"/>
                <w:color w:val="000000"/>
                <w:kern w:val="0"/>
                <w:sz w:val="16"/>
                <w:szCs w:val="16"/>
                <w14:ligatures w14:val="none"/>
              </w:rPr>
              <w:t>41</w:t>
            </w:r>
          </w:p>
        </w:tc>
        <w:tc>
          <w:tcPr>
            <w:tcW w:w="719" w:type="pct"/>
            <w:vMerge/>
            <w:vAlign w:val="center"/>
            <w:hideMark/>
          </w:tcPr>
          <w:p w14:paraId="6E25B1FD" w14:textId="77777777" w:rsidR="00100A1E" w:rsidRPr="00BB44C2" w:rsidRDefault="00100A1E" w:rsidP="00100A1E">
            <w:pPr>
              <w:jc w:val="left"/>
              <w:rPr>
                <w:rFonts w:eastAsia="Times New Roman" w:cstheme="minorHAnsi"/>
                <w:color w:val="000000"/>
                <w:kern w:val="0"/>
                <w:sz w:val="16"/>
                <w:szCs w:val="16"/>
                <w14:ligatures w14:val="none"/>
              </w:rPr>
            </w:pPr>
          </w:p>
        </w:tc>
        <w:tc>
          <w:tcPr>
            <w:tcW w:w="530" w:type="pct"/>
            <w:vMerge/>
            <w:vAlign w:val="center"/>
            <w:hideMark/>
          </w:tcPr>
          <w:p w14:paraId="372A20C9" w14:textId="77777777" w:rsidR="00100A1E" w:rsidRPr="00BB44C2" w:rsidRDefault="00100A1E" w:rsidP="00100A1E">
            <w:pPr>
              <w:jc w:val="left"/>
              <w:rPr>
                <w:rFonts w:eastAsia="Times New Roman" w:cstheme="minorHAnsi"/>
                <w:color w:val="000000"/>
                <w:kern w:val="0"/>
                <w:sz w:val="16"/>
                <w:szCs w:val="16"/>
                <w14:ligatures w14:val="none"/>
              </w:rPr>
            </w:pPr>
          </w:p>
        </w:tc>
      </w:tr>
      <w:tr w:rsidR="00100A1E" w:rsidRPr="00152338" w14:paraId="3566CE42" w14:textId="77777777" w:rsidTr="00844732">
        <w:trPr>
          <w:trHeight w:val="20"/>
        </w:trPr>
        <w:tc>
          <w:tcPr>
            <w:tcW w:w="703" w:type="pct"/>
            <w:vMerge/>
            <w:hideMark/>
          </w:tcPr>
          <w:p w14:paraId="2258D819" w14:textId="77777777" w:rsidR="00100A1E" w:rsidRPr="00BB44C2" w:rsidRDefault="00100A1E" w:rsidP="00100A1E">
            <w:pPr>
              <w:jc w:val="left"/>
              <w:rPr>
                <w:rFonts w:eastAsia="Times New Roman" w:cstheme="minorHAnsi"/>
                <w:color w:val="000000"/>
                <w:kern w:val="0"/>
                <w:sz w:val="16"/>
                <w:szCs w:val="16"/>
                <w14:ligatures w14:val="none"/>
              </w:rPr>
            </w:pPr>
          </w:p>
        </w:tc>
        <w:tc>
          <w:tcPr>
            <w:tcW w:w="921" w:type="pct"/>
            <w:vMerge/>
            <w:vAlign w:val="center"/>
            <w:hideMark/>
          </w:tcPr>
          <w:p w14:paraId="456704A2" w14:textId="77777777" w:rsidR="00100A1E" w:rsidRPr="00BB44C2" w:rsidRDefault="00100A1E" w:rsidP="00100A1E">
            <w:pPr>
              <w:jc w:val="left"/>
              <w:rPr>
                <w:rFonts w:eastAsia="Times New Roman" w:cstheme="minorHAnsi"/>
                <w:color w:val="000000"/>
                <w:kern w:val="0"/>
                <w:sz w:val="16"/>
                <w:szCs w:val="16"/>
                <w14:ligatures w14:val="none"/>
              </w:rPr>
            </w:pPr>
          </w:p>
        </w:tc>
        <w:tc>
          <w:tcPr>
            <w:tcW w:w="720" w:type="pct"/>
            <w:shd w:val="clear" w:color="auto" w:fill="FFFFFF" w:themeFill="background1"/>
            <w:vAlign w:val="center"/>
            <w:hideMark/>
          </w:tcPr>
          <w:p w14:paraId="1C29949E"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0</w:t>
            </w:r>
          </w:p>
        </w:tc>
        <w:tc>
          <w:tcPr>
            <w:tcW w:w="719" w:type="pct"/>
            <w:shd w:val="clear" w:color="auto" w:fill="FFFFFF" w:themeFill="background1"/>
            <w:vAlign w:val="center"/>
            <w:hideMark/>
          </w:tcPr>
          <w:p w14:paraId="02373C1B" w14:textId="33F06BF9"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Boom Creek = </w:t>
            </w:r>
            <w:r>
              <w:rPr>
                <w:rFonts w:eastAsia="Times New Roman" w:cstheme="minorHAnsi"/>
                <w:color w:val="000000"/>
                <w:kern w:val="0"/>
                <w:sz w:val="16"/>
                <w:szCs w:val="16"/>
                <w14:ligatures w14:val="none"/>
              </w:rPr>
              <w:t>9</w:t>
            </w:r>
          </w:p>
        </w:tc>
        <w:tc>
          <w:tcPr>
            <w:tcW w:w="688" w:type="pct"/>
            <w:shd w:val="clear" w:color="auto" w:fill="FFFFFF" w:themeFill="background1"/>
            <w:vAlign w:val="center"/>
            <w:hideMark/>
          </w:tcPr>
          <w:p w14:paraId="1C098EF5" w14:textId="296AFBD9"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Boom Creek = </w:t>
            </w:r>
            <w:r>
              <w:rPr>
                <w:rFonts w:eastAsia="Times New Roman" w:cstheme="minorHAnsi"/>
                <w:color w:val="000000"/>
                <w:kern w:val="0"/>
                <w:sz w:val="16"/>
                <w:szCs w:val="16"/>
                <w14:ligatures w14:val="none"/>
              </w:rPr>
              <w:t>17</w:t>
            </w:r>
          </w:p>
        </w:tc>
        <w:tc>
          <w:tcPr>
            <w:tcW w:w="719" w:type="pct"/>
            <w:vMerge/>
            <w:vAlign w:val="center"/>
            <w:hideMark/>
          </w:tcPr>
          <w:p w14:paraId="35BE1ADC" w14:textId="77777777" w:rsidR="00100A1E" w:rsidRPr="00BB44C2" w:rsidRDefault="00100A1E" w:rsidP="00100A1E">
            <w:pPr>
              <w:jc w:val="left"/>
              <w:rPr>
                <w:rFonts w:eastAsia="Times New Roman" w:cstheme="minorHAnsi"/>
                <w:color w:val="000000"/>
                <w:kern w:val="0"/>
                <w:sz w:val="16"/>
                <w:szCs w:val="16"/>
                <w14:ligatures w14:val="none"/>
              </w:rPr>
            </w:pPr>
          </w:p>
        </w:tc>
        <w:tc>
          <w:tcPr>
            <w:tcW w:w="530" w:type="pct"/>
            <w:vMerge/>
            <w:vAlign w:val="center"/>
            <w:hideMark/>
          </w:tcPr>
          <w:p w14:paraId="591929D6" w14:textId="77777777" w:rsidR="00100A1E" w:rsidRPr="00BB44C2" w:rsidRDefault="00100A1E" w:rsidP="00100A1E">
            <w:pPr>
              <w:jc w:val="left"/>
              <w:rPr>
                <w:rFonts w:eastAsia="Times New Roman" w:cstheme="minorHAnsi"/>
                <w:color w:val="000000"/>
                <w:kern w:val="0"/>
                <w:sz w:val="16"/>
                <w:szCs w:val="16"/>
                <w14:ligatures w14:val="none"/>
              </w:rPr>
            </w:pPr>
          </w:p>
        </w:tc>
      </w:tr>
      <w:tr w:rsidR="00100A1E" w:rsidRPr="00152338" w14:paraId="5F3ED666" w14:textId="77777777" w:rsidTr="00844732">
        <w:trPr>
          <w:trHeight w:val="20"/>
        </w:trPr>
        <w:tc>
          <w:tcPr>
            <w:tcW w:w="703" w:type="pct"/>
            <w:vMerge/>
            <w:hideMark/>
          </w:tcPr>
          <w:p w14:paraId="440399CF" w14:textId="77777777" w:rsidR="00100A1E" w:rsidRPr="00BB44C2" w:rsidRDefault="00100A1E" w:rsidP="00100A1E">
            <w:pPr>
              <w:jc w:val="left"/>
              <w:rPr>
                <w:rFonts w:eastAsia="Times New Roman" w:cstheme="minorHAnsi"/>
                <w:color w:val="000000"/>
                <w:kern w:val="0"/>
                <w:sz w:val="16"/>
                <w:szCs w:val="16"/>
                <w14:ligatures w14:val="none"/>
              </w:rPr>
            </w:pPr>
          </w:p>
        </w:tc>
        <w:tc>
          <w:tcPr>
            <w:tcW w:w="921" w:type="pct"/>
            <w:vMerge/>
            <w:vAlign w:val="center"/>
            <w:hideMark/>
          </w:tcPr>
          <w:p w14:paraId="59308040" w14:textId="77777777" w:rsidR="00100A1E" w:rsidRPr="00BB44C2" w:rsidRDefault="00100A1E" w:rsidP="00100A1E">
            <w:pPr>
              <w:jc w:val="left"/>
              <w:rPr>
                <w:rFonts w:eastAsia="Times New Roman" w:cstheme="minorHAnsi"/>
                <w:color w:val="000000"/>
                <w:kern w:val="0"/>
                <w:sz w:val="16"/>
                <w:szCs w:val="16"/>
                <w14:ligatures w14:val="none"/>
              </w:rPr>
            </w:pPr>
          </w:p>
        </w:tc>
        <w:tc>
          <w:tcPr>
            <w:tcW w:w="720" w:type="pct"/>
            <w:shd w:val="clear" w:color="auto" w:fill="FFFFFF" w:themeFill="background1"/>
            <w:vAlign w:val="center"/>
            <w:hideMark/>
          </w:tcPr>
          <w:p w14:paraId="34B5003A"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Copper Bank = 0 </w:t>
            </w:r>
          </w:p>
        </w:tc>
        <w:tc>
          <w:tcPr>
            <w:tcW w:w="719" w:type="pct"/>
            <w:shd w:val="clear" w:color="auto" w:fill="FFFFFF" w:themeFill="background1"/>
            <w:vAlign w:val="center"/>
            <w:hideMark/>
          </w:tcPr>
          <w:p w14:paraId="1ED676E8" w14:textId="084C8180"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Copper Bank = </w:t>
            </w:r>
            <w:r>
              <w:rPr>
                <w:rFonts w:eastAsia="Times New Roman" w:cstheme="minorHAnsi"/>
                <w:color w:val="000000"/>
                <w:kern w:val="0"/>
                <w:sz w:val="16"/>
                <w:szCs w:val="16"/>
                <w14:ligatures w14:val="none"/>
              </w:rPr>
              <w:t>30</w:t>
            </w:r>
          </w:p>
        </w:tc>
        <w:tc>
          <w:tcPr>
            <w:tcW w:w="688" w:type="pct"/>
            <w:shd w:val="clear" w:color="auto" w:fill="FFFFFF" w:themeFill="background1"/>
            <w:vAlign w:val="center"/>
            <w:hideMark/>
          </w:tcPr>
          <w:p w14:paraId="249C60D9" w14:textId="7A10B62B"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Copper Bank = </w:t>
            </w:r>
            <w:r>
              <w:rPr>
                <w:rFonts w:eastAsia="Times New Roman" w:cstheme="minorHAnsi"/>
                <w:color w:val="000000"/>
                <w:kern w:val="0"/>
                <w:sz w:val="16"/>
                <w:szCs w:val="16"/>
                <w14:ligatures w14:val="none"/>
              </w:rPr>
              <w:t>61</w:t>
            </w:r>
          </w:p>
        </w:tc>
        <w:tc>
          <w:tcPr>
            <w:tcW w:w="719" w:type="pct"/>
            <w:vMerge/>
            <w:vAlign w:val="center"/>
            <w:hideMark/>
          </w:tcPr>
          <w:p w14:paraId="1E3C3203" w14:textId="77777777" w:rsidR="00100A1E" w:rsidRPr="00BB44C2" w:rsidRDefault="00100A1E" w:rsidP="00100A1E">
            <w:pPr>
              <w:jc w:val="left"/>
              <w:rPr>
                <w:rFonts w:eastAsia="Times New Roman" w:cstheme="minorHAnsi"/>
                <w:color w:val="000000"/>
                <w:kern w:val="0"/>
                <w:sz w:val="16"/>
                <w:szCs w:val="16"/>
                <w14:ligatures w14:val="none"/>
              </w:rPr>
            </w:pPr>
          </w:p>
        </w:tc>
        <w:tc>
          <w:tcPr>
            <w:tcW w:w="530" w:type="pct"/>
            <w:vMerge/>
            <w:vAlign w:val="center"/>
            <w:hideMark/>
          </w:tcPr>
          <w:p w14:paraId="06575404" w14:textId="77777777" w:rsidR="00100A1E" w:rsidRPr="00BB44C2" w:rsidRDefault="00100A1E" w:rsidP="00100A1E">
            <w:pPr>
              <w:jc w:val="left"/>
              <w:rPr>
                <w:rFonts w:eastAsia="Times New Roman" w:cstheme="minorHAnsi"/>
                <w:color w:val="000000"/>
                <w:kern w:val="0"/>
                <w:sz w:val="16"/>
                <w:szCs w:val="16"/>
                <w14:ligatures w14:val="none"/>
              </w:rPr>
            </w:pPr>
          </w:p>
        </w:tc>
      </w:tr>
      <w:tr w:rsidR="00100A1E" w:rsidRPr="00152338" w14:paraId="42B158B7" w14:textId="77777777" w:rsidTr="00844732">
        <w:trPr>
          <w:trHeight w:val="20"/>
        </w:trPr>
        <w:tc>
          <w:tcPr>
            <w:tcW w:w="703" w:type="pct"/>
            <w:vMerge/>
            <w:hideMark/>
          </w:tcPr>
          <w:p w14:paraId="08B3E2B2" w14:textId="77777777" w:rsidR="00100A1E" w:rsidRPr="00BB44C2" w:rsidRDefault="00100A1E" w:rsidP="00100A1E">
            <w:pPr>
              <w:jc w:val="left"/>
              <w:rPr>
                <w:rFonts w:eastAsia="Times New Roman" w:cstheme="minorHAnsi"/>
                <w:color w:val="000000"/>
                <w:kern w:val="0"/>
                <w:sz w:val="16"/>
                <w:szCs w:val="16"/>
                <w14:ligatures w14:val="none"/>
              </w:rPr>
            </w:pPr>
          </w:p>
        </w:tc>
        <w:tc>
          <w:tcPr>
            <w:tcW w:w="921" w:type="pct"/>
            <w:vMerge/>
            <w:vAlign w:val="center"/>
            <w:hideMark/>
          </w:tcPr>
          <w:p w14:paraId="780C7FC2" w14:textId="77777777" w:rsidR="00100A1E" w:rsidRPr="00BB44C2" w:rsidRDefault="00100A1E" w:rsidP="00100A1E">
            <w:pPr>
              <w:jc w:val="left"/>
              <w:rPr>
                <w:rFonts w:eastAsia="Times New Roman" w:cstheme="minorHAnsi"/>
                <w:color w:val="000000"/>
                <w:kern w:val="0"/>
                <w:sz w:val="16"/>
                <w:szCs w:val="16"/>
                <w14:ligatures w14:val="none"/>
              </w:rPr>
            </w:pPr>
          </w:p>
        </w:tc>
        <w:tc>
          <w:tcPr>
            <w:tcW w:w="720" w:type="pct"/>
            <w:shd w:val="clear" w:color="auto" w:fill="FFFFFF" w:themeFill="background1"/>
            <w:vAlign w:val="center"/>
            <w:hideMark/>
          </w:tcPr>
          <w:p w14:paraId="128E1F0E"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Participation of women = 0</w:t>
            </w:r>
          </w:p>
        </w:tc>
        <w:tc>
          <w:tcPr>
            <w:tcW w:w="719" w:type="pct"/>
            <w:shd w:val="clear" w:color="auto" w:fill="FFFFFF" w:themeFill="background1"/>
            <w:vAlign w:val="center"/>
            <w:hideMark/>
          </w:tcPr>
          <w:p w14:paraId="714A0D03"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Participation of women &gt; 30%</w:t>
            </w:r>
          </w:p>
        </w:tc>
        <w:tc>
          <w:tcPr>
            <w:tcW w:w="688" w:type="pct"/>
            <w:shd w:val="clear" w:color="auto" w:fill="FFFFFF" w:themeFill="background1"/>
            <w:vAlign w:val="center"/>
            <w:hideMark/>
          </w:tcPr>
          <w:p w14:paraId="40E21D62"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Participation of women &gt; 30%</w:t>
            </w:r>
          </w:p>
        </w:tc>
        <w:tc>
          <w:tcPr>
            <w:tcW w:w="719" w:type="pct"/>
            <w:vMerge/>
            <w:vAlign w:val="center"/>
            <w:hideMark/>
          </w:tcPr>
          <w:p w14:paraId="3D8E04A7" w14:textId="77777777" w:rsidR="00100A1E" w:rsidRPr="00BB44C2" w:rsidRDefault="00100A1E" w:rsidP="00100A1E">
            <w:pPr>
              <w:jc w:val="left"/>
              <w:rPr>
                <w:rFonts w:eastAsia="Times New Roman" w:cstheme="minorHAnsi"/>
                <w:color w:val="000000"/>
                <w:kern w:val="0"/>
                <w:sz w:val="16"/>
                <w:szCs w:val="16"/>
                <w14:ligatures w14:val="none"/>
              </w:rPr>
            </w:pPr>
          </w:p>
        </w:tc>
        <w:tc>
          <w:tcPr>
            <w:tcW w:w="530" w:type="pct"/>
            <w:vMerge/>
            <w:vAlign w:val="center"/>
            <w:hideMark/>
          </w:tcPr>
          <w:p w14:paraId="0C556286" w14:textId="77777777" w:rsidR="00100A1E" w:rsidRPr="00BB44C2" w:rsidRDefault="00100A1E" w:rsidP="00100A1E">
            <w:pPr>
              <w:jc w:val="left"/>
              <w:rPr>
                <w:rFonts w:eastAsia="Times New Roman" w:cstheme="minorHAnsi"/>
                <w:color w:val="000000"/>
                <w:kern w:val="0"/>
                <w:sz w:val="16"/>
                <w:szCs w:val="16"/>
                <w14:ligatures w14:val="none"/>
              </w:rPr>
            </w:pPr>
          </w:p>
        </w:tc>
      </w:tr>
      <w:tr w:rsidR="00100A1E" w:rsidRPr="00152338" w14:paraId="049A250F" w14:textId="77777777" w:rsidTr="00844732">
        <w:trPr>
          <w:trHeight w:val="20"/>
        </w:trPr>
        <w:tc>
          <w:tcPr>
            <w:tcW w:w="703" w:type="pct"/>
            <w:vMerge/>
            <w:hideMark/>
          </w:tcPr>
          <w:p w14:paraId="28A53A80" w14:textId="77777777" w:rsidR="00100A1E" w:rsidRPr="00BB44C2" w:rsidRDefault="00100A1E" w:rsidP="00100A1E">
            <w:pPr>
              <w:jc w:val="left"/>
              <w:rPr>
                <w:rFonts w:eastAsia="Times New Roman" w:cstheme="minorHAnsi"/>
                <w:color w:val="000000"/>
                <w:kern w:val="0"/>
                <w:sz w:val="16"/>
                <w:szCs w:val="16"/>
                <w14:ligatures w14:val="none"/>
              </w:rPr>
            </w:pPr>
          </w:p>
        </w:tc>
        <w:tc>
          <w:tcPr>
            <w:tcW w:w="921" w:type="pct"/>
            <w:vMerge/>
            <w:vAlign w:val="center"/>
            <w:hideMark/>
          </w:tcPr>
          <w:p w14:paraId="65C2080E" w14:textId="77777777" w:rsidR="00100A1E" w:rsidRPr="00BB44C2" w:rsidRDefault="00100A1E" w:rsidP="00100A1E">
            <w:pPr>
              <w:jc w:val="left"/>
              <w:rPr>
                <w:rFonts w:eastAsia="Times New Roman" w:cstheme="minorHAnsi"/>
                <w:color w:val="000000"/>
                <w:kern w:val="0"/>
                <w:sz w:val="16"/>
                <w:szCs w:val="16"/>
                <w14:ligatures w14:val="none"/>
              </w:rPr>
            </w:pPr>
          </w:p>
        </w:tc>
        <w:tc>
          <w:tcPr>
            <w:tcW w:w="720" w:type="pct"/>
            <w:shd w:val="clear" w:color="auto" w:fill="FFFFFF" w:themeFill="background1"/>
            <w:vAlign w:val="center"/>
            <w:hideMark/>
          </w:tcPr>
          <w:p w14:paraId="5FBBECD5"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Youth (aged 20-24) = 0</w:t>
            </w:r>
          </w:p>
        </w:tc>
        <w:tc>
          <w:tcPr>
            <w:tcW w:w="719" w:type="pct"/>
            <w:shd w:val="clear" w:color="auto" w:fill="FFFFFF" w:themeFill="background1"/>
            <w:vAlign w:val="center"/>
            <w:hideMark/>
          </w:tcPr>
          <w:p w14:paraId="477988DC"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Youth (aged 20-24) = 10%</w:t>
            </w:r>
          </w:p>
        </w:tc>
        <w:tc>
          <w:tcPr>
            <w:tcW w:w="688" w:type="pct"/>
            <w:shd w:val="clear" w:color="auto" w:fill="FFFFFF" w:themeFill="background1"/>
            <w:vAlign w:val="center"/>
            <w:hideMark/>
          </w:tcPr>
          <w:p w14:paraId="1C8445D4"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Youth (aged 20-24) = 10%</w:t>
            </w:r>
          </w:p>
        </w:tc>
        <w:tc>
          <w:tcPr>
            <w:tcW w:w="719" w:type="pct"/>
            <w:vMerge/>
            <w:vAlign w:val="center"/>
            <w:hideMark/>
          </w:tcPr>
          <w:p w14:paraId="19778AB1" w14:textId="77777777" w:rsidR="00100A1E" w:rsidRPr="00BB44C2" w:rsidRDefault="00100A1E" w:rsidP="00100A1E">
            <w:pPr>
              <w:jc w:val="left"/>
              <w:rPr>
                <w:rFonts w:eastAsia="Times New Roman" w:cstheme="minorHAnsi"/>
                <w:color w:val="000000"/>
                <w:kern w:val="0"/>
                <w:sz w:val="16"/>
                <w:szCs w:val="16"/>
                <w14:ligatures w14:val="none"/>
              </w:rPr>
            </w:pPr>
          </w:p>
        </w:tc>
        <w:tc>
          <w:tcPr>
            <w:tcW w:w="530" w:type="pct"/>
            <w:vMerge/>
            <w:vAlign w:val="center"/>
            <w:hideMark/>
          </w:tcPr>
          <w:p w14:paraId="1A107661" w14:textId="77777777" w:rsidR="00100A1E" w:rsidRPr="00BB44C2" w:rsidRDefault="00100A1E" w:rsidP="00100A1E">
            <w:pPr>
              <w:jc w:val="left"/>
              <w:rPr>
                <w:rFonts w:eastAsia="Times New Roman" w:cstheme="minorHAnsi"/>
                <w:color w:val="000000"/>
                <w:kern w:val="0"/>
                <w:sz w:val="16"/>
                <w:szCs w:val="16"/>
                <w14:ligatures w14:val="none"/>
              </w:rPr>
            </w:pPr>
          </w:p>
        </w:tc>
      </w:tr>
      <w:tr w:rsidR="00100A1E" w:rsidRPr="00152338" w14:paraId="6E35B97C" w14:textId="77777777" w:rsidTr="00844732">
        <w:trPr>
          <w:trHeight w:val="20"/>
        </w:trPr>
        <w:tc>
          <w:tcPr>
            <w:tcW w:w="703" w:type="pct"/>
            <w:vMerge/>
            <w:hideMark/>
          </w:tcPr>
          <w:p w14:paraId="288C5E4F" w14:textId="77777777" w:rsidR="00100A1E" w:rsidRPr="00BB44C2" w:rsidRDefault="00100A1E" w:rsidP="00100A1E">
            <w:pPr>
              <w:jc w:val="left"/>
              <w:rPr>
                <w:rFonts w:eastAsia="Times New Roman" w:cstheme="minorHAnsi"/>
                <w:color w:val="000000"/>
                <w:kern w:val="0"/>
                <w:sz w:val="16"/>
                <w:szCs w:val="16"/>
                <w14:ligatures w14:val="none"/>
              </w:rPr>
            </w:pPr>
          </w:p>
        </w:tc>
        <w:tc>
          <w:tcPr>
            <w:tcW w:w="921" w:type="pct"/>
            <w:vMerge w:val="restart"/>
            <w:shd w:val="clear" w:color="auto" w:fill="FFFFFF" w:themeFill="background1"/>
            <w:vAlign w:val="center"/>
            <w:hideMark/>
          </w:tcPr>
          <w:p w14:paraId="2C0AB678" w14:textId="617E6A22" w:rsidR="00100A1E" w:rsidRPr="00BB44C2" w:rsidRDefault="0026311E" w:rsidP="00100A1E">
            <w:pPr>
              <w:jc w:val="left"/>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 xml:space="preserve">Increased Income: </w:t>
            </w:r>
            <w:r w:rsidR="00100A1E" w:rsidRPr="00BB44C2">
              <w:rPr>
                <w:rFonts w:eastAsia="Times New Roman" w:cstheme="minorHAnsi"/>
                <w:color w:val="000000"/>
                <w:kern w:val="0"/>
                <w:sz w:val="16"/>
                <w:szCs w:val="16"/>
                <w14:ligatures w14:val="none"/>
              </w:rPr>
              <w:t>Positive change in average household income in each community during project execution.</w:t>
            </w:r>
          </w:p>
        </w:tc>
        <w:tc>
          <w:tcPr>
            <w:tcW w:w="720" w:type="pct"/>
            <w:shd w:val="clear" w:color="auto" w:fill="FFFFFF" w:themeFill="background1"/>
            <w:vAlign w:val="center"/>
            <w:hideMark/>
          </w:tcPr>
          <w:p w14:paraId="3206F528" w14:textId="2750FB6F" w:rsidR="00100A1E" w:rsidRPr="00BB44C2" w:rsidRDefault="00100A1E" w:rsidP="00100A1E">
            <w:pPr>
              <w:rPr>
                <w:rFonts w:eastAsia="Times New Roman"/>
                <w:color w:val="000000"/>
                <w:kern w:val="0"/>
                <w:sz w:val="16"/>
                <w:szCs w:val="16"/>
                <w14:ligatures w14:val="none"/>
              </w:rPr>
            </w:pPr>
            <w:r w:rsidRPr="7573312E">
              <w:rPr>
                <w:rFonts w:eastAsia="Times New Roman"/>
                <w:color w:val="000000"/>
                <w:kern w:val="0"/>
                <w:sz w:val="16"/>
                <w:szCs w:val="16"/>
                <w14:ligatures w14:val="none"/>
              </w:rPr>
              <w:t>Dolores = US$100</w:t>
            </w:r>
          </w:p>
        </w:tc>
        <w:tc>
          <w:tcPr>
            <w:tcW w:w="719" w:type="pct"/>
            <w:shd w:val="clear" w:color="auto" w:fill="FFFFFF" w:themeFill="background1"/>
            <w:vAlign w:val="center"/>
            <w:hideMark/>
          </w:tcPr>
          <w:p w14:paraId="4FF7D805" w14:textId="68CA8F96" w:rsidR="00100A1E" w:rsidRPr="00BB44C2" w:rsidRDefault="00100A1E" w:rsidP="00100A1E">
            <w:pPr>
              <w:rPr>
                <w:rFonts w:eastAsia="Times New Roman"/>
                <w:color w:val="000000"/>
                <w:kern w:val="0"/>
                <w:sz w:val="16"/>
                <w:szCs w:val="16"/>
                <w14:ligatures w14:val="none"/>
              </w:rPr>
            </w:pPr>
            <w:r w:rsidRPr="7573312E">
              <w:rPr>
                <w:rFonts w:eastAsia="Times New Roman"/>
                <w:color w:val="000000"/>
                <w:kern w:val="0"/>
                <w:sz w:val="16"/>
                <w:szCs w:val="16"/>
                <w14:ligatures w14:val="none"/>
              </w:rPr>
              <w:t>Dolores &gt; US$115</w:t>
            </w:r>
          </w:p>
        </w:tc>
        <w:tc>
          <w:tcPr>
            <w:tcW w:w="688" w:type="pct"/>
            <w:shd w:val="clear" w:color="auto" w:fill="FFFFFF" w:themeFill="background1"/>
            <w:vAlign w:val="center"/>
            <w:hideMark/>
          </w:tcPr>
          <w:p w14:paraId="72272582" w14:textId="3DF36B86" w:rsidR="00100A1E" w:rsidRPr="00BB44C2" w:rsidRDefault="00100A1E" w:rsidP="00100A1E">
            <w:pPr>
              <w:rPr>
                <w:rFonts w:eastAsia="Times New Roman"/>
                <w:color w:val="000000"/>
                <w:kern w:val="0"/>
                <w:sz w:val="16"/>
                <w:szCs w:val="16"/>
                <w14:ligatures w14:val="none"/>
              </w:rPr>
            </w:pPr>
            <w:r w:rsidRPr="7573312E">
              <w:rPr>
                <w:rFonts w:eastAsia="Times New Roman"/>
                <w:color w:val="000000"/>
                <w:kern w:val="0"/>
                <w:sz w:val="16"/>
                <w:szCs w:val="16"/>
                <w14:ligatures w14:val="none"/>
              </w:rPr>
              <w:t>Dolores &gt; US$125</w:t>
            </w:r>
          </w:p>
        </w:tc>
        <w:tc>
          <w:tcPr>
            <w:tcW w:w="719" w:type="pct"/>
            <w:vMerge w:val="restart"/>
            <w:shd w:val="clear" w:color="auto" w:fill="FFFFFF" w:themeFill="background1"/>
            <w:vAlign w:val="center"/>
            <w:hideMark/>
          </w:tcPr>
          <w:p w14:paraId="62D6E96E" w14:textId="77777777" w:rsidR="00100A1E" w:rsidRPr="00BB44C2" w:rsidRDefault="00100A1E" w:rsidP="00100A1E">
            <w:pPr>
              <w:jc w:val="cente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MRT Field officer survey, verified by PMU. </w:t>
            </w:r>
          </w:p>
        </w:tc>
        <w:tc>
          <w:tcPr>
            <w:tcW w:w="530" w:type="pct"/>
            <w:vMerge/>
            <w:vAlign w:val="center"/>
            <w:hideMark/>
          </w:tcPr>
          <w:p w14:paraId="69C60EE1" w14:textId="77777777" w:rsidR="00100A1E" w:rsidRPr="00BB44C2" w:rsidRDefault="00100A1E" w:rsidP="00100A1E">
            <w:pPr>
              <w:jc w:val="left"/>
              <w:rPr>
                <w:rFonts w:eastAsia="Times New Roman" w:cstheme="minorHAnsi"/>
                <w:color w:val="000000"/>
                <w:kern w:val="0"/>
                <w:sz w:val="16"/>
                <w:szCs w:val="16"/>
                <w14:ligatures w14:val="none"/>
              </w:rPr>
            </w:pPr>
          </w:p>
        </w:tc>
      </w:tr>
      <w:tr w:rsidR="00100A1E" w:rsidRPr="00152338" w14:paraId="47FE2645" w14:textId="77777777" w:rsidTr="00844732">
        <w:trPr>
          <w:trHeight w:val="20"/>
        </w:trPr>
        <w:tc>
          <w:tcPr>
            <w:tcW w:w="703" w:type="pct"/>
            <w:vMerge/>
            <w:hideMark/>
          </w:tcPr>
          <w:p w14:paraId="1E19AB88" w14:textId="77777777" w:rsidR="00100A1E" w:rsidRPr="00BB44C2" w:rsidRDefault="00100A1E" w:rsidP="00100A1E">
            <w:pPr>
              <w:jc w:val="left"/>
              <w:rPr>
                <w:rFonts w:eastAsia="Times New Roman" w:cstheme="minorHAnsi"/>
                <w:color w:val="000000"/>
                <w:kern w:val="0"/>
                <w:sz w:val="16"/>
                <w:szCs w:val="16"/>
                <w14:ligatures w14:val="none"/>
              </w:rPr>
            </w:pPr>
          </w:p>
        </w:tc>
        <w:tc>
          <w:tcPr>
            <w:tcW w:w="921" w:type="pct"/>
            <w:vMerge/>
            <w:vAlign w:val="center"/>
            <w:hideMark/>
          </w:tcPr>
          <w:p w14:paraId="59D64005" w14:textId="77777777" w:rsidR="00100A1E" w:rsidRPr="00BB44C2" w:rsidRDefault="00100A1E" w:rsidP="00100A1E">
            <w:pPr>
              <w:jc w:val="left"/>
              <w:rPr>
                <w:rFonts w:eastAsia="Times New Roman" w:cstheme="minorHAnsi"/>
                <w:color w:val="000000"/>
                <w:kern w:val="0"/>
                <w:sz w:val="16"/>
                <w:szCs w:val="16"/>
                <w14:ligatures w14:val="none"/>
              </w:rPr>
            </w:pPr>
          </w:p>
        </w:tc>
        <w:tc>
          <w:tcPr>
            <w:tcW w:w="720" w:type="pct"/>
            <w:shd w:val="clear" w:color="auto" w:fill="FFFFFF" w:themeFill="background1"/>
            <w:vAlign w:val="center"/>
            <w:hideMark/>
          </w:tcPr>
          <w:p w14:paraId="0B62E1D3" w14:textId="3E70BB16" w:rsidR="00100A1E" w:rsidRPr="00BB44C2" w:rsidRDefault="00100A1E" w:rsidP="00100A1E">
            <w:pPr>
              <w:rPr>
                <w:rFonts w:eastAsia="Times New Roman"/>
                <w:color w:val="000000"/>
                <w:kern w:val="0"/>
                <w:sz w:val="16"/>
                <w:szCs w:val="16"/>
                <w14:ligatures w14:val="none"/>
              </w:rPr>
            </w:pPr>
            <w:r w:rsidRPr="7573312E">
              <w:rPr>
                <w:rFonts w:eastAsia="Times New Roman"/>
                <w:color w:val="000000"/>
                <w:kern w:val="0"/>
                <w:sz w:val="16"/>
                <w:szCs w:val="16"/>
                <w14:ligatures w14:val="none"/>
              </w:rPr>
              <w:t>Otoxha = US$100</w:t>
            </w:r>
          </w:p>
        </w:tc>
        <w:tc>
          <w:tcPr>
            <w:tcW w:w="719" w:type="pct"/>
            <w:shd w:val="clear" w:color="auto" w:fill="FFFFFF" w:themeFill="background1"/>
            <w:vAlign w:val="center"/>
            <w:hideMark/>
          </w:tcPr>
          <w:p w14:paraId="6B7E259B" w14:textId="05C618CE" w:rsidR="00100A1E" w:rsidRPr="00BB44C2" w:rsidRDefault="00100A1E" w:rsidP="00100A1E">
            <w:pPr>
              <w:rPr>
                <w:rFonts w:eastAsia="Times New Roman"/>
                <w:color w:val="000000"/>
                <w:kern w:val="0"/>
                <w:sz w:val="16"/>
                <w:szCs w:val="16"/>
                <w14:ligatures w14:val="none"/>
              </w:rPr>
            </w:pPr>
            <w:r w:rsidRPr="7573312E">
              <w:rPr>
                <w:rFonts w:eastAsia="Times New Roman"/>
                <w:color w:val="000000"/>
                <w:kern w:val="0"/>
                <w:sz w:val="16"/>
                <w:szCs w:val="16"/>
                <w14:ligatures w14:val="none"/>
              </w:rPr>
              <w:t>Otoxha &gt; US$115</w:t>
            </w:r>
          </w:p>
        </w:tc>
        <w:tc>
          <w:tcPr>
            <w:tcW w:w="688" w:type="pct"/>
            <w:shd w:val="clear" w:color="auto" w:fill="FFFFFF" w:themeFill="background1"/>
            <w:vAlign w:val="center"/>
            <w:hideMark/>
          </w:tcPr>
          <w:p w14:paraId="61758FDC" w14:textId="1BB25A33" w:rsidR="00100A1E" w:rsidRPr="00BB44C2" w:rsidRDefault="00100A1E" w:rsidP="00100A1E">
            <w:pPr>
              <w:rPr>
                <w:rFonts w:eastAsia="Times New Roman"/>
                <w:color w:val="000000"/>
                <w:kern w:val="0"/>
                <w:sz w:val="16"/>
                <w:szCs w:val="16"/>
                <w14:ligatures w14:val="none"/>
              </w:rPr>
            </w:pPr>
            <w:r w:rsidRPr="7573312E">
              <w:rPr>
                <w:rFonts w:eastAsia="Times New Roman"/>
                <w:color w:val="000000"/>
                <w:kern w:val="0"/>
                <w:sz w:val="16"/>
                <w:szCs w:val="16"/>
                <w14:ligatures w14:val="none"/>
              </w:rPr>
              <w:t>Otoxha &gt;US$125</w:t>
            </w:r>
          </w:p>
        </w:tc>
        <w:tc>
          <w:tcPr>
            <w:tcW w:w="719" w:type="pct"/>
            <w:vMerge/>
            <w:vAlign w:val="center"/>
            <w:hideMark/>
          </w:tcPr>
          <w:p w14:paraId="761CE221" w14:textId="77777777" w:rsidR="00100A1E" w:rsidRPr="00BB44C2" w:rsidRDefault="00100A1E" w:rsidP="00100A1E">
            <w:pPr>
              <w:jc w:val="left"/>
              <w:rPr>
                <w:rFonts w:eastAsia="Times New Roman" w:cstheme="minorHAnsi"/>
                <w:color w:val="000000"/>
                <w:kern w:val="0"/>
                <w:sz w:val="16"/>
                <w:szCs w:val="16"/>
                <w14:ligatures w14:val="none"/>
              </w:rPr>
            </w:pPr>
          </w:p>
        </w:tc>
        <w:tc>
          <w:tcPr>
            <w:tcW w:w="530" w:type="pct"/>
            <w:vMerge/>
            <w:vAlign w:val="center"/>
            <w:hideMark/>
          </w:tcPr>
          <w:p w14:paraId="4D1C0BD1" w14:textId="77777777" w:rsidR="00100A1E" w:rsidRPr="00BB44C2" w:rsidRDefault="00100A1E" w:rsidP="00100A1E">
            <w:pPr>
              <w:jc w:val="left"/>
              <w:rPr>
                <w:rFonts w:eastAsia="Times New Roman" w:cstheme="minorHAnsi"/>
                <w:color w:val="000000"/>
                <w:kern w:val="0"/>
                <w:sz w:val="16"/>
                <w:szCs w:val="16"/>
                <w14:ligatures w14:val="none"/>
              </w:rPr>
            </w:pPr>
          </w:p>
        </w:tc>
      </w:tr>
      <w:tr w:rsidR="00100A1E" w:rsidRPr="00152338" w14:paraId="55C33078" w14:textId="77777777" w:rsidTr="00844732">
        <w:trPr>
          <w:trHeight w:val="20"/>
        </w:trPr>
        <w:tc>
          <w:tcPr>
            <w:tcW w:w="703" w:type="pct"/>
            <w:vMerge/>
            <w:hideMark/>
          </w:tcPr>
          <w:p w14:paraId="7C0EFAA2" w14:textId="77777777" w:rsidR="00100A1E" w:rsidRPr="00BB44C2" w:rsidRDefault="00100A1E" w:rsidP="00100A1E">
            <w:pPr>
              <w:jc w:val="left"/>
              <w:rPr>
                <w:rFonts w:eastAsia="Times New Roman" w:cstheme="minorHAnsi"/>
                <w:color w:val="000000"/>
                <w:kern w:val="0"/>
                <w:sz w:val="16"/>
                <w:szCs w:val="16"/>
                <w14:ligatures w14:val="none"/>
              </w:rPr>
            </w:pPr>
          </w:p>
        </w:tc>
        <w:tc>
          <w:tcPr>
            <w:tcW w:w="921" w:type="pct"/>
            <w:vMerge/>
            <w:vAlign w:val="center"/>
            <w:hideMark/>
          </w:tcPr>
          <w:p w14:paraId="65B20353" w14:textId="77777777" w:rsidR="00100A1E" w:rsidRPr="00BB44C2" w:rsidRDefault="00100A1E" w:rsidP="00100A1E">
            <w:pPr>
              <w:jc w:val="left"/>
              <w:rPr>
                <w:rFonts w:eastAsia="Times New Roman" w:cstheme="minorHAnsi"/>
                <w:color w:val="000000"/>
                <w:kern w:val="0"/>
                <w:sz w:val="16"/>
                <w:szCs w:val="16"/>
                <w14:ligatures w14:val="none"/>
              </w:rPr>
            </w:pPr>
          </w:p>
        </w:tc>
        <w:tc>
          <w:tcPr>
            <w:tcW w:w="720" w:type="pct"/>
            <w:shd w:val="clear" w:color="auto" w:fill="FFFFFF" w:themeFill="background1"/>
            <w:vAlign w:val="center"/>
            <w:hideMark/>
          </w:tcPr>
          <w:p w14:paraId="79366556" w14:textId="243B1552" w:rsidR="00100A1E" w:rsidRPr="00BB44C2" w:rsidRDefault="00100A1E" w:rsidP="00100A1E">
            <w:pPr>
              <w:rPr>
                <w:rFonts w:eastAsia="Times New Roman"/>
                <w:color w:val="000000"/>
                <w:kern w:val="0"/>
                <w:sz w:val="16"/>
                <w:szCs w:val="16"/>
                <w14:ligatures w14:val="none"/>
              </w:rPr>
            </w:pPr>
            <w:r w:rsidRPr="7573312E">
              <w:rPr>
                <w:rFonts w:eastAsia="Times New Roman"/>
                <w:color w:val="000000"/>
                <w:kern w:val="0"/>
                <w:sz w:val="16"/>
                <w:szCs w:val="16"/>
                <w14:ligatures w14:val="none"/>
              </w:rPr>
              <w:t>Boom Creek = US$100</w:t>
            </w:r>
          </w:p>
        </w:tc>
        <w:tc>
          <w:tcPr>
            <w:tcW w:w="719" w:type="pct"/>
            <w:shd w:val="clear" w:color="auto" w:fill="FFFFFF" w:themeFill="background1"/>
            <w:vAlign w:val="center"/>
            <w:hideMark/>
          </w:tcPr>
          <w:p w14:paraId="36DA7A72" w14:textId="09ADA683" w:rsidR="00100A1E" w:rsidRPr="00BB44C2" w:rsidRDefault="00100A1E" w:rsidP="00100A1E">
            <w:pPr>
              <w:rPr>
                <w:rFonts w:eastAsia="Times New Roman"/>
                <w:color w:val="000000"/>
                <w:kern w:val="0"/>
                <w:sz w:val="16"/>
                <w:szCs w:val="16"/>
                <w14:ligatures w14:val="none"/>
              </w:rPr>
            </w:pPr>
            <w:r w:rsidRPr="7573312E">
              <w:rPr>
                <w:rFonts w:eastAsia="Times New Roman"/>
                <w:color w:val="000000"/>
                <w:kern w:val="0"/>
                <w:sz w:val="16"/>
                <w:szCs w:val="16"/>
                <w14:ligatures w14:val="none"/>
              </w:rPr>
              <w:t>Boom Creek &gt; US$115</w:t>
            </w:r>
          </w:p>
        </w:tc>
        <w:tc>
          <w:tcPr>
            <w:tcW w:w="688" w:type="pct"/>
            <w:shd w:val="clear" w:color="auto" w:fill="FFFFFF" w:themeFill="background1"/>
            <w:vAlign w:val="center"/>
            <w:hideMark/>
          </w:tcPr>
          <w:p w14:paraId="769837F5" w14:textId="65D99A26" w:rsidR="00100A1E" w:rsidRPr="00BB44C2" w:rsidRDefault="00100A1E" w:rsidP="00100A1E">
            <w:pPr>
              <w:rPr>
                <w:rFonts w:eastAsia="Times New Roman"/>
                <w:color w:val="000000"/>
                <w:kern w:val="0"/>
                <w:sz w:val="16"/>
                <w:szCs w:val="16"/>
                <w14:ligatures w14:val="none"/>
              </w:rPr>
            </w:pPr>
            <w:r w:rsidRPr="7573312E">
              <w:rPr>
                <w:rFonts w:eastAsia="Times New Roman"/>
                <w:color w:val="000000"/>
                <w:kern w:val="0"/>
                <w:sz w:val="16"/>
                <w:szCs w:val="16"/>
                <w14:ligatures w14:val="none"/>
              </w:rPr>
              <w:t>Boom Creek &gt; US$125</w:t>
            </w:r>
          </w:p>
        </w:tc>
        <w:tc>
          <w:tcPr>
            <w:tcW w:w="719" w:type="pct"/>
            <w:vMerge/>
            <w:vAlign w:val="center"/>
            <w:hideMark/>
          </w:tcPr>
          <w:p w14:paraId="48A7BC52" w14:textId="77777777" w:rsidR="00100A1E" w:rsidRPr="00BB44C2" w:rsidRDefault="00100A1E" w:rsidP="00100A1E">
            <w:pPr>
              <w:jc w:val="left"/>
              <w:rPr>
                <w:rFonts w:eastAsia="Times New Roman" w:cstheme="minorHAnsi"/>
                <w:color w:val="000000"/>
                <w:kern w:val="0"/>
                <w:sz w:val="16"/>
                <w:szCs w:val="16"/>
                <w14:ligatures w14:val="none"/>
              </w:rPr>
            </w:pPr>
          </w:p>
        </w:tc>
        <w:tc>
          <w:tcPr>
            <w:tcW w:w="530" w:type="pct"/>
            <w:vMerge/>
            <w:vAlign w:val="center"/>
            <w:hideMark/>
          </w:tcPr>
          <w:p w14:paraId="65F07B9D" w14:textId="77777777" w:rsidR="00100A1E" w:rsidRPr="00BB44C2" w:rsidRDefault="00100A1E" w:rsidP="00100A1E">
            <w:pPr>
              <w:jc w:val="left"/>
              <w:rPr>
                <w:rFonts w:eastAsia="Times New Roman" w:cstheme="minorHAnsi"/>
                <w:color w:val="000000"/>
                <w:kern w:val="0"/>
                <w:sz w:val="16"/>
                <w:szCs w:val="16"/>
                <w14:ligatures w14:val="none"/>
              </w:rPr>
            </w:pPr>
          </w:p>
        </w:tc>
      </w:tr>
      <w:tr w:rsidR="00100A1E" w:rsidRPr="00152338" w14:paraId="7DD73A6D" w14:textId="77777777" w:rsidTr="00844732">
        <w:trPr>
          <w:trHeight w:val="20"/>
        </w:trPr>
        <w:tc>
          <w:tcPr>
            <w:tcW w:w="703" w:type="pct"/>
            <w:vMerge/>
            <w:hideMark/>
          </w:tcPr>
          <w:p w14:paraId="3C273DCA" w14:textId="77777777" w:rsidR="00100A1E" w:rsidRPr="00BB44C2" w:rsidRDefault="00100A1E" w:rsidP="00100A1E">
            <w:pPr>
              <w:jc w:val="left"/>
              <w:rPr>
                <w:rFonts w:eastAsia="Times New Roman" w:cstheme="minorHAnsi"/>
                <w:color w:val="000000"/>
                <w:kern w:val="0"/>
                <w:sz w:val="16"/>
                <w:szCs w:val="16"/>
                <w14:ligatures w14:val="none"/>
              </w:rPr>
            </w:pPr>
          </w:p>
        </w:tc>
        <w:tc>
          <w:tcPr>
            <w:tcW w:w="921" w:type="pct"/>
            <w:vMerge/>
            <w:vAlign w:val="center"/>
            <w:hideMark/>
          </w:tcPr>
          <w:p w14:paraId="487A5230" w14:textId="77777777" w:rsidR="00100A1E" w:rsidRPr="00BB44C2" w:rsidRDefault="00100A1E" w:rsidP="00100A1E">
            <w:pPr>
              <w:jc w:val="left"/>
              <w:rPr>
                <w:rFonts w:eastAsia="Times New Roman" w:cstheme="minorHAnsi"/>
                <w:color w:val="000000"/>
                <w:kern w:val="0"/>
                <w:sz w:val="16"/>
                <w:szCs w:val="16"/>
                <w14:ligatures w14:val="none"/>
              </w:rPr>
            </w:pPr>
          </w:p>
        </w:tc>
        <w:tc>
          <w:tcPr>
            <w:tcW w:w="720" w:type="pct"/>
            <w:shd w:val="clear" w:color="auto" w:fill="FFFFFF" w:themeFill="background1"/>
            <w:vAlign w:val="center"/>
            <w:hideMark/>
          </w:tcPr>
          <w:p w14:paraId="17AFD32E" w14:textId="67FB843C" w:rsidR="00100A1E" w:rsidRPr="00BB44C2" w:rsidRDefault="00100A1E" w:rsidP="00100A1E">
            <w:pPr>
              <w:rPr>
                <w:rFonts w:eastAsia="Times New Roman"/>
                <w:color w:val="000000"/>
                <w:kern w:val="0"/>
                <w:sz w:val="16"/>
                <w:szCs w:val="16"/>
                <w14:ligatures w14:val="none"/>
              </w:rPr>
            </w:pPr>
            <w:r w:rsidRPr="7573312E">
              <w:rPr>
                <w:rFonts w:eastAsia="Times New Roman"/>
                <w:color w:val="000000"/>
                <w:kern w:val="0"/>
                <w:sz w:val="16"/>
                <w:szCs w:val="16"/>
                <w14:ligatures w14:val="none"/>
              </w:rPr>
              <w:t>Copper Bank = US$250</w:t>
            </w:r>
          </w:p>
        </w:tc>
        <w:tc>
          <w:tcPr>
            <w:tcW w:w="719" w:type="pct"/>
            <w:shd w:val="clear" w:color="auto" w:fill="FFFFFF" w:themeFill="background1"/>
            <w:vAlign w:val="center"/>
            <w:hideMark/>
          </w:tcPr>
          <w:p w14:paraId="4F455A16" w14:textId="370CE93C" w:rsidR="00100A1E" w:rsidRPr="00BB44C2" w:rsidRDefault="00100A1E" w:rsidP="00100A1E">
            <w:pPr>
              <w:rPr>
                <w:rFonts w:eastAsia="Times New Roman"/>
                <w:color w:val="000000"/>
                <w:kern w:val="0"/>
                <w:sz w:val="16"/>
                <w:szCs w:val="16"/>
                <w14:ligatures w14:val="none"/>
              </w:rPr>
            </w:pPr>
            <w:r w:rsidRPr="7573312E">
              <w:rPr>
                <w:rFonts w:eastAsia="Times New Roman"/>
                <w:color w:val="000000"/>
                <w:kern w:val="0"/>
                <w:sz w:val="16"/>
                <w:szCs w:val="16"/>
                <w14:ligatures w14:val="none"/>
              </w:rPr>
              <w:t>Copper Bank &gt; US$265</w:t>
            </w:r>
          </w:p>
        </w:tc>
        <w:tc>
          <w:tcPr>
            <w:tcW w:w="688" w:type="pct"/>
            <w:shd w:val="clear" w:color="auto" w:fill="FFFFFF" w:themeFill="background1"/>
            <w:vAlign w:val="center"/>
            <w:hideMark/>
          </w:tcPr>
          <w:p w14:paraId="329DD7AF" w14:textId="055C6ACF" w:rsidR="00100A1E" w:rsidRPr="00BB44C2" w:rsidRDefault="00100A1E" w:rsidP="00100A1E">
            <w:pPr>
              <w:rPr>
                <w:rFonts w:eastAsia="Times New Roman"/>
                <w:color w:val="000000"/>
                <w:kern w:val="0"/>
                <w:sz w:val="16"/>
                <w:szCs w:val="16"/>
                <w14:ligatures w14:val="none"/>
              </w:rPr>
            </w:pPr>
            <w:r w:rsidRPr="7573312E">
              <w:rPr>
                <w:rFonts w:eastAsia="Times New Roman"/>
                <w:color w:val="000000"/>
                <w:kern w:val="0"/>
                <w:sz w:val="16"/>
                <w:szCs w:val="16"/>
                <w14:ligatures w14:val="none"/>
              </w:rPr>
              <w:t>Copper Bank = US$275</w:t>
            </w:r>
          </w:p>
        </w:tc>
        <w:tc>
          <w:tcPr>
            <w:tcW w:w="719" w:type="pct"/>
            <w:vMerge/>
            <w:vAlign w:val="center"/>
            <w:hideMark/>
          </w:tcPr>
          <w:p w14:paraId="6C68184F" w14:textId="77777777" w:rsidR="00100A1E" w:rsidRPr="00BB44C2" w:rsidRDefault="00100A1E" w:rsidP="00100A1E">
            <w:pPr>
              <w:jc w:val="left"/>
              <w:rPr>
                <w:rFonts w:eastAsia="Times New Roman" w:cstheme="minorHAnsi"/>
                <w:color w:val="000000"/>
                <w:kern w:val="0"/>
                <w:sz w:val="16"/>
                <w:szCs w:val="16"/>
                <w14:ligatures w14:val="none"/>
              </w:rPr>
            </w:pPr>
          </w:p>
        </w:tc>
        <w:tc>
          <w:tcPr>
            <w:tcW w:w="530" w:type="pct"/>
            <w:vMerge/>
            <w:vAlign w:val="center"/>
            <w:hideMark/>
          </w:tcPr>
          <w:p w14:paraId="70797054" w14:textId="77777777" w:rsidR="00100A1E" w:rsidRPr="00BB44C2" w:rsidRDefault="00100A1E" w:rsidP="00100A1E">
            <w:pPr>
              <w:jc w:val="left"/>
              <w:rPr>
                <w:rFonts w:eastAsia="Times New Roman" w:cstheme="minorHAnsi"/>
                <w:color w:val="000000"/>
                <w:kern w:val="0"/>
                <w:sz w:val="16"/>
                <w:szCs w:val="16"/>
                <w14:ligatures w14:val="none"/>
              </w:rPr>
            </w:pPr>
          </w:p>
        </w:tc>
      </w:tr>
      <w:tr w:rsidR="00100A1E" w:rsidRPr="00152338" w14:paraId="3EB2B461" w14:textId="77777777" w:rsidTr="00844732">
        <w:trPr>
          <w:trHeight w:val="20"/>
        </w:trPr>
        <w:tc>
          <w:tcPr>
            <w:tcW w:w="703" w:type="pct"/>
            <w:vMerge/>
            <w:hideMark/>
          </w:tcPr>
          <w:p w14:paraId="44E967CD" w14:textId="77777777" w:rsidR="00100A1E" w:rsidRPr="00BB44C2" w:rsidRDefault="00100A1E" w:rsidP="00100A1E">
            <w:pPr>
              <w:jc w:val="left"/>
              <w:rPr>
                <w:rFonts w:eastAsia="Times New Roman" w:cstheme="minorHAnsi"/>
                <w:color w:val="000000"/>
                <w:kern w:val="0"/>
                <w:sz w:val="16"/>
                <w:szCs w:val="16"/>
                <w14:ligatures w14:val="none"/>
              </w:rPr>
            </w:pPr>
          </w:p>
        </w:tc>
        <w:tc>
          <w:tcPr>
            <w:tcW w:w="921" w:type="pct"/>
            <w:vMerge w:val="restart"/>
            <w:shd w:val="clear" w:color="auto" w:fill="FFFFFF" w:themeFill="background1"/>
            <w:vAlign w:val="center"/>
            <w:hideMark/>
          </w:tcPr>
          <w:p w14:paraId="6AB0BB34" w14:textId="77777777" w:rsidR="00100A1E" w:rsidRDefault="00100A1E" w:rsidP="00100A1E">
            <w:pPr>
              <w:jc w:val="left"/>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of workshops realized related on gender equality and women’s rights, carried out throughout the assignment, under the project programming by the Grant Award Entity.</w:t>
            </w:r>
          </w:p>
          <w:p w14:paraId="767D6A29" w14:textId="77777777" w:rsidR="00886B0F" w:rsidRDefault="00886B0F" w:rsidP="00100A1E">
            <w:pPr>
              <w:jc w:val="left"/>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 xml:space="preserve">%30 of women participation in the workshops </w:t>
            </w:r>
          </w:p>
          <w:p w14:paraId="51DD6524" w14:textId="77777777" w:rsidR="00532E45" w:rsidRDefault="00532E45" w:rsidP="00100A1E">
            <w:pPr>
              <w:jc w:val="left"/>
              <w:rPr>
                <w:rFonts w:eastAsia="Times New Roman" w:cstheme="minorHAnsi"/>
                <w:color w:val="000000"/>
                <w:kern w:val="0"/>
                <w:sz w:val="16"/>
                <w:szCs w:val="16"/>
                <w14:ligatures w14:val="none"/>
              </w:rPr>
            </w:pPr>
          </w:p>
          <w:p w14:paraId="493FF538" w14:textId="021E629C" w:rsidR="00532E45" w:rsidRPr="00BB44C2" w:rsidRDefault="00532E45" w:rsidP="00100A1E">
            <w:pPr>
              <w:jc w:val="left"/>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 xml:space="preserve"># </w:t>
            </w:r>
            <w:r w:rsidRPr="005D1C97">
              <w:rPr>
                <w:rFonts w:eastAsia="Times New Roman" w:cstheme="minorHAnsi"/>
                <w:color w:val="000000"/>
                <w:kern w:val="0"/>
                <w:sz w:val="16"/>
                <w:szCs w:val="16"/>
                <w14:ligatures w14:val="none"/>
              </w:rPr>
              <w:t>of knowledge products (training materials, guides, reports) produced and distributed in local languages spoken by target communities.</w:t>
            </w:r>
          </w:p>
        </w:tc>
        <w:tc>
          <w:tcPr>
            <w:tcW w:w="720" w:type="pct"/>
            <w:shd w:val="clear" w:color="auto" w:fill="FFFFFF" w:themeFill="background1"/>
            <w:vAlign w:val="center"/>
            <w:hideMark/>
          </w:tcPr>
          <w:p w14:paraId="35AF45B4" w14:textId="4FAD11E9" w:rsidR="00100A1E" w:rsidRPr="00BB44C2" w:rsidRDefault="00100A1E" w:rsidP="00100A1E">
            <w:pPr>
              <w:rPr>
                <w:rFonts w:eastAsia="Times New Roman" w:cstheme="minorHAnsi"/>
                <w:color w:val="000000"/>
                <w:kern w:val="0"/>
                <w:sz w:val="16"/>
                <w:szCs w:val="16"/>
                <w14:ligatures w14:val="none"/>
              </w:rPr>
            </w:pPr>
            <w:r w:rsidRPr="00687C22">
              <w:rPr>
                <w:rFonts w:eastAsia="Times New Roman" w:cstheme="minorHAnsi"/>
                <w:color w:val="000000"/>
                <w:kern w:val="0"/>
                <w:sz w:val="16"/>
                <w:szCs w:val="16"/>
                <w14:ligatures w14:val="none"/>
              </w:rPr>
              <w:t>Dolores = 0</w:t>
            </w:r>
          </w:p>
        </w:tc>
        <w:tc>
          <w:tcPr>
            <w:tcW w:w="719" w:type="pct"/>
            <w:shd w:val="clear" w:color="auto" w:fill="FFFFFF" w:themeFill="background1"/>
            <w:vAlign w:val="center"/>
            <w:hideMark/>
          </w:tcPr>
          <w:p w14:paraId="2011D47F" w14:textId="3D95063D" w:rsidR="00100A1E" w:rsidRPr="00BB44C2" w:rsidRDefault="00100A1E" w:rsidP="00100A1E">
            <w:pPr>
              <w:rPr>
                <w:rFonts w:eastAsia="Times New Roman" w:cstheme="minorHAnsi"/>
                <w:color w:val="000000"/>
                <w:kern w:val="0"/>
                <w:sz w:val="16"/>
                <w:szCs w:val="16"/>
                <w14:ligatures w14:val="none"/>
              </w:rPr>
            </w:pPr>
            <w:r w:rsidRPr="00687C22">
              <w:rPr>
                <w:rFonts w:eastAsia="Times New Roman" w:cstheme="minorHAnsi"/>
                <w:color w:val="000000"/>
                <w:kern w:val="0"/>
                <w:sz w:val="16"/>
                <w:szCs w:val="16"/>
                <w14:ligatures w14:val="none"/>
              </w:rPr>
              <w:t xml:space="preserve">Dolores = </w:t>
            </w:r>
            <w:r>
              <w:rPr>
                <w:rFonts w:eastAsia="Times New Roman" w:cstheme="minorHAnsi"/>
                <w:color w:val="000000"/>
                <w:kern w:val="0"/>
                <w:sz w:val="16"/>
                <w:szCs w:val="16"/>
                <w14:ligatures w14:val="none"/>
              </w:rPr>
              <w:t>16</w:t>
            </w:r>
          </w:p>
        </w:tc>
        <w:tc>
          <w:tcPr>
            <w:tcW w:w="688" w:type="pct"/>
            <w:shd w:val="clear" w:color="auto" w:fill="FFFFFF" w:themeFill="background1"/>
            <w:vAlign w:val="center"/>
            <w:hideMark/>
          </w:tcPr>
          <w:p w14:paraId="6711D843" w14:textId="191D2FE6" w:rsidR="00100A1E" w:rsidRPr="00BB44C2" w:rsidRDefault="00100A1E" w:rsidP="00100A1E">
            <w:pPr>
              <w:rPr>
                <w:rFonts w:eastAsia="Times New Roman" w:cstheme="minorHAnsi"/>
                <w:color w:val="000000"/>
                <w:kern w:val="0"/>
                <w:sz w:val="16"/>
                <w:szCs w:val="16"/>
                <w14:ligatures w14:val="none"/>
              </w:rPr>
            </w:pPr>
            <w:r w:rsidRPr="00687C22">
              <w:rPr>
                <w:rFonts w:eastAsia="Times New Roman" w:cstheme="minorHAnsi"/>
                <w:color w:val="000000"/>
                <w:kern w:val="0"/>
                <w:sz w:val="16"/>
                <w:szCs w:val="16"/>
                <w14:ligatures w14:val="none"/>
              </w:rPr>
              <w:t>Dolores =</w:t>
            </w:r>
            <w:r>
              <w:rPr>
                <w:rFonts w:eastAsia="Times New Roman" w:cstheme="minorHAnsi"/>
                <w:color w:val="000000"/>
                <w:kern w:val="0"/>
                <w:sz w:val="16"/>
                <w:szCs w:val="16"/>
                <w14:ligatures w14:val="none"/>
              </w:rPr>
              <w:t xml:space="preserve"> 27</w:t>
            </w:r>
          </w:p>
        </w:tc>
        <w:tc>
          <w:tcPr>
            <w:tcW w:w="719" w:type="pct"/>
            <w:vMerge w:val="restart"/>
            <w:shd w:val="clear" w:color="auto" w:fill="FFFFFF" w:themeFill="background1"/>
            <w:vAlign w:val="center"/>
            <w:hideMark/>
          </w:tcPr>
          <w:p w14:paraId="32A27129" w14:textId="77777777" w:rsidR="00100A1E" w:rsidRPr="00BB44C2" w:rsidRDefault="00100A1E" w:rsidP="00100A1E">
            <w:pPr>
              <w:jc w:val="cente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Grant award entity progress report, verified in field by PMU Staff participation.</w:t>
            </w:r>
          </w:p>
        </w:tc>
        <w:tc>
          <w:tcPr>
            <w:tcW w:w="530" w:type="pct"/>
            <w:vMerge/>
            <w:vAlign w:val="center"/>
            <w:hideMark/>
          </w:tcPr>
          <w:p w14:paraId="1CDBFE2D" w14:textId="77777777" w:rsidR="00100A1E" w:rsidRPr="00BB44C2" w:rsidRDefault="00100A1E" w:rsidP="00100A1E">
            <w:pPr>
              <w:jc w:val="left"/>
              <w:rPr>
                <w:rFonts w:eastAsia="Times New Roman" w:cstheme="minorHAnsi"/>
                <w:color w:val="000000"/>
                <w:kern w:val="0"/>
                <w:sz w:val="16"/>
                <w:szCs w:val="16"/>
                <w14:ligatures w14:val="none"/>
              </w:rPr>
            </w:pPr>
          </w:p>
        </w:tc>
      </w:tr>
      <w:tr w:rsidR="00100A1E" w:rsidRPr="00152338" w14:paraId="4CC21C5D" w14:textId="77777777" w:rsidTr="00844732">
        <w:trPr>
          <w:trHeight w:val="20"/>
        </w:trPr>
        <w:tc>
          <w:tcPr>
            <w:tcW w:w="703" w:type="pct"/>
            <w:vMerge/>
            <w:hideMark/>
          </w:tcPr>
          <w:p w14:paraId="68BEB145" w14:textId="77777777" w:rsidR="00100A1E" w:rsidRPr="00BB44C2" w:rsidRDefault="00100A1E" w:rsidP="00100A1E">
            <w:pPr>
              <w:jc w:val="left"/>
              <w:rPr>
                <w:rFonts w:eastAsia="Times New Roman" w:cstheme="minorHAnsi"/>
                <w:color w:val="000000"/>
                <w:kern w:val="0"/>
                <w:sz w:val="16"/>
                <w:szCs w:val="16"/>
                <w14:ligatures w14:val="none"/>
              </w:rPr>
            </w:pPr>
          </w:p>
        </w:tc>
        <w:tc>
          <w:tcPr>
            <w:tcW w:w="921" w:type="pct"/>
            <w:vMerge/>
            <w:vAlign w:val="center"/>
            <w:hideMark/>
          </w:tcPr>
          <w:p w14:paraId="76A3A191" w14:textId="77777777" w:rsidR="00100A1E" w:rsidRPr="00BB44C2" w:rsidRDefault="00100A1E" w:rsidP="00100A1E">
            <w:pPr>
              <w:jc w:val="left"/>
              <w:rPr>
                <w:rFonts w:eastAsia="Times New Roman" w:cstheme="minorHAnsi"/>
                <w:color w:val="000000"/>
                <w:kern w:val="0"/>
                <w:sz w:val="16"/>
                <w:szCs w:val="16"/>
                <w14:ligatures w14:val="none"/>
              </w:rPr>
            </w:pPr>
          </w:p>
        </w:tc>
        <w:tc>
          <w:tcPr>
            <w:tcW w:w="720" w:type="pct"/>
            <w:shd w:val="clear" w:color="auto" w:fill="FFFFFF" w:themeFill="background1"/>
            <w:vAlign w:val="center"/>
            <w:hideMark/>
          </w:tcPr>
          <w:p w14:paraId="7E7A4164" w14:textId="0FC346F3" w:rsidR="00100A1E" w:rsidRPr="00BB44C2" w:rsidRDefault="00100A1E" w:rsidP="00100A1E">
            <w:pPr>
              <w:rPr>
                <w:rFonts w:eastAsia="Times New Roman" w:cstheme="minorHAnsi"/>
                <w:color w:val="000000"/>
                <w:kern w:val="0"/>
                <w:sz w:val="16"/>
                <w:szCs w:val="16"/>
                <w14:ligatures w14:val="none"/>
              </w:rPr>
            </w:pPr>
            <w:r w:rsidRPr="00687C22">
              <w:rPr>
                <w:rFonts w:eastAsia="Times New Roman" w:cstheme="minorHAnsi"/>
                <w:color w:val="000000"/>
                <w:kern w:val="0"/>
                <w:sz w:val="16"/>
                <w:szCs w:val="16"/>
                <w14:ligatures w14:val="none"/>
              </w:rPr>
              <w:t>Otoxha = 0</w:t>
            </w:r>
          </w:p>
        </w:tc>
        <w:tc>
          <w:tcPr>
            <w:tcW w:w="719" w:type="pct"/>
            <w:shd w:val="clear" w:color="auto" w:fill="FFFFFF" w:themeFill="background1"/>
            <w:vAlign w:val="center"/>
            <w:hideMark/>
          </w:tcPr>
          <w:p w14:paraId="332B9423" w14:textId="51859B30" w:rsidR="00100A1E" w:rsidRPr="00BB44C2" w:rsidRDefault="00100A1E" w:rsidP="00100A1E">
            <w:pPr>
              <w:rPr>
                <w:rFonts w:eastAsia="Times New Roman" w:cstheme="minorHAnsi"/>
                <w:color w:val="000000"/>
                <w:kern w:val="0"/>
                <w:sz w:val="16"/>
                <w:szCs w:val="16"/>
                <w14:ligatures w14:val="none"/>
              </w:rPr>
            </w:pPr>
            <w:r w:rsidRPr="00687C22">
              <w:rPr>
                <w:rFonts w:eastAsia="Times New Roman" w:cstheme="minorHAnsi"/>
                <w:color w:val="000000"/>
                <w:kern w:val="0"/>
                <w:sz w:val="16"/>
                <w:szCs w:val="16"/>
                <w14:ligatures w14:val="none"/>
              </w:rPr>
              <w:t xml:space="preserve">Otoxha = </w:t>
            </w:r>
            <w:r>
              <w:rPr>
                <w:rFonts w:eastAsia="Times New Roman" w:cstheme="minorHAnsi"/>
                <w:color w:val="000000"/>
                <w:kern w:val="0"/>
                <w:sz w:val="16"/>
                <w:szCs w:val="16"/>
                <w14:ligatures w14:val="none"/>
              </w:rPr>
              <w:t>13</w:t>
            </w:r>
          </w:p>
        </w:tc>
        <w:tc>
          <w:tcPr>
            <w:tcW w:w="688" w:type="pct"/>
            <w:shd w:val="clear" w:color="auto" w:fill="FFFFFF" w:themeFill="background1"/>
            <w:vAlign w:val="center"/>
            <w:hideMark/>
          </w:tcPr>
          <w:p w14:paraId="29DED177" w14:textId="0D9F6226" w:rsidR="00100A1E" w:rsidRPr="00BB44C2" w:rsidRDefault="00100A1E" w:rsidP="00100A1E">
            <w:pPr>
              <w:rPr>
                <w:rFonts w:eastAsia="Times New Roman" w:cstheme="minorHAnsi"/>
                <w:color w:val="000000"/>
                <w:kern w:val="0"/>
                <w:sz w:val="16"/>
                <w:szCs w:val="16"/>
                <w14:ligatures w14:val="none"/>
              </w:rPr>
            </w:pPr>
            <w:r w:rsidRPr="00687C22">
              <w:rPr>
                <w:rFonts w:eastAsia="Times New Roman" w:cstheme="minorHAnsi"/>
                <w:color w:val="000000"/>
                <w:kern w:val="0"/>
                <w:sz w:val="16"/>
                <w:szCs w:val="16"/>
                <w14:ligatures w14:val="none"/>
              </w:rPr>
              <w:t xml:space="preserve">Otoxha = </w:t>
            </w:r>
            <w:r>
              <w:rPr>
                <w:rFonts w:eastAsia="Times New Roman" w:cstheme="minorHAnsi"/>
                <w:color w:val="000000"/>
                <w:kern w:val="0"/>
                <w:sz w:val="16"/>
                <w:szCs w:val="16"/>
                <w14:ligatures w14:val="none"/>
              </w:rPr>
              <w:t>21</w:t>
            </w:r>
          </w:p>
        </w:tc>
        <w:tc>
          <w:tcPr>
            <w:tcW w:w="719" w:type="pct"/>
            <w:vMerge/>
            <w:vAlign w:val="center"/>
            <w:hideMark/>
          </w:tcPr>
          <w:p w14:paraId="64169865" w14:textId="77777777" w:rsidR="00100A1E" w:rsidRPr="00BB44C2" w:rsidRDefault="00100A1E" w:rsidP="00100A1E">
            <w:pPr>
              <w:jc w:val="left"/>
              <w:rPr>
                <w:rFonts w:eastAsia="Times New Roman" w:cstheme="minorHAnsi"/>
                <w:color w:val="000000"/>
                <w:kern w:val="0"/>
                <w:sz w:val="16"/>
                <w:szCs w:val="16"/>
                <w14:ligatures w14:val="none"/>
              </w:rPr>
            </w:pPr>
          </w:p>
        </w:tc>
        <w:tc>
          <w:tcPr>
            <w:tcW w:w="530" w:type="pct"/>
            <w:vMerge/>
            <w:vAlign w:val="center"/>
            <w:hideMark/>
          </w:tcPr>
          <w:p w14:paraId="51E1568C" w14:textId="77777777" w:rsidR="00100A1E" w:rsidRPr="00BB44C2" w:rsidRDefault="00100A1E" w:rsidP="00100A1E">
            <w:pPr>
              <w:jc w:val="left"/>
              <w:rPr>
                <w:rFonts w:eastAsia="Times New Roman" w:cstheme="minorHAnsi"/>
                <w:color w:val="000000"/>
                <w:kern w:val="0"/>
                <w:sz w:val="16"/>
                <w:szCs w:val="16"/>
                <w14:ligatures w14:val="none"/>
              </w:rPr>
            </w:pPr>
          </w:p>
        </w:tc>
      </w:tr>
      <w:tr w:rsidR="00100A1E" w:rsidRPr="00152338" w14:paraId="67EA5AEB" w14:textId="77777777" w:rsidTr="00844732">
        <w:trPr>
          <w:trHeight w:val="20"/>
        </w:trPr>
        <w:tc>
          <w:tcPr>
            <w:tcW w:w="703" w:type="pct"/>
            <w:vMerge/>
            <w:hideMark/>
          </w:tcPr>
          <w:p w14:paraId="4DC6FE04" w14:textId="77777777" w:rsidR="00100A1E" w:rsidRPr="00BB44C2" w:rsidRDefault="00100A1E" w:rsidP="00100A1E">
            <w:pPr>
              <w:jc w:val="left"/>
              <w:rPr>
                <w:rFonts w:eastAsia="Times New Roman" w:cstheme="minorHAnsi"/>
                <w:color w:val="000000"/>
                <w:kern w:val="0"/>
                <w:sz w:val="16"/>
                <w:szCs w:val="16"/>
                <w14:ligatures w14:val="none"/>
              </w:rPr>
            </w:pPr>
          </w:p>
        </w:tc>
        <w:tc>
          <w:tcPr>
            <w:tcW w:w="921" w:type="pct"/>
            <w:vMerge/>
            <w:vAlign w:val="center"/>
            <w:hideMark/>
          </w:tcPr>
          <w:p w14:paraId="660BBE4F" w14:textId="77777777" w:rsidR="00100A1E" w:rsidRPr="00BB44C2" w:rsidRDefault="00100A1E" w:rsidP="00100A1E">
            <w:pPr>
              <w:jc w:val="left"/>
              <w:rPr>
                <w:rFonts w:eastAsia="Times New Roman" w:cstheme="minorHAnsi"/>
                <w:color w:val="000000"/>
                <w:kern w:val="0"/>
                <w:sz w:val="16"/>
                <w:szCs w:val="16"/>
                <w14:ligatures w14:val="none"/>
              </w:rPr>
            </w:pPr>
          </w:p>
        </w:tc>
        <w:tc>
          <w:tcPr>
            <w:tcW w:w="720" w:type="pct"/>
            <w:shd w:val="clear" w:color="auto" w:fill="FFFFFF" w:themeFill="background1"/>
            <w:vAlign w:val="center"/>
            <w:hideMark/>
          </w:tcPr>
          <w:p w14:paraId="6B90DB40" w14:textId="3684F9E3" w:rsidR="00100A1E" w:rsidRPr="00BB44C2" w:rsidRDefault="00100A1E" w:rsidP="00100A1E">
            <w:pPr>
              <w:rPr>
                <w:rFonts w:eastAsia="Times New Roman" w:cstheme="minorHAnsi"/>
                <w:color w:val="000000"/>
                <w:kern w:val="0"/>
                <w:sz w:val="16"/>
                <w:szCs w:val="16"/>
                <w14:ligatures w14:val="none"/>
              </w:rPr>
            </w:pPr>
            <w:r w:rsidRPr="00687C22">
              <w:rPr>
                <w:rFonts w:eastAsia="Times New Roman" w:cstheme="minorHAnsi"/>
                <w:color w:val="000000"/>
                <w:kern w:val="0"/>
                <w:sz w:val="16"/>
                <w:szCs w:val="16"/>
                <w14:ligatures w14:val="none"/>
              </w:rPr>
              <w:t>Boom Creek = 0</w:t>
            </w:r>
          </w:p>
        </w:tc>
        <w:tc>
          <w:tcPr>
            <w:tcW w:w="719" w:type="pct"/>
            <w:shd w:val="clear" w:color="auto" w:fill="FFFFFF" w:themeFill="background1"/>
            <w:vAlign w:val="center"/>
            <w:hideMark/>
          </w:tcPr>
          <w:p w14:paraId="2F381E70" w14:textId="26734824" w:rsidR="00100A1E" w:rsidRPr="00BB44C2" w:rsidRDefault="00100A1E" w:rsidP="00100A1E">
            <w:pPr>
              <w:rPr>
                <w:rFonts w:eastAsia="Times New Roman" w:cstheme="minorHAnsi"/>
                <w:color w:val="000000"/>
                <w:kern w:val="0"/>
                <w:sz w:val="16"/>
                <w:szCs w:val="16"/>
                <w14:ligatures w14:val="none"/>
              </w:rPr>
            </w:pPr>
            <w:r w:rsidRPr="00687C22">
              <w:rPr>
                <w:rFonts w:eastAsia="Times New Roman" w:cstheme="minorHAnsi"/>
                <w:color w:val="000000"/>
                <w:kern w:val="0"/>
                <w:sz w:val="16"/>
                <w:szCs w:val="16"/>
                <w14:ligatures w14:val="none"/>
              </w:rPr>
              <w:t xml:space="preserve">Boom Creek = </w:t>
            </w:r>
            <w:r>
              <w:rPr>
                <w:rFonts w:eastAsia="Times New Roman" w:cstheme="minorHAnsi"/>
                <w:color w:val="000000"/>
                <w:kern w:val="0"/>
                <w:sz w:val="16"/>
                <w:szCs w:val="16"/>
                <w14:ligatures w14:val="none"/>
              </w:rPr>
              <w:t>5</w:t>
            </w:r>
          </w:p>
        </w:tc>
        <w:tc>
          <w:tcPr>
            <w:tcW w:w="688" w:type="pct"/>
            <w:shd w:val="clear" w:color="auto" w:fill="FFFFFF" w:themeFill="background1"/>
            <w:vAlign w:val="center"/>
            <w:hideMark/>
          </w:tcPr>
          <w:p w14:paraId="16F46FA7" w14:textId="2FA35C47" w:rsidR="00100A1E" w:rsidRPr="00BB44C2" w:rsidRDefault="00100A1E" w:rsidP="00100A1E">
            <w:pPr>
              <w:rPr>
                <w:rFonts w:eastAsia="Times New Roman" w:cstheme="minorHAnsi"/>
                <w:color w:val="000000"/>
                <w:kern w:val="0"/>
                <w:sz w:val="16"/>
                <w:szCs w:val="16"/>
                <w14:ligatures w14:val="none"/>
              </w:rPr>
            </w:pPr>
            <w:r w:rsidRPr="00687C22">
              <w:rPr>
                <w:rFonts w:eastAsia="Times New Roman" w:cstheme="minorHAnsi"/>
                <w:color w:val="000000"/>
                <w:kern w:val="0"/>
                <w:sz w:val="16"/>
                <w:szCs w:val="16"/>
                <w14:ligatures w14:val="none"/>
              </w:rPr>
              <w:t xml:space="preserve">Boom Creek = </w:t>
            </w:r>
            <w:r>
              <w:rPr>
                <w:rFonts w:eastAsia="Times New Roman" w:cstheme="minorHAnsi"/>
                <w:color w:val="000000"/>
                <w:kern w:val="0"/>
                <w:sz w:val="16"/>
                <w:szCs w:val="16"/>
                <w14:ligatures w14:val="none"/>
              </w:rPr>
              <w:t>9</w:t>
            </w:r>
          </w:p>
        </w:tc>
        <w:tc>
          <w:tcPr>
            <w:tcW w:w="719" w:type="pct"/>
            <w:vMerge/>
            <w:vAlign w:val="center"/>
            <w:hideMark/>
          </w:tcPr>
          <w:p w14:paraId="3A6C1FA7" w14:textId="77777777" w:rsidR="00100A1E" w:rsidRPr="00BB44C2" w:rsidRDefault="00100A1E" w:rsidP="00100A1E">
            <w:pPr>
              <w:jc w:val="left"/>
              <w:rPr>
                <w:rFonts w:eastAsia="Times New Roman" w:cstheme="minorHAnsi"/>
                <w:color w:val="000000"/>
                <w:kern w:val="0"/>
                <w:sz w:val="16"/>
                <w:szCs w:val="16"/>
                <w14:ligatures w14:val="none"/>
              </w:rPr>
            </w:pPr>
          </w:p>
        </w:tc>
        <w:tc>
          <w:tcPr>
            <w:tcW w:w="530" w:type="pct"/>
            <w:vMerge/>
            <w:vAlign w:val="center"/>
            <w:hideMark/>
          </w:tcPr>
          <w:p w14:paraId="6107162B" w14:textId="77777777" w:rsidR="00100A1E" w:rsidRPr="00BB44C2" w:rsidRDefault="00100A1E" w:rsidP="00100A1E">
            <w:pPr>
              <w:jc w:val="left"/>
              <w:rPr>
                <w:rFonts w:eastAsia="Times New Roman" w:cstheme="minorHAnsi"/>
                <w:color w:val="000000"/>
                <w:kern w:val="0"/>
                <w:sz w:val="16"/>
                <w:szCs w:val="16"/>
                <w14:ligatures w14:val="none"/>
              </w:rPr>
            </w:pPr>
          </w:p>
        </w:tc>
      </w:tr>
      <w:tr w:rsidR="00100A1E" w:rsidRPr="00152338" w14:paraId="76F1AE87" w14:textId="77777777" w:rsidTr="00844732">
        <w:trPr>
          <w:trHeight w:val="20"/>
        </w:trPr>
        <w:tc>
          <w:tcPr>
            <w:tcW w:w="703" w:type="pct"/>
            <w:vMerge/>
            <w:hideMark/>
          </w:tcPr>
          <w:p w14:paraId="24AEC768" w14:textId="77777777" w:rsidR="00100A1E" w:rsidRPr="00BB44C2" w:rsidRDefault="00100A1E" w:rsidP="00100A1E">
            <w:pPr>
              <w:jc w:val="left"/>
              <w:rPr>
                <w:rFonts w:eastAsia="Times New Roman" w:cstheme="minorHAnsi"/>
                <w:color w:val="000000"/>
                <w:kern w:val="0"/>
                <w:sz w:val="16"/>
                <w:szCs w:val="16"/>
                <w14:ligatures w14:val="none"/>
              </w:rPr>
            </w:pPr>
          </w:p>
        </w:tc>
        <w:tc>
          <w:tcPr>
            <w:tcW w:w="921" w:type="pct"/>
            <w:vMerge/>
            <w:vAlign w:val="center"/>
            <w:hideMark/>
          </w:tcPr>
          <w:p w14:paraId="6024B90C" w14:textId="77777777" w:rsidR="00100A1E" w:rsidRPr="00BB44C2" w:rsidRDefault="00100A1E" w:rsidP="00100A1E">
            <w:pPr>
              <w:jc w:val="left"/>
              <w:rPr>
                <w:rFonts w:eastAsia="Times New Roman" w:cstheme="minorHAnsi"/>
                <w:color w:val="000000"/>
                <w:kern w:val="0"/>
                <w:sz w:val="16"/>
                <w:szCs w:val="16"/>
                <w14:ligatures w14:val="none"/>
              </w:rPr>
            </w:pPr>
          </w:p>
        </w:tc>
        <w:tc>
          <w:tcPr>
            <w:tcW w:w="720" w:type="pct"/>
            <w:shd w:val="clear" w:color="auto" w:fill="FFFFFF" w:themeFill="background1"/>
            <w:vAlign w:val="center"/>
            <w:hideMark/>
          </w:tcPr>
          <w:p w14:paraId="7BDBDA25" w14:textId="2917E969" w:rsidR="00100A1E" w:rsidRPr="00BB44C2" w:rsidRDefault="00100A1E" w:rsidP="00100A1E">
            <w:pPr>
              <w:rPr>
                <w:rFonts w:eastAsia="Times New Roman" w:cstheme="minorHAnsi"/>
                <w:color w:val="000000"/>
                <w:kern w:val="0"/>
                <w:sz w:val="16"/>
                <w:szCs w:val="16"/>
                <w14:ligatures w14:val="none"/>
              </w:rPr>
            </w:pPr>
            <w:r w:rsidRPr="00687C22">
              <w:rPr>
                <w:rFonts w:eastAsia="Times New Roman" w:cstheme="minorHAnsi"/>
                <w:color w:val="000000"/>
                <w:kern w:val="0"/>
                <w:sz w:val="16"/>
                <w:szCs w:val="16"/>
                <w14:ligatures w14:val="none"/>
              </w:rPr>
              <w:t xml:space="preserve">Copper Bank = 0 </w:t>
            </w:r>
          </w:p>
        </w:tc>
        <w:tc>
          <w:tcPr>
            <w:tcW w:w="719" w:type="pct"/>
            <w:shd w:val="clear" w:color="auto" w:fill="FFFFFF" w:themeFill="background1"/>
            <w:vAlign w:val="center"/>
            <w:hideMark/>
          </w:tcPr>
          <w:p w14:paraId="3C4CC703" w14:textId="15621DEA" w:rsidR="00100A1E" w:rsidRPr="00BB44C2" w:rsidRDefault="00100A1E" w:rsidP="00100A1E">
            <w:pPr>
              <w:rPr>
                <w:rFonts w:eastAsia="Times New Roman" w:cstheme="minorHAnsi"/>
                <w:color w:val="000000"/>
                <w:kern w:val="0"/>
                <w:sz w:val="16"/>
                <w:szCs w:val="16"/>
                <w14:ligatures w14:val="none"/>
              </w:rPr>
            </w:pPr>
            <w:r w:rsidRPr="00687C22">
              <w:rPr>
                <w:rFonts w:eastAsia="Times New Roman" w:cstheme="minorHAnsi"/>
                <w:color w:val="000000"/>
                <w:kern w:val="0"/>
                <w:sz w:val="16"/>
                <w:szCs w:val="16"/>
                <w14:ligatures w14:val="none"/>
              </w:rPr>
              <w:t xml:space="preserve">Copper Bank = </w:t>
            </w:r>
            <w:r>
              <w:rPr>
                <w:rFonts w:eastAsia="Times New Roman" w:cstheme="minorHAnsi"/>
                <w:color w:val="000000"/>
                <w:kern w:val="0"/>
                <w:sz w:val="16"/>
                <w:szCs w:val="16"/>
                <w14:ligatures w14:val="none"/>
              </w:rPr>
              <w:t>17</w:t>
            </w:r>
          </w:p>
        </w:tc>
        <w:tc>
          <w:tcPr>
            <w:tcW w:w="688" w:type="pct"/>
            <w:shd w:val="clear" w:color="auto" w:fill="FFFFFF" w:themeFill="background1"/>
            <w:vAlign w:val="center"/>
            <w:hideMark/>
          </w:tcPr>
          <w:p w14:paraId="687B8472" w14:textId="70225965" w:rsidR="00100A1E" w:rsidRPr="00BB44C2" w:rsidRDefault="00100A1E" w:rsidP="00100A1E">
            <w:pPr>
              <w:rPr>
                <w:rFonts w:eastAsia="Times New Roman" w:cstheme="minorHAnsi"/>
                <w:color w:val="000000"/>
                <w:kern w:val="0"/>
                <w:sz w:val="16"/>
                <w:szCs w:val="16"/>
                <w14:ligatures w14:val="none"/>
              </w:rPr>
            </w:pPr>
            <w:r w:rsidRPr="00687C22">
              <w:rPr>
                <w:rFonts w:eastAsia="Times New Roman" w:cstheme="minorHAnsi"/>
                <w:color w:val="000000"/>
                <w:kern w:val="0"/>
                <w:sz w:val="16"/>
                <w:szCs w:val="16"/>
                <w14:ligatures w14:val="none"/>
              </w:rPr>
              <w:t xml:space="preserve">Copper Bank = </w:t>
            </w:r>
            <w:r>
              <w:rPr>
                <w:rFonts w:eastAsia="Times New Roman" w:cstheme="minorHAnsi"/>
                <w:color w:val="000000"/>
                <w:kern w:val="0"/>
                <w:sz w:val="16"/>
                <w:szCs w:val="16"/>
                <w14:ligatures w14:val="none"/>
              </w:rPr>
              <w:t>31</w:t>
            </w:r>
          </w:p>
        </w:tc>
        <w:tc>
          <w:tcPr>
            <w:tcW w:w="719" w:type="pct"/>
            <w:vMerge/>
            <w:vAlign w:val="center"/>
            <w:hideMark/>
          </w:tcPr>
          <w:p w14:paraId="6594F8C1" w14:textId="77777777" w:rsidR="00100A1E" w:rsidRPr="00BB44C2" w:rsidRDefault="00100A1E" w:rsidP="00100A1E">
            <w:pPr>
              <w:jc w:val="left"/>
              <w:rPr>
                <w:rFonts w:eastAsia="Times New Roman" w:cstheme="minorHAnsi"/>
                <w:color w:val="000000"/>
                <w:kern w:val="0"/>
                <w:sz w:val="16"/>
                <w:szCs w:val="16"/>
                <w14:ligatures w14:val="none"/>
              </w:rPr>
            </w:pPr>
          </w:p>
        </w:tc>
        <w:tc>
          <w:tcPr>
            <w:tcW w:w="530" w:type="pct"/>
            <w:vMerge/>
            <w:vAlign w:val="center"/>
            <w:hideMark/>
          </w:tcPr>
          <w:p w14:paraId="1F18012C" w14:textId="77777777" w:rsidR="00100A1E" w:rsidRPr="00BB44C2" w:rsidRDefault="00100A1E" w:rsidP="00100A1E">
            <w:pPr>
              <w:jc w:val="left"/>
              <w:rPr>
                <w:rFonts w:eastAsia="Times New Roman" w:cstheme="minorHAnsi"/>
                <w:color w:val="000000"/>
                <w:kern w:val="0"/>
                <w:sz w:val="16"/>
                <w:szCs w:val="16"/>
                <w14:ligatures w14:val="none"/>
              </w:rPr>
            </w:pPr>
          </w:p>
        </w:tc>
      </w:tr>
      <w:tr w:rsidR="00100A1E" w:rsidRPr="00152338" w14:paraId="2DA8BC6A" w14:textId="77777777" w:rsidTr="00844732">
        <w:trPr>
          <w:trHeight w:val="20"/>
        </w:trPr>
        <w:tc>
          <w:tcPr>
            <w:tcW w:w="703" w:type="pct"/>
            <w:vMerge/>
            <w:hideMark/>
          </w:tcPr>
          <w:p w14:paraId="30C15E11" w14:textId="77777777" w:rsidR="00100A1E" w:rsidRPr="00BB44C2" w:rsidRDefault="00100A1E" w:rsidP="00100A1E">
            <w:pPr>
              <w:jc w:val="left"/>
              <w:rPr>
                <w:rFonts w:eastAsia="Times New Roman" w:cstheme="minorHAnsi"/>
                <w:color w:val="000000"/>
                <w:kern w:val="0"/>
                <w:sz w:val="16"/>
                <w:szCs w:val="16"/>
                <w14:ligatures w14:val="none"/>
              </w:rPr>
            </w:pPr>
          </w:p>
        </w:tc>
        <w:tc>
          <w:tcPr>
            <w:tcW w:w="921" w:type="pct"/>
            <w:vMerge w:val="restart"/>
            <w:shd w:val="clear" w:color="auto" w:fill="FFFFFF" w:themeFill="background1"/>
            <w:vAlign w:val="center"/>
            <w:hideMark/>
          </w:tcPr>
          <w:p w14:paraId="511D177D" w14:textId="77777777" w:rsidR="00100A1E" w:rsidRDefault="00100A1E" w:rsidP="00100A1E">
            <w:pPr>
              <w:jc w:val="left"/>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of community workshops and/or seminars to enhance understanding of the climate risks faced by the community and the livelihood opportunities resulting from reliable, potable water and the restoration and management of the community ecosystems.</w:t>
            </w:r>
          </w:p>
          <w:p w14:paraId="5DCEC4F7" w14:textId="77777777" w:rsidR="00886B0F" w:rsidRDefault="00886B0F" w:rsidP="00100A1E">
            <w:pPr>
              <w:jc w:val="left"/>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%30 of women participation in the workshops</w:t>
            </w:r>
          </w:p>
          <w:p w14:paraId="496E2E55" w14:textId="77777777" w:rsidR="00532E45" w:rsidRDefault="00532E45" w:rsidP="00100A1E">
            <w:pPr>
              <w:jc w:val="left"/>
              <w:rPr>
                <w:rFonts w:eastAsia="Times New Roman" w:cstheme="minorHAnsi"/>
                <w:color w:val="000000"/>
                <w:kern w:val="0"/>
                <w:sz w:val="16"/>
                <w:szCs w:val="16"/>
                <w14:ligatures w14:val="none"/>
              </w:rPr>
            </w:pPr>
          </w:p>
          <w:p w14:paraId="054270BF" w14:textId="25B11EAA" w:rsidR="00532E45" w:rsidRPr="00BB44C2" w:rsidRDefault="00532E45" w:rsidP="00100A1E">
            <w:pPr>
              <w:jc w:val="left"/>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 xml:space="preserve"># </w:t>
            </w:r>
            <w:r w:rsidRPr="005D1C97">
              <w:rPr>
                <w:rFonts w:eastAsia="Times New Roman" w:cstheme="minorHAnsi"/>
                <w:color w:val="000000"/>
                <w:kern w:val="0"/>
                <w:sz w:val="16"/>
                <w:szCs w:val="16"/>
                <w14:ligatures w14:val="none"/>
              </w:rPr>
              <w:t>of knowledge products (training materials, guides, reports) produced and distributed in local languages spoken by target communities.</w:t>
            </w:r>
          </w:p>
        </w:tc>
        <w:tc>
          <w:tcPr>
            <w:tcW w:w="720" w:type="pct"/>
            <w:shd w:val="clear" w:color="auto" w:fill="FFFFFF" w:themeFill="background1"/>
            <w:vAlign w:val="center"/>
            <w:hideMark/>
          </w:tcPr>
          <w:p w14:paraId="60EBF633"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Dolores = 0</w:t>
            </w:r>
          </w:p>
        </w:tc>
        <w:tc>
          <w:tcPr>
            <w:tcW w:w="719" w:type="pct"/>
            <w:shd w:val="clear" w:color="auto" w:fill="FFFFFF" w:themeFill="background1"/>
            <w:vAlign w:val="center"/>
            <w:hideMark/>
          </w:tcPr>
          <w:p w14:paraId="5750DFD0" w14:textId="70CC6B2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Dolores &gt; </w:t>
            </w:r>
            <w:r>
              <w:rPr>
                <w:rFonts w:eastAsia="Times New Roman" w:cstheme="minorHAnsi"/>
                <w:color w:val="000000"/>
                <w:kern w:val="0"/>
                <w:sz w:val="16"/>
                <w:szCs w:val="16"/>
                <w14:ligatures w14:val="none"/>
              </w:rPr>
              <w:t>3</w:t>
            </w:r>
          </w:p>
        </w:tc>
        <w:tc>
          <w:tcPr>
            <w:tcW w:w="688" w:type="pct"/>
            <w:shd w:val="clear" w:color="auto" w:fill="FFFFFF" w:themeFill="background1"/>
            <w:vAlign w:val="center"/>
            <w:hideMark/>
          </w:tcPr>
          <w:p w14:paraId="54A70DDF" w14:textId="0CFE4F36"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Dolores </w:t>
            </w:r>
            <w:r>
              <w:rPr>
                <w:rFonts w:eastAsia="Times New Roman" w:cstheme="minorHAnsi"/>
                <w:color w:val="000000"/>
                <w:kern w:val="0"/>
                <w:sz w:val="16"/>
                <w:szCs w:val="16"/>
                <w14:ligatures w14:val="none"/>
              </w:rPr>
              <w:t>=</w:t>
            </w:r>
            <w:r w:rsidRPr="00BB44C2">
              <w:rPr>
                <w:rFonts w:eastAsia="Times New Roman" w:cstheme="minorHAnsi"/>
                <w:color w:val="000000"/>
                <w:kern w:val="0"/>
                <w:sz w:val="16"/>
                <w:szCs w:val="16"/>
                <w14:ligatures w14:val="none"/>
              </w:rPr>
              <w:t xml:space="preserve"> </w:t>
            </w:r>
            <w:r>
              <w:rPr>
                <w:rFonts w:eastAsia="Times New Roman" w:cstheme="minorHAnsi"/>
                <w:color w:val="000000"/>
                <w:kern w:val="0"/>
                <w:sz w:val="16"/>
                <w:szCs w:val="16"/>
                <w14:ligatures w14:val="none"/>
              </w:rPr>
              <w:t>7</w:t>
            </w:r>
          </w:p>
        </w:tc>
        <w:tc>
          <w:tcPr>
            <w:tcW w:w="719" w:type="pct"/>
            <w:vMerge w:val="restart"/>
            <w:shd w:val="clear" w:color="auto" w:fill="FFFFFF" w:themeFill="background1"/>
            <w:vAlign w:val="center"/>
            <w:hideMark/>
          </w:tcPr>
          <w:p w14:paraId="27CBFFA7" w14:textId="77777777" w:rsidR="00100A1E" w:rsidRPr="00BB44C2" w:rsidRDefault="00100A1E" w:rsidP="00100A1E">
            <w:pPr>
              <w:jc w:val="cente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Grant award entity progress report, verified in field by PMU Staff participation.</w:t>
            </w:r>
          </w:p>
        </w:tc>
        <w:tc>
          <w:tcPr>
            <w:tcW w:w="530" w:type="pct"/>
            <w:vMerge/>
            <w:vAlign w:val="center"/>
            <w:hideMark/>
          </w:tcPr>
          <w:p w14:paraId="581B62C3" w14:textId="77777777" w:rsidR="00100A1E" w:rsidRPr="00BB44C2" w:rsidRDefault="00100A1E" w:rsidP="00100A1E">
            <w:pPr>
              <w:jc w:val="left"/>
              <w:rPr>
                <w:rFonts w:eastAsia="Times New Roman" w:cstheme="minorHAnsi"/>
                <w:color w:val="000000"/>
                <w:kern w:val="0"/>
                <w:sz w:val="16"/>
                <w:szCs w:val="16"/>
                <w14:ligatures w14:val="none"/>
              </w:rPr>
            </w:pPr>
          </w:p>
        </w:tc>
      </w:tr>
      <w:tr w:rsidR="00100A1E" w:rsidRPr="00152338" w14:paraId="0D878F46" w14:textId="77777777" w:rsidTr="00844732">
        <w:trPr>
          <w:trHeight w:val="20"/>
        </w:trPr>
        <w:tc>
          <w:tcPr>
            <w:tcW w:w="703" w:type="pct"/>
            <w:vMerge/>
            <w:hideMark/>
          </w:tcPr>
          <w:p w14:paraId="3D5105BA" w14:textId="77777777" w:rsidR="00100A1E" w:rsidRPr="00BB44C2" w:rsidRDefault="00100A1E" w:rsidP="00100A1E">
            <w:pPr>
              <w:jc w:val="left"/>
              <w:rPr>
                <w:rFonts w:eastAsia="Times New Roman" w:cstheme="minorHAnsi"/>
                <w:color w:val="000000"/>
                <w:kern w:val="0"/>
                <w:sz w:val="16"/>
                <w:szCs w:val="16"/>
                <w14:ligatures w14:val="none"/>
              </w:rPr>
            </w:pPr>
          </w:p>
        </w:tc>
        <w:tc>
          <w:tcPr>
            <w:tcW w:w="921" w:type="pct"/>
            <w:vMerge/>
            <w:vAlign w:val="center"/>
            <w:hideMark/>
          </w:tcPr>
          <w:p w14:paraId="68557487" w14:textId="77777777" w:rsidR="00100A1E" w:rsidRPr="00BB44C2" w:rsidRDefault="00100A1E" w:rsidP="00100A1E">
            <w:pPr>
              <w:jc w:val="left"/>
              <w:rPr>
                <w:rFonts w:eastAsia="Times New Roman" w:cstheme="minorHAnsi"/>
                <w:color w:val="000000"/>
                <w:kern w:val="0"/>
                <w:sz w:val="16"/>
                <w:szCs w:val="16"/>
                <w14:ligatures w14:val="none"/>
              </w:rPr>
            </w:pPr>
          </w:p>
        </w:tc>
        <w:tc>
          <w:tcPr>
            <w:tcW w:w="720" w:type="pct"/>
            <w:shd w:val="clear" w:color="auto" w:fill="FFFFFF" w:themeFill="background1"/>
            <w:vAlign w:val="center"/>
            <w:hideMark/>
          </w:tcPr>
          <w:p w14:paraId="31645595"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0</w:t>
            </w:r>
          </w:p>
        </w:tc>
        <w:tc>
          <w:tcPr>
            <w:tcW w:w="719" w:type="pct"/>
            <w:shd w:val="clear" w:color="auto" w:fill="FFFFFF" w:themeFill="background1"/>
            <w:vAlign w:val="center"/>
            <w:hideMark/>
          </w:tcPr>
          <w:p w14:paraId="7133F63D" w14:textId="13318271"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Otoxha &gt; </w:t>
            </w:r>
            <w:r>
              <w:rPr>
                <w:rFonts w:eastAsia="Times New Roman" w:cstheme="minorHAnsi"/>
                <w:color w:val="000000"/>
                <w:kern w:val="0"/>
                <w:sz w:val="16"/>
                <w:szCs w:val="16"/>
                <w14:ligatures w14:val="none"/>
              </w:rPr>
              <w:t>2</w:t>
            </w:r>
          </w:p>
        </w:tc>
        <w:tc>
          <w:tcPr>
            <w:tcW w:w="688" w:type="pct"/>
            <w:shd w:val="clear" w:color="auto" w:fill="FFFFFF" w:themeFill="background1"/>
            <w:vAlign w:val="center"/>
            <w:hideMark/>
          </w:tcPr>
          <w:p w14:paraId="717A7C71" w14:textId="79A4435F"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w:t>
            </w:r>
            <w:r>
              <w:rPr>
                <w:rFonts w:eastAsia="Times New Roman" w:cstheme="minorHAnsi"/>
                <w:color w:val="000000"/>
                <w:kern w:val="0"/>
                <w:sz w:val="16"/>
                <w:szCs w:val="16"/>
                <w14:ligatures w14:val="none"/>
              </w:rPr>
              <w:t xml:space="preserve"> =</w:t>
            </w:r>
            <w:r w:rsidRPr="00BB44C2">
              <w:rPr>
                <w:rFonts w:eastAsia="Times New Roman" w:cstheme="minorHAnsi"/>
                <w:color w:val="000000"/>
                <w:kern w:val="0"/>
                <w:sz w:val="16"/>
                <w:szCs w:val="16"/>
                <w14:ligatures w14:val="none"/>
              </w:rPr>
              <w:t xml:space="preserve"> </w:t>
            </w:r>
            <w:r>
              <w:rPr>
                <w:rFonts w:eastAsia="Times New Roman" w:cstheme="minorHAnsi"/>
                <w:color w:val="000000"/>
                <w:kern w:val="0"/>
                <w:sz w:val="16"/>
                <w:szCs w:val="16"/>
                <w14:ligatures w14:val="none"/>
              </w:rPr>
              <w:t>5</w:t>
            </w:r>
          </w:p>
        </w:tc>
        <w:tc>
          <w:tcPr>
            <w:tcW w:w="719" w:type="pct"/>
            <w:vMerge/>
            <w:vAlign w:val="center"/>
            <w:hideMark/>
          </w:tcPr>
          <w:p w14:paraId="0304E5AE" w14:textId="77777777" w:rsidR="00100A1E" w:rsidRPr="00BB44C2" w:rsidRDefault="00100A1E" w:rsidP="00100A1E">
            <w:pPr>
              <w:jc w:val="left"/>
              <w:rPr>
                <w:rFonts w:eastAsia="Times New Roman" w:cstheme="minorHAnsi"/>
                <w:color w:val="000000"/>
                <w:kern w:val="0"/>
                <w:sz w:val="16"/>
                <w:szCs w:val="16"/>
                <w14:ligatures w14:val="none"/>
              </w:rPr>
            </w:pPr>
          </w:p>
        </w:tc>
        <w:tc>
          <w:tcPr>
            <w:tcW w:w="530" w:type="pct"/>
            <w:vMerge/>
            <w:vAlign w:val="center"/>
            <w:hideMark/>
          </w:tcPr>
          <w:p w14:paraId="6DEBE39A" w14:textId="77777777" w:rsidR="00100A1E" w:rsidRPr="00BB44C2" w:rsidRDefault="00100A1E" w:rsidP="00100A1E">
            <w:pPr>
              <w:jc w:val="left"/>
              <w:rPr>
                <w:rFonts w:eastAsia="Times New Roman" w:cstheme="minorHAnsi"/>
                <w:color w:val="000000"/>
                <w:kern w:val="0"/>
                <w:sz w:val="16"/>
                <w:szCs w:val="16"/>
                <w14:ligatures w14:val="none"/>
              </w:rPr>
            </w:pPr>
          </w:p>
        </w:tc>
      </w:tr>
      <w:tr w:rsidR="00100A1E" w:rsidRPr="00152338" w14:paraId="52B8C285" w14:textId="77777777" w:rsidTr="00844732">
        <w:trPr>
          <w:trHeight w:val="20"/>
        </w:trPr>
        <w:tc>
          <w:tcPr>
            <w:tcW w:w="703" w:type="pct"/>
            <w:vMerge/>
            <w:hideMark/>
          </w:tcPr>
          <w:p w14:paraId="24903272" w14:textId="77777777" w:rsidR="00100A1E" w:rsidRPr="00BB44C2" w:rsidRDefault="00100A1E" w:rsidP="00100A1E">
            <w:pPr>
              <w:jc w:val="left"/>
              <w:rPr>
                <w:rFonts w:eastAsia="Times New Roman" w:cstheme="minorHAnsi"/>
                <w:color w:val="000000"/>
                <w:kern w:val="0"/>
                <w:sz w:val="16"/>
                <w:szCs w:val="16"/>
                <w14:ligatures w14:val="none"/>
              </w:rPr>
            </w:pPr>
          </w:p>
        </w:tc>
        <w:tc>
          <w:tcPr>
            <w:tcW w:w="921" w:type="pct"/>
            <w:vMerge/>
            <w:vAlign w:val="center"/>
            <w:hideMark/>
          </w:tcPr>
          <w:p w14:paraId="4AEBF3DD" w14:textId="77777777" w:rsidR="00100A1E" w:rsidRPr="00BB44C2" w:rsidRDefault="00100A1E" w:rsidP="00100A1E">
            <w:pPr>
              <w:jc w:val="left"/>
              <w:rPr>
                <w:rFonts w:eastAsia="Times New Roman" w:cstheme="minorHAnsi"/>
                <w:color w:val="000000"/>
                <w:kern w:val="0"/>
                <w:sz w:val="16"/>
                <w:szCs w:val="16"/>
                <w14:ligatures w14:val="none"/>
              </w:rPr>
            </w:pPr>
          </w:p>
        </w:tc>
        <w:tc>
          <w:tcPr>
            <w:tcW w:w="720" w:type="pct"/>
            <w:shd w:val="clear" w:color="auto" w:fill="FFFFFF" w:themeFill="background1"/>
            <w:vAlign w:val="center"/>
            <w:hideMark/>
          </w:tcPr>
          <w:p w14:paraId="58F744D1"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0</w:t>
            </w:r>
          </w:p>
        </w:tc>
        <w:tc>
          <w:tcPr>
            <w:tcW w:w="719" w:type="pct"/>
            <w:shd w:val="clear" w:color="auto" w:fill="FFFFFF" w:themeFill="background1"/>
            <w:vAlign w:val="center"/>
            <w:hideMark/>
          </w:tcPr>
          <w:p w14:paraId="2117F678" w14:textId="2DB99DE8"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Boom Creek &gt; </w:t>
            </w:r>
            <w:r>
              <w:rPr>
                <w:rFonts w:eastAsia="Times New Roman" w:cstheme="minorHAnsi"/>
                <w:color w:val="000000"/>
                <w:kern w:val="0"/>
                <w:sz w:val="16"/>
                <w:szCs w:val="16"/>
                <w14:ligatures w14:val="none"/>
              </w:rPr>
              <w:t>1</w:t>
            </w:r>
          </w:p>
        </w:tc>
        <w:tc>
          <w:tcPr>
            <w:tcW w:w="688" w:type="pct"/>
            <w:shd w:val="clear" w:color="auto" w:fill="FFFFFF" w:themeFill="background1"/>
            <w:vAlign w:val="center"/>
            <w:hideMark/>
          </w:tcPr>
          <w:p w14:paraId="2F572CB1" w14:textId="1C8BC390"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Boom Creek </w:t>
            </w:r>
            <w:r>
              <w:rPr>
                <w:rFonts w:eastAsia="Times New Roman" w:cstheme="minorHAnsi"/>
                <w:color w:val="000000"/>
                <w:kern w:val="0"/>
                <w:sz w:val="16"/>
                <w:szCs w:val="16"/>
                <w14:ligatures w14:val="none"/>
              </w:rPr>
              <w:t>=</w:t>
            </w:r>
            <w:r w:rsidRPr="00BB44C2">
              <w:rPr>
                <w:rFonts w:eastAsia="Times New Roman" w:cstheme="minorHAnsi"/>
                <w:color w:val="000000"/>
                <w:kern w:val="0"/>
                <w:sz w:val="16"/>
                <w:szCs w:val="16"/>
                <w14:ligatures w14:val="none"/>
              </w:rPr>
              <w:t xml:space="preserve"> </w:t>
            </w:r>
            <w:r>
              <w:rPr>
                <w:rFonts w:eastAsia="Times New Roman" w:cstheme="minorHAnsi"/>
                <w:color w:val="000000"/>
                <w:kern w:val="0"/>
                <w:sz w:val="16"/>
                <w:szCs w:val="16"/>
                <w14:ligatures w14:val="none"/>
              </w:rPr>
              <w:t>2</w:t>
            </w:r>
          </w:p>
        </w:tc>
        <w:tc>
          <w:tcPr>
            <w:tcW w:w="719" w:type="pct"/>
            <w:vMerge/>
            <w:vAlign w:val="center"/>
            <w:hideMark/>
          </w:tcPr>
          <w:p w14:paraId="3E5A46A3" w14:textId="77777777" w:rsidR="00100A1E" w:rsidRPr="00BB44C2" w:rsidRDefault="00100A1E" w:rsidP="00100A1E">
            <w:pPr>
              <w:jc w:val="left"/>
              <w:rPr>
                <w:rFonts w:eastAsia="Times New Roman" w:cstheme="minorHAnsi"/>
                <w:color w:val="000000"/>
                <w:kern w:val="0"/>
                <w:sz w:val="16"/>
                <w:szCs w:val="16"/>
                <w14:ligatures w14:val="none"/>
              </w:rPr>
            </w:pPr>
          </w:p>
        </w:tc>
        <w:tc>
          <w:tcPr>
            <w:tcW w:w="530" w:type="pct"/>
            <w:vMerge/>
            <w:vAlign w:val="center"/>
            <w:hideMark/>
          </w:tcPr>
          <w:p w14:paraId="2854A7DE" w14:textId="77777777" w:rsidR="00100A1E" w:rsidRPr="00BB44C2" w:rsidRDefault="00100A1E" w:rsidP="00100A1E">
            <w:pPr>
              <w:jc w:val="left"/>
              <w:rPr>
                <w:rFonts w:eastAsia="Times New Roman" w:cstheme="minorHAnsi"/>
                <w:color w:val="000000"/>
                <w:kern w:val="0"/>
                <w:sz w:val="16"/>
                <w:szCs w:val="16"/>
                <w14:ligatures w14:val="none"/>
              </w:rPr>
            </w:pPr>
          </w:p>
        </w:tc>
      </w:tr>
      <w:tr w:rsidR="00100A1E" w:rsidRPr="00152338" w14:paraId="3A995036" w14:textId="77777777" w:rsidTr="00844732">
        <w:trPr>
          <w:trHeight w:val="20"/>
        </w:trPr>
        <w:tc>
          <w:tcPr>
            <w:tcW w:w="703" w:type="pct"/>
            <w:vMerge/>
            <w:hideMark/>
          </w:tcPr>
          <w:p w14:paraId="150B3E1D" w14:textId="77777777" w:rsidR="00100A1E" w:rsidRPr="00BB44C2" w:rsidRDefault="00100A1E" w:rsidP="00100A1E">
            <w:pPr>
              <w:jc w:val="left"/>
              <w:rPr>
                <w:rFonts w:eastAsia="Times New Roman" w:cstheme="minorHAnsi"/>
                <w:color w:val="000000"/>
                <w:kern w:val="0"/>
                <w:sz w:val="16"/>
                <w:szCs w:val="16"/>
                <w14:ligatures w14:val="none"/>
              </w:rPr>
            </w:pPr>
          </w:p>
        </w:tc>
        <w:tc>
          <w:tcPr>
            <w:tcW w:w="921" w:type="pct"/>
            <w:vMerge/>
            <w:vAlign w:val="center"/>
            <w:hideMark/>
          </w:tcPr>
          <w:p w14:paraId="6B5A912F" w14:textId="77777777" w:rsidR="00100A1E" w:rsidRPr="00BB44C2" w:rsidRDefault="00100A1E" w:rsidP="00100A1E">
            <w:pPr>
              <w:jc w:val="left"/>
              <w:rPr>
                <w:rFonts w:eastAsia="Times New Roman" w:cstheme="minorHAnsi"/>
                <w:color w:val="000000"/>
                <w:kern w:val="0"/>
                <w:sz w:val="16"/>
                <w:szCs w:val="16"/>
                <w14:ligatures w14:val="none"/>
              </w:rPr>
            </w:pPr>
          </w:p>
        </w:tc>
        <w:tc>
          <w:tcPr>
            <w:tcW w:w="720" w:type="pct"/>
            <w:shd w:val="clear" w:color="auto" w:fill="FFFFFF" w:themeFill="background1"/>
            <w:vAlign w:val="center"/>
            <w:hideMark/>
          </w:tcPr>
          <w:p w14:paraId="0C80B030"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Copper Bank = 0 </w:t>
            </w:r>
          </w:p>
        </w:tc>
        <w:tc>
          <w:tcPr>
            <w:tcW w:w="719" w:type="pct"/>
            <w:shd w:val="clear" w:color="auto" w:fill="FFFFFF" w:themeFill="background1"/>
            <w:vAlign w:val="center"/>
            <w:hideMark/>
          </w:tcPr>
          <w:p w14:paraId="3FF3DB82" w14:textId="38DA1BA4"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Copper Bank &gt; </w:t>
            </w:r>
            <w:r>
              <w:rPr>
                <w:rFonts w:eastAsia="Times New Roman" w:cstheme="minorHAnsi"/>
                <w:color w:val="000000"/>
                <w:kern w:val="0"/>
                <w:sz w:val="16"/>
                <w:szCs w:val="16"/>
                <w14:ligatures w14:val="none"/>
              </w:rPr>
              <w:t>4</w:t>
            </w:r>
          </w:p>
        </w:tc>
        <w:tc>
          <w:tcPr>
            <w:tcW w:w="688" w:type="pct"/>
            <w:shd w:val="clear" w:color="auto" w:fill="FFFFFF" w:themeFill="background1"/>
            <w:vAlign w:val="center"/>
            <w:hideMark/>
          </w:tcPr>
          <w:p w14:paraId="0938DB4D" w14:textId="54FA7C11"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Copper Bank </w:t>
            </w:r>
            <w:r>
              <w:rPr>
                <w:rFonts w:eastAsia="Times New Roman" w:cstheme="minorHAnsi"/>
                <w:color w:val="000000"/>
                <w:kern w:val="0"/>
                <w:sz w:val="16"/>
                <w:szCs w:val="16"/>
                <w14:ligatures w14:val="none"/>
              </w:rPr>
              <w:t>=</w:t>
            </w:r>
            <w:r w:rsidRPr="00BB44C2">
              <w:rPr>
                <w:rFonts w:eastAsia="Times New Roman" w:cstheme="minorHAnsi"/>
                <w:color w:val="000000"/>
                <w:kern w:val="0"/>
                <w:sz w:val="16"/>
                <w:szCs w:val="16"/>
                <w14:ligatures w14:val="none"/>
              </w:rPr>
              <w:t xml:space="preserve"> </w:t>
            </w:r>
            <w:r>
              <w:rPr>
                <w:rFonts w:eastAsia="Times New Roman" w:cstheme="minorHAnsi"/>
                <w:color w:val="000000"/>
                <w:kern w:val="0"/>
                <w:sz w:val="16"/>
                <w:szCs w:val="16"/>
                <w14:ligatures w14:val="none"/>
              </w:rPr>
              <w:t>8</w:t>
            </w:r>
          </w:p>
        </w:tc>
        <w:tc>
          <w:tcPr>
            <w:tcW w:w="719" w:type="pct"/>
            <w:vMerge/>
            <w:vAlign w:val="center"/>
            <w:hideMark/>
          </w:tcPr>
          <w:p w14:paraId="6541E0FA" w14:textId="77777777" w:rsidR="00100A1E" w:rsidRPr="00BB44C2" w:rsidRDefault="00100A1E" w:rsidP="00100A1E">
            <w:pPr>
              <w:jc w:val="left"/>
              <w:rPr>
                <w:rFonts w:eastAsia="Times New Roman" w:cstheme="minorHAnsi"/>
                <w:color w:val="000000"/>
                <w:kern w:val="0"/>
                <w:sz w:val="16"/>
                <w:szCs w:val="16"/>
                <w14:ligatures w14:val="none"/>
              </w:rPr>
            </w:pPr>
          </w:p>
        </w:tc>
        <w:tc>
          <w:tcPr>
            <w:tcW w:w="530" w:type="pct"/>
            <w:vMerge/>
            <w:vAlign w:val="center"/>
            <w:hideMark/>
          </w:tcPr>
          <w:p w14:paraId="2B60C604" w14:textId="77777777" w:rsidR="00100A1E" w:rsidRPr="00BB44C2" w:rsidRDefault="00100A1E" w:rsidP="00100A1E">
            <w:pPr>
              <w:jc w:val="left"/>
              <w:rPr>
                <w:rFonts w:eastAsia="Times New Roman" w:cstheme="minorHAnsi"/>
                <w:color w:val="000000"/>
                <w:kern w:val="0"/>
                <w:sz w:val="16"/>
                <w:szCs w:val="16"/>
                <w14:ligatures w14:val="none"/>
              </w:rPr>
            </w:pPr>
          </w:p>
        </w:tc>
      </w:tr>
      <w:tr w:rsidR="00100A1E" w:rsidRPr="00152338" w14:paraId="6C5500B0" w14:textId="77777777" w:rsidTr="00844732">
        <w:trPr>
          <w:trHeight w:val="20"/>
        </w:trPr>
        <w:tc>
          <w:tcPr>
            <w:tcW w:w="5000" w:type="pct"/>
            <w:gridSpan w:val="7"/>
            <w:hideMark/>
          </w:tcPr>
          <w:p w14:paraId="26A6E968" w14:textId="09EAAFCF" w:rsidR="00100A1E" w:rsidRPr="00BB44C2" w:rsidRDefault="00100A1E" w:rsidP="00100A1E">
            <w:pPr>
              <w:rPr>
                <w:rFonts w:eastAsia="Times New Roman" w:cstheme="minorHAnsi"/>
                <w:color w:val="0F1A4F"/>
                <w:kern w:val="0"/>
                <w:sz w:val="16"/>
                <w:szCs w:val="16"/>
                <w14:ligatures w14:val="none"/>
              </w:rPr>
            </w:pPr>
            <w:r w:rsidRPr="009F1BAE">
              <w:t>§  Objective 5. Increased capacities in solar technologies through training of indigenous women and men in the 3 Toledo District Communities.</w:t>
            </w:r>
          </w:p>
        </w:tc>
      </w:tr>
      <w:tr w:rsidR="00100A1E" w:rsidRPr="00152338" w14:paraId="77FF6E66" w14:textId="77777777" w:rsidTr="00844732">
        <w:trPr>
          <w:trHeight w:val="20"/>
        </w:trPr>
        <w:tc>
          <w:tcPr>
            <w:tcW w:w="703" w:type="pct"/>
            <w:vMerge w:val="restart"/>
            <w:hideMark/>
          </w:tcPr>
          <w:p w14:paraId="093AC0FE" w14:textId="77777777" w:rsidR="00100A1E" w:rsidRPr="00BB44C2" w:rsidRDefault="00100A1E" w:rsidP="00100A1E">
            <w:pPr>
              <w:rPr>
                <w:rFonts w:eastAsia="Times New Roman" w:cstheme="minorHAnsi"/>
                <w:color w:val="000000"/>
                <w:kern w:val="0"/>
                <w:sz w:val="16"/>
                <w:szCs w:val="16"/>
                <w14:ligatures w14:val="none"/>
              </w:rPr>
            </w:pPr>
            <w:r w:rsidRPr="009F1BAE">
              <w:t>Activity (5.1) Enhancing the participation of men and women through workshops and capacity building activities in maintenance and installation of solar systems.</w:t>
            </w:r>
          </w:p>
          <w:p w14:paraId="14084BD6" w14:textId="1530B920" w:rsidR="00100A1E" w:rsidRPr="00BB44C2" w:rsidRDefault="00100A1E" w:rsidP="00100A1E">
            <w:pPr>
              <w:rPr>
                <w:rFonts w:eastAsia="Times New Roman" w:cstheme="minorHAnsi"/>
                <w:color w:val="000000"/>
                <w:kern w:val="0"/>
                <w:sz w:val="16"/>
                <w:szCs w:val="16"/>
                <w14:ligatures w14:val="none"/>
              </w:rPr>
            </w:pPr>
          </w:p>
        </w:tc>
        <w:tc>
          <w:tcPr>
            <w:tcW w:w="921" w:type="pct"/>
            <w:vMerge w:val="restart"/>
            <w:vAlign w:val="center"/>
            <w:hideMark/>
          </w:tcPr>
          <w:p w14:paraId="570572D3" w14:textId="77777777" w:rsidR="00100A1E"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 of training seminars undertaken in operation and maintenance of distributed solar system, </w:t>
            </w:r>
          </w:p>
          <w:p w14:paraId="734D18D8" w14:textId="77777777" w:rsidR="00654C8C" w:rsidRDefault="00654C8C" w:rsidP="00100A1E">
            <w:pPr>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%30 of women participation in the workshops</w:t>
            </w:r>
          </w:p>
          <w:p w14:paraId="2ABC4DD6" w14:textId="77777777" w:rsidR="00532E45" w:rsidRDefault="00532E45" w:rsidP="00100A1E">
            <w:pPr>
              <w:rPr>
                <w:rFonts w:eastAsia="Times New Roman" w:cstheme="minorHAnsi"/>
                <w:color w:val="000000"/>
                <w:kern w:val="0"/>
                <w:sz w:val="16"/>
                <w:szCs w:val="16"/>
                <w14:ligatures w14:val="none"/>
              </w:rPr>
            </w:pPr>
          </w:p>
          <w:p w14:paraId="1D5219CD" w14:textId="414BDF0E" w:rsidR="00532E45" w:rsidRPr="00BB44C2" w:rsidRDefault="00532E45" w:rsidP="00100A1E">
            <w:pPr>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 xml:space="preserve"># </w:t>
            </w:r>
            <w:r w:rsidRPr="005D1C97">
              <w:rPr>
                <w:rFonts w:eastAsia="Times New Roman" w:cstheme="minorHAnsi"/>
                <w:color w:val="000000"/>
                <w:kern w:val="0"/>
                <w:sz w:val="16"/>
                <w:szCs w:val="16"/>
                <w14:ligatures w14:val="none"/>
              </w:rPr>
              <w:t>of knowledge products (training materials, guides, reports) produced and distributed in local languages spoken by target communities.</w:t>
            </w:r>
          </w:p>
        </w:tc>
        <w:tc>
          <w:tcPr>
            <w:tcW w:w="720" w:type="pct"/>
            <w:vAlign w:val="center"/>
            <w:hideMark/>
          </w:tcPr>
          <w:p w14:paraId="71B484C4"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Dolores = 0</w:t>
            </w:r>
          </w:p>
        </w:tc>
        <w:tc>
          <w:tcPr>
            <w:tcW w:w="719" w:type="pct"/>
            <w:vAlign w:val="center"/>
            <w:hideMark/>
          </w:tcPr>
          <w:p w14:paraId="3556555B" w14:textId="28767D08"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Dolores = </w:t>
            </w:r>
            <w:r>
              <w:rPr>
                <w:rFonts w:eastAsia="Times New Roman" w:cstheme="minorHAnsi"/>
                <w:color w:val="000000"/>
                <w:kern w:val="0"/>
                <w:sz w:val="16"/>
                <w:szCs w:val="16"/>
                <w14:ligatures w14:val="none"/>
              </w:rPr>
              <w:t>0</w:t>
            </w:r>
          </w:p>
        </w:tc>
        <w:tc>
          <w:tcPr>
            <w:tcW w:w="688" w:type="pct"/>
            <w:vAlign w:val="center"/>
            <w:hideMark/>
          </w:tcPr>
          <w:p w14:paraId="4C154B2A" w14:textId="64A7621D"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Dolores = </w:t>
            </w:r>
            <w:r>
              <w:rPr>
                <w:rFonts w:eastAsia="Times New Roman" w:cstheme="minorHAnsi"/>
                <w:color w:val="000000"/>
                <w:kern w:val="0"/>
                <w:sz w:val="16"/>
                <w:szCs w:val="16"/>
                <w14:ligatures w14:val="none"/>
              </w:rPr>
              <w:t>12</w:t>
            </w:r>
          </w:p>
        </w:tc>
        <w:tc>
          <w:tcPr>
            <w:tcW w:w="719" w:type="pct"/>
            <w:vMerge w:val="restart"/>
            <w:vAlign w:val="center"/>
            <w:hideMark/>
          </w:tcPr>
          <w:p w14:paraId="67F1728E" w14:textId="77777777" w:rsidR="00100A1E" w:rsidRPr="00BB44C2" w:rsidRDefault="00100A1E" w:rsidP="00100A1E">
            <w:pPr>
              <w:jc w:val="cente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Progress report Grant Award Entity.</w:t>
            </w:r>
          </w:p>
        </w:tc>
        <w:tc>
          <w:tcPr>
            <w:tcW w:w="530" w:type="pct"/>
            <w:vMerge w:val="restart"/>
            <w:noWrap/>
            <w:vAlign w:val="center"/>
            <w:hideMark/>
          </w:tcPr>
          <w:p w14:paraId="34C4ABCC" w14:textId="57C17815" w:rsidR="00100A1E" w:rsidRPr="00BB44C2" w:rsidRDefault="00A318B9" w:rsidP="00100A1E">
            <w:pPr>
              <w:jc w:val="center"/>
              <w:rPr>
                <w:rFonts w:eastAsia="Times New Roman"/>
                <w:color w:val="000000"/>
                <w:kern w:val="0"/>
                <w:sz w:val="16"/>
                <w:szCs w:val="16"/>
                <w14:ligatures w14:val="none"/>
              </w:rPr>
            </w:pPr>
            <w:r>
              <w:rPr>
                <w:rFonts w:eastAsia="Times New Roman"/>
                <w:color w:val="000000"/>
                <w:kern w:val="0"/>
                <w:sz w:val="16"/>
                <w:szCs w:val="16"/>
                <w14:ligatures w14:val="none"/>
              </w:rPr>
              <w:t>43,780</w:t>
            </w:r>
          </w:p>
        </w:tc>
      </w:tr>
      <w:tr w:rsidR="00100A1E" w:rsidRPr="00152338" w14:paraId="6BD01CAD" w14:textId="77777777" w:rsidTr="00844732">
        <w:trPr>
          <w:trHeight w:val="20"/>
        </w:trPr>
        <w:tc>
          <w:tcPr>
            <w:tcW w:w="703" w:type="pct"/>
            <w:vMerge/>
            <w:hideMark/>
          </w:tcPr>
          <w:p w14:paraId="1D3B2F3A" w14:textId="77777777" w:rsidR="00100A1E" w:rsidRPr="00BB44C2" w:rsidRDefault="00100A1E" w:rsidP="00100A1E">
            <w:pPr>
              <w:jc w:val="left"/>
              <w:rPr>
                <w:rFonts w:eastAsia="Times New Roman" w:cstheme="minorHAnsi"/>
                <w:color w:val="000000"/>
                <w:kern w:val="0"/>
                <w:sz w:val="16"/>
                <w:szCs w:val="16"/>
                <w14:ligatures w14:val="none"/>
              </w:rPr>
            </w:pPr>
          </w:p>
        </w:tc>
        <w:tc>
          <w:tcPr>
            <w:tcW w:w="921" w:type="pct"/>
            <w:vMerge/>
            <w:vAlign w:val="center"/>
            <w:hideMark/>
          </w:tcPr>
          <w:p w14:paraId="028F7467" w14:textId="77777777" w:rsidR="00100A1E" w:rsidRPr="00BB44C2" w:rsidRDefault="00100A1E" w:rsidP="00100A1E">
            <w:pPr>
              <w:jc w:val="left"/>
              <w:rPr>
                <w:rFonts w:eastAsia="Times New Roman" w:cstheme="minorHAnsi"/>
                <w:color w:val="000000"/>
                <w:kern w:val="0"/>
                <w:sz w:val="16"/>
                <w:szCs w:val="16"/>
                <w14:ligatures w14:val="none"/>
              </w:rPr>
            </w:pPr>
          </w:p>
        </w:tc>
        <w:tc>
          <w:tcPr>
            <w:tcW w:w="720" w:type="pct"/>
            <w:vAlign w:val="center"/>
            <w:hideMark/>
          </w:tcPr>
          <w:p w14:paraId="54714CF6"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0</w:t>
            </w:r>
          </w:p>
        </w:tc>
        <w:tc>
          <w:tcPr>
            <w:tcW w:w="719" w:type="pct"/>
            <w:vAlign w:val="center"/>
            <w:hideMark/>
          </w:tcPr>
          <w:p w14:paraId="19A26665" w14:textId="046BD3F2"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Otoxha = </w:t>
            </w:r>
            <w:r>
              <w:rPr>
                <w:rFonts w:eastAsia="Times New Roman" w:cstheme="minorHAnsi"/>
                <w:color w:val="000000"/>
                <w:kern w:val="0"/>
                <w:sz w:val="16"/>
                <w:szCs w:val="16"/>
                <w14:ligatures w14:val="none"/>
              </w:rPr>
              <w:t>0</w:t>
            </w:r>
          </w:p>
        </w:tc>
        <w:tc>
          <w:tcPr>
            <w:tcW w:w="688" w:type="pct"/>
            <w:vAlign w:val="center"/>
            <w:hideMark/>
          </w:tcPr>
          <w:p w14:paraId="063EDFD3" w14:textId="37AEA37C"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1</w:t>
            </w:r>
            <w:r>
              <w:rPr>
                <w:rFonts w:eastAsia="Times New Roman" w:cstheme="minorHAnsi"/>
                <w:color w:val="000000"/>
                <w:kern w:val="0"/>
                <w:sz w:val="16"/>
                <w:szCs w:val="16"/>
                <w14:ligatures w14:val="none"/>
              </w:rPr>
              <w:t>2</w:t>
            </w:r>
          </w:p>
        </w:tc>
        <w:tc>
          <w:tcPr>
            <w:tcW w:w="719" w:type="pct"/>
            <w:vMerge/>
            <w:vAlign w:val="center"/>
            <w:hideMark/>
          </w:tcPr>
          <w:p w14:paraId="351D5ECB" w14:textId="77777777" w:rsidR="00100A1E" w:rsidRPr="00BB44C2" w:rsidRDefault="00100A1E" w:rsidP="00100A1E">
            <w:pPr>
              <w:jc w:val="left"/>
              <w:rPr>
                <w:rFonts w:eastAsia="Times New Roman" w:cstheme="minorHAnsi"/>
                <w:color w:val="000000"/>
                <w:kern w:val="0"/>
                <w:sz w:val="16"/>
                <w:szCs w:val="16"/>
                <w14:ligatures w14:val="none"/>
              </w:rPr>
            </w:pPr>
          </w:p>
        </w:tc>
        <w:tc>
          <w:tcPr>
            <w:tcW w:w="530" w:type="pct"/>
            <w:vMerge/>
            <w:vAlign w:val="center"/>
            <w:hideMark/>
          </w:tcPr>
          <w:p w14:paraId="42CA73FA" w14:textId="77777777" w:rsidR="00100A1E" w:rsidRPr="00BB44C2" w:rsidRDefault="00100A1E" w:rsidP="00100A1E">
            <w:pPr>
              <w:jc w:val="left"/>
              <w:rPr>
                <w:rFonts w:eastAsia="Times New Roman" w:cstheme="minorHAnsi"/>
                <w:color w:val="000000"/>
                <w:kern w:val="0"/>
                <w:sz w:val="16"/>
                <w:szCs w:val="16"/>
                <w14:ligatures w14:val="none"/>
              </w:rPr>
            </w:pPr>
          </w:p>
        </w:tc>
      </w:tr>
      <w:tr w:rsidR="00100A1E" w:rsidRPr="00152338" w14:paraId="5C090243" w14:textId="77777777" w:rsidTr="00844732">
        <w:trPr>
          <w:trHeight w:val="20"/>
        </w:trPr>
        <w:tc>
          <w:tcPr>
            <w:tcW w:w="703" w:type="pct"/>
            <w:vMerge/>
            <w:hideMark/>
          </w:tcPr>
          <w:p w14:paraId="29E91767" w14:textId="77777777" w:rsidR="00100A1E" w:rsidRPr="00BB44C2" w:rsidRDefault="00100A1E" w:rsidP="00100A1E">
            <w:pPr>
              <w:jc w:val="left"/>
              <w:rPr>
                <w:rFonts w:eastAsia="Times New Roman" w:cstheme="minorHAnsi"/>
                <w:color w:val="000000"/>
                <w:kern w:val="0"/>
                <w:sz w:val="16"/>
                <w:szCs w:val="16"/>
                <w14:ligatures w14:val="none"/>
              </w:rPr>
            </w:pPr>
          </w:p>
        </w:tc>
        <w:tc>
          <w:tcPr>
            <w:tcW w:w="921" w:type="pct"/>
            <w:vMerge/>
            <w:vAlign w:val="center"/>
            <w:hideMark/>
          </w:tcPr>
          <w:p w14:paraId="6E339C50" w14:textId="77777777" w:rsidR="00100A1E" w:rsidRPr="00BB44C2" w:rsidRDefault="00100A1E" w:rsidP="00100A1E">
            <w:pPr>
              <w:jc w:val="left"/>
              <w:rPr>
                <w:rFonts w:eastAsia="Times New Roman" w:cstheme="minorHAnsi"/>
                <w:color w:val="000000"/>
                <w:kern w:val="0"/>
                <w:sz w:val="16"/>
                <w:szCs w:val="16"/>
                <w14:ligatures w14:val="none"/>
              </w:rPr>
            </w:pPr>
          </w:p>
        </w:tc>
        <w:tc>
          <w:tcPr>
            <w:tcW w:w="720" w:type="pct"/>
            <w:vAlign w:val="center"/>
            <w:hideMark/>
          </w:tcPr>
          <w:p w14:paraId="4D00975B"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0</w:t>
            </w:r>
          </w:p>
        </w:tc>
        <w:tc>
          <w:tcPr>
            <w:tcW w:w="719" w:type="pct"/>
            <w:vAlign w:val="center"/>
            <w:hideMark/>
          </w:tcPr>
          <w:p w14:paraId="2ABB6649" w14:textId="41C2AB35"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Boom Creek = </w:t>
            </w:r>
            <w:r>
              <w:rPr>
                <w:rFonts w:eastAsia="Times New Roman" w:cstheme="minorHAnsi"/>
                <w:color w:val="000000"/>
                <w:kern w:val="0"/>
                <w:sz w:val="16"/>
                <w:szCs w:val="16"/>
                <w14:ligatures w14:val="none"/>
              </w:rPr>
              <w:t>0</w:t>
            </w:r>
          </w:p>
        </w:tc>
        <w:tc>
          <w:tcPr>
            <w:tcW w:w="688" w:type="pct"/>
            <w:vAlign w:val="center"/>
            <w:hideMark/>
          </w:tcPr>
          <w:p w14:paraId="724FCB65" w14:textId="642EDDF4"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1</w:t>
            </w:r>
            <w:r>
              <w:rPr>
                <w:rFonts w:eastAsia="Times New Roman" w:cstheme="minorHAnsi"/>
                <w:color w:val="000000"/>
                <w:kern w:val="0"/>
                <w:sz w:val="16"/>
                <w:szCs w:val="16"/>
                <w14:ligatures w14:val="none"/>
              </w:rPr>
              <w:t>2</w:t>
            </w:r>
          </w:p>
        </w:tc>
        <w:tc>
          <w:tcPr>
            <w:tcW w:w="719" w:type="pct"/>
            <w:vMerge/>
            <w:vAlign w:val="center"/>
            <w:hideMark/>
          </w:tcPr>
          <w:p w14:paraId="7A3AC977" w14:textId="77777777" w:rsidR="00100A1E" w:rsidRPr="00BB44C2" w:rsidRDefault="00100A1E" w:rsidP="00100A1E">
            <w:pPr>
              <w:jc w:val="left"/>
              <w:rPr>
                <w:rFonts w:eastAsia="Times New Roman" w:cstheme="minorHAnsi"/>
                <w:color w:val="000000"/>
                <w:kern w:val="0"/>
                <w:sz w:val="16"/>
                <w:szCs w:val="16"/>
                <w14:ligatures w14:val="none"/>
              </w:rPr>
            </w:pPr>
          </w:p>
        </w:tc>
        <w:tc>
          <w:tcPr>
            <w:tcW w:w="530" w:type="pct"/>
            <w:vMerge/>
            <w:vAlign w:val="center"/>
            <w:hideMark/>
          </w:tcPr>
          <w:p w14:paraId="3C4FCA19" w14:textId="77777777" w:rsidR="00100A1E" w:rsidRPr="00BB44C2" w:rsidRDefault="00100A1E" w:rsidP="00100A1E">
            <w:pPr>
              <w:jc w:val="left"/>
              <w:rPr>
                <w:rFonts w:eastAsia="Times New Roman" w:cstheme="minorHAnsi"/>
                <w:color w:val="000000"/>
                <w:kern w:val="0"/>
                <w:sz w:val="16"/>
                <w:szCs w:val="16"/>
                <w14:ligatures w14:val="none"/>
              </w:rPr>
            </w:pPr>
          </w:p>
        </w:tc>
      </w:tr>
      <w:tr w:rsidR="00100A1E" w:rsidRPr="00152338" w14:paraId="0703AB30" w14:textId="77777777" w:rsidTr="00844732">
        <w:trPr>
          <w:trHeight w:val="20"/>
        </w:trPr>
        <w:tc>
          <w:tcPr>
            <w:tcW w:w="703" w:type="pct"/>
            <w:vMerge/>
            <w:hideMark/>
          </w:tcPr>
          <w:p w14:paraId="60A8B4BB" w14:textId="77777777" w:rsidR="00100A1E" w:rsidRPr="00BB44C2" w:rsidRDefault="00100A1E" w:rsidP="00100A1E">
            <w:pPr>
              <w:jc w:val="left"/>
              <w:rPr>
                <w:rFonts w:eastAsia="Times New Roman" w:cstheme="minorHAnsi"/>
                <w:color w:val="000000"/>
                <w:kern w:val="0"/>
                <w:sz w:val="16"/>
                <w:szCs w:val="16"/>
                <w14:ligatures w14:val="none"/>
              </w:rPr>
            </w:pPr>
          </w:p>
        </w:tc>
        <w:tc>
          <w:tcPr>
            <w:tcW w:w="921" w:type="pct"/>
            <w:vMerge w:val="restart"/>
            <w:vAlign w:val="center"/>
            <w:hideMark/>
          </w:tcPr>
          <w:p w14:paraId="5B392759" w14:textId="77777777" w:rsidR="00100A1E"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of persons trained in each community operation and maintenance of distributed solar system.</w:t>
            </w:r>
          </w:p>
          <w:p w14:paraId="6E4F8DBA" w14:textId="77777777" w:rsidR="00654C8C" w:rsidRDefault="00654C8C" w:rsidP="00100A1E">
            <w:pPr>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 xml:space="preserve">%30 of women get trained </w:t>
            </w:r>
          </w:p>
          <w:p w14:paraId="729CC783" w14:textId="77777777" w:rsidR="00532E45" w:rsidRDefault="00532E45" w:rsidP="00100A1E">
            <w:pPr>
              <w:rPr>
                <w:rFonts w:eastAsia="Times New Roman" w:cstheme="minorHAnsi"/>
                <w:color w:val="000000"/>
                <w:kern w:val="0"/>
                <w:sz w:val="16"/>
                <w:szCs w:val="16"/>
                <w14:ligatures w14:val="none"/>
              </w:rPr>
            </w:pPr>
          </w:p>
          <w:p w14:paraId="432A5575" w14:textId="57E777C0" w:rsidR="00532E45" w:rsidRPr="00BB44C2" w:rsidRDefault="00532E45" w:rsidP="00100A1E">
            <w:pPr>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 xml:space="preserve"># </w:t>
            </w:r>
            <w:r w:rsidRPr="005D1C97">
              <w:rPr>
                <w:rFonts w:eastAsia="Times New Roman" w:cstheme="minorHAnsi"/>
                <w:color w:val="000000"/>
                <w:kern w:val="0"/>
                <w:sz w:val="16"/>
                <w:szCs w:val="16"/>
                <w14:ligatures w14:val="none"/>
              </w:rPr>
              <w:t>of knowledge products (training materials, guides, reports) produced and distributed in local languages spoken by target communities.</w:t>
            </w:r>
          </w:p>
        </w:tc>
        <w:tc>
          <w:tcPr>
            <w:tcW w:w="720" w:type="pct"/>
            <w:vAlign w:val="center"/>
            <w:hideMark/>
          </w:tcPr>
          <w:p w14:paraId="4A1D3615"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Dolores = 0</w:t>
            </w:r>
          </w:p>
        </w:tc>
        <w:tc>
          <w:tcPr>
            <w:tcW w:w="719" w:type="pct"/>
            <w:vAlign w:val="center"/>
            <w:hideMark/>
          </w:tcPr>
          <w:p w14:paraId="5DB08F88"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Dolores = 17</w:t>
            </w:r>
          </w:p>
        </w:tc>
        <w:tc>
          <w:tcPr>
            <w:tcW w:w="688" w:type="pct"/>
            <w:vAlign w:val="center"/>
            <w:hideMark/>
          </w:tcPr>
          <w:p w14:paraId="597F2E52" w14:textId="7505C15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Dolores = </w:t>
            </w:r>
            <w:r>
              <w:rPr>
                <w:rFonts w:eastAsia="Times New Roman" w:cstheme="minorHAnsi"/>
                <w:color w:val="000000"/>
                <w:kern w:val="0"/>
                <w:sz w:val="16"/>
                <w:szCs w:val="16"/>
                <w14:ligatures w14:val="none"/>
              </w:rPr>
              <w:t>21</w:t>
            </w:r>
          </w:p>
        </w:tc>
        <w:tc>
          <w:tcPr>
            <w:tcW w:w="719" w:type="pct"/>
            <w:vMerge/>
            <w:vAlign w:val="center"/>
            <w:hideMark/>
          </w:tcPr>
          <w:p w14:paraId="7F20D86D" w14:textId="77777777" w:rsidR="00100A1E" w:rsidRPr="00BB44C2" w:rsidRDefault="00100A1E" w:rsidP="00100A1E">
            <w:pPr>
              <w:jc w:val="left"/>
              <w:rPr>
                <w:rFonts w:eastAsia="Times New Roman" w:cstheme="minorHAnsi"/>
                <w:color w:val="000000"/>
                <w:kern w:val="0"/>
                <w:sz w:val="16"/>
                <w:szCs w:val="16"/>
                <w14:ligatures w14:val="none"/>
              </w:rPr>
            </w:pPr>
          </w:p>
        </w:tc>
        <w:tc>
          <w:tcPr>
            <w:tcW w:w="530" w:type="pct"/>
            <w:vMerge/>
            <w:vAlign w:val="center"/>
            <w:hideMark/>
          </w:tcPr>
          <w:p w14:paraId="2A1BC93B" w14:textId="77777777" w:rsidR="00100A1E" w:rsidRPr="00BB44C2" w:rsidRDefault="00100A1E" w:rsidP="00100A1E">
            <w:pPr>
              <w:jc w:val="left"/>
              <w:rPr>
                <w:rFonts w:eastAsia="Times New Roman" w:cstheme="minorHAnsi"/>
                <w:color w:val="000000"/>
                <w:kern w:val="0"/>
                <w:sz w:val="16"/>
                <w:szCs w:val="16"/>
                <w14:ligatures w14:val="none"/>
              </w:rPr>
            </w:pPr>
          </w:p>
        </w:tc>
      </w:tr>
      <w:tr w:rsidR="00100A1E" w:rsidRPr="00152338" w14:paraId="2D5F5677" w14:textId="77777777" w:rsidTr="00844732">
        <w:trPr>
          <w:trHeight w:val="20"/>
        </w:trPr>
        <w:tc>
          <w:tcPr>
            <w:tcW w:w="703" w:type="pct"/>
            <w:vMerge/>
            <w:hideMark/>
          </w:tcPr>
          <w:p w14:paraId="32CB003E" w14:textId="77777777" w:rsidR="00100A1E" w:rsidRPr="00BB44C2" w:rsidRDefault="00100A1E" w:rsidP="00100A1E">
            <w:pPr>
              <w:jc w:val="left"/>
              <w:rPr>
                <w:rFonts w:eastAsia="Times New Roman" w:cstheme="minorHAnsi"/>
                <w:color w:val="000000"/>
                <w:kern w:val="0"/>
                <w:sz w:val="16"/>
                <w:szCs w:val="16"/>
                <w14:ligatures w14:val="none"/>
              </w:rPr>
            </w:pPr>
          </w:p>
        </w:tc>
        <w:tc>
          <w:tcPr>
            <w:tcW w:w="921" w:type="pct"/>
            <w:vMerge/>
            <w:vAlign w:val="center"/>
            <w:hideMark/>
          </w:tcPr>
          <w:p w14:paraId="30D52005" w14:textId="77777777" w:rsidR="00100A1E" w:rsidRPr="00BB44C2" w:rsidRDefault="00100A1E" w:rsidP="00100A1E">
            <w:pPr>
              <w:jc w:val="left"/>
              <w:rPr>
                <w:rFonts w:eastAsia="Times New Roman" w:cstheme="minorHAnsi"/>
                <w:color w:val="000000"/>
                <w:kern w:val="0"/>
                <w:sz w:val="16"/>
                <w:szCs w:val="16"/>
                <w14:ligatures w14:val="none"/>
              </w:rPr>
            </w:pPr>
          </w:p>
        </w:tc>
        <w:tc>
          <w:tcPr>
            <w:tcW w:w="720" w:type="pct"/>
            <w:vAlign w:val="center"/>
            <w:hideMark/>
          </w:tcPr>
          <w:p w14:paraId="7B3A1CF4"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0</w:t>
            </w:r>
          </w:p>
        </w:tc>
        <w:tc>
          <w:tcPr>
            <w:tcW w:w="719" w:type="pct"/>
            <w:vAlign w:val="center"/>
            <w:hideMark/>
          </w:tcPr>
          <w:p w14:paraId="7F75C53B"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13</w:t>
            </w:r>
          </w:p>
        </w:tc>
        <w:tc>
          <w:tcPr>
            <w:tcW w:w="688" w:type="pct"/>
            <w:vAlign w:val="center"/>
            <w:hideMark/>
          </w:tcPr>
          <w:p w14:paraId="641C6DBB"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25</w:t>
            </w:r>
          </w:p>
        </w:tc>
        <w:tc>
          <w:tcPr>
            <w:tcW w:w="719" w:type="pct"/>
            <w:vMerge/>
            <w:vAlign w:val="center"/>
            <w:hideMark/>
          </w:tcPr>
          <w:p w14:paraId="31AA7E2B" w14:textId="77777777" w:rsidR="00100A1E" w:rsidRPr="00BB44C2" w:rsidRDefault="00100A1E" w:rsidP="00100A1E">
            <w:pPr>
              <w:jc w:val="left"/>
              <w:rPr>
                <w:rFonts w:eastAsia="Times New Roman" w:cstheme="minorHAnsi"/>
                <w:color w:val="000000"/>
                <w:kern w:val="0"/>
                <w:sz w:val="16"/>
                <w:szCs w:val="16"/>
                <w14:ligatures w14:val="none"/>
              </w:rPr>
            </w:pPr>
          </w:p>
        </w:tc>
        <w:tc>
          <w:tcPr>
            <w:tcW w:w="530" w:type="pct"/>
            <w:vMerge/>
            <w:vAlign w:val="center"/>
            <w:hideMark/>
          </w:tcPr>
          <w:p w14:paraId="74B70C4A" w14:textId="77777777" w:rsidR="00100A1E" w:rsidRPr="00BB44C2" w:rsidRDefault="00100A1E" w:rsidP="00100A1E">
            <w:pPr>
              <w:jc w:val="left"/>
              <w:rPr>
                <w:rFonts w:eastAsia="Times New Roman" w:cstheme="minorHAnsi"/>
                <w:color w:val="000000"/>
                <w:kern w:val="0"/>
                <w:sz w:val="16"/>
                <w:szCs w:val="16"/>
                <w14:ligatures w14:val="none"/>
              </w:rPr>
            </w:pPr>
          </w:p>
        </w:tc>
      </w:tr>
      <w:tr w:rsidR="00100A1E" w:rsidRPr="00152338" w14:paraId="1D437B6A" w14:textId="77777777" w:rsidTr="00844732">
        <w:trPr>
          <w:trHeight w:val="20"/>
        </w:trPr>
        <w:tc>
          <w:tcPr>
            <w:tcW w:w="703" w:type="pct"/>
            <w:vMerge/>
            <w:hideMark/>
          </w:tcPr>
          <w:p w14:paraId="3D84D624" w14:textId="77777777" w:rsidR="00100A1E" w:rsidRPr="00BB44C2" w:rsidRDefault="00100A1E" w:rsidP="00100A1E">
            <w:pPr>
              <w:jc w:val="left"/>
              <w:rPr>
                <w:rFonts w:eastAsia="Times New Roman" w:cstheme="minorHAnsi"/>
                <w:color w:val="000000"/>
                <w:kern w:val="0"/>
                <w:sz w:val="16"/>
                <w:szCs w:val="16"/>
                <w14:ligatures w14:val="none"/>
              </w:rPr>
            </w:pPr>
          </w:p>
        </w:tc>
        <w:tc>
          <w:tcPr>
            <w:tcW w:w="921" w:type="pct"/>
            <w:vMerge/>
            <w:vAlign w:val="center"/>
            <w:hideMark/>
          </w:tcPr>
          <w:p w14:paraId="2C1804C9" w14:textId="77777777" w:rsidR="00100A1E" w:rsidRPr="00BB44C2" w:rsidRDefault="00100A1E" w:rsidP="00100A1E">
            <w:pPr>
              <w:jc w:val="left"/>
              <w:rPr>
                <w:rFonts w:eastAsia="Times New Roman" w:cstheme="minorHAnsi"/>
                <w:color w:val="000000"/>
                <w:kern w:val="0"/>
                <w:sz w:val="16"/>
                <w:szCs w:val="16"/>
                <w14:ligatures w14:val="none"/>
              </w:rPr>
            </w:pPr>
          </w:p>
        </w:tc>
        <w:tc>
          <w:tcPr>
            <w:tcW w:w="720" w:type="pct"/>
            <w:vAlign w:val="center"/>
            <w:hideMark/>
          </w:tcPr>
          <w:p w14:paraId="307C6777"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0</w:t>
            </w:r>
          </w:p>
        </w:tc>
        <w:tc>
          <w:tcPr>
            <w:tcW w:w="719" w:type="pct"/>
            <w:vAlign w:val="center"/>
            <w:hideMark/>
          </w:tcPr>
          <w:p w14:paraId="2F9A0EE8"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5</w:t>
            </w:r>
          </w:p>
        </w:tc>
        <w:tc>
          <w:tcPr>
            <w:tcW w:w="688" w:type="pct"/>
            <w:vAlign w:val="center"/>
            <w:hideMark/>
          </w:tcPr>
          <w:p w14:paraId="443AA97B"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9</w:t>
            </w:r>
          </w:p>
        </w:tc>
        <w:tc>
          <w:tcPr>
            <w:tcW w:w="719" w:type="pct"/>
            <w:vMerge/>
            <w:vAlign w:val="center"/>
            <w:hideMark/>
          </w:tcPr>
          <w:p w14:paraId="1984AD4D" w14:textId="77777777" w:rsidR="00100A1E" w:rsidRPr="00BB44C2" w:rsidRDefault="00100A1E" w:rsidP="00100A1E">
            <w:pPr>
              <w:jc w:val="left"/>
              <w:rPr>
                <w:rFonts w:eastAsia="Times New Roman" w:cstheme="minorHAnsi"/>
                <w:color w:val="000000"/>
                <w:kern w:val="0"/>
                <w:sz w:val="16"/>
                <w:szCs w:val="16"/>
                <w14:ligatures w14:val="none"/>
              </w:rPr>
            </w:pPr>
          </w:p>
        </w:tc>
        <w:tc>
          <w:tcPr>
            <w:tcW w:w="530" w:type="pct"/>
            <w:vMerge/>
            <w:vAlign w:val="center"/>
            <w:hideMark/>
          </w:tcPr>
          <w:p w14:paraId="11F91FBE" w14:textId="77777777" w:rsidR="00100A1E" w:rsidRPr="00BB44C2" w:rsidRDefault="00100A1E" w:rsidP="00100A1E">
            <w:pPr>
              <w:jc w:val="left"/>
              <w:rPr>
                <w:rFonts w:eastAsia="Times New Roman" w:cstheme="minorHAnsi"/>
                <w:color w:val="000000"/>
                <w:kern w:val="0"/>
                <w:sz w:val="16"/>
                <w:szCs w:val="16"/>
                <w14:ligatures w14:val="none"/>
              </w:rPr>
            </w:pPr>
          </w:p>
        </w:tc>
      </w:tr>
      <w:tr w:rsidR="00100A1E" w:rsidRPr="00152338" w14:paraId="0F0107AC" w14:textId="77777777" w:rsidTr="00844732">
        <w:trPr>
          <w:trHeight w:val="20"/>
        </w:trPr>
        <w:tc>
          <w:tcPr>
            <w:tcW w:w="703" w:type="pct"/>
            <w:vMerge/>
            <w:hideMark/>
          </w:tcPr>
          <w:p w14:paraId="40E25E9C" w14:textId="77777777" w:rsidR="00100A1E" w:rsidRPr="00BB44C2" w:rsidRDefault="00100A1E" w:rsidP="00100A1E">
            <w:pPr>
              <w:jc w:val="left"/>
              <w:rPr>
                <w:rFonts w:eastAsia="Times New Roman" w:cstheme="minorHAnsi"/>
                <w:color w:val="000000"/>
                <w:kern w:val="0"/>
                <w:sz w:val="16"/>
                <w:szCs w:val="16"/>
                <w14:ligatures w14:val="none"/>
              </w:rPr>
            </w:pPr>
          </w:p>
        </w:tc>
        <w:tc>
          <w:tcPr>
            <w:tcW w:w="921" w:type="pct"/>
            <w:vMerge w:val="restart"/>
            <w:vAlign w:val="center"/>
            <w:hideMark/>
          </w:tcPr>
          <w:p w14:paraId="71B0EA2C" w14:textId="77777777" w:rsidR="00100A1E"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of persons trained in each community operation and maintenance of distributed solar system are women</w:t>
            </w:r>
          </w:p>
          <w:p w14:paraId="49EEE717" w14:textId="77777777" w:rsidR="00532E45" w:rsidRDefault="00532E45" w:rsidP="00100A1E">
            <w:pPr>
              <w:rPr>
                <w:rFonts w:eastAsia="Times New Roman" w:cstheme="minorHAnsi"/>
                <w:color w:val="000000"/>
                <w:kern w:val="0"/>
                <w:sz w:val="16"/>
                <w:szCs w:val="16"/>
                <w14:ligatures w14:val="none"/>
              </w:rPr>
            </w:pPr>
          </w:p>
          <w:p w14:paraId="47545CFD" w14:textId="705AAEF1" w:rsidR="00B537A5" w:rsidRPr="00BB44C2" w:rsidRDefault="00B537A5" w:rsidP="00100A1E">
            <w:pPr>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 xml:space="preserve"># </w:t>
            </w:r>
            <w:r w:rsidRPr="005D1C97">
              <w:rPr>
                <w:rFonts w:eastAsia="Times New Roman" w:cstheme="minorHAnsi"/>
                <w:color w:val="000000"/>
                <w:kern w:val="0"/>
                <w:sz w:val="16"/>
                <w:szCs w:val="16"/>
                <w14:ligatures w14:val="none"/>
              </w:rPr>
              <w:t>of knowledge products (training materials, guides, reports) produced and distributed in local languages spoken by target communities.</w:t>
            </w:r>
          </w:p>
        </w:tc>
        <w:tc>
          <w:tcPr>
            <w:tcW w:w="720" w:type="pct"/>
            <w:vAlign w:val="center"/>
            <w:hideMark/>
          </w:tcPr>
          <w:p w14:paraId="0A803958" w14:textId="77777777" w:rsidR="00100A1E" w:rsidRPr="00BB44C2" w:rsidRDefault="00100A1E" w:rsidP="00100A1E">
            <w:pPr>
              <w:jc w:val="left"/>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Dolores = 0</w:t>
            </w:r>
          </w:p>
        </w:tc>
        <w:tc>
          <w:tcPr>
            <w:tcW w:w="719" w:type="pct"/>
            <w:vAlign w:val="center"/>
            <w:hideMark/>
          </w:tcPr>
          <w:p w14:paraId="742499DE"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Dolores = 15%</w:t>
            </w:r>
          </w:p>
        </w:tc>
        <w:tc>
          <w:tcPr>
            <w:tcW w:w="688" w:type="pct"/>
            <w:vAlign w:val="center"/>
            <w:hideMark/>
          </w:tcPr>
          <w:p w14:paraId="3B2FBCA1"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Dolores = 30%</w:t>
            </w:r>
          </w:p>
        </w:tc>
        <w:tc>
          <w:tcPr>
            <w:tcW w:w="719" w:type="pct"/>
            <w:vMerge/>
            <w:vAlign w:val="center"/>
            <w:hideMark/>
          </w:tcPr>
          <w:p w14:paraId="31644461" w14:textId="77777777" w:rsidR="00100A1E" w:rsidRPr="00BB44C2" w:rsidRDefault="00100A1E" w:rsidP="00100A1E">
            <w:pPr>
              <w:jc w:val="left"/>
              <w:rPr>
                <w:rFonts w:eastAsia="Times New Roman" w:cstheme="minorHAnsi"/>
                <w:color w:val="000000"/>
                <w:kern w:val="0"/>
                <w:sz w:val="16"/>
                <w:szCs w:val="16"/>
                <w14:ligatures w14:val="none"/>
              </w:rPr>
            </w:pPr>
          </w:p>
        </w:tc>
        <w:tc>
          <w:tcPr>
            <w:tcW w:w="530" w:type="pct"/>
            <w:vMerge/>
            <w:vAlign w:val="center"/>
            <w:hideMark/>
          </w:tcPr>
          <w:p w14:paraId="6EA0198C" w14:textId="77777777" w:rsidR="00100A1E" w:rsidRPr="00BB44C2" w:rsidRDefault="00100A1E" w:rsidP="00100A1E">
            <w:pPr>
              <w:jc w:val="left"/>
              <w:rPr>
                <w:rFonts w:eastAsia="Times New Roman" w:cstheme="minorHAnsi"/>
                <w:color w:val="000000"/>
                <w:kern w:val="0"/>
                <w:sz w:val="16"/>
                <w:szCs w:val="16"/>
                <w14:ligatures w14:val="none"/>
              </w:rPr>
            </w:pPr>
          </w:p>
        </w:tc>
      </w:tr>
      <w:tr w:rsidR="00100A1E" w:rsidRPr="00152338" w14:paraId="63721383" w14:textId="77777777" w:rsidTr="00844732">
        <w:trPr>
          <w:trHeight w:val="20"/>
        </w:trPr>
        <w:tc>
          <w:tcPr>
            <w:tcW w:w="703" w:type="pct"/>
            <w:vMerge/>
            <w:hideMark/>
          </w:tcPr>
          <w:p w14:paraId="3590160B" w14:textId="77777777" w:rsidR="00100A1E" w:rsidRPr="00BB44C2" w:rsidRDefault="00100A1E" w:rsidP="00100A1E">
            <w:pPr>
              <w:jc w:val="left"/>
              <w:rPr>
                <w:rFonts w:eastAsia="Times New Roman" w:cstheme="minorHAnsi"/>
                <w:color w:val="000000"/>
                <w:kern w:val="0"/>
                <w:sz w:val="16"/>
                <w:szCs w:val="16"/>
                <w14:ligatures w14:val="none"/>
              </w:rPr>
            </w:pPr>
          </w:p>
        </w:tc>
        <w:tc>
          <w:tcPr>
            <w:tcW w:w="921" w:type="pct"/>
            <w:vMerge/>
            <w:vAlign w:val="center"/>
            <w:hideMark/>
          </w:tcPr>
          <w:p w14:paraId="73AA858D" w14:textId="77777777" w:rsidR="00100A1E" w:rsidRPr="00BB44C2" w:rsidRDefault="00100A1E" w:rsidP="00100A1E">
            <w:pPr>
              <w:jc w:val="left"/>
              <w:rPr>
                <w:rFonts w:eastAsia="Times New Roman" w:cstheme="minorHAnsi"/>
                <w:color w:val="000000"/>
                <w:kern w:val="0"/>
                <w:sz w:val="16"/>
                <w:szCs w:val="16"/>
                <w14:ligatures w14:val="none"/>
              </w:rPr>
            </w:pPr>
          </w:p>
        </w:tc>
        <w:tc>
          <w:tcPr>
            <w:tcW w:w="720" w:type="pct"/>
            <w:vAlign w:val="center"/>
            <w:hideMark/>
          </w:tcPr>
          <w:p w14:paraId="6FD25F17" w14:textId="77777777" w:rsidR="00100A1E" w:rsidRPr="00BB44C2" w:rsidRDefault="00100A1E" w:rsidP="00100A1E">
            <w:pPr>
              <w:jc w:val="left"/>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0</w:t>
            </w:r>
          </w:p>
        </w:tc>
        <w:tc>
          <w:tcPr>
            <w:tcW w:w="719" w:type="pct"/>
            <w:vAlign w:val="center"/>
            <w:hideMark/>
          </w:tcPr>
          <w:p w14:paraId="7496F2B5"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15%</w:t>
            </w:r>
          </w:p>
        </w:tc>
        <w:tc>
          <w:tcPr>
            <w:tcW w:w="688" w:type="pct"/>
            <w:vAlign w:val="center"/>
            <w:hideMark/>
          </w:tcPr>
          <w:p w14:paraId="5DEA059C"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30%</w:t>
            </w:r>
          </w:p>
        </w:tc>
        <w:tc>
          <w:tcPr>
            <w:tcW w:w="719" w:type="pct"/>
            <w:vMerge/>
            <w:vAlign w:val="center"/>
            <w:hideMark/>
          </w:tcPr>
          <w:p w14:paraId="75E61540" w14:textId="77777777" w:rsidR="00100A1E" w:rsidRPr="00BB44C2" w:rsidRDefault="00100A1E" w:rsidP="00100A1E">
            <w:pPr>
              <w:jc w:val="left"/>
              <w:rPr>
                <w:rFonts w:eastAsia="Times New Roman" w:cstheme="minorHAnsi"/>
                <w:color w:val="000000"/>
                <w:kern w:val="0"/>
                <w:sz w:val="16"/>
                <w:szCs w:val="16"/>
                <w14:ligatures w14:val="none"/>
              </w:rPr>
            </w:pPr>
          </w:p>
        </w:tc>
        <w:tc>
          <w:tcPr>
            <w:tcW w:w="530" w:type="pct"/>
            <w:vMerge/>
            <w:vAlign w:val="center"/>
            <w:hideMark/>
          </w:tcPr>
          <w:p w14:paraId="16CA2174" w14:textId="77777777" w:rsidR="00100A1E" w:rsidRPr="00BB44C2" w:rsidRDefault="00100A1E" w:rsidP="00100A1E">
            <w:pPr>
              <w:jc w:val="left"/>
              <w:rPr>
                <w:rFonts w:eastAsia="Times New Roman" w:cstheme="minorHAnsi"/>
                <w:color w:val="000000"/>
                <w:kern w:val="0"/>
                <w:sz w:val="16"/>
                <w:szCs w:val="16"/>
                <w14:ligatures w14:val="none"/>
              </w:rPr>
            </w:pPr>
          </w:p>
        </w:tc>
      </w:tr>
      <w:tr w:rsidR="00100A1E" w:rsidRPr="00152338" w14:paraId="54536325" w14:textId="77777777" w:rsidTr="00844732">
        <w:trPr>
          <w:trHeight w:val="20"/>
        </w:trPr>
        <w:tc>
          <w:tcPr>
            <w:tcW w:w="703" w:type="pct"/>
            <w:vMerge/>
            <w:hideMark/>
          </w:tcPr>
          <w:p w14:paraId="2A638785" w14:textId="77777777" w:rsidR="00100A1E" w:rsidRPr="00BB44C2" w:rsidRDefault="00100A1E" w:rsidP="00100A1E">
            <w:pPr>
              <w:jc w:val="left"/>
              <w:rPr>
                <w:rFonts w:eastAsia="Times New Roman" w:cstheme="minorHAnsi"/>
                <w:color w:val="000000"/>
                <w:kern w:val="0"/>
                <w:sz w:val="16"/>
                <w:szCs w:val="16"/>
                <w14:ligatures w14:val="none"/>
              </w:rPr>
            </w:pPr>
          </w:p>
        </w:tc>
        <w:tc>
          <w:tcPr>
            <w:tcW w:w="921" w:type="pct"/>
            <w:vMerge/>
            <w:vAlign w:val="center"/>
            <w:hideMark/>
          </w:tcPr>
          <w:p w14:paraId="4752C79E" w14:textId="77777777" w:rsidR="00100A1E" w:rsidRPr="00BB44C2" w:rsidRDefault="00100A1E" w:rsidP="00100A1E">
            <w:pPr>
              <w:jc w:val="left"/>
              <w:rPr>
                <w:rFonts w:eastAsia="Times New Roman" w:cstheme="minorHAnsi"/>
                <w:color w:val="000000"/>
                <w:kern w:val="0"/>
                <w:sz w:val="16"/>
                <w:szCs w:val="16"/>
                <w14:ligatures w14:val="none"/>
              </w:rPr>
            </w:pPr>
          </w:p>
        </w:tc>
        <w:tc>
          <w:tcPr>
            <w:tcW w:w="720" w:type="pct"/>
            <w:vAlign w:val="center"/>
            <w:hideMark/>
          </w:tcPr>
          <w:p w14:paraId="4DC0CB1E" w14:textId="77777777" w:rsidR="00100A1E" w:rsidRPr="00BB44C2" w:rsidRDefault="00100A1E" w:rsidP="00100A1E">
            <w:pPr>
              <w:jc w:val="left"/>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0</w:t>
            </w:r>
          </w:p>
        </w:tc>
        <w:tc>
          <w:tcPr>
            <w:tcW w:w="719" w:type="pct"/>
            <w:vAlign w:val="center"/>
            <w:hideMark/>
          </w:tcPr>
          <w:p w14:paraId="783D2C1D"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15%</w:t>
            </w:r>
          </w:p>
        </w:tc>
        <w:tc>
          <w:tcPr>
            <w:tcW w:w="688" w:type="pct"/>
            <w:vAlign w:val="center"/>
            <w:hideMark/>
          </w:tcPr>
          <w:p w14:paraId="5DD25C27" w14:textId="77777777" w:rsidR="00100A1E" w:rsidRPr="00BB44C2" w:rsidRDefault="00100A1E" w:rsidP="00100A1E">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30%</w:t>
            </w:r>
          </w:p>
        </w:tc>
        <w:tc>
          <w:tcPr>
            <w:tcW w:w="719" w:type="pct"/>
            <w:vMerge/>
            <w:vAlign w:val="center"/>
            <w:hideMark/>
          </w:tcPr>
          <w:p w14:paraId="6A263BAD" w14:textId="77777777" w:rsidR="00100A1E" w:rsidRPr="00BB44C2" w:rsidRDefault="00100A1E" w:rsidP="00100A1E">
            <w:pPr>
              <w:jc w:val="left"/>
              <w:rPr>
                <w:rFonts w:eastAsia="Times New Roman" w:cstheme="minorHAnsi"/>
                <w:color w:val="000000"/>
                <w:kern w:val="0"/>
                <w:sz w:val="16"/>
                <w:szCs w:val="16"/>
                <w14:ligatures w14:val="none"/>
              </w:rPr>
            </w:pPr>
          </w:p>
        </w:tc>
        <w:tc>
          <w:tcPr>
            <w:tcW w:w="530" w:type="pct"/>
            <w:vMerge/>
            <w:vAlign w:val="center"/>
            <w:hideMark/>
          </w:tcPr>
          <w:p w14:paraId="57CC512F" w14:textId="77777777" w:rsidR="00100A1E" w:rsidRPr="00BB44C2" w:rsidRDefault="00100A1E" w:rsidP="00100A1E">
            <w:pPr>
              <w:jc w:val="left"/>
              <w:rPr>
                <w:rFonts w:eastAsia="Times New Roman" w:cstheme="minorHAnsi"/>
                <w:color w:val="000000"/>
                <w:kern w:val="0"/>
                <w:sz w:val="16"/>
                <w:szCs w:val="16"/>
                <w14:ligatures w14:val="none"/>
              </w:rPr>
            </w:pPr>
          </w:p>
        </w:tc>
      </w:tr>
    </w:tbl>
    <w:p w14:paraId="7669C400" w14:textId="1B8ADC53" w:rsidR="007D7283" w:rsidRDefault="006E46AE" w:rsidP="00101D76">
      <w:pPr>
        <w:pStyle w:val="Caption"/>
      </w:pPr>
      <w:bookmarkStart w:id="145" w:name="_Toc158890204"/>
      <w:bookmarkStart w:id="146" w:name="_Toc158906390"/>
      <w:r w:rsidRPr="00BB634C">
        <w:t xml:space="preserve">Table </w:t>
      </w:r>
      <w:r w:rsidR="000C34E4">
        <w:t>22</w:t>
      </w:r>
      <w:r w:rsidRPr="00BB634C">
        <w:t>: Log Frame - Component 2</w:t>
      </w:r>
      <w:bookmarkEnd w:id="145"/>
      <w:bookmarkEnd w:id="146"/>
    </w:p>
    <w:p w14:paraId="1D8821EA" w14:textId="77777777" w:rsidR="004B6645" w:rsidRDefault="004B6645" w:rsidP="004B6645"/>
    <w:p w14:paraId="4DA96926" w14:textId="52B4D555" w:rsidR="00B32131" w:rsidRDefault="00B32131" w:rsidP="004B6645">
      <w:r>
        <w:br w:type="page"/>
      </w:r>
    </w:p>
    <w:p w14:paraId="7E68F40B" w14:textId="77777777" w:rsidR="004B6645" w:rsidRDefault="004B6645" w:rsidP="004B6645"/>
    <w:tbl>
      <w:tblPr>
        <w:tblW w:w="5000" w:type="pct"/>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2024"/>
        <w:gridCol w:w="2740"/>
        <w:gridCol w:w="1802"/>
        <w:gridCol w:w="2161"/>
        <w:gridCol w:w="2072"/>
        <w:gridCol w:w="2069"/>
        <w:gridCol w:w="1522"/>
      </w:tblGrid>
      <w:tr w:rsidR="000C5EE5" w:rsidRPr="00A905ED" w14:paraId="475A606F" w14:textId="77777777" w:rsidTr="26FE8E91">
        <w:trPr>
          <w:trHeight w:val="20"/>
        </w:trPr>
        <w:tc>
          <w:tcPr>
            <w:tcW w:w="5000" w:type="pct"/>
            <w:gridSpan w:val="7"/>
            <w:shd w:val="clear" w:color="auto" w:fill="D9D9D9" w:themeFill="background1" w:themeFillShade="D9"/>
            <w:vAlign w:val="center"/>
            <w:hideMark/>
          </w:tcPr>
          <w:p w14:paraId="1C6770AD" w14:textId="1E53D262" w:rsidR="00B32131" w:rsidRPr="00BB44C2" w:rsidRDefault="00B32131" w:rsidP="00B32131">
            <w:pPr>
              <w:rPr>
                <w:rFonts w:eastAsia="Times New Roman"/>
                <w:b/>
                <w:color w:val="000000"/>
                <w:kern w:val="0"/>
                <w:sz w:val="16"/>
                <w:szCs w:val="16"/>
                <w14:ligatures w14:val="none"/>
              </w:rPr>
            </w:pPr>
            <w:r w:rsidRPr="347519F9">
              <w:rPr>
                <w:rFonts w:eastAsia="Times New Roman"/>
                <w:b/>
                <w:color w:val="FFFFFF" w:themeColor="background1"/>
                <w:kern w:val="0"/>
                <w:sz w:val="16"/>
                <w:szCs w:val="16"/>
                <w14:ligatures w14:val="none"/>
              </w:rPr>
              <w:t>Component 3</w:t>
            </w:r>
            <w:bookmarkStart w:id="147" w:name="_Int_Wl1YTNJ8"/>
            <w:r w:rsidRPr="347519F9">
              <w:rPr>
                <w:rFonts w:eastAsia="Times New Roman"/>
                <w:b/>
                <w:color w:val="FFFFFF" w:themeColor="background1"/>
                <w:kern w:val="0"/>
                <w:sz w:val="16"/>
                <w:szCs w:val="16"/>
                <w14:ligatures w14:val="none"/>
              </w:rPr>
              <w:t>:  Increase</w:t>
            </w:r>
            <w:bookmarkEnd w:id="147"/>
            <w:r w:rsidRPr="347519F9">
              <w:rPr>
                <w:rFonts w:eastAsia="Times New Roman"/>
                <w:b/>
                <w:color w:val="FFFFFF" w:themeColor="background1"/>
                <w:kern w:val="0"/>
                <w:sz w:val="16"/>
                <w:szCs w:val="16"/>
                <w14:ligatures w14:val="none"/>
              </w:rPr>
              <w:t xml:space="preserve"> the capacities and governance of rural communities on water resources sustainability in relation to climate vulnerability and </w:t>
            </w:r>
            <w:r w:rsidR="7475CC84" w:rsidRPr="32CB35EF">
              <w:rPr>
                <w:rFonts w:eastAsia="Times New Roman"/>
                <w:b/>
                <w:bCs/>
                <w:color w:val="FFFFFF" w:themeColor="background1"/>
                <w:kern w:val="0"/>
                <w:sz w:val="16"/>
                <w:szCs w:val="16"/>
                <w14:ligatures w14:val="none"/>
              </w:rPr>
              <w:t>strengthen</w:t>
            </w:r>
            <w:r w:rsidRPr="347519F9">
              <w:rPr>
                <w:rFonts w:eastAsia="Times New Roman"/>
                <w:b/>
                <w:color w:val="FFFFFF" w:themeColor="background1"/>
                <w:kern w:val="0"/>
                <w:sz w:val="16"/>
                <w:szCs w:val="16"/>
                <w14:ligatures w14:val="none"/>
              </w:rPr>
              <w:t xml:space="preserve"> the knowledge management capacities of the public authorities and the communities.</w:t>
            </w:r>
          </w:p>
        </w:tc>
      </w:tr>
      <w:tr w:rsidR="00032C06" w:rsidRPr="00A905ED" w14:paraId="331AD389" w14:textId="77777777" w:rsidTr="26FE8E91">
        <w:trPr>
          <w:trHeight w:val="20"/>
        </w:trPr>
        <w:tc>
          <w:tcPr>
            <w:tcW w:w="5000" w:type="pct"/>
            <w:gridSpan w:val="7"/>
            <w:vAlign w:val="center"/>
            <w:hideMark/>
          </w:tcPr>
          <w:p w14:paraId="71325604" w14:textId="3AE7E91F" w:rsidR="00B32131" w:rsidRPr="00BB44C2" w:rsidRDefault="00B32131" w:rsidP="00B32131">
            <w:pPr>
              <w:rPr>
                <w:rFonts w:eastAsia="Times New Roman" w:cstheme="minorHAnsi"/>
                <w:color w:val="0F1A4F"/>
                <w:kern w:val="0"/>
                <w:sz w:val="16"/>
                <w:szCs w:val="16"/>
                <w14:ligatures w14:val="none"/>
              </w:rPr>
            </w:pPr>
            <w:r w:rsidRPr="00BB44C2">
              <w:rPr>
                <w:rFonts w:eastAsia="Times New Roman" w:cstheme="minorHAnsi"/>
                <w:b/>
                <w:bCs/>
                <w:color w:val="000000"/>
                <w:kern w:val="0"/>
                <w:sz w:val="16"/>
                <w:szCs w:val="16"/>
                <w14:ligatures w14:val="none"/>
              </w:rPr>
              <w:t>Objective 6</w:t>
            </w:r>
            <w:r w:rsidRPr="00BB44C2">
              <w:rPr>
                <w:rFonts w:eastAsia="Times New Roman" w:cstheme="minorHAnsi"/>
                <w:color w:val="000000"/>
                <w:kern w:val="0"/>
                <w:sz w:val="16"/>
                <w:szCs w:val="16"/>
                <w14:ligatures w14:val="none"/>
              </w:rPr>
              <w:t xml:space="preserve">. </w:t>
            </w:r>
            <w:r w:rsidR="00A24532" w:rsidRPr="00A24532">
              <w:rPr>
                <w:rFonts w:eastAsia="Times New Roman" w:cstheme="minorHAnsi"/>
                <w:color w:val="000000"/>
                <w:kern w:val="0"/>
                <w:sz w:val="16"/>
                <w:szCs w:val="16"/>
                <w14:ligatures w14:val="none"/>
              </w:rPr>
              <w:t>Strengthen the awareness of rural communities in Belize about the impacts of climate change on water sustainability</w:t>
            </w:r>
            <w:r w:rsidRPr="00BB44C2">
              <w:rPr>
                <w:rFonts w:eastAsia="Times New Roman" w:cstheme="minorHAnsi"/>
                <w:color w:val="000000"/>
                <w:kern w:val="0"/>
                <w:sz w:val="16"/>
                <w:szCs w:val="16"/>
                <w14:ligatures w14:val="none"/>
              </w:rPr>
              <w:t>.</w:t>
            </w:r>
          </w:p>
        </w:tc>
      </w:tr>
      <w:tr w:rsidR="00032C06" w:rsidRPr="00A905ED" w14:paraId="4D54C646" w14:textId="77777777" w:rsidTr="26FE8E91">
        <w:trPr>
          <w:trHeight w:val="20"/>
        </w:trPr>
        <w:tc>
          <w:tcPr>
            <w:tcW w:w="703" w:type="pct"/>
            <w:vAlign w:val="center"/>
            <w:hideMark/>
          </w:tcPr>
          <w:p w14:paraId="273200D1" w14:textId="77777777" w:rsidR="00B32131" w:rsidRPr="00BB44C2" w:rsidRDefault="00B32131" w:rsidP="00B32131">
            <w:pPr>
              <w:rPr>
                <w:rFonts w:eastAsia="Times New Roman" w:cstheme="minorHAnsi"/>
                <w:b/>
                <w:bCs/>
                <w:color w:val="000000"/>
                <w:kern w:val="0"/>
                <w:sz w:val="16"/>
                <w:szCs w:val="16"/>
                <w14:ligatures w14:val="none"/>
              </w:rPr>
            </w:pPr>
            <w:r w:rsidRPr="00BB44C2">
              <w:rPr>
                <w:rFonts w:eastAsia="Times New Roman" w:cstheme="minorHAnsi"/>
                <w:b/>
                <w:bCs/>
                <w:color w:val="000000"/>
                <w:kern w:val="0"/>
                <w:sz w:val="16"/>
                <w:szCs w:val="16"/>
                <w14:ligatures w14:val="none"/>
              </w:rPr>
              <w:t>Activity</w:t>
            </w:r>
          </w:p>
        </w:tc>
        <w:tc>
          <w:tcPr>
            <w:tcW w:w="952" w:type="pct"/>
            <w:vAlign w:val="center"/>
            <w:hideMark/>
          </w:tcPr>
          <w:p w14:paraId="445627CB" w14:textId="77777777" w:rsidR="00B32131" w:rsidRPr="00BB44C2" w:rsidRDefault="00B32131" w:rsidP="00B32131">
            <w:pPr>
              <w:rPr>
                <w:rFonts w:eastAsia="Times New Roman" w:cstheme="minorHAnsi"/>
                <w:b/>
                <w:bCs/>
                <w:color w:val="000000"/>
                <w:kern w:val="0"/>
                <w:sz w:val="16"/>
                <w:szCs w:val="16"/>
                <w14:ligatures w14:val="none"/>
              </w:rPr>
            </w:pPr>
            <w:r w:rsidRPr="00BB44C2">
              <w:rPr>
                <w:rFonts w:eastAsia="Times New Roman" w:cstheme="minorHAnsi"/>
                <w:b/>
                <w:bCs/>
                <w:color w:val="000000"/>
                <w:kern w:val="0"/>
                <w:sz w:val="16"/>
                <w:szCs w:val="16"/>
                <w14:ligatures w14:val="none"/>
              </w:rPr>
              <w:t>Indicator</w:t>
            </w:r>
          </w:p>
        </w:tc>
        <w:tc>
          <w:tcPr>
            <w:tcW w:w="626" w:type="pct"/>
            <w:vAlign w:val="center"/>
            <w:hideMark/>
          </w:tcPr>
          <w:p w14:paraId="384176BB" w14:textId="77777777" w:rsidR="00B32131" w:rsidRPr="00BB44C2" w:rsidRDefault="00B32131" w:rsidP="00B32131">
            <w:pPr>
              <w:rPr>
                <w:rFonts w:eastAsia="Times New Roman" w:cstheme="minorHAnsi"/>
                <w:b/>
                <w:bCs/>
                <w:color w:val="000000"/>
                <w:kern w:val="0"/>
                <w:sz w:val="16"/>
                <w:szCs w:val="16"/>
                <w14:ligatures w14:val="none"/>
              </w:rPr>
            </w:pPr>
            <w:r w:rsidRPr="00BB44C2">
              <w:rPr>
                <w:rFonts w:eastAsia="Times New Roman" w:cstheme="minorHAnsi"/>
                <w:b/>
                <w:bCs/>
                <w:color w:val="000000"/>
                <w:kern w:val="0"/>
                <w:sz w:val="16"/>
                <w:szCs w:val="16"/>
                <w14:ligatures w14:val="none"/>
              </w:rPr>
              <w:t>Baseline</w:t>
            </w:r>
          </w:p>
        </w:tc>
        <w:tc>
          <w:tcPr>
            <w:tcW w:w="751" w:type="pct"/>
            <w:vAlign w:val="center"/>
            <w:hideMark/>
          </w:tcPr>
          <w:p w14:paraId="4274B18F" w14:textId="77777777" w:rsidR="00B32131" w:rsidRPr="00BB44C2" w:rsidRDefault="00B32131" w:rsidP="00B32131">
            <w:pPr>
              <w:rPr>
                <w:rFonts w:eastAsia="Times New Roman" w:cstheme="minorHAnsi"/>
                <w:b/>
                <w:bCs/>
                <w:color w:val="000000"/>
                <w:kern w:val="0"/>
                <w:sz w:val="16"/>
                <w:szCs w:val="16"/>
                <w14:ligatures w14:val="none"/>
              </w:rPr>
            </w:pPr>
            <w:r w:rsidRPr="00BB44C2">
              <w:rPr>
                <w:rFonts w:eastAsia="Times New Roman" w:cstheme="minorHAnsi"/>
                <w:b/>
                <w:bCs/>
                <w:color w:val="000000"/>
                <w:kern w:val="0"/>
                <w:sz w:val="16"/>
                <w:szCs w:val="16"/>
                <w14:ligatures w14:val="none"/>
              </w:rPr>
              <w:t>Mid Term Target</w:t>
            </w:r>
          </w:p>
        </w:tc>
        <w:tc>
          <w:tcPr>
            <w:tcW w:w="720" w:type="pct"/>
            <w:vAlign w:val="center"/>
            <w:hideMark/>
          </w:tcPr>
          <w:p w14:paraId="11CC9BAF" w14:textId="77777777" w:rsidR="00B32131" w:rsidRPr="00BB44C2" w:rsidRDefault="00B32131" w:rsidP="00B32131">
            <w:pPr>
              <w:rPr>
                <w:rFonts w:eastAsia="Times New Roman" w:cstheme="minorHAnsi"/>
                <w:b/>
                <w:bCs/>
                <w:color w:val="000000"/>
                <w:kern w:val="0"/>
                <w:sz w:val="16"/>
                <w:szCs w:val="16"/>
                <w14:ligatures w14:val="none"/>
              </w:rPr>
            </w:pPr>
            <w:r w:rsidRPr="00BB44C2">
              <w:rPr>
                <w:rFonts w:eastAsia="Times New Roman" w:cstheme="minorHAnsi"/>
                <w:b/>
                <w:bCs/>
                <w:color w:val="000000"/>
                <w:kern w:val="0"/>
                <w:sz w:val="16"/>
                <w:szCs w:val="16"/>
                <w14:ligatures w14:val="none"/>
              </w:rPr>
              <w:t>Final Target</w:t>
            </w:r>
          </w:p>
        </w:tc>
        <w:tc>
          <w:tcPr>
            <w:tcW w:w="719" w:type="pct"/>
            <w:vAlign w:val="center"/>
            <w:hideMark/>
          </w:tcPr>
          <w:p w14:paraId="717D4F27" w14:textId="77777777" w:rsidR="00B32131" w:rsidRPr="00BB44C2" w:rsidRDefault="00B32131" w:rsidP="00B32131">
            <w:pPr>
              <w:rPr>
                <w:rFonts w:eastAsia="Times New Roman" w:cstheme="minorHAnsi"/>
                <w:b/>
                <w:bCs/>
                <w:color w:val="000000"/>
                <w:kern w:val="0"/>
                <w:sz w:val="16"/>
                <w:szCs w:val="16"/>
                <w14:ligatures w14:val="none"/>
              </w:rPr>
            </w:pPr>
            <w:r w:rsidRPr="00BB44C2">
              <w:rPr>
                <w:rFonts w:eastAsia="Times New Roman" w:cstheme="minorHAnsi"/>
                <w:b/>
                <w:bCs/>
                <w:color w:val="000000"/>
                <w:kern w:val="0"/>
                <w:sz w:val="16"/>
                <w:szCs w:val="16"/>
                <w14:ligatures w14:val="none"/>
              </w:rPr>
              <w:t>MOV</w:t>
            </w:r>
          </w:p>
        </w:tc>
        <w:tc>
          <w:tcPr>
            <w:tcW w:w="529" w:type="pct"/>
            <w:vAlign w:val="center"/>
            <w:hideMark/>
          </w:tcPr>
          <w:p w14:paraId="6F528F6A" w14:textId="77777777" w:rsidR="00B32131" w:rsidRPr="00BB44C2" w:rsidRDefault="00B32131" w:rsidP="00B32131">
            <w:pPr>
              <w:jc w:val="center"/>
              <w:rPr>
                <w:rFonts w:eastAsia="Times New Roman" w:cstheme="minorHAnsi"/>
                <w:b/>
                <w:bCs/>
                <w:color w:val="000000"/>
                <w:kern w:val="0"/>
                <w:sz w:val="16"/>
                <w:szCs w:val="16"/>
                <w14:ligatures w14:val="none"/>
              </w:rPr>
            </w:pPr>
            <w:r w:rsidRPr="00BB44C2">
              <w:rPr>
                <w:rFonts w:eastAsia="Times New Roman" w:cstheme="minorHAnsi"/>
                <w:b/>
                <w:bCs/>
                <w:color w:val="000000"/>
                <w:kern w:val="0"/>
                <w:sz w:val="16"/>
                <w:szCs w:val="16"/>
                <w14:ligatures w14:val="none"/>
              </w:rPr>
              <w:t>Budget</w:t>
            </w:r>
          </w:p>
        </w:tc>
      </w:tr>
      <w:tr w:rsidR="00032C06" w:rsidRPr="00A905ED" w14:paraId="31EF35B2" w14:textId="77777777" w:rsidTr="26FE8E91">
        <w:trPr>
          <w:trHeight w:val="20"/>
        </w:trPr>
        <w:tc>
          <w:tcPr>
            <w:tcW w:w="703" w:type="pct"/>
            <w:vMerge w:val="restart"/>
            <w:vAlign w:val="center"/>
            <w:hideMark/>
          </w:tcPr>
          <w:p w14:paraId="48475381" w14:textId="7C5DB495" w:rsidR="00B32131" w:rsidRPr="00BB44C2" w:rsidRDefault="00B32131" w:rsidP="0050167A">
            <w:pPr>
              <w:jc w:val="left"/>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Activity (6.1) </w:t>
            </w:r>
            <w:r w:rsidR="0050167A" w:rsidRPr="0050167A">
              <w:rPr>
                <w:rFonts w:eastAsia="Times New Roman" w:cstheme="minorHAnsi"/>
                <w:color w:val="000000"/>
                <w:kern w:val="0"/>
                <w:sz w:val="16"/>
                <w:szCs w:val="16"/>
                <w14:ligatures w14:val="none"/>
              </w:rPr>
              <w:t>Develop and implement a national public awareness campaign throughout village leadership for the communities on the effects of climate change on water sustainability.</w:t>
            </w:r>
          </w:p>
        </w:tc>
        <w:tc>
          <w:tcPr>
            <w:tcW w:w="952" w:type="pct"/>
            <w:vAlign w:val="center"/>
            <w:hideMark/>
          </w:tcPr>
          <w:p w14:paraId="0659E24D" w14:textId="43DC202D" w:rsidR="00B32131"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awareness communication campaigns, through locally used media, on climate change and water sustainability with a gender perspective</w:t>
            </w:r>
          </w:p>
          <w:p w14:paraId="31B2D650" w14:textId="77777777" w:rsidR="00484BC9" w:rsidRDefault="00484BC9" w:rsidP="00B32131">
            <w:pPr>
              <w:rPr>
                <w:rFonts w:eastAsia="Times New Roman" w:cstheme="minorHAnsi"/>
                <w:color w:val="000000"/>
                <w:kern w:val="0"/>
                <w:sz w:val="16"/>
                <w:szCs w:val="16"/>
                <w14:ligatures w14:val="none"/>
              </w:rPr>
            </w:pPr>
          </w:p>
          <w:p w14:paraId="735B612A" w14:textId="7C6B9B00" w:rsidR="00484BC9" w:rsidRPr="00BB44C2" w:rsidRDefault="00484BC9" w:rsidP="00B32131">
            <w:pPr>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 xml:space="preserve"># </w:t>
            </w:r>
            <w:r w:rsidRPr="005D1C97">
              <w:rPr>
                <w:rFonts w:eastAsia="Times New Roman" w:cstheme="minorHAnsi"/>
                <w:color w:val="000000"/>
                <w:kern w:val="0"/>
                <w:sz w:val="16"/>
                <w:szCs w:val="16"/>
                <w14:ligatures w14:val="none"/>
              </w:rPr>
              <w:t>of knowledge products (training materials, guides, reports) produced and distributed in local languages spoken by target communities.</w:t>
            </w:r>
          </w:p>
        </w:tc>
        <w:tc>
          <w:tcPr>
            <w:tcW w:w="626" w:type="pct"/>
            <w:vAlign w:val="center"/>
            <w:hideMark/>
          </w:tcPr>
          <w:p w14:paraId="13AB7847"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Campaign = 0</w:t>
            </w:r>
          </w:p>
        </w:tc>
        <w:tc>
          <w:tcPr>
            <w:tcW w:w="751" w:type="pct"/>
            <w:vAlign w:val="center"/>
            <w:hideMark/>
          </w:tcPr>
          <w:p w14:paraId="3432048D"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Campaign = 1 </w:t>
            </w:r>
          </w:p>
        </w:tc>
        <w:tc>
          <w:tcPr>
            <w:tcW w:w="720" w:type="pct"/>
            <w:vAlign w:val="center"/>
            <w:hideMark/>
          </w:tcPr>
          <w:p w14:paraId="7DE55702"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Campaign = 2</w:t>
            </w:r>
          </w:p>
        </w:tc>
        <w:tc>
          <w:tcPr>
            <w:tcW w:w="719" w:type="pct"/>
            <w:vMerge w:val="restart"/>
            <w:vAlign w:val="center"/>
            <w:hideMark/>
          </w:tcPr>
          <w:p w14:paraId="6247D3FF"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Post awareness campaign Survey response</w:t>
            </w:r>
          </w:p>
        </w:tc>
        <w:tc>
          <w:tcPr>
            <w:tcW w:w="529" w:type="pct"/>
            <w:vMerge w:val="restart"/>
            <w:vAlign w:val="center"/>
            <w:hideMark/>
          </w:tcPr>
          <w:p w14:paraId="789CC99B" w14:textId="6CF46A21" w:rsidR="00B32131" w:rsidRPr="00BB44C2" w:rsidRDefault="001026B7" w:rsidP="00B32131">
            <w:pPr>
              <w:jc w:val="center"/>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30,000</w:t>
            </w:r>
          </w:p>
        </w:tc>
      </w:tr>
      <w:tr w:rsidR="00032C06" w:rsidRPr="00A905ED" w14:paraId="2D19A64C" w14:textId="77777777" w:rsidTr="26FE8E91">
        <w:trPr>
          <w:trHeight w:val="20"/>
        </w:trPr>
        <w:tc>
          <w:tcPr>
            <w:tcW w:w="703" w:type="pct"/>
            <w:vMerge/>
            <w:vAlign w:val="center"/>
            <w:hideMark/>
          </w:tcPr>
          <w:p w14:paraId="40EBC734" w14:textId="77777777" w:rsidR="00B32131" w:rsidRPr="00BB44C2" w:rsidRDefault="00B32131" w:rsidP="00B32131">
            <w:pPr>
              <w:jc w:val="left"/>
              <w:rPr>
                <w:rFonts w:eastAsia="Times New Roman" w:cstheme="minorHAnsi"/>
                <w:color w:val="000000"/>
                <w:kern w:val="0"/>
                <w:sz w:val="16"/>
                <w:szCs w:val="16"/>
                <w14:ligatures w14:val="none"/>
              </w:rPr>
            </w:pPr>
          </w:p>
        </w:tc>
        <w:tc>
          <w:tcPr>
            <w:tcW w:w="952" w:type="pct"/>
            <w:vMerge w:val="restart"/>
            <w:vAlign w:val="center"/>
            <w:hideMark/>
          </w:tcPr>
          <w:p w14:paraId="630950DD" w14:textId="77777777" w:rsidR="00B32131"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Post-campaign survey with village leadership disaggregated, who responded awareness on water issues related to climate change with a gender perspective. </w:t>
            </w:r>
          </w:p>
          <w:p w14:paraId="2EBBCA49" w14:textId="77777777" w:rsidR="00484BC9" w:rsidRDefault="00484BC9" w:rsidP="00B32131">
            <w:pPr>
              <w:rPr>
                <w:rFonts w:eastAsia="Times New Roman" w:cstheme="minorHAnsi"/>
                <w:color w:val="000000"/>
                <w:kern w:val="0"/>
                <w:sz w:val="16"/>
                <w:szCs w:val="16"/>
                <w14:ligatures w14:val="none"/>
              </w:rPr>
            </w:pPr>
          </w:p>
          <w:p w14:paraId="3045F20E" w14:textId="0CC6F0C2" w:rsidR="00484BC9" w:rsidRPr="00BB44C2" w:rsidRDefault="00484BC9" w:rsidP="00B32131">
            <w:pPr>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 xml:space="preserve"># </w:t>
            </w:r>
            <w:r w:rsidRPr="005D1C97">
              <w:rPr>
                <w:rFonts w:eastAsia="Times New Roman" w:cstheme="minorHAnsi"/>
                <w:color w:val="000000"/>
                <w:kern w:val="0"/>
                <w:sz w:val="16"/>
                <w:szCs w:val="16"/>
                <w14:ligatures w14:val="none"/>
              </w:rPr>
              <w:t>of knowledge products (training materials, guides, reports) produced and distributed in local languages spoken by target communities.</w:t>
            </w:r>
          </w:p>
        </w:tc>
        <w:tc>
          <w:tcPr>
            <w:tcW w:w="626" w:type="pct"/>
            <w:vMerge w:val="restart"/>
            <w:vAlign w:val="center"/>
            <w:hideMark/>
          </w:tcPr>
          <w:p w14:paraId="0663C69A"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Belize = 0</w:t>
            </w:r>
          </w:p>
        </w:tc>
        <w:tc>
          <w:tcPr>
            <w:tcW w:w="751" w:type="pct"/>
            <w:vAlign w:val="center"/>
            <w:hideMark/>
          </w:tcPr>
          <w:p w14:paraId="3CC6A84F"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Belize &gt; 50 communities responding.</w:t>
            </w:r>
          </w:p>
        </w:tc>
        <w:tc>
          <w:tcPr>
            <w:tcW w:w="720" w:type="pct"/>
            <w:vAlign w:val="center"/>
            <w:hideMark/>
          </w:tcPr>
          <w:p w14:paraId="2C33B88A"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Belize = 181 communities responding</w:t>
            </w:r>
          </w:p>
        </w:tc>
        <w:tc>
          <w:tcPr>
            <w:tcW w:w="719" w:type="pct"/>
            <w:vMerge/>
            <w:vAlign w:val="center"/>
            <w:hideMark/>
          </w:tcPr>
          <w:p w14:paraId="573B57CE" w14:textId="77777777" w:rsidR="00B32131" w:rsidRPr="00BB44C2" w:rsidRDefault="00B32131" w:rsidP="00B32131">
            <w:pPr>
              <w:jc w:val="left"/>
              <w:rPr>
                <w:rFonts w:eastAsia="Times New Roman" w:cstheme="minorHAnsi"/>
                <w:color w:val="000000"/>
                <w:kern w:val="0"/>
                <w:sz w:val="16"/>
                <w:szCs w:val="16"/>
                <w14:ligatures w14:val="none"/>
              </w:rPr>
            </w:pPr>
          </w:p>
        </w:tc>
        <w:tc>
          <w:tcPr>
            <w:tcW w:w="529" w:type="pct"/>
            <w:vMerge/>
            <w:vAlign w:val="center"/>
            <w:hideMark/>
          </w:tcPr>
          <w:p w14:paraId="1AA4533A" w14:textId="77777777" w:rsidR="00B32131" w:rsidRPr="00BB44C2" w:rsidRDefault="00B32131" w:rsidP="00B32131">
            <w:pPr>
              <w:jc w:val="left"/>
              <w:rPr>
                <w:rFonts w:eastAsia="Times New Roman" w:cstheme="minorHAnsi"/>
                <w:color w:val="000000"/>
                <w:kern w:val="0"/>
                <w:sz w:val="16"/>
                <w:szCs w:val="16"/>
                <w14:ligatures w14:val="none"/>
              </w:rPr>
            </w:pPr>
          </w:p>
        </w:tc>
      </w:tr>
      <w:tr w:rsidR="00032C06" w:rsidRPr="00A905ED" w14:paraId="4A121D4C" w14:textId="77777777" w:rsidTr="26FE8E91">
        <w:trPr>
          <w:trHeight w:val="20"/>
        </w:trPr>
        <w:tc>
          <w:tcPr>
            <w:tcW w:w="703" w:type="pct"/>
            <w:vMerge/>
            <w:vAlign w:val="center"/>
            <w:hideMark/>
          </w:tcPr>
          <w:p w14:paraId="4C0D7D5D" w14:textId="77777777" w:rsidR="00B32131" w:rsidRPr="00BB44C2" w:rsidRDefault="00B32131" w:rsidP="00B32131">
            <w:pPr>
              <w:jc w:val="left"/>
              <w:rPr>
                <w:rFonts w:eastAsia="Times New Roman" w:cstheme="minorHAnsi"/>
                <w:color w:val="000000"/>
                <w:kern w:val="0"/>
                <w:sz w:val="16"/>
                <w:szCs w:val="16"/>
                <w14:ligatures w14:val="none"/>
              </w:rPr>
            </w:pPr>
          </w:p>
        </w:tc>
        <w:tc>
          <w:tcPr>
            <w:tcW w:w="952" w:type="pct"/>
            <w:vMerge/>
            <w:vAlign w:val="center"/>
            <w:hideMark/>
          </w:tcPr>
          <w:p w14:paraId="3C8F24C3" w14:textId="77777777" w:rsidR="00B32131" w:rsidRPr="00BB44C2" w:rsidRDefault="00B32131" w:rsidP="00B32131">
            <w:pPr>
              <w:jc w:val="left"/>
              <w:rPr>
                <w:rFonts w:eastAsia="Times New Roman" w:cstheme="minorHAnsi"/>
                <w:color w:val="000000"/>
                <w:kern w:val="0"/>
                <w:sz w:val="16"/>
                <w:szCs w:val="16"/>
                <w14:ligatures w14:val="none"/>
              </w:rPr>
            </w:pPr>
          </w:p>
        </w:tc>
        <w:tc>
          <w:tcPr>
            <w:tcW w:w="626" w:type="pct"/>
            <w:vMerge/>
            <w:vAlign w:val="center"/>
            <w:hideMark/>
          </w:tcPr>
          <w:p w14:paraId="5A822DB9" w14:textId="77777777" w:rsidR="00B32131" w:rsidRPr="00BB44C2" w:rsidRDefault="00B32131" w:rsidP="00B32131">
            <w:pPr>
              <w:jc w:val="left"/>
              <w:rPr>
                <w:rFonts w:eastAsia="Times New Roman" w:cstheme="minorHAnsi"/>
                <w:color w:val="000000"/>
                <w:kern w:val="0"/>
                <w:sz w:val="16"/>
                <w:szCs w:val="16"/>
                <w14:ligatures w14:val="none"/>
              </w:rPr>
            </w:pPr>
          </w:p>
        </w:tc>
        <w:tc>
          <w:tcPr>
            <w:tcW w:w="751" w:type="pct"/>
            <w:vAlign w:val="center"/>
            <w:hideMark/>
          </w:tcPr>
          <w:p w14:paraId="4F20E6BA"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 of village leadership who responded awareness </w:t>
            </w:r>
          </w:p>
        </w:tc>
        <w:tc>
          <w:tcPr>
            <w:tcW w:w="720" w:type="pct"/>
            <w:vAlign w:val="center"/>
            <w:hideMark/>
          </w:tcPr>
          <w:p w14:paraId="3C404337"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of village leadership who responded awareness</w:t>
            </w:r>
          </w:p>
        </w:tc>
        <w:tc>
          <w:tcPr>
            <w:tcW w:w="719" w:type="pct"/>
            <w:vMerge/>
            <w:vAlign w:val="center"/>
            <w:hideMark/>
          </w:tcPr>
          <w:p w14:paraId="085F6010" w14:textId="77777777" w:rsidR="00B32131" w:rsidRPr="00BB44C2" w:rsidRDefault="00B32131" w:rsidP="00B32131">
            <w:pPr>
              <w:jc w:val="left"/>
              <w:rPr>
                <w:rFonts w:eastAsia="Times New Roman" w:cstheme="minorHAnsi"/>
                <w:color w:val="000000"/>
                <w:kern w:val="0"/>
                <w:sz w:val="16"/>
                <w:szCs w:val="16"/>
                <w14:ligatures w14:val="none"/>
              </w:rPr>
            </w:pPr>
          </w:p>
        </w:tc>
        <w:tc>
          <w:tcPr>
            <w:tcW w:w="529" w:type="pct"/>
            <w:vMerge/>
            <w:vAlign w:val="center"/>
            <w:hideMark/>
          </w:tcPr>
          <w:p w14:paraId="4DF4F970" w14:textId="77777777" w:rsidR="00B32131" w:rsidRPr="00BB44C2" w:rsidRDefault="00B32131" w:rsidP="00B32131">
            <w:pPr>
              <w:jc w:val="left"/>
              <w:rPr>
                <w:rFonts w:eastAsia="Times New Roman" w:cstheme="minorHAnsi"/>
                <w:color w:val="000000"/>
                <w:kern w:val="0"/>
                <w:sz w:val="16"/>
                <w:szCs w:val="16"/>
                <w14:ligatures w14:val="none"/>
              </w:rPr>
            </w:pPr>
          </w:p>
        </w:tc>
      </w:tr>
      <w:tr w:rsidR="00032C06" w:rsidRPr="00A905ED" w14:paraId="222596D6" w14:textId="77777777" w:rsidTr="26FE8E91">
        <w:trPr>
          <w:trHeight w:val="20"/>
        </w:trPr>
        <w:tc>
          <w:tcPr>
            <w:tcW w:w="703" w:type="pct"/>
            <w:vMerge/>
            <w:vAlign w:val="center"/>
            <w:hideMark/>
          </w:tcPr>
          <w:p w14:paraId="33FABDC2" w14:textId="77777777" w:rsidR="00B32131" w:rsidRPr="00BB44C2" w:rsidRDefault="00B32131" w:rsidP="00B32131">
            <w:pPr>
              <w:jc w:val="left"/>
              <w:rPr>
                <w:rFonts w:eastAsia="Times New Roman" w:cstheme="minorHAnsi"/>
                <w:color w:val="000000"/>
                <w:kern w:val="0"/>
                <w:sz w:val="16"/>
                <w:szCs w:val="16"/>
                <w14:ligatures w14:val="none"/>
              </w:rPr>
            </w:pPr>
          </w:p>
        </w:tc>
        <w:tc>
          <w:tcPr>
            <w:tcW w:w="952" w:type="pct"/>
            <w:vAlign w:val="center"/>
            <w:hideMark/>
          </w:tcPr>
          <w:p w14:paraId="354E8A74"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of respondents to MRT survey are women</w:t>
            </w:r>
          </w:p>
        </w:tc>
        <w:tc>
          <w:tcPr>
            <w:tcW w:w="626" w:type="pct"/>
            <w:vAlign w:val="center"/>
            <w:hideMark/>
          </w:tcPr>
          <w:p w14:paraId="212248DA"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Belize = 0</w:t>
            </w:r>
          </w:p>
        </w:tc>
        <w:tc>
          <w:tcPr>
            <w:tcW w:w="751" w:type="pct"/>
            <w:vAlign w:val="center"/>
            <w:hideMark/>
          </w:tcPr>
          <w:p w14:paraId="3B519C53"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Female survey responses = 50%</w:t>
            </w:r>
          </w:p>
        </w:tc>
        <w:tc>
          <w:tcPr>
            <w:tcW w:w="720" w:type="pct"/>
            <w:vAlign w:val="center"/>
            <w:hideMark/>
          </w:tcPr>
          <w:p w14:paraId="44E700C8"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Female survey responses = 50%</w:t>
            </w:r>
          </w:p>
        </w:tc>
        <w:tc>
          <w:tcPr>
            <w:tcW w:w="719" w:type="pct"/>
            <w:vMerge/>
            <w:vAlign w:val="center"/>
            <w:hideMark/>
          </w:tcPr>
          <w:p w14:paraId="6D15D052" w14:textId="77777777" w:rsidR="00B32131" w:rsidRPr="00BB44C2" w:rsidRDefault="00B32131" w:rsidP="00B32131">
            <w:pPr>
              <w:jc w:val="left"/>
              <w:rPr>
                <w:rFonts w:eastAsia="Times New Roman" w:cstheme="minorHAnsi"/>
                <w:color w:val="000000"/>
                <w:kern w:val="0"/>
                <w:sz w:val="16"/>
                <w:szCs w:val="16"/>
                <w14:ligatures w14:val="none"/>
              </w:rPr>
            </w:pPr>
          </w:p>
        </w:tc>
        <w:tc>
          <w:tcPr>
            <w:tcW w:w="529" w:type="pct"/>
            <w:vMerge/>
            <w:vAlign w:val="center"/>
            <w:hideMark/>
          </w:tcPr>
          <w:p w14:paraId="78E5C78E" w14:textId="77777777" w:rsidR="00B32131" w:rsidRPr="00BB44C2" w:rsidRDefault="00B32131" w:rsidP="00B32131">
            <w:pPr>
              <w:jc w:val="left"/>
              <w:rPr>
                <w:rFonts w:eastAsia="Times New Roman" w:cstheme="minorHAnsi"/>
                <w:color w:val="000000"/>
                <w:kern w:val="0"/>
                <w:sz w:val="16"/>
                <w:szCs w:val="16"/>
                <w14:ligatures w14:val="none"/>
              </w:rPr>
            </w:pPr>
          </w:p>
        </w:tc>
      </w:tr>
      <w:tr w:rsidR="00032C06" w:rsidRPr="00A905ED" w14:paraId="1C472572" w14:textId="77777777" w:rsidTr="26FE8E91">
        <w:trPr>
          <w:trHeight w:val="20"/>
        </w:trPr>
        <w:tc>
          <w:tcPr>
            <w:tcW w:w="5000" w:type="pct"/>
            <w:gridSpan w:val="7"/>
            <w:vAlign w:val="center"/>
            <w:hideMark/>
          </w:tcPr>
          <w:p w14:paraId="17185A26" w14:textId="06152EDF" w:rsidR="00B32131" w:rsidRPr="00BB44C2" w:rsidRDefault="00B32131" w:rsidP="00B32131">
            <w:pPr>
              <w:rPr>
                <w:rFonts w:eastAsia="Times New Roman" w:cstheme="minorHAnsi"/>
                <w:color w:val="0F1A4F"/>
                <w:kern w:val="0"/>
                <w:sz w:val="16"/>
                <w:szCs w:val="16"/>
                <w14:ligatures w14:val="none"/>
              </w:rPr>
            </w:pPr>
            <w:r w:rsidRPr="006D1E50">
              <w:rPr>
                <w:rFonts w:eastAsia="Times New Roman" w:cstheme="minorHAnsi"/>
                <w:b/>
                <w:bCs/>
                <w:color w:val="000000"/>
                <w:kern w:val="0"/>
                <w:sz w:val="16"/>
                <w:szCs w:val="16"/>
                <w14:ligatures w14:val="none"/>
              </w:rPr>
              <w:t>Objective 7</w:t>
            </w:r>
            <w:r w:rsidRPr="00BB44C2">
              <w:rPr>
                <w:rFonts w:eastAsia="Times New Roman" w:cstheme="minorHAnsi"/>
                <w:color w:val="000000"/>
                <w:kern w:val="0"/>
                <w:sz w:val="16"/>
                <w:szCs w:val="16"/>
                <w14:ligatures w14:val="none"/>
              </w:rPr>
              <w:t xml:space="preserve">. Improve the resiliency of four rural communities of Belize through enhanced governance of their Water Boards to ensure sustainability.               </w:t>
            </w:r>
          </w:p>
        </w:tc>
      </w:tr>
      <w:tr w:rsidR="00032C06" w:rsidRPr="00A905ED" w14:paraId="19DA6F03" w14:textId="77777777" w:rsidTr="26FE8E91">
        <w:trPr>
          <w:trHeight w:val="20"/>
        </w:trPr>
        <w:tc>
          <w:tcPr>
            <w:tcW w:w="703" w:type="pct"/>
            <w:vMerge w:val="restart"/>
            <w:vAlign w:val="center"/>
            <w:hideMark/>
          </w:tcPr>
          <w:p w14:paraId="70743E62" w14:textId="77777777" w:rsidR="00B32131" w:rsidRPr="00BB44C2" w:rsidRDefault="00B32131" w:rsidP="00B32131">
            <w:pPr>
              <w:rPr>
                <w:rFonts w:eastAsia="Times New Roman"/>
                <w:color w:val="000000"/>
                <w:kern w:val="0"/>
                <w:sz w:val="16"/>
                <w:szCs w:val="16"/>
                <w14:ligatures w14:val="none"/>
              </w:rPr>
            </w:pPr>
            <w:r w:rsidRPr="347519F9">
              <w:rPr>
                <w:rFonts w:eastAsia="Times New Roman"/>
                <w:color w:val="000000"/>
                <w:kern w:val="0"/>
                <w:sz w:val="16"/>
                <w:szCs w:val="16"/>
                <w14:ligatures w14:val="none"/>
              </w:rPr>
              <w:t xml:space="preserve">Activity (7.1) Training </w:t>
            </w:r>
            <w:bookmarkStart w:id="148" w:name="_Int_GkZU4QlU"/>
            <w:r w:rsidRPr="347519F9">
              <w:rPr>
                <w:rFonts w:eastAsia="Times New Roman"/>
                <w:color w:val="000000"/>
                <w:kern w:val="0"/>
                <w:sz w:val="16"/>
                <w:szCs w:val="16"/>
                <w14:ligatures w14:val="none"/>
              </w:rPr>
              <w:t>of</w:t>
            </w:r>
            <w:bookmarkEnd w:id="148"/>
            <w:r w:rsidRPr="347519F9">
              <w:rPr>
                <w:rFonts w:eastAsia="Times New Roman"/>
                <w:color w:val="000000"/>
                <w:kern w:val="0"/>
                <w:sz w:val="16"/>
                <w:szCs w:val="16"/>
                <w14:ligatures w14:val="none"/>
              </w:rPr>
              <w:t xml:space="preserve"> Village Leadership of the four communities and their Water Boards on inclusive governance.</w:t>
            </w:r>
          </w:p>
        </w:tc>
        <w:tc>
          <w:tcPr>
            <w:tcW w:w="952" w:type="pct"/>
            <w:vMerge w:val="restart"/>
            <w:vAlign w:val="center"/>
            <w:hideMark/>
          </w:tcPr>
          <w:p w14:paraId="65E54D85" w14:textId="6ECB28D4" w:rsidR="00B32131" w:rsidRDefault="007D2AC1" w:rsidP="00B32131">
            <w:pPr>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 xml:space="preserve">Assets Produced: </w:t>
            </w:r>
            <w:r w:rsidR="00B32131" w:rsidRPr="00BB44C2">
              <w:rPr>
                <w:rFonts w:eastAsia="Times New Roman" w:cstheme="minorHAnsi"/>
                <w:color w:val="000000"/>
                <w:kern w:val="0"/>
                <w:sz w:val="16"/>
                <w:szCs w:val="16"/>
                <w14:ligatures w14:val="none"/>
              </w:rPr>
              <w:t>workshop per community on inclusive water board management</w:t>
            </w:r>
          </w:p>
          <w:p w14:paraId="6905E186" w14:textId="77777777" w:rsidR="00C8368A" w:rsidRDefault="00C8368A" w:rsidP="00B32131">
            <w:pPr>
              <w:rPr>
                <w:rFonts w:eastAsia="Times New Roman" w:cstheme="minorHAnsi"/>
                <w:color w:val="000000"/>
                <w:kern w:val="0"/>
                <w:sz w:val="16"/>
                <w:szCs w:val="16"/>
                <w14:ligatures w14:val="none"/>
              </w:rPr>
            </w:pPr>
          </w:p>
          <w:p w14:paraId="368A29BE" w14:textId="02E7CC4F" w:rsidR="00C8368A" w:rsidRPr="00BB44C2" w:rsidRDefault="00C8368A" w:rsidP="00B32131">
            <w:pPr>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 xml:space="preserve"># </w:t>
            </w:r>
            <w:r w:rsidRPr="005D1C97">
              <w:rPr>
                <w:rFonts w:eastAsia="Times New Roman" w:cstheme="minorHAnsi"/>
                <w:color w:val="000000"/>
                <w:kern w:val="0"/>
                <w:sz w:val="16"/>
                <w:szCs w:val="16"/>
                <w14:ligatures w14:val="none"/>
              </w:rPr>
              <w:t>of knowledge products (training materials, guides, reports) produced and distributed in local languages spoken by target communities.</w:t>
            </w:r>
          </w:p>
        </w:tc>
        <w:tc>
          <w:tcPr>
            <w:tcW w:w="626" w:type="pct"/>
            <w:vMerge w:val="restart"/>
            <w:vAlign w:val="center"/>
            <w:hideMark/>
          </w:tcPr>
          <w:p w14:paraId="6D70267A"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Belize = 0</w:t>
            </w:r>
          </w:p>
        </w:tc>
        <w:tc>
          <w:tcPr>
            <w:tcW w:w="751" w:type="pct"/>
            <w:vAlign w:val="center"/>
            <w:hideMark/>
          </w:tcPr>
          <w:p w14:paraId="028108F7"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Dolores = 0</w:t>
            </w:r>
          </w:p>
        </w:tc>
        <w:tc>
          <w:tcPr>
            <w:tcW w:w="720" w:type="pct"/>
            <w:vAlign w:val="center"/>
            <w:hideMark/>
          </w:tcPr>
          <w:p w14:paraId="2B419BE9"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Dolores = 1 </w:t>
            </w:r>
          </w:p>
        </w:tc>
        <w:tc>
          <w:tcPr>
            <w:tcW w:w="719" w:type="pct"/>
            <w:vMerge w:val="restart"/>
            <w:vAlign w:val="center"/>
            <w:hideMark/>
          </w:tcPr>
          <w:p w14:paraId="0F070B9F"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Consultancy Report Deliverable</w:t>
            </w:r>
          </w:p>
        </w:tc>
        <w:tc>
          <w:tcPr>
            <w:tcW w:w="529" w:type="pct"/>
            <w:vMerge w:val="restart"/>
            <w:vAlign w:val="center"/>
            <w:hideMark/>
          </w:tcPr>
          <w:p w14:paraId="1C55924E" w14:textId="060F75B8" w:rsidR="00B32131" w:rsidRPr="00BB44C2" w:rsidRDefault="00B32131" w:rsidP="00B32131">
            <w:pPr>
              <w:jc w:val="cente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3</w:t>
            </w:r>
            <w:r w:rsidR="001026B7">
              <w:rPr>
                <w:rFonts w:eastAsia="Times New Roman" w:cstheme="minorHAnsi"/>
                <w:color w:val="000000"/>
                <w:kern w:val="0"/>
                <w:sz w:val="16"/>
                <w:szCs w:val="16"/>
                <w14:ligatures w14:val="none"/>
              </w:rPr>
              <w:t>4,500</w:t>
            </w:r>
          </w:p>
        </w:tc>
      </w:tr>
      <w:tr w:rsidR="00032C06" w:rsidRPr="00A905ED" w14:paraId="2895F3E9" w14:textId="77777777" w:rsidTr="26FE8E91">
        <w:trPr>
          <w:trHeight w:val="20"/>
        </w:trPr>
        <w:tc>
          <w:tcPr>
            <w:tcW w:w="703" w:type="pct"/>
            <w:vMerge/>
            <w:vAlign w:val="center"/>
            <w:hideMark/>
          </w:tcPr>
          <w:p w14:paraId="6BE1942A" w14:textId="77777777" w:rsidR="00B32131" w:rsidRPr="00BB44C2" w:rsidRDefault="00B32131" w:rsidP="00B32131">
            <w:pPr>
              <w:jc w:val="left"/>
              <w:rPr>
                <w:rFonts w:eastAsia="Times New Roman" w:cstheme="minorHAnsi"/>
                <w:color w:val="000000"/>
                <w:kern w:val="0"/>
                <w:sz w:val="16"/>
                <w:szCs w:val="16"/>
                <w14:ligatures w14:val="none"/>
              </w:rPr>
            </w:pPr>
          </w:p>
        </w:tc>
        <w:tc>
          <w:tcPr>
            <w:tcW w:w="952" w:type="pct"/>
            <w:vMerge/>
            <w:vAlign w:val="center"/>
            <w:hideMark/>
          </w:tcPr>
          <w:p w14:paraId="47FDF370" w14:textId="77777777" w:rsidR="00B32131" w:rsidRPr="00BB44C2" w:rsidRDefault="00B32131" w:rsidP="00B32131">
            <w:pPr>
              <w:jc w:val="left"/>
              <w:rPr>
                <w:rFonts w:eastAsia="Times New Roman" w:cstheme="minorHAnsi"/>
                <w:color w:val="000000"/>
                <w:kern w:val="0"/>
                <w:sz w:val="16"/>
                <w:szCs w:val="16"/>
                <w14:ligatures w14:val="none"/>
              </w:rPr>
            </w:pPr>
          </w:p>
        </w:tc>
        <w:tc>
          <w:tcPr>
            <w:tcW w:w="626" w:type="pct"/>
            <w:vMerge/>
            <w:vAlign w:val="center"/>
            <w:hideMark/>
          </w:tcPr>
          <w:p w14:paraId="7470E3FB" w14:textId="77777777" w:rsidR="00B32131" w:rsidRPr="00BB44C2" w:rsidRDefault="00B32131" w:rsidP="00B32131">
            <w:pPr>
              <w:jc w:val="left"/>
              <w:rPr>
                <w:rFonts w:eastAsia="Times New Roman" w:cstheme="minorHAnsi"/>
                <w:color w:val="000000"/>
                <w:kern w:val="0"/>
                <w:sz w:val="16"/>
                <w:szCs w:val="16"/>
                <w14:ligatures w14:val="none"/>
              </w:rPr>
            </w:pPr>
          </w:p>
        </w:tc>
        <w:tc>
          <w:tcPr>
            <w:tcW w:w="751" w:type="pct"/>
            <w:vAlign w:val="center"/>
            <w:hideMark/>
          </w:tcPr>
          <w:p w14:paraId="29E6FB49"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0</w:t>
            </w:r>
          </w:p>
        </w:tc>
        <w:tc>
          <w:tcPr>
            <w:tcW w:w="720" w:type="pct"/>
            <w:vAlign w:val="center"/>
            <w:hideMark/>
          </w:tcPr>
          <w:p w14:paraId="1D42F6F7"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1</w:t>
            </w:r>
          </w:p>
        </w:tc>
        <w:tc>
          <w:tcPr>
            <w:tcW w:w="719" w:type="pct"/>
            <w:vMerge/>
            <w:vAlign w:val="center"/>
            <w:hideMark/>
          </w:tcPr>
          <w:p w14:paraId="2D09143C" w14:textId="77777777" w:rsidR="00B32131" w:rsidRPr="00BB44C2" w:rsidRDefault="00B32131" w:rsidP="00B32131">
            <w:pPr>
              <w:jc w:val="left"/>
              <w:rPr>
                <w:rFonts w:eastAsia="Times New Roman" w:cstheme="minorHAnsi"/>
                <w:color w:val="000000"/>
                <w:kern w:val="0"/>
                <w:sz w:val="16"/>
                <w:szCs w:val="16"/>
                <w14:ligatures w14:val="none"/>
              </w:rPr>
            </w:pPr>
          </w:p>
        </w:tc>
        <w:tc>
          <w:tcPr>
            <w:tcW w:w="529" w:type="pct"/>
            <w:vMerge/>
            <w:vAlign w:val="center"/>
            <w:hideMark/>
          </w:tcPr>
          <w:p w14:paraId="505A059B" w14:textId="77777777" w:rsidR="00B32131" w:rsidRPr="00BB44C2" w:rsidRDefault="00B32131" w:rsidP="00B32131">
            <w:pPr>
              <w:jc w:val="left"/>
              <w:rPr>
                <w:rFonts w:eastAsia="Times New Roman" w:cstheme="minorHAnsi"/>
                <w:color w:val="000000"/>
                <w:kern w:val="0"/>
                <w:sz w:val="16"/>
                <w:szCs w:val="16"/>
                <w14:ligatures w14:val="none"/>
              </w:rPr>
            </w:pPr>
          </w:p>
        </w:tc>
      </w:tr>
      <w:tr w:rsidR="00032C06" w:rsidRPr="00A905ED" w14:paraId="698E58F5" w14:textId="77777777" w:rsidTr="26FE8E91">
        <w:trPr>
          <w:trHeight w:val="20"/>
        </w:trPr>
        <w:tc>
          <w:tcPr>
            <w:tcW w:w="703" w:type="pct"/>
            <w:vMerge/>
            <w:vAlign w:val="center"/>
            <w:hideMark/>
          </w:tcPr>
          <w:p w14:paraId="1BBAFB00" w14:textId="77777777" w:rsidR="00B32131" w:rsidRPr="00BB44C2" w:rsidRDefault="00B32131" w:rsidP="00B32131">
            <w:pPr>
              <w:jc w:val="left"/>
              <w:rPr>
                <w:rFonts w:eastAsia="Times New Roman" w:cstheme="minorHAnsi"/>
                <w:color w:val="000000"/>
                <w:kern w:val="0"/>
                <w:sz w:val="16"/>
                <w:szCs w:val="16"/>
                <w14:ligatures w14:val="none"/>
              </w:rPr>
            </w:pPr>
          </w:p>
        </w:tc>
        <w:tc>
          <w:tcPr>
            <w:tcW w:w="952" w:type="pct"/>
            <w:vMerge/>
            <w:vAlign w:val="center"/>
            <w:hideMark/>
          </w:tcPr>
          <w:p w14:paraId="6F3C022B" w14:textId="77777777" w:rsidR="00B32131" w:rsidRPr="00BB44C2" w:rsidRDefault="00B32131" w:rsidP="00B32131">
            <w:pPr>
              <w:jc w:val="left"/>
              <w:rPr>
                <w:rFonts w:eastAsia="Times New Roman" w:cstheme="minorHAnsi"/>
                <w:color w:val="000000"/>
                <w:kern w:val="0"/>
                <w:sz w:val="16"/>
                <w:szCs w:val="16"/>
                <w14:ligatures w14:val="none"/>
              </w:rPr>
            </w:pPr>
          </w:p>
        </w:tc>
        <w:tc>
          <w:tcPr>
            <w:tcW w:w="626" w:type="pct"/>
            <w:vMerge/>
            <w:vAlign w:val="center"/>
            <w:hideMark/>
          </w:tcPr>
          <w:p w14:paraId="6C2C1D49" w14:textId="77777777" w:rsidR="00B32131" w:rsidRPr="00BB44C2" w:rsidRDefault="00B32131" w:rsidP="00B32131">
            <w:pPr>
              <w:jc w:val="left"/>
              <w:rPr>
                <w:rFonts w:eastAsia="Times New Roman" w:cstheme="minorHAnsi"/>
                <w:color w:val="000000"/>
                <w:kern w:val="0"/>
                <w:sz w:val="16"/>
                <w:szCs w:val="16"/>
                <w14:ligatures w14:val="none"/>
              </w:rPr>
            </w:pPr>
          </w:p>
        </w:tc>
        <w:tc>
          <w:tcPr>
            <w:tcW w:w="751" w:type="pct"/>
            <w:vAlign w:val="center"/>
            <w:hideMark/>
          </w:tcPr>
          <w:p w14:paraId="736C687C"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0</w:t>
            </w:r>
          </w:p>
        </w:tc>
        <w:tc>
          <w:tcPr>
            <w:tcW w:w="720" w:type="pct"/>
            <w:vAlign w:val="center"/>
            <w:hideMark/>
          </w:tcPr>
          <w:p w14:paraId="20F15DB3"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1</w:t>
            </w:r>
          </w:p>
        </w:tc>
        <w:tc>
          <w:tcPr>
            <w:tcW w:w="719" w:type="pct"/>
            <w:vMerge/>
            <w:vAlign w:val="center"/>
            <w:hideMark/>
          </w:tcPr>
          <w:p w14:paraId="66A47138" w14:textId="77777777" w:rsidR="00B32131" w:rsidRPr="00BB44C2" w:rsidRDefault="00B32131" w:rsidP="00B32131">
            <w:pPr>
              <w:jc w:val="left"/>
              <w:rPr>
                <w:rFonts w:eastAsia="Times New Roman" w:cstheme="minorHAnsi"/>
                <w:color w:val="000000"/>
                <w:kern w:val="0"/>
                <w:sz w:val="16"/>
                <w:szCs w:val="16"/>
                <w14:ligatures w14:val="none"/>
              </w:rPr>
            </w:pPr>
          </w:p>
        </w:tc>
        <w:tc>
          <w:tcPr>
            <w:tcW w:w="529" w:type="pct"/>
            <w:vMerge/>
            <w:vAlign w:val="center"/>
            <w:hideMark/>
          </w:tcPr>
          <w:p w14:paraId="4D985F57" w14:textId="77777777" w:rsidR="00B32131" w:rsidRPr="00BB44C2" w:rsidRDefault="00B32131" w:rsidP="00B32131">
            <w:pPr>
              <w:jc w:val="left"/>
              <w:rPr>
                <w:rFonts w:eastAsia="Times New Roman" w:cstheme="minorHAnsi"/>
                <w:color w:val="000000"/>
                <w:kern w:val="0"/>
                <w:sz w:val="16"/>
                <w:szCs w:val="16"/>
                <w14:ligatures w14:val="none"/>
              </w:rPr>
            </w:pPr>
          </w:p>
        </w:tc>
      </w:tr>
      <w:tr w:rsidR="00032C06" w:rsidRPr="00A905ED" w14:paraId="4159CE83" w14:textId="77777777" w:rsidTr="26FE8E91">
        <w:trPr>
          <w:trHeight w:val="20"/>
        </w:trPr>
        <w:tc>
          <w:tcPr>
            <w:tcW w:w="703" w:type="pct"/>
            <w:vMerge/>
            <w:vAlign w:val="center"/>
            <w:hideMark/>
          </w:tcPr>
          <w:p w14:paraId="14F78C5E" w14:textId="77777777" w:rsidR="00B32131" w:rsidRPr="00BB44C2" w:rsidRDefault="00B32131" w:rsidP="00B32131">
            <w:pPr>
              <w:jc w:val="left"/>
              <w:rPr>
                <w:rFonts w:eastAsia="Times New Roman" w:cstheme="minorHAnsi"/>
                <w:color w:val="000000"/>
                <w:kern w:val="0"/>
                <w:sz w:val="16"/>
                <w:szCs w:val="16"/>
                <w14:ligatures w14:val="none"/>
              </w:rPr>
            </w:pPr>
          </w:p>
        </w:tc>
        <w:tc>
          <w:tcPr>
            <w:tcW w:w="952" w:type="pct"/>
            <w:vMerge/>
            <w:vAlign w:val="center"/>
            <w:hideMark/>
          </w:tcPr>
          <w:p w14:paraId="77D0B20F" w14:textId="77777777" w:rsidR="00B32131" w:rsidRPr="00BB44C2" w:rsidRDefault="00B32131" w:rsidP="00B32131">
            <w:pPr>
              <w:jc w:val="left"/>
              <w:rPr>
                <w:rFonts w:eastAsia="Times New Roman" w:cstheme="minorHAnsi"/>
                <w:color w:val="000000"/>
                <w:kern w:val="0"/>
                <w:sz w:val="16"/>
                <w:szCs w:val="16"/>
                <w14:ligatures w14:val="none"/>
              </w:rPr>
            </w:pPr>
          </w:p>
        </w:tc>
        <w:tc>
          <w:tcPr>
            <w:tcW w:w="626" w:type="pct"/>
            <w:vMerge/>
            <w:vAlign w:val="center"/>
            <w:hideMark/>
          </w:tcPr>
          <w:p w14:paraId="1C4BE755" w14:textId="77777777" w:rsidR="00B32131" w:rsidRPr="00BB44C2" w:rsidRDefault="00B32131" w:rsidP="00B32131">
            <w:pPr>
              <w:jc w:val="left"/>
              <w:rPr>
                <w:rFonts w:eastAsia="Times New Roman" w:cstheme="minorHAnsi"/>
                <w:color w:val="000000"/>
                <w:kern w:val="0"/>
                <w:sz w:val="16"/>
                <w:szCs w:val="16"/>
                <w14:ligatures w14:val="none"/>
              </w:rPr>
            </w:pPr>
          </w:p>
        </w:tc>
        <w:tc>
          <w:tcPr>
            <w:tcW w:w="751" w:type="pct"/>
            <w:vAlign w:val="center"/>
            <w:hideMark/>
          </w:tcPr>
          <w:p w14:paraId="26F6615A"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Copper Bank = 0</w:t>
            </w:r>
          </w:p>
        </w:tc>
        <w:tc>
          <w:tcPr>
            <w:tcW w:w="720" w:type="pct"/>
            <w:vAlign w:val="center"/>
            <w:hideMark/>
          </w:tcPr>
          <w:p w14:paraId="55017962"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Copper Bank = 1</w:t>
            </w:r>
          </w:p>
        </w:tc>
        <w:tc>
          <w:tcPr>
            <w:tcW w:w="719" w:type="pct"/>
            <w:vMerge/>
            <w:vAlign w:val="center"/>
            <w:hideMark/>
          </w:tcPr>
          <w:p w14:paraId="349A8D94" w14:textId="77777777" w:rsidR="00B32131" w:rsidRPr="00BB44C2" w:rsidRDefault="00B32131" w:rsidP="00B32131">
            <w:pPr>
              <w:jc w:val="left"/>
              <w:rPr>
                <w:rFonts w:eastAsia="Times New Roman" w:cstheme="minorHAnsi"/>
                <w:color w:val="000000"/>
                <w:kern w:val="0"/>
                <w:sz w:val="16"/>
                <w:szCs w:val="16"/>
                <w14:ligatures w14:val="none"/>
              </w:rPr>
            </w:pPr>
          </w:p>
        </w:tc>
        <w:tc>
          <w:tcPr>
            <w:tcW w:w="529" w:type="pct"/>
            <w:vMerge/>
            <w:vAlign w:val="center"/>
            <w:hideMark/>
          </w:tcPr>
          <w:p w14:paraId="28362C9A" w14:textId="77777777" w:rsidR="00B32131" w:rsidRPr="00BB44C2" w:rsidRDefault="00B32131" w:rsidP="00B32131">
            <w:pPr>
              <w:jc w:val="left"/>
              <w:rPr>
                <w:rFonts w:eastAsia="Times New Roman" w:cstheme="minorHAnsi"/>
                <w:color w:val="000000"/>
                <w:kern w:val="0"/>
                <w:sz w:val="16"/>
                <w:szCs w:val="16"/>
                <w14:ligatures w14:val="none"/>
              </w:rPr>
            </w:pPr>
          </w:p>
        </w:tc>
      </w:tr>
      <w:tr w:rsidR="00032C06" w:rsidRPr="00A905ED" w14:paraId="5EA2A56C" w14:textId="77777777" w:rsidTr="26FE8E91">
        <w:trPr>
          <w:trHeight w:val="20"/>
        </w:trPr>
        <w:tc>
          <w:tcPr>
            <w:tcW w:w="703" w:type="pct"/>
            <w:vMerge/>
            <w:vAlign w:val="center"/>
            <w:hideMark/>
          </w:tcPr>
          <w:p w14:paraId="2D5444C4" w14:textId="77777777" w:rsidR="00B32131" w:rsidRPr="00BB44C2" w:rsidRDefault="00B32131" w:rsidP="00B32131">
            <w:pPr>
              <w:jc w:val="left"/>
              <w:rPr>
                <w:rFonts w:eastAsia="Times New Roman" w:cstheme="minorHAnsi"/>
                <w:color w:val="000000"/>
                <w:kern w:val="0"/>
                <w:sz w:val="16"/>
                <w:szCs w:val="16"/>
                <w14:ligatures w14:val="none"/>
              </w:rPr>
            </w:pPr>
          </w:p>
        </w:tc>
        <w:tc>
          <w:tcPr>
            <w:tcW w:w="952" w:type="pct"/>
            <w:vMerge w:val="restart"/>
            <w:vAlign w:val="center"/>
            <w:hideMark/>
          </w:tcPr>
          <w:p w14:paraId="268A8DBE" w14:textId="02EA2CA1" w:rsidR="00B32131" w:rsidRDefault="007D2AC1" w:rsidP="00B32131">
            <w:pPr>
              <w:rPr>
                <w:rFonts w:eastAsia="Times New Roman"/>
                <w:color w:val="000000"/>
                <w:kern w:val="0"/>
                <w:sz w:val="16"/>
                <w:szCs w:val="16"/>
                <w14:ligatures w14:val="none"/>
              </w:rPr>
            </w:pPr>
            <w:r>
              <w:rPr>
                <w:rFonts w:eastAsia="Times New Roman"/>
                <w:color w:val="000000"/>
                <w:kern w:val="0"/>
                <w:sz w:val="16"/>
                <w:szCs w:val="16"/>
                <w14:ligatures w14:val="none"/>
              </w:rPr>
              <w:t xml:space="preserve">Assets produced: </w:t>
            </w:r>
            <w:r w:rsidR="00B32131" w:rsidRPr="51ABF533">
              <w:rPr>
                <w:rFonts w:eastAsia="Times New Roman"/>
                <w:color w:val="000000"/>
                <w:kern w:val="0"/>
                <w:sz w:val="16"/>
                <w:szCs w:val="16"/>
                <w14:ligatures w14:val="none"/>
              </w:rPr>
              <w:t xml:space="preserve">workshop per community on WASH with gender perspective, for </w:t>
            </w:r>
            <w:r w:rsidR="6B508912" w:rsidRPr="51ABF533">
              <w:rPr>
                <w:rFonts w:eastAsia="Times New Roman"/>
                <w:color w:val="000000"/>
                <w:kern w:val="0"/>
                <w:sz w:val="16"/>
                <w:szCs w:val="16"/>
                <w14:ligatures w14:val="none"/>
              </w:rPr>
              <w:t>schoolteachers</w:t>
            </w:r>
            <w:r w:rsidR="00B32131" w:rsidRPr="51ABF533">
              <w:rPr>
                <w:rFonts w:eastAsia="Times New Roman"/>
                <w:color w:val="000000"/>
                <w:kern w:val="0"/>
                <w:sz w:val="16"/>
                <w:szCs w:val="16"/>
                <w14:ligatures w14:val="none"/>
              </w:rPr>
              <w:t xml:space="preserve"> </w:t>
            </w:r>
          </w:p>
          <w:p w14:paraId="4E003525" w14:textId="77777777" w:rsidR="00C8368A" w:rsidRDefault="00C8368A" w:rsidP="00B32131">
            <w:pPr>
              <w:rPr>
                <w:rFonts w:eastAsia="Times New Roman"/>
                <w:color w:val="000000"/>
                <w:kern w:val="0"/>
                <w:sz w:val="16"/>
                <w:szCs w:val="16"/>
                <w14:ligatures w14:val="none"/>
              </w:rPr>
            </w:pPr>
          </w:p>
          <w:p w14:paraId="14DEF07E" w14:textId="7BB156C9" w:rsidR="00C8368A" w:rsidRPr="00BB44C2" w:rsidRDefault="00C8368A" w:rsidP="00B32131">
            <w:pPr>
              <w:rPr>
                <w:rFonts w:eastAsia="Times New Roman"/>
                <w:color w:val="000000"/>
                <w:kern w:val="0"/>
                <w:sz w:val="16"/>
                <w:szCs w:val="16"/>
                <w14:ligatures w14:val="none"/>
              </w:rPr>
            </w:pPr>
            <w:r>
              <w:rPr>
                <w:rFonts w:eastAsia="Times New Roman" w:cstheme="minorHAnsi"/>
                <w:color w:val="000000"/>
                <w:kern w:val="0"/>
                <w:sz w:val="16"/>
                <w:szCs w:val="16"/>
                <w14:ligatures w14:val="none"/>
              </w:rPr>
              <w:t xml:space="preserve"># </w:t>
            </w:r>
            <w:r w:rsidRPr="005D1C97">
              <w:rPr>
                <w:rFonts w:eastAsia="Times New Roman" w:cstheme="minorHAnsi"/>
                <w:color w:val="000000"/>
                <w:kern w:val="0"/>
                <w:sz w:val="16"/>
                <w:szCs w:val="16"/>
                <w14:ligatures w14:val="none"/>
              </w:rPr>
              <w:t>of knowledge products (training materials, guides, reports) produced and distributed in local languages spoken by target communities.</w:t>
            </w:r>
          </w:p>
        </w:tc>
        <w:tc>
          <w:tcPr>
            <w:tcW w:w="626" w:type="pct"/>
            <w:vMerge w:val="restart"/>
            <w:vAlign w:val="center"/>
            <w:hideMark/>
          </w:tcPr>
          <w:p w14:paraId="47BCCAB8"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Belize = 0</w:t>
            </w:r>
          </w:p>
        </w:tc>
        <w:tc>
          <w:tcPr>
            <w:tcW w:w="751" w:type="pct"/>
            <w:vAlign w:val="center"/>
            <w:hideMark/>
          </w:tcPr>
          <w:p w14:paraId="30B9D07B"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Dolores = 0</w:t>
            </w:r>
          </w:p>
        </w:tc>
        <w:tc>
          <w:tcPr>
            <w:tcW w:w="720" w:type="pct"/>
            <w:vAlign w:val="center"/>
            <w:hideMark/>
          </w:tcPr>
          <w:p w14:paraId="637FDE24"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Dolores = 1 </w:t>
            </w:r>
          </w:p>
        </w:tc>
        <w:tc>
          <w:tcPr>
            <w:tcW w:w="719" w:type="pct"/>
            <w:vMerge/>
            <w:vAlign w:val="center"/>
            <w:hideMark/>
          </w:tcPr>
          <w:p w14:paraId="3B79F4A7" w14:textId="77777777" w:rsidR="00B32131" w:rsidRPr="00BB44C2" w:rsidRDefault="00B32131" w:rsidP="00B32131">
            <w:pPr>
              <w:jc w:val="left"/>
              <w:rPr>
                <w:rFonts w:eastAsia="Times New Roman" w:cstheme="minorHAnsi"/>
                <w:color w:val="000000"/>
                <w:kern w:val="0"/>
                <w:sz w:val="16"/>
                <w:szCs w:val="16"/>
                <w14:ligatures w14:val="none"/>
              </w:rPr>
            </w:pPr>
          </w:p>
        </w:tc>
        <w:tc>
          <w:tcPr>
            <w:tcW w:w="529" w:type="pct"/>
            <w:vMerge/>
            <w:vAlign w:val="center"/>
            <w:hideMark/>
          </w:tcPr>
          <w:p w14:paraId="50AB81E2" w14:textId="77777777" w:rsidR="00B32131" w:rsidRPr="00BB44C2" w:rsidRDefault="00B32131" w:rsidP="00B32131">
            <w:pPr>
              <w:jc w:val="left"/>
              <w:rPr>
                <w:rFonts w:eastAsia="Times New Roman" w:cstheme="minorHAnsi"/>
                <w:color w:val="000000"/>
                <w:kern w:val="0"/>
                <w:sz w:val="16"/>
                <w:szCs w:val="16"/>
                <w14:ligatures w14:val="none"/>
              </w:rPr>
            </w:pPr>
          </w:p>
        </w:tc>
      </w:tr>
      <w:tr w:rsidR="00032C06" w:rsidRPr="00A905ED" w14:paraId="06944384" w14:textId="77777777" w:rsidTr="26FE8E91">
        <w:trPr>
          <w:trHeight w:val="20"/>
        </w:trPr>
        <w:tc>
          <w:tcPr>
            <w:tcW w:w="703" w:type="pct"/>
            <w:vMerge/>
            <w:vAlign w:val="center"/>
            <w:hideMark/>
          </w:tcPr>
          <w:p w14:paraId="20B116C6" w14:textId="77777777" w:rsidR="00B32131" w:rsidRPr="00BB44C2" w:rsidRDefault="00B32131" w:rsidP="00B32131">
            <w:pPr>
              <w:jc w:val="left"/>
              <w:rPr>
                <w:rFonts w:eastAsia="Times New Roman" w:cstheme="minorHAnsi"/>
                <w:color w:val="000000"/>
                <w:kern w:val="0"/>
                <w:sz w:val="16"/>
                <w:szCs w:val="16"/>
                <w14:ligatures w14:val="none"/>
              </w:rPr>
            </w:pPr>
          </w:p>
        </w:tc>
        <w:tc>
          <w:tcPr>
            <w:tcW w:w="952" w:type="pct"/>
            <w:vMerge/>
            <w:vAlign w:val="center"/>
            <w:hideMark/>
          </w:tcPr>
          <w:p w14:paraId="44C36B0B" w14:textId="77777777" w:rsidR="00B32131" w:rsidRPr="00BB44C2" w:rsidRDefault="00B32131" w:rsidP="00B32131">
            <w:pPr>
              <w:jc w:val="left"/>
              <w:rPr>
                <w:rFonts w:eastAsia="Times New Roman" w:cstheme="minorHAnsi"/>
                <w:color w:val="000000"/>
                <w:kern w:val="0"/>
                <w:sz w:val="16"/>
                <w:szCs w:val="16"/>
                <w14:ligatures w14:val="none"/>
              </w:rPr>
            </w:pPr>
          </w:p>
        </w:tc>
        <w:tc>
          <w:tcPr>
            <w:tcW w:w="626" w:type="pct"/>
            <w:vMerge/>
            <w:vAlign w:val="center"/>
            <w:hideMark/>
          </w:tcPr>
          <w:p w14:paraId="17EE58EB" w14:textId="77777777" w:rsidR="00B32131" w:rsidRPr="00BB44C2" w:rsidRDefault="00B32131" w:rsidP="00B32131">
            <w:pPr>
              <w:jc w:val="left"/>
              <w:rPr>
                <w:rFonts w:eastAsia="Times New Roman" w:cstheme="minorHAnsi"/>
                <w:color w:val="000000"/>
                <w:kern w:val="0"/>
                <w:sz w:val="16"/>
                <w:szCs w:val="16"/>
                <w14:ligatures w14:val="none"/>
              </w:rPr>
            </w:pPr>
          </w:p>
        </w:tc>
        <w:tc>
          <w:tcPr>
            <w:tcW w:w="751" w:type="pct"/>
            <w:vAlign w:val="center"/>
            <w:hideMark/>
          </w:tcPr>
          <w:p w14:paraId="2DD5F3A2"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0</w:t>
            </w:r>
          </w:p>
        </w:tc>
        <w:tc>
          <w:tcPr>
            <w:tcW w:w="720" w:type="pct"/>
            <w:vAlign w:val="center"/>
            <w:hideMark/>
          </w:tcPr>
          <w:p w14:paraId="03F0538A"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1</w:t>
            </w:r>
          </w:p>
        </w:tc>
        <w:tc>
          <w:tcPr>
            <w:tcW w:w="719" w:type="pct"/>
            <w:vMerge/>
            <w:vAlign w:val="center"/>
            <w:hideMark/>
          </w:tcPr>
          <w:p w14:paraId="35C185C3" w14:textId="77777777" w:rsidR="00B32131" w:rsidRPr="00BB44C2" w:rsidRDefault="00B32131" w:rsidP="00B32131">
            <w:pPr>
              <w:jc w:val="left"/>
              <w:rPr>
                <w:rFonts w:eastAsia="Times New Roman" w:cstheme="minorHAnsi"/>
                <w:color w:val="000000"/>
                <w:kern w:val="0"/>
                <w:sz w:val="16"/>
                <w:szCs w:val="16"/>
                <w14:ligatures w14:val="none"/>
              </w:rPr>
            </w:pPr>
          </w:p>
        </w:tc>
        <w:tc>
          <w:tcPr>
            <w:tcW w:w="529" w:type="pct"/>
            <w:vMerge/>
            <w:vAlign w:val="center"/>
            <w:hideMark/>
          </w:tcPr>
          <w:p w14:paraId="5C355F42" w14:textId="77777777" w:rsidR="00B32131" w:rsidRPr="00BB44C2" w:rsidRDefault="00B32131" w:rsidP="00B32131">
            <w:pPr>
              <w:jc w:val="left"/>
              <w:rPr>
                <w:rFonts w:eastAsia="Times New Roman" w:cstheme="minorHAnsi"/>
                <w:color w:val="000000"/>
                <w:kern w:val="0"/>
                <w:sz w:val="16"/>
                <w:szCs w:val="16"/>
                <w14:ligatures w14:val="none"/>
              </w:rPr>
            </w:pPr>
          </w:p>
        </w:tc>
      </w:tr>
      <w:tr w:rsidR="00032C06" w:rsidRPr="00A905ED" w14:paraId="62D1E80B" w14:textId="77777777" w:rsidTr="26FE8E91">
        <w:trPr>
          <w:trHeight w:val="20"/>
        </w:trPr>
        <w:tc>
          <w:tcPr>
            <w:tcW w:w="703" w:type="pct"/>
            <w:vMerge/>
            <w:vAlign w:val="center"/>
            <w:hideMark/>
          </w:tcPr>
          <w:p w14:paraId="00EEDEF2" w14:textId="77777777" w:rsidR="00B32131" w:rsidRPr="00BB44C2" w:rsidRDefault="00B32131" w:rsidP="00B32131">
            <w:pPr>
              <w:jc w:val="left"/>
              <w:rPr>
                <w:rFonts w:eastAsia="Times New Roman" w:cstheme="minorHAnsi"/>
                <w:color w:val="000000"/>
                <w:kern w:val="0"/>
                <w:sz w:val="16"/>
                <w:szCs w:val="16"/>
                <w14:ligatures w14:val="none"/>
              </w:rPr>
            </w:pPr>
          </w:p>
        </w:tc>
        <w:tc>
          <w:tcPr>
            <w:tcW w:w="952" w:type="pct"/>
            <w:vMerge/>
            <w:vAlign w:val="center"/>
            <w:hideMark/>
          </w:tcPr>
          <w:p w14:paraId="66EBA209" w14:textId="77777777" w:rsidR="00B32131" w:rsidRPr="00BB44C2" w:rsidRDefault="00B32131" w:rsidP="00B32131">
            <w:pPr>
              <w:jc w:val="left"/>
              <w:rPr>
                <w:rFonts w:eastAsia="Times New Roman" w:cstheme="minorHAnsi"/>
                <w:color w:val="000000"/>
                <w:kern w:val="0"/>
                <w:sz w:val="16"/>
                <w:szCs w:val="16"/>
                <w14:ligatures w14:val="none"/>
              </w:rPr>
            </w:pPr>
          </w:p>
        </w:tc>
        <w:tc>
          <w:tcPr>
            <w:tcW w:w="626" w:type="pct"/>
            <w:vMerge/>
            <w:vAlign w:val="center"/>
            <w:hideMark/>
          </w:tcPr>
          <w:p w14:paraId="78B40EFB" w14:textId="77777777" w:rsidR="00B32131" w:rsidRPr="00BB44C2" w:rsidRDefault="00B32131" w:rsidP="00B32131">
            <w:pPr>
              <w:jc w:val="left"/>
              <w:rPr>
                <w:rFonts w:eastAsia="Times New Roman" w:cstheme="minorHAnsi"/>
                <w:color w:val="000000"/>
                <w:kern w:val="0"/>
                <w:sz w:val="16"/>
                <w:szCs w:val="16"/>
                <w14:ligatures w14:val="none"/>
              </w:rPr>
            </w:pPr>
          </w:p>
        </w:tc>
        <w:tc>
          <w:tcPr>
            <w:tcW w:w="751" w:type="pct"/>
            <w:vAlign w:val="center"/>
            <w:hideMark/>
          </w:tcPr>
          <w:p w14:paraId="2EAFA513"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0</w:t>
            </w:r>
          </w:p>
        </w:tc>
        <w:tc>
          <w:tcPr>
            <w:tcW w:w="720" w:type="pct"/>
            <w:vAlign w:val="center"/>
            <w:hideMark/>
          </w:tcPr>
          <w:p w14:paraId="235CA757"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1</w:t>
            </w:r>
          </w:p>
        </w:tc>
        <w:tc>
          <w:tcPr>
            <w:tcW w:w="719" w:type="pct"/>
            <w:vMerge/>
            <w:vAlign w:val="center"/>
            <w:hideMark/>
          </w:tcPr>
          <w:p w14:paraId="348C7B7D" w14:textId="77777777" w:rsidR="00B32131" w:rsidRPr="00BB44C2" w:rsidRDefault="00B32131" w:rsidP="00B32131">
            <w:pPr>
              <w:jc w:val="left"/>
              <w:rPr>
                <w:rFonts w:eastAsia="Times New Roman" w:cstheme="minorHAnsi"/>
                <w:color w:val="000000"/>
                <w:kern w:val="0"/>
                <w:sz w:val="16"/>
                <w:szCs w:val="16"/>
                <w14:ligatures w14:val="none"/>
              </w:rPr>
            </w:pPr>
          </w:p>
        </w:tc>
        <w:tc>
          <w:tcPr>
            <w:tcW w:w="529" w:type="pct"/>
            <w:vMerge/>
            <w:vAlign w:val="center"/>
            <w:hideMark/>
          </w:tcPr>
          <w:p w14:paraId="0C6A3DCF" w14:textId="77777777" w:rsidR="00B32131" w:rsidRPr="00BB44C2" w:rsidRDefault="00B32131" w:rsidP="00B32131">
            <w:pPr>
              <w:jc w:val="left"/>
              <w:rPr>
                <w:rFonts w:eastAsia="Times New Roman" w:cstheme="minorHAnsi"/>
                <w:color w:val="000000"/>
                <w:kern w:val="0"/>
                <w:sz w:val="16"/>
                <w:szCs w:val="16"/>
                <w14:ligatures w14:val="none"/>
              </w:rPr>
            </w:pPr>
          </w:p>
        </w:tc>
      </w:tr>
      <w:tr w:rsidR="00032C06" w:rsidRPr="00A905ED" w14:paraId="2970F70B" w14:textId="77777777" w:rsidTr="26FE8E91">
        <w:trPr>
          <w:trHeight w:val="20"/>
        </w:trPr>
        <w:tc>
          <w:tcPr>
            <w:tcW w:w="703" w:type="pct"/>
            <w:vMerge/>
            <w:vAlign w:val="center"/>
            <w:hideMark/>
          </w:tcPr>
          <w:p w14:paraId="29BFD087" w14:textId="77777777" w:rsidR="00B32131" w:rsidRPr="00BB44C2" w:rsidRDefault="00B32131" w:rsidP="00B32131">
            <w:pPr>
              <w:jc w:val="left"/>
              <w:rPr>
                <w:rFonts w:eastAsia="Times New Roman" w:cstheme="minorHAnsi"/>
                <w:color w:val="000000"/>
                <w:kern w:val="0"/>
                <w:sz w:val="16"/>
                <w:szCs w:val="16"/>
                <w14:ligatures w14:val="none"/>
              </w:rPr>
            </w:pPr>
          </w:p>
        </w:tc>
        <w:tc>
          <w:tcPr>
            <w:tcW w:w="952" w:type="pct"/>
            <w:vMerge/>
            <w:vAlign w:val="center"/>
            <w:hideMark/>
          </w:tcPr>
          <w:p w14:paraId="3EAF9F6A" w14:textId="77777777" w:rsidR="00B32131" w:rsidRPr="00BB44C2" w:rsidRDefault="00B32131" w:rsidP="00B32131">
            <w:pPr>
              <w:jc w:val="left"/>
              <w:rPr>
                <w:rFonts w:eastAsia="Times New Roman" w:cstheme="minorHAnsi"/>
                <w:color w:val="000000"/>
                <w:kern w:val="0"/>
                <w:sz w:val="16"/>
                <w:szCs w:val="16"/>
                <w14:ligatures w14:val="none"/>
              </w:rPr>
            </w:pPr>
          </w:p>
        </w:tc>
        <w:tc>
          <w:tcPr>
            <w:tcW w:w="626" w:type="pct"/>
            <w:vMerge/>
            <w:vAlign w:val="center"/>
            <w:hideMark/>
          </w:tcPr>
          <w:p w14:paraId="72836D36" w14:textId="77777777" w:rsidR="00B32131" w:rsidRPr="00BB44C2" w:rsidRDefault="00B32131" w:rsidP="00B32131">
            <w:pPr>
              <w:jc w:val="left"/>
              <w:rPr>
                <w:rFonts w:eastAsia="Times New Roman" w:cstheme="minorHAnsi"/>
                <w:color w:val="000000"/>
                <w:kern w:val="0"/>
                <w:sz w:val="16"/>
                <w:szCs w:val="16"/>
                <w14:ligatures w14:val="none"/>
              </w:rPr>
            </w:pPr>
          </w:p>
        </w:tc>
        <w:tc>
          <w:tcPr>
            <w:tcW w:w="751" w:type="pct"/>
            <w:vAlign w:val="center"/>
            <w:hideMark/>
          </w:tcPr>
          <w:p w14:paraId="3701AA4D"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Copper Bank = 0</w:t>
            </w:r>
          </w:p>
        </w:tc>
        <w:tc>
          <w:tcPr>
            <w:tcW w:w="720" w:type="pct"/>
            <w:vAlign w:val="center"/>
            <w:hideMark/>
          </w:tcPr>
          <w:p w14:paraId="55EF2536"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Copper Bank = 1</w:t>
            </w:r>
          </w:p>
        </w:tc>
        <w:tc>
          <w:tcPr>
            <w:tcW w:w="719" w:type="pct"/>
            <w:vMerge/>
            <w:vAlign w:val="center"/>
            <w:hideMark/>
          </w:tcPr>
          <w:p w14:paraId="52736F45" w14:textId="77777777" w:rsidR="00B32131" w:rsidRPr="00BB44C2" w:rsidRDefault="00B32131" w:rsidP="00B32131">
            <w:pPr>
              <w:jc w:val="left"/>
              <w:rPr>
                <w:rFonts w:eastAsia="Times New Roman" w:cstheme="minorHAnsi"/>
                <w:color w:val="000000"/>
                <w:kern w:val="0"/>
                <w:sz w:val="16"/>
                <w:szCs w:val="16"/>
                <w14:ligatures w14:val="none"/>
              </w:rPr>
            </w:pPr>
          </w:p>
        </w:tc>
        <w:tc>
          <w:tcPr>
            <w:tcW w:w="529" w:type="pct"/>
            <w:vMerge/>
            <w:vAlign w:val="center"/>
            <w:hideMark/>
          </w:tcPr>
          <w:p w14:paraId="31807E10" w14:textId="77777777" w:rsidR="00B32131" w:rsidRPr="00BB44C2" w:rsidRDefault="00B32131" w:rsidP="00B32131">
            <w:pPr>
              <w:jc w:val="left"/>
              <w:rPr>
                <w:rFonts w:eastAsia="Times New Roman" w:cstheme="minorHAnsi"/>
                <w:color w:val="000000"/>
                <w:kern w:val="0"/>
                <w:sz w:val="16"/>
                <w:szCs w:val="16"/>
                <w14:ligatures w14:val="none"/>
              </w:rPr>
            </w:pPr>
          </w:p>
        </w:tc>
      </w:tr>
      <w:tr w:rsidR="00032C06" w:rsidRPr="00A905ED" w14:paraId="13955619" w14:textId="77777777" w:rsidTr="26FE8E91">
        <w:trPr>
          <w:trHeight w:val="20"/>
        </w:trPr>
        <w:tc>
          <w:tcPr>
            <w:tcW w:w="703" w:type="pct"/>
            <w:vMerge/>
            <w:vAlign w:val="center"/>
            <w:hideMark/>
          </w:tcPr>
          <w:p w14:paraId="6DC2228E" w14:textId="77777777" w:rsidR="00B32131" w:rsidRPr="00BB44C2" w:rsidRDefault="00B32131" w:rsidP="00B32131">
            <w:pPr>
              <w:jc w:val="left"/>
              <w:rPr>
                <w:rFonts w:eastAsia="Times New Roman" w:cstheme="minorHAnsi"/>
                <w:color w:val="000000"/>
                <w:kern w:val="0"/>
                <w:sz w:val="16"/>
                <w:szCs w:val="16"/>
                <w14:ligatures w14:val="none"/>
              </w:rPr>
            </w:pPr>
          </w:p>
        </w:tc>
        <w:tc>
          <w:tcPr>
            <w:tcW w:w="952" w:type="pct"/>
            <w:vMerge w:val="restart"/>
            <w:vAlign w:val="center"/>
            <w:hideMark/>
          </w:tcPr>
          <w:p w14:paraId="4BB49F51"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of women in each workshop</w:t>
            </w:r>
          </w:p>
        </w:tc>
        <w:tc>
          <w:tcPr>
            <w:tcW w:w="626" w:type="pct"/>
            <w:vMerge w:val="restart"/>
            <w:vAlign w:val="center"/>
            <w:hideMark/>
          </w:tcPr>
          <w:p w14:paraId="6B50B878"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Belize = 0</w:t>
            </w:r>
          </w:p>
        </w:tc>
        <w:tc>
          <w:tcPr>
            <w:tcW w:w="751" w:type="pct"/>
            <w:vAlign w:val="center"/>
            <w:hideMark/>
          </w:tcPr>
          <w:p w14:paraId="12C1CFD4"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Dolores = 0</w:t>
            </w:r>
          </w:p>
        </w:tc>
        <w:tc>
          <w:tcPr>
            <w:tcW w:w="720" w:type="pct"/>
            <w:vAlign w:val="center"/>
            <w:hideMark/>
          </w:tcPr>
          <w:p w14:paraId="304EB1C9"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Dolores = &gt; 30%</w:t>
            </w:r>
          </w:p>
        </w:tc>
        <w:tc>
          <w:tcPr>
            <w:tcW w:w="719" w:type="pct"/>
            <w:vMerge/>
            <w:vAlign w:val="center"/>
            <w:hideMark/>
          </w:tcPr>
          <w:p w14:paraId="56074795" w14:textId="77777777" w:rsidR="00B32131" w:rsidRPr="00BB44C2" w:rsidRDefault="00B32131" w:rsidP="00B32131">
            <w:pPr>
              <w:jc w:val="left"/>
              <w:rPr>
                <w:rFonts w:eastAsia="Times New Roman" w:cstheme="minorHAnsi"/>
                <w:color w:val="000000"/>
                <w:kern w:val="0"/>
                <w:sz w:val="16"/>
                <w:szCs w:val="16"/>
                <w14:ligatures w14:val="none"/>
              </w:rPr>
            </w:pPr>
          </w:p>
        </w:tc>
        <w:tc>
          <w:tcPr>
            <w:tcW w:w="529" w:type="pct"/>
            <w:vMerge/>
            <w:vAlign w:val="center"/>
            <w:hideMark/>
          </w:tcPr>
          <w:p w14:paraId="7051F79E" w14:textId="77777777" w:rsidR="00B32131" w:rsidRPr="00BB44C2" w:rsidRDefault="00B32131" w:rsidP="00B32131">
            <w:pPr>
              <w:jc w:val="left"/>
              <w:rPr>
                <w:rFonts w:eastAsia="Times New Roman" w:cstheme="minorHAnsi"/>
                <w:color w:val="000000"/>
                <w:kern w:val="0"/>
                <w:sz w:val="16"/>
                <w:szCs w:val="16"/>
                <w14:ligatures w14:val="none"/>
              </w:rPr>
            </w:pPr>
          </w:p>
        </w:tc>
      </w:tr>
      <w:tr w:rsidR="00032C06" w:rsidRPr="00A905ED" w14:paraId="512BC536" w14:textId="77777777" w:rsidTr="26FE8E91">
        <w:trPr>
          <w:trHeight w:val="20"/>
        </w:trPr>
        <w:tc>
          <w:tcPr>
            <w:tcW w:w="703" w:type="pct"/>
            <w:vMerge/>
            <w:vAlign w:val="center"/>
            <w:hideMark/>
          </w:tcPr>
          <w:p w14:paraId="6314AD8F" w14:textId="77777777" w:rsidR="00B32131" w:rsidRPr="00BB44C2" w:rsidRDefault="00B32131" w:rsidP="00B32131">
            <w:pPr>
              <w:jc w:val="left"/>
              <w:rPr>
                <w:rFonts w:eastAsia="Times New Roman" w:cstheme="minorHAnsi"/>
                <w:color w:val="000000"/>
                <w:kern w:val="0"/>
                <w:sz w:val="16"/>
                <w:szCs w:val="16"/>
                <w14:ligatures w14:val="none"/>
              </w:rPr>
            </w:pPr>
          </w:p>
        </w:tc>
        <w:tc>
          <w:tcPr>
            <w:tcW w:w="952" w:type="pct"/>
            <w:vMerge/>
            <w:vAlign w:val="center"/>
            <w:hideMark/>
          </w:tcPr>
          <w:p w14:paraId="2B5334CC" w14:textId="77777777" w:rsidR="00B32131" w:rsidRPr="00BB44C2" w:rsidRDefault="00B32131" w:rsidP="00B32131">
            <w:pPr>
              <w:jc w:val="left"/>
              <w:rPr>
                <w:rFonts w:eastAsia="Times New Roman" w:cstheme="minorHAnsi"/>
                <w:color w:val="000000"/>
                <w:kern w:val="0"/>
                <w:sz w:val="16"/>
                <w:szCs w:val="16"/>
                <w14:ligatures w14:val="none"/>
              </w:rPr>
            </w:pPr>
          </w:p>
        </w:tc>
        <w:tc>
          <w:tcPr>
            <w:tcW w:w="626" w:type="pct"/>
            <w:vMerge/>
            <w:vAlign w:val="center"/>
            <w:hideMark/>
          </w:tcPr>
          <w:p w14:paraId="321D3487" w14:textId="77777777" w:rsidR="00B32131" w:rsidRPr="00BB44C2" w:rsidRDefault="00B32131" w:rsidP="00B32131">
            <w:pPr>
              <w:jc w:val="left"/>
              <w:rPr>
                <w:rFonts w:eastAsia="Times New Roman" w:cstheme="minorHAnsi"/>
                <w:color w:val="000000"/>
                <w:kern w:val="0"/>
                <w:sz w:val="16"/>
                <w:szCs w:val="16"/>
                <w14:ligatures w14:val="none"/>
              </w:rPr>
            </w:pPr>
          </w:p>
        </w:tc>
        <w:tc>
          <w:tcPr>
            <w:tcW w:w="751" w:type="pct"/>
            <w:vAlign w:val="center"/>
            <w:hideMark/>
          </w:tcPr>
          <w:p w14:paraId="2574DE49"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0</w:t>
            </w:r>
          </w:p>
        </w:tc>
        <w:tc>
          <w:tcPr>
            <w:tcW w:w="720" w:type="pct"/>
            <w:vAlign w:val="center"/>
            <w:hideMark/>
          </w:tcPr>
          <w:p w14:paraId="0F8055B0"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=&gt; 30%</w:t>
            </w:r>
          </w:p>
        </w:tc>
        <w:tc>
          <w:tcPr>
            <w:tcW w:w="719" w:type="pct"/>
            <w:vMerge/>
            <w:vAlign w:val="center"/>
            <w:hideMark/>
          </w:tcPr>
          <w:p w14:paraId="4963F922" w14:textId="77777777" w:rsidR="00B32131" w:rsidRPr="00BB44C2" w:rsidRDefault="00B32131" w:rsidP="00B32131">
            <w:pPr>
              <w:jc w:val="left"/>
              <w:rPr>
                <w:rFonts w:eastAsia="Times New Roman" w:cstheme="minorHAnsi"/>
                <w:color w:val="000000"/>
                <w:kern w:val="0"/>
                <w:sz w:val="16"/>
                <w:szCs w:val="16"/>
                <w14:ligatures w14:val="none"/>
              </w:rPr>
            </w:pPr>
          </w:p>
        </w:tc>
        <w:tc>
          <w:tcPr>
            <w:tcW w:w="529" w:type="pct"/>
            <w:vMerge/>
            <w:vAlign w:val="center"/>
            <w:hideMark/>
          </w:tcPr>
          <w:p w14:paraId="1B597009" w14:textId="77777777" w:rsidR="00B32131" w:rsidRPr="00BB44C2" w:rsidRDefault="00B32131" w:rsidP="00B32131">
            <w:pPr>
              <w:jc w:val="left"/>
              <w:rPr>
                <w:rFonts w:eastAsia="Times New Roman" w:cstheme="minorHAnsi"/>
                <w:color w:val="000000"/>
                <w:kern w:val="0"/>
                <w:sz w:val="16"/>
                <w:szCs w:val="16"/>
                <w14:ligatures w14:val="none"/>
              </w:rPr>
            </w:pPr>
          </w:p>
        </w:tc>
      </w:tr>
      <w:tr w:rsidR="00032C06" w:rsidRPr="00A905ED" w14:paraId="62360FB3" w14:textId="77777777" w:rsidTr="26FE8E91">
        <w:trPr>
          <w:trHeight w:val="20"/>
        </w:trPr>
        <w:tc>
          <w:tcPr>
            <w:tcW w:w="703" w:type="pct"/>
            <w:vMerge/>
            <w:vAlign w:val="center"/>
            <w:hideMark/>
          </w:tcPr>
          <w:p w14:paraId="17398E73" w14:textId="77777777" w:rsidR="00B32131" w:rsidRPr="00BB44C2" w:rsidRDefault="00B32131" w:rsidP="00B32131">
            <w:pPr>
              <w:jc w:val="left"/>
              <w:rPr>
                <w:rFonts w:eastAsia="Times New Roman" w:cstheme="minorHAnsi"/>
                <w:color w:val="000000"/>
                <w:kern w:val="0"/>
                <w:sz w:val="16"/>
                <w:szCs w:val="16"/>
                <w14:ligatures w14:val="none"/>
              </w:rPr>
            </w:pPr>
          </w:p>
        </w:tc>
        <w:tc>
          <w:tcPr>
            <w:tcW w:w="952" w:type="pct"/>
            <w:vMerge/>
            <w:vAlign w:val="center"/>
            <w:hideMark/>
          </w:tcPr>
          <w:p w14:paraId="161A7F7D" w14:textId="77777777" w:rsidR="00B32131" w:rsidRPr="00BB44C2" w:rsidRDefault="00B32131" w:rsidP="00B32131">
            <w:pPr>
              <w:jc w:val="left"/>
              <w:rPr>
                <w:rFonts w:eastAsia="Times New Roman" w:cstheme="minorHAnsi"/>
                <w:color w:val="000000"/>
                <w:kern w:val="0"/>
                <w:sz w:val="16"/>
                <w:szCs w:val="16"/>
                <w14:ligatures w14:val="none"/>
              </w:rPr>
            </w:pPr>
          </w:p>
        </w:tc>
        <w:tc>
          <w:tcPr>
            <w:tcW w:w="626" w:type="pct"/>
            <w:vMerge/>
            <w:vAlign w:val="center"/>
            <w:hideMark/>
          </w:tcPr>
          <w:p w14:paraId="11998A3F" w14:textId="77777777" w:rsidR="00B32131" w:rsidRPr="00BB44C2" w:rsidRDefault="00B32131" w:rsidP="00B32131">
            <w:pPr>
              <w:jc w:val="left"/>
              <w:rPr>
                <w:rFonts w:eastAsia="Times New Roman" w:cstheme="minorHAnsi"/>
                <w:color w:val="000000"/>
                <w:kern w:val="0"/>
                <w:sz w:val="16"/>
                <w:szCs w:val="16"/>
                <w14:ligatures w14:val="none"/>
              </w:rPr>
            </w:pPr>
          </w:p>
        </w:tc>
        <w:tc>
          <w:tcPr>
            <w:tcW w:w="751" w:type="pct"/>
            <w:vAlign w:val="center"/>
            <w:hideMark/>
          </w:tcPr>
          <w:p w14:paraId="4A595054"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0</w:t>
            </w:r>
          </w:p>
        </w:tc>
        <w:tc>
          <w:tcPr>
            <w:tcW w:w="720" w:type="pct"/>
            <w:vAlign w:val="center"/>
            <w:hideMark/>
          </w:tcPr>
          <w:p w14:paraId="5F6B7E41"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&gt; 30%</w:t>
            </w:r>
          </w:p>
        </w:tc>
        <w:tc>
          <w:tcPr>
            <w:tcW w:w="719" w:type="pct"/>
            <w:vMerge/>
            <w:vAlign w:val="center"/>
            <w:hideMark/>
          </w:tcPr>
          <w:p w14:paraId="39D7785A" w14:textId="77777777" w:rsidR="00B32131" w:rsidRPr="00BB44C2" w:rsidRDefault="00B32131" w:rsidP="00B32131">
            <w:pPr>
              <w:jc w:val="left"/>
              <w:rPr>
                <w:rFonts w:eastAsia="Times New Roman" w:cstheme="minorHAnsi"/>
                <w:color w:val="000000"/>
                <w:kern w:val="0"/>
                <w:sz w:val="16"/>
                <w:szCs w:val="16"/>
                <w14:ligatures w14:val="none"/>
              </w:rPr>
            </w:pPr>
          </w:p>
        </w:tc>
        <w:tc>
          <w:tcPr>
            <w:tcW w:w="529" w:type="pct"/>
            <w:vMerge/>
            <w:vAlign w:val="center"/>
            <w:hideMark/>
          </w:tcPr>
          <w:p w14:paraId="1A30EE63" w14:textId="77777777" w:rsidR="00B32131" w:rsidRPr="00BB44C2" w:rsidRDefault="00B32131" w:rsidP="00B32131">
            <w:pPr>
              <w:jc w:val="left"/>
              <w:rPr>
                <w:rFonts w:eastAsia="Times New Roman" w:cstheme="minorHAnsi"/>
                <w:color w:val="000000"/>
                <w:kern w:val="0"/>
                <w:sz w:val="16"/>
                <w:szCs w:val="16"/>
                <w14:ligatures w14:val="none"/>
              </w:rPr>
            </w:pPr>
          </w:p>
        </w:tc>
      </w:tr>
      <w:tr w:rsidR="00032C06" w:rsidRPr="00A905ED" w14:paraId="658F8C9E" w14:textId="77777777" w:rsidTr="26FE8E91">
        <w:trPr>
          <w:trHeight w:val="20"/>
        </w:trPr>
        <w:tc>
          <w:tcPr>
            <w:tcW w:w="703" w:type="pct"/>
            <w:vMerge/>
            <w:vAlign w:val="center"/>
            <w:hideMark/>
          </w:tcPr>
          <w:p w14:paraId="4F0527A9" w14:textId="77777777" w:rsidR="00B32131" w:rsidRPr="00BB44C2" w:rsidRDefault="00B32131" w:rsidP="00B32131">
            <w:pPr>
              <w:jc w:val="left"/>
              <w:rPr>
                <w:rFonts w:eastAsia="Times New Roman" w:cstheme="minorHAnsi"/>
                <w:color w:val="000000"/>
                <w:kern w:val="0"/>
                <w:sz w:val="16"/>
                <w:szCs w:val="16"/>
                <w14:ligatures w14:val="none"/>
              </w:rPr>
            </w:pPr>
          </w:p>
        </w:tc>
        <w:tc>
          <w:tcPr>
            <w:tcW w:w="952" w:type="pct"/>
            <w:vMerge/>
            <w:vAlign w:val="center"/>
            <w:hideMark/>
          </w:tcPr>
          <w:p w14:paraId="13CF4BE0" w14:textId="77777777" w:rsidR="00B32131" w:rsidRPr="00BB44C2" w:rsidRDefault="00B32131" w:rsidP="00B32131">
            <w:pPr>
              <w:jc w:val="left"/>
              <w:rPr>
                <w:rFonts w:eastAsia="Times New Roman" w:cstheme="minorHAnsi"/>
                <w:color w:val="000000"/>
                <w:kern w:val="0"/>
                <w:sz w:val="16"/>
                <w:szCs w:val="16"/>
                <w14:ligatures w14:val="none"/>
              </w:rPr>
            </w:pPr>
          </w:p>
        </w:tc>
        <w:tc>
          <w:tcPr>
            <w:tcW w:w="626" w:type="pct"/>
            <w:vMerge/>
            <w:vAlign w:val="center"/>
            <w:hideMark/>
          </w:tcPr>
          <w:p w14:paraId="129E7CD0" w14:textId="77777777" w:rsidR="00B32131" w:rsidRPr="00BB44C2" w:rsidRDefault="00B32131" w:rsidP="00B32131">
            <w:pPr>
              <w:jc w:val="left"/>
              <w:rPr>
                <w:rFonts w:eastAsia="Times New Roman" w:cstheme="minorHAnsi"/>
                <w:color w:val="000000"/>
                <w:kern w:val="0"/>
                <w:sz w:val="16"/>
                <w:szCs w:val="16"/>
                <w14:ligatures w14:val="none"/>
              </w:rPr>
            </w:pPr>
          </w:p>
        </w:tc>
        <w:tc>
          <w:tcPr>
            <w:tcW w:w="751" w:type="pct"/>
            <w:vAlign w:val="center"/>
            <w:hideMark/>
          </w:tcPr>
          <w:p w14:paraId="6526E006"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Copper Bank = 0</w:t>
            </w:r>
          </w:p>
        </w:tc>
        <w:tc>
          <w:tcPr>
            <w:tcW w:w="720" w:type="pct"/>
            <w:vAlign w:val="center"/>
            <w:hideMark/>
          </w:tcPr>
          <w:p w14:paraId="1F6D2351"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Copper Bank = &gt;30%</w:t>
            </w:r>
          </w:p>
        </w:tc>
        <w:tc>
          <w:tcPr>
            <w:tcW w:w="719" w:type="pct"/>
            <w:vMerge/>
            <w:vAlign w:val="center"/>
            <w:hideMark/>
          </w:tcPr>
          <w:p w14:paraId="38F0ABCC" w14:textId="77777777" w:rsidR="00B32131" w:rsidRPr="00BB44C2" w:rsidRDefault="00B32131" w:rsidP="00B32131">
            <w:pPr>
              <w:jc w:val="left"/>
              <w:rPr>
                <w:rFonts w:eastAsia="Times New Roman" w:cstheme="minorHAnsi"/>
                <w:color w:val="000000"/>
                <w:kern w:val="0"/>
                <w:sz w:val="16"/>
                <w:szCs w:val="16"/>
                <w14:ligatures w14:val="none"/>
              </w:rPr>
            </w:pPr>
          </w:p>
        </w:tc>
        <w:tc>
          <w:tcPr>
            <w:tcW w:w="529" w:type="pct"/>
            <w:vMerge/>
            <w:vAlign w:val="center"/>
            <w:hideMark/>
          </w:tcPr>
          <w:p w14:paraId="03FB94FE" w14:textId="77777777" w:rsidR="00B32131" w:rsidRPr="00BB44C2" w:rsidRDefault="00B32131" w:rsidP="00B32131">
            <w:pPr>
              <w:jc w:val="left"/>
              <w:rPr>
                <w:rFonts w:eastAsia="Times New Roman" w:cstheme="minorHAnsi"/>
                <w:color w:val="000000"/>
                <w:kern w:val="0"/>
                <w:sz w:val="16"/>
                <w:szCs w:val="16"/>
                <w14:ligatures w14:val="none"/>
              </w:rPr>
            </w:pPr>
          </w:p>
        </w:tc>
      </w:tr>
      <w:tr w:rsidR="00032C06" w:rsidRPr="00A905ED" w14:paraId="092F7D1D" w14:textId="77777777" w:rsidTr="26FE8E91">
        <w:trPr>
          <w:trHeight w:val="20"/>
        </w:trPr>
        <w:tc>
          <w:tcPr>
            <w:tcW w:w="703" w:type="pct"/>
            <w:vMerge w:val="restart"/>
            <w:vAlign w:val="center"/>
            <w:hideMark/>
          </w:tcPr>
          <w:p w14:paraId="4F127A04"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Activity (7.2) Arrange peer-to-peer community workshops to share insights on the a) impacts of climate change, b) inclusive governance, c) improved livelihoods, d) maintenance of water systems.</w:t>
            </w:r>
          </w:p>
        </w:tc>
        <w:tc>
          <w:tcPr>
            <w:tcW w:w="952" w:type="pct"/>
            <w:vMerge w:val="restart"/>
            <w:vAlign w:val="center"/>
            <w:hideMark/>
          </w:tcPr>
          <w:p w14:paraId="323FF2DA" w14:textId="6CBEC745" w:rsidR="00B32131" w:rsidRDefault="00A80FBA" w:rsidP="00B32131">
            <w:pPr>
              <w:rPr>
                <w:rFonts w:eastAsia="Times New Roman" w:cstheme="minorHAnsi"/>
                <w:color w:val="000000"/>
                <w:kern w:val="0"/>
                <w:sz w:val="16"/>
                <w:szCs w:val="16"/>
                <w14:ligatures w14:val="none"/>
              </w:rPr>
            </w:pPr>
            <w:r w:rsidRPr="009F4FEF">
              <w:rPr>
                <w:rFonts w:eastAsia="Times New Roman" w:cstheme="minorHAnsi"/>
                <w:color w:val="000000"/>
                <w:kern w:val="0"/>
                <w:sz w:val="16"/>
                <w:szCs w:val="16"/>
                <w14:ligatures w14:val="none"/>
              </w:rPr>
              <w:t>Assets produced:</w:t>
            </w:r>
            <w:r w:rsidRPr="00A80FBA">
              <w:rPr>
                <w:rFonts w:eastAsia="Times New Roman" w:cstheme="minorHAnsi"/>
                <w:b/>
                <w:bCs/>
                <w:color w:val="000000"/>
                <w:kern w:val="0"/>
                <w:sz w:val="16"/>
                <w:szCs w:val="16"/>
                <w14:ligatures w14:val="none"/>
              </w:rPr>
              <w:t> </w:t>
            </w:r>
            <w:r w:rsidR="00B32131" w:rsidRPr="00BB44C2">
              <w:rPr>
                <w:rFonts w:eastAsia="Times New Roman" w:cstheme="minorHAnsi"/>
                <w:color w:val="000000"/>
                <w:kern w:val="0"/>
                <w:sz w:val="16"/>
                <w:szCs w:val="16"/>
                <w14:ligatures w14:val="none"/>
              </w:rPr>
              <w:t xml:space="preserve"> peer-to-peer workshop in the Toledo District</w:t>
            </w:r>
          </w:p>
          <w:p w14:paraId="2415FF8C" w14:textId="77777777" w:rsidR="00C8368A" w:rsidRDefault="00C8368A" w:rsidP="00B32131">
            <w:pPr>
              <w:rPr>
                <w:rFonts w:eastAsia="Times New Roman" w:cstheme="minorHAnsi"/>
                <w:color w:val="000000"/>
                <w:kern w:val="0"/>
                <w:sz w:val="16"/>
                <w:szCs w:val="16"/>
                <w14:ligatures w14:val="none"/>
              </w:rPr>
            </w:pPr>
          </w:p>
          <w:p w14:paraId="12DFC585" w14:textId="1571B67A" w:rsidR="00C8368A" w:rsidRPr="00BB44C2" w:rsidRDefault="00C8368A" w:rsidP="00B32131">
            <w:pPr>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 xml:space="preserve"># </w:t>
            </w:r>
            <w:r w:rsidRPr="005D1C97">
              <w:rPr>
                <w:rFonts w:eastAsia="Times New Roman" w:cstheme="minorHAnsi"/>
                <w:color w:val="000000"/>
                <w:kern w:val="0"/>
                <w:sz w:val="16"/>
                <w:szCs w:val="16"/>
                <w14:ligatures w14:val="none"/>
              </w:rPr>
              <w:t>of knowledge products (training materials, guides, reports) produced and distributed in local languages spoken by target communities.</w:t>
            </w:r>
          </w:p>
        </w:tc>
        <w:tc>
          <w:tcPr>
            <w:tcW w:w="626" w:type="pct"/>
            <w:vMerge w:val="restart"/>
            <w:vAlign w:val="center"/>
            <w:hideMark/>
          </w:tcPr>
          <w:p w14:paraId="2DA93F88"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Belize = 0</w:t>
            </w:r>
          </w:p>
        </w:tc>
        <w:tc>
          <w:tcPr>
            <w:tcW w:w="751" w:type="pct"/>
            <w:vAlign w:val="center"/>
            <w:hideMark/>
          </w:tcPr>
          <w:p w14:paraId="50F7116F"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Dolores = 0</w:t>
            </w:r>
          </w:p>
        </w:tc>
        <w:tc>
          <w:tcPr>
            <w:tcW w:w="720" w:type="pct"/>
            <w:vAlign w:val="center"/>
            <w:hideMark/>
          </w:tcPr>
          <w:p w14:paraId="31649EAD"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Dolores = 1 </w:t>
            </w:r>
          </w:p>
        </w:tc>
        <w:tc>
          <w:tcPr>
            <w:tcW w:w="719" w:type="pct"/>
            <w:vMerge w:val="restart"/>
            <w:vAlign w:val="center"/>
            <w:hideMark/>
          </w:tcPr>
          <w:p w14:paraId="7C281408"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MRT Regional Field Officer Report</w:t>
            </w:r>
          </w:p>
        </w:tc>
        <w:tc>
          <w:tcPr>
            <w:tcW w:w="529" w:type="pct"/>
            <w:vMerge w:val="restart"/>
            <w:vAlign w:val="center"/>
            <w:hideMark/>
          </w:tcPr>
          <w:p w14:paraId="28957829" w14:textId="77777777" w:rsidR="00B32131" w:rsidRPr="00BB44C2" w:rsidRDefault="00B32131" w:rsidP="00B32131">
            <w:pPr>
              <w:jc w:val="cente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9,000</w:t>
            </w:r>
          </w:p>
        </w:tc>
      </w:tr>
      <w:tr w:rsidR="00032C06" w:rsidRPr="00A905ED" w14:paraId="4A6F4C14" w14:textId="77777777" w:rsidTr="26FE8E91">
        <w:trPr>
          <w:trHeight w:val="20"/>
        </w:trPr>
        <w:tc>
          <w:tcPr>
            <w:tcW w:w="703" w:type="pct"/>
            <w:vMerge/>
            <w:vAlign w:val="center"/>
            <w:hideMark/>
          </w:tcPr>
          <w:p w14:paraId="7DDF6832" w14:textId="77777777" w:rsidR="00B32131" w:rsidRPr="00BB44C2" w:rsidRDefault="00B32131" w:rsidP="00B32131">
            <w:pPr>
              <w:jc w:val="left"/>
              <w:rPr>
                <w:rFonts w:eastAsia="Times New Roman" w:cstheme="minorHAnsi"/>
                <w:color w:val="000000"/>
                <w:kern w:val="0"/>
                <w:sz w:val="16"/>
                <w:szCs w:val="16"/>
                <w14:ligatures w14:val="none"/>
              </w:rPr>
            </w:pPr>
          </w:p>
        </w:tc>
        <w:tc>
          <w:tcPr>
            <w:tcW w:w="952" w:type="pct"/>
            <w:vMerge/>
            <w:vAlign w:val="center"/>
            <w:hideMark/>
          </w:tcPr>
          <w:p w14:paraId="7EAD3BDF" w14:textId="77777777" w:rsidR="00B32131" w:rsidRPr="00BB44C2" w:rsidRDefault="00B32131" w:rsidP="00B32131">
            <w:pPr>
              <w:jc w:val="left"/>
              <w:rPr>
                <w:rFonts w:eastAsia="Times New Roman" w:cstheme="minorHAnsi"/>
                <w:color w:val="000000"/>
                <w:kern w:val="0"/>
                <w:sz w:val="16"/>
                <w:szCs w:val="16"/>
                <w14:ligatures w14:val="none"/>
              </w:rPr>
            </w:pPr>
          </w:p>
        </w:tc>
        <w:tc>
          <w:tcPr>
            <w:tcW w:w="626" w:type="pct"/>
            <w:vMerge/>
            <w:vAlign w:val="center"/>
            <w:hideMark/>
          </w:tcPr>
          <w:p w14:paraId="56DEE800" w14:textId="77777777" w:rsidR="00B32131" w:rsidRPr="00BB44C2" w:rsidRDefault="00B32131" w:rsidP="00B32131">
            <w:pPr>
              <w:jc w:val="left"/>
              <w:rPr>
                <w:rFonts w:eastAsia="Times New Roman" w:cstheme="minorHAnsi"/>
                <w:color w:val="000000"/>
                <w:kern w:val="0"/>
                <w:sz w:val="16"/>
                <w:szCs w:val="16"/>
                <w14:ligatures w14:val="none"/>
              </w:rPr>
            </w:pPr>
          </w:p>
        </w:tc>
        <w:tc>
          <w:tcPr>
            <w:tcW w:w="751" w:type="pct"/>
            <w:vAlign w:val="center"/>
            <w:hideMark/>
          </w:tcPr>
          <w:p w14:paraId="407729EE"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0</w:t>
            </w:r>
          </w:p>
        </w:tc>
        <w:tc>
          <w:tcPr>
            <w:tcW w:w="720" w:type="pct"/>
            <w:vAlign w:val="center"/>
            <w:hideMark/>
          </w:tcPr>
          <w:p w14:paraId="369078D0"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1</w:t>
            </w:r>
          </w:p>
        </w:tc>
        <w:tc>
          <w:tcPr>
            <w:tcW w:w="719" w:type="pct"/>
            <w:vMerge/>
            <w:vAlign w:val="center"/>
            <w:hideMark/>
          </w:tcPr>
          <w:p w14:paraId="5F7785DF" w14:textId="77777777" w:rsidR="00B32131" w:rsidRPr="00BB44C2" w:rsidRDefault="00B32131" w:rsidP="00B32131">
            <w:pPr>
              <w:jc w:val="left"/>
              <w:rPr>
                <w:rFonts w:eastAsia="Times New Roman" w:cstheme="minorHAnsi"/>
                <w:color w:val="000000"/>
                <w:kern w:val="0"/>
                <w:sz w:val="16"/>
                <w:szCs w:val="16"/>
                <w14:ligatures w14:val="none"/>
              </w:rPr>
            </w:pPr>
          </w:p>
        </w:tc>
        <w:tc>
          <w:tcPr>
            <w:tcW w:w="529" w:type="pct"/>
            <w:vMerge/>
            <w:vAlign w:val="center"/>
            <w:hideMark/>
          </w:tcPr>
          <w:p w14:paraId="0757B2B4" w14:textId="77777777" w:rsidR="00B32131" w:rsidRPr="00BB44C2" w:rsidRDefault="00B32131" w:rsidP="00B32131">
            <w:pPr>
              <w:jc w:val="left"/>
              <w:rPr>
                <w:rFonts w:eastAsia="Times New Roman" w:cstheme="minorHAnsi"/>
                <w:color w:val="000000"/>
                <w:kern w:val="0"/>
                <w:sz w:val="16"/>
                <w:szCs w:val="16"/>
                <w14:ligatures w14:val="none"/>
              </w:rPr>
            </w:pPr>
          </w:p>
        </w:tc>
      </w:tr>
      <w:tr w:rsidR="00032C06" w:rsidRPr="00A905ED" w14:paraId="1394C35C" w14:textId="77777777" w:rsidTr="26FE8E91">
        <w:trPr>
          <w:trHeight w:val="20"/>
        </w:trPr>
        <w:tc>
          <w:tcPr>
            <w:tcW w:w="703" w:type="pct"/>
            <w:vMerge/>
            <w:vAlign w:val="center"/>
            <w:hideMark/>
          </w:tcPr>
          <w:p w14:paraId="2AC666F2" w14:textId="77777777" w:rsidR="00B32131" w:rsidRPr="00BB44C2" w:rsidRDefault="00B32131" w:rsidP="00B32131">
            <w:pPr>
              <w:jc w:val="left"/>
              <w:rPr>
                <w:rFonts w:eastAsia="Times New Roman" w:cstheme="minorHAnsi"/>
                <w:color w:val="000000"/>
                <w:kern w:val="0"/>
                <w:sz w:val="16"/>
                <w:szCs w:val="16"/>
                <w14:ligatures w14:val="none"/>
              </w:rPr>
            </w:pPr>
          </w:p>
        </w:tc>
        <w:tc>
          <w:tcPr>
            <w:tcW w:w="952" w:type="pct"/>
            <w:vMerge/>
            <w:vAlign w:val="center"/>
            <w:hideMark/>
          </w:tcPr>
          <w:p w14:paraId="186816ED" w14:textId="77777777" w:rsidR="00B32131" w:rsidRPr="00BB44C2" w:rsidRDefault="00B32131" w:rsidP="00B32131">
            <w:pPr>
              <w:jc w:val="left"/>
              <w:rPr>
                <w:rFonts w:eastAsia="Times New Roman" w:cstheme="minorHAnsi"/>
                <w:color w:val="000000"/>
                <w:kern w:val="0"/>
                <w:sz w:val="16"/>
                <w:szCs w:val="16"/>
                <w14:ligatures w14:val="none"/>
              </w:rPr>
            </w:pPr>
          </w:p>
        </w:tc>
        <w:tc>
          <w:tcPr>
            <w:tcW w:w="626" w:type="pct"/>
            <w:vMerge/>
            <w:vAlign w:val="center"/>
            <w:hideMark/>
          </w:tcPr>
          <w:p w14:paraId="6C4440BC" w14:textId="77777777" w:rsidR="00B32131" w:rsidRPr="00BB44C2" w:rsidRDefault="00B32131" w:rsidP="00B32131">
            <w:pPr>
              <w:jc w:val="left"/>
              <w:rPr>
                <w:rFonts w:eastAsia="Times New Roman" w:cstheme="minorHAnsi"/>
                <w:color w:val="000000"/>
                <w:kern w:val="0"/>
                <w:sz w:val="16"/>
                <w:szCs w:val="16"/>
                <w14:ligatures w14:val="none"/>
              </w:rPr>
            </w:pPr>
          </w:p>
        </w:tc>
        <w:tc>
          <w:tcPr>
            <w:tcW w:w="751" w:type="pct"/>
            <w:vAlign w:val="center"/>
            <w:hideMark/>
          </w:tcPr>
          <w:p w14:paraId="117466CF"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0</w:t>
            </w:r>
          </w:p>
        </w:tc>
        <w:tc>
          <w:tcPr>
            <w:tcW w:w="720" w:type="pct"/>
            <w:vAlign w:val="center"/>
            <w:hideMark/>
          </w:tcPr>
          <w:p w14:paraId="3998C614"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1</w:t>
            </w:r>
          </w:p>
        </w:tc>
        <w:tc>
          <w:tcPr>
            <w:tcW w:w="719" w:type="pct"/>
            <w:vMerge/>
            <w:vAlign w:val="center"/>
            <w:hideMark/>
          </w:tcPr>
          <w:p w14:paraId="34F3AD8E" w14:textId="77777777" w:rsidR="00B32131" w:rsidRPr="00BB44C2" w:rsidRDefault="00B32131" w:rsidP="00B32131">
            <w:pPr>
              <w:jc w:val="left"/>
              <w:rPr>
                <w:rFonts w:eastAsia="Times New Roman" w:cstheme="minorHAnsi"/>
                <w:color w:val="000000"/>
                <w:kern w:val="0"/>
                <w:sz w:val="16"/>
                <w:szCs w:val="16"/>
                <w14:ligatures w14:val="none"/>
              </w:rPr>
            </w:pPr>
          </w:p>
        </w:tc>
        <w:tc>
          <w:tcPr>
            <w:tcW w:w="529" w:type="pct"/>
            <w:vMerge/>
            <w:vAlign w:val="center"/>
            <w:hideMark/>
          </w:tcPr>
          <w:p w14:paraId="0355F496" w14:textId="77777777" w:rsidR="00B32131" w:rsidRPr="00BB44C2" w:rsidRDefault="00B32131" w:rsidP="00B32131">
            <w:pPr>
              <w:jc w:val="left"/>
              <w:rPr>
                <w:rFonts w:eastAsia="Times New Roman" w:cstheme="minorHAnsi"/>
                <w:color w:val="000000"/>
                <w:kern w:val="0"/>
                <w:sz w:val="16"/>
                <w:szCs w:val="16"/>
                <w14:ligatures w14:val="none"/>
              </w:rPr>
            </w:pPr>
          </w:p>
        </w:tc>
      </w:tr>
      <w:tr w:rsidR="00032C06" w:rsidRPr="00A905ED" w14:paraId="368770DC" w14:textId="77777777" w:rsidTr="26FE8E91">
        <w:trPr>
          <w:trHeight w:val="20"/>
        </w:trPr>
        <w:tc>
          <w:tcPr>
            <w:tcW w:w="703" w:type="pct"/>
            <w:vMerge/>
            <w:vAlign w:val="center"/>
            <w:hideMark/>
          </w:tcPr>
          <w:p w14:paraId="4D1761FC" w14:textId="77777777" w:rsidR="00B32131" w:rsidRPr="00BB44C2" w:rsidRDefault="00B32131" w:rsidP="00B32131">
            <w:pPr>
              <w:jc w:val="left"/>
              <w:rPr>
                <w:rFonts w:eastAsia="Times New Roman" w:cstheme="minorHAnsi"/>
                <w:color w:val="000000"/>
                <w:kern w:val="0"/>
                <w:sz w:val="16"/>
                <w:szCs w:val="16"/>
                <w14:ligatures w14:val="none"/>
              </w:rPr>
            </w:pPr>
          </w:p>
        </w:tc>
        <w:tc>
          <w:tcPr>
            <w:tcW w:w="952" w:type="pct"/>
            <w:vMerge/>
            <w:vAlign w:val="center"/>
            <w:hideMark/>
          </w:tcPr>
          <w:p w14:paraId="1516D7EB" w14:textId="77777777" w:rsidR="00B32131" w:rsidRPr="00BB44C2" w:rsidRDefault="00B32131" w:rsidP="00B32131">
            <w:pPr>
              <w:jc w:val="left"/>
              <w:rPr>
                <w:rFonts w:eastAsia="Times New Roman" w:cstheme="minorHAnsi"/>
                <w:color w:val="000000"/>
                <w:kern w:val="0"/>
                <w:sz w:val="16"/>
                <w:szCs w:val="16"/>
                <w14:ligatures w14:val="none"/>
              </w:rPr>
            </w:pPr>
          </w:p>
        </w:tc>
        <w:tc>
          <w:tcPr>
            <w:tcW w:w="626" w:type="pct"/>
            <w:vMerge/>
            <w:vAlign w:val="center"/>
            <w:hideMark/>
          </w:tcPr>
          <w:p w14:paraId="2865FDE8" w14:textId="77777777" w:rsidR="00B32131" w:rsidRPr="00BB44C2" w:rsidRDefault="00B32131" w:rsidP="00B32131">
            <w:pPr>
              <w:jc w:val="left"/>
              <w:rPr>
                <w:rFonts w:eastAsia="Times New Roman" w:cstheme="minorHAnsi"/>
                <w:color w:val="000000"/>
                <w:kern w:val="0"/>
                <w:sz w:val="16"/>
                <w:szCs w:val="16"/>
                <w14:ligatures w14:val="none"/>
              </w:rPr>
            </w:pPr>
          </w:p>
        </w:tc>
        <w:tc>
          <w:tcPr>
            <w:tcW w:w="751" w:type="pct"/>
            <w:vAlign w:val="center"/>
            <w:hideMark/>
          </w:tcPr>
          <w:p w14:paraId="6BCA7536"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Copper Bank = 0</w:t>
            </w:r>
          </w:p>
        </w:tc>
        <w:tc>
          <w:tcPr>
            <w:tcW w:w="720" w:type="pct"/>
            <w:vAlign w:val="center"/>
            <w:hideMark/>
          </w:tcPr>
          <w:p w14:paraId="50FF80D7"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Copper Bank = 1</w:t>
            </w:r>
          </w:p>
        </w:tc>
        <w:tc>
          <w:tcPr>
            <w:tcW w:w="719" w:type="pct"/>
            <w:vMerge/>
            <w:vAlign w:val="center"/>
            <w:hideMark/>
          </w:tcPr>
          <w:p w14:paraId="74FEAB6B" w14:textId="77777777" w:rsidR="00B32131" w:rsidRPr="00BB44C2" w:rsidRDefault="00B32131" w:rsidP="00B32131">
            <w:pPr>
              <w:jc w:val="left"/>
              <w:rPr>
                <w:rFonts w:eastAsia="Times New Roman" w:cstheme="minorHAnsi"/>
                <w:color w:val="000000"/>
                <w:kern w:val="0"/>
                <w:sz w:val="16"/>
                <w:szCs w:val="16"/>
                <w14:ligatures w14:val="none"/>
              </w:rPr>
            </w:pPr>
          </w:p>
        </w:tc>
        <w:tc>
          <w:tcPr>
            <w:tcW w:w="529" w:type="pct"/>
            <w:vMerge/>
            <w:vAlign w:val="center"/>
            <w:hideMark/>
          </w:tcPr>
          <w:p w14:paraId="6903169D" w14:textId="77777777" w:rsidR="00B32131" w:rsidRPr="00BB44C2" w:rsidRDefault="00B32131" w:rsidP="00B32131">
            <w:pPr>
              <w:jc w:val="left"/>
              <w:rPr>
                <w:rFonts w:eastAsia="Times New Roman" w:cstheme="minorHAnsi"/>
                <w:color w:val="000000"/>
                <w:kern w:val="0"/>
                <w:sz w:val="16"/>
                <w:szCs w:val="16"/>
                <w14:ligatures w14:val="none"/>
              </w:rPr>
            </w:pPr>
          </w:p>
        </w:tc>
      </w:tr>
      <w:tr w:rsidR="00032C06" w:rsidRPr="00A905ED" w14:paraId="6783EEB8" w14:textId="77777777" w:rsidTr="26FE8E91">
        <w:trPr>
          <w:trHeight w:val="20"/>
        </w:trPr>
        <w:tc>
          <w:tcPr>
            <w:tcW w:w="703" w:type="pct"/>
            <w:vMerge/>
            <w:vAlign w:val="center"/>
            <w:hideMark/>
          </w:tcPr>
          <w:p w14:paraId="05016A03" w14:textId="77777777" w:rsidR="00B32131" w:rsidRPr="00BB44C2" w:rsidRDefault="00B32131" w:rsidP="00B32131">
            <w:pPr>
              <w:jc w:val="left"/>
              <w:rPr>
                <w:rFonts w:eastAsia="Times New Roman" w:cstheme="minorHAnsi"/>
                <w:color w:val="000000"/>
                <w:kern w:val="0"/>
                <w:sz w:val="16"/>
                <w:szCs w:val="16"/>
                <w14:ligatures w14:val="none"/>
              </w:rPr>
            </w:pPr>
          </w:p>
        </w:tc>
        <w:tc>
          <w:tcPr>
            <w:tcW w:w="952" w:type="pct"/>
            <w:vMerge w:val="restart"/>
            <w:vAlign w:val="center"/>
            <w:hideMark/>
          </w:tcPr>
          <w:p w14:paraId="73446E3B" w14:textId="77777777" w:rsidR="00B32131"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1 peer-to-peer workshop in the Corozal District</w:t>
            </w:r>
          </w:p>
          <w:p w14:paraId="1FCEB0E4" w14:textId="77777777" w:rsidR="00C8368A" w:rsidRDefault="00C8368A" w:rsidP="00B32131">
            <w:pPr>
              <w:rPr>
                <w:rFonts w:eastAsia="Times New Roman" w:cstheme="minorHAnsi"/>
                <w:color w:val="000000"/>
                <w:kern w:val="0"/>
                <w:sz w:val="16"/>
                <w:szCs w:val="16"/>
                <w14:ligatures w14:val="none"/>
              </w:rPr>
            </w:pPr>
          </w:p>
          <w:p w14:paraId="224CB083" w14:textId="6D3F0715" w:rsidR="00C8368A" w:rsidRPr="00BB44C2" w:rsidRDefault="00C8368A" w:rsidP="00B32131">
            <w:pPr>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 xml:space="preserve"># </w:t>
            </w:r>
            <w:r w:rsidRPr="005D1C97">
              <w:rPr>
                <w:rFonts w:eastAsia="Times New Roman" w:cstheme="minorHAnsi"/>
                <w:color w:val="000000"/>
                <w:kern w:val="0"/>
                <w:sz w:val="16"/>
                <w:szCs w:val="16"/>
                <w14:ligatures w14:val="none"/>
              </w:rPr>
              <w:t>of knowledge products (training materials, guides, reports) produced and distributed in local languages spoken by target communities.</w:t>
            </w:r>
          </w:p>
        </w:tc>
        <w:tc>
          <w:tcPr>
            <w:tcW w:w="626" w:type="pct"/>
            <w:vMerge w:val="restart"/>
            <w:vAlign w:val="center"/>
            <w:hideMark/>
          </w:tcPr>
          <w:p w14:paraId="731C46A3"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Belize = 0</w:t>
            </w:r>
          </w:p>
        </w:tc>
        <w:tc>
          <w:tcPr>
            <w:tcW w:w="751" w:type="pct"/>
            <w:vAlign w:val="center"/>
            <w:hideMark/>
          </w:tcPr>
          <w:p w14:paraId="1ECECC22"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Dolores = 0</w:t>
            </w:r>
          </w:p>
        </w:tc>
        <w:tc>
          <w:tcPr>
            <w:tcW w:w="720" w:type="pct"/>
            <w:vAlign w:val="center"/>
            <w:hideMark/>
          </w:tcPr>
          <w:p w14:paraId="7E7A03FF"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Dolores = 1 </w:t>
            </w:r>
          </w:p>
        </w:tc>
        <w:tc>
          <w:tcPr>
            <w:tcW w:w="719" w:type="pct"/>
            <w:vMerge/>
            <w:vAlign w:val="center"/>
            <w:hideMark/>
          </w:tcPr>
          <w:p w14:paraId="29F85110" w14:textId="77777777" w:rsidR="00B32131" w:rsidRPr="00BB44C2" w:rsidRDefault="00B32131" w:rsidP="00B32131">
            <w:pPr>
              <w:jc w:val="left"/>
              <w:rPr>
                <w:rFonts w:eastAsia="Times New Roman" w:cstheme="minorHAnsi"/>
                <w:color w:val="000000"/>
                <w:kern w:val="0"/>
                <w:sz w:val="16"/>
                <w:szCs w:val="16"/>
                <w14:ligatures w14:val="none"/>
              </w:rPr>
            </w:pPr>
          </w:p>
        </w:tc>
        <w:tc>
          <w:tcPr>
            <w:tcW w:w="529" w:type="pct"/>
            <w:vMerge/>
            <w:vAlign w:val="center"/>
            <w:hideMark/>
          </w:tcPr>
          <w:p w14:paraId="364A9D5E" w14:textId="77777777" w:rsidR="00B32131" w:rsidRPr="00BB44C2" w:rsidRDefault="00B32131" w:rsidP="00B32131">
            <w:pPr>
              <w:jc w:val="left"/>
              <w:rPr>
                <w:rFonts w:eastAsia="Times New Roman" w:cstheme="minorHAnsi"/>
                <w:color w:val="000000"/>
                <w:kern w:val="0"/>
                <w:sz w:val="16"/>
                <w:szCs w:val="16"/>
                <w14:ligatures w14:val="none"/>
              </w:rPr>
            </w:pPr>
          </w:p>
        </w:tc>
      </w:tr>
      <w:tr w:rsidR="00032C06" w:rsidRPr="00A905ED" w14:paraId="0B5DD93D" w14:textId="77777777" w:rsidTr="26FE8E91">
        <w:trPr>
          <w:trHeight w:val="20"/>
        </w:trPr>
        <w:tc>
          <w:tcPr>
            <w:tcW w:w="703" w:type="pct"/>
            <w:vMerge/>
            <w:vAlign w:val="center"/>
            <w:hideMark/>
          </w:tcPr>
          <w:p w14:paraId="4B6A054D" w14:textId="77777777" w:rsidR="00B32131" w:rsidRPr="00BB44C2" w:rsidRDefault="00B32131" w:rsidP="00B32131">
            <w:pPr>
              <w:jc w:val="left"/>
              <w:rPr>
                <w:rFonts w:eastAsia="Times New Roman" w:cstheme="minorHAnsi"/>
                <w:color w:val="000000"/>
                <w:kern w:val="0"/>
                <w:sz w:val="16"/>
                <w:szCs w:val="16"/>
                <w14:ligatures w14:val="none"/>
              </w:rPr>
            </w:pPr>
          </w:p>
        </w:tc>
        <w:tc>
          <w:tcPr>
            <w:tcW w:w="952" w:type="pct"/>
            <w:vMerge/>
            <w:vAlign w:val="center"/>
            <w:hideMark/>
          </w:tcPr>
          <w:p w14:paraId="3D5A297F" w14:textId="77777777" w:rsidR="00B32131" w:rsidRPr="00BB44C2" w:rsidRDefault="00B32131" w:rsidP="00B32131">
            <w:pPr>
              <w:jc w:val="left"/>
              <w:rPr>
                <w:rFonts w:eastAsia="Times New Roman" w:cstheme="minorHAnsi"/>
                <w:color w:val="000000"/>
                <w:kern w:val="0"/>
                <w:sz w:val="16"/>
                <w:szCs w:val="16"/>
                <w14:ligatures w14:val="none"/>
              </w:rPr>
            </w:pPr>
          </w:p>
        </w:tc>
        <w:tc>
          <w:tcPr>
            <w:tcW w:w="626" w:type="pct"/>
            <w:vMerge/>
            <w:vAlign w:val="center"/>
            <w:hideMark/>
          </w:tcPr>
          <w:p w14:paraId="46F6D4C3" w14:textId="77777777" w:rsidR="00B32131" w:rsidRPr="00BB44C2" w:rsidRDefault="00B32131" w:rsidP="00B32131">
            <w:pPr>
              <w:jc w:val="left"/>
              <w:rPr>
                <w:rFonts w:eastAsia="Times New Roman" w:cstheme="minorHAnsi"/>
                <w:color w:val="000000"/>
                <w:kern w:val="0"/>
                <w:sz w:val="16"/>
                <w:szCs w:val="16"/>
                <w14:ligatures w14:val="none"/>
              </w:rPr>
            </w:pPr>
          </w:p>
        </w:tc>
        <w:tc>
          <w:tcPr>
            <w:tcW w:w="751" w:type="pct"/>
            <w:vAlign w:val="center"/>
            <w:hideMark/>
          </w:tcPr>
          <w:p w14:paraId="064D1EB3"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0</w:t>
            </w:r>
          </w:p>
        </w:tc>
        <w:tc>
          <w:tcPr>
            <w:tcW w:w="720" w:type="pct"/>
            <w:vAlign w:val="center"/>
            <w:hideMark/>
          </w:tcPr>
          <w:p w14:paraId="579F750B"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1</w:t>
            </w:r>
          </w:p>
        </w:tc>
        <w:tc>
          <w:tcPr>
            <w:tcW w:w="719" w:type="pct"/>
            <w:vMerge/>
            <w:vAlign w:val="center"/>
            <w:hideMark/>
          </w:tcPr>
          <w:p w14:paraId="1B5A13CB" w14:textId="77777777" w:rsidR="00B32131" w:rsidRPr="00BB44C2" w:rsidRDefault="00B32131" w:rsidP="00B32131">
            <w:pPr>
              <w:jc w:val="left"/>
              <w:rPr>
                <w:rFonts w:eastAsia="Times New Roman" w:cstheme="minorHAnsi"/>
                <w:color w:val="000000"/>
                <w:kern w:val="0"/>
                <w:sz w:val="16"/>
                <w:szCs w:val="16"/>
                <w14:ligatures w14:val="none"/>
              </w:rPr>
            </w:pPr>
          </w:p>
        </w:tc>
        <w:tc>
          <w:tcPr>
            <w:tcW w:w="529" w:type="pct"/>
            <w:vMerge/>
            <w:vAlign w:val="center"/>
            <w:hideMark/>
          </w:tcPr>
          <w:p w14:paraId="69B622B1" w14:textId="77777777" w:rsidR="00B32131" w:rsidRPr="00BB44C2" w:rsidRDefault="00B32131" w:rsidP="00B32131">
            <w:pPr>
              <w:jc w:val="left"/>
              <w:rPr>
                <w:rFonts w:eastAsia="Times New Roman" w:cstheme="minorHAnsi"/>
                <w:color w:val="000000"/>
                <w:kern w:val="0"/>
                <w:sz w:val="16"/>
                <w:szCs w:val="16"/>
                <w14:ligatures w14:val="none"/>
              </w:rPr>
            </w:pPr>
          </w:p>
        </w:tc>
      </w:tr>
      <w:tr w:rsidR="00032C06" w:rsidRPr="00A905ED" w14:paraId="3A27BB2A" w14:textId="77777777" w:rsidTr="26FE8E91">
        <w:trPr>
          <w:trHeight w:val="20"/>
        </w:trPr>
        <w:tc>
          <w:tcPr>
            <w:tcW w:w="703" w:type="pct"/>
            <w:vMerge/>
            <w:vAlign w:val="center"/>
            <w:hideMark/>
          </w:tcPr>
          <w:p w14:paraId="2A63B315" w14:textId="77777777" w:rsidR="00B32131" w:rsidRPr="00BB44C2" w:rsidRDefault="00B32131" w:rsidP="00B32131">
            <w:pPr>
              <w:jc w:val="left"/>
              <w:rPr>
                <w:rFonts w:eastAsia="Times New Roman" w:cstheme="minorHAnsi"/>
                <w:color w:val="000000"/>
                <w:kern w:val="0"/>
                <w:sz w:val="16"/>
                <w:szCs w:val="16"/>
                <w14:ligatures w14:val="none"/>
              </w:rPr>
            </w:pPr>
          </w:p>
        </w:tc>
        <w:tc>
          <w:tcPr>
            <w:tcW w:w="952" w:type="pct"/>
            <w:vMerge/>
            <w:vAlign w:val="center"/>
            <w:hideMark/>
          </w:tcPr>
          <w:p w14:paraId="4DD9EFC4" w14:textId="77777777" w:rsidR="00B32131" w:rsidRPr="00BB44C2" w:rsidRDefault="00B32131" w:rsidP="00B32131">
            <w:pPr>
              <w:jc w:val="left"/>
              <w:rPr>
                <w:rFonts w:eastAsia="Times New Roman" w:cstheme="minorHAnsi"/>
                <w:color w:val="000000"/>
                <w:kern w:val="0"/>
                <w:sz w:val="16"/>
                <w:szCs w:val="16"/>
                <w14:ligatures w14:val="none"/>
              </w:rPr>
            </w:pPr>
          </w:p>
        </w:tc>
        <w:tc>
          <w:tcPr>
            <w:tcW w:w="626" w:type="pct"/>
            <w:vMerge/>
            <w:vAlign w:val="center"/>
            <w:hideMark/>
          </w:tcPr>
          <w:p w14:paraId="3CD00274" w14:textId="77777777" w:rsidR="00B32131" w:rsidRPr="00BB44C2" w:rsidRDefault="00B32131" w:rsidP="00B32131">
            <w:pPr>
              <w:jc w:val="left"/>
              <w:rPr>
                <w:rFonts w:eastAsia="Times New Roman" w:cstheme="minorHAnsi"/>
                <w:color w:val="000000"/>
                <w:kern w:val="0"/>
                <w:sz w:val="16"/>
                <w:szCs w:val="16"/>
                <w14:ligatures w14:val="none"/>
              </w:rPr>
            </w:pPr>
          </w:p>
        </w:tc>
        <w:tc>
          <w:tcPr>
            <w:tcW w:w="751" w:type="pct"/>
            <w:vAlign w:val="center"/>
            <w:hideMark/>
          </w:tcPr>
          <w:p w14:paraId="12FAE43A"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0</w:t>
            </w:r>
          </w:p>
        </w:tc>
        <w:tc>
          <w:tcPr>
            <w:tcW w:w="720" w:type="pct"/>
            <w:vAlign w:val="center"/>
            <w:hideMark/>
          </w:tcPr>
          <w:p w14:paraId="3E122E82"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1</w:t>
            </w:r>
          </w:p>
        </w:tc>
        <w:tc>
          <w:tcPr>
            <w:tcW w:w="719" w:type="pct"/>
            <w:vMerge/>
            <w:vAlign w:val="center"/>
            <w:hideMark/>
          </w:tcPr>
          <w:p w14:paraId="5A8EF5DC" w14:textId="77777777" w:rsidR="00B32131" w:rsidRPr="00BB44C2" w:rsidRDefault="00B32131" w:rsidP="00B32131">
            <w:pPr>
              <w:jc w:val="left"/>
              <w:rPr>
                <w:rFonts w:eastAsia="Times New Roman" w:cstheme="minorHAnsi"/>
                <w:color w:val="000000"/>
                <w:kern w:val="0"/>
                <w:sz w:val="16"/>
                <w:szCs w:val="16"/>
                <w14:ligatures w14:val="none"/>
              </w:rPr>
            </w:pPr>
          </w:p>
        </w:tc>
        <w:tc>
          <w:tcPr>
            <w:tcW w:w="529" w:type="pct"/>
            <w:vMerge/>
            <w:vAlign w:val="center"/>
            <w:hideMark/>
          </w:tcPr>
          <w:p w14:paraId="397AE173" w14:textId="77777777" w:rsidR="00B32131" w:rsidRPr="00BB44C2" w:rsidRDefault="00B32131" w:rsidP="00B32131">
            <w:pPr>
              <w:jc w:val="left"/>
              <w:rPr>
                <w:rFonts w:eastAsia="Times New Roman" w:cstheme="minorHAnsi"/>
                <w:color w:val="000000"/>
                <w:kern w:val="0"/>
                <w:sz w:val="16"/>
                <w:szCs w:val="16"/>
                <w14:ligatures w14:val="none"/>
              </w:rPr>
            </w:pPr>
          </w:p>
        </w:tc>
      </w:tr>
      <w:tr w:rsidR="00032C06" w:rsidRPr="00A905ED" w14:paraId="1A6AFCF7" w14:textId="77777777" w:rsidTr="26FE8E91">
        <w:trPr>
          <w:trHeight w:val="20"/>
        </w:trPr>
        <w:tc>
          <w:tcPr>
            <w:tcW w:w="703" w:type="pct"/>
            <w:vMerge/>
            <w:vAlign w:val="center"/>
            <w:hideMark/>
          </w:tcPr>
          <w:p w14:paraId="2144118D" w14:textId="77777777" w:rsidR="00B32131" w:rsidRPr="00BB44C2" w:rsidRDefault="00B32131" w:rsidP="00B32131">
            <w:pPr>
              <w:jc w:val="left"/>
              <w:rPr>
                <w:rFonts w:eastAsia="Times New Roman" w:cstheme="minorHAnsi"/>
                <w:color w:val="000000"/>
                <w:kern w:val="0"/>
                <w:sz w:val="16"/>
                <w:szCs w:val="16"/>
                <w14:ligatures w14:val="none"/>
              </w:rPr>
            </w:pPr>
          </w:p>
        </w:tc>
        <w:tc>
          <w:tcPr>
            <w:tcW w:w="952" w:type="pct"/>
            <w:vMerge/>
            <w:vAlign w:val="center"/>
            <w:hideMark/>
          </w:tcPr>
          <w:p w14:paraId="4B621927" w14:textId="77777777" w:rsidR="00B32131" w:rsidRPr="00BB44C2" w:rsidRDefault="00B32131" w:rsidP="00B32131">
            <w:pPr>
              <w:jc w:val="left"/>
              <w:rPr>
                <w:rFonts w:eastAsia="Times New Roman" w:cstheme="minorHAnsi"/>
                <w:color w:val="000000"/>
                <w:kern w:val="0"/>
                <w:sz w:val="16"/>
                <w:szCs w:val="16"/>
                <w14:ligatures w14:val="none"/>
              </w:rPr>
            </w:pPr>
          </w:p>
        </w:tc>
        <w:tc>
          <w:tcPr>
            <w:tcW w:w="626" w:type="pct"/>
            <w:vMerge/>
            <w:vAlign w:val="center"/>
            <w:hideMark/>
          </w:tcPr>
          <w:p w14:paraId="0D6BB939" w14:textId="77777777" w:rsidR="00B32131" w:rsidRPr="00BB44C2" w:rsidRDefault="00B32131" w:rsidP="00B32131">
            <w:pPr>
              <w:jc w:val="left"/>
              <w:rPr>
                <w:rFonts w:eastAsia="Times New Roman" w:cstheme="minorHAnsi"/>
                <w:color w:val="000000"/>
                <w:kern w:val="0"/>
                <w:sz w:val="16"/>
                <w:szCs w:val="16"/>
                <w14:ligatures w14:val="none"/>
              </w:rPr>
            </w:pPr>
          </w:p>
        </w:tc>
        <w:tc>
          <w:tcPr>
            <w:tcW w:w="751" w:type="pct"/>
            <w:vAlign w:val="center"/>
            <w:hideMark/>
          </w:tcPr>
          <w:p w14:paraId="78AD8131"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Copper Bank = 0</w:t>
            </w:r>
          </w:p>
        </w:tc>
        <w:tc>
          <w:tcPr>
            <w:tcW w:w="720" w:type="pct"/>
            <w:vAlign w:val="center"/>
            <w:hideMark/>
          </w:tcPr>
          <w:p w14:paraId="33422B90"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Copper Bank = 1</w:t>
            </w:r>
          </w:p>
        </w:tc>
        <w:tc>
          <w:tcPr>
            <w:tcW w:w="719" w:type="pct"/>
            <w:vMerge/>
            <w:vAlign w:val="center"/>
            <w:hideMark/>
          </w:tcPr>
          <w:p w14:paraId="0C8E0969" w14:textId="77777777" w:rsidR="00B32131" w:rsidRPr="00BB44C2" w:rsidRDefault="00B32131" w:rsidP="00B32131">
            <w:pPr>
              <w:jc w:val="left"/>
              <w:rPr>
                <w:rFonts w:eastAsia="Times New Roman" w:cstheme="minorHAnsi"/>
                <w:color w:val="000000"/>
                <w:kern w:val="0"/>
                <w:sz w:val="16"/>
                <w:szCs w:val="16"/>
                <w14:ligatures w14:val="none"/>
              </w:rPr>
            </w:pPr>
          </w:p>
        </w:tc>
        <w:tc>
          <w:tcPr>
            <w:tcW w:w="529" w:type="pct"/>
            <w:vMerge/>
            <w:vAlign w:val="center"/>
            <w:hideMark/>
          </w:tcPr>
          <w:p w14:paraId="400BA94E" w14:textId="77777777" w:rsidR="00B32131" w:rsidRPr="00BB44C2" w:rsidRDefault="00B32131" w:rsidP="00B32131">
            <w:pPr>
              <w:jc w:val="left"/>
              <w:rPr>
                <w:rFonts w:eastAsia="Times New Roman" w:cstheme="minorHAnsi"/>
                <w:color w:val="000000"/>
                <w:kern w:val="0"/>
                <w:sz w:val="16"/>
                <w:szCs w:val="16"/>
                <w14:ligatures w14:val="none"/>
              </w:rPr>
            </w:pPr>
          </w:p>
        </w:tc>
      </w:tr>
      <w:tr w:rsidR="00032C06" w:rsidRPr="00A905ED" w14:paraId="1FF44EF6" w14:textId="77777777" w:rsidTr="26FE8E91">
        <w:trPr>
          <w:trHeight w:val="20"/>
        </w:trPr>
        <w:tc>
          <w:tcPr>
            <w:tcW w:w="703" w:type="pct"/>
            <w:vMerge/>
            <w:vAlign w:val="center"/>
            <w:hideMark/>
          </w:tcPr>
          <w:p w14:paraId="15774B3A" w14:textId="77777777" w:rsidR="00B32131" w:rsidRPr="00BB44C2" w:rsidRDefault="00B32131" w:rsidP="00B32131">
            <w:pPr>
              <w:jc w:val="left"/>
              <w:rPr>
                <w:rFonts w:eastAsia="Times New Roman" w:cstheme="minorHAnsi"/>
                <w:color w:val="000000"/>
                <w:kern w:val="0"/>
                <w:sz w:val="16"/>
                <w:szCs w:val="16"/>
                <w14:ligatures w14:val="none"/>
              </w:rPr>
            </w:pPr>
          </w:p>
        </w:tc>
        <w:tc>
          <w:tcPr>
            <w:tcW w:w="952" w:type="pct"/>
            <w:vMerge w:val="restart"/>
            <w:vAlign w:val="center"/>
            <w:hideMark/>
          </w:tcPr>
          <w:p w14:paraId="1C8DAC17"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of women in each workshop</w:t>
            </w:r>
          </w:p>
        </w:tc>
        <w:tc>
          <w:tcPr>
            <w:tcW w:w="626" w:type="pct"/>
            <w:vMerge w:val="restart"/>
            <w:vAlign w:val="center"/>
            <w:hideMark/>
          </w:tcPr>
          <w:p w14:paraId="020FB4CB"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Belize = 0</w:t>
            </w:r>
          </w:p>
        </w:tc>
        <w:tc>
          <w:tcPr>
            <w:tcW w:w="751" w:type="pct"/>
            <w:vAlign w:val="center"/>
            <w:hideMark/>
          </w:tcPr>
          <w:p w14:paraId="2F977955"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Dolores = 0</w:t>
            </w:r>
          </w:p>
        </w:tc>
        <w:tc>
          <w:tcPr>
            <w:tcW w:w="720" w:type="pct"/>
            <w:vAlign w:val="center"/>
            <w:hideMark/>
          </w:tcPr>
          <w:p w14:paraId="61168473"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Dolores = &gt; 30%</w:t>
            </w:r>
          </w:p>
        </w:tc>
        <w:tc>
          <w:tcPr>
            <w:tcW w:w="719" w:type="pct"/>
            <w:vMerge/>
            <w:vAlign w:val="center"/>
            <w:hideMark/>
          </w:tcPr>
          <w:p w14:paraId="37E42710" w14:textId="77777777" w:rsidR="00B32131" w:rsidRPr="00BB44C2" w:rsidRDefault="00B32131" w:rsidP="00B32131">
            <w:pPr>
              <w:jc w:val="left"/>
              <w:rPr>
                <w:rFonts w:eastAsia="Times New Roman" w:cstheme="minorHAnsi"/>
                <w:color w:val="000000"/>
                <w:kern w:val="0"/>
                <w:sz w:val="16"/>
                <w:szCs w:val="16"/>
                <w14:ligatures w14:val="none"/>
              </w:rPr>
            </w:pPr>
          </w:p>
        </w:tc>
        <w:tc>
          <w:tcPr>
            <w:tcW w:w="529" w:type="pct"/>
            <w:vMerge/>
            <w:vAlign w:val="center"/>
            <w:hideMark/>
          </w:tcPr>
          <w:p w14:paraId="46BB713F" w14:textId="77777777" w:rsidR="00B32131" w:rsidRPr="00BB44C2" w:rsidRDefault="00B32131" w:rsidP="00B32131">
            <w:pPr>
              <w:jc w:val="left"/>
              <w:rPr>
                <w:rFonts w:eastAsia="Times New Roman" w:cstheme="minorHAnsi"/>
                <w:color w:val="000000"/>
                <w:kern w:val="0"/>
                <w:sz w:val="16"/>
                <w:szCs w:val="16"/>
                <w14:ligatures w14:val="none"/>
              </w:rPr>
            </w:pPr>
          </w:p>
        </w:tc>
      </w:tr>
      <w:tr w:rsidR="00032C06" w:rsidRPr="00A905ED" w14:paraId="0C8BC915" w14:textId="77777777" w:rsidTr="26FE8E91">
        <w:trPr>
          <w:trHeight w:val="20"/>
        </w:trPr>
        <w:tc>
          <w:tcPr>
            <w:tcW w:w="703" w:type="pct"/>
            <w:vMerge/>
            <w:vAlign w:val="center"/>
            <w:hideMark/>
          </w:tcPr>
          <w:p w14:paraId="7A85FB5F" w14:textId="77777777" w:rsidR="00B32131" w:rsidRPr="00BB44C2" w:rsidRDefault="00B32131" w:rsidP="00B32131">
            <w:pPr>
              <w:jc w:val="left"/>
              <w:rPr>
                <w:rFonts w:eastAsia="Times New Roman" w:cstheme="minorHAnsi"/>
                <w:color w:val="000000"/>
                <w:kern w:val="0"/>
                <w:sz w:val="16"/>
                <w:szCs w:val="16"/>
                <w14:ligatures w14:val="none"/>
              </w:rPr>
            </w:pPr>
          </w:p>
        </w:tc>
        <w:tc>
          <w:tcPr>
            <w:tcW w:w="952" w:type="pct"/>
            <w:vMerge/>
            <w:vAlign w:val="center"/>
            <w:hideMark/>
          </w:tcPr>
          <w:p w14:paraId="01095AB6" w14:textId="77777777" w:rsidR="00B32131" w:rsidRPr="00BB44C2" w:rsidRDefault="00B32131" w:rsidP="00B32131">
            <w:pPr>
              <w:jc w:val="left"/>
              <w:rPr>
                <w:rFonts w:eastAsia="Times New Roman" w:cstheme="minorHAnsi"/>
                <w:color w:val="000000"/>
                <w:kern w:val="0"/>
                <w:sz w:val="16"/>
                <w:szCs w:val="16"/>
                <w14:ligatures w14:val="none"/>
              </w:rPr>
            </w:pPr>
          </w:p>
        </w:tc>
        <w:tc>
          <w:tcPr>
            <w:tcW w:w="626" w:type="pct"/>
            <w:vMerge/>
            <w:vAlign w:val="center"/>
            <w:hideMark/>
          </w:tcPr>
          <w:p w14:paraId="5EE99A82" w14:textId="77777777" w:rsidR="00B32131" w:rsidRPr="00BB44C2" w:rsidRDefault="00B32131" w:rsidP="00B32131">
            <w:pPr>
              <w:jc w:val="left"/>
              <w:rPr>
                <w:rFonts w:eastAsia="Times New Roman" w:cstheme="minorHAnsi"/>
                <w:color w:val="000000"/>
                <w:kern w:val="0"/>
                <w:sz w:val="16"/>
                <w:szCs w:val="16"/>
                <w14:ligatures w14:val="none"/>
              </w:rPr>
            </w:pPr>
          </w:p>
        </w:tc>
        <w:tc>
          <w:tcPr>
            <w:tcW w:w="751" w:type="pct"/>
            <w:vAlign w:val="center"/>
            <w:hideMark/>
          </w:tcPr>
          <w:p w14:paraId="42D95561"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 0</w:t>
            </w:r>
          </w:p>
        </w:tc>
        <w:tc>
          <w:tcPr>
            <w:tcW w:w="720" w:type="pct"/>
            <w:vAlign w:val="center"/>
            <w:hideMark/>
          </w:tcPr>
          <w:p w14:paraId="26AD3B9D"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Otoxha =&gt; 30%</w:t>
            </w:r>
          </w:p>
        </w:tc>
        <w:tc>
          <w:tcPr>
            <w:tcW w:w="719" w:type="pct"/>
            <w:vMerge/>
            <w:vAlign w:val="center"/>
            <w:hideMark/>
          </w:tcPr>
          <w:p w14:paraId="5ED4B38D" w14:textId="77777777" w:rsidR="00B32131" w:rsidRPr="00BB44C2" w:rsidRDefault="00B32131" w:rsidP="00B32131">
            <w:pPr>
              <w:jc w:val="left"/>
              <w:rPr>
                <w:rFonts w:eastAsia="Times New Roman" w:cstheme="minorHAnsi"/>
                <w:color w:val="000000"/>
                <w:kern w:val="0"/>
                <w:sz w:val="16"/>
                <w:szCs w:val="16"/>
                <w14:ligatures w14:val="none"/>
              </w:rPr>
            </w:pPr>
          </w:p>
        </w:tc>
        <w:tc>
          <w:tcPr>
            <w:tcW w:w="529" w:type="pct"/>
            <w:vMerge/>
            <w:vAlign w:val="center"/>
            <w:hideMark/>
          </w:tcPr>
          <w:p w14:paraId="20F906EF" w14:textId="77777777" w:rsidR="00B32131" w:rsidRPr="00BB44C2" w:rsidRDefault="00B32131" w:rsidP="00B32131">
            <w:pPr>
              <w:jc w:val="left"/>
              <w:rPr>
                <w:rFonts w:eastAsia="Times New Roman" w:cstheme="minorHAnsi"/>
                <w:color w:val="000000"/>
                <w:kern w:val="0"/>
                <w:sz w:val="16"/>
                <w:szCs w:val="16"/>
                <w14:ligatures w14:val="none"/>
              </w:rPr>
            </w:pPr>
          </w:p>
        </w:tc>
      </w:tr>
      <w:tr w:rsidR="00032C06" w:rsidRPr="00A905ED" w14:paraId="6E6CC163" w14:textId="77777777" w:rsidTr="26FE8E91">
        <w:trPr>
          <w:trHeight w:val="20"/>
        </w:trPr>
        <w:tc>
          <w:tcPr>
            <w:tcW w:w="703" w:type="pct"/>
            <w:vMerge/>
            <w:vAlign w:val="center"/>
            <w:hideMark/>
          </w:tcPr>
          <w:p w14:paraId="69ADDE54" w14:textId="77777777" w:rsidR="00B32131" w:rsidRPr="00BB44C2" w:rsidRDefault="00B32131" w:rsidP="00B32131">
            <w:pPr>
              <w:jc w:val="left"/>
              <w:rPr>
                <w:rFonts w:eastAsia="Times New Roman" w:cstheme="minorHAnsi"/>
                <w:color w:val="000000"/>
                <w:kern w:val="0"/>
                <w:sz w:val="16"/>
                <w:szCs w:val="16"/>
                <w14:ligatures w14:val="none"/>
              </w:rPr>
            </w:pPr>
          </w:p>
        </w:tc>
        <w:tc>
          <w:tcPr>
            <w:tcW w:w="952" w:type="pct"/>
            <w:vMerge/>
            <w:vAlign w:val="center"/>
            <w:hideMark/>
          </w:tcPr>
          <w:p w14:paraId="4E372318" w14:textId="77777777" w:rsidR="00B32131" w:rsidRPr="00BB44C2" w:rsidRDefault="00B32131" w:rsidP="00B32131">
            <w:pPr>
              <w:jc w:val="left"/>
              <w:rPr>
                <w:rFonts w:eastAsia="Times New Roman" w:cstheme="minorHAnsi"/>
                <w:color w:val="000000"/>
                <w:kern w:val="0"/>
                <w:sz w:val="16"/>
                <w:szCs w:val="16"/>
                <w14:ligatures w14:val="none"/>
              </w:rPr>
            </w:pPr>
          </w:p>
        </w:tc>
        <w:tc>
          <w:tcPr>
            <w:tcW w:w="626" w:type="pct"/>
            <w:vMerge/>
            <w:vAlign w:val="center"/>
            <w:hideMark/>
          </w:tcPr>
          <w:p w14:paraId="344A1CBF" w14:textId="77777777" w:rsidR="00B32131" w:rsidRPr="00BB44C2" w:rsidRDefault="00B32131" w:rsidP="00B32131">
            <w:pPr>
              <w:jc w:val="left"/>
              <w:rPr>
                <w:rFonts w:eastAsia="Times New Roman" w:cstheme="minorHAnsi"/>
                <w:color w:val="000000"/>
                <w:kern w:val="0"/>
                <w:sz w:val="16"/>
                <w:szCs w:val="16"/>
                <w14:ligatures w14:val="none"/>
              </w:rPr>
            </w:pPr>
          </w:p>
        </w:tc>
        <w:tc>
          <w:tcPr>
            <w:tcW w:w="751" w:type="pct"/>
            <w:vAlign w:val="center"/>
            <w:hideMark/>
          </w:tcPr>
          <w:p w14:paraId="1A3D9ABD"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0</w:t>
            </w:r>
          </w:p>
        </w:tc>
        <w:tc>
          <w:tcPr>
            <w:tcW w:w="720" w:type="pct"/>
            <w:vAlign w:val="center"/>
            <w:hideMark/>
          </w:tcPr>
          <w:p w14:paraId="486605D9"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Boom Creek = &gt; 30%</w:t>
            </w:r>
          </w:p>
        </w:tc>
        <w:tc>
          <w:tcPr>
            <w:tcW w:w="719" w:type="pct"/>
            <w:vMerge/>
            <w:vAlign w:val="center"/>
            <w:hideMark/>
          </w:tcPr>
          <w:p w14:paraId="0CFB30B9" w14:textId="77777777" w:rsidR="00B32131" w:rsidRPr="00BB44C2" w:rsidRDefault="00B32131" w:rsidP="00B32131">
            <w:pPr>
              <w:jc w:val="left"/>
              <w:rPr>
                <w:rFonts w:eastAsia="Times New Roman" w:cstheme="minorHAnsi"/>
                <w:color w:val="000000"/>
                <w:kern w:val="0"/>
                <w:sz w:val="16"/>
                <w:szCs w:val="16"/>
                <w14:ligatures w14:val="none"/>
              </w:rPr>
            </w:pPr>
          </w:p>
        </w:tc>
        <w:tc>
          <w:tcPr>
            <w:tcW w:w="529" w:type="pct"/>
            <w:vMerge/>
            <w:vAlign w:val="center"/>
            <w:hideMark/>
          </w:tcPr>
          <w:p w14:paraId="1B88E959" w14:textId="77777777" w:rsidR="00B32131" w:rsidRPr="00BB44C2" w:rsidRDefault="00B32131" w:rsidP="00B32131">
            <w:pPr>
              <w:jc w:val="left"/>
              <w:rPr>
                <w:rFonts w:eastAsia="Times New Roman" w:cstheme="minorHAnsi"/>
                <w:color w:val="000000"/>
                <w:kern w:val="0"/>
                <w:sz w:val="16"/>
                <w:szCs w:val="16"/>
                <w14:ligatures w14:val="none"/>
              </w:rPr>
            </w:pPr>
          </w:p>
        </w:tc>
      </w:tr>
      <w:tr w:rsidR="00032C06" w:rsidRPr="00A905ED" w14:paraId="7B055AA5" w14:textId="77777777" w:rsidTr="26FE8E91">
        <w:trPr>
          <w:trHeight w:val="20"/>
        </w:trPr>
        <w:tc>
          <w:tcPr>
            <w:tcW w:w="703" w:type="pct"/>
            <w:vMerge/>
            <w:vAlign w:val="center"/>
            <w:hideMark/>
          </w:tcPr>
          <w:p w14:paraId="5D43ECCC" w14:textId="77777777" w:rsidR="00B32131" w:rsidRPr="00BB44C2" w:rsidRDefault="00B32131" w:rsidP="00B32131">
            <w:pPr>
              <w:jc w:val="left"/>
              <w:rPr>
                <w:rFonts w:eastAsia="Times New Roman" w:cstheme="minorHAnsi"/>
                <w:color w:val="000000"/>
                <w:kern w:val="0"/>
                <w:sz w:val="16"/>
                <w:szCs w:val="16"/>
                <w14:ligatures w14:val="none"/>
              </w:rPr>
            </w:pPr>
          </w:p>
        </w:tc>
        <w:tc>
          <w:tcPr>
            <w:tcW w:w="952" w:type="pct"/>
            <w:vMerge/>
            <w:vAlign w:val="center"/>
            <w:hideMark/>
          </w:tcPr>
          <w:p w14:paraId="11E03570" w14:textId="77777777" w:rsidR="00B32131" w:rsidRPr="00BB44C2" w:rsidRDefault="00B32131" w:rsidP="00B32131">
            <w:pPr>
              <w:jc w:val="left"/>
              <w:rPr>
                <w:rFonts w:eastAsia="Times New Roman" w:cstheme="minorHAnsi"/>
                <w:color w:val="000000"/>
                <w:kern w:val="0"/>
                <w:sz w:val="16"/>
                <w:szCs w:val="16"/>
                <w14:ligatures w14:val="none"/>
              </w:rPr>
            </w:pPr>
          </w:p>
        </w:tc>
        <w:tc>
          <w:tcPr>
            <w:tcW w:w="626" w:type="pct"/>
            <w:vMerge/>
            <w:vAlign w:val="center"/>
            <w:hideMark/>
          </w:tcPr>
          <w:p w14:paraId="616ECFAB" w14:textId="77777777" w:rsidR="00B32131" w:rsidRPr="00BB44C2" w:rsidRDefault="00B32131" w:rsidP="00B32131">
            <w:pPr>
              <w:jc w:val="left"/>
              <w:rPr>
                <w:rFonts w:eastAsia="Times New Roman" w:cstheme="minorHAnsi"/>
                <w:color w:val="000000"/>
                <w:kern w:val="0"/>
                <w:sz w:val="16"/>
                <w:szCs w:val="16"/>
                <w14:ligatures w14:val="none"/>
              </w:rPr>
            </w:pPr>
          </w:p>
        </w:tc>
        <w:tc>
          <w:tcPr>
            <w:tcW w:w="751" w:type="pct"/>
            <w:vAlign w:val="center"/>
            <w:hideMark/>
          </w:tcPr>
          <w:p w14:paraId="7321C5FC"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Copper Bank = 0</w:t>
            </w:r>
          </w:p>
        </w:tc>
        <w:tc>
          <w:tcPr>
            <w:tcW w:w="720" w:type="pct"/>
            <w:vAlign w:val="center"/>
            <w:hideMark/>
          </w:tcPr>
          <w:p w14:paraId="71B53FD7"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Copper Bank = &gt;30%</w:t>
            </w:r>
          </w:p>
        </w:tc>
        <w:tc>
          <w:tcPr>
            <w:tcW w:w="719" w:type="pct"/>
            <w:vMerge/>
            <w:vAlign w:val="center"/>
            <w:hideMark/>
          </w:tcPr>
          <w:p w14:paraId="515F1F81" w14:textId="77777777" w:rsidR="00B32131" w:rsidRPr="00BB44C2" w:rsidRDefault="00B32131" w:rsidP="00B32131">
            <w:pPr>
              <w:jc w:val="left"/>
              <w:rPr>
                <w:rFonts w:eastAsia="Times New Roman" w:cstheme="minorHAnsi"/>
                <w:color w:val="000000"/>
                <w:kern w:val="0"/>
                <w:sz w:val="16"/>
                <w:szCs w:val="16"/>
                <w14:ligatures w14:val="none"/>
              </w:rPr>
            </w:pPr>
          </w:p>
        </w:tc>
        <w:tc>
          <w:tcPr>
            <w:tcW w:w="529" w:type="pct"/>
            <w:vMerge/>
            <w:vAlign w:val="center"/>
            <w:hideMark/>
          </w:tcPr>
          <w:p w14:paraId="49487034" w14:textId="77777777" w:rsidR="00B32131" w:rsidRPr="00BB44C2" w:rsidRDefault="00B32131" w:rsidP="00B32131">
            <w:pPr>
              <w:jc w:val="left"/>
              <w:rPr>
                <w:rFonts w:eastAsia="Times New Roman" w:cstheme="minorHAnsi"/>
                <w:color w:val="000000"/>
                <w:kern w:val="0"/>
                <w:sz w:val="16"/>
                <w:szCs w:val="16"/>
                <w14:ligatures w14:val="none"/>
              </w:rPr>
            </w:pPr>
          </w:p>
        </w:tc>
      </w:tr>
      <w:tr w:rsidR="00032C06" w:rsidRPr="00A905ED" w14:paraId="42D1D023" w14:textId="77777777" w:rsidTr="26FE8E91">
        <w:trPr>
          <w:trHeight w:val="20"/>
        </w:trPr>
        <w:tc>
          <w:tcPr>
            <w:tcW w:w="5000" w:type="pct"/>
            <w:gridSpan w:val="7"/>
            <w:vAlign w:val="center"/>
            <w:hideMark/>
          </w:tcPr>
          <w:p w14:paraId="17737164" w14:textId="23DE0E88" w:rsidR="00B32131" w:rsidRPr="00BB44C2" w:rsidRDefault="00B32131" w:rsidP="00B32131">
            <w:pPr>
              <w:rPr>
                <w:rFonts w:eastAsia="Times New Roman" w:cstheme="minorHAnsi"/>
                <w:color w:val="0F1A4F"/>
                <w:kern w:val="0"/>
                <w:sz w:val="16"/>
                <w:szCs w:val="16"/>
                <w14:ligatures w14:val="none"/>
              </w:rPr>
            </w:pPr>
            <w:r w:rsidRPr="00BB44C2">
              <w:rPr>
                <w:rFonts w:eastAsia="Times New Roman" w:cstheme="minorHAnsi"/>
                <w:b/>
                <w:bCs/>
                <w:color w:val="000000"/>
                <w:kern w:val="0"/>
                <w:sz w:val="16"/>
                <w:szCs w:val="16"/>
                <w14:ligatures w14:val="none"/>
              </w:rPr>
              <w:t>Objective 8.</w:t>
            </w:r>
            <w:r w:rsidRPr="00BB44C2">
              <w:rPr>
                <w:rFonts w:eastAsia="Times New Roman" w:cstheme="minorHAnsi"/>
                <w:color w:val="000000"/>
                <w:kern w:val="0"/>
                <w:sz w:val="16"/>
                <w:szCs w:val="16"/>
                <w14:ligatures w14:val="none"/>
              </w:rPr>
              <w:t xml:space="preserve"> Strengthen the MRT's capacity to respond to water issues in the communities.</w:t>
            </w:r>
          </w:p>
        </w:tc>
      </w:tr>
      <w:tr w:rsidR="00032C06" w:rsidRPr="00A905ED" w14:paraId="0E7DE9D2" w14:textId="77777777" w:rsidTr="26FE8E91">
        <w:trPr>
          <w:trHeight w:val="20"/>
        </w:trPr>
        <w:tc>
          <w:tcPr>
            <w:tcW w:w="703" w:type="pct"/>
            <w:vMerge w:val="restart"/>
            <w:vAlign w:val="center"/>
            <w:hideMark/>
          </w:tcPr>
          <w:p w14:paraId="062A9B25" w14:textId="100C0919" w:rsidR="00B32131" w:rsidRPr="00BB44C2" w:rsidRDefault="00B32131" w:rsidP="00B32131">
            <w:pPr>
              <w:rPr>
                <w:rFonts w:eastAsia="Times New Roman"/>
                <w:color w:val="000000"/>
                <w:kern w:val="0"/>
                <w:sz w:val="16"/>
                <w:szCs w:val="16"/>
                <w14:ligatures w14:val="none"/>
              </w:rPr>
            </w:pPr>
            <w:r w:rsidRPr="51ABF533">
              <w:rPr>
                <w:rFonts w:eastAsia="Times New Roman"/>
                <w:color w:val="000000"/>
                <w:kern w:val="0"/>
                <w:sz w:val="16"/>
                <w:szCs w:val="16"/>
                <w14:ligatures w14:val="none"/>
              </w:rPr>
              <w:t xml:space="preserve">Activity (8.1) Strengthen the MRT’s knowledge base through </w:t>
            </w:r>
            <w:r w:rsidR="3D321D69" w:rsidRPr="51ABF533">
              <w:rPr>
                <w:rFonts w:eastAsia="Times New Roman"/>
                <w:color w:val="000000"/>
                <w:kern w:val="0"/>
                <w:sz w:val="16"/>
                <w:szCs w:val="16"/>
                <w14:ligatures w14:val="none"/>
              </w:rPr>
              <w:t>training</w:t>
            </w:r>
            <w:r w:rsidRPr="51ABF533">
              <w:rPr>
                <w:rFonts w:eastAsia="Times New Roman"/>
                <w:color w:val="000000"/>
                <w:kern w:val="0"/>
                <w:sz w:val="16"/>
                <w:szCs w:val="16"/>
                <w14:ligatures w14:val="none"/>
              </w:rPr>
              <w:t xml:space="preserve"> of its regional and field officers </w:t>
            </w:r>
            <w:r w:rsidR="7CD0CA85" w:rsidRPr="51ABF533">
              <w:rPr>
                <w:rFonts w:eastAsia="Times New Roman"/>
                <w:color w:val="000000"/>
                <w:kern w:val="0"/>
                <w:sz w:val="16"/>
                <w:szCs w:val="16"/>
                <w14:ligatures w14:val="none"/>
              </w:rPr>
              <w:t>in</w:t>
            </w:r>
            <w:r w:rsidRPr="51ABF533">
              <w:rPr>
                <w:rFonts w:eastAsia="Times New Roman"/>
                <w:color w:val="000000"/>
                <w:kern w:val="0"/>
                <w:sz w:val="16"/>
                <w:szCs w:val="16"/>
                <w14:ligatures w14:val="none"/>
              </w:rPr>
              <w:t xml:space="preserve"> best practices in water board management and hybrid / solar water systems.</w:t>
            </w:r>
          </w:p>
        </w:tc>
        <w:tc>
          <w:tcPr>
            <w:tcW w:w="952" w:type="pct"/>
            <w:vAlign w:val="center"/>
            <w:hideMark/>
          </w:tcPr>
          <w:p w14:paraId="2B8E9869" w14:textId="6CF56DE4"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4-week course for MRT officers on climate change, inclusive governance, </w:t>
            </w:r>
            <w:r w:rsidR="006B1448" w:rsidRPr="006B1448">
              <w:rPr>
                <w:rFonts w:eastAsia="Times New Roman" w:cstheme="minorHAnsi"/>
                <w:color w:val="000000"/>
                <w:kern w:val="0"/>
                <w:sz w:val="16"/>
                <w:szCs w:val="16"/>
                <w14:ligatures w14:val="none"/>
              </w:rPr>
              <w:t>gender mainstreaming</w:t>
            </w:r>
            <w:r w:rsidRPr="00BB44C2">
              <w:rPr>
                <w:rFonts w:eastAsia="Times New Roman" w:cstheme="minorHAnsi"/>
                <w:color w:val="000000"/>
                <w:kern w:val="0"/>
                <w:sz w:val="16"/>
                <w:szCs w:val="16"/>
                <w14:ligatures w14:val="none"/>
              </w:rPr>
              <w:t xml:space="preserve"> and solar hybrid system</w:t>
            </w:r>
          </w:p>
        </w:tc>
        <w:tc>
          <w:tcPr>
            <w:tcW w:w="626" w:type="pct"/>
            <w:vAlign w:val="center"/>
            <w:hideMark/>
          </w:tcPr>
          <w:p w14:paraId="1879AFF1"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MRT Field officers with diploma = 0 </w:t>
            </w:r>
          </w:p>
        </w:tc>
        <w:tc>
          <w:tcPr>
            <w:tcW w:w="751" w:type="pct"/>
            <w:vAlign w:val="center"/>
            <w:hideMark/>
          </w:tcPr>
          <w:p w14:paraId="0F5F6215"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MRT Field officers with diploma = 8</w:t>
            </w:r>
          </w:p>
        </w:tc>
        <w:tc>
          <w:tcPr>
            <w:tcW w:w="720" w:type="pct"/>
            <w:vAlign w:val="center"/>
            <w:hideMark/>
          </w:tcPr>
          <w:p w14:paraId="59427593"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MRT Field officers with diploma = 8</w:t>
            </w:r>
          </w:p>
        </w:tc>
        <w:tc>
          <w:tcPr>
            <w:tcW w:w="719" w:type="pct"/>
            <w:vAlign w:val="center"/>
            <w:hideMark/>
          </w:tcPr>
          <w:p w14:paraId="65A58036"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Course provider Report Deliverable</w:t>
            </w:r>
          </w:p>
        </w:tc>
        <w:tc>
          <w:tcPr>
            <w:tcW w:w="529" w:type="pct"/>
            <w:vMerge w:val="restart"/>
            <w:vAlign w:val="center"/>
            <w:hideMark/>
          </w:tcPr>
          <w:p w14:paraId="19348278" w14:textId="33F99F4E" w:rsidR="00B32131" w:rsidRPr="00BB44C2" w:rsidRDefault="11D419E7" w:rsidP="00B32131">
            <w:pPr>
              <w:jc w:val="center"/>
              <w:rPr>
                <w:rFonts w:eastAsia="Times New Roman"/>
                <w:color w:val="000000"/>
                <w:kern w:val="0"/>
                <w:sz w:val="16"/>
                <w:szCs w:val="16"/>
                <w14:ligatures w14:val="none"/>
              </w:rPr>
            </w:pPr>
            <w:r>
              <w:rPr>
                <w:rFonts w:eastAsia="Times New Roman"/>
                <w:color w:val="000000"/>
                <w:kern w:val="0"/>
                <w:sz w:val="16"/>
                <w:szCs w:val="16"/>
                <w14:ligatures w14:val="none"/>
              </w:rPr>
              <w:t>3</w:t>
            </w:r>
            <w:r w:rsidR="12CDDC7D">
              <w:rPr>
                <w:rFonts w:eastAsia="Times New Roman"/>
                <w:color w:val="000000"/>
                <w:kern w:val="0"/>
                <w:sz w:val="16"/>
                <w:szCs w:val="16"/>
                <w14:ligatures w14:val="none"/>
              </w:rPr>
              <w:t>6</w:t>
            </w:r>
            <w:r>
              <w:rPr>
                <w:rFonts w:eastAsia="Times New Roman"/>
                <w:color w:val="000000"/>
                <w:kern w:val="0"/>
                <w:sz w:val="16"/>
                <w:szCs w:val="16"/>
                <w14:ligatures w14:val="none"/>
              </w:rPr>
              <w:t>,350</w:t>
            </w:r>
          </w:p>
        </w:tc>
      </w:tr>
      <w:tr w:rsidR="00032C06" w:rsidRPr="00A905ED" w14:paraId="70C482B8" w14:textId="77777777" w:rsidTr="26FE8E91">
        <w:trPr>
          <w:trHeight w:val="20"/>
        </w:trPr>
        <w:tc>
          <w:tcPr>
            <w:tcW w:w="703" w:type="pct"/>
            <w:vMerge/>
            <w:vAlign w:val="center"/>
            <w:hideMark/>
          </w:tcPr>
          <w:p w14:paraId="0F7FE7EC" w14:textId="77777777" w:rsidR="00B32131" w:rsidRPr="00BB44C2" w:rsidRDefault="00B32131" w:rsidP="00B32131">
            <w:pPr>
              <w:jc w:val="left"/>
              <w:rPr>
                <w:rFonts w:eastAsia="Times New Roman" w:cstheme="minorHAnsi"/>
                <w:color w:val="000000"/>
                <w:kern w:val="0"/>
                <w:sz w:val="16"/>
                <w:szCs w:val="16"/>
                <w14:ligatures w14:val="none"/>
              </w:rPr>
            </w:pPr>
          </w:p>
        </w:tc>
        <w:tc>
          <w:tcPr>
            <w:tcW w:w="952" w:type="pct"/>
            <w:vAlign w:val="center"/>
            <w:hideMark/>
          </w:tcPr>
          <w:p w14:paraId="38F0F8EA"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2 – week course to the MRT on climate change, water board management, and gender perspective.</w:t>
            </w:r>
          </w:p>
        </w:tc>
        <w:tc>
          <w:tcPr>
            <w:tcW w:w="626" w:type="pct"/>
            <w:vAlign w:val="center"/>
            <w:hideMark/>
          </w:tcPr>
          <w:p w14:paraId="0F89FAFC"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MRT Staff = 109</w:t>
            </w:r>
          </w:p>
        </w:tc>
        <w:tc>
          <w:tcPr>
            <w:tcW w:w="751" w:type="pct"/>
            <w:vAlign w:val="center"/>
            <w:hideMark/>
          </w:tcPr>
          <w:p w14:paraId="3B6E3E15"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MRT Staff = 0</w:t>
            </w:r>
          </w:p>
        </w:tc>
        <w:tc>
          <w:tcPr>
            <w:tcW w:w="720" w:type="pct"/>
            <w:vAlign w:val="center"/>
            <w:hideMark/>
          </w:tcPr>
          <w:p w14:paraId="0F508FBD"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MRT Staff = 109</w:t>
            </w:r>
          </w:p>
        </w:tc>
        <w:tc>
          <w:tcPr>
            <w:tcW w:w="719" w:type="pct"/>
            <w:vAlign w:val="center"/>
            <w:hideMark/>
          </w:tcPr>
          <w:p w14:paraId="20A6EC8D" w14:textId="77777777" w:rsidR="00B32131" w:rsidRPr="00BB44C2" w:rsidRDefault="00B32131" w:rsidP="00B32131">
            <w:pP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Course provider Report Deliverable</w:t>
            </w:r>
          </w:p>
        </w:tc>
        <w:tc>
          <w:tcPr>
            <w:tcW w:w="529" w:type="pct"/>
            <w:vMerge/>
            <w:vAlign w:val="center"/>
            <w:hideMark/>
          </w:tcPr>
          <w:p w14:paraId="3ECD9B1D" w14:textId="77777777" w:rsidR="00B32131" w:rsidRPr="00BB44C2" w:rsidRDefault="00B32131" w:rsidP="00B32131">
            <w:pPr>
              <w:jc w:val="left"/>
              <w:rPr>
                <w:rFonts w:eastAsia="Times New Roman" w:cstheme="minorHAnsi"/>
                <w:color w:val="000000"/>
                <w:kern w:val="0"/>
                <w:sz w:val="16"/>
                <w:szCs w:val="16"/>
                <w14:ligatures w14:val="none"/>
              </w:rPr>
            </w:pPr>
          </w:p>
        </w:tc>
      </w:tr>
    </w:tbl>
    <w:p w14:paraId="3231227D" w14:textId="2AF88177" w:rsidR="00716335" w:rsidRDefault="006E46AE" w:rsidP="00101D76">
      <w:pPr>
        <w:pStyle w:val="Caption"/>
      </w:pPr>
      <w:bookmarkStart w:id="149" w:name="_Toc158890205"/>
      <w:bookmarkStart w:id="150" w:name="_Toc158906391"/>
      <w:r w:rsidRPr="00BB634C">
        <w:t>Table</w:t>
      </w:r>
      <w:r w:rsidR="000C34E4">
        <w:t>23</w:t>
      </w:r>
      <w:r w:rsidRPr="00BB634C">
        <w:t>: Log Frame - Component 3</w:t>
      </w:r>
      <w:bookmarkEnd w:id="149"/>
      <w:bookmarkEnd w:id="150"/>
    </w:p>
    <w:p w14:paraId="3DCF16A3" w14:textId="77777777" w:rsidR="0030415B" w:rsidRDefault="0030415B" w:rsidP="0030415B"/>
    <w:p w14:paraId="61895E7D" w14:textId="77777777" w:rsidR="00582324" w:rsidRDefault="00582324" w:rsidP="0030415B"/>
    <w:p w14:paraId="38EBD008" w14:textId="77777777" w:rsidR="00582324" w:rsidRDefault="00582324" w:rsidP="00344DCA">
      <w:pPr>
        <w:rPr>
          <w:sz w:val="16"/>
          <w:szCs w:val="16"/>
          <w:lang w:val="en-BZ"/>
        </w:rPr>
      </w:pPr>
      <w:r w:rsidRPr="00344DCA">
        <w:rPr>
          <w:sz w:val="16"/>
          <w:szCs w:val="16"/>
          <w:lang w:val="en-BZ"/>
        </w:rPr>
        <w:t>Adaptation Fund Core Impact Indicators</w:t>
      </w:r>
    </w:p>
    <w:p w14:paraId="44327924" w14:textId="77777777" w:rsidR="00277522" w:rsidRDefault="00277522" w:rsidP="00344DCA">
      <w:pPr>
        <w:rPr>
          <w:sz w:val="16"/>
          <w:szCs w:val="16"/>
          <w:lang w:val="en-BZ"/>
        </w:rPr>
      </w:pPr>
    </w:p>
    <w:tbl>
      <w:tblPr>
        <w:tblW w:w="11100" w:type="dxa"/>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2829"/>
        <w:gridCol w:w="8271"/>
      </w:tblGrid>
      <w:tr w:rsidR="003F7F80" w:rsidRPr="008E200C" w14:paraId="40B99B71" w14:textId="77777777">
        <w:trPr>
          <w:tblHeader/>
        </w:trPr>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hideMark/>
          </w:tcPr>
          <w:p w14:paraId="0165FD78" w14:textId="31B59703" w:rsidR="003F7F80" w:rsidRPr="008E200C" w:rsidRDefault="003F7F80" w:rsidP="008538BF">
            <w:pPr>
              <w:jc w:val="center"/>
              <w:rPr>
                <w:b/>
                <w:bCs/>
                <w:sz w:val="16"/>
                <w:szCs w:val="16"/>
                <w:lang w:val="en-BZ"/>
              </w:rPr>
            </w:pPr>
            <w:r>
              <w:rPr>
                <w:b/>
                <w:bCs/>
                <w:sz w:val="16"/>
                <w:szCs w:val="16"/>
                <w:lang w:val="en-BZ"/>
              </w:rPr>
              <w:t>Adaptation Fund Core Impact Indicator “Number of Beneficiaries”</w:t>
            </w:r>
          </w:p>
        </w:tc>
      </w:tr>
      <w:tr w:rsidR="008E200C" w:rsidRPr="008E200C" w14:paraId="5D93294A" w14:textId="77777777" w:rsidTr="008538BF">
        <w:tc>
          <w:tcPr>
            <w:tcW w:w="0" w:type="auto"/>
            <w:tcBorders>
              <w:top w:val="single" w:sz="4"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B8D1665" w14:textId="77777777" w:rsidR="008E200C" w:rsidRPr="008538BF" w:rsidRDefault="008E200C" w:rsidP="008E200C">
            <w:pPr>
              <w:rPr>
                <w:b/>
                <w:bCs/>
                <w:sz w:val="16"/>
                <w:szCs w:val="16"/>
                <w:lang w:val="en-BZ"/>
              </w:rPr>
            </w:pPr>
            <w:r w:rsidRPr="008538BF">
              <w:rPr>
                <w:b/>
                <w:bCs/>
                <w:sz w:val="16"/>
                <w:szCs w:val="16"/>
                <w:lang w:val="en-BZ"/>
              </w:rPr>
              <w:t>Date of Report</w:t>
            </w:r>
          </w:p>
        </w:tc>
        <w:tc>
          <w:tcPr>
            <w:tcW w:w="0" w:type="auto"/>
            <w:tcBorders>
              <w:top w:val="single" w:sz="4"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5EA0E58D" w14:textId="4503D640" w:rsidR="008E200C" w:rsidRPr="008E200C" w:rsidRDefault="008E200C" w:rsidP="008E200C">
            <w:pPr>
              <w:rPr>
                <w:sz w:val="16"/>
                <w:szCs w:val="16"/>
                <w:lang w:val="en-BZ"/>
              </w:rPr>
            </w:pPr>
            <w:r w:rsidRPr="008E200C">
              <w:rPr>
                <w:sz w:val="16"/>
                <w:szCs w:val="16"/>
                <w:lang w:val="en-BZ"/>
              </w:rPr>
              <w:t>August 7, 2025</w:t>
            </w:r>
          </w:p>
        </w:tc>
      </w:tr>
      <w:tr w:rsidR="008E200C" w:rsidRPr="008E200C" w14:paraId="3BA20069"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1A3D844" w14:textId="77777777" w:rsidR="008E200C" w:rsidRPr="008538BF" w:rsidRDefault="008E200C" w:rsidP="008E200C">
            <w:pPr>
              <w:rPr>
                <w:b/>
                <w:bCs/>
                <w:sz w:val="16"/>
                <w:szCs w:val="16"/>
                <w:lang w:val="en-BZ"/>
              </w:rPr>
            </w:pPr>
            <w:r w:rsidRPr="008538BF">
              <w:rPr>
                <w:b/>
                <w:bCs/>
                <w:sz w:val="16"/>
                <w:szCs w:val="16"/>
                <w:lang w:val="en-BZ"/>
              </w:rPr>
              <w:t>Project Title</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35ACA77C" w14:textId="313592B1" w:rsidR="008E200C" w:rsidRPr="008E200C" w:rsidRDefault="008E3BED" w:rsidP="008E200C">
            <w:pPr>
              <w:rPr>
                <w:sz w:val="16"/>
                <w:szCs w:val="16"/>
                <w:lang w:val="en-BZ"/>
              </w:rPr>
            </w:pPr>
            <w:r w:rsidRPr="008E3BED">
              <w:rPr>
                <w:sz w:val="16"/>
                <w:szCs w:val="16"/>
                <w:lang w:val="en-BZ"/>
              </w:rPr>
              <w:t>Securing Water Resources through Solar Energy and Innovative Adaptive</w:t>
            </w:r>
          </w:p>
        </w:tc>
      </w:tr>
      <w:tr w:rsidR="008E200C" w:rsidRPr="008E200C" w14:paraId="3D4F9018"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50F6971B" w14:textId="77777777" w:rsidR="008E200C" w:rsidRPr="008538BF" w:rsidRDefault="008E200C" w:rsidP="008E200C">
            <w:pPr>
              <w:rPr>
                <w:b/>
                <w:bCs/>
                <w:sz w:val="16"/>
                <w:szCs w:val="16"/>
                <w:lang w:val="en-BZ"/>
              </w:rPr>
            </w:pPr>
            <w:r w:rsidRPr="008538BF">
              <w:rPr>
                <w:b/>
                <w:bCs/>
                <w:sz w:val="16"/>
                <w:szCs w:val="16"/>
                <w:lang w:val="en-BZ"/>
              </w:rPr>
              <w:t>Country</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1F0FD448" w14:textId="77777777" w:rsidR="008E200C" w:rsidRPr="008E200C" w:rsidRDefault="008E200C" w:rsidP="008E200C">
            <w:pPr>
              <w:rPr>
                <w:sz w:val="16"/>
                <w:szCs w:val="16"/>
                <w:lang w:val="en-BZ"/>
              </w:rPr>
            </w:pPr>
            <w:r w:rsidRPr="008E200C">
              <w:rPr>
                <w:sz w:val="16"/>
                <w:szCs w:val="16"/>
                <w:lang w:val="en-BZ"/>
              </w:rPr>
              <w:t>Belize</w:t>
            </w:r>
          </w:p>
        </w:tc>
      </w:tr>
      <w:tr w:rsidR="008E200C" w:rsidRPr="008E200C" w14:paraId="130FCAE7"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3057BC91" w14:textId="77777777" w:rsidR="008E200C" w:rsidRPr="008538BF" w:rsidRDefault="008E200C" w:rsidP="008E200C">
            <w:pPr>
              <w:rPr>
                <w:b/>
                <w:bCs/>
                <w:sz w:val="16"/>
                <w:szCs w:val="16"/>
                <w:lang w:val="en-BZ"/>
              </w:rPr>
            </w:pPr>
            <w:r w:rsidRPr="008538BF">
              <w:rPr>
                <w:b/>
                <w:bCs/>
                <w:sz w:val="16"/>
                <w:szCs w:val="16"/>
                <w:lang w:val="en-BZ"/>
              </w:rPr>
              <w:t>Implementing Agency</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30E9C3F8" w14:textId="33D047EE" w:rsidR="008E200C" w:rsidRPr="008E200C" w:rsidRDefault="008E3BED" w:rsidP="008E200C">
            <w:pPr>
              <w:rPr>
                <w:sz w:val="16"/>
                <w:szCs w:val="16"/>
                <w:lang w:val="en-BZ"/>
              </w:rPr>
            </w:pPr>
            <w:r>
              <w:rPr>
                <w:sz w:val="16"/>
                <w:szCs w:val="16"/>
                <w:lang w:val="en-BZ"/>
              </w:rPr>
              <w:t>Protected Areas Conservation Trust</w:t>
            </w:r>
          </w:p>
        </w:tc>
      </w:tr>
      <w:tr w:rsidR="008E200C" w:rsidRPr="008E200C" w14:paraId="7DB92EDF"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5FE7B02C" w14:textId="77777777" w:rsidR="008E200C" w:rsidRPr="008538BF" w:rsidRDefault="008E200C" w:rsidP="008E200C">
            <w:pPr>
              <w:rPr>
                <w:b/>
                <w:bCs/>
                <w:sz w:val="16"/>
                <w:szCs w:val="16"/>
                <w:lang w:val="en-BZ"/>
              </w:rPr>
            </w:pPr>
            <w:r w:rsidRPr="008538BF">
              <w:rPr>
                <w:b/>
                <w:bCs/>
                <w:sz w:val="16"/>
                <w:szCs w:val="16"/>
                <w:lang w:val="en-BZ"/>
              </w:rPr>
              <w:t>Project Duration</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565E60EC" w14:textId="4CDEF876" w:rsidR="008E200C" w:rsidRPr="008E200C" w:rsidRDefault="008E200C" w:rsidP="008E200C">
            <w:pPr>
              <w:rPr>
                <w:sz w:val="16"/>
                <w:szCs w:val="16"/>
                <w:lang w:val="en-BZ"/>
              </w:rPr>
            </w:pPr>
            <w:r w:rsidRPr="008E200C">
              <w:rPr>
                <w:sz w:val="16"/>
                <w:szCs w:val="16"/>
                <w:lang w:val="en-BZ"/>
              </w:rPr>
              <w:t>March 2026 – April 2030</w:t>
            </w:r>
          </w:p>
        </w:tc>
      </w:tr>
    </w:tbl>
    <w:p w14:paraId="44482BDB" w14:textId="77777777" w:rsidR="008E200C" w:rsidRPr="008E200C" w:rsidRDefault="008E200C" w:rsidP="008E200C">
      <w:pPr>
        <w:rPr>
          <w:vanish/>
          <w:sz w:val="16"/>
          <w:szCs w:val="16"/>
          <w:lang w:val="en-BZ"/>
        </w:rPr>
      </w:pPr>
    </w:p>
    <w:tbl>
      <w:tblPr>
        <w:tblW w:w="11100" w:type="dxa"/>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2348"/>
        <w:gridCol w:w="1263"/>
        <w:gridCol w:w="2751"/>
        <w:gridCol w:w="2751"/>
        <w:gridCol w:w="1987"/>
      </w:tblGrid>
      <w:tr w:rsidR="008E200C" w:rsidRPr="008E200C" w14:paraId="1556CF89" w14:textId="77777777">
        <w:trPr>
          <w:tblHeader/>
        </w:trPr>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1FC73A5E" w14:textId="1009AAF7" w:rsidR="008E200C" w:rsidRPr="008E200C" w:rsidRDefault="008E200C" w:rsidP="008E200C">
            <w:pPr>
              <w:rPr>
                <w:b/>
                <w:bCs/>
                <w:sz w:val="16"/>
                <w:szCs w:val="16"/>
                <w:lang w:val="en-BZ"/>
              </w:rPr>
            </w:pP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3916D867" w14:textId="77777777" w:rsidR="008E200C" w:rsidRPr="008538BF" w:rsidRDefault="008E200C" w:rsidP="008E200C">
            <w:pPr>
              <w:rPr>
                <w:b/>
                <w:bCs/>
                <w:i/>
                <w:iCs/>
                <w:sz w:val="16"/>
                <w:szCs w:val="16"/>
                <w:lang w:val="en-BZ"/>
              </w:rPr>
            </w:pPr>
            <w:r w:rsidRPr="008538BF">
              <w:rPr>
                <w:i/>
                <w:iCs/>
                <w:sz w:val="16"/>
                <w:szCs w:val="16"/>
                <w:lang w:val="en-BZ"/>
              </w:rPr>
              <w:t>Baseline (absolute #)</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3C78C05C" w14:textId="77777777" w:rsidR="008E200C" w:rsidRPr="008538BF" w:rsidRDefault="008E200C" w:rsidP="008E200C">
            <w:pPr>
              <w:rPr>
                <w:b/>
                <w:bCs/>
                <w:i/>
                <w:iCs/>
                <w:sz w:val="16"/>
                <w:szCs w:val="16"/>
                <w:lang w:val="en-BZ"/>
              </w:rPr>
            </w:pPr>
            <w:r w:rsidRPr="008538BF">
              <w:rPr>
                <w:i/>
                <w:iCs/>
                <w:sz w:val="16"/>
                <w:szCs w:val="16"/>
                <w:lang w:val="en-BZ"/>
              </w:rPr>
              <w:t>Target at project approval (absolute #)</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7F785432" w14:textId="77777777" w:rsidR="008E200C" w:rsidRPr="008538BF" w:rsidRDefault="008E200C" w:rsidP="008E200C">
            <w:pPr>
              <w:rPr>
                <w:b/>
                <w:bCs/>
                <w:i/>
                <w:iCs/>
                <w:sz w:val="16"/>
                <w:szCs w:val="16"/>
                <w:lang w:val="en-BZ"/>
              </w:rPr>
            </w:pPr>
            <w:r w:rsidRPr="008538BF">
              <w:rPr>
                <w:i/>
                <w:iCs/>
                <w:sz w:val="16"/>
                <w:szCs w:val="16"/>
                <w:lang w:val="en-BZ"/>
              </w:rPr>
              <w:t>Adjusted target first year of implementation (absolute #)</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46430D02" w14:textId="77777777" w:rsidR="008E200C" w:rsidRPr="008538BF" w:rsidRDefault="008E200C" w:rsidP="008E200C">
            <w:pPr>
              <w:rPr>
                <w:b/>
                <w:bCs/>
                <w:i/>
                <w:iCs/>
                <w:sz w:val="16"/>
                <w:szCs w:val="16"/>
                <w:lang w:val="en-BZ"/>
              </w:rPr>
            </w:pPr>
            <w:r w:rsidRPr="008538BF">
              <w:rPr>
                <w:i/>
                <w:iCs/>
                <w:sz w:val="16"/>
                <w:szCs w:val="16"/>
                <w:lang w:val="en-BZ"/>
              </w:rPr>
              <w:t>Actual at completion (absolute #)</w:t>
            </w:r>
          </w:p>
        </w:tc>
      </w:tr>
      <w:tr w:rsidR="008E200C" w:rsidRPr="008E200C" w14:paraId="25F3EC39"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3E646B06" w14:textId="77777777" w:rsidR="008E200C" w:rsidRPr="008538BF" w:rsidRDefault="008E200C" w:rsidP="008E200C">
            <w:pPr>
              <w:rPr>
                <w:b/>
                <w:bCs/>
                <w:sz w:val="16"/>
                <w:szCs w:val="16"/>
                <w:lang w:val="en-BZ"/>
              </w:rPr>
            </w:pPr>
            <w:r w:rsidRPr="008538BF">
              <w:rPr>
                <w:b/>
                <w:bCs/>
                <w:sz w:val="16"/>
                <w:szCs w:val="16"/>
                <w:lang w:val="en-BZ"/>
              </w:rPr>
              <w:t>Direct beneficiaries supported by the project</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D6A9E1F" w14:textId="77777777" w:rsidR="008E200C" w:rsidRPr="008E200C" w:rsidRDefault="008E200C" w:rsidP="008E200C">
            <w:pPr>
              <w:rPr>
                <w:sz w:val="16"/>
                <w:szCs w:val="16"/>
                <w:lang w:val="en-BZ"/>
              </w:rPr>
            </w:pPr>
            <w:r w:rsidRPr="008E200C">
              <w:rPr>
                <w:sz w:val="16"/>
                <w:szCs w:val="16"/>
                <w:lang w:val="en-BZ"/>
              </w:rPr>
              <w:t>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E40D60A" w14:textId="77777777" w:rsidR="008E200C" w:rsidRPr="008E200C" w:rsidRDefault="008E200C" w:rsidP="008E200C">
            <w:pPr>
              <w:rPr>
                <w:sz w:val="16"/>
                <w:szCs w:val="16"/>
                <w:lang w:val="en-BZ"/>
              </w:rPr>
            </w:pPr>
            <w:r w:rsidRPr="008E200C">
              <w:rPr>
                <w:sz w:val="16"/>
                <w:szCs w:val="16"/>
                <w:lang w:val="en-BZ"/>
              </w:rPr>
              <w:t>Approx. 2,200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860221D" w14:textId="77777777" w:rsidR="008E200C" w:rsidRPr="008E200C" w:rsidRDefault="008E200C" w:rsidP="008E200C">
            <w:pPr>
              <w:rPr>
                <w:sz w:val="16"/>
                <w:szCs w:val="16"/>
                <w:lang w:val="en-BZ"/>
              </w:rPr>
            </w:pPr>
            <w:r w:rsidRPr="008E200C">
              <w:rPr>
                <w:sz w:val="16"/>
                <w:szCs w:val="16"/>
                <w:lang w:val="en-BZ"/>
              </w:rPr>
              <w:t>Approx. 2,200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B097C57" w14:textId="77777777" w:rsidR="008E200C" w:rsidRPr="008E200C" w:rsidRDefault="008E200C" w:rsidP="008E200C">
            <w:pPr>
              <w:rPr>
                <w:sz w:val="16"/>
                <w:szCs w:val="16"/>
                <w:lang w:val="en-BZ"/>
              </w:rPr>
            </w:pPr>
            <w:r w:rsidRPr="008E200C">
              <w:rPr>
                <w:sz w:val="16"/>
                <w:szCs w:val="16"/>
                <w:lang w:val="en-BZ"/>
              </w:rPr>
              <w:t>(To be reported at project completion)</w:t>
            </w:r>
          </w:p>
        </w:tc>
      </w:tr>
      <w:tr w:rsidR="008E200C" w:rsidRPr="008E200C" w14:paraId="24EFC3D0"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19BA1FA6" w14:textId="77777777" w:rsidR="008E200C" w:rsidRPr="008E200C" w:rsidRDefault="008E200C" w:rsidP="008E200C">
            <w:pPr>
              <w:rPr>
                <w:sz w:val="16"/>
                <w:szCs w:val="16"/>
                <w:lang w:val="en-BZ"/>
              </w:rPr>
            </w:pPr>
            <w:r w:rsidRPr="008E200C">
              <w:rPr>
                <w:sz w:val="16"/>
                <w:szCs w:val="16"/>
                <w:lang w:val="en-BZ"/>
              </w:rPr>
              <w:t>Female direct beneficiaries</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145CEE16" w14:textId="77777777" w:rsidR="008E200C" w:rsidRPr="008E200C" w:rsidRDefault="008E200C" w:rsidP="008E200C">
            <w:pPr>
              <w:rPr>
                <w:sz w:val="16"/>
                <w:szCs w:val="16"/>
                <w:lang w:val="en-BZ"/>
              </w:rPr>
            </w:pPr>
            <w:r w:rsidRPr="008E200C">
              <w:rPr>
                <w:sz w:val="16"/>
                <w:szCs w:val="16"/>
                <w:lang w:val="en-BZ"/>
              </w:rPr>
              <w:t>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C26801B" w14:textId="77777777" w:rsidR="008E200C" w:rsidRPr="008E200C" w:rsidRDefault="008E200C" w:rsidP="008E200C">
            <w:pPr>
              <w:rPr>
                <w:sz w:val="16"/>
                <w:szCs w:val="16"/>
                <w:lang w:val="en-BZ"/>
              </w:rPr>
            </w:pPr>
            <w:r w:rsidRPr="008E200C">
              <w:rPr>
                <w:sz w:val="16"/>
                <w:szCs w:val="16"/>
                <w:lang w:val="en-BZ"/>
              </w:rPr>
              <w:t>Approx. 1,100 (50% of direct beneficiaries)</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C0D7BE6" w14:textId="77777777" w:rsidR="008E200C" w:rsidRPr="008E200C" w:rsidRDefault="008E200C" w:rsidP="008E200C">
            <w:pPr>
              <w:rPr>
                <w:sz w:val="16"/>
                <w:szCs w:val="16"/>
                <w:lang w:val="en-BZ"/>
              </w:rPr>
            </w:pPr>
            <w:r w:rsidRPr="008E200C">
              <w:rPr>
                <w:sz w:val="16"/>
                <w:szCs w:val="16"/>
                <w:lang w:val="en-BZ"/>
              </w:rPr>
              <w:t>Approx. 1,100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C571C91" w14:textId="77777777" w:rsidR="008E200C" w:rsidRPr="008E200C" w:rsidRDefault="008E200C" w:rsidP="008E200C">
            <w:pPr>
              <w:rPr>
                <w:sz w:val="16"/>
                <w:szCs w:val="16"/>
                <w:lang w:val="en-BZ"/>
              </w:rPr>
            </w:pPr>
            <w:r w:rsidRPr="008E200C">
              <w:rPr>
                <w:sz w:val="16"/>
                <w:szCs w:val="16"/>
                <w:lang w:val="en-BZ"/>
              </w:rPr>
              <w:t>(To be reported at project completion)</w:t>
            </w:r>
          </w:p>
        </w:tc>
      </w:tr>
      <w:tr w:rsidR="008E200C" w:rsidRPr="008E200C" w14:paraId="733F943A"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1D37D3F0" w14:textId="77777777" w:rsidR="008E200C" w:rsidRPr="008E200C" w:rsidRDefault="008E200C" w:rsidP="008E200C">
            <w:pPr>
              <w:rPr>
                <w:sz w:val="16"/>
                <w:szCs w:val="16"/>
                <w:lang w:val="en-BZ"/>
              </w:rPr>
            </w:pPr>
            <w:r w:rsidRPr="008E200C">
              <w:rPr>
                <w:sz w:val="16"/>
                <w:szCs w:val="16"/>
                <w:lang w:val="en-BZ"/>
              </w:rPr>
              <w:t>Youth direct beneficiaries (aged 15-24)</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1CA5BB5" w14:textId="77777777" w:rsidR="008E200C" w:rsidRPr="008E200C" w:rsidRDefault="008E200C" w:rsidP="008E200C">
            <w:pPr>
              <w:rPr>
                <w:sz w:val="16"/>
                <w:szCs w:val="16"/>
                <w:lang w:val="en-BZ"/>
              </w:rPr>
            </w:pPr>
            <w:r w:rsidRPr="008E200C">
              <w:rPr>
                <w:sz w:val="16"/>
                <w:szCs w:val="16"/>
                <w:lang w:val="en-BZ"/>
              </w:rPr>
              <w:t>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B2CE71A" w14:textId="77777777" w:rsidR="008E200C" w:rsidRPr="008E200C" w:rsidRDefault="008E200C" w:rsidP="008E200C">
            <w:pPr>
              <w:rPr>
                <w:sz w:val="16"/>
                <w:szCs w:val="16"/>
                <w:lang w:val="en-BZ"/>
              </w:rPr>
            </w:pPr>
            <w:r w:rsidRPr="008E200C">
              <w:rPr>
                <w:sz w:val="16"/>
                <w:szCs w:val="16"/>
                <w:lang w:val="en-BZ"/>
              </w:rPr>
              <w:t>Approx. 440 (20% of direct beneficiaries)</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14AA9AB4" w14:textId="77777777" w:rsidR="008E200C" w:rsidRPr="008E200C" w:rsidRDefault="008E200C" w:rsidP="008E200C">
            <w:pPr>
              <w:rPr>
                <w:sz w:val="16"/>
                <w:szCs w:val="16"/>
                <w:lang w:val="en-BZ"/>
              </w:rPr>
            </w:pPr>
            <w:r w:rsidRPr="008E200C">
              <w:rPr>
                <w:sz w:val="16"/>
                <w:szCs w:val="16"/>
                <w:lang w:val="en-BZ"/>
              </w:rPr>
              <w:t>Approx. 440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FFDB617" w14:textId="77777777" w:rsidR="008E200C" w:rsidRPr="008E200C" w:rsidRDefault="008E200C" w:rsidP="008E200C">
            <w:pPr>
              <w:rPr>
                <w:sz w:val="16"/>
                <w:szCs w:val="16"/>
                <w:lang w:val="en-BZ"/>
              </w:rPr>
            </w:pPr>
            <w:r w:rsidRPr="008E200C">
              <w:rPr>
                <w:sz w:val="16"/>
                <w:szCs w:val="16"/>
                <w:lang w:val="en-BZ"/>
              </w:rPr>
              <w:t>(To be reported at project completion)</w:t>
            </w:r>
          </w:p>
        </w:tc>
      </w:tr>
      <w:tr w:rsidR="008E200C" w:rsidRPr="008E200C" w14:paraId="3818C15D"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9266948" w14:textId="77777777" w:rsidR="008E200C" w:rsidRPr="008538BF" w:rsidRDefault="008E200C" w:rsidP="008E200C">
            <w:pPr>
              <w:rPr>
                <w:b/>
                <w:bCs/>
                <w:sz w:val="16"/>
                <w:szCs w:val="16"/>
                <w:lang w:val="en-BZ"/>
              </w:rPr>
            </w:pPr>
            <w:r w:rsidRPr="008538BF">
              <w:rPr>
                <w:b/>
                <w:bCs/>
                <w:sz w:val="16"/>
                <w:szCs w:val="16"/>
                <w:lang w:val="en-BZ"/>
              </w:rPr>
              <w:t>Indirect beneficiaries supported by the project</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1A1E4DF" w14:textId="77777777" w:rsidR="008E200C" w:rsidRPr="008E200C" w:rsidRDefault="008E200C" w:rsidP="008E200C">
            <w:pPr>
              <w:rPr>
                <w:sz w:val="16"/>
                <w:szCs w:val="16"/>
                <w:lang w:val="en-BZ"/>
              </w:rPr>
            </w:pPr>
            <w:r w:rsidRPr="008E200C">
              <w:rPr>
                <w:sz w:val="16"/>
                <w:szCs w:val="16"/>
                <w:lang w:val="en-BZ"/>
              </w:rPr>
              <w:t>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3AD60033" w14:textId="77777777" w:rsidR="008E200C" w:rsidRPr="008E200C" w:rsidRDefault="008E200C" w:rsidP="008E200C">
            <w:pPr>
              <w:rPr>
                <w:sz w:val="16"/>
                <w:szCs w:val="16"/>
                <w:lang w:val="en-BZ"/>
              </w:rPr>
            </w:pPr>
            <w:r w:rsidRPr="008E200C">
              <w:rPr>
                <w:sz w:val="16"/>
                <w:szCs w:val="16"/>
                <w:lang w:val="en-BZ"/>
              </w:rPr>
              <w:t>Community-wide (population TBD)</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3ED27F6B" w14:textId="77777777" w:rsidR="008E200C" w:rsidRPr="008E200C" w:rsidRDefault="008E200C" w:rsidP="008E200C">
            <w:pPr>
              <w:rPr>
                <w:sz w:val="16"/>
                <w:szCs w:val="16"/>
                <w:lang w:val="en-BZ"/>
              </w:rPr>
            </w:pPr>
            <w:r w:rsidRPr="008E200C">
              <w:rPr>
                <w:sz w:val="16"/>
                <w:szCs w:val="16"/>
                <w:lang w:val="en-BZ"/>
              </w:rPr>
              <w:t>TBD (based on monitoring and community data)</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C6EF77A" w14:textId="77777777" w:rsidR="008E200C" w:rsidRPr="008E200C" w:rsidRDefault="008E200C" w:rsidP="008E200C">
            <w:pPr>
              <w:rPr>
                <w:sz w:val="16"/>
                <w:szCs w:val="16"/>
                <w:lang w:val="en-BZ"/>
              </w:rPr>
            </w:pPr>
            <w:r w:rsidRPr="008E200C">
              <w:rPr>
                <w:sz w:val="16"/>
                <w:szCs w:val="16"/>
                <w:lang w:val="en-BZ"/>
              </w:rPr>
              <w:t>(To be reported at project completion)</w:t>
            </w:r>
          </w:p>
        </w:tc>
      </w:tr>
      <w:tr w:rsidR="008E200C" w:rsidRPr="008E200C" w14:paraId="0D2C77F3"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8BECF8C" w14:textId="77777777" w:rsidR="008E200C" w:rsidRPr="008E200C" w:rsidRDefault="008E200C" w:rsidP="008E200C">
            <w:pPr>
              <w:rPr>
                <w:sz w:val="16"/>
                <w:szCs w:val="16"/>
                <w:lang w:val="en-BZ"/>
              </w:rPr>
            </w:pPr>
            <w:r w:rsidRPr="008E200C">
              <w:rPr>
                <w:sz w:val="16"/>
                <w:szCs w:val="16"/>
                <w:lang w:val="en-BZ"/>
              </w:rPr>
              <w:t>Female indirect beneficiaries</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3B2D01A1" w14:textId="77777777" w:rsidR="008E200C" w:rsidRPr="008E200C" w:rsidRDefault="008E200C" w:rsidP="008E200C">
            <w:pPr>
              <w:rPr>
                <w:sz w:val="16"/>
                <w:szCs w:val="16"/>
                <w:lang w:val="en-BZ"/>
              </w:rPr>
            </w:pPr>
            <w:r w:rsidRPr="008E200C">
              <w:rPr>
                <w:sz w:val="16"/>
                <w:szCs w:val="16"/>
                <w:lang w:val="en-BZ"/>
              </w:rPr>
              <w:t>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8A45A2D" w14:textId="77777777" w:rsidR="008E200C" w:rsidRPr="008E200C" w:rsidRDefault="008E200C" w:rsidP="008E200C">
            <w:pPr>
              <w:rPr>
                <w:sz w:val="16"/>
                <w:szCs w:val="16"/>
                <w:lang w:val="en-BZ"/>
              </w:rPr>
            </w:pPr>
            <w:r w:rsidRPr="008E200C">
              <w:rPr>
                <w:sz w:val="16"/>
                <w:szCs w:val="16"/>
                <w:lang w:val="en-BZ"/>
              </w:rPr>
              <w:t>Estimated proportion based on community demographics</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4243E45" w14:textId="77777777" w:rsidR="008E200C" w:rsidRPr="008E200C" w:rsidRDefault="008E200C" w:rsidP="008E200C">
            <w:pPr>
              <w:rPr>
                <w:sz w:val="16"/>
                <w:szCs w:val="16"/>
                <w:lang w:val="en-BZ"/>
              </w:rPr>
            </w:pPr>
            <w:r w:rsidRPr="008E200C">
              <w:rPr>
                <w:sz w:val="16"/>
                <w:szCs w:val="16"/>
                <w:lang w:val="en-BZ"/>
              </w:rPr>
              <w:t>TBD</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5D75D9AC" w14:textId="77777777" w:rsidR="008E200C" w:rsidRPr="008E200C" w:rsidRDefault="008E200C" w:rsidP="008E200C">
            <w:pPr>
              <w:rPr>
                <w:sz w:val="16"/>
                <w:szCs w:val="16"/>
                <w:lang w:val="en-BZ"/>
              </w:rPr>
            </w:pPr>
            <w:r w:rsidRPr="008E200C">
              <w:rPr>
                <w:sz w:val="16"/>
                <w:szCs w:val="16"/>
                <w:lang w:val="en-BZ"/>
              </w:rPr>
              <w:t>(To be reported at project completion)</w:t>
            </w:r>
          </w:p>
        </w:tc>
      </w:tr>
      <w:tr w:rsidR="008E200C" w:rsidRPr="008E200C" w14:paraId="007332C3"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E025E4B" w14:textId="77777777" w:rsidR="008E200C" w:rsidRPr="008E200C" w:rsidRDefault="008E200C" w:rsidP="008E200C">
            <w:pPr>
              <w:rPr>
                <w:sz w:val="16"/>
                <w:szCs w:val="16"/>
                <w:lang w:val="en-BZ"/>
              </w:rPr>
            </w:pPr>
            <w:r w:rsidRPr="008E200C">
              <w:rPr>
                <w:sz w:val="16"/>
                <w:szCs w:val="16"/>
                <w:lang w:val="en-BZ"/>
              </w:rPr>
              <w:t>Youth indirect beneficiaries</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3BE86C37" w14:textId="77777777" w:rsidR="008E200C" w:rsidRPr="008E200C" w:rsidRDefault="008E200C" w:rsidP="008E200C">
            <w:pPr>
              <w:rPr>
                <w:sz w:val="16"/>
                <w:szCs w:val="16"/>
                <w:lang w:val="en-BZ"/>
              </w:rPr>
            </w:pPr>
            <w:r w:rsidRPr="008E200C">
              <w:rPr>
                <w:sz w:val="16"/>
                <w:szCs w:val="16"/>
                <w:lang w:val="en-BZ"/>
              </w:rPr>
              <w:t>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5E8C5551" w14:textId="77777777" w:rsidR="008E200C" w:rsidRPr="008E200C" w:rsidRDefault="008E200C" w:rsidP="008E200C">
            <w:pPr>
              <w:rPr>
                <w:sz w:val="16"/>
                <w:szCs w:val="16"/>
                <w:lang w:val="en-BZ"/>
              </w:rPr>
            </w:pPr>
            <w:r w:rsidRPr="008E200C">
              <w:rPr>
                <w:sz w:val="16"/>
                <w:szCs w:val="16"/>
                <w:lang w:val="en-BZ"/>
              </w:rPr>
              <w:t>Estimated proportion based on community demographics</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8B1EE60" w14:textId="77777777" w:rsidR="008E200C" w:rsidRPr="008E200C" w:rsidRDefault="008E200C" w:rsidP="008E200C">
            <w:pPr>
              <w:rPr>
                <w:sz w:val="16"/>
                <w:szCs w:val="16"/>
                <w:lang w:val="en-BZ"/>
              </w:rPr>
            </w:pPr>
            <w:r w:rsidRPr="008E200C">
              <w:rPr>
                <w:sz w:val="16"/>
                <w:szCs w:val="16"/>
                <w:lang w:val="en-BZ"/>
              </w:rPr>
              <w:t>TBD</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D12AC91" w14:textId="77777777" w:rsidR="008E200C" w:rsidRPr="008E200C" w:rsidRDefault="008E200C" w:rsidP="008E200C">
            <w:pPr>
              <w:rPr>
                <w:sz w:val="16"/>
                <w:szCs w:val="16"/>
                <w:lang w:val="en-BZ"/>
              </w:rPr>
            </w:pPr>
            <w:r w:rsidRPr="008E200C">
              <w:rPr>
                <w:sz w:val="16"/>
                <w:szCs w:val="16"/>
                <w:lang w:val="en-BZ"/>
              </w:rPr>
              <w:t>(To be reported at project completion)</w:t>
            </w:r>
          </w:p>
        </w:tc>
      </w:tr>
    </w:tbl>
    <w:p w14:paraId="64B55233" w14:textId="77777777" w:rsidR="00277522" w:rsidRPr="00344DCA" w:rsidRDefault="00277522" w:rsidP="00344DCA">
      <w:pPr>
        <w:rPr>
          <w:sz w:val="16"/>
          <w:szCs w:val="16"/>
          <w:lang w:val="en-BZ"/>
        </w:rPr>
      </w:pPr>
    </w:p>
    <w:tbl>
      <w:tblPr>
        <w:tblW w:w="11100" w:type="dxa"/>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2829"/>
        <w:gridCol w:w="8271"/>
      </w:tblGrid>
      <w:tr w:rsidR="002D2314" w:rsidRPr="00686015" w14:paraId="3D1EF318" w14:textId="77777777">
        <w:trPr>
          <w:tblHeader/>
        </w:trPr>
        <w:tc>
          <w:tcPr>
            <w:tcW w:w="0" w:type="auto"/>
            <w:gridSpan w:val="2"/>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0909450E" w14:textId="3398295B" w:rsidR="002D2314" w:rsidRPr="002D2314" w:rsidRDefault="002D2314" w:rsidP="008538BF">
            <w:pPr>
              <w:tabs>
                <w:tab w:val="left" w:pos="1350"/>
              </w:tabs>
              <w:jc w:val="center"/>
              <w:rPr>
                <w:b/>
                <w:bCs/>
                <w:sz w:val="16"/>
                <w:szCs w:val="16"/>
                <w:lang w:val="en-BZ"/>
              </w:rPr>
            </w:pPr>
            <w:r w:rsidRPr="002D2314">
              <w:rPr>
                <w:b/>
                <w:bCs/>
                <w:sz w:val="16"/>
                <w:szCs w:val="16"/>
                <w:lang w:val="en-BZ"/>
              </w:rPr>
              <w:t>Adaptation Fund Core Impact Indicator “Assets Produced, Developed, Improved, or</w:t>
            </w:r>
          </w:p>
          <w:p w14:paraId="6B01BF90" w14:textId="43AAF04B" w:rsidR="002D2314" w:rsidRPr="00686015" w:rsidRDefault="002D2314" w:rsidP="008538BF">
            <w:pPr>
              <w:tabs>
                <w:tab w:val="left" w:pos="1350"/>
              </w:tabs>
              <w:jc w:val="center"/>
              <w:rPr>
                <w:b/>
                <w:bCs/>
                <w:sz w:val="16"/>
                <w:szCs w:val="16"/>
                <w:lang w:val="en-BZ"/>
              </w:rPr>
            </w:pPr>
            <w:r w:rsidRPr="002D2314">
              <w:rPr>
                <w:b/>
                <w:bCs/>
                <w:sz w:val="16"/>
                <w:szCs w:val="16"/>
                <w:lang w:val="en-BZ"/>
              </w:rPr>
              <w:t>Strengthened”</w:t>
            </w:r>
          </w:p>
        </w:tc>
      </w:tr>
      <w:tr w:rsidR="00686015" w:rsidRPr="00686015" w14:paraId="285CB538"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760BC41" w14:textId="77777777" w:rsidR="00686015" w:rsidRPr="008538BF" w:rsidRDefault="00686015" w:rsidP="00686015">
            <w:pPr>
              <w:rPr>
                <w:b/>
                <w:bCs/>
                <w:sz w:val="16"/>
                <w:szCs w:val="16"/>
                <w:lang w:val="en-BZ"/>
              </w:rPr>
            </w:pPr>
            <w:r w:rsidRPr="008538BF">
              <w:rPr>
                <w:b/>
                <w:bCs/>
                <w:sz w:val="16"/>
                <w:szCs w:val="16"/>
                <w:lang w:val="en-BZ"/>
              </w:rPr>
              <w:t>Date of Report</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522EFF8" w14:textId="77777777" w:rsidR="00686015" w:rsidRPr="00686015" w:rsidRDefault="00686015" w:rsidP="00686015">
            <w:pPr>
              <w:rPr>
                <w:sz w:val="16"/>
                <w:szCs w:val="16"/>
                <w:lang w:val="en-BZ"/>
              </w:rPr>
            </w:pPr>
            <w:r w:rsidRPr="00686015">
              <w:rPr>
                <w:sz w:val="16"/>
                <w:szCs w:val="16"/>
                <w:lang w:val="en-BZ"/>
              </w:rPr>
              <w:t>August 7, 2025</w:t>
            </w:r>
          </w:p>
        </w:tc>
      </w:tr>
      <w:tr w:rsidR="00686015" w:rsidRPr="00686015" w14:paraId="36C02B06"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7A0DAB2" w14:textId="77777777" w:rsidR="00686015" w:rsidRPr="008538BF" w:rsidRDefault="00686015" w:rsidP="00686015">
            <w:pPr>
              <w:rPr>
                <w:b/>
                <w:bCs/>
                <w:sz w:val="16"/>
                <w:szCs w:val="16"/>
                <w:lang w:val="en-BZ"/>
              </w:rPr>
            </w:pPr>
            <w:r w:rsidRPr="008538BF">
              <w:rPr>
                <w:b/>
                <w:bCs/>
                <w:sz w:val="16"/>
                <w:szCs w:val="16"/>
                <w:lang w:val="en-BZ"/>
              </w:rPr>
              <w:t>Project Title</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0F29EBA" w14:textId="77777777" w:rsidR="00686015" w:rsidRPr="00686015" w:rsidRDefault="00686015" w:rsidP="00686015">
            <w:pPr>
              <w:rPr>
                <w:sz w:val="16"/>
                <w:szCs w:val="16"/>
                <w:lang w:val="en-BZ"/>
              </w:rPr>
            </w:pPr>
            <w:r w:rsidRPr="00686015">
              <w:rPr>
                <w:sz w:val="16"/>
                <w:szCs w:val="16"/>
                <w:lang w:val="en-BZ"/>
              </w:rPr>
              <w:t>Securing Water Resources through Solar Energy and Innovative Adaptive</w:t>
            </w:r>
          </w:p>
        </w:tc>
      </w:tr>
      <w:tr w:rsidR="00686015" w:rsidRPr="00686015" w14:paraId="4F377014"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53F5CC6" w14:textId="77777777" w:rsidR="00686015" w:rsidRPr="008538BF" w:rsidRDefault="00686015" w:rsidP="00686015">
            <w:pPr>
              <w:rPr>
                <w:b/>
                <w:bCs/>
                <w:sz w:val="16"/>
                <w:szCs w:val="16"/>
                <w:lang w:val="en-BZ"/>
              </w:rPr>
            </w:pPr>
            <w:r w:rsidRPr="008538BF">
              <w:rPr>
                <w:b/>
                <w:bCs/>
                <w:sz w:val="16"/>
                <w:szCs w:val="16"/>
                <w:lang w:val="en-BZ"/>
              </w:rPr>
              <w:t>Country</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AD6D85E" w14:textId="77777777" w:rsidR="00686015" w:rsidRPr="00686015" w:rsidRDefault="00686015" w:rsidP="00686015">
            <w:pPr>
              <w:rPr>
                <w:sz w:val="16"/>
                <w:szCs w:val="16"/>
                <w:lang w:val="en-BZ"/>
              </w:rPr>
            </w:pPr>
            <w:r w:rsidRPr="00686015">
              <w:rPr>
                <w:sz w:val="16"/>
                <w:szCs w:val="16"/>
                <w:lang w:val="en-BZ"/>
              </w:rPr>
              <w:t>Belize</w:t>
            </w:r>
          </w:p>
        </w:tc>
      </w:tr>
      <w:tr w:rsidR="00686015" w:rsidRPr="00686015" w14:paraId="0F7F2B56"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1CD398B1" w14:textId="77777777" w:rsidR="00686015" w:rsidRPr="008538BF" w:rsidRDefault="00686015" w:rsidP="00686015">
            <w:pPr>
              <w:rPr>
                <w:b/>
                <w:bCs/>
                <w:sz w:val="16"/>
                <w:szCs w:val="16"/>
                <w:lang w:val="en-BZ"/>
              </w:rPr>
            </w:pPr>
            <w:r w:rsidRPr="008538BF">
              <w:rPr>
                <w:b/>
                <w:bCs/>
                <w:sz w:val="16"/>
                <w:szCs w:val="16"/>
                <w:lang w:val="en-BZ"/>
              </w:rPr>
              <w:t>Implementing Agency</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C958794" w14:textId="77777777" w:rsidR="00686015" w:rsidRPr="00686015" w:rsidRDefault="00686015" w:rsidP="00686015">
            <w:pPr>
              <w:rPr>
                <w:sz w:val="16"/>
                <w:szCs w:val="16"/>
                <w:lang w:val="en-BZ"/>
              </w:rPr>
            </w:pPr>
            <w:r w:rsidRPr="00686015">
              <w:rPr>
                <w:sz w:val="16"/>
                <w:szCs w:val="16"/>
                <w:lang w:val="en-BZ"/>
              </w:rPr>
              <w:t>Protected Areas Conservation Trust</w:t>
            </w:r>
          </w:p>
        </w:tc>
      </w:tr>
      <w:tr w:rsidR="00686015" w:rsidRPr="00686015" w14:paraId="32987D6F"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1CAE2B61" w14:textId="77777777" w:rsidR="00686015" w:rsidRPr="008538BF" w:rsidRDefault="00686015" w:rsidP="00686015">
            <w:pPr>
              <w:rPr>
                <w:b/>
                <w:bCs/>
                <w:sz w:val="16"/>
                <w:szCs w:val="16"/>
                <w:lang w:val="en-BZ"/>
              </w:rPr>
            </w:pPr>
            <w:r w:rsidRPr="008538BF">
              <w:rPr>
                <w:b/>
                <w:bCs/>
                <w:sz w:val="16"/>
                <w:szCs w:val="16"/>
                <w:lang w:val="en-BZ"/>
              </w:rPr>
              <w:t>Project Duration</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0C2F75C" w14:textId="77777777" w:rsidR="00686015" w:rsidRPr="00686015" w:rsidRDefault="00686015" w:rsidP="00686015">
            <w:pPr>
              <w:rPr>
                <w:sz w:val="16"/>
                <w:szCs w:val="16"/>
                <w:lang w:val="en-BZ"/>
              </w:rPr>
            </w:pPr>
            <w:r w:rsidRPr="00686015">
              <w:rPr>
                <w:sz w:val="16"/>
                <w:szCs w:val="16"/>
                <w:lang w:val="en-BZ"/>
              </w:rPr>
              <w:t>March 2026 – April 2030</w:t>
            </w:r>
          </w:p>
        </w:tc>
      </w:tr>
    </w:tbl>
    <w:p w14:paraId="1F10CC37" w14:textId="77777777" w:rsidR="00686015" w:rsidRPr="00686015" w:rsidRDefault="00686015" w:rsidP="00686015">
      <w:pPr>
        <w:rPr>
          <w:vanish/>
          <w:sz w:val="16"/>
          <w:szCs w:val="16"/>
          <w:lang w:val="en-BZ"/>
        </w:rPr>
      </w:pPr>
    </w:p>
    <w:tbl>
      <w:tblPr>
        <w:tblW w:w="11100" w:type="dxa"/>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1809"/>
        <w:gridCol w:w="1986"/>
        <w:gridCol w:w="2881"/>
        <w:gridCol w:w="2703"/>
        <w:gridCol w:w="1721"/>
      </w:tblGrid>
      <w:tr w:rsidR="00686015" w:rsidRPr="00686015" w14:paraId="5B7F95E9" w14:textId="77777777">
        <w:trPr>
          <w:tblHeader/>
        </w:trPr>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627718FE" w14:textId="77777777" w:rsidR="00686015" w:rsidRPr="00686015" w:rsidRDefault="00686015" w:rsidP="00686015">
            <w:pPr>
              <w:rPr>
                <w:b/>
                <w:bCs/>
                <w:sz w:val="16"/>
                <w:szCs w:val="16"/>
                <w:lang w:val="en-BZ"/>
              </w:rPr>
            </w:pPr>
            <w:r w:rsidRPr="00686015">
              <w:rPr>
                <w:sz w:val="16"/>
                <w:szCs w:val="16"/>
                <w:lang w:val="en-BZ"/>
              </w:rPr>
              <w:t>Category / Sector</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0E06BF43" w14:textId="77777777" w:rsidR="00686015" w:rsidRPr="00686015" w:rsidRDefault="00686015" w:rsidP="00686015">
            <w:pPr>
              <w:rPr>
                <w:b/>
                <w:bCs/>
                <w:sz w:val="16"/>
                <w:szCs w:val="16"/>
                <w:lang w:val="en-BZ"/>
              </w:rPr>
            </w:pPr>
            <w:r w:rsidRPr="00686015">
              <w:rPr>
                <w:sz w:val="16"/>
                <w:szCs w:val="16"/>
                <w:lang w:val="en-BZ"/>
              </w:rPr>
              <w:t>Baseline</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33E431E6" w14:textId="77777777" w:rsidR="00686015" w:rsidRPr="00686015" w:rsidRDefault="00686015" w:rsidP="00686015">
            <w:pPr>
              <w:rPr>
                <w:b/>
                <w:bCs/>
                <w:sz w:val="16"/>
                <w:szCs w:val="16"/>
                <w:lang w:val="en-BZ"/>
              </w:rPr>
            </w:pPr>
            <w:r w:rsidRPr="00686015">
              <w:rPr>
                <w:sz w:val="16"/>
                <w:szCs w:val="16"/>
                <w:lang w:val="en-BZ"/>
              </w:rPr>
              <w:t>Target at Project Approval</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545B261C" w14:textId="77777777" w:rsidR="00686015" w:rsidRPr="00686015" w:rsidRDefault="00686015" w:rsidP="00686015">
            <w:pPr>
              <w:rPr>
                <w:b/>
                <w:bCs/>
                <w:sz w:val="16"/>
                <w:szCs w:val="16"/>
                <w:lang w:val="en-BZ"/>
              </w:rPr>
            </w:pPr>
            <w:r w:rsidRPr="00686015">
              <w:rPr>
                <w:sz w:val="16"/>
                <w:szCs w:val="16"/>
                <w:lang w:val="en-BZ"/>
              </w:rPr>
              <w:t>Adjusted Target First Year</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47D1ED0B" w14:textId="77777777" w:rsidR="00686015" w:rsidRPr="00686015" w:rsidRDefault="00686015" w:rsidP="00686015">
            <w:pPr>
              <w:rPr>
                <w:b/>
                <w:bCs/>
                <w:sz w:val="16"/>
                <w:szCs w:val="16"/>
                <w:lang w:val="en-BZ"/>
              </w:rPr>
            </w:pPr>
            <w:r w:rsidRPr="00686015">
              <w:rPr>
                <w:sz w:val="16"/>
                <w:szCs w:val="16"/>
                <w:lang w:val="en-BZ"/>
              </w:rPr>
              <w:t>Actual at Completion</w:t>
            </w:r>
          </w:p>
        </w:tc>
      </w:tr>
      <w:tr w:rsidR="00686015" w:rsidRPr="00686015" w14:paraId="767B8F1E"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8A70075" w14:textId="77777777" w:rsidR="00686015" w:rsidRPr="008538BF" w:rsidRDefault="00686015" w:rsidP="00686015">
            <w:pPr>
              <w:rPr>
                <w:b/>
                <w:bCs/>
                <w:sz w:val="16"/>
                <w:szCs w:val="16"/>
                <w:lang w:val="en-BZ"/>
              </w:rPr>
            </w:pPr>
            <w:r w:rsidRPr="008538BF">
              <w:rPr>
                <w:b/>
                <w:bCs/>
                <w:sz w:val="16"/>
                <w:szCs w:val="16"/>
                <w:lang w:val="en-BZ"/>
              </w:rPr>
              <w:t>Water and Waste Management</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9C96929" w14:textId="77777777" w:rsidR="00686015" w:rsidRPr="00686015" w:rsidRDefault="00686015" w:rsidP="00686015">
            <w:pPr>
              <w:rPr>
                <w:sz w:val="16"/>
                <w:szCs w:val="16"/>
                <w:lang w:val="en-BZ"/>
              </w:rPr>
            </w:pPr>
            <w:r w:rsidRPr="00686015">
              <w:rPr>
                <w:sz w:val="16"/>
                <w:szCs w:val="16"/>
                <w:lang w:val="en-BZ"/>
              </w:rPr>
              <w:t>No solar hybrid water systems or waste systems</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ED42FDF" w14:textId="77777777" w:rsidR="00686015" w:rsidRPr="00686015" w:rsidRDefault="00686015" w:rsidP="00686015">
            <w:pPr>
              <w:rPr>
                <w:sz w:val="16"/>
                <w:szCs w:val="16"/>
                <w:lang w:val="en-BZ"/>
              </w:rPr>
            </w:pPr>
            <w:r w:rsidRPr="00686015">
              <w:rPr>
                <w:sz w:val="16"/>
                <w:szCs w:val="16"/>
                <w:lang w:val="en-BZ"/>
              </w:rPr>
              <w:t>4 solar hybrid water systems commissioned; waste systems developed</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3D3D6005" w14:textId="57C617AF" w:rsidR="00686015" w:rsidRPr="00686015" w:rsidRDefault="00686015" w:rsidP="00686015">
            <w:pPr>
              <w:rPr>
                <w:sz w:val="16"/>
                <w:szCs w:val="16"/>
                <w:lang w:val="en-BZ"/>
              </w:rPr>
            </w:pPr>
            <w:r w:rsidRPr="00686015">
              <w:rPr>
                <w:sz w:val="16"/>
                <w:szCs w:val="16"/>
                <w:lang w:val="en-BZ"/>
              </w:rPr>
              <w:t xml:space="preserve">4 solar hybrid water systems </w:t>
            </w:r>
            <w:r w:rsidR="00DE0019" w:rsidRPr="00686015">
              <w:rPr>
                <w:sz w:val="16"/>
                <w:szCs w:val="16"/>
                <w:lang w:val="en-BZ"/>
              </w:rPr>
              <w:t>commissioned:</w:t>
            </w:r>
            <w:r w:rsidRPr="00686015">
              <w:rPr>
                <w:sz w:val="16"/>
                <w:szCs w:val="16"/>
                <w:lang w:val="en-BZ"/>
              </w:rPr>
              <w:t xml:space="preserve"> waste systems operational</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69969C5" w14:textId="77777777" w:rsidR="00686015" w:rsidRPr="00686015" w:rsidRDefault="00686015" w:rsidP="00686015">
            <w:pPr>
              <w:rPr>
                <w:sz w:val="16"/>
                <w:szCs w:val="16"/>
                <w:lang w:val="en-BZ"/>
              </w:rPr>
            </w:pPr>
            <w:r w:rsidRPr="00686015">
              <w:rPr>
                <w:sz w:val="16"/>
                <w:szCs w:val="16"/>
                <w:lang w:val="en-BZ"/>
              </w:rPr>
              <w:t>(To be reported at project completion)</w:t>
            </w:r>
          </w:p>
        </w:tc>
      </w:tr>
      <w:tr w:rsidR="00686015" w:rsidRPr="00686015" w14:paraId="0D16E3C5"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D2E691B" w14:textId="77777777" w:rsidR="00686015" w:rsidRPr="008538BF" w:rsidRDefault="00686015" w:rsidP="00686015">
            <w:pPr>
              <w:rPr>
                <w:b/>
                <w:bCs/>
                <w:sz w:val="16"/>
                <w:szCs w:val="16"/>
                <w:lang w:val="en-BZ"/>
              </w:rPr>
            </w:pPr>
            <w:r w:rsidRPr="008538BF">
              <w:rPr>
                <w:b/>
                <w:bCs/>
                <w:sz w:val="16"/>
                <w:szCs w:val="16"/>
                <w:lang w:val="en-BZ"/>
              </w:rPr>
              <w:t>Physical Assets (water systems)</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88330B5" w14:textId="77777777" w:rsidR="00686015" w:rsidRPr="00686015" w:rsidRDefault="00686015" w:rsidP="00686015">
            <w:pPr>
              <w:rPr>
                <w:sz w:val="16"/>
                <w:szCs w:val="16"/>
                <w:lang w:val="en-BZ"/>
              </w:rPr>
            </w:pPr>
            <w:r w:rsidRPr="00686015">
              <w:rPr>
                <w:sz w:val="16"/>
                <w:szCs w:val="16"/>
                <w:lang w:val="en-BZ"/>
              </w:rPr>
              <w:t>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5BF0925A" w14:textId="77777777" w:rsidR="00686015" w:rsidRPr="00686015" w:rsidRDefault="00686015" w:rsidP="00686015">
            <w:pPr>
              <w:rPr>
                <w:sz w:val="16"/>
                <w:szCs w:val="16"/>
                <w:lang w:val="en-BZ"/>
              </w:rPr>
            </w:pPr>
            <w:r w:rsidRPr="00686015">
              <w:rPr>
                <w:sz w:val="16"/>
                <w:szCs w:val="16"/>
                <w:lang w:val="en-BZ"/>
              </w:rPr>
              <w:t>4 water systems fully designed, built, and operational</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372B779D" w14:textId="77777777" w:rsidR="00686015" w:rsidRPr="00686015" w:rsidRDefault="00686015" w:rsidP="00686015">
            <w:pPr>
              <w:rPr>
                <w:sz w:val="16"/>
                <w:szCs w:val="16"/>
                <w:lang w:val="en-BZ"/>
              </w:rPr>
            </w:pPr>
            <w:r w:rsidRPr="00686015">
              <w:rPr>
                <w:sz w:val="16"/>
                <w:szCs w:val="16"/>
                <w:lang w:val="en-BZ"/>
              </w:rPr>
              <w:t>4 systems operational</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1998919D" w14:textId="77777777" w:rsidR="00686015" w:rsidRPr="00686015" w:rsidRDefault="00686015" w:rsidP="00686015">
            <w:pPr>
              <w:rPr>
                <w:sz w:val="16"/>
                <w:szCs w:val="16"/>
                <w:lang w:val="en-BZ"/>
              </w:rPr>
            </w:pPr>
          </w:p>
        </w:tc>
      </w:tr>
      <w:tr w:rsidR="00686015" w:rsidRPr="00686015" w14:paraId="302B8C51"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22CA4BA" w14:textId="77777777" w:rsidR="00686015" w:rsidRPr="008538BF" w:rsidRDefault="00686015" w:rsidP="00686015">
            <w:pPr>
              <w:rPr>
                <w:b/>
                <w:bCs/>
                <w:sz w:val="16"/>
                <w:szCs w:val="16"/>
                <w:lang w:val="en-BZ"/>
              </w:rPr>
            </w:pPr>
            <w:r w:rsidRPr="008538BF">
              <w:rPr>
                <w:b/>
                <w:bCs/>
                <w:sz w:val="16"/>
                <w:szCs w:val="16"/>
                <w:lang w:val="en-BZ"/>
              </w:rPr>
              <w:t>Governance Structures (Water Boards)</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5B85B32" w14:textId="77777777" w:rsidR="00686015" w:rsidRPr="00686015" w:rsidRDefault="00686015" w:rsidP="00686015">
            <w:pPr>
              <w:rPr>
                <w:sz w:val="16"/>
                <w:szCs w:val="16"/>
                <w:lang w:val="en-BZ"/>
              </w:rPr>
            </w:pPr>
            <w:r w:rsidRPr="00686015">
              <w:rPr>
                <w:sz w:val="16"/>
                <w:szCs w:val="16"/>
                <w:lang w:val="en-BZ"/>
              </w:rPr>
              <w:t>0 Water Boards established</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C8F6F05" w14:textId="77777777" w:rsidR="00686015" w:rsidRPr="00686015" w:rsidRDefault="00686015" w:rsidP="00686015">
            <w:pPr>
              <w:rPr>
                <w:sz w:val="16"/>
                <w:szCs w:val="16"/>
                <w:lang w:val="en-BZ"/>
              </w:rPr>
            </w:pPr>
            <w:r w:rsidRPr="00686015">
              <w:rPr>
                <w:sz w:val="16"/>
                <w:szCs w:val="16"/>
                <w:lang w:val="en-BZ"/>
              </w:rPr>
              <w:t>4 Water Boards fully established with ≥30% women participation</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35A2F533" w14:textId="77777777" w:rsidR="00686015" w:rsidRPr="00686015" w:rsidRDefault="00686015" w:rsidP="00686015">
            <w:pPr>
              <w:rPr>
                <w:sz w:val="16"/>
                <w:szCs w:val="16"/>
                <w:lang w:val="en-BZ"/>
              </w:rPr>
            </w:pPr>
            <w:r w:rsidRPr="00686015">
              <w:rPr>
                <w:sz w:val="16"/>
                <w:szCs w:val="16"/>
                <w:lang w:val="en-BZ"/>
              </w:rPr>
              <w:t>4 Water Boards operational &amp; trained</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7A56BF6" w14:textId="77777777" w:rsidR="00686015" w:rsidRPr="00686015" w:rsidRDefault="00686015" w:rsidP="00686015">
            <w:pPr>
              <w:rPr>
                <w:sz w:val="16"/>
                <w:szCs w:val="16"/>
                <w:lang w:val="en-BZ"/>
              </w:rPr>
            </w:pPr>
          </w:p>
        </w:tc>
      </w:tr>
      <w:tr w:rsidR="00686015" w:rsidRPr="00686015" w14:paraId="18F5AF30"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11B2D200" w14:textId="77777777" w:rsidR="00686015" w:rsidRPr="008538BF" w:rsidRDefault="00686015" w:rsidP="00686015">
            <w:pPr>
              <w:rPr>
                <w:b/>
                <w:bCs/>
                <w:sz w:val="16"/>
                <w:szCs w:val="16"/>
                <w:lang w:val="en-BZ"/>
              </w:rPr>
            </w:pPr>
            <w:r w:rsidRPr="008538BF">
              <w:rPr>
                <w:b/>
                <w:bCs/>
                <w:sz w:val="16"/>
                <w:szCs w:val="16"/>
                <w:lang w:val="en-BZ"/>
              </w:rPr>
              <w:t>Ecosystem Restoration</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142F03EC" w14:textId="77777777" w:rsidR="00686015" w:rsidRPr="00686015" w:rsidRDefault="00686015" w:rsidP="00686015">
            <w:pPr>
              <w:rPr>
                <w:sz w:val="16"/>
                <w:szCs w:val="16"/>
                <w:lang w:val="en-BZ"/>
              </w:rPr>
            </w:pPr>
            <w:r w:rsidRPr="00686015">
              <w:rPr>
                <w:sz w:val="16"/>
                <w:szCs w:val="16"/>
                <w:lang w:val="en-BZ"/>
              </w:rPr>
              <w:t>0 hectares restored</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AB637DE" w14:textId="77777777" w:rsidR="00686015" w:rsidRPr="00686015" w:rsidRDefault="00686015" w:rsidP="00686015">
            <w:pPr>
              <w:rPr>
                <w:sz w:val="16"/>
                <w:szCs w:val="16"/>
                <w:lang w:val="en-BZ"/>
              </w:rPr>
            </w:pPr>
            <w:r w:rsidRPr="00686015">
              <w:rPr>
                <w:sz w:val="16"/>
                <w:szCs w:val="16"/>
                <w:lang w:val="en-BZ"/>
              </w:rPr>
              <w:t>125 hectares coastal habitat restored</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B8A3642" w14:textId="77777777" w:rsidR="00686015" w:rsidRPr="00686015" w:rsidRDefault="00686015" w:rsidP="00686015">
            <w:pPr>
              <w:rPr>
                <w:sz w:val="16"/>
                <w:szCs w:val="16"/>
                <w:lang w:val="en-BZ"/>
              </w:rPr>
            </w:pPr>
            <w:r w:rsidRPr="00686015">
              <w:rPr>
                <w:sz w:val="16"/>
                <w:szCs w:val="16"/>
                <w:lang w:val="en-BZ"/>
              </w:rPr>
              <w:t>125 hectares restored</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3050706C" w14:textId="77777777" w:rsidR="00686015" w:rsidRPr="00686015" w:rsidRDefault="00686015" w:rsidP="00686015">
            <w:pPr>
              <w:rPr>
                <w:sz w:val="16"/>
                <w:szCs w:val="16"/>
                <w:lang w:val="en-BZ"/>
              </w:rPr>
            </w:pPr>
          </w:p>
        </w:tc>
      </w:tr>
      <w:tr w:rsidR="00686015" w:rsidRPr="00686015" w14:paraId="165D76B7"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44E70A6" w14:textId="77777777" w:rsidR="00686015" w:rsidRPr="008538BF" w:rsidRDefault="00686015" w:rsidP="00686015">
            <w:pPr>
              <w:rPr>
                <w:b/>
                <w:bCs/>
                <w:sz w:val="16"/>
                <w:szCs w:val="16"/>
                <w:lang w:val="en-BZ"/>
              </w:rPr>
            </w:pPr>
            <w:r w:rsidRPr="008538BF">
              <w:rPr>
                <w:b/>
                <w:bCs/>
                <w:sz w:val="16"/>
                <w:szCs w:val="16"/>
                <w:lang w:val="en-BZ"/>
              </w:rPr>
              <w:t>Knowledge Products</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0444A39" w14:textId="77777777" w:rsidR="00686015" w:rsidRPr="00686015" w:rsidRDefault="00686015" w:rsidP="00686015">
            <w:pPr>
              <w:rPr>
                <w:sz w:val="16"/>
                <w:szCs w:val="16"/>
                <w:lang w:val="en-BZ"/>
              </w:rPr>
            </w:pPr>
            <w:r w:rsidRPr="00686015">
              <w:rPr>
                <w:sz w:val="16"/>
                <w:szCs w:val="16"/>
                <w:lang w:val="en-BZ"/>
              </w:rPr>
              <w:t>0 knowledge products (guides, training materials)</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6E05636" w14:textId="77777777" w:rsidR="00686015" w:rsidRPr="00686015" w:rsidRDefault="00686015" w:rsidP="00686015">
            <w:pPr>
              <w:rPr>
                <w:sz w:val="16"/>
                <w:szCs w:val="16"/>
                <w:lang w:val="en-BZ"/>
              </w:rPr>
            </w:pPr>
            <w:r w:rsidRPr="00686015">
              <w:rPr>
                <w:sz w:val="16"/>
                <w:szCs w:val="16"/>
                <w:lang w:val="en-BZ"/>
              </w:rPr>
              <w:t>At least 100 knowledge products developed and distributed in local languages</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757FF80" w14:textId="77777777" w:rsidR="00686015" w:rsidRPr="00686015" w:rsidRDefault="00686015" w:rsidP="00686015">
            <w:pPr>
              <w:rPr>
                <w:sz w:val="16"/>
                <w:szCs w:val="16"/>
                <w:lang w:val="en-BZ"/>
              </w:rPr>
            </w:pPr>
            <w:r w:rsidRPr="00686015">
              <w:rPr>
                <w:sz w:val="16"/>
                <w:szCs w:val="16"/>
                <w:lang w:val="en-BZ"/>
              </w:rPr>
              <w:t>30% knowledge products developed</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35F1BFF2" w14:textId="77777777" w:rsidR="00686015" w:rsidRPr="00686015" w:rsidRDefault="00686015" w:rsidP="00686015">
            <w:pPr>
              <w:rPr>
                <w:sz w:val="16"/>
                <w:szCs w:val="16"/>
                <w:lang w:val="en-BZ"/>
              </w:rPr>
            </w:pPr>
          </w:p>
        </w:tc>
      </w:tr>
    </w:tbl>
    <w:p w14:paraId="593330A9" w14:textId="77777777" w:rsidR="0030415B" w:rsidRDefault="0030415B" w:rsidP="0030415B">
      <w:pPr>
        <w:rPr>
          <w:sz w:val="16"/>
          <w:szCs w:val="16"/>
        </w:rPr>
      </w:pPr>
    </w:p>
    <w:tbl>
      <w:tblPr>
        <w:tblW w:w="11100" w:type="dxa"/>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2829"/>
        <w:gridCol w:w="8271"/>
      </w:tblGrid>
      <w:tr w:rsidR="00935C26" w:rsidRPr="00935C26" w14:paraId="722E4A7B" w14:textId="77777777">
        <w:trPr>
          <w:tblHeader/>
        </w:trPr>
        <w:tc>
          <w:tcPr>
            <w:tcW w:w="0" w:type="auto"/>
            <w:gridSpan w:val="2"/>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5AD9D787" w14:textId="2BE1061A" w:rsidR="00935C26" w:rsidRPr="00935C26" w:rsidRDefault="00616963" w:rsidP="008538BF">
            <w:pPr>
              <w:jc w:val="center"/>
              <w:rPr>
                <w:b/>
                <w:bCs/>
                <w:sz w:val="16"/>
                <w:szCs w:val="16"/>
                <w:lang w:val="en-BZ"/>
              </w:rPr>
            </w:pPr>
            <w:r w:rsidRPr="00616963">
              <w:rPr>
                <w:b/>
                <w:bCs/>
                <w:sz w:val="16"/>
                <w:szCs w:val="16"/>
              </w:rPr>
              <w:t>Adaptation Fund Core Impact Indicator “Natural Assets Protected or Rehabilitated”</w:t>
            </w:r>
          </w:p>
        </w:tc>
      </w:tr>
      <w:tr w:rsidR="00935C26" w:rsidRPr="00935C26" w14:paraId="4898D2F1"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4EC34DC" w14:textId="77777777" w:rsidR="00935C26" w:rsidRPr="008538BF" w:rsidRDefault="00935C26" w:rsidP="00935C26">
            <w:pPr>
              <w:rPr>
                <w:b/>
                <w:bCs/>
                <w:sz w:val="16"/>
                <w:szCs w:val="16"/>
                <w:lang w:val="en-BZ"/>
              </w:rPr>
            </w:pPr>
            <w:r w:rsidRPr="008538BF">
              <w:rPr>
                <w:b/>
                <w:bCs/>
                <w:sz w:val="16"/>
                <w:szCs w:val="16"/>
                <w:lang w:val="en-BZ"/>
              </w:rPr>
              <w:t>Date of Report</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4B4D695" w14:textId="77777777" w:rsidR="00935C26" w:rsidRPr="00935C26" w:rsidRDefault="00935C26" w:rsidP="00935C26">
            <w:pPr>
              <w:rPr>
                <w:sz w:val="16"/>
                <w:szCs w:val="16"/>
                <w:lang w:val="en-BZ"/>
              </w:rPr>
            </w:pPr>
            <w:r w:rsidRPr="00935C26">
              <w:rPr>
                <w:sz w:val="16"/>
                <w:szCs w:val="16"/>
                <w:lang w:val="en-BZ"/>
              </w:rPr>
              <w:t>August 7, 2025</w:t>
            </w:r>
          </w:p>
        </w:tc>
      </w:tr>
      <w:tr w:rsidR="00935C26" w:rsidRPr="00935C26" w14:paraId="095AF3B9"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9E145F6" w14:textId="77777777" w:rsidR="00935C26" w:rsidRPr="008538BF" w:rsidRDefault="00935C26" w:rsidP="00935C26">
            <w:pPr>
              <w:rPr>
                <w:b/>
                <w:bCs/>
                <w:sz w:val="16"/>
                <w:szCs w:val="16"/>
                <w:lang w:val="en-BZ"/>
              </w:rPr>
            </w:pPr>
            <w:r w:rsidRPr="008538BF">
              <w:rPr>
                <w:b/>
                <w:bCs/>
                <w:sz w:val="16"/>
                <w:szCs w:val="16"/>
                <w:lang w:val="en-BZ"/>
              </w:rPr>
              <w:t>Project Title</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245C31C" w14:textId="77777777" w:rsidR="00935C26" w:rsidRPr="00935C26" w:rsidRDefault="00935C26" w:rsidP="00935C26">
            <w:pPr>
              <w:rPr>
                <w:sz w:val="16"/>
                <w:szCs w:val="16"/>
                <w:lang w:val="en-BZ"/>
              </w:rPr>
            </w:pPr>
            <w:r w:rsidRPr="00935C26">
              <w:rPr>
                <w:sz w:val="16"/>
                <w:szCs w:val="16"/>
                <w:lang w:val="en-BZ"/>
              </w:rPr>
              <w:t>Securing Water Resources through Solar Energy and Innovative Adaptive</w:t>
            </w:r>
          </w:p>
        </w:tc>
      </w:tr>
      <w:tr w:rsidR="00935C26" w:rsidRPr="00935C26" w14:paraId="2540DFE1"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144BEED" w14:textId="77777777" w:rsidR="00935C26" w:rsidRPr="008538BF" w:rsidRDefault="00935C26" w:rsidP="00935C26">
            <w:pPr>
              <w:rPr>
                <w:b/>
                <w:bCs/>
                <w:sz w:val="16"/>
                <w:szCs w:val="16"/>
                <w:lang w:val="en-BZ"/>
              </w:rPr>
            </w:pPr>
            <w:r w:rsidRPr="008538BF">
              <w:rPr>
                <w:b/>
                <w:bCs/>
                <w:sz w:val="16"/>
                <w:szCs w:val="16"/>
                <w:lang w:val="en-BZ"/>
              </w:rPr>
              <w:t>Country</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55D3ED9" w14:textId="77777777" w:rsidR="00935C26" w:rsidRPr="00935C26" w:rsidRDefault="00935C26" w:rsidP="00935C26">
            <w:pPr>
              <w:rPr>
                <w:sz w:val="16"/>
                <w:szCs w:val="16"/>
                <w:lang w:val="en-BZ"/>
              </w:rPr>
            </w:pPr>
            <w:r w:rsidRPr="00935C26">
              <w:rPr>
                <w:sz w:val="16"/>
                <w:szCs w:val="16"/>
                <w:lang w:val="en-BZ"/>
              </w:rPr>
              <w:t>Belize</w:t>
            </w:r>
          </w:p>
        </w:tc>
      </w:tr>
      <w:tr w:rsidR="00935C26" w:rsidRPr="00935C26" w14:paraId="61DD4F41"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4D97FE6" w14:textId="77777777" w:rsidR="00935C26" w:rsidRPr="008538BF" w:rsidRDefault="00935C26" w:rsidP="00935C26">
            <w:pPr>
              <w:rPr>
                <w:b/>
                <w:bCs/>
                <w:sz w:val="16"/>
                <w:szCs w:val="16"/>
                <w:lang w:val="en-BZ"/>
              </w:rPr>
            </w:pPr>
            <w:r w:rsidRPr="008538BF">
              <w:rPr>
                <w:b/>
                <w:bCs/>
                <w:sz w:val="16"/>
                <w:szCs w:val="16"/>
                <w:lang w:val="en-BZ"/>
              </w:rPr>
              <w:t>Implementing Agency</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70C6721" w14:textId="77777777" w:rsidR="00935C26" w:rsidRPr="00935C26" w:rsidRDefault="00935C26" w:rsidP="00935C26">
            <w:pPr>
              <w:rPr>
                <w:sz w:val="16"/>
                <w:szCs w:val="16"/>
                <w:lang w:val="en-BZ"/>
              </w:rPr>
            </w:pPr>
            <w:r w:rsidRPr="00935C26">
              <w:rPr>
                <w:sz w:val="16"/>
                <w:szCs w:val="16"/>
                <w:lang w:val="en-BZ"/>
              </w:rPr>
              <w:t>Protected Areas Conservation Trust</w:t>
            </w:r>
          </w:p>
        </w:tc>
      </w:tr>
      <w:tr w:rsidR="00935C26" w:rsidRPr="00935C26" w14:paraId="663F0FD8"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2364A88" w14:textId="77777777" w:rsidR="00935C26" w:rsidRPr="008538BF" w:rsidRDefault="00935C26" w:rsidP="00935C26">
            <w:pPr>
              <w:rPr>
                <w:b/>
                <w:bCs/>
                <w:sz w:val="16"/>
                <w:szCs w:val="16"/>
                <w:lang w:val="en-BZ"/>
              </w:rPr>
            </w:pPr>
            <w:r w:rsidRPr="008538BF">
              <w:rPr>
                <w:b/>
                <w:bCs/>
                <w:sz w:val="16"/>
                <w:szCs w:val="16"/>
                <w:lang w:val="en-BZ"/>
              </w:rPr>
              <w:t>Project Duration</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7D5F5AE" w14:textId="77777777" w:rsidR="00935C26" w:rsidRPr="00935C26" w:rsidRDefault="00935C26" w:rsidP="00935C26">
            <w:pPr>
              <w:rPr>
                <w:sz w:val="16"/>
                <w:szCs w:val="16"/>
                <w:lang w:val="en-BZ"/>
              </w:rPr>
            </w:pPr>
            <w:r w:rsidRPr="00935C26">
              <w:rPr>
                <w:sz w:val="16"/>
                <w:szCs w:val="16"/>
                <w:lang w:val="en-BZ"/>
              </w:rPr>
              <w:t>March 2026 – April 2030</w:t>
            </w:r>
          </w:p>
        </w:tc>
      </w:tr>
    </w:tbl>
    <w:p w14:paraId="1C4FB726" w14:textId="77777777" w:rsidR="00935C26" w:rsidRPr="00935C26" w:rsidRDefault="00935C26" w:rsidP="00935C26">
      <w:pPr>
        <w:rPr>
          <w:vanish/>
          <w:sz w:val="16"/>
          <w:szCs w:val="16"/>
          <w:lang w:val="en-BZ"/>
        </w:rPr>
      </w:pPr>
    </w:p>
    <w:p w14:paraId="7694B222" w14:textId="77777777" w:rsidR="00935C26" w:rsidRPr="00935C26" w:rsidRDefault="00935C26" w:rsidP="00935C26">
      <w:pPr>
        <w:rPr>
          <w:sz w:val="16"/>
          <w:szCs w:val="16"/>
        </w:rPr>
      </w:pPr>
    </w:p>
    <w:tbl>
      <w:tblPr>
        <w:tblW w:w="11100" w:type="dxa"/>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4306"/>
        <w:gridCol w:w="6794"/>
      </w:tblGrid>
      <w:tr w:rsidR="00E96CD9" w:rsidRPr="00F6789C" w14:paraId="1F5E8D4B" w14:textId="77777777">
        <w:trPr>
          <w:tblHeader/>
        </w:trPr>
        <w:tc>
          <w:tcPr>
            <w:tcW w:w="0" w:type="auto"/>
            <w:gridSpan w:val="2"/>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02234D71" w14:textId="42EDFF31" w:rsidR="00E96CD9" w:rsidRPr="00F6789C" w:rsidRDefault="00E96CD9" w:rsidP="008538BF">
            <w:pPr>
              <w:jc w:val="center"/>
              <w:rPr>
                <w:b/>
                <w:bCs/>
                <w:sz w:val="16"/>
                <w:szCs w:val="16"/>
                <w:lang w:val="en-BZ"/>
              </w:rPr>
            </w:pPr>
          </w:p>
        </w:tc>
      </w:tr>
      <w:tr w:rsidR="00F6789C" w:rsidRPr="00F6789C" w14:paraId="719BAF01"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95F344B" w14:textId="77777777" w:rsidR="00F6789C" w:rsidRPr="008538BF" w:rsidRDefault="00F6789C" w:rsidP="00F6789C">
            <w:pPr>
              <w:rPr>
                <w:b/>
                <w:bCs/>
                <w:sz w:val="16"/>
                <w:szCs w:val="16"/>
                <w:lang w:val="en-BZ"/>
              </w:rPr>
            </w:pPr>
            <w:r w:rsidRPr="008538BF">
              <w:rPr>
                <w:b/>
                <w:bCs/>
                <w:sz w:val="16"/>
                <w:szCs w:val="16"/>
                <w:lang w:val="en-BZ"/>
              </w:rPr>
              <w:t>Baseline</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465D4A6" w14:textId="77777777" w:rsidR="00F6789C" w:rsidRPr="00F6789C" w:rsidRDefault="00F6789C" w:rsidP="00F6789C">
            <w:pPr>
              <w:rPr>
                <w:sz w:val="16"/>
                <w:szCs w:val="16"/>
                <w:lang w:val="en-BZ"/>
              </w:rPr>
            </w:pPr>
            <w:r w:rsidRPr="00F6789C">
              <w:rPr>
                <w:sz w:val="16"/>
                <w:szCs w:val="16"/>
                <w:lang w:val="en-BZ"/>
              </w:rPr>
              <w:t>0 hectares</w:t>
            </w:r>
          </w:p>
        </w:tc>
      </w:tr>
      <w:tr w:rsidR="00F6789C" w:rsidRPr="00F6789C" w14:paraId="150C9171"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C95BD3C" w14:textId="77777777" w:rsidR="00F6789C" w:rsidRPr="008538BF" w:rsidRDefault="00F6789C" w:rsidP="00F6789C">
            <w:pPr>
              <w:rPr>
                <w:b/>
                <w:bCs/>
                <w:sz w:val="16"/>
                <w:szCs w:val="16"/>
                <w:lang w:val="en-BZ"/>
              </w:rPr>
            </w:pPr>
            <w:r w:rsidRPr="008538BF">
              <w:rPr>
                <w:b/>
                <w:bCs/>
                <w:sz w:val="16"/>
                <w:szCs w:val="16"/>
                <w:lang w:val="en-BZ"/>
              </w:rPr>
              <w:t>Target at project approval</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17899B03" w14:textId="77777777" w:rsidR="00F6789C" w:rsidRPr="00F6789C" w:rsidRDefault="00F6789C" w:rsidP="00F6789C">
            <w:pPr>
              <w:rPr>
                <w:sz w:val="16"/>
                <w:szCs w:val="16"/>
                <w:lang w:val="en-BZ"/>
              </w:rPr>
            </w:pPr>
            <w:r w:rsidRPr="00F6789C">
              <w:rPr>
                <w:sz w:val="16"/>
                <w:szCs w:val="16"/>
                <w:lang w:val="en-BZ"/>
              </w:rPr>
              <w:t>125 hectares</w:t>
            </w:r>
          </w:p>
        </w:tc>
      </w:tr>
      <w:tr w:rsidR="00F6789C" w:rsidRPr="00F6789C" w14:paraId="78AC5ADC"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1E345D3E" w14:textId="77777777" w:rsidR="00F6789C" w:rsidRPr="008538BF" w:rsidRDefault="00F6789C" w:rsidP="00F6789C">
            <w:pPr>
              <w:rPr>
                <w:b/>
                <w:bCs/>
                <w:sz w:val="16"/>
                <w:szCs w:val="16"/>
                <w:lang w:val="en-BZ"/>
              </w:rPr>
            </w:pPr>
            <w:r w:rsidRPr="008538BF">
              <w:rPr>
                <w:b/>
                <w:bCs/>
                <w:sz w:val="16"/>
                <w:szCs w:val="16"/>
                <w:lang w:val="en-BZ"/>
              </w:rPr>
              <w:t>Adjusted target first year of implementation</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59E9C80C" w14:textId="77777777" w:rsidR="00F6789C" w:rsidRPr="00F6789C" w:rsidRDefault="00F6789C" w:rsidP="00F6789C">
            <w:pPr>
              <w:rPr>
                <w:sz w:val="16"/>
                <w:szCs w:val="16"/>
                <w:lang w:val="en-BZ"/>
              </w:rPr>
            </w:pPr>
            <w:r w:rsidRPr="00F6789C">
              <w:rPr>
                <w:sz w:val="16"/>
                <w:szCs w:val="16"/>
                <w:lang w:val="en-BZ"/>
              </w:rPr>
              <w:t>125 hectares</w:t>
            </w:r>
          </w:p>
        </w:tc>
      </w:tr>
      <w:tr w:rsidR="00F6789C" w:rsidRPr="00F6789C" w14:paraId="540F6CBC"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7269659" w14:textId="77777777" w:rsidR="00F6789C" w:rsidRPr="008538BF" w:rsidRDefault="00F6789C" w:rsidP="00F6789C">
            <w:pPr>
              <w:rPr>
                <w:b/>
                <w:bCs/>
                <w:sz w:val="16"/>
                <w:szCs w:val="16"/>
                <w:lang w:val="en-BZ"/>
              </w:rPr>
            </w:pPr>
            <w:r w:rsidRPr="008538BF">
              <w:rPr>
                <w:b/>
                <w:bCs/>
                <w:sz w:val="16"/>
                <w:szCs w:val="16"/>
                <w:lang w:val="en-BZ"/>
              </w:rPr>
              <w:t>Actual at completion9</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E628183" w14:textId="77777777" w:rsidR="00F6789C" w:rsidRPr="00F6789C" w:rsidRDefault="00F6789C" w:rsidP="00F6789C">
            <w:pPr>
              <w:rPr>
                <w:sz w:val="16"/>
                <w:szCs w:val="16"/>
                <w:lang w:val="en-BZ"/>
              </w:rPr>
            </w:pPr>
            <w:r w:rsidRPr="00F6789C">
              <w:rPr>
                <w:sz w:val="16"/>
                <w:szCs w:val="16"/>
                <w:lang w:val="en-BZ"/>
              </w:rPr>
              <w:t>(To be reported upon project completion)</w:t>
            </w:r>
          </w:p>
        </w:tc>
      </w:tr>
      <w:tr w:rsidR="00F6789C" w:rsidRPr="00F6789C" w14:paraId="5C8FA0A1"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ECB42BC" w14:textId="77777777" w:rsidR="00F6789C" w:rsidRPr="008538BF" w:rsidRDefault="00F6789C" w:rsidP="00F6789C">
            <w:pPr>
              <w:rPr>
                <w:b/>
                <w:bCs/>
                <w:sz w:val="16"/>
                <w:szCs w:val="16"/>
                <w:lang w:val="en-BZ"/>
              </w:rPr>
            </w:pPr>
            <w:r w:rsidRPr="008538BF">
              <w:rPr>
                <w:b/>
                <w:bCs/>
                <w:sz w:val="16"/>
                <w:szCs w:val="16"/>
                <w:lang w:val="en-BZ"/>
              </w:rPr>
              <w:t>Natural Asset or Ecosystem (type)</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6CC095B" w14:textId="77777777" w:rsidR="00F6789C" w:rsidRPr="00F6789C" w:rsidRDefault="00F6789C" w:rsidP="00F6789C">
            <w:pPr>
              <w:rPr>
                <w:sz w:val="16"/>
                <w:szCs w:val="16"/>
                <w:lang w:val="en-BZ"/>
              </w:rPr>
            </w:pPr>
            <w:r w:rsidRPr="00F6789C">
              <w:rPr>
                <w:sz w:val="16"/>
                <w:szCs w:val="16"/>
                <w:lang w:val="en-BZ"/>
              </w:rPr>
              <w:t>Coastal and watershed ecosystems (mangroves and seagrass beds)</w:t>
            </w:r>
          </w:p>
        </w:tc>
      </w:tr>
      <w:tr w:rsidR="00F6789C" w:rsidRPr="00F6789C" w14:paraId="54AE9B10"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D121FA7" w14:textId="77777777" w:rsidR="00F6789C" w:rsidRPr="008538BF" w:rsidRDefault="00F6789C" w:rsidP="00F6789C">
            <w:pPr>
              <w:rPr>
                <w:b/>
                <w:bCs/>
                <w:sz w:val="16"/>
                <w:szCs w:val="16"/>
                <w:lang w:val="en-BZ"/>
              </w:rPr>
            </w:pPr>
            <w:r w:rsidRPr="008538BF">
              <w:rPr>
                <w:b/>
                <w:bCs/>
                <w:sz w:val="16"/>
                <w:szCs w:val="16"/>
                <w:lang w:val="en-BZ"/>
              </w:rPr>
              <w:t>Change in state</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B54F102" w14:textId="77777777" w:rsidR="00F6789C" w:rsidRPr="00F6789C" w:rsidRDefault="00F6789C" w:rsidP="00F6789C">
            <w:pPr>
              <w:rPr>
                <w:sz w:val="16"/>
                <w:szCs w:val="16"/>
                <w:lang w:val="en-BZ"/>
              </w:rPr>
            </w:pPr>
            <w:r w:rsidRPr="00F6789C">
              <w:rPr>
                <w:sz w:val="16"/>
                <w:szCs w:val="16"/>
                <w:lang w:val="en-BZ"/>
              </w:rPr>
              <w:t>Restoration and conservation of mangrove forests and seagrass habitats improving ecosystem health and water quality</w:t>
            </w:r>
          </w:p>
        </w:tc>
      </w:tr>
      <w:tr w:rsidR="00F6789C" w:rsidRPr="00F6789C" w14:paraId="0FE89321"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97F9DA3" w14:textId="77777777" w:rsidR="00F6789C" w:rsidRPr="008538BF" w:rsidRDefault="00F6789C" w:rsidP="00F6789C">
            <w:pPr>
              <w:rPr>
                <w:b/>
                <w:bCs/>
                <w:sz w:val="16"/>
                <w:szCs w:val="16"/>
                <w:lang w:val="en-BZ"/>
              </w:rPr>
            </w:pPr>
            <w:r w:rsidRPr="008538BF">
              <w:rPr>
                <w:b/>
                <w:bCs/>
                <w:sz w:val="16"/>
                <w:szCs w:val="16"/>
                <w:lang w:val="en-BZ"/>
              </w:rPr>
              <w:t>Ha or km Protected/rehabilitated, or Effectiveness Scale (1–5)</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3FCF547A" w14:textId="77777777" w:rsidR="00F6789C" w:rsidRPr="00F6789C" w:rsidRDefault="00F6789C" w:rsidP="00F6789C">
            <w:pPr>
              <w:rPr>
                <w:sz w:val="16"/>
                <w:szCs w:val="16"/>
                <w:lang w:val="en-BZ"/>
              </w:rPr>
            </w:pPr>
            <w:r w:rsidRPr="00F6789C">
              <w:rPr>
                <w:sz w:val="16"/>
                <w:szCs w:val="16"/>
                <w:lang w:val="en-BZ"/>
              </w:rPr>
              <w:t>125 hectares restored/protected; Effectiveness to be evaluated on a scale of 1 to 5 (expected 4–5)</w:t>
            </w:r>
          </w:p>
        </w:tc>
      </w:tr>
      <w:tr w:rsidR="00F6789C" w:rsidRPr="00F6789C" w14:paraId="019BEEE7"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861256A" w14:textId="77777777" w:rsidR="00F6789C" w:rsidRPr="008538BF" w:rsidRDefault="00F6789C" w:rsidP="00F6789C">
            <w:pPr>
              <w:rPr>
                <w:b/>
                <w:bCs/>
                <w:sz w:val="16"/>
                <w:szCs w:val="16"/>
                <w:lang w:val="en-BZ"/>
              </w:rPr>
            </w:pPr>
            <w:r w:rsidRPr="008538BF">
              <w:rPr>
                <w:b/>
                <w:bCs/>
                <w:sz w:val="16"/>
                <w:szCs w:val="16"/>
                <w:lang w:val="en-BZ"/>
              </w:rPr>
              <w:t>Total number of natural assets or ecosystems protected/rehabilitated</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1E537D6" w14:textId="77777777" w:rsidR="00F6789C" w:rsidRPr="00F6789C" w:rsidRDefault="00F6789C" w:rsidP="00F6789C">
            <w:pPr>
              <w:rPr>
                <w:sz w:val="16"/>
                <w:szCs w:val="16"/>
                <w:lang w:val="en-BZ"/>
              </w:rPr>
            </w:pPr>
            <w:r w:rsidRPr="00F6789C">
              <w:rPr>
                <w:sz w:val="16"/>
                <w:szCs w:val="16"/>
                <w:lang w:val="en-BZ"/>
              </w:rPr>
              <w:t>1 (major coastal and watershed ecosystem)</w:t>
            </w:r>
          </w:p>
        </w:tc>
      </w:tr>
    </w:tbl>
    <w:p w14:paraId="4182BBBC" w14:textId="77777777" w:rsidR="00935C26" w:rsidRPr="00935C26" w:rsidRDefault="00935C26" w:rsidP="00935C26">
      <w:pPr>
        <w:rPr>
          <w:sz w:val="16"/>
          <w:szCs w:val="16"/>
        </w:rPr>
      </w:pPr>
    </w:p>
    <w:p w14:paraId="081201ED" w14:textId="77777777" w:rsidR="008D26B5" w:rsidRDefault="008D26B5" w:rsidP="0030415B">
      <w:pPr>
        <w:rPr>
          <w:sz w:val="16"/>
          <w:szCs w:val="16"/>
        </w:rPr>
      </w:pPr>
    </w:p>
    <w:p w14:paraId="690683D8" w14:textId="77777777" w:rsidR="00E96CD9" w:rsidRDefault="00E96CD9" w:rsidP="0030415B">
      <w:pPr>
        <w:rPr>
          <w:sz w:val="16"/>
          <w:szCs w:val="16"/>
        </w:rPr>
      </w:pPr>
    </w:p>
    <w:p w14:paraId="7A0BC7BC" w14:textId="77777777" w:rsidR="00E96CD9" w:rsidRDefault="00E96CD9" w:rsidP="0030415B">
      <w:pPr>
        <w:rPr>
          <w:sz w:val="16"/>
          <w:szCs w:val="16"/>
        </w:rPr>
      </w:pPr>
    </w:p>
    <w:p w14:paraId="233BCF9D" w14:textId="77777777" w:rsidR="00E96CD9" w:rsidRDefault="00E96CD9" w:rsidP="0030415B">
      <w:pPr>
        <w:rPr>
          <w:sz w:val="16"/>
          <w:szCs w:val="16"/>
        </w:rPr>
      </w:pPr>
    </w:p>
    <w:p w14:paraId="20008EF7" w14:textId="77777777" w:rsidR="00E96CD9" w:rsidRDefault="00E96CD9" w:rsidP="0030415B">
      <w:pPr>
        <w:rPr>
          <w:sz w:val="16"/>
          <w:szCs w:val="16"/>
        </w:rPr>
      </w:pPr>
    </w:p>
    <w:p w14:paraId="7D23175B" w14:textId="77777777" w:rsidR="00E96CD9" w:rsidRDefault="00E96CD9" w:rsidP="0030415B">
      <w:pPr>
        <w:rPr>
          <w:sz w:val="16"/>
          <w:szCs w:val="16"/>
        </w:rPr>
      </w:pPr>
    </w:p>
    <w:p w14:paraId="579F10A3" w14:textId="77777777" w:rsidR="00E96CD9" w:rsidRDefault="00E96CD9" w:rsidP="0030415B">
      <w:pPr>
        <w:rPr>
          <w:sz w:val="16"/>
          <w:szCs w:val="16"/>
        </w:rPr>
      </w:pPr>
    </w:p>
    <w:tbl>
      <w:tblPr>
        <w:tblW w:w="11100" w:type="dxa"/>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2829"/>
        <w:gridCol w:w="8271"/>
      </w:tblGrid>
      <w:tr w:rsidR="0013438D" w:rsidRPr="006D58CA" w14:paraId="5D72F027" w14:textId="77777777">
        <w:trPr>
          <w:tblHeader/>
        </w:trPr>
        <w:tc>
          <w:tcPr>
            <w:tcW w:w="0" w:type="auto"/>
            <w:gridSpan w:val="2"/>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7CB5971B" w14:textId="23637746" w:rsidR="0013438D" w:rsidRPr="006D58CA" w:rsidRDefault="0013438D" w:rsidP="008538BF">
            <w:pPr>
              <w:jc w:val="center"/>
              <w:rPr>
                <w:b/>
                <w:bCs/>
                <w:sz w:val="16"/>
                <w:szCs w:val="16"/>
                <w:lang w:val="en-BZ"/>
              </w:rPr>
            </w:pPr>
            <w:r w:rsidRPr="0013438D">
              <w:rPr>
                <w:b/>
                <w:bCs/>
                <w:sz w:val="16"/>
                <w:szCs w:val="16"/>
                <w:lang w:val="en-BZ"/>
              </w:rPr>
              <w:t>Adaptation Fund Impact Indicator “Increased income, or avoided decrease in income”</w:t>
            </w:r>
          </w:p>
        </w:tc>
      </w:tr>
      <w:tr w:rsidR="006D58CA" w:rsidRPr="006D58CA" w14:paraId="7A03B949"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1D73E010" w14:textId="77777777" w:rsidR="006D58CA" w:rsidRPr="008538BF" w:rsidRDefault="006D58CA" w:rsidP="006D58CA">
            <w:pPr>
              <w:rPr>
                <w:b/>
                <w:bCs/>
                <w:sz w:val="16"/>
                <w:szCs w:val="16"/>
                <w:lang w:val="en-BZ"/>
              </w:rPr>
            </w:pPr>
            <w:r w:rsidRPr="008538BF">
              <w:rPr>
                <w:b/>
                <w:bCs/>
                <w:sz w:val="16"/>
                <w:szCs w:val="16"/>
                <w:lang w:val="en-BZ"/>
              </w:rPr>
              <w:t>Date of Report</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1677BC4" w14:textId="77777777" w:rsidR="006D58CA" w:rsidRPr="006D58CA" w:rsidRDefault="006D58CA" w:rsidP="006D58CA">
            <w:pPr>
              <w:rPr>
                <w:sz w:val="16"/>
                <w:szCs w:val="16"/>
                <w:lang w:val="en-BZ"/>
              </w:rPr>
            </w:pPr>
            <w:r w:rsidRPr="006D58CA">
              <w:rPr>
                <w:sz w:val="16"/>
                <w:szCs w:val="16"/>
                <w:lang w:val="en-BZ"/>
              </w:rPr>
              <w:t>August 7, 2025</w:t>
            </w:r>
          </w:p>
        </w:tc>
      </w:tr>
      <w:tr w:rsidR="006D58CA" w:rsidRPr="006D58CA" w14:paraId="02518974"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BE8105D" w14:textId="77777777" w:rsidR="006D58CA" w:rsidRPr="008538BF" w:rsidRDefault="006D58CA" w:rsidP="006D58CA">
            <w:pPr>
              <w:rPr>
                <w:b/>
                <w:bCs/>
                <w:sz w:val="16"/>
                <w:szCs w:val="16"/>
                <w:lang w:val="en-BZ"/>
              </w:rPr>
            </w:pPr>
            <w:r w:rsidRPr="008538BF">
              <w:rPr>
                <w:b/>
                <w:bCs/>
                <w:sz w:val="16"/>
                <w:szCs w:val="16"/>
                <w:lang w:val="en-BZ"/>
              </w:rPr>
              <w:t>Project Title</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10C8CC47" w14:textId="77777777" w:rsidR="006D58CA" w:rsidRPr="006D58CA" w:rsidRDefault="006D58CA" w:rsidP="006D58CA">
            <w:pPr>
              <w:rPr>
                <w:sz w:val="16"/>
                <w:szCs w:val="16"/>
                <w:lang w:val="en-BZ"/>
              </w:rPr>
            </w:pPr>
            <w:r w:rsidRPr="006D58CA">
              <w:rPr>
                <w:sz w:val="16"/>
                <w:szCs w:val="16"/>
                <w:lang w:val="en-BZ"/>
              </w:rPr>
              <w:t>Securing Water Resources through Solar Energy and Innovative Adaptive</w:t>
            </w:r>
          </w:p>
        </w:tc>
      </w:tr>
      <w:tr w:rsidR="006D58CA" w:rsidRPr="006D58CA" w14:paraId="11EE36F7"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D12C976" w14:textId="77777777" w:rsidR="006D58CA" w:rsidRPr="008538BF" w:rsidRDefault="006D58CA" w:rsidP="006D58CA">
            <w:pPr>
              <w:rPr>
                <w:b/>
                <w:bCs/>
                <w:sz w:val="16"/>
                <w:szCs w:val="16"/>
                <w:lang w:val="en-BZ"/>
              </w:rPr>
            </w:pPr>
            <w:r w:rsidRPr="008538BF">
              <w:rPr>
                <w:b/>
                <w:bCs/>
                <w:sz w:val="16"/>
                <w:szCs w:val="16"/>
                <w:lang w:val="en-BZ"/>
              </w:rPr>
              <w:t>Country</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4C76EB1" w14:textId="77777777" w:rsidR="006D58CA" w:rsidRPr="006D58CA" w:rsidRDefault="006D58CA" w:rsidP="006D58CA">
            <w:pPr>
              <w:rPr>
                <w:sz w:val="16"/>
                <w:szCs w:val="16"/>
                <w:lang w:val="en-BZ"/>
              </w:rPr>
            </w:pPr>
            <w:r w:rsidRPr="006D58CA">
              <w:rPr>
                <w:sz w:val="16"/>
                <w:szCs w:val="16"/>
                <w:lang w:val="en-BZ"/>
              </w:rPr>
              <w:t>Belize</w:t>
            </w:r>
          </w:p>
        </w:tc>
      </w:tr>
      <w:tr w:rsidR="006D58CA" w:rsidRPr="006D58CA" w14:paraId="7429F933"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ABF4E92" w14:textId="77777777" w:rsidR="006D58CA" w:rsidRPr="008538BF" w:rsidRDefault="006D58CA" w:rsidP="006D58CA">
            <w:pPr>
              <w:rPr>
                <w:b/>
                <w:bCs/>
                <w:sz w:val="16"/>
                <w:szCs w:val="16"/>
                <w:lang w:val="en-BZ"/>
              </w:rPr>
            </w:pPr>
            <w:r w:rsidRPr="008538BF">
              <w:rPr>
                <w:b/>
                <w:bCs/>
                <w:sz w:val="16"/>
                <w:szCs w:val="16"/>
                <w:lang w:val="en-BZ"/>
              </w:rPr>
              <w:t>Implementing Agency</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18363F60" w14:textId="77777777" w:rsidR="006D58CA" w:rsidRPr="006D58CA" w:rsidRDefault="006D58CA" w:rsidP="006D58CA">
            <w:pPr>
              <w:rPr>
                <w:sz w:val="16"/>
                <w:szCs w:val="16"/>
                <w:lang w:val="en-BZ"/>
              </w:rPr>
            </w:pPr>
            <w:r w:rsidRPr="006D58CA">
              <w:rPr>
                <w:sz w:val="16"/>
                <w:szCs w:val="16"/>
                <w:lang w:val="en-BZ"/>
              </w:rPr>
              <w:t>Protected Areas Conservation Trust</w:t>
            </w:r>
          </w:p>
        </w:tc>
      </w:tr>
      <w:tr w:rsidR="006D58CA" w:rsidRPr="006D58CA" w14:paraId="1C62C9F4"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94A03A1" w14:textId="77777777" w:rsidR="006D58CA" w:rsidRPr="008538BF" w:rsidRDefault="006D58CA" w:rsidP="006D58CA">
            <w:pPr>
              <w:rPr>
                <w:b/>
                <w:bCs/>
                <w:sz w:val="16"/>
                <w:szCs w:val="16"/>
                <w:lang w:val="en-BZ"/>
              </w:rPr>
            </w:pPr>
            <w:r w:rsidRPr="008538BF">
              <w:rPr>
                <w:b/>
                <w:bCs/>
                <w:sz w:val="16"/>
                <w:szCs w:val="16"/>
                <w:lang w:val="en-BZ"/>
              </w:rPr>
              <w:t>Project Duration</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779F2C1" w14:textId="77777777" w:rsidR="006D58CA" w:rsidRPr="006D58CA" w:rsidRDefault="006D58CA" w:rsidP="006D58CA">
            <w:pPr>
              <w:rPr>
                <w:sz w:val="16"/>
                <w:szCs w:val="16"/>
                <w:lang w:val="en-BZ"/>
              </w:rPr>
            </w:pPr>
            <w:r w:rsidRPr="006D58CA">
              <w:rPr>
                <w:sz w:val="16"/>
                <w:szCs w:val="16"/>
                <w:lang w:val="en-BZ"/>
              </w:rPr>
              <w:t>March 2026 – April 2030</w:t>
            </w:r>
          </w:p>
        </w:tc>
      </w:tr>
    </w:tbl>
    <w:p w14:paraId="14EA6897" w14:textId="77777777" w:rsidR="006D58CA" w:rsidRPr="006D58CA" w:rsidRDefault="006D58CA" w:rsidP="006D58CA">
      <w:pPr>
        <w:rPr>
          <w:vanish/>
          <w:sz w:val="16"/>
          <w:szCs w:val="16"/>
          <w:lang w:val="en-BZ"/>
        </w:rPr>
      </w:pPr>
    </w:p>
    <w:tbl>
      <w:tblPr>
        <w:tblW w:w="11100" w:type="dxa"/>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1602"/>
        <w:gridCol w:w="1822"/>
        <w:gridCol w:w="1541"/>
        <w:gridCol w:w="1466"/>
        <w:gridCol w:w="1454"/>
        <w:gridCol w:w="1322"/>
        <w:gridCol w:w="1893"/>
      </w:tblGrid>
      <w:tr w:rsidR="006D58CA" w:rsidRPr="006D58CA" w14:paraId="1151564A" w14:textId="77777777">
        <w:trPr>
          <w:tblHeader/>
        </w:trPr>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7FBB1F40" w14:textId="77777777" w:rsidR="006D58CA" w:rsidRPr="008009EC" w:rsidRDefault="006D58CA" w:rsidP="006D58CA">
            <w:pPr>
              <w:rPr>
                <w:b/>
                <w:bCs/>
                <w:sz w:val="16"/>
                <w:szCs w:val="16"/>
                <w:lang w:val="en-BZ"/>
              </w:rPr>
            </w:pPr>
            <w:r w:rsidRPr="008538BF">
              <w:rPr>
                <w:b/>
                <w:bCs/>
                <w:sz w:val="16"/>
                <w:szCs w:val="16"/>
                <w:lang w:val="en-BZ"/>
              </w:rPr>
              <w:t>Income Source (name)</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48AAD582" w14:textId="77777777" w:rsidR="006D58CA" w:rsidRPr="006D58CA" w:rsidRDefault="006D58CA" w:rsidP="006D58CA">
            <w:pPr>
              <w:rPr>
                <w:b/>
                <w:bCs/>
                <w:sz w:val="16"/>
                <w:szCs w:val="16"/>
                <w:lang w:val="en-BZ"/>
              </w:rPr>
            </w:pPr>
            <w:r w:rsidRPr="006D58CA">
              <w:rPr>
                <w:sz w:val="16"/>
                <w:szCs w:val="16"/>
                <w:lang w:val="en-BZ"/>
              </w:rPr>
              <w:t>Income Source Description</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5CCDAE6C" w14:textId="77777777" w:rsidR="006D58CA" w:rsidRPr="006D58CA" w:rsidRDefault="006D58CA" w:rsidP="006D58CA">
            <w:pPr>
              <w:rPr>
                <w:b/>
                <w:bCs/>
                <w:sz w:val="16"/>
                <w:szCs w:val="16"/>
                <w:lang w:val="en-BZ"/>
              </w:rPr>
            </w:pPr>
            <w:r w:rsidRPr="006D58CA">
              <w:rPr>
                <w:sz w:val="16"/>
                <w:szCs w:val="16"/>
                <w:lang w:val="en-BZ"/>
              </w:rPr>
              <w:t>Baseline Income Level (USD)</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59A9490A" w14:textId="77777777" w:rsidR="006D58CA" w:rsidRPr="006D58CA" w:rsidRDefault="006D58CA" w:rsidP="006D58CA">
            <w:pPr>
              <w:rPr>
                <w:b/>
                <w:bCs/>
                <w:sz w:val="16"/>
                <w:szCs w:val="16"/>
                <w:lang w:val="en-BZ"/>
              </w:rPr>
            </w:pPr>
            <w:r w:rsidRPr="006D58CA">
              <w:rPr>
                <w:sz w:val="16"/>
                <w:szCs w:val="16"/>
                <w:lang w:val="en-BZ"/>
              </w:rPr>
              <w:t>Target at Project Approval (USD)</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4E63DC60" w14:textId="77777777" w:rsidR="006D58CA" w:rsidRPr="006D58CA" w:rsidRDefault="006D58CA" w:rsidP="006D58CA">
            <w:pPr>
              <w:rPr>
                <w:b/>
                <w:bCs/>
                <w:sz w:val="16"/>
                <w:szCs w:val="16"/>
                <w:lang w:val="en-BZ"/>
              </w:rPr>
            </w:pPr>
            <w:r w:rsidRPr="006D58CA">
              <w:rPr>
                <w:sz w:val="16"/>
                <w:szCs w:val="16"/>
                <w:lang w:val="en-BZ"/>
              </w:rPr>
              <w:t>Adjusted Target First Year (USD)</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680A1D3F" w14:textId="77777777" w:rsidR="006D58CA" w:rsidRPr="006D58CA" w:rsidRDefault="006D58CA" w:rsidP="006D58CA">
            <w:pPr>
              <w:rPr>
                <w:b/>
                <w:bCs/>
                <w:sz w:val="16"/>
                <w:szCs w:val="16"/>
                <w:lang w:val="en-BZ"/>
              </w:rPr>
            </w:pPr>
            <w:r w:rsidRPr="006D58CA">
              <w:rPr>
                <w:sz w:val="16"/>
                <w:szCs w:val="16"/>
                <w:lang w:val="en-BZ"/>
              </w:rPr>
              <w:t>Actual at Completion (USD)</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6710F9F0" w14:textId="77777777" w:rsidR="006D58CA" w:rsidRPr="006D58CA" w:rsidRDefault="006D58CA" w:rsidP="006D58CA">
            <w:pPr>
              <w:rPr>
                <w:b/>
                <w:bCs/>
                <w:sz w:val="16"/>
                <w:szCs w:val="16"/>
                <w:lang w:val="en-BZ"/>
              </w:rPr>
            </w:pPr>
            <w:r w:rsidRPr="006D58CA">
              <w:rPr>
                <w:sz w:val="16"/>
                <w:szCs w:val="16"/>
                <w:lang w:val="en-BZ"/>
              </w:rPr>
              <w:t>Number of Households (total in project area)</w:t>
            </w:r>
          </w:p>
        </w:tc>
      </w:tr>
      <w:tr w:rsidR="006D58CA" w:rsidRPr="006D58CA" w14:paraId="040AD680"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8681026" w14:textId="77777777" w:rsidR="006D58CA" w:rsidRPr="008538BF" w:rsidRDefault="006D58CA" w:rsidP="006D58CA">
            <w:pPr>
              <w:rPr>
                <w:b/>
                <w:bCs/>
                <w:sz w:val="16"/>
                <w:szCs w:val="16"/>
                <w:lang w:val="en-BZ"/>
              </w:rPr>
            </w:pPr>
            <w:r w:rsidRPr="008538BF">
              <w:rPr>
                <w:b/>
                <w:bCs/>
                <w:sz w:val="16"/>
                <w:szCs w:val="16"/>
                <w:lang w:val="en-BZ"/>
              </w:rPr>
              <w:t>Agriculture &amp; Fishing</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B4075A5" w14:textId="77777777" w:rsidR="006D58CA" w:rsidRPr="006D58CA" w:rsidRDefault="006D58CA" w:rsidP="006D58CA">
            <w:pPr>
              <w:rPr>
                <w:sz w:val="16"/>
                <w:szCs w:val="16"/>
                <w:lang w:val="en-BZ"/>
              </w:rPr>
            </w:pPr>
            <w:r w:rsidRPr="006D58CA">
              <w:rPr>
                <w:sz w:val="16"/>
                <w:szCs w:val="16"/>
                <w:lang w:val="en-BZ"/>
              </w:rPr>
              <w:t>Primary rural livelihoods (crop farming, fishing)</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2EE0DE4" w14:textId="77777777" w:rsidR="006D58CA" w:rsidRPr="006D58CA" w:rsidRDefault="006D58CA" w:rsidP="006D58CA">
            <w:pPr>
              <w:rPr>
                <w:sz w:val="16"/>
                <w:szCs w:val="16"/>
                <w:lang w:val="en-BZ"/>
              </w:rPr>
            </w:pPr>
            <w:r w:rsidRPr="006D58CA">
              <w:rPr>
                <w:sz w:val="16"/>
                <w:szCs w:val="16"/>
                <w:lang w:val="en-BZ"/>
              </w:rPr>
              <w:t>$100/month approx. per household</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1979A3B" w14:textId="77777777" w:rsidR="006D58CA" w:rsidRPr="006D58CA" w:rsidRDefault="006D58CA" w:rsidP="006D58CA">
            <w:pPr>
              <w:rPr>
                <w:sz w:val="16"/>
                <w:szCs w:val="16"/>
                <w:lang w:val="en-BZ"/>
              </w:rPr>
            </w:pPr>
            <w:r w:rsidRPr="006D58CA">
              <w:rPr>
                <w:sz w:val="16"/>
                <w:szCs w:val="16"/>
                <w:lang w:val="en-BZ"/>
              </w:rPr>
              <w:t>$115/month</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300477F8" w14:textId="77777777" w:rsidR="006D58CA" w:rsidRPr="006D58CA" w:rsidRDefault="006D58CA" w:rsidP="006D58CA">
            <w:pPr>
              <w:rPr>
                <w:sz w:val="16"/>
                <w:szCs w:val="16"/>
                <w:lang w:val="en-BZ"/>
              </w:rPr>
            </w:pPr>
            <w:r w:rsidRPr="006D58CA">
              <w:rPr>
                <w:sz w:val="16"/>
                <w:szCs w:val="16"/>
                <w:lang w:val="en-BZ"/>
              </w:rPr>
              <w:t>$125/month</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367B27DA" w14:textId="77777777" w:rsidR="006D58CA" w:rsidRPr="006D58CA" w:rsidRDefault="006D58CA" w:rsidP="006D58CA">
            <w:pPr>
              <w:rPr>
                <w:sz w:val="16"/>
                <w:szCs w:val="16"/>
                <w:lang w:val="en-BZ"/>
              </w:rPr>
            </w:pPr>
            <w:r w:rsidRPr="006D58CA">
              <w:rPr>
                <w:sz w:val="16"/>
                <w:szCs w:val="16"/>
                <w:lang w:val="en-BZ"/>
              </w:rPr>
              <w:t>(To be reported)</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DB496D3" w14:textId="77777777" w:rsidR="006D58CA" w:rsidRPr="006D58CA" w:rsidRDefault="006D58CA" w:rsidP="006D58CA">
            <w:pPr>
              <w:rPr>
                <w:sz w:val="16"/>
                <w:szCs w:val="16"/>
                <w:lang w:val="en-BZ"/>
              </w:rPr>
            </w:pPr>
            <w:r w:rsidRPr="006D58CA">
              <w:rPr>
                <w:sz w:val="16"/>
                <w:szCs w:val="16"/>
                <w:lang w:val="en-BZ"/>
              </w:rPr>
              <w:t>471 households (approx., 4 communities combined)</w:t>
            </w:r>
          </w:p>
        </w:tc>
      </w:tr>
      <w:tr w:rsidR="006D58CA" w:rsidRPr="006D58CA" w14:paraId="09CA8DBD"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ED3A8AB" w14:textId="77777777" w:rsidR="006D58CA" w:rsidRPr="008538BF" w:rsidRDefault="006D58CA" w:rsidP="006D58CA">
            <w:pPr>
              <w:rPr>
                <w:b/>
                <w:bCs/>
                <w:sz w:val="16"/>
                <w:szCs w:val="16"/>
                <w:lang w:val="en-BZ"/>
              </w:rPr>
            </w:pPr>
            <w:r w:rsidRPr="008538BF">
              <w:rPr>
                <w:b/>
                <w:bCs/>
                <w:sz w:val="16"/>
                <w:szCs w:val="16"/>
                <w:lang w:val="en-BZ"/>
              </w:rPr>
              <w:t>Small-scale Trade and Local Services</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8FA7C7E" w14:textId="77777777" w:rsidR="006D58CA" w:rsidRPr="006D58CA" w:rsidRDefault="006D58CA" w:rsidP="006D58CA">
            <w:pPr>
              <w:rPr>
                <w:sz w:val="16"/>
                <w:szCs w:val="16"/>
                <w:lang w:val="en-BZ"/>
              </w:rPr>
            </w:pPr>
            <w:r w:rsidRPr="006D58CA">
              <w:rPr>
                <w:sz w:val="16"/>
                <w:szCs w:val="16"/>
                <w:lang w:val="en-BZ"/>
              </w:rPr>
              <w:t>Small businesses, local trade, informal services</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C86B57C" w14:textId="77777777" w:rsidR="006D58CA" w:rsidRPr="006D58CA" w:rsidRDefault="006D58CA" w:rsidP="006D58CA">
            <w:pPr>
              <w:rPr>
                <w:sz w:val="16"/>
                <w:szCs w:val="16"/>
                <w:lang w:val="en-BZ"/>
              </w:rPr>
            </w:pPr>
            <w:r w:rsidRPr="006D58CA">
              <w:rPr>
                <w:sz w:val="16"/>
                <w:szCs w:val="16"/>
                <w:lang w:val="en-BZ"/>
              </w:rPr>
              <w:t>$80/month approx.</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6ED0301" w14:textId="77777777" w:rsidR="006D58CA" w:rsidRPr="006D58CA" w:rsidRDefault="006D58CA" w:rsidP="006D58CA">
            <w:pPr>
              <w:rPr>
                <w:sz w:val="16"/>
                <w:szCs w:val="16"/>
                <w:lang w:val="en-BZ"/>
              </w:rPr>
            </w:pPr>
            <w:r w:rsidRPr="006D58CA">
              <w:rPr>
                <w:sz w:val="16"/>
                <w:szCs w:val="16"/>
                <w:lang w:val="en-BZ"/>
              </w:rPr>
              <w:t>$90/month</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D99169A" w14:textId="77777777" w:rsidR="006D58CA" w:rsidRPr="006D58CA" w:rsidRDefault="006D58CA" w:rsidP="006D58CA">
            <w:pPr>
              <w:rPr>
                <w:sz w:val="16"/>
                <w:szCs w:val="16"/>
                <w:lang w:val="en-BZ"/>
              </w:rPr>
            </w:pPr>
            <w:r w:rsidRPr="006D58CA">
              <w:rPr>
                <w:sz w:val="16"/>
                <w:szCs w:val="16"/>
                <w:lang w:val="en-BZ"/>
              </w:rPr>
              <w:t>$100/month</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504F899" w14:textId="77777777" w:rsidR="006D58CA" w:rsidRPr="006D58CA" w:rsidRDefault="006D58CA" w:rsidP="006D58CA">
            <w:pPr>
              <w:rPr>
                <w:sz w:val="16"/>
                <w:szCs w:val="16"/>
                <w:lang w:val="en-BZ"/>
              </w:rPr>
            </w:pPr>
            <w:r w:rsidRPr="006D58CA">
              <w:rPr>
                <w:sz w:val="16"/>
                <w:szCs w:val="16"/>
                <w:lang w:val="en-BZ"/>
              </w:rPr>
              <w:t>(To be reported)</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AC1D9BA" w14:textId="77777777" w:rsidR="006D58CA" w:rsidRPr="006D58CA" w:rsidRDefault="006D58CA" w:rsidP="006D58CA">
            <w:pPr>
              <w:rPr>
                <w:sz w:val="16"/>
                <w:szCs w:val="16"/>
                <w:lang w:val="en-BZ"/>
              </w:rPr>
            </w:pPr>
            <w:r w:rsidRPr="006D58CA">
              <w:rPr>
                <w:sz w:val="16"/>
                <w:szCs w:val="16"/>
                <w:lang w:val="en-BZ"/>
              </w:rPr>
              <w:t>Approx. included in total households</w:t>
            </w:r>
          </w:p>
        </w:tc>
      </w:tr>
      <w:tr w:rsidR="006D58CA" w:rsidRPr="006D58CA" w14:paraId="66C0FFEC"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3AAC44FB" w14:textId="77777777" w:rsidR="006D58CA" w:rsidRPr="008538BF" w:rsidRDefault="006D58CA" w:rsidP="006D58CA">
            <w:pPr>
              <w:rPr>
                <w:b/>
                <w:bCs/>
                <w:sz w:val="16"/>
                <w:szCs w:val="16"/>
                <w:lang w:val="en-BZ"/>
              </w:rPr>
            </w:pPr>
            <w:r w:rsidRPr="008538BF">
              <w:rPr>
                <w:b/>
                <w:bCs/>
                <w:sz w:val="16"/>
                <w:szCs w:val="16"/>
                <w:lang w:val="en-BZ"/>
              </w:rPr>
              <w:t>Wage Employment (casual or formal)</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DDF294C" w14:textId="77777777" w:rsidR="006D58CA" w:rsidRPr="006D58CA" w:rsidRDefault="006D58CA" w:rsidP="006D58CA">
            <w:pPr>
              <w:rPr>
                <w:sz w:val="16"/>
                <w:szCs w:val="16"/>
                <w:lang w:val="en-BZ"/>
              </w:rPr>
            </w:pPr>
            <w:r w:rsidRPr="006D58CA">
              <w:rPr>
                <w:sz w:val="16"/>
                <w:szCs w:val="16"/>
                <w:lang w:val="en-BZ"/>
              </w:rPr>
              <w:t>Salaries from local jobs or part-time employment</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54039D3" w14:textId="77777777" w:rsidR="006D58CA" w:rsidRPr="006D58CA" w:rsidRDefault="006D58CA" w:rsidP="006D58CA">
            <w:pPr>
              <w:rPr>
                <w:sz w:val="16"/>
                <w:szCs w:val="16"/>
                <w:lang w:val="en-BZ"/>
              </w:rPr>
            </w:pPr>
            <w:r w:rsidRPr="006D58CA">
              <w:rPr>
                <w:sz w:val="16"/>
                <w:szCs w:val="16"/>
                <w:lang w:val="en-BZ"/>
              </w:rPr>
              <w:t>$150/month</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3BF73F2D" w14:textId="77777777" w:rsidR="006D58CA" w:rsidRPr="006D58CA" w:rsidRDefault="006D58CA" w:rsidP="006D58CA">
            <w:pPr>
              <w:rPr>
                <w:sz w:val="16"/>
                <w:szCs w:val="16"/>
                <w:lang w:val="en-BZ"/>
              </w:rPr>
            </w:pPr>
            <w:r w:rsidRPr="006D58CA">
              <w:rPr>
                <w:sz w:val="16"/>
                <w:szCs w:val="16"/>
                <w:lang w:val="en-BZ"/>
              </w:rPr>
              <w:t>$165/month</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173F6E01" w14:textId="77777777" w:rsidR="006D58CA" w:rsidRPr="006D58CA" w:rsidRDefault="006D58CA" w:rsidP="006D58CA">
            <w:pPr>
              <w:rPr>
                <w:sz w:val="16"/>
                <w:szCs w:val="16"/>
                <w:lang w:val="en-BZ"/>
              </w:rPr>
            </w:pPr>
            <w:r w:rsidRPr="006D58CA">
              <w:rPr>
                <w:sz w:val="16"/>
                <w:szCs w:val="16"/>
                <w:lang w:val="en-BZ"/>
              </w:rPr>
              <w:t>$175/month</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76BC8DE" w14:textId="77777777" w:rsidR="006D58CA" w:rsidRPr="006D58CA" w:rsidRDefault="006D58CA" w:rsidP="006D58CA">
            <w:pPr>
              <w:rPr>
                <w:sz w:val="16"/>
                <w:szCs w:val="16"/>
                <w:lang w:val="en-BZ"/>
              </w:rPr>
            </w:pPr>
            <w:r w:rsidRPr="006D58CA">
              <w:rPr>
                <w:sz w:val="16"/>
                <w:szCs w:val="16"/>
                <w:lang w:val="en-BZ"/>
              </w:rPr>
              <w:t>(To be reported)</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D05E8CD" w14:textId="77777777" w:rsidR="006D58CA" w:rsidRPr="006D58CA" w:rsidRDefault="006D58CA" w:rsidP="006D58CA">
            <w:pPr>
              <w:rPr>
                <w:sz w:val="16"/>
                <w:szCs w:val="16"/>
                <w:lang w:val="en-BZ"/>
              </w:rPr>
            </w:pPr>
            <w:r w:rsidRPr="006D58CA">
              <w:rPr>
                <w:sz w:val="16"/>
                <w:szCs w:val="16"/>
                <w:lang w:val="en-BZ"/>
              </w:rPr>
              <w:t>Approx. included in total households</w:t>
            </w:r>
          </w:p>
        </w:tc>
      </w:tr>
    </w:tbl>
    <w:p w14:paraId="06830586" w14:textId="77777777" w:rsidR="00E96CD9" w:rsidRPr="00344DCA" w:rsidRDefault="00E96CD9" w:rsidP="0030415B">
      <w:pPr>
        <w:rPr>
          <w:sz w:val="16"/>
          <w:szCs w:val="16"/>
        </w:rPr>
      </w:pPr>
    </w:p>
    <w:p w14:paraId="3749D40A" w14:textId="2B531F9F" w:rsidR="0030415B" w:rsidRPr="0030415B" w:rsidRDefault="0030415B" w:rsidP="00344DCA">
      <w:pPr>
        <w:rPr>
          <w:i/>
          <w:iCs/>
        </w:rPr>
        <w:sectPr w:rsidR="0030415B" w:rsidRPr="0030415B" w:rsidSect="00743FF6">
          <w:pgSz w:w="15840" w:h="12240" w:orient="landscape"/>
          <w:pgMar w:top="720" w:right="720" w:bottom="720" w:left="720" w:header="720" w:footer="720" w:gutter="0"/>
          <w:cols w:space="720"/>
          <w:docGrid w:linePitch="360"/>
        </w:sectPr>
      </w:pPr>
    </w:p>
    <w:p w14:paraId="7AE1AAD4" w14:textId="56DC27A1" w:rsidR="00763362" w:rsidRPr="008D78DA" w:rsidRDefault="00763362" w:rsidP="00283138">
      <w:pPr>
        <w:pStyle w:val="Heading2"/>
      </w:pPr>
      <w:bookmarkStart w:id="151" w:name="_Toc160100993"/>
      <w:r w:rsidRPr="008D78DA">
        <w:t>Demonstrate how the project aligns with the Results Framework of the Adaptation Fund</w:t>
      </w:r>
      <w:bookmarkEnd w:id="151"/>
    </w:p>
    <w:p w14:paraId="16C66D0B" w14:textId="77777777" w:rsidR="00763362" w:rsidRDefault="00763362" w:rsidP="00763362"/>
    <w:tbl>
      <w:tblPr>
        <w:tblpPr w:leftFromText="180" w:rightFromText="180" w:vertAnchor="text" w:horzAnchor="page" w:tblpX="1741" w:tblpY="114"/>
        <w:tblW w:w="11100" w:type="dxa"/>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1611"/>
        <w:gridCol w:w="1715"/>
        <w:gridCol w:w="2366"/>
        <w:gridCol w:w="2102"/>
        <w:gridCol w:w="2203"/>
        <w:gridCol w:w="1103"/>
      </w:tblGrid>
      <w:tr w:rsidR="00294C43" w:rsidRPr="00720A96" w14:paraId="7483DB6B" w14:textId="77777777" w:rsidTr="00294C43">
        <w:trPr>
          <w:tblHeader/>
        </w:trPr>
        <w:tc>
          <w:tcPr>
            <w:tcW w:w="1611" w:type="dxa"/>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763BAACE" w14:textId="77777777" w:rsidR="00294C43" w:rsidRPr="00720A96" w:rsidRDefault="00294C43" w:rsidP="00294C43">
            <w:pPr>
              <w:rPr>
                <w:b/>
                <w:bCs/>
                <w:sz w:val="16"/>
                <w:szCs w:val="16"/>
                <w:lang w:val="en-BZ"/>
              </w:rPr>
            </w:pPr>
            <w:r w:rsidRPr="00720A96">
              <w:rPr>
                <w:b/>
                <w:bCs/>
                <w:sz w:val="16"/>
                <w:szCs w:val="16"/>
                <w:lang w:val="en-BZ"/>
              </w:rPr>
              <w:t>Component</w:t>
            </w:r>
          </w:p>
        </w:tc>
        <w:tc>
          <w:tcPr>
            <w:tcW w:w="1715" w:type="dxa"/>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6A148D7B" w14:textId="77777777" w:rsidR="00294C43" w:rsidRPr="00720A96" w:rsidRDefault="00294C43" w:rsidP="00294C43">
            <w:pPr>
              <w:rPr>
                <w:b/>
                <w:bCs/>
                <w:sz w:val="16"/>
                <w:szCs w:val="16"/>
                <w:lang w:val="en-BZ"/>
              </w:rPr>
            </w:pPr>
            <w:r w:rsidRPr="00720A96">
              <w:rPr>
                <w:b/>
                <w:bCs/>
                <w:sz w:val="16"/>
                <w:szCs w:val="16"/>
                <w:lang w:val="en-BZ"/>
              </w:rPr>
              <w:t>Project Outcomes</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31849036" w14:textId="77777777" w:rsidR="00294C43" w:rsidRPr="00720A96" w:rsidRDefault="00294C43" w:rsidP="00294C43">
            <w:pPr>
              <w:rPr>
                <w:b/>
                <w:bCs/>
                <w:sz w:val="16"/>
                <w:szCs w:val="16"/>
                <w:lang w:val="en-BZ"/>
              </w:rPr>
            </w:pPr>
            <w:r w:rsidRPr="00720A96">
              <w:rPr>
                <w:b/>
                <w:bCs/>
                <w:sz w:val="16"/>
                <w:szCs w:val="16"/>
                <w:lang w:val="en-BZ"/>
              </w:rPr>
              <w:t>Project Indicators</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459D2A01" w14:textId="77777777" w:rsidR="00294C43" w:rsidRPr="00720A96" w:rsidRDefault="00294C43" w:rsidP="00294C43">
            <w:pPr>
              <w:rPr>
                <w:b/>
                <w:bCs/>
                <w:sz w:val="16"/>
                <w:szCs w:val="16"/>
                <w:lang w:val="en-BZ"/>
              </w:rPr>
            </w:pPr>
            <w:r w:rsidRPr="00720A96">
              <w:rPr>
                <w:b/>
                <w:bCs/>
                <w:sz w:val="16"/>
                <w:szCs w:val="16"/>
                <w:lang w:val="en-BZ"/>
              </w:rPr>
              <w:t>Fund Outcome</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39613FA8" w14:textId="77777777" w:rsidR="00294C43" w:rsidRPr="00720A96" w:rsidRDefault="00294C43" w:rsidP="00294C43">
            <w:pPr>
              <w:rPr>
                <w:b/>
                <w:bCs/>
                <w:sz w:val="16"/>
                <w:szCs w:val="16"/>
                <w:lang w:val="en-BZ"/>
              </w:rPr>
            </w:pPr>
            <w:r w:rsidRPr="00720A96">
              <w:rPr>
                <w:b/>
                <w:bCs/>
                <w:sz w:val="16"/>
                <w:szCs w:val="16"/>
                <w:lang w:val="en-BZ"/>
              </w:rPr>
              <w:t>Fund Outcome Indicator</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62D3DAF5" w14:textId="77777777" w:rsidR="00294C43" w:rsidRPr="00720A96" w:rsidRDefault="00294C43" w:rsidP="00294C43">
            <w:pPr>
              <w:rPr>
                <w:b/>
                <w:bCs/>
                <w:sz w:val="16"/>
                <w:szCs w:val="16"/>
                <w:lang w:val="en-BZ"/>
              </w:rPr>
            </w:pPr>
            <w:r w:rsidRPr="00720A96">
              <w:rPr>
                <w:b/>
                <w:bCs/>
                <w:sz w:val="16"/>
                <w:szCs w:val="16"/>
                <w:lang w:val="en-BZ"/>
              </w:rPr>
              <w:t>Grant Amount (USD)</w:t>
            </w:r>
          </w:p>
        </w:tc>
      </w:tr>
      <w:tr w:rsidR="00294C43" w:rsidRPr="00294C43" w14:paraId="73A45B4A" w14:textId="77777777" w:rsidTr="00294C43">
        <w:tc>
          <w:tcPr>
            <w:tcW w:w="1611" w:type="dxa"/>
            <w:vMerge w:val="restart"/>
            <w:tcBorders>
              <w:top w:val="single" w:sz="6" w:space="0" w:color="auto"/>
              <w:left w:val="single" w:sz="6" w:space="0" w:color="auto"/>
              <w:right w:val="single" w:sz="6" w:space="0" w:color="auto"/>
            </w:tcBorders>
            <w:tcMar>
              <w:top w:w="137" w:type="dxa"/>
              <w:left w:w="120" w:type="dxa"/>
              <w:bottom w:w="137" w:type="dxa"/>
              <w:right w:w="120" w:type="dxa"/>
            </w:tcMar>
            <w:vAlign w:val="center"/>
            <w:hideMark/>
          </w:tcPr>
          <w:p w14:paraId="01857FBA" w14:textId="77777777" w:rsidR="00294C43" w:rsidRPr="00720A96" w:rsidRDefault="00294C43" w:rsidP="00294C43">
            <w:pPr>
              <w:rPr>
                <w:sz w:val="16"/>
                <w:szCs w:val="16"/>
                <w:lang w:val="en-BZ"/>
              </w:rPr>
            </w:pPr>
            <w:r w:rsidRPr="00720A96">
              <w:rPr>
                <w:sz w:val="16"/>
                <w:szCs w:val="16"/>
                <w:lang w:val="en-BZ"/>
              </w:rPr>
              <w:t>Component 1:</w:t>
            </w:r>
          </w:p>
          <w:p w14:paraId="7981ACC0" w14:textId="77777777" w:rsidR="00294C43" w:rsidRPr="00720A96" w:rsidRDefault="00294C43" w:rsidP="00294C43">
            <w:pPr>
              <w:rPr>
                <w:sz w:val="16"/>
                <w:szCs w:val="16"/>
                <w:lang w:val="en-BZ"/>
              </w:rPr>
            </w:pPr>
          </w:p>
        </w:tc>
        <w:tc>
          <w:tcPr>
            <w:tcW w:w="1715" w:type="dxa"/>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ECD4C11" w14:textId="77777777" w:rsidR="00294C43" w:rsidRPr="00720A96" w:rsidRDefault="00294C43" w:rsidP="00294C43">
            <w:pPr>
              <w:rPr>
                <w:sz w:val="16"/>
                <w:szCs w:val="16"/>
                <w:lang w:val="en-BZ"/>
              </w:rPr>
            </w:pPr>
            <w:r w:rsidRPr="00720A96">
              <w:rPr>
                <w:sz w:val="16"/>
                <w:szCs w:val="16"/>
                <w:lang w:val="en-BZ"/>
              </w:rPr>
              <w:t>Design, build, and commission solar hybrid water systems</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4EC1965" w14:textId="77777777" w:rsidR="00294C43" w:rsidRPr="00720A96" w:rsidRDefault="00294C43" w:rsidP="00294C43">
            <w:pPr>
              <w:rPr>
                <w:sz w:val="16"/>
                <w:szCs w:val="16"/>
                <w:lang w:val="en-BZ"/>
              </w:rPr>
            </w:pPr>
            <w:r w:rsidRPr="00720A96">
              <w:rPr>
                <w:sz w:val="16"/>
                <w:szCs w:val="16"/>
                <w:lang w:val="en-BZ"/>
              </w:rPr>
              <w:t>Number of water systems commissioned and operational</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1096FCDA" w14:textId="77777777" w:rsidR="00294C43" w:rsidRPr="00720A96" w:rsidRDefault="00294C43" w:rsidP="00294C43">
            <w:pPr>
              <w:rPr>
                <w:sz w:val="16"/>
                <w:szCs w:val="16"/>
                <w:lang w:val="en-BZ"/>
              </w:rPr>
            </w:pPr>
            <w:r w:rsidRPr="00720A96">
              <w:rPr>
                <w:sz w:val="16"/>
                <w:szCs w:val="16"/>
                <w:lang w:val="en-BZ"/>
              </w:rPr>
              <w:t>Outcome 4: Increased adaptive capacity in infrastructure</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B6F03C7" w14:textId="77777777" w:rsidR="00294C43" w:rsidRPr="00720A96" w:rsidRDefault="00294C43" w:rsidP="00294C43">
            <w:pPr>
              <w:rPr>
                <w:sz w:val="16"/>
                <w:szCs w:val="16"/>
                <w:lang w:val="en-BZ"/>
              </w:rPr>
            </w:pPr>
            <w:r w:rsidRPr="00720A96">
              <w:rPr>
                <w:sz w:val="16"/>
                <w:szCs w:val="16"/>
                <w:lang w:val="en-BZ"/>
              </w:rPr>
              <w:t>4.2 Physical infrastructure improved to withstand climate stress</w:t>
            </w:r>
          </w:p>
        </w:tc>
        <w:tc>
          <w:tcPr>
            <w:tcW w:w="0" w:type="auto"/>
            <w:vMerge w:val="restart"/>
            <w:tcBorders>
              <w:top w:val="single" w:sz="6" w:space="0" w:color="auto"/>
              <w:left w:val="single" w:sz="6" w:space="0" w:color="auto"/>
              <w:right w:val="single" w:sz="6" w:space="0" w:color="auto"/>
            </w:tcBorders>
            <w:tcMar>
              <w:top w:w="137" w:type="dxa"/>
              <w:left w:w="120" w:type="dxa"/>
              <w:bottom w:w="137" w:type="dxa"/>
              <w:right w:w="120" w:type="dxa"/>
            </w:tcMar>
            <w:vAlign w:val="center"/>
            <w:hideMark/>
          </w:tcPr>
          <w:p w14:paraId="3CF08ED5" w14:textId="77777777" w:rsidR="00294C43" w:rsidRPr="00720A96" w:rsidRDefault="00294C43" w:rsidP="00294C43">
            <w:pPr>
              <w:rPr>
                <w:sz w:val="16"/>
                <w:szCs w:val="16"/>
                <w:lang w:val="en-BZ"/>
              </w:rPr>
            </w:pPr>
            <w:r w:rsidRPr="00720A96">
              <w:rPr>
                <w:sz w:val="16"/>
                <w:szCs w:val="16"/>
                <w:lang w:val="en-BZ"/>
              </w:rPr>
              <w:t>3,313,908</w:t>
            </w:r>
          </w:p>
        </w:tc>
      </w:tr>
      <w:tr w:rsidR="00294C43" w:rsidRPr="00294C43" w14:paraId="2A8C0F14" w14:textId="77777777" w:rsidTr="00294C43">
        <w:tc>
          <w:tcPr>
            <w:tcW w:w="1611" w:type="dxa"/>
            <w:vMerge/>
            <w:tcBorders>
              <w:left w:val="single" w:sz="6" w:space="0" w:color="auto"/>
              <w:right w:val="single" w:sz="6" w:space="0" w:color="auto"/>
            </w:tcBorders>
            <w:tcMar>
              <w:top w:w="137" w:type="dxa"/>
              <w:left w:w="120" w:type="dxa"/>
              <w:bottom w:w="137" w:type="dxa"/>
              <w:right w:w="120" w:type="dxa"/>
            </w:tcMar>
            <w:vAlign w:val="bottom"/>
            <w:hideMark/>
          </w:tcPr>
          <w:p w14:paraId="034F24E4" w14:textId="77777777" w:rsidR="00294C43" w:rsidRPr="00720A96" w:rsidRDefault="00294C43" w:rsidP="00294C43">
            <w:pPr>
              <w:rPr>
                <w:sz w:val="16"/>
                <w:szCs w:val="16"/>
                <w:lang w:val="en-BZ"/>
              </w:rPr>
            </w:pPr>
          </w:p>
        </w:tc>
        <w:tc>
          <w:tcPr>
            <w:tcW w:w="1715" w:type="dxa"/>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E46EDD0" w14:textId="77777777" w:rsidR="00294C43" w:rsidRPr="00720A96" w:rsidRDefault="00294C43" w:rsidP="00294C43">
            <w:pPr>
              <w:rPr>
                <w:sz w:val="16"/>
                <w:szCs w:val="16"/>
                <w:lang w:val="en-BZ"/>
              </w:rPr>
            </w:pPr>
            <w:r w:rsidRPr="00720A96">
              <w:rPr>
                <w:sz w:val="16"/>
                <w:szCs w:val="16"/>
                <w:lang w:val="en-BZ"/>
              </w:rPr>
              <w:t>Increase household access to potable water</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521DF3C5" w14:textId="77777777" w:rsidR="00294C43" w:rsidRPr="00720A96" w:rsidRDefault="00294C43" w:rsidP="00294C43">
            <w:pPr>
              <w:rPr>
                <w:sz w:val="16"/>
                <w:szCs w:val="16"/>
                <w:lang w:val="en-BZ"/>
              </w:rPr>
            </w:pPr>
            <w:r w:rsidRPr="00720A96">
              <w:rPr>
                <w:sz w:val="16"/>
                <w:szCs w:val="16"/>
                <w:lang w:val="en-BZ"/>
              </w:rPr>
              <w:t>Number of households with installed water and meters</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21DA7AD" w14:textId="77777777" w:rsidR="00294C43" w:rsidRPr="00720A96" w:rsidRDefault="00294C43" w:rsidP="00294C43">
            <w:pPr>
              <w:rPr>
                <w:sz w:val="16"/>
                <w:szCs w:val="16"/>
                <w:lang w:val="en-BZ"/>
              </w:rPr>
            </w:pPr>
            <w:r w:rsidRPr="00720A96">
              <w:rPr>
                <w:sz w:val="16"/>
                <w:szCs w:val="16"/>
                <w:lang w:val="en-BZ"/>
              </w:rPr>
              <w:t>Outcome 4: Increased adaptive capacity in infrastructure</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6B69342" w14:textId="77777777" w:rsidR="00294C43" w:rsidRPr="00720A96" w:rsidRDefault="00294C43" w:rsidP="00294C43">
            <w:pPr>
              <w:rPr>
                <w:sz w:val="16"/>
                <w:szCs w:val="16"/>
                <w:lang w:val="en-BZ"/>
              </w:rPr>
            </w:pPr>
            <w:r w:rsidRPr="00720A96">
              <w:rPr>
                <w:sz w:val="16"/>
                <w:szCs w:val="16"/>
                <w:lang w:val="en-BZ"/>
              </w:rPr>
              <w:t>4.1 Responsiveness of sector services</w:t>
            </w:r>
          </w:p>
        </w:tc>
        <w:tc>
          <w:tcPr>
            <w:tcW w:w="0" w:type="auto"/>
            <w:vMerge/>
            <w:tcBorders>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53C04AC" w14:textId="77777777" w:rsidR="00294C43" w:rsidRPr="00720A96" w:rsidRDefault="00294C43" w:rsidP="00294C43">
            <w:pPr>
              <w:rPr>
                <w:sz w:val="16"/>
                <w:szCs w:val="16"/>
                <w:lang w:val="en-BZ"/>
              </w:rPr>
            </w:pPr>
          </w:p>
        </w:tc>
      </w:tr>
      <w:tr w:rsidR="00294C43" w:rsidRPr="00294C43" w14:paraId="7FEA2C98" w14:textId="77777777" w:rsidTr="00294C43">
        <w:tc>
          <w:tcPr>
            <w:tcW w:w="1611" w:type="dxa"/>
            <w:vMerge/>
            <w:tcBorders>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5A2B4EE0" w14:textId="77777777" w:rsidR="00294C43" w:rsidRPr="00720A96" w:rsidRDefault="00294C43" w:rsidP="00294C43">
            <w:pPr>
              <w:rPr>
                <w:sz w:val="16"/>
                <w:szCs w:val="16"/>
                <w:lang w:val="en-BZ"/>
              </w:rPr>
            </w:pPr>
          </w:p>
        </w:tc>
        <w:tc>
          <w:tcPr>
            <w:tcW w:w="1715" w:type="dxa"/>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A7DD4B2" w14:textId="77777777" w:rsidR="00294C43" w:rsidRPr="00720A96" w:rsidRDefault="00294C43" w:rsidP="00294C43">
            <w:pPr>
              <w:rPr>
                <w:sz w:val="16"/>
                <w:szCs w:val="16"/>
                <w:lang w:val="en-BZ"/>
              </w:rPr>
            </w:pPr>
            <w:r w:rsidRPr="00720A96">
              <w:rPr>
                <w:sz w:val="16"/>
                <w:szCs w:val="16"/>
                <w:lang w:val="en-BZ"/>
              </w:rPr>
              <w:t>Strengthen community capacity for system operation</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58558B07" w14:textId="77777777" w:rsidR="00294C43" w:rsidRPr="00720A96" w:rsidRDefault="00294C43" w:rsidP="00294C43">
            <w:pPr>
              <w:rPr>
                <w:sz w:val="16"/>
                <w:szCs w:val="16"/>
                <w:lang w:val="en-BZ"/>
              </w:rPr>
            </w:pPr>
            <w:r w:rsidRPr="00720A96">
              <w:rPr>
                <w:sz w:val="16"/>
                <w:szCs w:val="16"/>
                <w:lang w:val="en-BZ"/>
              </w:rPr>
              <w:t>Number of community members trained (30% women)</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4C367A1" w14:textId="77777777" w:rsidR="00294C43" w:rsidRPr="00720A96" w:rsidRDefault="00294C43" w:rsidP="00294C43">
            <w:pPr>
              <w:rPr>
                <w:sz w:val="16"/>
                <w:szCs w:val="16"/>
                <w:lang w:val="en-BZ"/>
              </w:rPr>
            </w:pPr>
            <w:r w:rsidRPr="00720A96">
              <w:rPr>
                <w:sz w:val="16"/>
                <w:szCs w:val="16"/>
                <w:lang w:val="en-BZ"/>
              </w:rPr>
              <w:t>Outcome 8: Diffusion of innovative adaptation technologies</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376B6E65" w14:textId="77777777" w:rsidR="00294C43" w:rsidRPr="00720A96" w:rsidRDefault="00294C43" w:rsidP="00294C43">
            <w:pPr>
              <w:rPr>
                <w:sz w:val="16"/>
                <w:szCs w:val="16"/>
                <w:lang w:val="en-BZ"/>
              </w:rPr>
            </w:pPr>
            <w:r w:rsidRPr="00720A96">
              <w:rPr>
                <w:sz w:val="16"/>
                <w:szCs w:val="16"/>
                <w:lang w:val="en-BZ"/>
              </w:rPr>
              <w:t>8 Innovative adaptation practices rolled out</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F76E98A" w14:textId="0A6148C2" w:rsidR="00294C43" w:rsidRPr="00720A96" w:rsidRDefault="00857AB4" w:rsidP="00294C43">
            <w:pPr>
              <w:rPr>
                <w:sz w:val="16"/>
                <w:szCs w:val="16"/>
                <w:lang w:val="en-BZ"/>
              </w:rPr>
            </w:pPr>
            <w:r>
              <w:rPr>
                <w:sz w:val="16"/>
                <w:szCs w:val="16"/>
                <w:lang w:val="en-BZ"/>
              </w:rPr>
              <w:t>82,000</w:t>
            </w:r>
          </w:p>
        </w:tc>
      </w:tr>
      <w:tr w:rsidR="00294C43" w:rsidRPr="00294C43" w14:paraId="38E50104" w14:textId="77777777" w:rsidTr="00294C43">
        <w:tc>
          <w:tcPr>
            <w:tcW w:w="1611" w:type="dxa"/>
            <w:vMerge w:val="restart"/>
            <w:tcBorders>
              <w:top w:val="single" w:sz="6" w:space="0" w:color="auto"/>
              <w:left w:val="single" w:sz="6" w:space="0" w:color="auto"/>
              <w:right w:val="single" w:sz="6" w:space="0" w:color="auto"/>
            </w:tcBorders>
            <w:tcMar>
              <w:top w:w="137" w:type="dxa"/>
              <w:left w:w="120" w:type="dxa"/>
              <w:bottom w:w="137" w:type="dxa"/>
              <w:right w:w="120" w:type="dxa"/>
            </w:tcMar>
            <w:vAlign w:val="center"/>
            <w:hideMark/>
          </w:tcPr>
          <w:p w14:paraId="55BDBEC6" w14:textId="77777777" w:rsidR="00294C43" w:rsidRPr="00720A96" w:rsidRDefault="00294C43" w:rsidP="00294C43">
            <w:pPr>
              <w:rPr>
                <w:sz w:val="16"/>
                <w:szCs w:val="16"/>
                <w:lang w:val="en-BZ"/>
              </w:rPr>
            </w:pPr>
            <w:r w:rsidRPr="00720A96">
              <w:rPr>
                <w:sz w:val="16"/>
                <w:szCs w:val="16"/>
                <w:lang w:val="en-BZ"/>
              </w:rPr>
              <w:t>Component 2: </w:t>
            </w:r>
          </w:p>
        </w:tc>
        <w:tc>
          <w:tcPr>
            <w:tcW w:w="1715" w:type="dxa"/>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B4C9FFF" w14:textId="77777777" w:rsidR="00294C43" w:rsidRPr="00720A96" w:rsidRDefault="00294C43" w:rsidP="00294C43">
            <w:pPr>
              <w:rPr>
                <w:sz w:val="16"/>
                <w:szCs w:val="16"/>
                <w:lang w:val="en-BZ"/>
              </w:rPr>
            </w:pPr>
            <w:r w:rsidRPr="00720A96">
              <w:rPr>
                <w:sz w:val="16"/>
                <w:szCs w:val="16"/>
                <w:lang w:val="en-BZ"/>
              </w:rPr>
              <w:t>Restore community-near ecosystems</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5A2F351" w14:textId="77777777" w:rsidR="00294C43" w:rsidRPr="00720A96" w:rsidRDefault="00294C43" w:rsidP="00294C43">
            <w:pPr>
              <w:rPr>
                <w:sz w:val="16"/>
                <w:szCs w:val="16"/>
                <w:lang w:val="en-BZ"/>
              </w:rPr>
            </w:pPr>
            <w:r w:rsidRPr="00720A96">
              <w:rPr>
                <w:sz w:val="16"/>
                <w:szCs w:val="16"/>
                <w:lang w:val="en-BZ"/>
              </w:rPr>
              <w:t>Number of restoration activities; hectares restored</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75D6A08" w14:textId="77777777" w:rsidR="00294C43" w:rsidRPr="00720A96" w:rsidRDefault="00294C43" w:rsidP="00294C43">
            <w:pPr>
              <w:rPr>
                <w:sz w:val="16"/>
                <w:szCs w:val="16"/>
                <w:lang w:val="en-BZ"/>
              </w:rPr>
            </w:pPr>
            <w:r w:rsidRPr="00720A96">
              <w:rPr>
                <w:sz w:val="16"/>
                <w:szCs w:val="16"/>
                <w:lang w:val="en-BZ"/>
              </w:rPr>
              <w:t>Outcome 5: Increased ecosystem resilience</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5B97546" w14:textId="77777777" w:rsidR="00294C43" w:rsidRPr="00720A96" w:rsidRDefault="00294C43" w:rsidP="00294C43">
            <w:pPr>
              <w:rPr>
                <w:sz w:val="16"/>
                <w:szCs w:val="16"/>
                <w:lang w:val="en-BZ"/>
              </w:rPr>
            </w:pPr>
            <w:r w:rsidRPr="00720A96">
              <w:rPr>
                <w:sz w:val="16"/>
                <w:szCs w:val="16"/>
                <w:lang w:val="en-BZ"/>
              </w:rPr>
              <w:t>5 Ecosystem services and natural assets maintained or improved</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56D4B307" w14:textId="77777777" w:rsidR="00294C43" w:rsidRPr="00720A96" w:rsidRDefault="00294C43" w:rsidP="00294C43">
            <w:pPr>
              <w:rPr>
                <w:sz w:val="16"/>
                <w:szCs w:val="16"/>
                <w:lang w:val="en-BZ"/>
              </w:rPr>
            </w:pPr>
            <w:r w:rsidRPr="00720A96">
              <w:rPr>
                <w:sz w:val="16"/>
                <w:szCs w:val="16"/>
                <w:lang w:val="en-BZ"/>
              </w:rPr>
              <w:t>648,500</w:t>
            </w:r>
          </w:p>
        </w:tc>
      </w:tr>
      <w:tr w:rsidR="00294C43" w:rsidRPr="00294C43" w14:paraId="4D4A4830" w14:textId="77777777" w:rsidTr="00294C43">
        <w:tc>
          <w:tcPr>
            <w:tcW w:w="1611" w:type="dxa"/>
            <w:vMerge/>
            <w:tcBorders>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464B864" w14:textId="77777777" w:rsidR="00294C43" w:rsidRPr="00720A96" w:rsidRDefault="00294C43" w:rsidP="00294C43">
            <w:pPr>
              <w:rPr>
                <w:sz w:val="16"/>
                <w:szCs w:val="16"/>
                <w:lang w:val="en-BZ"/>
              </w:rPr>
            </w:pPr>
          </w:p>
        </w:tc>
        <w:tc>
          <w:tcPr>
            <w:tcW w:w="1715" w:type="dxa"/>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702A82C" w14:textId="77777777" w:rsidR="00294C43" w:rsidRPr="00720A96" w:rsidRDefault="00294C43" w:rsidP="00294C43">
            <w:pPr>
              <w:rPr>
                <w:sz w:val="16"/>
                <w:szCs w:val="16"/>
                <w:lang w:val="en-BZ"/>
              </w:rPr>
            </w:pPr>
            <w:r w:rsidRPr="00720A96">
              <w:rPr>
                <w:sz w:val="16"/>
                <w:szCs w:val="16"/>
                <w:lang w:val="en-BZ"/>
              </w:rPr>
              <w:t>Strengthen livelihood diversification</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BFA83A3" w14:textId="77777777" w:rsidR="00294C43" w:rsidRPr="00720A96" w:rsidRDefault="00294C43" w:rsidP="00294C43">
            <w:pPr>
              <w:rPr>
                <w:sz w:val="16"/>
                <w:szCs w:val="16"/>
                <w:lang w:val="en-BZ"/>
              </w:rPr>
            </w:pPr>
            <w:r w:rsidRPr="00720A96">
              <w:rPr>
                <w:sz w:val="16"/>
                <w:szCs w:val="16"/>
                <w:lang w:val="en-BZ"/>
              </w:rPr>
              <w:t>Workshops on livelihoods participation &amp; income diversification</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498F463" w14:textId="77777777" w:rsidR="00294C43" w:rsidRPr="00720A96" w:rsidRDefault="00294C43" w:rsidP="00294C43">
            <w:pPr>
              <w:rPr>
                <w:sz w:val="16"/>
                <w:szCs w:val="16"/>
                <w:lang w:val="en-BZ"/>
              </w:rPr>
            </w:pPr>
            <w:r w:rsidRPr="00720A96">
              <w:rPr>
                <w:sz w:val="16"/>
                <w:szCs w:val="16"/>
                <w:lang w:val="en-BZ"/>
              </w:rPr>
              <w:t>Outcome 6: Diversified and strengthened livelihoods</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AE42A4A" w14:textId="77777777" w:rsidR="00294C43" w:rsidRPr="00720A96" w:rsidRDefault="00294C43" w:rsidP="00294C43">
            <w:pPr>
              <w:rPr>
                <w:sz w:val="16"/>
                <w:szCs w:val="16"/>
                <w:lang w:val="en-BZ"/>
              </w:rPr>
            </w:pPr>
            <w:r w:rsidRPr="00720A96">
              <w:rPr>
                <w:sz w:val="16"/>
                <w:szCs w:val="16"/>
                <w:lang w:val="en-BZ"/>
              </w:rPr>
              <w:t>6.1% households with improved livelihood assets</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1E375F28" w14:textId="5130F0A6" w:rsidR="00294C43" w:rsidRPr="00720A96" w:rsidRDefault="00506B3E" w:rsidP="00294C43">
            <w:pPr>
              <w:rPr>
                <w:sz w:val="16"/>
                <w:szCs w:val="16"/>
                <w:lang w:val="en-BZ"/>
              </w:rPr>
            </w:pPr>
            <w:r>
              <w:rPr>
                <w:sz w:val="16"/>
                <w:szCs w:val="16"/>
                <w:lang w:val="en-BZ"/>
              </w:rPr>
              <w:t>123,392</w:t>
            </w:r>
          </w:p>
        </w:tc>
      </w:tr>
      <w:tr w:rsidR="00294C43" w:rsidRPr="00294C43" w14:paraId="7A0F10E2" w14:textId="77777777" w:rsidTr="00294C43">
        <w:tc>
          <w:tcPr>
            <w:tcW w:w="1611" w:type="dxa"/>
            <w:vMerge w:val="restart"/>
            <w:tcBorders>
              <w:top w:val="single" w:sz="6" w:space="0" w:color="auto"/>
              <w:left w:val="single" w:sz="6" w:space="0" w:color="auto"/>
              <w:right w:val="single" w:sz="6" w:space="0" w:color="auto"/>
            </w:tcBorders>
            <w:tcMar>
              <w:top w:w="137" w:type="dxa"/>
              <w:left w:w="120" w:type="dxa"/>
              <w:bottom w:w="137" w:type="dxa"/>
              <w:right w:w="120" w:type="dxa"/>
            </w:tcMar>
            <w:vAlign w:val="center"/>
            <w:hideMark/>
          </w:tcPr>
          <w:p w14:paraId="35C03E4B" w14:textId="77777777" w:rsidR="00294C43" w:rsidRPr="00720A96" w:rsidRDefault="00294C43" w:rsidP="00294C43">
            <w:pPr>
              <w:rPr>
                <w:sz w:val="16"/>
                <w:szCs w:val="16"/>
                <w:lang w:val="en-BZ"/>
              </w:rPr>
            </w:pPr>
            <w:r w:rsidRPr="00720A96">
              <w:rPr>
                <w:sz w:val="16"/>
                <w:szCs w:val="16"/>
                <w:lang w:val="en-BZ"/>
              </w:rPr>
              <w:t>Component 3: </w:t>
            </w:r>
          </w:p>
        </w:tc>
        <w:tc>
          <w:tcPr>
            <w:tcW w:w="1715" w:type="dxa"/>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B228975" w14:textId="77777777" w:rsidR="00294C43" w:rsidRPr="00720A96" w:rsidRDefault="00294C43" w:rsidP="00294C43">
            <w:pPr>
              <w:rPr>
                <w:sz w:val="16"/>
                <w:szCs w:val="16"/>
                <w:lang w:val="en-BZ"/>
              </w:rPr>
            </w:pPr>
            <w:r w:rsidRPr="00720A96">
              <w:rPr>
                <w:sz w:val="16"/>
                <w:szCs w:val="16"/>
                <w:lang w:val="en-BZ"/>
              </w:rPr>
              <w:t>Strengthen Water Board governance</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700088C" w14:textId="77777777" w:rsidR="00294C43" w:rsidRPr="00720A96" w:rsidRDefault="00294C43" w:rsidP="00294C43">
            <w:pPr>
              <w:rPr>
                <w:sz w:val="16"/>
                <w:szCs w:val="16"/>
                <w:lang w:val="en-BZ"/>
              </w:rPr>
            </w:pPr>
            <w:r w:rsidRPr="00720A96">
              <w:rPr>
                <w:sz w:val="16"/>
                <w:szCs w:val="16"/>
                <w:lang w:val="en-BZ"/>
              </w:rPr>
              <w:t>Number of Water Boards established; % women participation</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754C1CC" w14:textId="77777777" w:rsidR="00294C43" w:rsidRPr="00720A96" w:rsidRDefault="00294C43" w:rsidP="00294C43">
            <w:pPr>
              <w:rPr>
                <w:sz w:val="16"/>
                <w:szCs w:val="16"/>
                <w:lang w:val="en-BZ"/>
              </w:rPr>
            </w:pPr>
            <w:r w:rsidRPr="00720A96">
              <w:rPr>
                <w:sz w:val="16"/>
                <w:szCs w:val="16"/>
                <w:lang w:val="en-BZ"/>
              </w:rPr>
              <w:t>Output 2.1: Strengthened capacity to respond to climate events</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599B67E7" w14:textId="77777777" w:rsidR="00294C43" w:rsidRPr="00720A96" w:rsidRDefault="00294C43" w:rsidP="00294C43">
            <w:pPr>
              <w:rPr>
                <w:sz w:val="16"/>
                <w:szCs w:val="16"/>
                <w:lang w:val="en-BZ"/>
              </w:rPr>
            </w:pPr>
            <w:r w:rsidRPr="00720A96">
              <w:rPr>
                <w:sz w:val="16"/>
                <w:szCs w:val="16"/>
                <w:lang w:val="en-BZ"/>
              </w:rPr>
              <w:t>2.1.1 No. of staff trained (gender disaggregated)</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39EDFCFC" w14:textId="5D8CF6A8" w:rsidR="00294C43" w:rsidRPr="00720A96" w:rsidRDefault="00F75626" w:rsidP="00294C43">
            <w:pPr>
              <w:rPr>
                <w:sz w:val="16"/>
                <w:szCs w:val="16"/>
                <w:lang w:val="en-BZ"/>
              </w:rPr>
            </w:pPr>
            <w:r>
              <w:rPr>
                <w:sz w:val="16"/>
                <w:szCs w:val="16"/>
                <w:lang w:val="en-BZ"/>
              </w:rPr>
              <w:t>43,500</w:t>
            </w:r>
          </w:p>
        </w:tc>
      </w:tr>
      <w:tr w:rsidR="00294C43" w:rsidRPr="00294C43" w14:paraId="7ED48093" w14:textId="77777777" w:rsidTr="00294C43">
        <w:tc>
          <w:tcPr>
            <w:tcW w:w="1611" w:type="dxa"/>
            <w:vMerge/>
            <w:tcBorders>
              <w:left w:val="single" w:sz="6" w:space="0" w:color="auto"/>
              <w:right w:val="single" w:sz="6" w:space="0" w:color="auto"/>
            </w:tcBorders>
            <w:tcMar>
              <w:top w:w="137" w:type="dxa"/>
              <w:left w:w="120" w:type="dxa"/>
              <w:bottom w:w="137" w:type="dxa"/>
              <w:right w:w="120" w:type="dxa"/>
            </w:tcMar>
            <w:vAlign w:val="bottom"/>
            <w:hideMark/>
          </w:tcPr>
          <w:p w14:paraId="2F0796ED" w14:textId="77777777" w:rsidR="00294C43" w:rsidRPr="00720A96" w:rsidRDefault="00294C43" w:rsidP="00294C43">
            <w:pPr>
              <w:rPr>
                <w:sz w:val="16"/>
                <w:szCs w:val="16"/>
                <w:lang w:val="en-BZ"/>
              </w:rPr>
            </w:pPr>
          </w:p>
        </w:tc>
        <w:tc>
          <w:tcPr>
            <w:tcW w:w="1715" w:type="dxa"/>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5135E06F" w14:textId="77777777" w:rsidR="00294C43" w:rsidRPr="00720A96" w:rsidRDefault="00294C43" w:rsidP="00294C43">
            <w:pPr>
              <w:rPr>
                <w:sz w:val="16"/>
                <w:szCs w:val="16"/>
                <w:lang w:val="en-BZ"/>
              </w:rPr>
            </w:pPr>
            <w:r w:rsidRPr="00720A96">
              <w:rPr>
                <w:sz w:val="16"/>
                <w:szCs w:val="16"/>
                <w:lang w:val="en-BZ"/>
              </w:rPr>
              <w:t>Raise awareness on climate impacts on water</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1AEFD01A" w14:textId="77777777" w:rsidR="00294C43" w:rsidRPr="00720A96" w:rsidRDefault="00294C43" w:rsidP="00294C43">
            <w:pPr>
              <w:rPr>
                <w:sz w:val="16"/>
                <w:szCs w:val="16"/>
                <w:lang w:val="en-BZ"/>
              </w:rPr>
            </w:pPr>
            <w:r w:rsidRPr="00720A96">
              <w:rPr>
                <w:sz w:val="16"/>
                <w:szCs w:val="16"/>
                <w:lang w:val="en-BZ"/>
              </w:rPr>
              <w:t>Communication campaigns; % population aware and applying responses</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D0F3DBF" w14:textId="77777777" w:rsidR="00294C43" w:rsidRPr="00720A96" w:rsidRDefault="00294C43" w:rsidP="00294C43">
            <w:pPr>
              <w:rPr>
                <w:sz w:val="16"/>
                <w:szCs w:val="16"/>
                <w:lang w:val="en-BZ"/>
              </w:rPr>
            </w:pPr>
            <w:r w:rsidRPr="00720A96">
              <w:rPr>
                <w:sz w:val="16"/>
                <w:szCs w:val="16"/>
                <w:lang w:val="en-BZ"/>
              </w:rPr>
              <w:t>Outcome 3: Awareness and ownership at local level</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CC0D374" w14:textId="77777777" w:rsidR="00294C43" w:rsidRPr="00720A96" w:rsidRDefault="00294C43" w:rsidP="00294C43">
            <w:pPr>
              <w:rPr>
                <w:sz w:val="16"/>
                <w:szCs w:val="16"/>
                <w:lang w:val="en-BZ"/>
              </w:rPr>
            </w:pPr>
            <w:r w:rsidRPr="00720A96">
              <w:rPr>
                <w:sz w:val="16"/>
                <w:szCs w:val="16"/>
                <w:lang w:val="en-BZ"/>
              </w:rPr>
              <w:t>3.1% population aware; 3.2% applying adaptation responses</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1C7CE7C7" w14:textId="705408D1" w:rsidR="00294C43" w:rsidRPr="00720A96" w:rsidRDefault="00294C43" w:rsidP="00294C43">
            <w:pPr>
              <w:rPr>
                <w:sz w:val="16"/>
                <w:szCs w:val="16"/>
                <w:lang w:val="en-BZ"/>
              </w:rPr>
            </w:pPr>
            <w:r w:rsidRPr="00720A96">
              <w:rPr>
                <w:sz w:val="16"/>
                <w:szCs w:val="16"/>
                <w:lang w:val="en-BZ"/>
              </w:rPr>
              <w:t>30,000</w:t>
            </w:r>
          </w:p>
        </w:tc>
      </w:tr>
      <w:tr w:rsidR="00294C43" w:rsidRPr="00294C43" w14:paraId="6601C1FD" w14:textId="77777777" w:rsidTr="00294C43">
        <w:trPr>
          <w:trHeight w:val="445"/>
        </w:trPr>
        <w:tc>
          <w:tcPr>
            <w:tcW w:w="1611" w:type="dxa"/>
            <w:vMerge/>
            <w:tcBorders>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39558BF4" w14:textId="77777777" w:rsidR="00294C43" w:rsidRPr="00720A96" w:rsidRDefault="00294C43" w:rsidP="00294C43">
            <w:pPr>
              <w:rPr>
                <w:sz w:val="16"/>
                <w:szCs w:val="16"/>
                <w:lang w:val="en-BZ"/>
              </w:rPr>
            </w:pPr>
          </w:p>
        </w:tc>
        <w:tc>
          <w:tcPr>
            <w:tcW w:w="1715" w:type="dxa"/>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1E6CF8E" w14:textId="77777777" w:rsidR="00294C43" w:rsidRPr="00720A96" w:rsidRDefault="00294C43" w:rsidP="00294C43">
            <w:pPr>
              <w:rPr>
                <w:sz w:val="16"/>
                <w:szCs w:val="16"/>
                <w:lang w:val="en-BZ"/>
              </w:rPr>
            </w:pPr>
            <w:r w:rsidRPr="00720A96">
              <w:rPr>
                <w:sz w:val="16"/>
                <w:szCs w:val="16"/>
                <w:lang w:val="en-BZ"/>
              </w:rPr>
              <w:t>Strengthen MRT capacity and knowledge dissemination</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EB5521B" w14:textId="77777777" w:rsidR="00294C43" w:rsidRPr="00720A96" w:rsidRDefault="00294C43" w:rsidP="00294C43">
            <w:pPr>
              <w:rPr>
                <w:sz w:val="16"/>
                <w:szCs w:val="16"/>
                <w:lang w:val="en-BZ"/>
              </w:rPr>
            </w:pPr>
            <w:r w:rsidRPr="00720A96">
              <w:rPr>
                <w:sz w:val="16"/>
                <w:szCs w:val="16"/>
                <w:lang w:val="en-BZ"/>
              </w:rPr>
              <w:t>Number of MRT officers trained; tools and guidelines developed</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D1B8F46" w14:textId="77777777" w:rsidR="00294C43" w:rsidRPr="00720A96" w:rsidRDefault="00294C43" w:rsidP="00294C43">
            <w:pPr>
              <w:rPr>
                <w:sz w:val="16"/>
                <w:szCs w:val="16"/>
                <w:lang w:val="en-BZ"/>
              </w:rPr>
            </w:pPr>
            <w:r w:rsidRPr="00720A96">
              <w:rPr>
                <w:sz w:val="16"/>
                <w:szCs w:val="16"/>
                <w:lang w:val="en-BZ"/>
              </w:rPr>
              <w:t>Output 3.2: Capacity to capture and disseminate knowledge</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5547CD9" w14:textId="77777777" w:rsidR="00294C43" w:rsidRPr="00720A96" w:rsidRDefault="00294C43" w:rsidP="00294C43">
            <w:pPr>
              <w:rPr>
                <w:sz w:val="16"/>
                <w:szCs w:val="16"/>
                <w:lang w:val="en-BZ"/>
              </w:rPr>
            </w:pPr>
            <w:r w:rsidRPr="00720A96">
              <w:rPr>
                <w:sz w:val="16"/>
                <w:szCs w:val="16"/>
                <w:lang w:val="en-BZ"/>
              </w:rPr>
              <w:t>3.2.2 Number of knowledge products developed and shared</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35465398" w14:textId="77777777" w:rsidR="00294C43" w:rsidRPr="00720A96" w:rsidRDefault="00294C43" w:rsidP="00294C43">
            <w:pPr>
              <w:rPr>
                <w:sz w:val="16"/>
                <w:szCs w:val="16"/>
                <w:lang w:val="en-BZ"/>
              </w:rPr>
            </w:pPr>
            <w:r w:rsidRPr="00720A96">
              <w:rPr>
                <w:sz w:val="16"/>
                <w:szCs w:val="16"/>
                <w:lang w:val="en-BZ"/>
              </w:rPr>
              <w:t>36,350</w:t>
            </w:r>
          </w:p>
        </w:tc>
      </w:tr>
    </w:tbl>
    <w:p w14:paraId="1B3033EB" w14:textId="77777777" w:rsidR="00294C43" w:rsidRDefault="00294C43" w:rsidP="00763362"/>
    <w:p w14:paraId="162C0859" w14:textId="77777777" w:rsidR="00294C43" w:rsidRDefault="00294C43" w:rsidP="00763362"/>
    <w:p w14:paraId="35E9C76C" w14:textId="77777777" w:rsidR="00294C43" w:rsidRDefault="00294C43" w:rsidP="00763362"/>
    <w:p w14:paraId="3846E6D6" w14:textId="77777777" w:rsidR="00294C43" w:rsidRDefault="00294C43" w:rsidP="00763362"/>
    <w:p w14:paraId="1F1434FF" w14:textId="77777777" w:rsidR="00DD5957" w:rsidRDefault="00DD5957" w:rsidP="00763362"/>
    <w:p w14:paraId="7BEE0263" w14:textId="77777777" w:rsidR="00720A96" w:rsidRDefault="00720A96" w:rsidP="00763362"/>
    <w:p w14:paraId="67D73281" w14:textId="77777777" w:rsidR="00294C43" w:rsidRDefault="00294C43" w:rsidP="00763362"/>
    <w:p w14:paraId="77C2870D" w14:textId="77777777" w:rsidR="00294C43" w:rsidRDefault="00294C43" w:rsidP="00763362"/>
    <w:p w14:paraId="06C5F547" w14:textId="77777777" w:rsidR="00294C43" w:rsidRDefault="00294C43" w:rsidP="00763362"/>
    <w:p w14:paraId="2D11D1FF" w14:textId="77777777" w:rsidR="00294C43" w:rsidRDefault="00294C43" w:rsidP="00763362"/>
    <w:p w14:paraId="08DA9411" w14:textId="77777777" w:rsidR="00294C43" w:rsidRDefault="00294C43" w:rsidP="00763362"/>
    <w:p w14:paraId="72E32437" w14:textId="77777777" w:rsidR="00294C43" w:rsidRDefault="00294C43" w:rsidP="00763362"/>
    <w:p w14:paraId="597AB760" w14:textId="77777777" w:rsidR="00294C43" w:rsidRDefault="00294C43" w:rsidP="00763362"/>
    <w:p w14:paraId="61F3DE74" w14:textId="77777777" w:rsidR="00294C43" w:rsidRDefault="00294C43" w:rsidP="00763362"/>
    <w:p w14:paraId="0990F1DD" w14:textId="77777777" w:rsidR="00294C43" w:rsidRDefault="00294C43" w:rsidP="00763362"/>
    <w:p w14:paraId="1DD6B643" w14:textId="77777777" w:rsidR="00294C43" w:rsidRDefault="00294C43" w:rsidP="00763362"/>
    <w:p w14:paraId="0F7B0693" w14:textId="77777777" w:rsidR="00294C43" w:rsidRDefault="00294C43" w:rsidP="00763362"/>
    <w:p w14:paraId="136AF18B" w14:textId="77777777" w:rsidR="00294C43" w:rsidRDefault="00294C43" w:rsidP="00763362"/>
    <w:p w14:paraId="72DE1FA9" w14:textId="77777777" w:rsidR="00294C43" w:rsidRDefault="00294C43" w:rsidP="00763362"/>
    <w:p w14:paraId="7477D6AC" w14:textId="77777777" w:rsidR="00294C43" w:rsidRDefault="00294C43" w:rsidP="00763362"/>
    <w:p w14:paraId="5000B6E3" w14:textId="77777777" w:rsidR="00294C43" w:rsidRDefault="00294C43" w:rsidP="00763362"/>
    <w:p w14:paraId="10FD2E24" w14:textId="77777777" w:rsidR="00294C43" w:rsidRDefault="00294C43" w:rsidP="00763362"/>
    <w:p w14:paraId="3490C8EC" w14:textId="77777777" w:rsidR="00294C43" w:rsidRDefault="00294C43" w:rsidP="00763362"/>
    <w:p w14:paraId="03908E50" w14:textId="77777777" w:rsidR="00294C43" w:rsidRDefault="00294C43" w:rsidP="00763362"/>
    <w:p w14:paraId="155544E2" w14:textId="77777777" w:rsidR="00294C43" w:rsidRDefault="00294C43" w:rsidP="00763362"/>
    <w:p w14:paraId="570A0A49" w14:textId="77777777" w:rsidR="00294C43" w:rsidRDefault="00294C43" w:rsidP="00763362"/>
    <w:p w14:paraId="32B6BA50" w14:textId="77777777" w:rsidR="00294C43" w:rsidRDefault="00294C43" w:rsidP="00763362"/>
    <w:p w14:paraId="1DD524DB" w14:textId="77777777" w:rsidR="00294C43" w:rsidRDefault="00294C43" w:rsidP="00763362"/>
    <w:p w14:paraId="63A11924" w14:textId="77777777" w:rsidR="00294C43" w:rsidRDefault="00294C43" w:rsidP="00763362"/>
    <w:p w14:paraId="7A573D9A" w14:textId="77777777" w:rsidR="00294C43" w:rsidRDefault="00294C43" w:rsidP="00763362"/>
    <w:p w14:paraId="4C37A658" w14:textId="77777777" w:rsidR="00294C43" w:rsidRDefault="00294C43" w:rsidP="00763362"/>
    <w:p w14:paraId="184D70D7" w14:textId="77777777" w:rsidR="00294C43" w:rsidRDefault="00294C43" w:rsidP="00763362"/>
    <w:p w14:paraId="76912C43" w14:textId="77777777" w:rsidR="00294C43" w:rsidRDefault="00294C43" w:rsidP="00763362"/>
    <w:p w14:paraId="76DE5AF7" w14:textId="77777777" w:rsidR="00294C43" w:rsidRDefault="00294C43" w:rsidP="00763362"/>
    <w:p w14:paraId="0A6D13D1" w14:textId="77777777" w:rsidR="00294C43" w:rsidRDefault="00294C43" w:rsidP="00763362"/>
    <w:p w14:paraId="653E2BB4" w14:textId="77777777" w:rsidR="00294C43" w:rsidRDefault="00294C43" w:rsidP="00763362"/>
    <w:p w14:paraId="5B28EAB3" w14:textId="77777777" w:rsidR="00294C43" w:rsidRDefault="00294C43" w:rsidP="00763362"/>
    <w:p w14:paraId="3A09EBEF" w14:textId="77777777" w:rsidR="00294C43" w:rsidRDefault="00294C43" w:rsidP="00294C43"/>
    <w:p w14:paraId="5F98A248" w14:textId="77777777" w:rsidR="00720A96" w:rsidRDefault="00720A96" w:rsidP="00763362"/>
    <w:p w14:paraId="6C08AAED" w14:textId="4943DD4E" w:rsidR="00971620" w:rsidRDefault="00294C43" w:rsidP="00294C43">
      <w:pPr>
        <w:ind w:left="3600" w:firstLine="720"/>
        <w:sectPr w:rsidR="00971620" w:rsidSect="00743FF6">
          <w:pgSz w:w="15840" w:h="12240" w:orient="landscape"/>
          <w:pgMar w:top="720" w:right="720" w:bottom="720" w:left="720" w:header="720" w:footer="720" w:gutter="0"/>
          <w:cols w:space="720"/>
          <w:docGrid w:linePitch="360"/>
        </w:sectPr>
      </w:pPr>
      <w:r w:rsidRPr="00294C43">
        <w:t>Table 24: Alignment with Adaptation Fund Results Framework</w:t>
      </w:r>
    </w:p>
    <w:p w14:paraId="7B27D829" w14:textId="77777777" w:rsidR="00720A96" w:rsidRDefault="00720A96" w:rsidP="00763362">
      <w:pPr>
        <w:sectPr w:rsidR="00720A96" w:rsidSect="00743FF6">
          <w:pgSz w:w="15840" w:h="12240" w:orient="landscape"/>
          <w:pgMar w:top="720" w:right="720" w:bottom="720" w:left="720" w:header="720" w:footer="720" w:gutter="0"/>
          <w:cols w:space="720"/>
          <w:docGrid w:linePitch="360"/>
        </w:sectPr>
      </w:pPr>
    </w:p>
    <w:p w14:paraId="46C8DEF5" w14:textId="77777777" w:rsidR="00567FA9" w:rsidRPr="00BB634C" w:rsidRDefault="00567FA9" w:rsidP="579B2273">
      <w:pPr>
        <w:pStyle w:val="Heading2"/>
        <w:numPr>
          <w:ilvl w:val="0"/>
          <w:numId w:val="0"/>
        </w:numPr>
        <w:sectPr w:rsidR="00567FA9" w:rsidRPr="00BB634C" w:rsidSect="00743FF6">
          <w:pgSz w:w="15840" w:h="12240" w:orient="landscape"/>
          <w:pgMar w:top="720" w:right="720" w:bottom="720" w:left="720" w:header="720" w:footer="720" w:gutter="0"/>
          <w:cols w:space="720"/>
          <w:docGrid w:linePitch="360"/>
        </w:sectPr>
      </w:pPr>
    </w:p>
    <w:p w14:paraId="0D1E169C" w14:textId="6CF2721A" w:rsidR="00184853" w:rsidRDefault="00E00CE9" w:rsidP="00C9504D">
      <w:pPr>
        <w:pStyle w:val="Heading2"/>
        <w:numPr>
          <w:ilvl w:val="0"/>
          <w:numId w:val="44"/>
        </w:numPr>
        <w:rPr>
          <w:sz w:val="24"/>
          <w:szCs w:val="24"/>
        </w:rPr>
      </w:pPr>
      <w:bookmarkStart w:id="152" w:name="_Toc160100994"/>
      <w:r w:rsidRPr="00785829">
        <w:rPr>
          <w:sz w:val="24"/>
          <w:szCs w:val="24"/>
        </w:rPr>
        <w:t>Include a detailed budget with budget notes, a budget on the Implementing Entity management fee use, and an explanation and a breakdown of the execution costs.</w:t>
      </w:r>
      <w:bookmarkEnd w:id="152"/>
    </w:p>
    <w:tbl>
      <w:tblPr>
        <w:tblStyle w:val="TableGrid2"/>
        <w:tblpPr w:leftFromText="180" w:rightFromText="180" w:vertAnchor="page" w:horzAnchor="margin" w:tblpY="1679"/>
        <w:tblW w:w="11180" w:type="dxa"/>
        <w:tblLook w:val="04A0" w:firstRow="1" w:lastRow="0" w:firstColumn="1" w:lastColumn="0" w:noHBand="0" w:noVBand="1"/>
      </w:tblPr>
      <w:tblGrid>
        <w:gridCol w:w="2237"/>
        <w:gridCol w:w="2429"/>
        <w:gridCol w:w="3260"/>
        <w:gridCol w:w="1368"/>
        <w:gridCol w:w="1134"/>
        <w:gridCol w:w="752"/>
      </w:tblGrid>
      <w:tr w:rsidR="006D38E8" w:rsidRPr="009C6538" w14:paraId="4D4657D7" w14:textId="77777777" w:rsidTr="006D38E8">
        <w:trPr>
          <w:trHeight w:val="855"/>
        </w:trPr>
        <w:tc>
          <w:tcPr>
            <w:tcW w:w="2237" w:type="dxa"/>
            <w:hideMark/>
          </w:tcPr>
          <w:p w14:paraId="657B4922" w14:textId="77777777" w:rsidR="006D38E8" w:rsidRPr="00344DCA" w:rsidRDefault="006D38E8" w:rsidP="006D38E8">
            <w:pPr>
              <w:spacing w:after="160" w:line="259" w:lineRule="auto"/>
              <w:jc w:val="left"/>
              <w:rPr>
                <w:rFonts w:cstheme="minorHAnsi"/>
                <w:b/>
                <w:sz w:val="14"/>
                <w:szCs w:val="14"/>
                <w:lang w:val="en-US"/>
              </w:rPr>
            </w:pPr>
            <w:r w:rsidRPr="00344DCA">
              <w:rPr>
                <w:rFonts w:cstheme="minorHAnsi"/>
                <w:b/>
                <w:sz w:val="14"/>
                <w:szCs w:val="14"/>
              </w:rPr>
              <w:t>Component/Section</w:t>
            </w:r>
          </w:p>
        </w:tc>
        <w:tc>
          <w:tcPr>
            <w:tcW w:w="2429" w:type="dxa"/>
            <w:hideMark/>
          </w:tcPr>
          <w:p w14:paraId="45B17937" w14:textId="77777777" w:rsidR="006D38E8" w:rsidRPr="00344DCA" w:rsidRDefault="006D38E8" w:rsidP="006D38E8">
            <w:pPr>
              <w:spacing w:after="160" w:line="259" w:lineRule="auto"/>
              <w:jc w:val="left"/>
              <w:rPr>
                <w:rFonts w:cstheme="minorHAnsi"/>
                <w:b/>
                <w:sz w:val="14"/>
                <w:szCs w:val="14"/>
                <w:lang w:val="en-US"/>
              </w:rPr>
            </w:pPr>
            <w:r w:rsidRPr="00344DCA">
              <w:rPr>
                <w:rFonts w:cstheme="minorHAnsi"/>
                <w:b/>
                <w:sz w:val="14"/>
                <w:szCs w:val="14"/>
              </w:rPr>
              <w:t>Objective</w:t>
            </w:r>
          </w:p>
        </w:tc>
        <w:tc>
          <w:tcPr>
            <w:tcW w:w="3260" w:type="dxa"/>
            <w:hideMark/>
          </w:tcPr>
          <w:p w14:paraId="448400FB" w14:textId="77777777" w:rsidR="006D38E8" w:rsidRPr="00344DCA" w:rsidRDefault="006D38E8" w:rsidP="006D38E8">
            <w:pPr>
              <w:spacing w:after="160" w:line="259" w:lineRule="auto"/>
              <w:jc w:val="left"/>
              <w:rPr>
                <w:rFonts w:cstheme="minorHAnsi"/>
                <w:b/>
                <w:sz w:val="14"/>
                <w:szCs w:val="14"/>
                <w:lang w:val="en-US"/>
              </w:rPr>
            </w:pPr>
            <w:r w:rsidRPr="00344DCA">
              <w:rPr>
                <w:rFonts w:cstheme="minorHAnsi"/>
                <w:b/>
                <w:sz w:val="14"/>
                <w:szCs w:val="14"/>
              </w:rPr>
              <w:t>Activity</w:t>
            </w:r>
          </w:p>
        </w:tc>
        <w:tc>
          <w:tcPr>
            <w:tcW w:w="1368" w:type="dxa"/>
            <w:hideMark/>
          </w:tcPr>
          <w:p w14:paraId="17267A66" w14:textId="77777777" w:rsidR="006D38E8" w:rsidRPr="00344DCA" w:rsidRDefault="006D38E8" w:rsidP="006D38E8">
            <w:pPr>
              <w:spacing w:after="160" w:line="259" w:lineRule="auto"/>
              <w:jc w:val="left"/>
              <w:rPr>
                <w:rFonts w:cstheme="minorHAnsi"/>
                <w:b/>
                <w:sz w:val="14"/>
                <w:szCs w:val="14"/>
                <w:lang w:val="en-US"/>
              </w:rPr>
            </w:pPr>
            <w:r w:rsidRPr="00344DCA">
              <w:rPr>
                <w:rFonts w:cstheme="minorHAnsi"/>
                <w:b/>
                <w:sz w:val="14"/>
                <w:szCs w:val="14"/>
              </w:rPr>
              <w:t>AF Grant (USD)</w:t>
            </w:r>
          </w:p>
        </w:tc>
        <w:tc>
          <w:tcPr>
            <w:tcW w:w="1134" w:type="dxa"/>
            <w:hideMark/>
          </w:tcPr>
          <w:p w14:paraId="3A324D08" w14:textId="77777777" w:rsidR="006D38E8" w:rsidRPr="00344DCA" w:rsidRDefault="006D38E8" w:rsidP="006D38E8">
            <w:pPr>
              <w:spacing w:after="160" w:line="259" w:lineRule="auto"/>
              <w:jc w:val="left"/>
              <w:rPr>
                <w:rFonts w:cstheme="minorHAnsi"/>
                <w:b/>
                <w:sz w:val="14"/>
                <w:szCs w:val="14"/>
                <w:lang w:val="en-US"/>
              </w:rPr>
            </w:pPr>
            <w:r w:rsidRPr="00344DCA">
              <w:rPr>
                <w:rFonts w:cstheme="minorHAnsi"/>
                <w:b/>
                <w:sz w:val="14"/>
                <w:szCs w:val="14"/>
              </w:rPr>
              <w:t>Time-Bound Milestone</w:t>
            </w:r>
          </w:p>
        </w:tc>
        <w:tc>
          <w:tcPr>
            <w:tcW w:w="752" w:type="dxa"/>
            <w:hideMark/>
          </w:tcPr>
          <w:p w14:paraId="36C20BAA" w14:textId="77777777" w:rsidR="006D38E8" w:rsidRPr="00344DCA" w:rsidRDefault="006D38E8" w:rsidP="006D38E8">
            <w:pPr>
              <w:spacing w:after="160" w:line="259" w:lineRule="auto"/>
              <w:jc w:val="left"/>
              <w:rPr>
                <w:rFonts w:cstheme="minorHAnsi"/>
                <w:b/>
                <w:sz w:val="14"/>
                <w:szCs w:val="14"/>
                <w:lang w:val="en-US"/>
              </w:rPr>
            </w:pPr>
            <w:r w:rsidRPr="00344DCA">
              <w:rPr>
                <w:rFonts w:cstheme="minorHAnsi"/>
                <w:b/>
                <w:sz w:val="14"/>
                <w:szCs w:val="14"/>
              </w:rPr>
              <w:t>Notes</w:t>
            </w:r>
          </w:p>
        </w:tc>
      </w:tr>
      <w:tr w:rsidR="004E0EF7" w:rsidRPr="009C6538" w14:paraId="47D9F4B3" w14:textId="77777777" w:rsidTr="006D38E8">
        <w:trPr>
          <w:trHeight w:val="870"/>
        </w:trPr>
        <w:tc>
          <w:tcPr>
            <w:tcW w:w="2237" w:type="dxa"/>
            <w:vMerge w:val="restart"/>
            <w:hideMark/>
          </w:tcPr>
          <w:p w14:paraId="1EA4C034" w14:textId="77777777" w:rsidR="004E0EF7" w:rsidRPr="00344DCA" w:rsidRDefault="004E0EF7" w:rsidP="006D38E8">
            <w:pPr>
              <w:spacing w:after="160" w:line="259" w:lineRule="auto"/>
              <w:jc w:val="left"/>
              <w:rPr>
                <w:rFonts w:cstheme="minorHAnsi"/>
                <w:sz w:val="14"/>
                <w:szCs w:val="14"/>
                <w:lang w:val="en-US"/>
              </w:rPr>
            </w:pPr>
            <w:r w:rsidRPr="00344DCA">
              <w:rPr>
                <w:rFonts w:cstheme="minorHAnsi"/>
                <w:sz w:val="14"/>
                <w:szCs w:val="14"/>
              </w:rPr>
              <w:t>Component 1: Design and build cost-effective solar hybrid sustainable water systems in the four selected communities that will allow households to have access to potable and reliable water service.</w:t>
            </w:r>
          </w:p>
        </w:tc>
        <w:tc>
          <w:tcPr>
            <w:tcW w:w="2429" w:type="dxa"/>
            <w:hideMark/>
          </w:tcPr>
          <w:p w14:paraId="316E505A" w14:textId="77777777" w:rsidR="004E0EF7" w:rsidRPr="00344DCA" w:rsidRDefault="004E0EF7" w:rsidP="006D38E8">
            <w:pPr>
              <w:jc w:val="left"/>
              <w:rPr>
                <w:rFonts w:cstheme="minorHAnsi"/>
                <w:color w:val="000000"/>
                <w:sz w:val="14"/>
                <w:szCs w:val="14"/>
              </w:rPr>
            </w:pPr>
            <w:r w:rsidRPr="00344DCA">
              <w:rPr>
                <w:rFonts w:cstheme="minorHAnsi"/>
                <w:sz w:val="14"/>
                <w:szCs w:val="14"/>
              </w:rPr>
              <w:t>Objective 1: Reduce exposure to climate variability in 4 rural communities of Belize through an inclusive drought-resistant potable and consistent water supply.</w:t>
            </w:r>
          </w:p>
          <w:p w14:paraId="700D4EC8" w14:textId="77777777" w:rsidR="004E0EF7" w:rsidRPr="00344DCA" w:rsidRDefault="004E0EF7" w:rsidP="006D38E8">
            <w:pPr>
              <w:spacing w:after="160" w:line="259" w:lineRule="auto"/>
              <w:jc w:val="left"/>
              <w:rPr>
                <w:rFonts w:cstheme="minorHAnsi"/>
                <w:sz w:val="14"/>
                <w:szCs w:val="14"/>
              </w:rPr>
            </w:pPr>
          </w:p>
        </w:tc>
        <w:tc>
          <w:tcPr>
            <w:tcW w:w="3260" w:type="dxa"/>
            <w:hideMark/>
          </w:tcPr>
          <w:p w14:paraId="49943070" w14:textId="77777777" w:rsidR="004E0EF7" w:rsidRPr="00344DCA" w:rsidRDefault="004E0EF7" w:rsidP="006D38E8">
            <w:pPr>
              <w:spacing w:after="160" w:line="259" w:lineRule="auto"/>
              <w:jc w:val="left"/>
              <w:rPr>
                <w:rFonts w:cstheme="minorHAnsi"/>
                <w:sz w:val="14"/>
                <w:szCs w:val="14"/>
                <w:lang w:val="en-US"/>
              </w:rPr>
            </w:pPr>
            <w:r w:rsidRPr="00344DCA">
              <w:rPr>
                <w:rFonts w:cstheme="minorHAnsi"/>
                <w:sz w:val="14"/>
                <w:szCs w:val="14"/>
              </w:rPr>
              <w:t xml:space="preserve">Activity 1.1: </w:t>
            </w:r>
            <w:r w:rsidRPr="00344DCA">
              <w:rPr>
                <w:sz w:val="14"/>
                <w:szCs w:val="14"/>
              </w:rPr>
              <w:t>Design</w:t>
            </w:r>
            <w:r w:rsidRPr="00344DCA">
              <w:rPr>
                <w:rFonts w:cstheme="minorHAnsi"/>
                <w:sz w:val="14"/>
                <w:szCs w:val="14"/>
              </w:rPr>
              <w:t xml:space="preserve"> and build, through a participatory process, inclusive and reliable water systems that account for the cultural, physical, and human capacities of the communities.</w:t>
            </w:r>
          </w:p>
        </w:tc>
        <w:tc>
          <w:tcPr>
            <w:tcW w:w="1368" w:type="dxa"/>
            <w:hideMark/>
          </w:tcPr>
          <w:p w14:paraId="5513142D" w14:textId="77777777" w:rsidR="004E0EF7" w:rsidRPr="00344DCA" w:rsidRDefault="004E0EF7" w:rsidP="006D38E8">
            <w:pPr>
              <w:spacing w:after="160" w:line="259" w:lineRule="auto"/>
              <w:jc w:val="left"/>
              <w:rPr>
                <w:rFonts w:cstheme="minorHAnsi"/>
                <w:sz w:val="14"/>
                <w:szCs w:val="14"/>
                <w:lang w:val="en-US"/>
              </w:rPr>
            </w:pPr>
            <w:r w:rsidRPr="00344DCA">
              <w:rPr>
                <w:rFonts w:cstheme="minorHAnsi"/>
                <w:sz w:val="14"/>
                <w:szCs w:val="14"/>
              </w:rPr>
              <w:t>3,313,908</w:t>
            </w:r>
          </w:p>
        </w:tc>
        <w:tc>
          <w:tcPr>
            <w:tcW w:w="1134" w:type="dxa"/>
            <w:hideMark/>
          </w:tcPr>
          <w:p w14:paraId="57F9D3DE" w14:textId="77777777" w:rsidR="004E0EF7" w:rsidRPr="00344DCA" w:rsidRDefault="004E0EF7" w:rsidP="006D38E8">
            <w:pPr>
              <w:spacing w:after="160" w:line="259" w:lineRule="auto"/>
              <w:jc w:val="left"/>
              <w:rPr>
                <w:rFonts w:cstheme="minorHAnsi"/>
                <w:sz w:val="14"/>
                <w:szCs w:val="14"/>
                <w:lang w:val="en-US"/>
              </w:rPr>
            </w:pPr>
            <w:r w:rsidRPr="00344DCA">
              <w:rPr>
                <w:rFonts w:cstheme="minorHAnsi"/>
                <w:sz w:val="14"/>
                <w:szCs w:val="14"/>
              </w:rPr>
              <w:t>Y1 Q4</w:t>
            </w:r>
          </w:p>
        </w:tc>
        <w:tc>
          <w:tcPr>
            <w:tcW w:w="752" w:type="dxa"/>
            <w:hideMark/>
          </w:tcPr>
          <w:p w14:paraId="2641DD77" w14:textId="77777777" w:rsidR="004E0EF7" w:rsidRPr="00344DCA" w:rsidRDefault="004E0EF7" w:rsidP="006D38E8">
            <w:pPr>
              <w:spacing w:after="160" w:line="259" w:lineRule="auto"/>
              <w:jc w:val="left"/>
              <w:rPr>
                <w:rFonts w:cstheme="minorHAnsi"/>
                <w:sz w:val="14"/>
                <w:szCs w:val="14"/>
                <w:lang w:val="en-US"/>
              </w:rPr>
            </w:pPr>
            <w:r w:rsidRPr="00344DCA">
              <w:rPr>
                <w:rFonts w:cstheme="minorHAnsi"/>
                <w:sz w:val="14"/>
                <w:szCs w:val="14"/>
              </w:rPr>
              <w:t>1</w:t>
            </w:r>
          </w:p>
        </w:tc>
      </w:tr>
      <w:tr w:rsidR="004E0EF7" w:rsidRPr="009C6538" w14:paraId="3B9DAF58" w14:textId="77777777" w:rsidTr="006D38E8">
        <w:trPr>
          <w:trHeight w:val="1006"/>
        </w:trPr>
        <w:tc>
          <w:tcPr>
            <w:tcW w:w="2237" w:type="dxa"/>
            <w:vMerge/>
            <w:hideMark/>
          </w:tcPr>
          <w:p w14:paraId="0F8D4209" w14:textId="77777777" w:rsidR="004E0EF7" w:rsidRPr="00344DCA" w:rsidRDefault="004E0EF7" w:rsidP="006D38E8">
            <w:pPr>
              <w:spacing w:after="160" w:line="259" w:lineRule="auto"/>
              <w:jc w:val="left"/>
              <w:rPr>
                <w:rFonts w:cstheme="minorHAnsi"/>
                <w:sz w:val="14"/>
                <w:szCs w:val="14"/>
                <w:lang w:val="en-US"/>
              </w:rPr>
            </w:pPr>
          </w:p>
        </w:tc>
        <w:tc>
          <w:tcPr>
            <w:tcW w:w="2429" w:type="dxa"/>
            <w:hideMark/>
          </w:tcPr>
          <w:p w14:paraId="392AFFED" w14:textId="77777777" w:rsidR="004E0EF7" w:rsidRPr="00344DCA" w:rsidRDefault="004E0EF7" w:rsidP="006D38E8">
            <w:pPr>
              <w:spacing w:after="160" w:line="259" w:lineRule="auto"/>
              <w:jc w:val="left"/>
              <w:rPr>
                <w:rFonts w:cstheme="minorHAnsi"/>
                <w:sz w:val="14"/>
                <w:szCs w:val="14"/>
                <w:lang w:val="en-US"/>
              </w:rPr>
            </w:pPr>
            <w:r w:rsidRPr="00344DCA">
              <w:rPr>
                <w:rFonts w:cstheme="minorHAnsi"/>
                <w:sz w:val="14"/>
                <w:szCs w:val="14"/>
              </w:rPr>
              <w:t>Objective 2: Strengthen the capacities of community members and leaders to operate and maintain their village water system.</w:t>
            </w:r>
          </w:p>
        </w:tc>
        <w:tc>
          <w:tcPr>
            <w:tcW w:w="3260" w:type="dxa"/>
            <w:hideMark/>
          </w:tcPr>
          <w:p w14:paraId="41A90AD4" w14:textId="77777777" w:rsidR="004E0EF7" w:rsidRPr="00344DCA" w:rsidRDefault="004E0EF7" w:rsidP="006D38E8">
            <w:pPr>
              <w:spacing w:after="160" w:line="259" w:lineRule="auto"/>
              <w:jc w:val="left"/>
              <w:rPr>
                <w:rFonts w:cstheme="minorHAnsi"/>
                <w:sz w:val="14"/>
                <w:szCs w:val="14"/>
                <w:lang w:val="en-US"/>
              </w:rPr>
            </w:pPr>
            <w:r w:rsidRPr="00344DCA">
              <w:rPr>
                <w:rFonts w:cstheme="minorHAnsi"/>
                <w:sz w:val="14"/>
                <w:szCs w:val="14"/>
              </w:rPr>
              <w:t xml:space="preserve">Activity 2.1: </w:t>
            </w:r>
            <w:r w:rsidRPr="00344DCA">
              <w:rPr>
                <w:sz w:val="14"/>
                <w:szCs w:val="14"/>
              </w:rPr>
              <w:t>Provide maintenance and trainings materials, along with capacity building to the communities (Councils, waterboards, and MRT officers) on the built systems.</w:t>
            </w:r>
          </w:p>
        </w:tc>
        <w:tc>
          <w:tcPr>
            <w:tcW w:w="1368" w:type="dxa"/>
            <w:hideMark/>
          </w:tcPr>
          <w:p w14:paraId="0D1137CB" w14:textId="1156228D" w:rsidR="004E0EF7" w:rsidRPr="00344DCA" w:rsidRDefault="00BC6581" w:rsidP="006D38E8">
            <w:pPr>
              <w:spacing w:after="160" w:line="259" w:lineRule="auto"/>
              <w:jc w:val="left"/>
              <w:rPr>
                <w:rFonts w:cstheme="minorHAnsi"/>
                <w:sz w:val="14"/>
                <w:szCs w:val="14"/>
                <w:lang w:val="en-US"/>
              </w:rPr>
            </w:pPr>
            <w:r>
              <w:rPr>
                <w:rFonts w:cstheme="minorHAnsi"/>
                <w:sz w:val="14"/>
                <w:szCs w:val="14"/>
              </w:rPr>
              <w:t>82,000</w:t>
            </w:r>
          </w:p>
        </w:tc>
        <w:tc>
          <w:tcPr>
            <w:tcW w:w="1134" w:type="dxa"/>
            <w:hideMark/>
          </w:tcPr>
          <w:p w14:paraId="689612E0" w14:textId="77777777" w:rsidR="004E0EF7" w:rsidRPr="00344DCA" w:rsidRDefault="004E0EF7" w:rsidP="006D38E8">
            <w:pPr>
              <w:spacing w:after="160" w:line="259" w:lineRule="auto"/>
              <w:jc w:val="left"/>
              <w:rPr>
                <w:rFonts w:cstheme="minorHAnsi"/>
                <w:sz w:val="14"/>
                <w:szCs w:val="14"/>
                <w:lang w:val="en-US"/>
              </w:rPr>
            </w:pPr>
            <w:r w:rsidRPr="00344DCA">
              <w:rPr>
                <w:rFonts w:cstheme="minorHAnsi"/>
                <w:sz w:val="14"/>
                <w:szCs w:val="14"/>
              </w:rPr>
              <w:t>Y1 Q1</w:t>
            </w:r>
          </w:p>
        </w:tc>
        <w:tc>
          <w:tcPr>
            <w:tcW w:w="752" w:type="dxa"/>
            <w:hideMark/>
          </w:tcPr>
          <w:p w14:paraId="605F1B0D" w14:textId="77777777" w:rsidR="004E0EF7" w:rsidRPr="00344DCA" w:rsidRDefault="004E0EF7" w:rsidP="006D38E8">
            <w:pPr>
              <w:spacing w:after="160" w:line="259" w:lineRule="auto"/>
              <w:jc w:val="left"/>
              <w:rPr>
                <w:rFonts w:cstheme="minorHAnsi"/>
                <w:sz w:val="14"/>
                <w:szCs w:val="14"/>
                <w:lang w:val="en-US"/>
              </w:rPr>
            </w:pPr>
            <w:r w:rsidRPr="00344DCA">
              <w:rPr>
                <w:rFonts w:cstheme="minorHAnsi"/>
                <w:sz w:val="14"/>
                <w:szCs w:val="14"/>
              </w:rPr>
              <w:t>2</w:t>
            </w:r>
          </w:p>
        </w:tc>
      </w:tr>
      <w:tr w:rsidR="00857AB4" w:rsidRPr="009C6538" w14:paraId="23319B17" w14:textId="77777777" w:rsidTr="006D38E8">
        <w:trPr>
          <w:trHeight w:val="772"/>
        </w:trPr>
        <w:tc>
          <w:tcPr>
            <w:tcW w:w="2237" w:type="dxa"/>
            <w:vMerge w:val="restart"/>
            <w:hideMark/>
          </w:tcPr>
          <w:p w14:paraId="2B5C92D8" w14:textId="77777777" w:rsidR="00857AB4" w:rsidRPr="00344DCA" w:rsidRDefault="00857AB4" w:rsidP="00857AB4">
            <w:pPr>
              <w:spacing w:after="160" w:line="259" w:lineRule="auto"/>
              <w:jc w:val="left"/>
              <w:rPr>
                <w:rFonts w:cstheme="minorHAnsi"/>
                <w:sz w:val="14"/>
                <w:szCs w:val="14"/>
                <w:lang w:val="en-US"/>
              </w:rPr>
            </w:pPr>
            <w:r w:rsidRPr="00344DCA">
              <w:rPr>
                <w:rFonts w:cstheme="minorHAnsi"/>
                <w:sz w:val="14"/>
                <w:szCs w:val="14"/>
              </w:rPr>
              <w:t>Component 2: Ensuring the sustainability of water resources through improvement of livelihoods opportunities</w:t>
            </w:r>
          </w:p>
        </w:tc>
        <w:tc>
          <w:tcPr>
            <w:tcW w:w="2429" w:type="dxa"/>
            <w:hideMark/>
          </w:tcPr>
          <w:p w14:paraId="197A3413" w14:textId="77777777" w:rsidR="00857AB4" w:rsidRPr="00344DCA" w:rsidRDefault="00857AB4" w:rsidP="00857AB4">
            <w:pPr>
              <w:spacing w:after="160" w:line="259" w:lineRule="auto"/>
              <w:jc w:val="left"/>
              <w:rPr>
                <w:rFonts w:cstheme="minorHAnsi"/>
                <w:sz w:val="14"/>
                <w:szCs w:val="14"/>
                <w:lang w:val="en-US"/>
              </w:rPr>
            </w:pPr>
            <w:r w:rsidRPr="00344DCA">
              <w:rPr>
                <w:rFonts w:cstheme="minorHAnsi"/>
                <w:sz w:val="14"/>
                <w:szCs w:val="14"/>
              </w:rPr>
              <w:t>Objective 3: Ensure long term change in attitudes towards water preservation and climate change impacts therein, through restoration of community-near ecosystem services</w:t>
            </w:r>
          </w:p>
        </w:tc>
        <w:tc>
          <w:tcPr>
            <w:tcW w:w="3260" w:type="dxa"/>
            <w:hideMark/>
          </w:tcPr>
          <w:p w14:paraId="002C7AF2" w14:textId="77777777" w:rsidR="00857AB4" w:rsidRPr="00344DCA" w:rsidRDefault="00857AB4" w:rsidP="00857AB4">
            <w:pPr>
              <w:spacing w:after="160" w:line="259" w:lineRule="auto"/>
              <w:jc w:val="left"/>
              <w:rPr>
                <w:rFonts w:cstheme="minorHAnsi"/>
                <w:sz w:val="14"/>
                <w:szCs w:val="14"/>
                <w:lang w:val="en-US"/>
              </w:rPr>
            </w:pPr>
            <w:r w:rsidRPr="00344DCA">
              <w:rPr>
                <w:rFonts w:cstheme="minorHAnsi"/>
                <w:sz w:val="14"/>
                <w:szCs w:val="14"/>
              </w:rPr>
              <w:t xml:space="preserve">Activity 3.1: </w:t>
            </w:r>
            <w:r w:rsidRPr="00344DCA">
              <w:rPr>
                <w:sz w:val="14"/>
                <w:szCs w:val="14"/>
              </w:rPr>
              <w:t>Restoration</w:t>
            </w:r>
            <w:r w:rsidRPr="00344DCA">
              <w:rPr>
                <w:rFonts w:cstheme="minorHAnsi"/>
                <w:sz w:val="14"/>
                <w:szCs w:val="14"/>
              </w:rPr>
              <w:t xml:space="preserve"> and sustainability actions of the community-near ecosystems services</w:t>
            </w:r>
          </w:p>
        </w:tc>
        <w:tc>
          <w:tcPr>
            <w:tcW w:w="1368" w:type="dxa"/>
            <w:hideMark/>
          </w:tcPr>
          <w:p w14:paraId="457558AD" w14:textId="77777777" w:rsidR="00857AB4" w:rsidRPr="00344DCA" w:rsidRDefault="00857AB4" w:rsidP="00857AB4">
            <w:pPr>
              <w:spacing w:after="160" w:line="259" w:lineRule="auto"/>
              <w:jc w:val="left"/>
              <w:rPr>
                <w:rFonts w:cstheme="minorHAnsi"/>
                <w:sz w:val="14"/>
                <w:szCs w:val="14"/>
                <w:lang w:val="en-US"/>
              </w:rPr>
            </w:pPr>
            <w:r w:rsidRPr="00344DCA">
              <w:rPr>
                <w:rFonts w:cstheme="minorHAnsi"/>
                <w:sz w:val="14"/>
                <w:szCs w:val="14"/>
              </w:rPr>
              <w:t>648,500</w:t>
            </w:r>
          </w:p>
        </w:tc>
        <w:tc>
          <w:tcPr>
            <w:tcW w:w="1134" w:type="dxa"/>
            <w:hideMark/>
          </w:tcPr>
          <w:p w14:paraId="41D7B89F" w14:textId="77777777" w:rsidR="00857AB4" w:rsidRPr="00344DCA" w:rsidRDefault="00857AB4" w:rsidP="00857AB4">
            <w:pPr>
              <w:spacing w:after="160" w:line="259" w:lineRule="auto"/>
              <w:jc w:val="left"/>
              <w:rPr>
                <w:rFonts w:cstheme="minorHAnsi"/>
                <w:sz w:val="14"/>
                <w:szCs w:val="14"/>
                <w:lang w:val="en-US"/>
              </w:rPr>
            </w:pPr>
            <w:r w:rsidRPr="00344DCA">
              <w:rPr>
                <w:rFonts w:cstheme="minorHAnsi"/>
                <w:sz w:val="14"/>
                <w:szCs w:val="14"/>
              </w:rPr>
              <w:t>Y1 Q4</w:t>
            </w:r>
          </w:p>
        </w:tc>
        <w:tc>
          <w:tcPr>
            <w:tcW w:w="752" w:type="dxa"/>
            <w:hideMark/>
          </w:tcPr>
          <w:p w14:paraId="0BD27079" w14:textId="77777777" w:rsidR="00857AB4" w:rsidRPr="00344DCA" w:rsidRDefault="00857AB4" w:rsidP="00857AB4">
            <w:pPr>
              <w:spacing w:after="160" w:line="259" w:lineRule="auto"/>
              <w:jc w:val="left"/>
              <w:rPr>
                <w:rFonts w:cstheme="minorHAnsi"/>
                <w:sz w:val="14"/>
                <w:szCs w:val="14"/>
                <w:lang w:val="en-US"/>
              </w:rPr>
            </w:pPr>
            <w:r w:rsidRPr="00344DCA">
              <w:rPr>
                <w:rFonts w:cstheme="minorHAnsi"/>
                <w:sz w:val="14"/>
                <w:szCs w:val="14"/>
              </w:rPr>
              <w:t>3</w:t>
            </w:r>
          </w:p>
        </w:tc>
      </w:tr>
      <w:tr w:rsidR="00857AB4" w:rsidRPr="009C6538" w14:paraId="405F9770" w14:textId="77777777" w:rsidTr="006D38E8">
        <w:trPr>
          <w:trHeight w:val="870"/>
        </w:trPr>
        <w:tc>
          <w:tcPr>
            <w:tcW w:w="2237" w:type="dxa"/>
            <w:vMerge/>
            <w:hideMark/>
          </w:tcPr>
          <w:p w14:paraId="41177F9F" w14:textId="77777777" w:rsidR="00857AB4" w:rsidRPr="00344DCA" w:rsidRDefault="00857AB4" w:rsidP="00857AB4">
            <w:pPr>
              <w:spacing w:after="160" w:line="259" w:lineRule="auto"/>
              <w:jc w:val="left"/>
              <w:rPr>
                <w:rFonts w:cstheme="minorHAnsi"/>
                <w:sz w:val="14"/>
                <w:szCs w:val="14"/>
                <w:lang w:val="en-US"/>
              </w:rPr>
            </w:pPr>
          </w:p>
        </w:tc>
        <w:tc>
          <w:tcPr>
            <w:tcW w:w="2429" w:type="dxa"/>
            <w:hideMark/>
          </w:tcPr>
          <w:p w14:paraId="3D87CE6E" w14:textId="77777777" w:rsidR="00857AB4" w:rsidRPr="00344DCA" w:rsidRDefault="00857AB4" w:rsidP="00857AB4">
            <w:pPr>
              <w:spacing w:after="160" w:line="259" w:lineRule="auto"/>
              <w:jc w:val="left"/>
              <w:rPr>
                <w:rFonts w:cstheme="minorHAnsi"/>
                <w:sz w:val="14"/>
                <w:szCs w:val="14"/>
                <w:lang w:val="en-US"/>
              </w:rPr>
            </w:pPr>
            <w:r w:rsidRPr="00344DCA">
              <w:rPr>
                <w:rFonts w:cstheme="minorHAnsi"/>
                <w:sz w:val="14"/>
                <w:szCs w:val="14"/>
              </w:rPr>
              <w:t>Objective 4: Strengthen the capacities of community members to earn or diversify incomes through enhanced livelihoods options.</w:t>
            </w:r>
          </w:p>
        </w:tc>
        <w:tc>
          <w:tcPr>
            <w:tcW w:w="3260" w:type="dxa"/>
            <w:hideMark/>
          </w:tcPr>
          <w:p w14:paraId="1E07195F" w14:textId="77777777" w:rsidR="00857AB4" w:rsidRPr="00344DCA" w:rsidRDefault="00857AB4" w:rsidP="00857AB4">
            <w:pPr>
              <w:spacing w:after="160" w:line="259" w:lineRule="auto"/>
              <w:jc w:val="left"/>
              <w:rPr>
                <w:rFonts w:cstheme="minorHAnsi"/>
                <w:sz w:val="14"/>
                <w:szCs w:val="14"/>
                <w:lang w:val="en-US"/>
              </w:rPr>
            </w:pPr>
            <w:r w:rsidRPr="00344DCA">
              <w:rPr>
                <w:rFonts w:cstheme="minorHAnsi"/>
                <w:sz w:val="14"/>
                <w:szCs w:val="14"/>
              </w:rPr>
              <w:t xml:space="preserve">Activity 4.1: </w:t>
            </w:r>
            <w:r w:rsidRPr="006D38E8">
              <w:rPr>
                <w:sz w:val="14"/>
                <w:szCs w:val="14"/>
              </w:rPr>
              <w:t xml:space="preserve"> Improving the participation of men and women in alternative livelihoods through ecosystem restoration and improvement practices.</w:t>
            </w:r>
          </w:p>
        </w:tc>
        <w:tc>
          <w:tcPr>
            <w:tcW w:w="1368" w:type="dxa"/>
            <w:hideMark/>
          </w:tcPr>
          <w:p w14:paraId="116508F6" w14:textId="77777777" w:rsidR="00857AB4" w:rsidRPr="00344DCA" w:rsidRDefault="00857AB4" w:rsidP="00857AB4">
            <w:pPr>
              <w:spacing w:after="160" w:line="259" w:lineRule="auto"/>
              <w:jc w:val="left"/>
              <w:rPr>
                <w:rFonts w:cstheme="minorHAnsi"/>
                <w:sz w:val="14"/>
                <w:szCs w:val="14"/>
                <w:lang w:val="en-US"/>
              </w:rPr>
            </w:pPr>
            <w:r w:rsidRPr="00344DCA">
              <w:rPr>
                <w:rFonts w:cstheme="minorHAnsi"/>
                <w:sz w:val="14"/>
                <w:szCs w:val="14"/>
              </w:rPr>
              <w:t>79,612</w:t>
            </w:r>
          </w:p>
        </w:tc>
        <w:tc>
          <w:tcPr>
            <w:tcW w:w="1134" w:type="dxa"/>
            <w:hideMark/>
          </w:tcPr>
          <w:p w14:paraId="6C1588BA" w14:textId="77777777" w:rsidR="00857AB4" w:rsidRPr="00344DCA" w:rsidRDefault="00857AB4" w:rsidP="00857AB4">
            <w:pPr>
              <w:spacing w:after="160" w:line="259" w:lineRule="auto"/>
              <w:jc w:val="left"/>
              <w:rPr>
                <w:rFonts w:cstheme="minorHAnsi"/>
                <w:sz w:val="14"/>
                <w:szCs w:val="14"/>
                <w:lang w:val="en-US"/>
              </w:rPr>
            </w:pPr>
            <w:r w:rsidRPr="00344DCA">
              <w:rPr>
                <w:rFonts w:cstheme="minorHAnsi"/>
                <w:sz w:val="14"/>
                <w:szCs w:val="14"/>
              </w:rPr>
              <w:t>Y1 Q4</w:t>
            </w:r>
          </w:p>
        </w:tc>
        <w:tc>
          <w:tcPr>
            <w:tcW w:w="752" w:type="dxa"/>
            <w:hideMark/>
          </w:tcPr>
          <w:p w14:paraId="112B2CBA" w14:textId="77777777" w:rsidR="00857AB4" w:rsidRPr="00344DCA" w:rsidRDefault="00857AB4" w:rsidP="00857AB4">
            <w:pPr>
              <w:spacing w:after="160" w:line="259" w:lineRule="auto"/>
              <w:jc w:val="left"/>
              <w:rPr>
                <w:rFonts w:cstheme="minorHAnsi"/>
                <w:sz w:val="14"/>
                <w:szCs w:val="14"/>
                <w:lang w:val="en-US"/>
              </w:rPr>
            </w:pPr>
            <w:r w:rsidRPr="00344DCA">
              <w:rPr>
                <w:rFonts w:cstheme="minorHAnsi"/>
                <w:sz w:val="14"/>
                <w:szCs w:val="14"/>
              </w:rPr>
              <w:t>4</w:t>
            </w:r>
          </w:p>
        </w:tc>
      </w:tr>
      <w:tr w:rsidR="00B0502A" w:rsidRPr="009C6538" w14:paraId="67C744C7" w14:textId="77777777" w:rsidTr="006D38E8">
        <w:trPr>
          <w:trHeight w:val="870"/>
        </w:trPr>
        <w:tc>
          <w:tcPr>
            <w:tcW w:w="2237" w:type="dxa"/>
            <w:vMerge/>
            <w:hideMark/>
          </w:tcPr>
          <w:p w14:paraId="2E41828C" w14:textId="77777777" w:rsidR="00B0502A" w:rsidRPr="00344DCA" w:rsidRDefault="00B0502A" w:rsidP="00B0502A">
            <w:pPr>
              <w:spacing w:after="160" w:line="259" w:lineRule="auto"/>
              <w:jc w:val="left"/>
              <w:rPr>
                <w:rFonts w:cstheme="minorHAnsi"/>
                <w:sz w:val="14"/>
                <w:szCs w:val="14"/>
                <w:lang w:val="en-US"/>
              </w:rPr>
            </w:pPr>
          </w:p>
        </w:tc>
        <w:tc>
          <w:tcPr>
            <w:tcW w:w="2429" w:type="dxa"/>
            <w:hideMark/>
          </w:tcPr>
          <w:p w14:paraId="223A0D0D" w14:textId="673F5E1E" w:rsidR="00B0502A" w:rsidRPr="00344DCA" w:rsidRDefault="00B0502A" w:rsidP="00B0502A">
            <w:pPr>
              <w:spacing w:after="160" w:line="259" w:lineRule="auto"/>
              <w:jc w:val="left"/>
              <w:rPr>
                <w:rFonts w:cstheme="minorHAnsi"/>
                <w:sz w:val="14"/>
                <w:szCs w:val="14"/>
                <w:lang w:val="en-US"/>
              </w:rPr>
            </w:pPr>
            <w:r w:rsidRPr="00344DCA">
              <w:rPr>
                <w:rFonts w:cstheme="minorHAnsi"/>
                <w:sz w:val="14"/>
                <w:szCs w:val="14"/>
              </w:rPr>
              <w:t>Objective 5: Increased capacities in solar technologies through training of indigenous women in the 3 Toledo District Communities</w:t>
            </w:r>
          </w:p>
        </w:tc>
        <w:tc>
          <w:tcPr>
            <w:tcW w:w="3260" w:type="dxa"/>
            <w:hideMark/>
          </w:tcPr>
          <w:p w14:paraId="28137D8C" w14:textId="668D70AE" w:rsidR="00B0502A" w:rsidRPr="00344DCA" w:rsidRDefault="00B0502A" w:rsidP="00B0502A">
            <w:pPr>
              <w:spacing w:after="160" w:line="259" w:lineRule="auto"/>
              <w:jc w:val="left"/>
              <w:rPr>
                <w:rFonts w:cstheme="minorHAnsi"/>
                <w:sz w:val="14"/>
                <w:szCs w:val="14"/>
                <w:lang w:val="en-US"/>
              </w:rPr>
            </w:pPr>
            <w:r w:rsidRPr="00344DCA">
              <w:rPr>
                <w:rFonts w:cstheme="minorHAnsi"/>
                <w:sz w:val="14"/>
                <w:szCs w:val="14"/>
              </w:rPr>
              <w:t xml:space="preserve">Activity 5.1: </w:t>
            </w:r>
            <w:r w:rsidRPr="006D38E8">
              <w:rPr>
                <w:sz w:val="14"/>
                <w:szCs w:val="14"/>
              </w:rPr>
              <w:t xml:space="preserve"> Enhancing the participation of women through workshops and capacity building activities in maintenance and installation of solar systems.</w:t>
            </w:r>
          </w:p>
        </w:tc>
        <w:tc>
          <w:tcPr>
            <w:tcW w:w="1368" w:type="dxa"/>
            <w:hideMark/>
          </w:tcPr>
          <w:p w14:paraId="0EC424D3" w14:textId="32439071" w:rsidR="00B0502A" w:rsidRPr="00344DCA" w:rsidRDefault="00B0502A" w:rsidP="00B0502A">
            <w:pPr>
              <w:spacing w:after="160" w:line="259" w:lineRule="auto"/>
              <w:jc w:val="left"/>
              <w:rPr>
                <w:rFonts w:cstheme="minorHAnsi"/>
                <w:sz w:val="14"/>
                <w:szCs w:val="14"/>
                <w:lang w:val="en-US"/>
              </w:rPr>
            </w:pPr>
            <w:r w:rsidRPr="00344DCA">
              <w:rPr>
                <w:rFonts w:cstheme="minorHAnsi"/>
                <w:sz w:val="14"/>
                <w:szCs w:val="14"/>
              </w:rPr>
              <w:t>43,780</w:t>
            </w:r>
          </w:p>
        </w:tc>
        <w:tc>
          <w:tcPr>
            <w:tcW w:w="1134" w:type="dxa"/>
            <w:hideMark/>
          </w:tcPr>
          <w:p w14:paraId="15C578A3" w14:textId="2F63806B" w:rsidR="00B0502A" w:rsidRPr="00344DCA" w:rsidRDefault="00B0502A" w:rsidP="00B0502A">
            <w:pPr>
              <w:spacing w:after="160" w:line="259" w:lineRule="auto"/>
              <w:jc w:val="left"/>
              <w:rPr>
                <w:rFonts w:cstheme="minorHAnsi"/>
                <w:sz w:val="14"/>
                <w:szCs w:val="14"/>
                <w:lang w:val="en-US"/>
              </w:rPr>
            </w:pPr>
            <w:r w:rsidRPr="00344DCA">
              <w:rPr>
                <w:rFonts w:cstheme="minorHAnsi"/>
                <w:sz w:val="14"/>
                <w:szCs w:val="14"/>
              </w:rPr>
              <w:t>Y3 Q3</w:t>
            </w:r>
          </w:p>
        </w:tc>
        <w:tc>
          <w:tcPr>
            <w:tcW w:w="752" w:type="dxa"/>
            <w:hideMark/>
          </w:tcPr>
          <w:p w14:paraId="53B1D1B7" w14:textId="747713ED" w:rsidR="00B0502A" w:rsidRPr="00344DCA" w:rsidRDefault="00B0502A" w:rsidP="00B0502A">
            <w:pPr>
              <w:spacing w:after="160" w:line="259" w:lineRule="auto"/>
              <w:jc w:val="left"/>
              <w:rPr>
                <w:rFonts w:cstheme="minorHAnsi"/>
                <w:sz w:val="14"/>
                <w:szCs w:val="14"/>
                <w:lang w:val="en-US"/>
              </w:rPr>
            </w:pPr>
            <w:r w:rsidRPr="00344DCA">
              <w:rPr>
                <w:rFonts w:cstheme="minorHAnsi"/>
                <w:sz w:val="14"/>
                <w:szCs w:val="14"/>
              </w:rPr>
              <w:t>5</w:t>
            </w:r>
          </w:p>
        </w:tc>
      </w:tr>
      <w:tr w:rsidR="00514FC1" w:rsidRPr="009C6538" w14:paraId="57226DEF" w14:textId="77777777" w:rsidTr="006D38E8">
        <w:trPr>
          <w:trHeight w:val="870"/>
        </w:trPr>
        <w:tc>
          <w:tcPr>
            <w:tcW w:w="2237" w:type="dxa"/>
            <w:vMerge w:val="restart"/>
          </w:tcPr>
          <w:p w14:paraId="7ED411C8" w14:textId="77777777" w:rsidR="00514FC1" w:rsidRDefault="00514FC1" w:rsidP="00514FC1">
            <w:pPr>
              <w:spacing w:after="160" w:line="259" w:lineRule="auto"/>
              <w:jc w:val="left"/>
              <w:rPr>
                <w:rFonts w:cstheme="minorHAnsi"/>
                <w:sz w:val="14"/>
                <w:szCs w:val="14"/>
                <w:lang w:val="en-US"/>
              </w:rPr>
            </w:pPr>
          </w:p>
          <w:p w14:paraId="28BB23EA" w14:textId="77777777" w:rsidR="00514FC1" w:rsidRDefault="00514FC1" w:rsidP="00514FC1">
            <w:pPr>
              <w:rPr>
                <w:rFonts w:cstheme="minorHAnsi"/>
                <w:sz w:val="14"/>
                <w:szCs w:val="14"/>
                <w:lang w:val="en-US"/>
              </w:rPr>
            </w:pPr>
          </w:p>
          <w:p w14:paraId="2E5D8992" w14:textId="77777777" w:rsidR="00514FC1" w:rsidRDefault="00514FC1" w:rsidP="00514FC1">
            <w:pPr>
              <w:jc w:val="center"/>
              <w:rPr>
                <w:rFonts w:cstheme="minorHAnsi"/>
                <w:sz w:val="14"/>
                <w:szCs w:val="14"/>
                <w:lang w:val="en-US"/>
              </w:rPr>
            </w:pPr>
            <w:r w:rsidRPr="00344DCA">
              <w:rPr>
                <w:rFonts w:cstheme="minorHAnsi"/>
                <w:sz w:val="14"/>
                <w:szCs w:val="14"/>
              </w:rPr>
              <w:t>Component 3: Increase the capacities and governance of rural communities on water resources sustainability in relation to climate vulnerability and strengthening the knowledge management capacities of the public authorities and the communities.</w:t>
            </w:r>
          </w:p>
          <w:p w14:paraId="776E77AA" w14:textId="77777777" w:rsidR="00514FC1" w:rsidRPr="00344DCA" w:rsidRDefault="00514FC1" w:rsidP="00514FC1">
            <w:pPr>
              <w:rPr>
                <w:rFonts w:cstheme="minorHAnsi"/>
                <w:sz w:val="14"/>
                <w:szCs w:val="14"/>
              </w:rPr>
            </w:pPr>
          </w:p>
        </w:tc>
        <w:tc>
          <w:tcPr>
            <w:tcW w:w="2429" w:type="dxa"/>
          </w:tcPr>
          <w:p w14:paraId="63F1AD64" w14:textId="1AB03A91" w:rsidR="00514FC1" w:rsidRPr="00344DCA" w:rsidRDefault="00514FC1" w:rsidP="00514FC1">
            <w:pPr>
              <w:spacing w:after="160" w:line="259" w:lineRule="auto"/>
              <w:jc w:val="left"/>
              <w:rPr>
                <w:rFonts w:cstheme="minorHAnsi"/>
                <w:sz w:val="14"/>
                <w:szCs w:val="14"/>
              </w:rPr>
            </w:pPr>
            <w:r w:rsidRPr="00344DCA">
              <w:rPr>
                <w:rFonts w:cstheme="minorHAnsi"/>
                <w:sz w:val="14"/>
                <w:szCs w:val="14"/>
              </w:rPr>
              <w:t>Objective 6: Strengthen the awareness of rural communities (villages) in Belize on the impacts on water sustainability on the effects of climate change.</w:t>
            </w:r>
          </w:p>
        </w:tc>
        <w:tc>
          <w:tcPr>
            <w:tcW w:w="3260" w:type="dxa"/>
          </w:tcPr>
          <w:p w14:paraId="4995C040" w14:textId="75C37B47" w:rsidR="00514FC1" w:rsidRPr="00344DCA" w:rsidRDefault="00514FC1" w:rsidP="00514FC1">
            <w:pPr>
              <w:spacing w:after="160" w:line="259" w:lineRule="auto"/>
              <w:jc w:val="left"/>
              <w:rPr>
                <w:rFonts w:cstheme="minorHAnsi"/>
                <w:sz w:val="14"/>
                <w:szCs w:val="14"/>
              </w:rPr>
            </w:pPr>
            <w:r w:rsidRPr="00344DCA">
              <w:rPr>
                <w:rFonts w:cstheme="minorHAnsi"/>
                <w:sz w:val="14"/>
                <w:szCs w:val="14"/>
              </w:rPr>
              <w:t xml:space="preserve">Activity 6.1: </w:t>
            </w:r>
            <w:r w:rsidRPr="006D38E8">
              <w:rPr>
                <w:sz w:val="14"/>
                <w:szCs w:val="14"/>
              </w:rPr>
              <w:t>Develop and implement a national public awareness campaign through village leadership for the communities on the impacts on water sustainability on the effects of climate change.</w:t>
            </w:r>
          </w:p>
        </w:tc>
        <w:tc>
          <w:tcPr>
            <w:tcW w:w="1368" w:type="dxa"/>
          </w:tcPr>
          <w:p w14:paraId="10FD38CF" w14:textId="675D523E" w:rsidR="00514FC1" w:rsidRDefault="00514FC1" w:rsidP="00514FC1">
            <w:pPr>
              <w:spacing w:after="160" w:line="259" w:lineRule="auto"/>
              <w:jc w:val="left"/>
              <w:rPr>
                <w:rFonts w:cstheme="minorHAnsi"/>
                <w:sz w:val="14"/>
                <w:szCs w:val="14"/>
              </w:rPr>
            </w:pPr>
            <w:r>
              <w:rPr>
                <w:rFonts w:cstheme="minorHAnsi"/>
                <w:sz w:val="14"/>
                <w:szCs w:val="14"/>
              </w:rPr>
              <w:t>3</w:t>
            </w:r>
            <w:r w:rsidRPr="00344DCA">
              <w:rPr>
                <w:rFonts w:cstheme="minorHAnsi"/>
                <w:sz w:val="14"/>
                <w:szCs w:val="14"/>
              </w:rPr>
              <w:t>0,000</w:t>
            </w:r>
          </w:p>
        </w:tc>
        <w:tc>
          <w:tcPr>
            <w:tcW w:w="1134" w:type="dxa"/>
          </w:tcPr>
          <w:p w14:paraId="5D7923B5" w14:textId="022913AE" w:rsidR="00514FC1" w:rsidRPr="00344DCA" w:rsidRDefault="00514FC1" w:rsidP="00514FC1">
            <w:pPr>
              <w:spacing w:after="160" w:line="259" w:lineRule="auto"/>
              <w:jc w:val="left"/>
              <w:rPr>
                <w:rFonts w:cstheme="minorHAnsi"/>
                <w:sz w:val="14"/>
                <w:szCs w:val="14"/>
              </w:rPr>
            </w:pPr>
            <w:r w:rsidRPr="00344DCA">
              <w:rPr>
                <w:rFonts w:cstheme="minorHAnsi"/>
                <w:sz w:val="14"/>
                <w:szCs w:val="14"/>
              </w:rPr>
              <w:t>Y3 Q1</w:t>
            </w:r>
          </w:p>
        </w:tc>
        <w:tc>
          <w:tcPr>
            <w:tcW w:w="752" w:type="dxa"/>
          </w:tcPr>
          <w:p w14:paraId="0B5BADAD" w14:textId="7CE4B70D" w:rsidR="00514FC1" w:rsidRPr="00344DCA" w:rsidRDefault="00514FC1" w:rsidP="00514FC1">
            <w:pPr>
              <w:spacing w:after="160" w:line="259" w:lineRule="auto"/>
              <w:jc w:val="left"/>
              <w:rPr>
                <w:rFonts w:cstheme="minorHAnsi"/>
                <w:sz w:val="14"/>
                <w:szCs w:val="14"/>
              </w:rPr>
            </w:pPr>
            <w:r w:rsidRPr="00344DCA">
              <w:rPr>
                <w:rFonts w:cstheme="minorHAnsi"/>
                <w:sz w:val="14"/>
                <w:szCs w:val="14"/>
              </w:rPr>
              <w:t>6</w:t>
            </w:r>
          </w:p>
        </w:tc>
      </w:tr>
      <w:tr w:rsidR="00514FC1" w:rsidRPr="009C6538" w14:paraId="2DA142CD" w14:textId="77777777" w:rsidTr="004E0EF7">
        <w:trPr>
          <w:trHeight w:val="858"/>
        </w:trPr>
        <w:tc>
          <w:tcPr>
            <w:tcW w:w="2237" w:type="dxa"/>
            <w:vMerge/>
            <w:shd w:val="clear" w:color="auto" w:fill="FFFFFF" w:themeFill="background1"/>
            <w:hideMark/>
          </w:tcPr>
          <w:p w14:paraId="37AE61E4" w14:textId="380A3E76" w:rsidR="00514FC1" w:rsidRPr="004E0EF7" w:rsidRDefault="00514FC1" w:rsidP="00514FC1">
            <w:pPr>
              <w:rPr>
                <w:rFonts w:cstheme="minorHAnsi"/>
                <w:sz w:val="14"/>
                <w:szCs w:val="14"/>
              </w:rPr>
            </w:pPr>
          </w:p>
        </w:tc>
        <w:tc>
          <w:tcPr>
            <w:tcW w:w="2429" w:type="dxa"/>
            <w:vMerge w:val="restart"/>
            <w:hideMark/>
          </w:tcPr>
          <w:p w14:paraId="37EE2E7C" w14:textId="77777777" w:rsidR="00514FC1" w:rsidRPr="00344DCA" w:rsidRDefault="00514FC1" w:rsidP="00514FC1">
            <w:pPr>
              <w:spacing w:after="160" w:line="259" w:lineRule="auto"/>
              <w:jc w:val="left"/>
              <w:rPr>
                <w:rFonts w:cstheme="minorHAnsi"/>
                <w:sz w:val="14"/>
                <w:szCs w:val="14"/>
                <w:lang w:val="en-US"/>
              </w:rPr>
            </w:pPr>
            <w:r w:rsidRPr="00344DCA">
              <w:rPr>
                <w:rFonts w:cstheme="minorHAnsi"/>
                <w:sz w:val="14"/>
                <w:szCs w:val="14"/>
              </w:rPr>
              <w:t xml:space="preserve">Objective 7: Improve the resiliency of four rural communities of Belize through enhanced governance of their Water Boards to ensure sustainability.  </w:t>
            </w:r>
          </w:p>
        </w:tc>
        <w:tc>
          <w:tcPr>
            <w:tcW w:w="3260" w:type="dxa"/>
            <w:tcBorders>
              <w:bottom w:val="single" w:sz="4" w:space="0" w:color="auto"/>
            </w:tcBorders>
            <w:hideMark/>
          </w:tcPr>
          <w:p w14:paraId="477A2FE6" w14:textId="77777777" w:rsidR="00514FC1" w:rsidRPr="006D38E8" w:rsidRDefault="00514FC1" w:rsidP="00514FC1">
            <w:pPr>
              <w:spacing w:after="160" w:line="259" w:lineRule="auto"/>
              <w:jc w:val="left"/>
              <w:rPr>
                <w:sz w:val="14"/>
                <w:szCs w:val="14"/>
              </w:rPr>
            </w:pPr>
            <w:r w:rsidRPr="00344DCA">
              <w:rPr>
                <w:rFonts w:cstheme="minorHAnsi"/>
                <w:sz w:val="14"/>
                <w:szCs w:val="14"/>
              </w:rPr>
              <w:t xml:space="preserve">Activity 7.1: </w:t>
            </w:r>
            <w:r w:rsidRPr="006D38E8">
              <w:rPr>
                <w:sz w:val="14"/>
                <w:szCs w:val="14"/>
              </w:rPr>
              <w:t>Training of Village Leadership of the four communities and their Water Boards on inclusive governance.</w:t>
            </w:r>
          </w:p>
          <w:p w14:paraId="358C7720" w14:textId="77777777" w:rsidR="00514FC1" w:rsidRPr="00344DCA" w:rsidRDefault="00514FC1" w:rsidP="00514FC1">
            <w:pPr>
              <w:spacing w:after="160" w:line="259" w:lineRule="auto"/>
              <w:jc w:val="left"/>
              <w:rPr>
                <w:rFonts w:cstheme="minorHAnsi"/>
                <w:sz w:val="14"/>
                <w:szCs w:val="14"/>
                <w:lang w:val="en-US"/>
              </w:rPr>
            </w:pPr>
          </w:p>
        </w:tc>
        <w:tc>
          <w:tcPr>
            <w:tcW w:w="1368" w:type="dxa"/>
            <w:tcBorders>
              <w:bottom w:val="single" w:sz="4" w:space="0" w:color="auto"/>
            </w:tcBorders>
            <w:hideMark/>
          </w:tcPr>
          <w:p w14:paraId="68C2E808" w14:textId="77777777" w:rsidR="00514FC1" w:rsidRPr="00344DCA" w:rsidRDefault="00514FC1" w:rsidP="00514FC1">
            <w:pPr>
              <w:spacing w:after="160" w:line="259" w:lineRule="auto"/>
              <w:jc w:val="left"/>
              <w:rPr>
                <w:rFonts w:cstheme="minorHAnsi"/>
                <w:sz w:val="14"/>
                <w:szCs w:val="14"/>
                <w:lang w:val="en-US"/>
              </w:rPr>
            </w:pPr>
            <w:r w:rsidRPr="00344DCA">
              <w:rPr>
                <w:rFonts w:cstheme="minorHAnsi"/>
                <w:sz w:val="14"/>
                <w:szCs w:val="14"/>
              </w:rPr>
              <w:t>34,500</w:t>
            </w:r>
          </w:p>
          <w:p w14:paraId="184C59D8" w14:textId="77777777" w:rsidR="00514FC1" w:rsidRPr="00344DCA" w:rsidRDefault="00514FC1" w:rsidP="00514FC1">
            <w:pPr>
              <w:spacing w:after="160" w:line="259" w:lineRule="auto"/>
              <w:jc w:val="left"/>
              <w:rPr>
                <w:rFonts w:cstheme="minorHAnsi"/>
                <w:sz w:val="14"/>
                <w:szCs w:val="14"/>
                <w:lang w:val="en-US"/>
              </w:rPr>
            </w:pPr>
          </w:p>
          <w:p w14:paraId="441F6C44" w14:textId="77777777" w:rsidR="00514FC1" w:rsidRPr="00344DCA" w:rsidRDefault="00514FC1" w:rsidP="00514FC1">
            <w:pPr>
              <w:spacing w:after="160" w:line="259" w:lineRule="auto"/>
              <w:jc w:val="left"/>
              <w:rPr>
                <w:rFonts w:cstheme="minorHAnsi"/>
                <w:sz w:val="14"/>
                <w:szCs w:val="14"/>
                <w:lang w:val="en-US"/>
              </w:rPr>
            </w:pPr>
          </w:p>
        </w:tc>
        <w:tc>
          <w:tcPr>
            <w:tcW w:w="1134" w:type="dxa"/>
            <w:tcBorders>
              <w:bottom w:val="single" w:sz="4" w:space="0" w:color="auto"/>
            </w:tcBorders>
            <w:hideMark/>
          </w:tcPr>
          <w:p w14:paraId="04893A68" w14:textId="77777777" w:rsidR="00514FC1" w:rsidRPr="00344DCA" w:rsidRDefault="00514FC1" w:rsidP="00514FC1">
            <w:pPr>
              <w:spacing w:after="160" w:line="259" w:lineRule="auto"/>
              <w:jc w:val="left"/>
              <w:rPr>
                <w:rFonts w:cstheme="minorHAnsi"/>
                <w:sz w:val="14"/>
                <w:szCs w:val="14"/>
                <w:lang w:val="en-US"/>
              </w:rPr>
            </w:pPr>
            <w:r w:rsidRPr="00344DCA">
              <w:rPr>
                <w:rFonts w:cstheme="minorHAnsi"/>
                <w:sz w:val="14"/>
                <w:szCs w:val="14"/>
              </w:rPr>
              <w:t>Y4 Q2</w:t>
            </w:r>
          </w:p>
          <w:p w14:paraId="1F92691F" w14:textId="77777777" w:rsidR="00514FC1" w:rsidRPr="00344DCA" w:rsidRDefault="00514FC1" w:rsidP="00514FC1">
            <w:pPr>
              <w:spacing w:after="160" w:line="259" w:lineRule="auto"/>
              <w:jc w:val="left"/>
              <w:rPr>
                <w:rFonts w:cstheme="minorHAnsi"/>
                <w:sz w:val="14"/>
                <w:szCs w:val="14"/>
                <w:lang w:val="en-US"/>
              </w:rPr>
            </w:pPr>
          </w:p>
          <w:p w14:paraId="4ED78CB9" w14:textId="77777777" w:rsidR="00514FC1" w:rsidRPr="00344DCA" w:rsidRDefault="00514FC1" w:rsidP="00514FC1">
            <w:pPr>
              <w:spacing w:after="160" w:line="259" w:lineRule="auto"/>
              <w:jc w:val="left"/>
              <w:rPr>
                <w:rFonts w:cstheme="minorHAnsi"/>
                <w:sz w:val="14"/>
                <w:szCs w:val="14"/>
                <w:lang w:val="en-US"/>
              </w:rPr>
            </w:pPr>
          </w:p>
        </w:tc>
        <w:tc>
          <w:tcPr>
            <w:tcW w:w="752" w:type="dxa"/>
            <w:tcBorders>
              <w:bottom w:val="single" w:sz="4" w:space="0" w:color="auto"/>
            </w:tcBorders>
            <w:hideMark/>
          </w:tcPr>
          <w:p w14:paraId="3E3E7378" w14:textId="77777777" w:rsidR="00514FC1" w:rsidRPr="00344DCA" w:rsidRDefault="00514FC1" w:rsidP="00514FC1">
            <w:pPr>
              <w:spacing w:after="160" w:line="259" w:lineRule="auto"/>
              <w:jc w:val="left"/>
              <w:rPr>
                <w:rFonts w:cstheme="minorHAnsi"/>
                <w:sz w:val="14"/>
                <w:szCs w:val="14"/>
                <w:lang w:val="en-US"/>
              </w:rPr>
            </w:pPr>
            <w:r w:rsidRPr="00344DCA">
              <w:rPr>
                <w:rFonts w:cstheme="minorHAnsi"/>
                <w:sz w:val="14"/>
                <w:szCs w:val="14"/>
              </w:rPr>
              <w:t>7</w:t>
            </w:r>
          </w:p>
          <w:p w14:paraId="7CE08966" w14:textId="77777777" w:rsidR="00514FC1" w:rsidRPr="00344DCA" w:rsidRDefault="00514FC1" w:rsidP="00514FC1">
            <w:pPr>
              <w:spacing w:after="160" w:line="259" w:lineRule="auto"/>
              <w:jc w:val="left"/>
              <w:rPr>
                <w:rFonts w:cstheme="minorHAnsi"/>
                <w:sz w:val="14"/>
                <w:szCs w:val="14"/>
                <w:lang w:val="en-US"/>
              </w:rPr>
            </w:pPr>
          </w:p>
          <w:p w14:paraId="4D0400D8" w14:textId="77777777" w:rsidR="00514FC1" w:rsidRPr="00344DCA" w:rsidRDefault="00514FC1" w:rsidP="00514FC1">
            <w:pPr>
              <w:spacing w:after="160" w:line="259" w:lineRule="auto"/>
              <w:jc w:val="left"/>
              <w:rPr>
                <w:rFonts w:cstheme="minorHAnsi"/>
                <w:sz w:val="14"/>
                <w:szCs w:val="14"/>
                <w:lang w:val="en-US"/>
              </w:rPr>
            </w:pPr>
          </w:p>
        </w:tc>
      </w:tr>
      <w:tr w:rsidR="00514FC1" w:rsidRPr="009C6538" w14:paraId="7BC63574" w14:textId="77777777" w:rsidTr="004E0EF7">
        <w:trPr>
          <w:trHeight w:val="1073"/>
        </w:trPr>
        <w:tc>
          <w:tcPr>
            <w:tcW w:w="2237" w:type="dxa"/>
            <w:vMerge/>
            <w:shd w:val="clear" w:color="auto" w:fill="FFFFFF" w:themeFill="background1"/>
          </w:tcPr>
          <w:p w14:paraId="1E8C6E45" w14:textId="77777777" w:rsidR="00514FC1" w:rsidRPr="00344DCA" w:rsidRDefault="00514FC1" w:rsidP="00514FC1">
            <w:pPr>
              <w:jc w:val="left"/>
              <w:rPr>
                <w:rFonts w:cstheme="minorHAnsi"/>
                <w:sz w:val="14"/>
                <w:szCs w:val="14"/>
                <w:lang w:val="en-US"/>
              </w:rPr>
            </w:pPr>
          </w:p>
        </w:tc>
        <w:tc>
          <w:tcPr>
            <w:tcW w:w="2429" w:type="dxa"/>
            <w:vMerge/>
          </w:tcPr>
          <w:p w14:paraId="0C6EFE99" w14:textId="77777777" w:rsidR="00514FC1" w:rsidRPr="00344DCA" w:rsidRDefault="00514FC1" w:rsidP="00514FC1">
            <w:pPr>
              <w:jc w:val="left"/>
              <w:rPr>
                <w:rFonts w:cstheme="minorHAnsi"/>
                <w:sz w:val="14"/>
                <w:szCs w:val="14"/>
                <w:lang w:val="en-US"/>
              </w:rPr>
            </w:pPr>
          </w:p>
        </w:tc>
        <w:tc>
          <w:tcPr>
            <w:tcW w:w="3260" w:type="dxa"/>
            <w:tcBorders>
              <w:bottom w:val="single" w:sz="4" w:space="0" w:color="auto"/>
            </w:tcBorders>
          </w:tcPr>
          <w:p w14:paraId="1929E988" w14:textId="77777777" w:rsidR="00514FC1" w:rsidRPr="00344DCA" w:rsidRDefault="00514FC1" w:rsidP="00514FC1">
            <w:pPr>
              <w:spacing w:after="160" w:line="259" w:lineRule="auto"/>
              <w:jc w:val="left"/>
              <w:rPr>
                <w:rFonts w:cstheme="minorHAnsi"/>
                <w:sz w:val="14"/>
                <w:szCs w:val="14"/>
                <w:lang w:val="en-US"/>
              </w:rPr>
            </w:pPr>
            <w:r w:rsidRPr="00344DCA">
              <w:rPr>
                <w:rFonts w:cstheme="minorHAnsi"/>
                <w:sz w:val="14"/>
                <w:szCs w:val="14"/>
              </w:rPr>
              <w:t>Activity 7.2: Arrange peer-to-peer community workshops to share insights on the a) impacts of climate change, b) inclusive governance, c) improved livelihoods, d) maintenance of water systems.</w:t>
            </w:r>
            <w:r w:rsidRPr="00344DCA">
              <w:rPr>
                <w:rFonts w:cstheme="minorHAnsi"/>
                <w:sz w:val="14"/>
                <w:szCs w:val="14"/>
              </w:rPr>
              <w:tab/>
            </w:r>
          </w:p>
          <w:p w14:paraId="77F0D7DA" w14:textId="77777777" w:rsidR="00514FC1" w:rsidRPr="00344DCA" w:rsidRDefault="00514FC1" w:rsidP="00514FC1">
            <w:pPr>
              <w:spacing w:after="160" w:line="259" w:lineRule="auto"/>
              <w:jc w:val="left"/>
              <w:rPr>
                <w:rFonts w:cstheme="minorHAnsi"/>
                <w:sz w:val="14"/>
                <w:szCs w:val="14"/>
                <w:lang w:val="en-US"/>
              </w:rPr>
            </w:pPr>
          </w:p>
        </w:tc>
        <w:tc>
          <w:tcPr>
            <w:tcW w:w="1368" w:type="dxa"/>
            <w:tcBorders>
              <w:bottom w:val="single" w:sz="4" w:space="0" w:color="auto"/>
            </w:tcBorders>
          </w:tcPr>
          <w:p w14:paraId="7F60C198" w14:textId="77777777" w:rsidR="00514FC1" w:rsidRDefault="00514FC1" w:rsidP="00514FC1">
            <w:pPr>
              <w:spacing w:after="160" w:line="259" w:lineRule="auto"/>
              <w:jc w:val="left"/>
              <w:rPr>
                <w:rFonts w:cstheme="minorHAnsi"/>
                <w:sz w:val="14"/>
                <w:szCs w:val="14"/>
              </w:rPr>
            </w:pPr>
            <w:r>
              <w:rPr>
                <w:rFonts w:cstheme="minorHAnsi"/>
                <w:sz w:val="14"/>
                <w:szCs w:val="14"/>
              </w:rPr>
              <w:t>9000</w:t>
            </w:r>
          </w:p>
          <w:p w14:paraId="6D95B10A" w14:textId="110C86CD" w:rsidR="00514FC1" w:rsidRPr="00344DCA" w:rsidRDefault="00514FC1" w:rsidP="00514FC1">
            <w:pPr>
              <w:spacing w:after="160" w:line="259" w:lineRule="auto"/>
              <w:jc w:val="left"/>
              <w:rPr>
                <w:rFonts w:cstheme="minorHAnsi"/>
                <w:sz w:val="14"/>
                <w:szCs w:val="14"/>
                <w:lang w:val="en-US"/>
              </w:rPr>
            </w:pPr>
          </w:p>
        </w:tc>
        <w:tc>
          <w:tcPr>
            <w:tcW w:w="1134" w:type="dxa"/>
            <w:tcBorders>
              <w:bottom w:val="single" w:sz="4" w:space="0" w:color="auto"/>
            </w:tcBorders>
          </w:tcPr>
          <w:p w14:paraId="22B5CDBD" w14:textId="77777777" w:rsidR="00514FC1" w:rsidRPr="00344DCA" w:rsidRDefault="00514FC1" w:rsidP="00514FC1">
            <w:pPr>
              <w:spacing w:after="160" w:line="259" w:lineRule="auto"/>
              <w:jc w:val="left"/>
              <w:rPr>
                <w:rFonts w:cstheme="minorHAnsi"/>
                <w:sz w:val="14"/>
                <w:szCs w:val="14"/>
                <w:lang w:val="en-US"/>
              </w:rPr>
            </w:pPr>
            <w:r w:rsidRPr="00344DCA">
              <w:rPr>
                <w:rFonts w:cstheme="minorHAnsi"/>
                <w:sz w:val="14"/>
                <w:szCs w:val="14"/>
              </w:rPr>
              <w:t>Y4 Q1</w:t>
            </w:r>
          </w:p>
        </w:tc>
        <w:tc>
          <w:tcPr>
            <w:tcW w:w="752" w:type="dxa"/>
            <w:tcBorders>
              <w:bottom w:val="single" w:sz="4" w:space="0" w:color="auto"/>
            </w:tcBorders>
          </w:tcPr>
          <w:p w14:paraId="33A27DF0" w14:textId="77777777" w:rsidR="00514FC1" w:rsidRPr="00344DCA" w:rsidRDefault="00514FC1" w:rsidP="00514FC1">
            <w:pPr>
              <w:spacing w:after="160" w:line="259" w:lineRule="auto"/>
              <w:jc w:val="left"/>
              <w:rPr>
                <w:rFonts w:cstheme="minorHAnsi"/>
                <w:sz w:val="14"/>
                <w:szCs w:val="14"/>
                <w:lang w:val="en-US"/>
              </w:rPr>
            </w:pPr>
            <w:r w:rsidRPr="00344DCA">
              <w:rPr>
                <w:rFonts w:cstheme="minorHAnsi"/>
                <w:sz w:val="14"/>
                <w:szCs w:val="14"/>
              </w:rPr>
              <w:t>8</w:t>
            </w:r>
          </w:p>
        </w:tc>
      </w:tr>
      <w:tr w:rsidR="00514FC1" w:rsidRPr="009C6538" w14:paraId="01782BF7" w14:textId="77777777" w:rsidTr="004E0EF7">
        <w:trPr>
          <w:trHeight w:val="857"/>
        </w:trPr>
        <w:tc>
          <w:tcPr>
            <w:tcW w:w="2237" w:type="dxa"/>
            <w:vMerge/>
            <w:shd w:val="clear" w:color="auto" w:fill="FFFFFF" w:themeFill="background1"/>
            <w:hideMark/>
          </w:tcPr>
          <w:p w14:paraId="7DFD981A" w14:textId="77777777" w:rsidR="00514FC1" w:rsidRPr="00344DCA" w:rsidRDefault="00514FC1" w:rsidP="00514FC1">
            <w:pPr>
              <w:spacing w:after="160" w:line="259" w:lineRule="auto"/>
              <w:jc w:val="left"/>
              <w:rPr>
                <w:rFonts w:cstheme="minorHAnsi"/>
                <w:sz w:val="14"/>
                <w:szCs w:val="14"/>
                <w:lang w:val="en-US"/>
              </w:rPr>
            </w:pPr>
          </w:p>
        </w:tc>
        <w:tc>
          <w:tcPr>
            <w:tcW w:w="2429" w:type="dxa"/>
            <w:tcBorders>
              <w:right w:val="single" w:sz="4" w:space="0" w:color="auto"/>
            </w:tcBorders>
            <w:hideMark/>
          </w:tcPr>
          <w:p w14:paraId="04C10C1E" w14:textId="77777777" w:rsidR="00514FC1" w:rsidRPr="00344DCA" w:rsidRDefault="00514FC1" w:rsidP="00514FC1">
            <w:pPr>
              <w:spacing w:after="160" w:line="259" w:lineRule="auto"/>
              <w:jc w:val="left"/>
              <w:rPr>
                <w:rFonts w:cstheme="minorHAnsi"/>
                <w:sz w:val="14"/>
                <w:szCs w:val="14"/>
                <w:lang w:val="en-US"/>
              </w:rPr>
            </w:pPr>
            <w:r w:rsidRPr="00344DCA">
              <w:rPr>
                <w:rFonts w:cstheme="minorHAnsi"/>
                <w:sz w:val="14"/>
                <w:szCs w:val="14"/>
              </w:rPr>
              <w:t>Objective 8: Strengthen the MRT's capacity to respond to water issues in the communities.</w:t>
            </w:r>
          </w:p>
          <w:p w14:paraId="7CFA994F" w14:textId="77777777" w:rsidR="00514FC1" w:rsidRPr="00344DCA" w:rsidRDefault="00514FC1" w:rsidP="00514FC1">
            <w:pPr>
              <w:spacing w:after="160" w:line="259" w:lineRule="auto"/>
              <w:jc w:val="left"/>
              <w:rPr>
                <w:rFonts w:cstheme="minorHAnsi"/>
                <w:sz w:val="14"/>
                <w:szCs w:val="14"/>
                <w:lang w:val="en-US"/>
              </w:rPr>
            </w:pPr>
          </w:p>
        </w:tc>
        <w:tc>
          <w:tcPr>
            <w:tcW w:w="3260" w:type="dxa"/>
            <w:tcBorders>
              <w:top w:val="single" w:sz="4" w:space="0" w:color="auto"/>
              <w:left w:val="single" w:sz="4" w:space="0" w:color="auto"/>
            </w:tcBorders>
          </w:tcPr>
          <w:p w14:paraId="34D877AB" w14:textId="741040FA" w:rsidR="00514FC1" w:rsidRPr="00344DCA" w:rsidRDefault="00514FC1" w:rsidP="00514FC1">
            <w:pPr>
              <w:spacing w:after="160" w:line="259" w:lineRule="auto"/>
              <w:jc w:val="left"/>
              <w:rPr>
                <w:rFonts w:cstheme="minorHAnsi"/>
                <w:sz w:val="14"/>
                <w:szCs w:val="14"/>
                <w:lang w:val="en-US"/>
              </w:rPr>
            </w:pPr>
            <w:r w:rsidRPr="00344DCA">
              <w:rPr>
                <w:rFonts w:cstheme="minorHAnsi"/>
                <w:sz w:val="14"/>
                <w:szCs w:val="14"/>
              </w:rPr>
              <w:t xml:space="preserve">Activity 8.1: </w:t>
            </w:r>
            <w:r w:rsidRPr="006D38E8">
              <w:rPr>
                <w:sz w:val="14"/>
                <w:szCs w:val="14"/>
              </w:rPr>
              <w:t>Strengthen the MRT’s knowledge base through training its regional and field officers of best practices in water board management and hybrid / solar water systems.</w:t>
            </w:r>
          </w:p>
        </w:tc>
        <w:tc>
          <w:tcPr>
            <w:tcW w:w="1368" w:type="dxa"/>
            <w:tcBorders>
              <w:top w:val="single" w:sz="4" w:space="0" w:color="auto"/>
            </w:tcBorders>
          </w:tcPr>
          <w:p w14:paraId="6F739A48" w14:textId="77777777" w:rsidR="00514FC1" w:rsidRPr="00344DCA" w:rsidRDefault="00514FC1" w:rsidP="00514FC1">
            <w:pPr>
              <w:spacing w:after="160" w:line="259" w:lineRule="auto"/>
              <w:jc w:val="left"/>
              <w:rPr>
                <w:rFonts w:cstheme="minorHAnsi"/>
                <w:sz w:val="14"/>
                <w:szCs w:val="14"/>
                <w:lang w:val="en-US"/>
              </w:rPr>
            </w:pPr>
            <w:r w:rsidRPr="00344DCA">
              <w:rPr>
                <w:rFonts w:cstheme="minorHAnsi"/>
                <w:sz w:val="14"/>
                <w:szCs w:val="14"/>
              </w:rPr>
              <w:t>36,350</w:t>
            </w:r>
          </w:p>
        </w:tc>
        <w:tc>
          <w:tcPr>
            <w:tcW w:w="1134" w:type="dxa"/>
            <w:tcBorders>
              <w:top w:val="single" w:sz="4" w:space="0" w:color="auto"/>
            </w:tcBorders>
          </w:tcPr>
          <w:p w14:paraId="40F2C114" w14:textId="77777777" w:rsidR="00514FC1" w:rsidRPr="00344DCA" w:rsidRDefault="00514FC1" w:rsidP="00514FC1">
            <w:pPr>
              <w:spacing w:after="160" w:line="259" w:lineRule="auto"/>
              <w:jc w:val="left"/>
              <w:rPr>
                <w:rFonts w:cstheme="minorHAnsi"/>
                <w:sz w:val="14"/>
                <w:szCs w:val="14"/>
                <w:lang w:val="en-US"/>
              </w:rPr>
            </w:pPr>
            <w:r w:rsidRPr="00344DCA">
              <w:rPr>
                <w:rFonts w:cstheme="minorHAnsi"/>
                <w:sz w:val="14"/>
                <w:szCs w:val="14"/>
              </w:rPr>
              <w:t>Y2 Q2</w:t>
            </w:r>
          </w:p>
        </w:tc>
        <w:tc>
          <w:tcPr>
            <w:tcW w:w="752" w:type="dxa"/>
            <w:tcBorders>
              <w:top w:val="single" w:sz="4" w:space="0" w:color="auto"/>
              <w:right w:val="single" w:sz="4" w:space="0" w:color="auto"/>
            </w:tcBorders>
          </w:tcPr>
          <w:p w14:paraId="3BE5FF19" w14:textId="77777777" w:rsidR="00514FC1" w:rsidRPr="00344DCA" w:rsidRDefault="00514FC1" w:rsidP="00514FC1">
            <w:pPr>
              <w:spacing w:after="160" w:line="259" w:lineRule="auto"/>
              <w:jc w:val="left"/>
              <w:rPr>
                <w:rFonts w:cstheme="minorHAnsi"/>
                <w:sz w:val="14"/>
                <w:szCs w:val="14"/>
                <w:lang w:val="en-US"/>
              </w:rPr>
            </w:pPr>
            <w:r w:rsidRPr="00344DCA">
              <w:rPr>
                <w:rFonts w:cstheme="minorHAnsi"/>
                <w:sz w:val="14"/>
                <w:szCs w:val="14"/>
              </w:rPr>
              <w:t>9</w:t>
            </w:r>
          </w:p>
        </w:tc>
      </w:tr>
      <w:tr w:rsidR="00514FC1" w:rsidRPr="009C6538" w14:paraId="5FB9662E" w14:textId="77777777" w:rsidTr="00344DCA">
        <w:trPr>
          <w:trHeight w:val="317"/>
        </w:trPr>
        <w:tc>
          <w:tcPr>
            <w:tcW w:w="2237" w:type="dxa"/>
            <w:hideMark/>
          </w:tcPr>
          <w:p w14:paraId="7A3B59F3" w14:textId="77777777" w:rsidR="00514FC1" w:rsidRPr="00344DCA" w:rsidRDefault="00514FC1" w:rsidP="00514FC1">
            <w:pPr>
              <w:spacing w:after="160" w:line="259" w:lineRule="auto"/>
              <w:jc w:val="left"/>
              <w:rPr>
                <w:rFonts w:cstheme="minorHAnsi"/>
                <w:b/>
                <w:sz w:val="14"/>
                <w:szCs w:val="14"/>
                <w:lang w:val="en-US"/>
              </w:rPr>
            </w:pPr>
            <w:r w:rsidRPr="00344DCA">
              <w:rPr>
                <w:rFonts w:cstheme="minorHAnsi"/>
                <w:b/>
                <w:sz w:val="14"/>
                <w:szCs w:val="14"/>
              </w:rPr>
              <w:t>TOTAL Project Activities</w:t>
            </w:r>
          </w:p>
        </w:tc>
        <w:tc>
          <w:tcPr>
            <w:tcW w:w="2429" w:type="dxa"/>
            <w:hideMark/>
          </w:tcPr>
          <w:p w14:paraId="51F6BA76" w14:textId="77777777" w:rsidR="00514FC1" w:rsidRPr="00344DCA" w:rsidRDefault="00514FC1" w:rsidP="00514FC1">
            <w:pPr>
              <w:spacing w:after="160" w:line="259" w:lineRule="auto"/>
              <w:jc w:val="left"/>
              <w:rPr>
                <w:rFonts w:cstheme="minorHAnsi"/>
                <w:b/>
                <w:sz w:val="14"/>
                <w:szCs w:val="14"/>
                <w:lang w:val="en-US"/>
              </w:rPr>
            </w:pPr>
            <w:r w:rsidRPr="00344DCA">
              <w:rPr>
                <w:rFonts w:cstheme="minorHAnsi"/>
                <w:b/>
                <w:sz w:val="14"/>
                <w:szCs w:val="14"/>
              </w:rPr>
              <w:t> </w:t>
            </w:r>
          </w:p>
        </w:tc>
        <w:tc>
          <w:tcPr>
            <w:tcW w:w="3260" w:type="dxa"/>
            <w:tcBorders>
              <w:top w:val="single" w:sz="4" w:space="0" w:color="auto"/>
            </w:tcBorders>
            <w:hideMark/>
          </w:tcPr>
          <w:p w14:paraId="015C1790" w14:textId="77777777" w:rsidR="00514FC1" w:rsidRPr="00344DCA" w:rsidRDefault="00514FC1" w:rsidP="00514FC1">
            <w:pPr>
              <w:spacing w:after="160" w:line="259" w:lineRule="auto"/>
              <w:jc w:val="left"/>
              <w:rPr>
                <w:rFonts w:cstheme="minorHAnsi"/>
                <w:b/>
                <w:sz w:val="14"/>
                <w:szCs w:val="14"/>
                <w:lang w:val="en-US"/>
              </w:rPr>
            </w:pPr>
            <w:r w:rsidRPr="00344DCA">
              <w:rPr>
                <w:rFonts w:cstheme="minorHAnsi"/>
                <w:b/>
                <w:sz w:val="14"/>
                <w:szCs w:val="14"/>
              </w:rPr>
              <w:t> </w:t>
            </w:r>
          </w:p>
        </w:tc>
        <w:tc>
          <w:tcPr>
            <w:tcW w:w="1368" w:type="dxa"/>
            <w:tcBorders>
              <w:top w:val="single" w:sz="4" w:space="0" w:color="auto"/>
            </w:tcBorders>
            <w:hideMark/>
          </w:tcPr>
          <w:p w14:paraId="4500A8DC" w14:textId="502A8263" w:rsidR="00514FC1" w:rsidRPr="00344DCA" w:rsidRDefault="00514FC1" w:rsidP="00514FC1">
            <w:pPr>
              <w:spacing w:after="160" w:line="259" w:lineRule="auto"/>
              <w:jc w:val="left"/>
              <w:rPr>
                <w:rFonts w:cstheme="minorHAnsi"/>
                <w:b/>
                <w:sz w:val="14"/>
                <w:szCs w:val="14"/>
                <w:lang w:val="en-US"/>
              </w:rPr>
            </w:pPr>
            <w:r w:rsidRPr="00344DCA">
              <w:rPr>
                <w:rFonts w:cstheme="minorHAnsi"/>
                <w:b/>
                <w:sz w:val="14"/>
                <w:szCs w:val="14"/>
              </w:rPr>
              <w:t>4,</w:t>
            </w:r>
            <w:r>
              <w:rPr>
                <w:rFonts w:cstheme="minorHAnsi"/>
                <w:b/>
                <w:sz w:val="14"/>
                <w:szCs w:val="14"/>
              </w:rPr>
              <w:t>277,650</w:t>
            </w:r>
          </w:p>
        </w:tc>
        <w:tc>
          <w:tcPr>
            <w:tcW w:w="1134" w:type="dxa"/>
            <w:tcBorders>
              <w:top w:val="single" w:sz="4" w:space="0" w:color="auto"/>
            </w:tcBorders>
            <w:hideMark/>
          </w:tcPr>
          <w:p w14:paraId="455AC695" w14:textId="77777777" w:rsidR="00514FC1" w:rsidRPr="00344DCA" w:rsidRDefault="00514FC1" w:rsidP="00514FC1">
            <w:pPr>
              <w:spacing w:after="160" w:line="259" w:lineRule="auto"/>
              <w:jc w:val="left"/>
              <w:rPr>
                <w:rFonts w:cstheme="minorHAnsi"/>
                <w:b/>
                <w:sz w:val="14"/>
                <w:szCs w:val="14"/>
                <w:lang w:val="en-US"/>
              </w:rPr>
            </w:pPr>
            <w:r w:rsidRPr="00344DCA">
              <w:rPr>
                <w:rFonts w:cstheme="minorHAnsi"/>
                <w:b/>
                <w:sz w:val="14"/>
                <w:szCs w:val="14"/>
              </w:rPr>
              <w:t> </w:t>
            </w:r>
          </w:p>
        </w:tc>
        <w:tc>
          <w:tcPr>
            <w:tcW w:w="752" w:type="dxa"/>
            <w:tcBorders>
              <w:top w:val="single" w:sz="4" w:space="0" w:color="auto"/>
            </w:tcBorders>
            <w:hideMark/>
          </w:tcPr>
          <w:p w14:paraId="46810C15" w14:textId="77777777" w:rsidR="00514FC1" w:rsidRPr="00344DCA" w:rsidRDefault="00514FC1" w:rsidP="00514FC1">
            <w:pPr>
              <w:spacing w:after="160" w:line="259" w:lineRule="auto"/>
              <w:jc w:val="left"/>
              <w:rPr>
                <w:rFonts w:cstheme="minorHAnsi"/>
                <w:b/>
                <w:sz w:val="14"/>
                <w:szCs w:val="14"/>
                <w:lang w:val="en-US"/>
              </w:rPr>
            </w:pPr>
            <w:r w:rsidRPr="00344DCA">
              <w:rPr>
                <w:rFonts w:cstheme="minorHAnsi"/>
                <w:b/>
                <w:sz w:val="14"/>
                <w:szCs w:val="14"/>
              </w:rPr>
              <w:t>10</w:t>
            </w:r>
          </w:p>
        </w:tc>
      </w:tr>
      <w:tr w:rsidR="00514FC1" w:rsidRPr="009C6538" w14:paraId="49232E20" w14:textId="77777777" w:rsidTr="006D38E8">
        <w:trPr>
          <w:trHeight w:val="315"/>
        </w:trPr>
        <w:tc>
          <w:tcPr>
            <w:tcW w:w="2237" w:type="dxa"/>
            <w:hideMark/>
          </w:tcPr>
          <w:p w14:paraId="6691E9C5" w14:textId="77777777" w:rsidR="00514FC1" w:rsidRPr="00344DCA" w:rsidRDefault="00514FC1" w:rsidP="00514FC1">
            <w:pPr>
              <w:spacing w:after="160" w:line="259" w:lineRule="auto"/>
              <w:jc w:val="left"/>
              <w:rPr>
                <w:rFonts w:cstheme="minorHAnsi"/>
                <w:sz w:val="14"/>
                <w:szCs w:val="14"/>
                <w:lang w:val="en-US"/>
              </w:rPr>
            </w:pPr>
            <w:r w:rsidRPr="00344DCA">
              <w:rPr>
                <w:rFonts w:cstheme="minorHAnsi"/>
                <w:sz w:val="14"/>
                <w:szCs w:val="14"/>
              </w:rPr>
              <w:t>Project Execution Cost</w:t>
            </w:r>
          </w:p>
        </w:tc>
        <w:tc>
          <w:tcPr>
            <w:tcW w:w="2429" w:type="dxa"/>
            <w:hideMark/>
          </w:tcPr>
          <w:p w14:paraId="06C21C76" w14:textId="77777777" w:rsidR="00514FC1" w:rsidRPr="00344DCA" w:rsidRDefault="00514FC1" w:rsidP="00514FC1">
            <w:pPr>
              <w:spacing w:after="160" w:line="259" w:lineRule="auto"/>
              <w:jc w:val="left"/>
              <w:rPr>
                <w:rFonts w:cstheme="minorHAnsi"/>
                <w:sz w:val="14"/>
                <w:szCs w:val="14"/>
                <w:lang w:val="en-US"/>
              </w:rPr>
            </w:pPr>
            <w:r w:rsidRPr="00344DCA">
              <w:rPr>
                <w:rFonts w:cstheme="minorHAnsi"/>
                <w:sz w:val="14"/>
                <w:szCs w:val="14"/>
              </w:rPr>
              <w:t> </w:t>
            </w:r>
          </w:p>
        </w:tc>
        <w:tc>
          <w:tcPr>
            <w:tcW w:w="3260" w:type="dxa"/>
            <w:hideMark/>
          </w:tcPr>
          <w:p w14:paraId="5FCA91F0" w14:textId="77777777" w:rsidR="00514FC1" w:rsidRPr="00344DCA" w:rsidRDefault="00514FC1" w:rsidP="00514FC1">
            <w:pPr>
              <w:spacing w:after="160" w:line="259" w:lineRule="auto"/>
              <w:jc w:val="left"/>
              <w:rPr>
                <w:rFonts w:cstheme="minorHAnsi"/>
                <w:sz w:val="14"/>
                <w:szCs w:val="14"/>
                <w:lang w:val="en-US"/>
              </w:rPr>
            </w:pPr>
            <w:r w:rsidRPr="00344DCA">
              <w:rPr>
                <w:rFonts w:cstheme="minorHAnsi"/>
                <w:sz w:val="14"/>
                <w:szCs w:val="14"/>
              </w:rPr>
              <w:t> </w:t>
            </w:r>
          </w:p>
        </w:tc>
        <w:tc>
          <w:tcPr>
            <w:tcW w:w="1368" w:type="dxa"/>
            <w:hideMark/>
          </w:tcPr>
          <w:p w14:paraId="794D916E" w14:textId="03DF6985" w:rsidR="00514FC1" w:rsidRPr="00344DCA" w:rsidRDefault="00514FC1" w:rsidP="00514FC1">
            <w:pPr>
              <w:spacing w:after="160" w:line="259" w:lineRule="auto"/>
              <w:jc w:val="left"/>
              <w:rPr>
                <w:rFonts w:cstheme="minorHAnsi"/>
                <w:sz w:val="14"/>
                <w:szCs w:val="14"/>
                <w:lang w:val="en-US"/>
              </w:rPr>
            </w:pPr>
            <w:r>
              <w:rPr>
                <w:rFonts w:cstheme="minorHAnsi"/>
                <w:sz w:val="14"/>
                <w:szCs w:val="14"/>
              </w:rPr>
              <w:t>365,000</w:t>
            </w:r>
          </w:p>
        </w:tc>
        <w:tc>
          <w:tcPr>
            <w:tcW w:w="1134" w:type="dxa"/>
            <w:hideMark/>
          </w:tcPr>
          <w:p w14:paraId="2FD122B9" w14:textId="77777777" w:rsidR="00514FC1" w:rsidRPr="00344DCA" w:rsidRDefault="00514FC1" w:rsidP="00514FC1">
            <w:pPr>
              <w:spacing w:after="160" w:line="259" w:lineRule="auto"/>
              <w:jc w:val="left"/>
              <w:rPr>
                <w:rFonts w:cstheme="minorHAnsi"/>
                <w:sz w:val="14"/>
                <w:szCs w:val="14"/>
                <w:lang w:val="en-US"/>
              </w:rPr>
            </w:pPr>
            <w:r w:rsidRPr="00344DCA">
              <w:rPr>
                <w:rFonts w:cstheme="minorHAnsi"/>
                <w:sz w:val="14"/>
                <w:szCs w:val="14"/>
              </w:rPr>
              <w:t> </w:t>
            </w:r>
          </w:p>
        </w:tc>
        <w:tc>
          <w:tcPr>
            <w:tcW w:w="752" w:type="dxa"/>
            <w:hideMark/>
          </w:tcPr>
          <w:p w14:paraId="052DCD21" w14:textId="77777777" w:rsidR="00514FC1" w:rsidRPr="00344DCA" w:rsidRDefault="00514FC1" w:rsidP="00514FC1">
            <w:pPr>
              <w:spacing w:after="160" w:line="259" w:lineRule="auto"/>
              <w:jc w:val="left"/>
              <w:rPr>
                <w:rFonts w:cstheme="minorHAnsi"/>
                <w:sz w:val="14"/>
                <w:szCs w:val="14"/>
                <w:lang w:val="en-US"/>
              </w:rPr>
            </w:pPr>
            <w:r w:rsidRPr="00344DCA">
              <w:rPr>
                <w:rFonts w:cstheme="minorHAnsi"/>
                <w:sz w:val="14"/>
                <w:szCs w:val="14"/>
              </w:rPr>
              <w:t>11</w:t>
            </w:r>
          </w:p>
        </w:tc>
      </w:tr>
      <w:tr w:rsidR="00514FC1" w:rsidRPr="009C6538" w14:paraId="42849319" w14:textId="77777777" w:rsidTr="006D38E8">
        <w:trPr>
          <w:trHeight w:val="395"/>
        </w:trPr>
        <w:tc>
          <w:tcPr>
            <w:tcW w:w="2237" w:type="dxa"/>
            <w:hideMark/>
          </w:tcPr>
          <w:p w14:paraId="65AD51DF" w14:textId="77777777" w:rsidR="00514FC1" w:rsidRPr="00344DCA" w:rsidRDefault="00514FC1" w:rsidP="00514FC1">
            <w:pPr>
              <w:spacing w:after="160" w:line="259" w:lineRule="auto"/>
              <w:jc w:val="left"/>
              <w:rPr>
                <w:rFonts w:cstheme="minorHAnsi"/>
                <w:sz w:val="14"/>
                <w:szCs w:val="14"/>
                <w:lang w:val="en-US"/>
              </w:rPr>
            </w:pPr>
            <w:r w:rsidRPr="00344DCA">
              <w:rPr>
                <w:rFonts w:cstheme="minorHAnsi"/>
                <w:sz w:val="14"/>
                <w:szCs w:val="14"/>
              </w:rPr>
              <w:t>Total Project/Programme Costs</w:t>
            </w:r>
          </w:p>
        </w:tc>
        <w:tc>
          <w:tcPr>
            <w:tcW w:w="2429" w:type="dxa"/>
            <w:hideMark/>
          </w:tcPr>
          <w:p w14:paraId="452AC675" w14:textId="77777777" w:rsidR="00514FC1" w:rsidRPr="00344DCA" w:rsidRDefault="00514FC1" w:rsidP="00514FC1">
            <w:pPr>
              <w:spacing w:after="160" w:line="259" w:lineRule="auto"/>
              <w:jc w:val="left"/>
              <w:rPr>
                <w:rFonts w:cstheme="minorHAnsi"/>
                <w:sz w:val="14"/>
                <w:szCs w:val="14"/>
                <w:lang w:val="en-US"/>
              </w:rPr>
            </w:pPr>
            <w:r w:rsidRPr="00344DCA">
              <w:rPr>
                <w:rFonts w:cstheme="minorHAnsi"/>
                <w:sz w:val="14"/>
                <w:szCs w:val="14"/>
              </w:rPr>
              <w:t> </w:t>
            </w:r>
          </w:p>
        </w:tc>
        <w:tc>
          <w:tcPr>
            <w:tcW w:w="3260" w:type="dxa"/>
            <w:hideMark/>
          </w:tcPr>
          <w:p w14:paraId="150C464E" w14:textId="77777777" w:rsidR="00514FC1" w:rsidRPr="00344DCA" w:rsidRDefault="00514FC1" w:rsidP="00514FC1">
            <w:pPr>
              <w:spacing w:after="160" w:line="259" w:lineRule="auto"/>
              <w:jc w:val="left"/>
              <w:rPr>
                <w:rFonts w:cstheme="minorHAnsi"/>
                <w:sz w:val="14"/>
                <w:szCs w:val="14"/>
                <w:lang w:val="en-US"/>
              </w:rPr>
            </w:pPr>
            <w:r w:rsidRPr="00344DCA">
              <w:rPr>
                <w:rFonts w:cstheme="minorHAnsi"/>
                <w:sz w:val="14"/>
                <w:szCs w:val="14"/>
              </w:rPr>
              <w:t> </w:t>
            </w:r>
          </w:p>
        </w:tc>
        <w:tc>
          <w:tcPr>
            <w:tcW w:w="1368" w:type="dxa"/>
            <w:hideMark/>
          </w:tcPr>
          <w:p w14:paraId="12F1E2F9" w14:textId="2CDFC8AB" w:rsidR="00514FC1" w:rsidRPr="00344DCA" w:rsidRDefault="00514FC1" w:rsidP="00514FC1">
            <w:pPr>
              <w:spacing w:after="160" w:line="259" w:lineRule="auto"/>
              <w:jc w:val="left"/>
              <w:rPr>
                <w:rFonts w:cstheme="minorHAnsi"/>
                <w:sz w:val="14"/>
                <w:szCs w:val="14"/>
                <w:lang w:val="en-US"/>
              </w:rPr>
            </w:pPr>
            <w:r>
              <w:rPr>
                <w:rFonts w:cstheme="minorHAnsi"/>
                <w:sz w:val="14"/>
                <w:szCs w:val="14"/>
              </w:rPr>
              <w:t>4,642,650</w:t>
            </w:r>
          </w:p>
        </w:tc>
        <w:tc>
          <w:tcPr>
            <w:tcW w:w="1134" w:type="dxa"/>
            <w:hideMark/>
          </w:tcPr>
          <w:p w14:paraId="649D2C9E" w14:textId="77777777" w:rsidR="00514FC1" w:rsidRPr="00344DCA" w:rsidRDefault="00514FC1" w:rsidP="00514FC1">
            <w:pPr>
              <w:spacing w:after="160" w:line="259" w:lineRule="auto"/>
              <w:jc w:val="left"/>
              <w:rPr>
                <w:rFonts w:cstheme="minorHAnsi"/>
                <w:sz w:val="14"/>
                <w:szCs w:val="14"/>
                <w:lang w:val="en-US"/>
              </w:rPr>
            </w:pPr>
            <w:r w:rsidRPr="00344DCA">
              <w:rPr>
                <w:rFonts w:cstheme="minorHAnsi"/>
                <w:sz w:val="14"/>
                <w:szCs w:val="14"/>
              </w:rPr>
              <w:t> </w:t>
            </w:r>
          </w:p>
        </w:tc>
        <w:tc>
          <w:tcPr>
            <w:tcW w:w="752" w:type="dxa"/>
            <w:hideMark/>
          </w:tcPr>
          <w:p w14:paraId="7CC59225" w14:textId="77777777" w:rsidR="00514FC1" w:rsidRPr="00344DCA" w:rsidRDefault="00514FC1" w:rsidP="00514FC1">
            <w:pPr>
              <w:spacing w:after="160" w:line="259" w:lineRule="auto"/>
              <w:jc w:val="left"/>
              <w:rPr>
                <w:rFonts w:cstheme="minorHAnsi"/>
                <w:sz w:val="14"/>
                <w:szCs w:val="14"/>
                <w:lang w:val="en-US"/>
              </w:rPr>
            </w:pPr>
            <w:r w:rsidRPr="00344DCA">
              <w:rPr>
                <w:rFonts w:cstheme="minorHAnsi"/>
                <w:sz w:val="14"/>
                <w:szCs w:val="14"/>
              </w:rPr>
              <w:t>12</w:t>
            </w:r>
          </w:p>
        </w:tc>
      </w:tr>
      <w:tr w:rsidR="00514FC1" w:rsidRPr="009C6538" w14:paraId="7B7E27B5" w14:textId="77777777" w:rsidTr="00344DCA">
        <w:trPr>
          <w:trHeight w:val="308"/>
        </w:trPr>
        <w:tc>
          <w:tcPr>
            <w:tcW w:w="2237" w:type="dxa"/>
            <w:hideMark/>
          </w:tcPr>
          <w:p w14:paraId="730BF115" w14:textId="77777777" w:rsidR="00514FC1" w:rsidRPr="00344DCA" w:rsidRDefault="00514FC1" w:rsidP="00514FC1">
            <w:pPr>
              <w:spacing w:after="160" w:line="259" w:lineRule="auto"/>
              <w:jc w:val="left"/>
              <w:rPr>
                <w:rFonts w:cstheme="minorHAnsi"/>
                <w:sz w:val="14"/>
                <w:szCs w:val="14"/>
                <w:lang w:val="en-US"/>
              </w:rPr>
            </w:pPr>
            <w:r w:rsidRPr="00344DCA">
              <w:rPr>
                <w:rFonts w:cstheme="minorHAnsi"/>
                <w:sz w:val="14"/>
                <w:szCs w:val="14"/>
              </w:rPr>
              <w:t>Implementing Entity Fees</w:t>
            </w:r>
          </w:p>
        </w:tc>
        <w:tc>
          <w:tcPr>
            <w:tcW w:w="2429" w:type="dxa"/>
            <w:hideMark/>
          </w:tcPr>
          <w:p w14:paraId="2C2CAC04" w14:textId="77777777" w:rsidR="00514FC1" w:rsidRPr="00344DCA" w:rsidRDefault="00514FC1" w:rsidP="00514FC1">
            <w:pPr>
              <w:spacing w:after="160" w:line="259" w:lineRule="auto"/>
              <w:jc w:val="left"/>
              <w:rPr>
                <w:rFonts w:cstheme="minorHAnsi"/>
                <w:sz w:val="14"/>
                <w:szCs w:val="14"/>
                <w:lang w:val="en-US"/>
              </w:rPr>
            </w:pPr>
            <w:r w:rsidRPr="00344DCA">
              <w:rPr>
                <w:rFonts w:cstheme="minorHAnsi"/>
                <w:sz w:val="14"/>
                <w:szCs w:val="14"/>
              </w:rPr>
              <w:t> </w:t>
            </w:r>
          </w:p>
        </w:tc>
        <w:tc>
          <w:tcPr>
            <w:tcW w:w="3260" w:type="dxa"/>
            <w:hideMark/>
          </w:tcPr>
          <w:p w14:paraId="48CFD2D2" w14:textId="77777777" w:rsidR="00514FC1" w:rsidRPr="00344DCA" w:rsidRDefault="00514FC1" w:rsidP="00514FC1">
            <w:pPr>
              <w:spacing w:after="160" w:line="259" w:lineRule="auto"/>
              <w:jc w:val="left"/>
              <w:rPr>
                <w:rFonts w:cstheme="minorHAnsi"/>
                <w:sz w:val="14"/>
                <w:szCs w:val="14"/>
                <w:lang w:val="en-US"/>
              </w:rPr>
            </w:pPr>
            <w:r w:rsidRPr="00344DCA">
              <w:rPr>
                <w:rFonts w:cstheme="minorHAnsi"/>
                <w:sz w:val="14"/>
                <w:szCs w:val="14"/>
              </w:rPr>
              <w:t> </w:t>
            </w:r>
          </w:p>
        </w:tc>
        <w:tc>
          <w:tcPr>
            <w:tcW w:w="1368" w:type="dxa"/>
            <w:hideMark/>
          </w:tcPr>
          <w:p w14:paraId="67D7930F" w14:textId="20220830" w:rsidR="00514FC1" w:rsidRPr="00344DCA" w:rsidRDefault="00514FC1" w:rsidP="00514FC1">
            <w:pPr>
              <w:spacing w:after="160" w:line="259" w:lineRule="auto"/>
              <w:jc w:val="left"/>
              <w:rPr>
                <w:rFonts w:cstheme="minorHAnsi"/>
                <w:sz w:val="14"/>
                <w:szCs w:val="14"/>
                <w:lang w:val="en-US"/>
              </w:rPr>
            </w:pPr>
            <w:r>
              <w:rPr>
                <w:rFonts w:cstheme="minorHAnsi"/>
                <w:sz w:val="14"/>
                <w:szCs w:val="14"/>
              </w:rPr>
              <w:t>357,350</w:t>
            </w:r>
          </w:p>
        </w:tc>
        <w:tc>
          <w:tcPr>
            <w:tcW w:w="1134" w:type="dxa"/>
            <w:hideMark/>
          </w:tcPr>
          <w:p w14:paraId="54319F4F" w14:textId="77777777" w:rsidR="00514FC1" w:rsidRPr="00344DCA" w:rsidRDefault="00514FC1" w:rsidP="00514FC1">
            <w:pPr>
              <w:spacing w:after="160" w:line="259" w:lineRule="auto"/>
              <w:jc w:val="left"/>
              <w:rPr>
                <w:rFonts w:cstheme="minorHAnsi"/>
                <w:sz w:val="14"/>
                <w:szCs w:val="14"/>
                <w:lang w:val="en-US"/>
              </w:rPr>
            </w:pPr>
            <w:r w:rsidRPr="00344DCA">
              <w:rPr>
                <w:rFonts w:cstheme="minorHAnsi"/>
                <w:sz w:val="14"/>
                <w:szCs w:val="14"/>
              </w:rPr>
              <w:t> </w:t>
            </w:r>
          </w:p>
        </w:tc>
        <w:tc>
          <w:tcPr>
            <w:tcW w:w="752" w:type="dxa"/>
            <w:hideMark/>
          </w:tcPr>
          <w:p w14:paraId="0EB97304" w14:textId="77777777" w:rsidR="00514FC1" w:rsidRPr="00344DCA" w:rsidRDefault="00514FC1" w:rsidP="00514FC1">
            <w:pPr>
              <w:spacing w:after="160" w:line="259" w:lineRule="auto"/>
              <w:jc w:val="left"/>
              <w:rPr>
                <w:rFonts w:cstheme="minorHAnsi"/>
                <w:sz w:val="14"/>
                <w:szCs w:val="14"/>
                <w:lang w:val="en-US"/>
              </w:rPr>
            </w:pPr>
            <w:r w:rsidRPr="00344DCA">
              <w:rPr>
                <w:rFonts w:cstheme="minorHAnsi"/>
                <w:sz w:val="14"/>
                <w:szCs w:val="14"/>
              </w:rPr>
              <w:t>13</w:t>
            </w:r>
          </w:p>
        </w:tc>
      </w:tr>
      <w:tr w:rsidR="00514FC1" w:rsidRPr="009C6538" w14:paraId="71651B83" w14:textId="77777777" w:rsidTr="00344DCA">
        <w:trPr>
          <w:trHeight w:val="263"/>
        </w:trPr>
        <w:tc>
          <w:tcPr>
            <w:tcW w:w="2237" w:type="dxa"/>
            <w:hideMark/>
          </w:tcPr>
          <w:p w14:paraId="31C640FE" w14:textId="77777777" w:rsidR="00514FC1" w:rsidRPr="00344DCA" w:rsidRDefault="00514FC1" w:rsidP="00514FC1">
            <w:pPr>
              <w:spacing w:after="160" w:line="259" w:lineRule="auto"/>
              <w:jc w:val="left"/>
              <w:rPr>
                <w:rFonts w:cstheme="minorHAnsi"/>
                <w:b/>
                <w:sz w:val="14"/>
                <w:szCs w:val="14"/>
                <w:lang w:val="en-US"/>
              </w:rPr>
            </w:pPr>
            <w:r w:rsidRPr="00344DCA">
              <w:rPr>
                <w:rFonts w:cstheme="minorHAnsi"/>
                <w:b/>
                <w:sz w:val="14"/>
                <w:szCs w:val="14"/>
              </w:rPr>
              <w:t>TOTAL FINANCING REQUESTED</w:t>
            </w:r>
          </w:p>
        </w:tc>
        <w:tc>
          <w:tcPr>
            <w:tcW w:w="2429" w:type="dxa"/>
            <w:hideMark/>
          </w:tcPr>
          <w:p w14:paraId="1DB81C07" w14:textId="77777777" w:rsidR="00514FC1" w:rsidRPr="00344DCA" w:rsidRDefault="00514FC1" w:rsidP="00514FC1">
            <w:pPr>
              <w:spacing w:after="160" w:line="259" w:lineRule="auto"/>
              <w:jc w:val="left"/>
              <w:rPr>
                <w:rFonts w:cstheme="minorHAnsi"/>
                <w:b/>
                <w:sz w:val="14"/>
                <w:szCs w:val="14"/>
                <w:lang w:val="en-US"/>
              </w:rPr>
            </w:pPr>
            <w:r w:rsidRPr="00344DCA">
              <w:rPr>
                <w:rFonts w:cstheme="minorHAnsi"/>
                <w:b/>
                <w:sz w:val="14"/>
                <w:szCs w:val="14"/>
              </w:rPr>
              <w:t> </w:t>
            </w:r>
          </w:p>
        </w:tc>
        <w:tc>
          <w:tcPr>
            <w:tcW w:w="3260" w:type="dxa"/>
            <w:hideMark/>
          </w:tcPr>
          <w:p w14:paraId="3B180485" w14:textId="77777777" w:rsidR="00514FC1" w:rsidRPr="00344DCA" w:rsidRDefault="00514FC1" w:rsidP="00514FC1">
            <w:pPr>
              <w:spacing w:after="160" w:line="259" w:lineRule="auto"/>
              <w:jc w:val="left"/>
              <w:rPr>
                <w:rFonts w:cstheme="minorHAnsi"/>
                <w:b/>
                <w:sz w:val="14"/>
                <w:szCs w:val="14"/>
                <w:lang w:val="en-US"/>
              </w:rPr>
            </w:pPr>
            <w:r w:rsidRPr="00344DCA">
              <w:rPr>
                <w:rFonts w:cstheme="minorHAnsi"/>
                <w:b/>
                <w:sz w:val="14"/>
                <w:szCs w:val="14"/>
              </w:rPr>
              <w:t> </w:t>
            </w:r>
          </w:p>
        </w:tc>
        <w:tc>
          <w:tcPr>
            <w:tcW w:w="1368" w:type="dxa"/>
            <w:hideMark/>
          </w:tcPr>
          <w:p w14:paraId="23724333" w14:textId="77777777" w:rsidR="00514FC1" w:rsidRPr="00344DCA" w:rsidRDefault="00514FC1" w:rsidP="00514FC1">
            <w:pPr>
              <w:spacing w:after="160" w:line="259" w:lineRule="auto"/>
              <w:jc w:val="left"/>
              <w:rPr>
                <w:rFonts w:cstheme="minorHAnsi"/>
                <w:b/>
                <w:sz w:val="14"/>
                <w:szCs w:val="14"/>
                <w:lang w:val="en-US"/>
              </w:rPr>
            </w:pPr>
            <w:r w:rsidRPr="00344DCA">
              <w:rPr>
                <w:rFonts w:cstheme="minorHAnsi"/>
                <w:b/>
                <w:sz w:val="14"/>
                <w:szCs w:val="14"/>
              </w:rPr>
              <w:t>5,000,000</w:t>
            </w:r>
          </w:p>
        </w:tc>
        <w:tc>
          <w:tcPr>
            <w:tcW w:w="1134" w:type="dxa"/>
            <w:hideMark/>
          </w:tcPr>
          <w:p w14:paraId="7188D00B" w14:textId="77777777" w:rsidR="00514FC1" w:rsidRPr="00344DCA" w:rsidRDefault="00514FC1" w:rsidP="00514FC1">
            <w:pPr>
              <w:spacing w:after="160" w:line="259" w:lineRule="auto"/>
              <w:jc w:val="left"/>
              <w:rPr>
                <w:rFonts w:cstheme="minorHAnsi"/>
                <w:b/>
                <w:sz w:val="14"/>
                <w:szCs w:val="14"/>
                <w:lang w:val="en-US"/>
              </w:rPr>
            </w:pPr>
            <w:r w:rsidRPr="00344DCA">
              <w:rPr>
                <w:rFonts w:cstheme="minorHAnsi"/>
                <w:b/>
                <w:sz w:val="14"/>
                <w:szCs w:val="14"/>
              </w:rPr>
              <w:t> </w:t>
            </w:r>
          </w:p>
        </w:tc>
        <w:tc>
          <w:tcPr>
            <w:tcW w:w="752" w:type="dxa"/>
            <w:hideMark/>
          </w:tcPr>
          <w:p w14:paraId="28A23201" w14:textId="77777777" w:rsidR="00514FC1" w:rsidRPr="00344DCA" w:rsidRDefault="00514FC1" w:rsidP="00514FC1">
            <w:pPr>
              <w:spacing w:after="160" w:line="259" w:lineRule="auto"/>
              <w:jc w:val="left"/>
              <w:rPr>
                <w:rFonts w:cstheme="minorHAnsi"/>
                <w:b/>
                <w:sz w:val="14"/>
                <w:szCs w:val="14"/>
                <w:lang w:val="en-US"/>
              </w:rPr>
            </w:pPr>
            <w:r w:rsidRPr="00344DCA">
              <w:rPr>
                <w:rFonts w:cstheme="minorHAnsi"/>
                <w:b/>
                <w:sz w:val="14"/>
                <w:szCs w:val="14"/>
              </w:rPr>
              <w:t>14</w:t>
            </w:r>
          </w:p>
        </w:tc>
      </w:tr>
    </w:tbl>
    <w:p w14:paraId="0D481C21" w14:textId="77777777" w:rsidR="009C6538" w:rsidRDefault="009C6538" w:rsidP="009C6538"/>
    <w:p w14:paraId="75850E67" w14:textId="77777777" w:rsidR="009C6538" w:rsidRPr="00344DCA" w:rsidRDefault="009C6538" w:rsidP="00344DCA"/>
    <w:p w14:paraId="21883A0F" w14:textId="77777777" w:rsidR="00E00CE9" w:rsidRPr="00BB634C" w:rsidRDefault="00E00CE9" w:rsidP="00E00CE9"/>
    <w:p w14:paraId="3A1D2233" w14:textId="77777777" w:rsidR="007F655C" w:rsidRPr="00BB634C" w:rsidRDefault="007F655C" w:rsidP="007F655C"/>
    <w:p w14:paraId="527DF893" w14:textId="7D681D94" w:rsidR="006E46AE" w:rsidRPr="00BB634C" w:rsidRDefault="006E46AE" w:rsidP="00D73319">
      <w:pPr>
        <w:pStyle w:val="Caption"/>
        <w:sectPr w:rsidR="006E46AE" w:rsidRPr="00BB634C" w:rsidSect="00743FF6">
          <w:pgSz w:w="12240" w:h="15840"/>
          <w:pgMar w:top="720" w:right="720" w:bottom="720" w:left="720" w:header="720" w:footer="720" w:gutter="0"/>
          <w:cols w:space="720"/>
        </w:sectPr>
      </w:pPr>
      <w:bookmarkStart w:id="153" w:name="_Toc158890207"/>
      <w:bookmarkStart w:id="154" w:name="_Toc158906393"/>
      <w:r w:rsidRPr="00BB634C">
        <w:t xml:space="preserve">Table </w:t>
      </w:r>
      <w:r w:rsidR="000C34E4">
        <w:t>25</w:t>
      </w:r>
      <w:r w:rsidRPr="00BB634C">
        <w:t xml:space="preserve">: Detailed </w:t>
      </w:r>
      <w:r w:rsidR="00C70F98">
        <w:t xml:space="preserve">Project </w:t>
      </w:r>
      <w:r w:rsidRPr="00BB634C">
        <w:t>Budget.</w:t>
      </w:r>
      <w:bookmarkEnd w:id="153"/>
      <w:bookmarkEnd w:id="154"/>
    </w:p>
    <w:p w14:paraId="54062137" w14:textId="433AED2B" w:rsidR="006E46AE" w:rsidRPr="00BB44C2" w:rsidRDefault="006E46AE" w:rsidP="006E46AE">
      <w:pPr>
        <w:rPr>
          <w:b/>
          <w:bCs/>
        </w:rPr>
      </w:pPr>
      <w:r w:rsidRPr="00BB44C2">
        <w:rPr>
          <w:b/>
          <w:bCs/>
        </w:rPr>
        <w:t xml:space="preserve">Budget notes </w:t>
      </w:r>
    </w:p>
    <w:p w14:paraId="33079B78" w14:textId="78734CD2" w:rsidR="006E46AE" w:rsidRPr="00BB634C" w:rsidRDefault="006E46AE" w:rsidP="006E46AE"/>
    <w:p w14:paraId="03903B69" w14:textId="624904D6" w:rsidR="006E46AE" w:rsidRPr="00BB634C" w:rsidRDefault="006E46AE" w:rsidP="006E46AE"/>
    <w:p w14:paraId="4F43ED02" w14:textId="3C15892C" w:rsidR="00E7235B" w:rsidRPr="00BB634C" w:rsidRDefault="00E7235B" w:rsidP="00E7235B">
      <w:pPr>
        <w:rPr>
          <w:b/>
          <w:bCs/>
        </w:rPr>
      </w:pPr>
      <w:r w:rsidRPr="00BB634C">
        <w:rPr>
          <w:b/>
          <w:bCs/>
        </w:rPr>
        <w:t xml:space="preserve">Component 1 </w:t>
      </w:r>
    </w:p>
    <w:p w14:paraId="7BE8329A" w14:textId="316DF170" w:rsidR="00E7235B" w:rsidRPr="00BB634C" w:rsidRDefault="00E7235B" w:rsidP="00E7235B"/>
    <w:p w14:paraId="15EA25B9" w14:textId="09B263F8" w:rsidR="00E7235B" w:rsidRPr="00BB634C" w:rsidRDefault="35FE622E" w:rsidP="00E7235B">
      <w:r w:rsidRPr="35FE622E">
        <w:rPr>
          <w:b/>
          <w:bCs/>
        </w:rPr>
        <w:t>Objective 1:</w:t>
      </w:r>
      <w:r>
        <w:t xml:space="preserve"> Reduce exposure to climate variability in 4 rural communities of Belize through an inclusive drought-resistant potable and consistent water supply.</w:t>
      </w:r>
    </w:p>
    <w:p w14:paraId="52B5F3B6" w14:textId="7E76DCDC" w:rsidR="00E7235B" w:rsidRPr="00BB634C" w:rsidRDefault="00E7235B" w:rsidP="00E7235B"/>
    <w:p w14:paraId="6E6EFDEF" w14:textId="0AE83A7B" w:rsidR="00C3147A" w:rsidRDefault="00E7235B" w:rsidP="00C3147A">
      <w:pPr>
        <w:pStyle w:val="ListParagraph"/>
        <w:numPr>
          <w:ilvl w:val="0"/>
          <w:numId w:val="35"/>
        </w:numPr>
        <w:jc w:val="left"/>
      </w:pPr>
      <w:r w:rsidRPr="006108F6">
        <w:rPr>
          <w:b/>
          <w:bCs/>
        </w:rPr>
        <w:t>Activity (1.1)</w:t>
      </w:r>
      <w:r w:rsidRPr="00BB634C">
        <w:t xml:space="preserve"> </w:t>
      </w:r>
      <w:r w:rsidR="001E708D" w:rsidRPr="001E708D">
        <w:t>Design and build, through a participatory process</w:t>
      </w:r>
      <w:r w:rsidR="007E7552" w:rsidRPr="001E708D">
        <w:t>,</w:t>
      </w:r>
      <w:r w:rsidR="001E708D" w:rsidRPr="001E708D">
        <w:t xml:space="preserve"> inclusive and reliable water systems that account for the cultural, physical, and human capacities of the communities</w:t>
      </w:r>
      <w:r w:rsidRPr="00BB634C">
        <w:t>.</w:t>
      </w:r>
    </w:p>
    <w:tbl>
      <w:tblPr>
        <w:tblStyle w:val="TableGrid"/>
        <w:tblW w:w="0" w:type="auto"/>
        <w:tblLook w:val="04A0" w:firstRow="1" w:lastRow="0" w:firstColumn="1" w:lastColumn="0" w:noHBand="0" w:noVBand="1"/>
      </w:tblPr>
      <w:tblGrid>
        <w:gridCol w:w="3227"/>
        <w:gridCol w:w="3237"/>
        <w:gridCol w:w="1361"/>
        <w:gridCol w:w="1381"/>
        <w:gridCol w:w="1584"/>
      </w:tblGrid>
      <w:tr w:rsidR="00F9057E" w:rsidRPr="00F9057E" w14:paraId="2945DCC5" w14:textId="77777777" w:rsidTr="00344DCA">
        <w:trPr>
          <w:trHeight w:val="240"/>
        </w:trPr>
        <w:tc>
          <w:tcPr>
            <w:tcW w:w="3227" w:type="dxa"/>
            <w:noWrap/>
            <w:hideMark/>
          </w:tcPr>
          <w:p w14:paraId="10DA0AFB" w14:textId="77777777" w:rsidR="00F9057E" w:rsidRPr="00344DCA" w:rsidRDefault="00F9057E" w:rsidP="00F9057E">
            <w:pPr>
              <w:pStyle w:val="ListParagraph"/>
              <w:ind w:left="360"/>
              <w:rPr>
                <w:b/>
                <w:bCs/>
                <w:sz w:val="16"/>
                <w:szCs w:val="16"/>
              </w:rPr>
            </w:pPr>
            <w:r w:rsidRPr="00344DCA">
              <w:rPr>
                <w:b/>
                <w:bCs/>
                <w:sz w:val="16"/>
                <w:szCs w:val="16"/>
              </w:rPr>
              <w:t>Activity</w:t>
            </w:r>
          </w:p>
        </w:tc>
        <w:tc>
          <w:tcPr>
            <w:tcW w:w="3237" w:type="dxa"/>
            <w:noWrap/>
            <w:hideMark/>
          </w:tcPr>
          <w:p w14:paraId="17E3FA01" w14:textId="77777777" w:rsidR="00F9057E" w:rsidRPr="00344DCA" w:rsidRDefault="00F9057E" w:rsidP="00F9057E">
            <w:pPr>
              <w:pStyle w:val="ListParagraph"/>
              <w:ind w:left="360"/>
              <w:jc w:val="left"/>
              <w:rPr>
                <w:b/>
                <w:bCs/>
                <w:sz w:val="16"/>
                <w:szCs w:val="16"/>
              </w:rPr>
            </w:pPr>
            <w:r w:rsidRPr="00344DCA">
              <w:rPr>
                <w:b/>
                <w:bCs/>
                <w:sz w:val="16"/>
                <w:szCs w:val="16"/>
              </w:rPr>
              <w:t>Sub-Activity</w:t>
            </w:r>
          </w:p>
        </w:tc>
        <w:tc>
          <w:tcPr>
            <w:tcW w:w="1361" w:type="dxa"/>
            <w:noWrap/>
            <w:hideMark/>
          </w:tcPr>
          <w:p w14:paraId="1FFAC265" w14:textId="77777777" w:rsidR="00F9057E" w:rsidRPr="00344DCA" w:rsidRDefault="00F9057E" w:rsidP="00F9057E">
            <w:pPr>
              <w:pStyle w:val="ListParagraph"/>
              <w:ind w:left="360"/>
              <w:jc w:val="left"/>
              <w:rPr>
                <w:b/>
                <w:bCs/>
                <w:sz w:val="16"/>
                <w:szCs w:val="16"/>
              </w:rPr>
            </w:pPr>
            <w:r w:rsidRPr="00344DCA">
              <w:rPr>
                <w:b/>
                <w:bCs/>
                <w:sz w:val="16"/>
                <w:szCs w:val="16"/>
              </w:rPr>
              <w:t>Type of Firm</w:t>
            </w:r>
          </w:p>
        </w:tc>
        <w:tc>
          <w:tcPr>
            <w:tcW w:w="1381" w:type="dxa"/>
            <w:noWrap/>
            <w:hideMark/>
          </w:tcPr>
          <w:p w14:paraId="720061D9" w14:textId="77777777" w:rsidR="00F9057E" w:rsidRPr="00344DCA" w:rsidRDefault="00F9057E" w:rsidP="00F9057E">
            <w:pPr>
              <w:pStyle w:val="ListParagraph"/>
              <w:ind w:left="360"/>
              <w:jc w:val="left"/>
              <w:rPr>
                <w:b/>
                <w:bCs/>
                <w:sz w:val="16"/>
                <w:szCs w:val="16"/>
              </w:rPr>
            </w:pPr>
            <w:r w:rsidRPr="00344DCA">
              <w:rPr>
                <w:b/>
                <w:bCs/>
                <w:sz w:val="16"/>
                <w:szCs w:val="16"/>
              </w:rPr>
              <w:t>USD</w:t>
            </w:r>
          </w:p>
        </w:tc>
        <w:tc>
          <w:tcPr>
            <w:tcW w:w="1584" w:type="dxa"/>
            <w:noWrap/>
            <w:hideMark/>
          </w:tcPr>
          <w:p w14:paraId="13B6B4C6" w14:textId="77777777" w:rsidR="00F9057E" w:rsidRPr="00344DCA" w:rsidRDefault="00F9057E" w:rsidP="00F9057E">
            <w:pPr>
              <w:pStyle w:val="ListParagraph"/>
              <w:ind w:left="360"/>
              <w:jc w:val="left"/>
              <w:rPr>
                <w:b/>
                <w:bCs/>
                <w:sz w:val="16"/>
                <w:szCs w:val="16"/>
              </w:rPr>
            </w:pPr>
            <w:r w:rsidRPr="00344DCA">
              <w:rPr>
                <w:b/>
                <w:bCs/>
                <w:sz w:val="16"/>
                <w:szCs w:val="16"/>
              </w:rPr>
              <w:t>BZD</w:t>
            </w:r>
          </w:p>
        </w:tc>
      </w:tr>
      <w:tr w:rsidR="00F9057E" w:rsidRPr="00F9057E" w14:paraId="4A440363" w14:textId="77777777" w:rsidTr="00344DCA">
        <w:trPr>
          <w:trHeight w:val="1223"/>
        </w:trPr>
        <w:tc>
          <w:tcPr>
            <w:tcW w:w="3227" w:type="dxa"/>
            <w:vMerge w:val="restart"/>
            <w:hideMark/>
          </w:tcPr>
          <w:p w14:paraId="70A11408" w14:textId="34A64D5C" w:rsidR="00F9057E" w:rsidRPr="00344DCA" w:rsidRDefault="00F9057E" w:rsidP="00F9057E">
            <w:pPr>
              <w:pStyle w:val="ListParagraph"/>
              <w:ind w:left="360"/>
              <w:rPr>
                <w:sz w:val="16"/>
                <w:szCs w:val="16"/>
              </w:rPr>
            </w:pPr>
            <w:r w:rsidRPr="00344DCA">
              <w:rPr>
                <w:sz w:val="16"/>
                <w:szCs w:val="16"/>
              </w:rPr>
              <w:t>Activity (1.1) Design and build, through a participatory process, inclusive and reliable water systems that account for the cultural, physical, and human capacities of the communities.</w:t>
            </w:r>
          </w:p>
        </w:tc>
        <w:tc>
          <w:tcPr>
            <w:tcW w:w="3237" w:type="dxa"/>
            <w:hideMark/>
          </w:tcPr>
          <w:p w14:paraId="6E8A6DAA" w14:textId="77777777" w:rsidR="00F9057E" w:rsidRPr="00344DCA" w:rsidRDefault="00F9057E" w:rsidP="00F9057E">
            <w:pPr>
              <w:pStyle w:val="ListParagraph"/>
              <w:ind w:left="360"/>
              <w:jc w:val="left"/>
              <w:rPr>
                <w:sz w:val="16"/>
                <w:szCs w:val="16"/>
              </w:rPr>
            </w:pPr>
            <w:r w:rsidRPr="00344DCA">
              <w:rPr>
                <w:sz w:val="16"/>
                <w:szCs w:val="16"/>
              </w:rPr>
              <w:t>Activity (1.1.1) Contract with established Firm or Consortium with expertise on solar water system in Belize, experience working with Toledo and Corozal District to design and build water system for each of the Communities</w:t>
            </w:r>
          </w:p>
        </w:tc>
        <w:tc>
          <w:tcPr>
            <w:tcW w:w="1361" w:type="dxa"/>
            <w:hideMark/>
          </w:tcPr>
          <w:p w14:paraId="4F9E0F37" w14:textId="77777777" w:rsidR="00F9057E" w:rsidRPr="00344DCA" w:rsidRDefault="00F9057E" w:rsidP="00F9057E">
            <w:pPr>
              <w:pStyle w:val="ListParagraph"/>
              <w:ind w:left="360"/>
              <w:jc w:val="left"/>
              <w:rPr>
                <w:sz w:val="16"/>
                <w:szCs w:val="16"/>
              </w:rPr>
            </w:pPr>
            <w:r w:rsidRPr="00344DCA">
              <w:rPr>
                <w:sz w:val="16"/>
                <w:szCs w:val="16"/>
              </w:rPr>
              <w:t>Engineering Firm (s) and or Engineering Consortium</w:t>
            </w:r>
          </w:p>
        </w:tc>
        <w:tc>
          <w:tcPr>
            <w:tcW w:w="1381" w:type="dxa"/>
            <w:vMerge w:val="restart"/>
            <w:noWrap/>
            <w:hideMark/>
          </w:tcPr>
          <w:p w14:paraId="7DBA7F94" w14:textId="77777777" w:rsidR="00F9057E" w:rsidRPr="00344DCA" w:rsidRDefault="00F9057E" w:rsidP="00F9057E">
            <w:pPr>
              <w:pStyle w:val="ListParagraph"/>
              <w:ind w:left="360"/>
              <w:jc w:val="left"/>
              <w:rPr>
                <w:sz w:val="16"/>
                <w:szCs w:val="16"/>
              </w:rPr>
            </w:pPr>
            <w:r w:rsidRPr="00344DCA">
              <w:rPr>
                <w:sz w:val="16"/>
                <w:szCs w:val="16"/>
              </w:rPr>
              <w:t xml:space="preserve">                3,313,908 </w:t>
            </w:r>
          </w:p>
        </w:tc>
        <w:tc>
          <w:tcPr>
            <w:tcW w:w="1584" w:type="dxa"/>
            <w:vMerge w:val="restart"/>
            <w:noWrap/>
            <w:hideMark/>
          </w:tcPr>
          <w:p w14:paraId="76BD3F5B" w14:textId="77777777" w:rsidR="00F9057E" w:rsidRPr="00344DCA" w:rsidRDefault="00F9057E" w:rsidP="00F9057E">
            <w:pPr>
              <w:pStyle w:val="ListParagraph"/>
              <w:ind w:left="360"/>
              <w:jc w:val="left"/>
              <w:rPr>
                <w:sz w:val="16"/>
                <w:szCs w:val="16"/>
              </w:rPr>
            </w:pPr>
            <w:r w:rsidRPr="00344DCA">
              <w:rPr>
                <w:sz w:val="16"/>
                <w:szCs w:val="16"/>
              </w:rPr>
              <w:t xml:space="preserve">                     6,627,816 </w:t>
            </w:r>
          </w:p>
        </w:tc>
      </w:tr>
      <w:tr w:rsidR="006E0596" w:rsidRPr="00F9057E" w14:paraId="1876DFBB" w14:textId="77777777" w:rsidTr="00344DCA">
        <w:trPr>
          <w:trHeight w:val="935"/>
        </w:trPr>
        <w:tc>
          <w:tcPr>
            <w:tcW w:w="3227" w:type="dxa"/>
            <w:vMerge/>
            <w:hideMark/>
          </w:tcPr>
          <w:p w14:paraId="5BA5035C" w14:textId="77777777" w:rsidR="00F9057E" w:rsidRPr="00F9057E" w:rsidRDefault="00F9057E" w:rsidP="00F9057E">
            <w:pPr>
              <w:pStyle w:val="ListParagraph"/>
              <w:ind w:left="360"/>
              <w:jc w:val="left"/>
              <w:rPr>
                <w:b/>
                <w:bCs/>
              </w:rPr>
            </w:pPr>
          </w:p>
        </w:tc>
        <w:tc>
          <w:tcPr>
            <w:tcW w:w="3237" w:type="dxa"/>
            <w:hideMark/>
          </w:tcPr>
          <w:p w14:paraId="647ED0AA" w14:textId="77777777" w:rsidR="00F9057E" w:rsidRPr="00344DCA" w:rsidRDefault="00F9057E" w:rsidP="00F9057E">
            <w:pPr>
              <w:pStyle w:val="ListParagraph"/>
              <w:ind w:left="360"/>
              <w:rPr>
                <w:sz w:val="16"/>
                <w:szCs w:val="16"/>
              </w:rPr>
            </w:pPr>
            <w:r w:rsidRPr="00344DCA">
              <w:rPr>
                <w:sz w:val="16"/>
                <w:szCs w:val="16"/>
              </w:rPr>
              <w:t xml:space="preserve">Activity (1.1.2) Firm contracted in 1.1.1 will undertake a consultive approach to develop each water system, and in the design, will specify the local skill available that could be included in the construction of the system. </w:t>
            </w:r>
          </w:p>
        </w:tc>
        <w:tc>
          <w:tcPr>
            <w:tcW w:w="1361" w:type="dxa"/>
            <w:hideMark/>
          </w:tcPr>
          <w:p w14:paraId="7017E757" w14:textId="77777777" w:rsidR="00F9057E" w:rsidRPr="00344DCA" w:rsidRDefault="00F9057E" w:rsidP="00F9057E">
            <w:pPr>
              <w:pStyle w:val="ListParagraph"/>
              <w:ind w:left="360"/>
              <w:jc w:val="left"/>
              <w:rPr>
                <w:sz w:val="16"/>
                <w:szCs w:val="16"/>
              </w:rPr>
            </w:pPr>
            <w:r w:rsidRPr="00344DCA">
              <w:rPr>
                <w:sz w:val="16"/>
                <w:szCs w:val="16"/>
              </w:rPr>
              <w:t>Engineering Firm (s) and or Engineering Consortium</w:t>
            </w:r>
          </w:p>
        </w:tc>
        <w:tc>
          <w:tcPr>
            <w:tcW w:w="1381" w:type="dxa"/>
            <w:vMerge/>
            <w:hideMark/>
          </w:tcPr>
          <w:p w14:paraId="6012EFC9" w14:textId="77777777" w:rsidR="00F9057E" w:rsidRPr="00344DCA" w:rsidRDefault="00F9057E" w:rsidP="00F9057E">
            <w:pPr>
              <w:pStyle w:val="ListParagraph"/>
              <w:ind w:left="360"/>
              <w:jc w:val="left"/>
              <w:rPr>
                <w:sz w:val="16"/>
                <w:szCs w:val="16"/>
              </w:rPr>
            </w:pPr>
          </w:p>
        </w:tc>
        <w:tc>
          <w:tcPr>
            <w:tcW w:w="1584" w:type="dxa"/>
            <w:vMerge/>
            <w:hideMark/>
          </w:tcPr>
          <w:p w14:paraId="5185E389" w14:textId="77777777" w:rsidR="00F9057E" w:rsidRPr="00344DCA" w:rsidRDefault="00F9057E" w:rsidP="00F9057E">
            <w:pPr>
              <w:pStyle w:val="ListParagraph"/>
              <w:ind w:left="360"/>
              <w:jc w:val="left"/>
              <w:rPr>
                <w:b/>
                <w:bCs/>
                <w:sz w:val="16"/>
                <w:szCs w:val="16"/>
              </w:rPr>
            </w:pPr>
          </w:p>
        </w:tc>
      </w:tr>
    </w:tbl>
    <w:p w14:paraId="1CD2EED2" w14:textId="77777777" w:rsidR="001E47B8" w:rsidRDefault="001E47B8" w:rsidP="001E47B8">
      <w:pPr>
        <w:pStyle w:val="ListParagraph"/>
        <w:ind w:left="360"/>
        <w:jc w:val="left"/>
        <w:rPr>
          <w:b/>
          <w:bCs/>
        </w:rPr>
      </w:pPr>
    </w:p>
    <w:p w14:paraId="150A6F8B" w14:textId="77777777" w:rsidR="001E47B8" w:rsidRDefault="001E47B8" w:rsidP="00344DCA">
      <w:pPr>
        <w:pStyle w:val="ListParagraph"/>
        <w:ind w:left="360"/>
        <w:jc w:val="left"/>
      </w:pPr>
    </w:p>
    <w:p w14:paraId="14FCE6E5" w14:textId="2BA7AD22" w:rsidR="00130CF3" w:rsidRPr="00BB634C" w:rsidRDefault="001250DA" w:rsidP="00101D76">
      <w:pPr>
        <w:pStyle w:val="Caption"/>
      </w:pPr>
      <w:bookmarkStart w:id="155" w:name="_Toc158890208"/>
      <w:bookmarkStart w:id="156" w:name="_Toc158906394"/>
      <w:r w:rsidRPr="00BB634C">
        <w:t xml:space="preserve">Table </w:t>
      </w:r>
      <w:r w:rsidR="00505444">
        <w:t>2</w:t>
      </w:r>
      <w:r w:rsidR="000C34E4">
        <w:t>6</w:t>
      </w:r>
      <w:r w:rsidRPr="00BB634C">
        <w:t>: Activity 1.1 budget notes</w:t>
      </w:r>
      <w:bookmarkEnd w:id="155"/>
      <w:bookmarkEnd w:id="156"/>
    </w:p>
    <w:p w14:paraId="3FAA61DF" w14:textId="3B36085B" w:rsidR="001250DA" w:rsidRPr="00BB634C" w:rsidRDefault="001250DA" w:rsidP="006E46AE">
      <w:r w:rsidRPr="00BB634C">
        <w:t xml:space="preserve"> Grant Allocation per Community: </w:t>
      </w:r>
    </w:p>
    <w:p w14:paraId="2A1E4EB7" w14:textId="77777777" w:rsidR="001250DA" w:rsidRPr="00BB634C" w:rsidRDefault="001250DA" w:rsidP="006E46AE"/>
    <w:tbl>
      <w:tblPr>
        <w:tblStyle w:val="TableGrid"/>
        <w:tblW w:w="5000" w:type="pct"/>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2848"/>
        <w:gridCol w:w="2648"/>
        <w:gridCol w:w="2648"/>
        <w:gridCol w:w="2646"/>
      </w:tblGrid>
      <w:tr w:rsidR="002713CD" w:rsidRPr="00BB634C" w14:paraId="1B2E320C" w14:textId="77777777" w:rsidTr="00D235E9">
        <w:trPr>
          <w:trHeight w:val="20"/>
        </w:trPr>
        <w:tc>
          <w:tcPr>
            <w:tcW w:w="1320" w:type="pct"/>
            <w:shd w:val="clear" w:color="auto" w:fill="D9D9D9" w:themeFill="background1" w:themeFillShade="D9"/>
            <w:noWrap/>
            <w:vAlign w:val="center"/>
            <w:hideMark/>
          </w:tcPr>
          <w:p w14:paraId="1AF03D69" w14:textId="77777777" w:rsidR="002713CD" w:rsidRPr="00344DCA" w:rsidRDefault="002713CD" w:rsidP="00844732">
            <w:pPr>
              <w:jc w:val="center"/>
              <w:rPr>
                <w:b/>
                <w:bCs/>
                <w:color w:val="FFFFFF" w:themeColor="background1"/>
                <w:sz w:val="16"/>
                <w:szCs w:val="16"/>
              </w:rPr>
            </w:pPr>
            <w:bookmarkStart w:id="157" w:name="_Toc158890209"/>
            <w:bookmarkStart w:id="158" w:name="_Toc158906395"/>
            <w:r w:rsidRPr="00344DCA">
              <w:rPr>
                <w:b/>
                <w:bCs/>
                <w:color w:val="FFFFFF" w:themeColor="background1"/>
                <w:sz w:val="16"/>
                <w:szCs w:val="16"/>
              </w:rPr>
              <w:t>Dolores</w:t>
            </w:r>
          </w:p>
        </w:tc>
        <w:tc>
          <w:tcPr>
            <w:tcW w:w="1227" w:type="pct"/>
            <w:shd w:val="clear" w:color="auto" w:fill="D9D9D9" w:themeFill="background1" w:themeFillShade="D9"/>
            <w:noWrap/>
            <w:vAlign w:val="center"/>
            <w:hideMark/>
          </w:tcPr>
          <w:p w14:paraId="0D70B76B" w14:textId="77777777" w:rsidR="002713CD" w:rsidRPr="00344DCA" w:rsidRDefault="002713CD" w:rsidP="00844732">
            <w:pPr>
              <w:jc w:val="center"/>
              <w:rPr>
                <w:b/>
                <w:bCs/>
                <w:color w:val="FFFFFF" w:themeColor="background1"/>
                <w:sz w:val="16"/>
                <w:szCs w:val="16"/>
              </w:rPr>
            </w:pPr>
            <w:r w:rsidRPr="00344DCA">
              <w:rPr>
                <w:b/>
                <w:bCs/>
                <w:color w:val="FFFFFF" w:themeColor="background1"/>
                <w:sz w:val="16"/>
                <w:szCs w:val="16"/>
              </w:rPr>
              <w:t>Otoxha</w:t>
            </w:r>
          </w:p>
        </w:tc>
        <w:tc>
          <w:tcPr>
            <w:tcW w:w="1227" w:type="pct"/>
            <w:shd w:val="clear" w:color="auto" w:fill="D9D9D9" w:themeFill="background1" w:themeFillShade="D9"/>
            <w:noWrap/>
            <w:vAlign w:val="center"/>
            <w:hideMark/>
          </w:tcPr>
          <w:p w14:paraId="38394848" w14:textId="77777777" w:rsidR="002713CD" w:rsidRPr="00344DCA" w:rsidRDefault="002713CD" w:rsidP="00844732">
            <w:pPr>
              <w:jc w:val="center"/>
              <w:rPr>
                <w:b/>
                <w:bCs/>
                <w:color w:val="FFFFFF" w:themeColor="background1"/>
                <w:sz w:val="16"/>
                <w:szCs w:val="16"/>
              </w:rPr>
            </w:pPr>
            <w:r w:rsidRPr="00344DCA">
              <w:rPr>
                <w:b/>
                <w:bCs/>
                <w:color w:val="FFFFFF" w:themeColor="background1"/>
                <w:sz w:val="16"/>
                <w:szCs w:val="16"/>
              </w:rPr>
              <w:t>Boom Creek</w:t>
            </w:r>
          </w:p>
        </w:tc>
        <w:tc>
          <w:tcPr>
            <w:tcW w:w="1226" w:type="pct"/>
            <w:shd w:val="clear" w:color="auto" w:fill="D9D9D9" w:themeFill="background1" w:themeFillShade="D9"/>
            <w:noWrap/>
            <w:vAlign w:val="center"/>
            <w:hideMark/>
          </w:tcPr>
          <w:p w14:paraId="0896C5C8" w14:textId="77777777" w:rsidR="002713CD" w:rsidRPr="00344DCA" w:rsidRDefault="002713CD" w:rsidP="00844732">
            <w:pPr>
              <w:jc w:val="center"/>
              <w:rPr>
                <w:b/>
                <w:bCs/>
                <w:color w:val="FFFFFF" w:themeColor="background1"/>
                <w:sz w:val="16"/>
                <w:szCs w:val="16"/>
              </w:rPr>
            </w:pPr>
            <w:r w:rsidRPr="00344DCA">
              <w:rPr>
                <w:b/>
                <w:bCs/>
                <w:color w:val="FFFFFF" w:themeColor="background1"/>
                <w:sz w:val="16"/>
                <w:szCs w:val="16"/>
              </w:rPr>
              <w:t>Copper Bank</w:t>
            </w:r>
          </w:p>
        </w:tc>
      </w:tr>
      <w:tr w:rsidR="00D235E9" w:rsidRPr="00BB634C" w14:paraId="500CD754" w14:textId="77777777" w:rsidTr="00D235E9">
        <w:trPr>
          <w:trHeight w:val="314"/>
        </w:trPr>
        <w:tc>
          <w:tcPr>
            <w:tcW w:w="1320" w:type="pct"/>
            <w:noWrap/>
            <w:hideMark/>
          </w:tcPr>
          <w:p w14:paraId="5642A62A" w14:textId="552D42B7" w:rsidR="00D235E9" w:rsidRPr="00344DCA" w:rsidRDefault="00D235E9" w:rsidP="00D235E9">
            <w:pPr>
              <w:jc w:val="center"/>
              <w:rPr>
                <w:rFonts w:eastAsia="Times New Roman" w:cs="Calibri"/>
                <w:color w:val="000000"/>
                <w:kern w:val="0"/>
                <w:sz w:val="16"/>
                <w:szCs w:val="16"/>
                <w14:ligatures w14:val="none"/>
              </w:rPr>
            </w:pPr>
            <w:r w:rsidRPr="00344DCA">
              <w:rPr>
                <w:sz w:val="16"/>
                <w:szCs w:val="16"/>
              </w:rPr>
              <w:t xml:space="preserve"> 7</w:t>
            </w:r>
            <w:r w:rsidR="003416B0" w:rsidRPr="00344DCA">
              <w:rPr>
                <w:sz w:val="16"/>
                <w:szCs w:val="16"/>
              </w:rPr>
              <w:t>67,999</w:t>
            </w:r>
          </w:p>
        </w:tc>
        <w:tc>
          <w:tcPr>
            <w:tcW w:w="1227" w:type="pct"/>
            <w:noWrap/>
            <w:hideMark/>
          </w:tcPr>
          <w:p w14:paraId="55ED6EC0" w14:textId="44654C75" w:rsidR="00D235E9" w:rsidRPr="00344DCA" w:rsidRDefault="00D235E9" w:rsidP="00D235E9">
            <w:pPr>
              <w:jc w:val="center"/>
              <w:rPr>
                <w:rFonts w:eastAsia="Times New Roman" w:cs="Calibri"/>
                <w:color w:val="000000"/>
                <w:kern w:val="0"/>
                <w:sz w:val="16"/>
                <w:szCs w:val="16"/>
                <w14:ligatures w14:val="none"/>
              </w:rPr>
            </w:pPr>
            <w:r w:rsidRPr="00344DCA">
              <w:rPr>
                <w:sz w:val="16"/>
                <w:szCs w:val="16"/>
              </w:rPr>
              <w:t xml:space="preserve"> </w:t>
            </w:r>
            <w:r w:rsidR="00197824" w:rsidRPr="00344DCA">
              <w:rPr>
                <w:sz w:val="16"/>
                <w:szCs w:val="16"/>
              </w:rPr>
              <w:t>6</w:t>
            </w:r>
            <w:r w:rsidR="00A23A0A" w:rsidRPr="00344DCA">
              <w:rPr>
                <w:sz w:val="16"/>
                <w:szCs w:val="16"/>
              </w:rPr>
              <w:t>7</w:t>
            </w:r>
            <w:r w:rsidR="003403E5" w:rsidRPr="00344DCA">
              <w:rPr>
                <w:sz w:val="16"/>
                <w:szCs w:val="16"/>
              </w:rPr>
              <w:t>1,660</w:t>
            </w:r>
          </w:p>
        </w:tc>
        <w:tc>
          <w:tcPr>
            <w:tcW w:w="1227" w:type="pct"/>
            <w:noWrap/>
            <w:hideMark/>
          </w:tcPr>
          <w:p w14:paraId="10BE9F42" w14:textId="298D998C" w:rsidR="00D235E9" w:rsidRPr="00344DCA" w:rsidRDefault="00D235E9" w:rsidP="00D235E9">
            <w:pPr>
              <w:jc w:val="center"/>
              <w:rPr>
                <w:rFonts w:eastAsia="Times New Roman" w:cs="Calibri"/>
                <w:color w:val="000000"/>
                <w:kern w:val="0"/>
                <w:sz w:val="16"/>
                <w:szCs w:val="16"/>
                <w14:ligatures w14:val="none"/>
              </w:rPr>
            </w:pPr>
            <w:r w:rsidRPr="00344DCA">
              <w:rPr>
                <w:sz w:val="16"/>
                <w:szCs w:val="16"/>
              </w:rPr>
              <w:t xml:space="preserve"> </w:t>
            </w:r>
            <w:r w:rsidR="00A23A0A" w:rsidRPr="00344DCA">
              <w:rPr>
                <w:sz w:val="16"/>
                <w:szCs w:val="16"/>
              </w:rPr>
              <w:t>6</w:t>
            </w:r>
            <w:r w:rsidR="003403E5" w:rsidRPr="00344DCA">
              <w:rPr>
                <w:sz w:val="16"/>
                <w:szCs w:val="16"/>
              </w:rPr>
              <w:t>09,569</w:t>
            </w:r>
          </w:p>
        </w:tc>
        <w:tc>
          <w:tcPr>
            <w:tcW w:w="1226" w:type="pct"/>
            <w:noWrap/>
            <w:hideMark/>
          </w:tcPr>
          <w:p w14:paraId="7BF062D7" w14:textId="530D79A7" w:rsidR="00D235E9" w:rsidRPr="00344DCA" w:rsidRDefault="00A23A0A" w:rsidP="00D235E9">
            <w:pPr>
              <w:keepNext/>
              <w:jc w:val="center"/>
              <w:rPr>
                <w:rFonts w:eastAsia="Times New Roman" w:cs="Calibri"/>
                <w:color w:val="000000"/>
                <w:kern w:val="0"/>
                <w:sz w:val="16"/>
                <w:szCs w:val="16"/>
                <w14:ligatures w14:val="none"/>
              </w:rPr>
            </w:pPr>
            <w:r w:rsidRPr="00344DCA">
              <w:rPr>
                <w:sz w:val="16"/>
                <w:szCs w:val="16"/>
              </w:rPr>
              <w:t>1,2</w:t>
            </w:r>
            <w:r w:rsidR="003403E5" w:rsidRPr="00344DCA">
              <w:rPr>
                <w:sz w:val="16"/>
                <w:szCs w:val="16"/>
              </w:rPr>
              <w:t>64,681</w:t>
            </w:r>
          </w:p>
        </w:tc>
      </w:tr>
    </w:tbl>
    <w:p w14:paraId="6E418E0F" w14:textId="4700D97A" w:rsidR="001250DA" w:rsidRPr="00BB634C" w:rsidRDefault="001250DA" w:rsidP="1A52A6D6">
      <w:pPr>
        <w:pStyle w:val="Caption"/>
      </w:pPr>
      <w:r w:rsidRPr="00BB634C">
        <w:t>Table</w:t>
      </w:r>
      <w:r w:rsidR="00505444">
        <w:t>2</w:t>
      </w:r>
      <w:r w:rsidR="000C34E4">
        <w:t>7</w:t>
      </w:r>
      <w:r w:rsidRPr="00BB634C">
        <w:t xml:space="preserve">: Activity 1.1 </w:t>
      </w:r>
      <w:r w:rsidR="00EB2EA2">
        <w:t>G</w:t>
      </w:r>
      <w:r w:rsidRPr="00BB634C">
        <w:t>rant allocation per community.</w:t>
      </w:r>
      <w:bookmarkEnd w:id="157"/>
      <w:bookmarkEnd w:id="158"/>
    </w:p>
    <w:p w14:paraId="7CD8F8E2" w14:textId="77777777" w:rsidR="00EC3DF5" w:rsidRPr="00785829" w:rsidRDefault="00EC3DF5" w:rsidP="00EC3DF5">
      <w:pPr>
        <w:rPr>
          <w:sz w:val="16"/>
          <w:szCs w:val="16"/>
        </w:rPr>
      </w:pPr>
    </w:p>
    <w:p w14:paraId="134DCCF8" w14:textId="4374A6DE" w:rsidR="00EC3DF5" w:rsidRPr="00785829" w:rsidRDefault="0016371C" w:rsidP="00C9504D">
      <w:pPr>
        <w:pStyle w:val="ListParagraph"/>
        <w:numPr>
          <w:ilvl w:val="0"/>
          <w:numId w:val="36"/>
        </w:numPr>
        <w:rPr>
          <w:sz w:val="16"/>
          <w:szCs w:val="16"/>
        </w:rPr>
      </w:pPr>
      <w:r w:rsidRPr="00785829">
        <w:rPr>
          <w:sz w:val="16"/>
          <w:szCs w:val="16"/>
        </w:rPr>
        <w:t xml:space="preserve">Professional services firm will be </w:t>
      </w:r>
      <w:r w:rsidR="62802E33" w:rsidRPr="00785829">
        <w:rPr>
          <w:sz w:val="16"/>
          <w:szCs w:val="16"/>
        </w:rPr>
        <w:t>tasked</w:t>
      </w:r>
      <w:r w:rsidRPr="00785829">
        <w:rPr>
          <w:sz w:val="16"/>
          <w:szCs w:val="16"/>
        </w:rPr>
        <w:t xml:space="preserve"> in coordination and collaboration with the MRT and the communities, in finding adequate drilling </w:t>
      </w:r>
      <w:r w:rsidR="002B6A3B" w:rsidRPr="00785829">
        <w:rPr>
          <w:sz w:val="16"/>
          <w:szCs w:val="16"/>
        </w:rPr>
        <w:t xml:space="preserve">areas. Tank and distribution location will be designed with community </w:t>
      </w:r>
      <w:r w:rsidR="1FE7C651" w:rsidRPr="00785829">
        <w:rPr>
          <w:sz w:val="16"/>
          <w:szCs w:val="16"/>
        </w:rPr>
        <w:t>input</w:t>
      </w:r>
      <w:r w:rsidR="002B6A3B" w:rsidRPr="00785829">
        <w:rPr>
          <w:sz w:val="16"/>
          <w:szCs w:val="16"/>
        </w:rPr>
        <w:t>. The firm will be tasked with preparing all required material for permit obtention. PMU E</w:t>
      </w:r>
      <w:r w:rsidR="00000AB6" w:rsidRPr="00785829">
        <w:rPr>
          <w:sz w:val="16"/>
          <w:szCs w:val="16"/>
        </w:rPr>
        <w:t>nvironmental, Social &amp;</w:t>
      </w:r>
      <w:r w:rsidR="002B6A3B" w:rsidRPr="00785829">
        <w:rPr>
          <w:sz w:val="16"/>
          <w:szCs w:val="16"/>
        </w:rPr>
        <w:t xml:space="preserve"> Gender Specialist will undertake an assessment of the sites and develop the Environmental and Social Assessment Plan, to be used during construction</w:t>
      </w:r>
      <w:r w:rsidR="003C6194" w:rsidRPr="00785829">
        <w:rPr>
          <w:sz w:val="16"/>
          <w:szCs w:val="16"/>
        </w:rPr>
        <w:t xml:space="preserve">. </w:t>
      </w:r>
      <w:r w:rsidR="64C635A2" w:rsidRPr="00785829">
        <w:rPr>
          <w:sz w:val="16"/>
          <w:szCs w:val="16"/>
        </w:rPr>
        <w:t>The selected</w:t>
      </w:r>
      <w:r w:rsidR="002B6A3B" w:rsidRPr="00785829">
        <w:rPr>
          <w:sz w:val="16"/>
          <w:szCs w:val="16"/>
        </w:rPr>
        <w:t xml:space="preserve"> firm must provide evidence of a field liaison officer with experience working in each district. </w:t>
      </w:r>
    </w:p>
    <w:p w14:paraId="18D61B43" w14:textId="77777777" w:rsidR="000D6AFC" w:rsidRPr="00785829" w:rsidRDefault="000D6AFC" w:rsidP="000D6AFC">
      <w:pPr>
        <w:pStyle w:val="ListParagraph"/>
        <w:numPr>
          <w:ilvl w:val="0"/>
          <w:numId w:val="36"/>
        </w:numPr>
        <w:rPr>
          <w:sz w:val="16"/>
          <w:szCs w:val="16"/>
        </w:rPr>
      </w:pPr>
      <w:r w:rsidRPr="00785829">
        <w:rPr>
          <w:sz w:val="16"/>
          <w:szCs w:val="16"/>
        </w:rPr>
        <w:t xml:space="preserve">Amounts correspond to systems tailored to the number of households in each community, terrain environment, and system capacity. The system in Boom Creek cannot be scaled to number of households, due to terrain and is disproportionally more expensive per household than the others. Copper Bank requires an RO system, which adds a US$250,000 expense due to higher salinity. </w:t>
      </w:r>
    </w:p>
    <w:p w14:paraId="68E0AAB6" w14:textId="77777777" w:rsidR="000D6AFC" w:rsidRPr="00785829" w:rsidRDefault="000D6AFC" w:rsidP="000D6AFC">
      <w:pPr>
        <w:pStyle w:val="ListParagraph"/>
        <w:numPr>
          <w:ilvl w:val="0"/>
          <w:numId w:val="36"/>
        </w:numPr>
        <w:rPr>
          <w:sz w:val="16"/>
          <w:szCs w:val="16"/>
        </w:rPr>
      </w:pPr>
      <w:bookmarkStart w:id="159" w:name="_Int_WOQ0mNz0"/>
      <w:r w:rsidRPr="00785829">
        <w:rPr>
          <w:sz w:val="16"/>
          <w:szCs w:val="16"/>
        </w:rPr>
        <w:t>Prior to construction, the contract award firm will be required to obtain all the necessary permits.</w:t>
      </w:r>
      <w:bookmarkEnd w:id="159"/>
    </w:p>
    <w:p w14:paraId="0E01EC00" w14:textId="77777777" w:rsidR="000D6AFC" w:rsidRPr="00785829" w:rsidRDefault="000D6AFC" w:rsidP="000D6AFC">
      <w:pPr>
        <w:pStyle w:val="ListParagraph"/>
        <w:numPr>
          <w:ilvl w:val="0"/>
          <w:numId w:val="36"/>
        </w:numPr>
        <w:rPr>
          <w:sz w:val="16"/>
          <w:szCs w:val="16"/>
        </w:rPr>
      </w:pPr>
      <w:r w:rsidRPr="00785829">
        <w:rPr>
          <w:sz w:val="16"/>
          <w:szCs w:val="16"/>
        </w:rPr>
        <w:t xml:space="preserve">30% of community members involved in the construction to be women. </w:t>
      </w:r>
    </w:p>
    <w:p w14:paraId="492276EF" w14:textId="77777777" w:rsidR="00CF1A6B" w:rsidRDefault="000D6AFC" w:rsidP="00CF1A6B">
      <w:pPr>
        <w:pStyle w:val="ListParagraph"/>
        <w:numPr>
          <w:ilvl w:val="0"/>
          <w:numId w:val="36"/>
        </w:numPr>
        <w:rPr>
          <w:sz w:val="16"/>
          <w:szCs w:val="16"/>
        </w:rPr>
      </w:pPr>
      <w:r w:rsidRPr="00785829">
        <w:rPr>
          <w:sz w:val="16"/>
          <w:szCs w:val="16"/>
        </w:rPr>
        <w:t>Construction days per community: 480, per day construction cost: US$1167.65.</w:t>
      </w:r>
      <w:r w:rsidR="002B6366" w:rsidRPr="00785829">
        <w:rPr>
          <w:sz w:val="16"/>
          <w:szCs w:val="16"/>
        </w:rPr>
        <w:t xml:space="preserve">  </w:t>
      </w:r>
    </w:p>
    <w:p w14:paraId="22FC4713" w14:textId="24897A38" w:rsidR="000F183C" w:rsidRPr="00344DCA" w:rsidRDefault="000F183C" w:rsidP="00CF1A6B">
      <w:pPr>
        <w:pStyle w:val="ListParagraph"/>
        <w:numPr>
          <w:ilvl w:val="0"/>
          <w:numId w:val="36"/>
        </w:numPr>
        <w:rPr>
          <w:sz w:val="16"/>
          <w:szCs w:val="16"/>
        </w:rPr>
      </w:pPr>
      <w:r w:rsidRPr="00344DCA">
        <w:rPr>
          <w:sz w:val="16"/>
          <w:szCs w:val="16"/>
        </w:rPr>
        <w:t>Labour &amp; Con</w:t>
      </w:r>
      <w:r w:rsidR="00C04323" w:rsidRPr="00344DCA">
        <w:rPr>
          <w:sz w:val="16"/>
          <w:szCs w:val="16"/>
        </w:rPr>
        <w:t xml:space="preserve">tingencies </w:t>
      </w:r>
      <w:r w:rsidR="00872EFD" w:rsidRPr="00344DCA">
        <w:rPr>
          <w:sz w:val="16"/>
          <w:szCs w:val="16"/>
        </w:rPr>
        <w:t>are included in each allocation per community</w:t>
      </w:r>
      <w:r w:rsidR="00426439" w:rsidRPr="00344DCA">
        <w:rPr>
          <w:sz w:val="16"/>
          <w:szCs w:val="16"/>
        </w:rPr>
        <w:t>: 8.5%</w:t>
      </w:r>
    </w:p>
    <w:p w14:paraId="2B89E45C" w14:textId="77777777" w:rsidR="00CF1A6B" w:rsidRDefault="00CF1A6B" w:rsidP="00CF1A6B">
      <w:pPr>
        <w:ind w:left="720"/>
        <w:rPr>
          <w:sz w:val="16"/>
          <w:szCs w:val="16"/>
        </w:rPr>
      </w:pPr>
    </w:p>
    <w:p w14:paraId="2492815E" w14:textId="5723CE60" w:rsidR="00CF1A6B" w:rsidRPr="00344DCA" w:rsidRDefault="00CF1A6B" w:rsidP="00344DCA">
      <w:pPr>
        <w:ind w:left="720"/>
        <w:rPr>
          <w:b/>
          <w:bCs/>
          <w:sz w:val="16"/>
          <w:szCs w:val="16"/>
        </w:rPr>
      </w:pPr>
      <w:r w:rsidRPr="00344DCA">
        <w:rPr>
          <w:b/>
          <w:bCs/>
          <w:sz w:val="16"/>
          <w:szCs w:val="16"/>
        </w:rPr>
        <w:t>Contingency Areas:</w:t>
      </w:r>
    </w:p>
    <w:p w14:paraId="1644A0B3" w14:textId="380178F3" w:rsidR="00BB016B" w:rsidRPr="00344DCA" w:rsidRDefault="00BB016B" w:rsidP="00344DCA">
      <w:pPr>
        <w:numPr>
          <w:ilvl w:val="0"/>
          <w:numId w:val="174"/>
        </w:numPr>
        <w:rPr>
          <w:sz w:val="16"/>
          <w:szCs w:val="16"/>
        </w:rPr>
      </w:pPr>
      <w:r w:rsidRPr="00344DCA">
        <w:rPr>
          <w:sz w:val="16"/>
          <w:szCs w:val="16"/>
        </w:rPr>
        <w:t>Unforeseen Construction Costs</w:t>
      </w:r>
    </w:p>
    <w:p w14:paraId="61D5AD2C" w14:textId="77777777" w:rsidR="00BB016B" w:rsidRPr="00344DCA" w:rsidRDefault="00BB016B" w:rsidP="00344DCA">
      <w:pPr>
        <w:numPr>
          <w:ilvl w:val="0"/>
          <w:numId w:val="174"/>
        </w:numPr>
        <w:rPr>
          <w:sz w:val="16"/>
          <w:szCs w:val="16"/>
        </w:rPr>
      </w:pPr>
      <w:r w:rsidRPr="00344DCA">
        <w:rPr>
          <w:sz w:val="16"/>
          <w:szCs w:val="16"/>
        </w:rPr>
        <w:t>Technical and Engineering Design Adjustments</w:t>
      </w:r>
    </w:p>
    <w:p w14:paraId="5D614906" w14:textId="77777777" w:rsidR="00BB016B" w:rsidRPr="00344DCA" w:rsidRDefault="00BB016B" w:rsidP="00344DCA">
      <w:pPr>
        <w:numPr>
          <w:ilvl w:val="0"/>
          <w:numId w:val="174"/>
        </w:numPr>
        <w:rPr>
          <w:sz w:val="16"/>
          <w:szCs w:val="16"/>
        </w:rPr>
      </w:pPr>
      <w:r w:rsidRPr="00344DCA">
        <w:rPr>
          <w:sz w:val="16"/>
          <w:szCs w:val="16"/>
        </w:rPr>
        <w:t>Climate Risk Mitigation</w:t>
      </w:r>
    </w:p>
    <w:p w14:paraId="7484A85B" w14:textId="77777777" w:rsidR="00922CCE" w:rsidRDefault="00BB016B" w:rsidP="00922CCE">
      <w:pPr>
        <w:numPr>
          <w:ilvl w:val="0"/>
          <w:numId w:val="174"/>
        </w:numPr>
        <w:rPr>
          <w:sz w:val="16"/>
          <w:szCs w:val="16"/>
        </w:rPr>
      </w:pPr>
      <w:r w:rsidRPr="00344DCA">
        <w:rPr>
          <w:sz w:val="16"/>
          <w:szCs w:val="16"/>
        </w:rPr>
        <w:t>Regulatory and Compliance Costs</w:t>
      </w:r>
    </w:p>
    <w:p w14:paraId="77700C07" w14:textId="376D3B31" w:rsidR="00345BC2" w:rsidRPr="00344DCA" w:rsidRDefault="00BB016B" w:rsidP="00344DCA">
      <w:pPr>
        <w:ind w:left="360"/>
        <w:rPr>
          <w:sz w:val="16"/>
          <w:szCs w:val="16"/>
        </w:rPr>
      </w:pPr>
      <w:r w:rsidRPr="00344DCA">
        <w:rPr>
          <w:sz w:val="16"/>
          <w:szCs w:val="16"/>
        </w:rPr>
        <w:t>Community Engagement and Participation</w:t>
      </w:r>
    </w:p>
    <w:p w14:paraId="165A14A1" w14:textId="77777777" w:rsidR="000D6AFC" w:rsidRDefault="000D6AFC" w:rsidP="000D6AFC">
      <w:pPr>
        <w:pStyle w:val="ListParagraph"/>
      </w:pPr>
    </w:p>
    <w:p w14:paraId="005CC53D" w14:textId="2F63DADE" w:rsidR="0077040D" w:rsidRPr="00BB634C" w:rsidRDefault="0077040D" w:rsidP="0077040D">
      <w:r w:rsidRPr="00BB634C">
        <w:rPr>
          <w:b/>
          <w:bCs/>
        </w:rPr>
        <w:t>Objective 2:</w:t>
      </w:r>
      <w:r w:rsidRPr="00BB634C">
        <w:t xml:space="preserve"> Strengthen the capacities of community members and leaders to operate and maintain their village water system.</w:t>
      </w:r>
    </w:p>
    <w:p w14:paraId="02075BDD" w14:textId="52E01796" w:rsidR="0077040D" w:rsidRPr="00BB634C" w:rsidRDefault="0077040D" w:rsidP="0077040D"/>
    <w:p w14:paraId="73B27155" w14:textId="397923E2" w:rsidR="00D24455" w:rsidRDefault="0077040D" w:rsidP="00D24455">
      <w:pPr>
        <w:pStyle w:val="ListParagraph"/>
        <w:numPr>
          <w:ilvl w:val="0"/>
          <w:numId w:val="35"/>
        </w:numPr>
      </w:pPr>
      <w:r w:rsidRPr="00BB634C">
        <w:rPr>
          <w:b/>
          <w:bCs/>
        </w:rPr>
        <w:t>Activity (2.1)</w:t>
      </w:r>
      <w:r w:rsidRPr="00BB634C">
        <w:t xml:space="preserve"> Provide maintenance and trainings materials, along with capacity building to the communities (Councils, waterboards, and MRT officers) on the built </w:t>
      </w:r>
      <w:r w:rsidR="00DE6EF1" w:rsidRPr="00BB634C">
        <w:t>systems.</w:t>
      </w:r>
    </w:p>
    <w:tbl>
      <w:tblPr>
        <w:tblStyle w:val="TableGrid"/>
        <w:tblW w:w="0" w:type="auto"/>
        <w:tblLook w:val="04A0" w:firstRow="1" w:lastRow="0" w:firstColumn="1" w:lastColumn="0" w:noHBand="0" w:noVBand="1"/>
      </w:tblPr>
      <w:tblGrid>
        <w:gridCol w:w="2619"/>
        <w:gridCol w:w="3227"/>
        <w:gridCol w:w="1610"/>
        <w:gridCol w:w="1538"/>
        <w:gridCol w:w="1796"/>
      </w:tblGrid>
      <w:tr w:rsidR="00AE3C2F" w:rsidRPr="00F00518" w14:paraId="01DA46F2" w14:textId="77777777" w:rsidTr="00D6487D">
        <w:trPr>
          <w:trHeight w:val="240"/>
        </w:trPr>
        <w:tc>
          <w:tcPr>
            <w:tcW w:w="2619" w:type="dxa"/>
            <w:noWrap/>
            <w:hideMark/>
          </w:tcPr>
          <w:p w14:paraId="58A0AE47" w14:textId="77777777" w:rsidR="00F00518" w:rsidRPr="00344DCA" w:rsidRDefault="00F00518" w:rsidP="00F00518">
            <w:pPr>
              <w:pStyle w:val="ListParagraph"/>
              <w:ind w:left="360"/>
              <w:rPr>
                <w:b/>
                <w:bCs/>
                <w:sz w:val="16"/>
                <w:szCs w:val="16"/>
              </w:rPr>
            </w:pPr>
            <w:r w:rsidRPr="00344DCA">
              <w:rPr>
                <w:b/>
                <w:bCs/>
                <w:sz w:val="16"/>
                <w:szCs w:val="16"/>
              </w:rPr>
              <w:t>Activity</w:t>
            </w:r>
          </w:p>
        </w:tc>
        <w:tc>
          <w:tcPr>
            <w:tcW w:w="3227" w:type="dxa"/>
            <w:noWrap/>
            <w:hideMark/>
          </w:tcPr>
          <w:p w14:paraId="274AC59E" w14:textId="77777777" w:rsidR="00F00518" w:rsidRPr="00344DCA" w:rsidRDefault="00F00518" w:rsidP="00F00518">
            <w:pPr>
              <w:pStyle w:val="ListParagraph"/>
              <w:ind w:left="360"/>
              <w:rPr>
                <w:b/>
                <w:bCs/>
                <w:sz w:val="16"/>
                <w:szCs w:val="16"/>
              </w:rPr>
            </w:pPr>
            <w:r w:rsidRPr="00344DCA">
              <w:rPr>
                <w:b/>
                <w:bCs/>
                <w:sz w:val="16"/>
                <w:szCs w:val="16"/>
              </w:rPr>
              <w:t>Sub-Activity</w:t>
            </w:r>
          </w:p>
        </w:tc>
        <w:tc>
          <w:tcPr>
            <w:tcW w:w="1610" w:type="dxa"/>
            <w:noWrap/>
            <w:hideMark/>
          </w:tcPr>
          <w:p w14:paraId="7A8C007B" w14:textId="77777777" w:rsidR="00F00518" w:rsidRPr="00344DCA" w:rsidRDefault="00F00518" w:rsidP="00F00518">
            <w:pPr>
              <w:pStyle w:val="ListParagraph"/>
              <w:ind w:left="360"/>
              <w:rPr>
                <w:b/>
                <w:bCs/>
                <w:sz w:val="16"/>
                <w:szCs w:val="16"/>
              </w:rPr>
            </w:pPr>
            <w:r w:rsidRPr="00344DCA">
              <w:rPr>
                <w:b/>
                <w:bCs/>
                <w:sz w:val="16"/>
                <w:szCs w:val="16"/>
              </w:rPr>
              <w:t>Type of Firm</w:t>
            </w:r>
          </w:p>
        </w:tc>
        <w:tc>
          <w:tcPr>
            <w:tcW w:w="1538" w:type="dxa"/>
            <w:noWrap/>
            <w:hideMark/>
          </w:tcPr>
          <w:p w14:paraId="67FB76D4" w14:textId="77777777" w:rsidR="00F00518" w:rsidRPr="00344DCA" w:rsidRDefault="00F00518" w:rsidP="00F00518">
            <w:pPr>
              <w:pStyle w:val="ListParagraph"/>
              <w:ind w:left="360"/>
              <w:rPr>
                <w:b/>
                <w:bCs/>
                <w:sz w:val="16"/>
                <w:szCs w:val="16"/>
              </w:rPr>
            </w:pPr>
            <w:r w:rsidRPr="00344DCA">
              <w:rPr>
                <w:b/>
                <w:bCs/>
                <w:sz w:val="16"/>
                <w:szCs w:val="16"/>
              </w:rPr>
              <w:t>USD</w:t>
            </w:r>
          </w:p>
        </w:tc>
        <w:tc>
          <w:tcPr>
            <w:tcW w:w="1796" w:type="dxa"/>
            <w:noWrap/>
            <w:hideMark/>
          </w:tcPr>
          <w:p w14:paraId="350A7E81" w14:textId="77777777" w:rsidR="00F00518" w:rsidRPr="00344DCA" w:rsidRDefault="00F00518" w:rsidP="00F00518">
            <w:pPr>
              <w:pStyle w:val="ListParagraph"/>
              <w:ind w:left="360"/>
              <w:rPr>
                <w:b/>
                <w:bCs/>
                <w:sz w:val="16"/>
                <w:szCs w:val="16"/>
              </w:rPr>
            </w:pPr>
            <w:r w:rsidRPr="00344DCA">
              <w:rPr>
                <w:b/>
                <w:bCs/>
                <w:sz w:val="16"/>
                <w:szCs w:val="16"/>
              </w:rPr>
              <w:t>BZD</w:t>
            </w:r>
          </w:p>
        </w:tc>
      </w:tr>
      <w:tr w:rsidR="00AE3C2F" w:rsidRPr="00F00518" w14:paraId="61DB6DFB" w14:textId="77777777" w:rsidTr="00D6487D">
        <w:trPr>
          <w:trHeight w:val="1362"/>
        </w:trPr>
        <w:tc>
          <w:tcPr>
            <w:tcW w:w="2619" w:type="dxa"/>
            <w:vMerge w:val="restart"/>
            <w:hideMark/>
          </w:tcPr>
          <w:p w14:paraId="21B05D6B" w14:textId="77777777" w:rsidR="00D6487D" w:rsidRPr="00344DCA" w:rsidRDefault="00D6487D" w:rsidP="00F00518">
            <w:pPr>
              <w:pStyle w:val="ListParagraph"/>
              <w:ind w:left="360"/>
              <w:rPr>
                <w:sz w:val="16"/>
                <w:szCs w:val="16"/>
              </w:rPr>
            </w:pPr>
            <w:r w:rsidRPr="00344DCA">
              <w:rPr>
                <w:sz w:val="16"/>
                <w:szCs w:val="16"/>
              </w:rPr>
              <w:t>Activity (2.1) Provide maintenance and trainings materials, along with capacity building to the communities (Councils, waterboards, and MRT officers) on the built systems.</w:t>
            </w:r>
          </w:p>
        </w:tc>
        <w:tc>
          <w:tcPr>
            <w:tcW w:w="3227" w:type="dxa"/>
            <w:hideMark/>
          </w:tcPr>
          <w:p w14:paraId="05FCA86B" w14:textId="77777777" w:rsidR="00D6487D" w:rsidRPr="00344DCA" w:rsidRDefault="00D6487D" w:rsidP="00F00518">
            <w:pPr>
              <w:pStyle w:val="ListParagraph"/>
              <w:ind w:left="360"/>
              <w:rPr>
                <w:sz w:val="16"/>
                <w:szCs w:val="16"/>
              </w:rPr>
            </w:pPr>
            <w:r w:rsidRPr="00344DCA">
              <w:rPr>
                <w:sz w:val="16"/>
                <w:szCs w:val="16"/>
              </w:rPr>
              <w:t>Activity (2.1.1.) MRT workshop to constitute water board for water systems management.</w:t>
            </w:r>
          </w:p>
        </w:tc>
        <w:tc>
          <w:tcPr>
            <w:tcW w:w="1610" w:type="dxa"/>
            <w:hideMark/>
          </w:tcPr>
          <w:p w14:paraId="48D5BC7B" w14:textId="77777777" w:rsidR="00D6487D" w:rsidRPr="00344DCA" w:rsidRDefault="00D6487D" w:rsidP="00F00518">
            <w:pPr>
              <w:pStyle w:val="ListParagraph"/>
              <w:ind w:left="360"/>
              <w:rPr>
                <w:sz w:val="16"/>
                <w:szCs w:val="16"/>
              </w:rPr>
            </w:pPr>
            <w:r w:rsidRPr="00344DCA">
              <w:rPr>
                <w:sz w:val="16"/>
                <w:szCs w:val="16"/>
              </w:rPr>
              <w:t>MRT PMU (EE): Workshop venue rental, catering.</w:t>
            </w:r>
          </w:p>
        </w:tc>
        <w:tc>
          <w:tcPr>
            <w:tcW w:w="1538" w:type="dxa"/>
            <w:hideMark/>
          </w:tcPr>
          <w:p w14:paraId="4AAC8995" w14:textId="31C753B3" w:rsidR="00D6487D" w:rsidRPr="00344DCA" w:rsidRDefault="00D6487D" w:rsidP="00AE3C2F">
            <w:pPr>
              <w:pStyle w:val="ListParagraph"/>
              <w:ind w:left="360"/>
              <w:rPr>
                <w:sz w:val="16"/>
                <w:szCs w:val="16"/>
              </w:rPr>
            </w:pPr>
            <w:r w:rsidRPr="00344DCA">
              <w:rPr>
                <w:sz w:val="16"/>
                <w:szCs w:val="16"/>
              </w:rPr>
              <w:t xml:space="preserve">                </w:t>
            </w:r>
            <w:r w:rsidR="00AE3C2F">
              <w:rPr>
                <w:sz w:val="16"/>
                <w:szCs w:val="16"/>
              </w:rPr>
              <w:t>16,400</w:t>
            </w:r>
          </w:p>
        </w:tc>
        <w:tc>
          <w:tcPr>
            <w:tcW w:w="1796" w:type="dxa"/>
            <w:noWrap/>
            <w:hideMark/>
          </w:tcPr>
          <w:p w14:paraId="02243694" w14:textId="77777777" w:rsidR="00AE3C2F" w:rsidRDefault="00AE3C2F" w:rsidP="00AE3C2F">
            <w:pPr>
              <w:pStyle w:val="ListParagraph"/>
              <w:ind w:left="360"/>
              <w:jc w:val="center"/>
              <w:rPr>
                <w:sz w:val="16"/>
                <w:szCs w:val="16"/>
              </w:rPr>
            </w:pPr>
          </w:p>
          <w:p w14:paraId="5826FD3B" w14:textId="454EFBF1" w:rsidR="00D6487D" w:rsidRPr="004C2314" w:rsidRDefault="00AE3C2F" w:rsidP="00AE3C2F">
            <w:pPr>
              <w:pStyle w:val="ListParagraph"/>
              <w:ind w:left="360"/>
              <w:jc w:val="center"/>
              <w:rPr>
                <w:sz w:val="16"/>
                <w:szCs w:val="16"/>
              </w:rPr>
            </w:pPr>
            <w:r>
              <w:rPr>
                <w:sz w:val="16"/>
                <w:szCs w:val="16"/>
              </w:rPr>
              <w:t>32,800</w:t>
            </w:r>
          </w:p>
        </w:tc>
      </w:tr>
      <w:tr w:rsidR="00AE3C2F" w:rsidRPr="00F00518" w14:paraId="0A13ECE7" w14:textId="77777777" w:rsidTr="00D6487D">
        <w:trPr>
          <w:trHeight w:val="1579"/>
        </w:trPr>
        <w:tc>
          <w:tcPr>
            <w:tcW w:w="2619" w:type="dxa"/>
            <w:vMerge/>
            <w:hideMark/>
          </w:tcPr>
          <w:p w14:paraId="7081149C" w14:textId="77777777" w:rsidR="00D6487D" w:rsidRPr="00344DCA" w:rsidRDefault="00D6487D" w:rsidP="00F00518">
            <w:pPr>
              <w:pStyle w:val="ListParagraph"/>
              <w:ind w:left="360"/>
              <w:rPr>
                <w:sz w:val="16"/>
                <w:szCs w:val="16"/>
              </w:rPr>
            </w:pPr>
          </w:p>
        </w:tc>
        <w:tc>
          <w:tcPr>
            <w:tcW w:w="3227" w:type="dxa"/>
            <w:hideMark/>
          </w:tcPr>
          <w:p w14:paraId="2300A660" w14:textId="77777777" w:rsidR="00D6487D" w:rsidRPr="00344DCA" w:rsidRDefault="00D6487D" w:rsidP="00F00518">
            <w:pPr>
              <w:pStyle w:val="ListParagraph"/>
              <w:ind w:left="360"/>
              <w:rPr>
                <w:sz w:val="16"/>
                <w:szCs w:val="16"/>
              </w:rPr>
            </w:pPr>
            <w:r w:rsidRPr="00344DCA">
              <w:rPr>
                <w:sz w:val="16"/>
                <w:szCs w:val="16"/>
              </w:rPr>
              <w:t>Activity (2.1.2) Provide maintenance and trainings materials, along with capacity building to the communities (Councils, waterboards, and MRT officers) on the built systems.</w:t>
            </w:r>
          </w:p>
        </w:tc>
        <w:tc>
          <w:tcPr>
            <w:tcW w:w="1610" w:type="dxa"/>
            <w:hideMark/>
          </w:tcPr>
          <w:p w14:paraId="6AFB7488" w14:textId="77777777" w:rsidR="00D6487D" w:rsidRPr="00344DCA" w:rsidRDefault="00D6487D" w:rsidP="00F00518">
            <w:pPr>
              <w:pStyle w:val="ListParagraph"/>
              <w:ind w:left="360"/>
              <w:rPr>
                <w:sz w:val="16"/>
                <w:szCs w:val="16"/>
              </w:rPr>
            </w:pPr>
            <w:r w:rsidRPr="00344DCA">
              <w:rPr>
                <w:sz w:val="16"/>
                <w:szCs w:val="16"/>
              </w:rPr>
              <w:t xml:space="preserve">Engineering Firm (s) and or Engineering Consortium and/or Qualified equipment supply firm. </w:t>
            </w:r>
          </w:p>
        </w:tc>
        <w:tc>
          <w:tcPr>
            <w:tcW w:w="1538" w:type="dxa"/>
            <w:hideMark/>
          </w:tcPr>
          <w:p w14:paraId="4BB2866F" w14:textId="7E74A10D" w:rsidR="00D6487D" w:rsidRPr="00344DCA" w:rsidRDefault="00AE3C2F" w:rsidP="00F00518">
            <w:pPr>
              <w:pStyle w:val="ListParagraph"/>
              <w:ind w:left="360"/>
              <w:rPr>
                <w:sz w:val="16"/>
                <w:szCs w:val="16"/>
              </w:rPr>
            </w:pPr>
            <w:r>
              <w:rPr>
                <w:sz w:val="16"/>
                <w:szCs w:val="16"/>
              </w:rPr>
              <w:t>65,600</w:t>
            </w:r>
          </w:p>
        </w:tc>
        <w:tc>
          <w:tcPr>
            <w:tcW w:w="1796" w:type="dxa"/>
            <w:noWrap/>
            <w:hideMark/>
          </w:tcPr>
          <w:p w14:paraId="1ADC2213" w14:textId="19776C8E" w:rsidR="00D6487D" w:rsidRPr="00344DCA" w:rsidRDefault="00D6487D" w:rsidP="00F00518">
            <w:pPr>
              <w:pStyle w:val="ListParagraph"/>
              <w:ind w:left="360"/>
              <w:rPr>
                <w:sz w:val="16"/>
                <w:szCs w:val="16"/>
              </w:rPr>
            </w:pPr>
            <w:r w:rsidRPr="00344DCA">
              <w:rPr>
                <w:sz w:val="16"/>
                <w:szCs w:val="16"/>
              </w:rPr>
              <w:t xml:space="preserve">                   </w:t>
            </w:r>
            <w:r w:rsidR="00AE3C2F">
              <w:rPr>
                <w:sz w:val="16"/>
                <w:szCs w:val="16"/>
              </w:rPr>
              <w:t>131,200</w:t>
            </w:r>
          </w:p>
        </w:tc>
      </w:tr>
    </w:tbl>
    <w:p w14:paraId="50D85D7A" w14:textId="77777777" w:rsidR="00F00518" w:rsidRDefault="00F00518" w:rsidP="00344DCA">
      <w:pPr>
        <w:pStyle w:val="ListParagraph"/>
        <w:ind w:left="360"/>
      </w:pPr>
    </w:p>
    <w:p w14:paraId="20C8AFDD" w14:textId="77777777" w:rsidR="00C440F4" w:rsidRPr="00BB634C" w:rsidRDefault="00C440F4" w:rsidP="00BB44C2">
      <w:pPr>
        <w:pStyle w:val="ListParagraph"/>
        <w:ind w:left="360"/>
      </w:pPr>
    </w:p>
    <w:p w14:paraId="409A2CD5" w14:textId="1E6C5CCB" w:rsidR="00DA6C8A" w:rsidRPr="00BB634C" w:rsidRDefault="00724562" w:rsidP="00101D76">
      <w:pPr>
        <w:pStyle w:val="Caption"/>
      </w:pPr>
      <w:bookmarkStart w:id="160" w:name="_Toc158890212"/>
      <w:bookmarkStart w:id="161" w:name="_Toc158906398"/>
      <w:r w:rsidRPr="00BB634C">
        <w:t xml:space="preserve">Table </w:t>
      </w:r>
      <w:r w:rsidR="000C34E4">
        <w:t>28</w:t>
      </w:r>
      <w:r w:rsidRPr="00BB634C">
        <w:t>: Activity 2.1 Budget notes</w:t>
      </w:r>
      <w:bookmarkEnd w:id="160"/>
      <w:bookmarkEnd w:id="161"/>
    </w:p>
    <w:p w14:paraId="1AA8234F" w14:textId="77777777" w:rsidR="00724562" w:rsidRPr="00BB634C" w:rsidRDefault="00724562" w:rsidP="00724562">
      <w:pPr>
        <w:rPr>
          <w:b/>
          <w:bCs/>
        </w:rPr>
      </w:pPr>
      <w:r w:rsidRPr="00BB634C">
        <w:rPr>
          <w:b/>
          <w:bCs/>
        </w:rPr>
        <w:t>Component 2</w:t>
      </w:r>
    </w:p>
    <w:p w14:paraId="3F5F41B3" w14:textId="77777777" w:rsidR="00724562" w:rsidRPr="00BB634C" w:rsidRDefault="00724562" w:rsidP="00724562"/>
    <w:p w14:paraId="44684C1D" w14:textId="77777777" w:rsidR="00724562" w:rsidRPr="00BB634C" w:rsidRDefault="00724562" w:rsidP="00724562">
      <w:r w:rsidRPr="00BB634C">
        <w:rPr>
          <w:b/>
          <w:bCs/>
        </w:rPr>
        <w:t>Objective 3.</w:t>
      </w:r>
      <w:r w:rsidRPr="00BB634C">
        <w:t xml:space="preserve"> Ensure long term change in attitudes towards water preservation and climate change impacts therein, through restoration of community-near ecosystem services.</w:t>
      </w:r>
    </w:p>
    <w:p w14:paraId="703CD770" w14:textId="77777777" w:rsidR="00724562" w:rsidRPr="00BB634C" w:rsidRDefault="00724562" w:rsidP="00724562"/>
    <w:p w14:paraId="6921DAE5" w14:textId="77777777" w:rsidR="00724562" w:rsidRPr="00E166DF" w:rsidRDefault="00724562" w:rsidP="00C9504D">
      <w:pPr>
        <w:pStyle w:val="ListParagraph"/>
        <w:numPr>
          <w:ilvl w:val="0"/>
          <w:numId w:val="35"/>
        </w:numPr>
      </w:pPr>
      <w:r w:rsidRPr="00E166DF">
        <w:rPr>
          <w:b/>
          <w:bCs/>
        </w:rPr>
        <w:t>Activity (3.1)</w:t>
      </w:r>
      <w:r w:rsidRPr="00E166DF">
        <w:t xml:space="preserve"> Restoration and sustainability actions of the community-near ecosystems services </w:t>
      </w:r>
    </w:p>
    <w:p w14:paraId="52D78318" w14:textId="77777777" w:rsidR="00724562" w:rsidRDefault="00724562" w:rsidP="00724562"/>
    <w:tbl>
      <w:tblPr>
        <w:tblW w:w="5000" w:type="pct"/>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1795"/>
        <w:gridCol w:w="4141"/>
        <w:gridCol w:w="2404"/>
        <w:gridCol w:w="1226"/>
        <w:gridCol w:w="1224"/>
      </w:tblGrid>
      <w:tr w:rsidR="003D0C33" w:rsidRPr="00FD233E" w14:paraId="4D05A3CE" w14:textId="77777777" w:rsidTr="00BB44C2">
        <w:trPr>
          <w:trHeight w:val="240"/>
        </w:trPr>
        <w:tc>
          <w:tcPr>
            <w:tcW w:w="832" w:type="pct"/>
            <w:shd w:val="clear" w:color="auto" w:fill="D9D9D9" w:themeFill="background1" w:themeFillShade="D9"/>
            <w:noWrap/>
            <w:vAlign w:val="bottom"/>
            <w:hideMark/>
          </w:tcPr>
          <w:p w14:paraId="7998C38B" w14:textId="77777777" w:rsidR="004A3601" w:rsidRPr="00BB44C2" w:rsidRDefault="004A3601" w:rsidP="004A3601">
            <w:pPr>
              <w:jc w:val="left"/>
              <w:rPr>
                <w:rFonts w:eastAsia="Times New Roman" w:cstheme="minorHAnsi"/>
                <w:b/>
                <w:bCs/>
                <w:color w:val="FFFFFF" w:themeColor="background1"/>
                <w:kern w:val="0"/>
                <w:sz w:val="16"/>
                <w:szCs w:val="16"/>
                <w14:ligatures w14:val="none"/>
              </w:rPr>
            </w:pPr>
            <w:r w:rsidRPr="00BB44C2">
              <w:rPr>
                <w:rFonts w:eastAsia="Times New Roman" w:cstheme="minorHAnsi"/>
                <w:b/>
                <w:bCs/>
                <w:color w:val="FFFFFF" w:themeColor="background1"/>
                <w:kern w:val="0"/>
                <w:sz w:val="16"/>
                <w:szCs w:val="16"/>
                <w14:ligatures w14:val="none"/>
              </w:rPr>
              <w:t>Activity</w:t>
            </w:r>
          </w:p>
        </w:tc>
        <w:tc>
          <w:tcPr>
            <w:tcW w:w="1919" w:type="pct"/>
            <w:shd w:val="clear" w:color="auto" w:fill="D9D9D9" w:themeFill="background1" w:themeFillShade="D9"/>
            <w:noWrap/>
            <w:vAlign w:val="bottom"/>
            <w:hideMark/>
          </w:tcPr>
          <w:p w14:paraId="7492B151" w14:textId="77777777" w:rsidR="004A3601" w:rsidRPr="00BB44C2" w:rsidRDefault="004A3601" w:rsidP="004A3601">
            <w:pPr>
              <w:jc w:val="left"/>
              <w:rPr>
                <w:rFonts w:eastAsia="Times New Roman" w:cstheme="minorHAnsi"/>
                <w:b/>
                <w:bCs/>
                <w:color w:val="FFFFFF" w:themeColor="background1"/>
                <w:kern w:val="0"/>
                <w:sz w:val="16"/>
                <w:szCs w:val="16"/>
                <w14:ligatures w14:val="none"/>
              </w:rPr>
            </w:pPr>
            <w:r w:rsidRPr="00BB44C2">
              <w:rPr>
                <w:rFonts w:eastAsia="Times New Roman" w:cstheme="minorHAnsi"/>
                <w:b/>
                <w:bCs/>
                <w:color w:val="FFFFFF" w:themeColor="background1"/>
                <w:kern w:val="0"/>
                <w:sz w:val="16"/>
                <w:szCs w:val="16"/>
                <w14:ligatures w14:val="none"/>
              </w:rPr>
              <w:t>Sub-Activity</w:t>
            </w:r>
          </w:p>
        </w:tc>
        <w:tc>
          <w:tcPr>
            <w:tcW w:w="1114" w:type="pct"/>
            <w:shd w:val="clear" w:color="auto" w:fill="D9D9D9" w:themeFill="background1" w:themeFillShade="D9"/>
            <w:noWrap/>
            <w:vAlign w:val="bottom"/>
            <w:hideMark/>
          </w:tcPr>
          <w:p w14:paraId="3AA95A26" w14:textId="77777777" w:rsidR="004A3601" w:rsidRPr="00BB44C2" w:rsidRDefault="004A3601" w:rsidP="004A3601">
            <w:pPr>
              <w:jc w:val="left"/>
              <w:rPr>
                <w:rFonts w:eastAsia="Times New Roman" w:cstheme="minorHAnsi"/>
                <w:b/>
                <w:bCs/>
                <w:color w:val="FFFFFF" w:themeColor="background1"/>
                <w:kern w:val="0"/>
                <w:sz w:val="16"/>
                <w:szCs w:val="16"/>
                <w14:ligatures w14:val="none"/>
              </w:rPr>
            </w:pPr>
            <w:r w:rsidRPr="00BB44C2">
              <w:rPr>
                <w:rFonts w:eastAsia="Times New Roman" w:cstheme="minorHAnsi"/>
                <w:b/>
                <w:bCs/>
                <w:color w:val="FFFFFF" w:themeColor="background1"/>
                <w:kern w:val="0"/>
                <w:sz w:val="16"/>
                <w:szCs w:val="16"/>
                <w14:ligatures w14:val="none"/>
              </w:rPr>
              <w:t>Type of Firm</w:t>
            </w:r>
          </w:p>
        </w:tc>
        <w:tc>
          <w:tcPr>
            <w:tcW w:w="568" w:type="pct"/>
            <w:shd w:val="clear" w:color="auto" w:fill="D9D9D9" w:themeFill="background1" w:themeFillShade="D9"/>
            <w:noWrap/>
            <w:vAlign w:val="bottom"/>
            <w:hideMark/>
          </w:tcPr>
          <w:p w14:paraId="0DF44909" w14:textId="35B77B36" w:rsidR="004A3601" w:rsidRPr="00BB44C2" w:rsidRDefault="004A3601" w:rsidP="004A3601">
            <w:pPr>
              <w:jc w:val="center"/>
              <w:rPr>
                <w:rFonts w:eastAsia="Times New Roman"/>
                <w:b/>
                <w:color w:val="FFFFFF" w:themeColor="background1"/>
                <w:kern w:val="0"/>
                <w:sz w:val="16"/>
                <w:szCs w:val="16"/>
                <w14:ligatures w14:val="none"/>
              </w:rPr>
            </w:pPr>
            <w:r w:rsidRPr="7573312E">
              <w:rPr>
                <w:rFonts w:eastAsia="Times New Roman"/>
                <w:b/>
                <w:bCs/>
                <w:color w:val="FFFFFF" w:themeColor="background1"/>
                <w:kern w:val="0"/>
                <w:sz w:val="16"/>
                <w:szCs w:val="16"/>
                <w14:ligatures w14:val="none"/>
              </w:rPr>
              <w:t>US$</w:t>
            </w:r>
          </w:p>
        </w:tc>
        <w:tc>
          <w:tcPr>
            <w:tcW w:w="567" w:type="pct"/>
            <w:shd w:val="clear" w:color="auto" w:fill="D9D9D9" w:themeFill="background1" w:themeFillShade="D9"/>
            <w:noWrap/>
            <w:vAlign w:val="bottom"/>
            <w:hideMark/>
          </w:tcPr>
          <w:p w14:paraId="6FA2A0F4" w14:textId="5AFE9F8E" w:rsidR="004A3601" w:rsidRPr="00BB44C2" w:rsidRDefault="004A3601" w:rsidP="004A3601">
            <w:pPr>
              <w:jc w:val="center"/>
              <w:rPr>
                <w:rFonts w:eastAsia="Times New Roman"/>
                <w:b/>
                <w:color w:val="FFFFFF" w:themeColor="background1"/>
                <w:kern w:val="0"/>
                <w:sz w:val="16"/>
                <w:szCs w:val="16"/>
                <w14:ligatures w14:val="none"/>
              </w:rPr>
            </w:pPr>
            <w:r w:rsidRPr="7573312E">
              <w:rPr>
                <w:rFonts w:eastAsia="Times New Roman"/>
                <w:b/>
                <w:bCs/>
                <w:color w:val="FFFFFF" w:themeColor="background1"/>
                <w:kern w:val="0"/>
                <w:sz w:val="16"/>
                <w:szCs w:val="16"/>
                <w14:ligatures w14:val="none"/>
              </w:rPr>
              <w:t>BZ$</w:t>
            </w:r>
          </w:p>
        </w:tc>
      </w:tr>
      <w:tr w:rsidR="0025717E" w:rsidRPr="00FD233E" w14:paraId="7194755E" w14:textId="77777777" w:rsidTr="00844732">
        <w:trPr>
          <w:trHeight w:val="780"/>
        </w:trPr>
        <w:tc>
          <w:tcPr>
            <w:tcW w:w="832" w:type="pct"/>
            <w:vMerge w:val="restart"/>
            <w:shd w:val="clear" w:color="auto" w:fill="FFFFFF" w:themeFill="background1"/>
            <w:hideMark/>
          </w:tcPr>
          <w:p w14:paraId="41EF5DB0" w14:textId="77777777" w:rsidR="0025717E" w:rsidRPr="0025717E" w:rsidRDefault="0025717E" w:rsidP="0025717E">
            <w:pPr>
              <w:jc w:val="left"/>
              <w:rPr>
                <w:rFonts w:eastAsia="Times New Roman" w:cstheme="minorHAnsi"/>
                <w:color w:val="000000"/>
                <w:kern w:val="0"/>
                <w:sz w:val="16"/>
                <w:szCs w:val="16"/>
                <w14:ligatures w14:val="none"/>
              </w:rPr>
            </w:pPr>
            <w:r w:rsidRPr="0025717E">
              <w:rPr>
                <w:sz w:val="16"/>
                <w:szCs w:val="16"/>
              </w:rPr>
              <w:t xml:space="preserve">Activity (3.1) Restoration and sustainability actions of the community-near ecosystems services </w:t>
            </w:r>
          </w:p>
          <w:p w14:paraId="6C69F6B7" w14:textId="7B13CEBF" w:rsidR="0025717E" w:rsidRPr="0025717E" w:rsidRDefault="0025717E" w:rsidP="0025717E">
            <w:pPr>
              <w:jc w:val="left"/>
              <w:rPr>
                <w:rFonts w:eastAsia="Times New Roman" w:cstheme="minorHAnsi"/>
                <w:color w:val="000000"/>
                <w:kern w:val="0"/>
                <w:sz w:val="16"/>
                <w:szCs w:val="16"/>
                <w14:ligatures w14:val="none"/>
              </w:rPr>
            </w:pPr>
          </w:p>
        </w:tc>
        <w:tc>
          <w:tcPr>
            <w:tcW w:w="1919" w:type="pct"/>
            <w:shd w:val="clear" w:color="auto" w:fill="FFFFFF" w:themeFill="background1"/>
            <w:hideMark/>
          </w:tcPr>
          <w:p w14:paraId="382AC55D" w14:textId="7B65E1C7" w:rsidR="0025717E" w:rsidRPr="0025717E" w:rsidRDefault="0025717E" w:rsidP="0025717E">
            <w:pPr>
              <w:jc w:val="left"/>
              <w:rPr>
                <w:rFonts w:eastAsia="Times New Roman" w:cstheme="minorHAnsi"/>
                <w:color w:val="000000"/>
                <w:kern w:val="0"/>
                <w:sz w:val="16"/>
                <w:szCs w:val="16"/>
                <w14:ligatures w14:val="none"/>
              </w:rPr>
            </w:pPr>
            <w:r w:rsidRPr="0025717E">
              <w:rPr>
                <w:sz w:val="16"/>
                <w:szCs w:val="16"/>
              </w:rPr>
              <w:t xml:space="preserve">Activity (3.1.1) Call for Proposals for entities with experience working in the Toledo District, on improvement of livelihoods through the restoration of the ecosystems nearby the communities. </w:t>
            </w:r>
          </w:p>
        </w:tc>
        <w:tc>
          <w:tcPr>
            <w:tcW w:w="1114" w:type="pct"/>
            <w:shd w:val="clear" w:color="auto" w:fill="FFFFFF" w:themeFill="background1"/>
            <w:hideMark/>
          </w:tcPr>
          <w:p w14:paraId="5BE2566D" w14:textId="4A79B4F9" w:rsidR="0025717E" w:rsidRPr="0025717E" w:rsidRDefault="0025717E" w:rsidP="0025717E">
            <w:pPr>
              <w:jc w:val="left"/>
              <w:rPr>
                <w:rFonts w:eastAsia="Times New Roman" w:cstheme="minorHAnsi"/>
                <w:color w:val="000000"/>
                <w:kern w:val="0"/>
                <w:sz w:val="16"/>
                <w:szCs w:val="16"/>
                <w14:ligatures w14:val="none"/>
              </w:rPr>
            </w:pPr>
            <w:r w:rsidRPr="0025717E">
              <w:rPr>
                <w:sz w:val="16"/>
                <w:szCs w:val="16"/>
              </w:rPr>
              <w:t>Qualified entity with experience in executing grants (NGOs or CSOs)</w:t>
            </w:r>
          </w:p>
        </w:tc>
        <w:tc>
          <w:tcPr>
            <w:tcW w:w="568" w:type="pct"/>
            <w:shd w:val="clear" w:color="auto" w:fill="FFFFFF" w:themeFill="background1"/>
            <w:noWrap/>
            <w:hideMark/>
          </w:tcPr>
          <w:p w14:paraId="151A850B" w14:textId="1BE48581" w:rsidR="0025717E" w:rsidRPr="0025717E" w:rsidRDefault="0025717E" w:rsidP="0025717E">
            <w:pPr>
              <w:jc w:val="center"/>
              <w:rPr>
                <w:rFonts w:eastAsia="Times New Roman"/>
                <w:color w:val="000000"/>
                <w:kern w:val="0"/>
                <w:sz w:val="16"/>
                <w:szCs w:val="16"/>
                <w14:ligatures w14:val="none"/>
              </w:rPr>
            </w:pPr>
            <w:r w:rsidRPr="0025717E">
              <w:rPr>
                <w:sz w:val="16"/>
                <w:szCs w:val="16"/>
              </w:rPr>
              <w:t xml:space="preserve"> 419,750 </w:t>
            </w:r>
          </w:p>
        </w:tc>
        <w:tc>
          <w:tcPr>
            <w:tcW w:w="567" w:type="pct"/>
            <w:shd w:val="clear" w:color="auto" w:fill="FFFFFF" w:themeFill="background1"/>
            <w:noWrap/>
            <w:hideMark/>
          </w:tcPr>
          <w:p w14:paraId="356EAA9F" w14:textId="28E27750" w:rsidR="0025717E" w:rsidRPr="0025717E" w:rsidRDefault="0025717E" w:rsidP="0025717E">
            <w:pPr>
              <w:jc w:val="center"/>
              <w:rPr>
                <w:rFonts w:eastAsia="Times New Roman"/>
                <w:color w:val="000000"/>
                <w:kern w:val="0"/>
                <w:sz w:val="16"/>
                <w:szCs w:val="16"/>
                <w14:ligatures w14:val="none"/>
              </w:rPr>
            </w:pPr>
            <w:r w:rsidRPr="0025717E">
              <w:rPr>
                <w:sz w:val="16"/>
                <w:szCs w:val="16"/>
              </w:rPr>
              <w:t xml:space="preserve"> 839,500 </w:t>
            </w:r>
          </w:p>
        </w:tc>
      </w:tr>
      <w:tr w:rsidR="0025717E" w:rsidRPr="00FD233E" w14:paraId="1CDFB18D" w14:textId="77777777" w:rsidTr="00844732">
        <w:trPr>
          <w:trHeight w:val="780"/>
        </w:trPr>
        <w:tc>
          <w:tcPr>
            <w:tcW w:w="832" w:type="pct"/>
            <w:vMerge/>
            <w:hideMark/>
          </w:tcPr>
          <w:p w14:paraId="67678EA8" w14:textId="77777777" w:rsidR="0025717E" w:rsidRPr="0025717E" w:rsidRDefault="0025717E" w:rsidP="0025717E">
            <w:pPr>
              <w:jc w:val="left"/>
              <w:rPr>
                <w:rFonts w:eastAsia="Times New Roman" w:cstheme="minorHAnsi"/>
                <w:color w:val="000000"/>
                <w:kern w:val="0"/>
                <w:sz w:val="16"/>
                <w:szCs w:val="16"/>
                <w14:ligatures w14:val="none"/>
              </w:rPr>
            </w:pPr>
          </w:p>
        </w:tc>
        <w:tc>
          <w:tcPr>
            <w:tcW w:w="1919" w:type="pct"/>
            <w:shd w:val="clear" w:color="auto" w:fill="FFFFFF" w:themeFill="background1"/>
            <w:hideMark/>
          </w:tcPr>
          <w:p w14:paraId="0AD8B873" w14:textId="29936850" w:rsidR="0025717E" w:rsidRPr="0025717E" w:rsidRDefault="0025717E" w:rsidP="0025717E">
            <w:pPr>
              <w:jc w:val="left"/>
              <w:rPr>
                <w:rFonts w:eastAsia="Times New Roman" w:cstheme="minorHAnsi"/>
                <w:color w:val="000000"/>
                <w:kern w:val="0"/>
                <w:sz w:val="16"/>
                <w:szCs w:val="16"/>
                <w14:ligatures w14:val="none"/>
              </w:rPr>
            </w:pPr>
            <w:r w:rsidRPr="0025717E">
              <w:rPr>
                <w:sz w:val="16"/>
                <w:szCs w:val="16"/>
              </w:rPr>
              <w:t xml:space="preserve">Activity (3.1.2) Call for Proposals for entities with experience working in the Corozal District (or Orange Walk District), on improvement of livelihoods through the restoration of the watershed. </w:t>
            </w:r>
          </w:p>
        </w:tc>
        <w:tc>
          <w:tcPr>
            <w:tcW w:w="1114" w:type="pct"/>
            <w:shd w:val="clear" w:color="auto" w:fill="FFFFFF" w:themeFill="background1"/>
            <w:hideMark/>
          </w:tcPr>
          <w:p w14:paraId="3728B918" w14:textId="3116B144" w:rsidR="0025717E" w:rsidRPr="0025717E" w:rsidRDefault="0025717E" w:rsidP="0025717E">
            <w:pPr>
              <w:jc w:val="left"/>
              <w:rPr>
                <w:rFonts w:eastAsia="Times New Roman" w:cstheme="minorHAnsi"/>
                <w:color w:val="000000"/>
                <w:kern w:val="0"/>
                <w:sz w:val="16"/>
                <w:szCs w:val="16"/>
                <w14:ligatures w14:val="none"/>
              </w:rPr>
            </w:pPr>
            <w:r w:rsidRPr="0025717E">
              <w:rPr>
                <w:sz w:val="16"/>
                <w:szCs w:val="16"/>
              </w:rPr>
              <w:t>Qualified entity with experience in executing grants (NGOs or CSOs)</w:t>
            </w:r>
          </w:p>
        </w:tc>
        <w:tc>
          <w:tcPr>
            <w:tcW w:w="568" w:type="pct"/>
            <w:shd w:val="clear" w:color="auto" w:fill="FFFFFF" w:themeFill="background1"/>
            <w:noWrap/>
            <w:hideMark/>
          </w:tcPr>
          <w:p w14:paraId="305192BB" w14:textId="1307FC8D" w:rsidR="0025717E" w:rsidRPr="0025717E" w:rsidRDefault="0025717E" w:rsidP="0025717E">
            <w:pPr>
              <w:jc w:val="center"/>
              <w:rPr>
                <w:rFonts w:eastAsia="Times New Roman"/>
                <w:color w:val="000000"/>
                <w:kern w:val="0"/>
                <w:sz w:val="16"/>
                <w:szCs w:val="16"/>
                <w14:ligatures w14:val="none"/>
              </w:rPr>
            </w:pPr>
            <w:r w:rsidRPr="0025717E">
              <w:rPr>
                <w:sz w:val="16"/>
                <w:szCs w:val="16"/>
              </w:rPr>
              <w:t xml:space="preserve"> 228,750 </w:t>
            </w:r>
          </w:p>
        </w:tc>
        <w:tc>
          <w:tcPr>
            <w:tcW w:w="567" w:type="pct"/>
            <w:shd w:val="clear" w:color="auto" w:fill="FFFFFF" w:themeFill="background1"/>
            <w:noWrap/>
            <w:hideMark/>
          </w:tcPr>
          <w:p w14:paraId="4476CE93" w14:textId="34706173" w:rsidR="0025717E" w:rsidRPr="0025717E" w:rsidRDefault="0025717E" w:rsidP="0025717E">
            <w:pPr>
              <w:jc w:val="center"/>
              <w:rPr>
                <w:rFonts w:eastAsia="Times New Roman"/>
                <w:color w:val="000000"/>
                <w:kern w:val="0"/>
                <w:sz w:val="16"/>
                <w:szCs w:val="16"/>
                <w14:ligatures w14:val="none"/>
              </w:rPr>
            </w:pPr>
            <w:r w:rsidRPr="0025717E">
              <w:rPr>
                <w:sz w:val="16"/>
                <w:szCs w:val="16"/>
              </w:rPr>
              <w:t xml:space="preserve"> 457,500</w:t>
            </w:r>
          </w:p>
        </w:tc>
      </w:tr>
    </w:tbl>
    <w:p w14:paraId="53271B0C" w14:textId="7F76747E" w:rsidR="0020149B" w:rsidRDefault="00724562" w:rsidP="00BB44C2">
      <w:pPr>
        <w:pStyle w:val="Caption"/>
      </w:pPr>
      <w:bookmarkStart w:id="162" w:name="_Toc158890213"/>
      <w:bookmarkStart w:id="163" w:name="_Toc158906399"/>
      <w:r w:rsidRPr="00BB634C">
        <w:t xml:space="preserve">Table </w:t>
      </w:r>
      <w:r w:rsidR="000670B5">
        <w:t>29</w:t>
      </w:r>
      <w:r w:rsidRPr="00BB634C">
        <w:t>: Activity 3.1 Budget Notes</w:t>
      </w:r>
      <w:bookmarkEnd w:id="162"/>
      <w:bookmarkEnd w:id="163"/>
    </w:p>
    <w:tbl>
      <w:tblPr>
        <w:tblW w:w="9700" w:type="dxa"/>
        <w:jc w:val="center"/>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4500"/>
        <w:gridCol w:w="1300"/>
        <w:gridCol w:w="1300"/>
        <w:gridCol w:w="1300"/>
        <w:gridCol w:w="1300"/>
      </w:tblGrid>
      <w:tr w:rsidR="00BD259F" w:rsidRPr="00BD259F" w14:paraId="63C044EF" w14:textId="77777777" w:rsidTr="00BB44C2">
        <w:trPr>
          <w:trHeight w:val="240"/>
          <w:jc w:val="center"/>
        </w:trPr>
        <w:tc>
          <w:tcPr>
            <w:tcW w:w="4500" w:type="dxa"/>
            <w:shd w:val="clear" w:color="auto" w:fill="D9D9D9" w:themeFill="background1" w:themeFillShade="D9"/>
            <w:noWrap/>
            <w:vAlign w:val="bottom"/>
            <w:hideMark/>
          </w:tcPr>
          <w:p w14:paraId="300928A8" w14:textId="77777777" w:rsidR="00BD259F" w:rsidRPr="00BB44C2" w:rsidRDefault="00BD259F" w:rsidP="000E709F">
            <w:pPr>
              <w:jc w:val="left"/>
              <w:rPr>
                <w:rFonts w:eastAsia="Times New Roman" w:cstheme="minorHAnsi"/>
                <w:b/>
                <w:bCs/>
                <w:color w:val="FFFFFF" w:themeColor="background1"/>
                <w:kern w:val="0"/>
                <w:sz w:val="16"/>
                <w:szCs w:val="16"/>
                <w14:ligatures w14:val="none"/>
              </w:rPr>
            </w:pPr>
            <w:r w:rsidRPr="00BB44C2">
              <w:rPr>
                <w:rFonts w:eastAsia="Times New Roman" w:cstheme="minorHAnsi"/>
                <w:b/>
                <w:bCs/>
                <w:color w:val="FFFFFF" w:themeColor="background1"/>
                <w:kern w:val="0"/>
                <w:sz w:val="16"/>
                <w:szCs w:val="16"/>
                <w14:ligatures w14:val="none"/>
              </w:rPr>
              <w:t>Grant Allocation Activity 3.1</w:t>
            </w:r>
          </w:p>
        </w:tc>
        <w:tc>
          <w:tcPr>
            <w:tcW w:w="1300" w:type="dxa"/>
            <w:shd w:val="clear" w:color="auto" w:fill="D9D9D9" w:themeFill="background1" w:themeFillShade="D9"/>
            <w:noWrap/>
            <w:vAlign w:val="bottom"/>
            <w:hideMark/>
          </w:tcPr>
          <w:p w14:paraId="6C7E6AFF" w14:textId="77777777" w:rsidR="00BD259F" w:rsidRPr="00BB44C2" w:rsidRDefault="00BD259F" w:rsidP="000E709F">
            <w:pPr>
              <w:jc w:val="center"/>
              <w:rPr>
                <w:rFonts w:eastAsia="Times New Roman" w:cstheme="minorHAnsi"/>
                <w:b/>
                <w:bCs/>
                <w:color w:val="FFFFFF" w:themeColor="background1"/>
                <w:kern w:val="0"/>
                <w:sz w:val="16"/>
                <w:szCs w:val="16"/>
                <w14:ligatures w14:val="none"/>
              </w:rPr>
            </w:pPr>
            <w:r w:rsidRPr="00BB44C2">
              <w:rPr>
                <w:rFonts w:eastAsia="Times New Roman" w:cstheme="minorHAnsi"/>
                <w:b/>
                <w:bCs/>
                <w:color w:val="FFFFFF" w:themeColor="background1"/>
                <w:kern w:val="0"/>
                <w:sz w:val="16"/>
                <w:szCs w:val="16"/>
                <w14:ligatures w14:val="none"/>
              </w:rPr>
              <w:t>Dolores</w:t>
            </w:r>
          </w:p>
        </w:tc>
        <w:tc>
          <w:tcPr>
            <w:tcW w:w="1300" w:type="dxa"/>
            <w:shd w:val="clear" w:color="auto" w:fill="D9D9D9" w:themeFill="background1" w:themeFillShade="D9"/>
            <w:noWrap/>
            <w:vAlign w:val="bottom"/>
            <w:hideMark/>
          </w:tcPr>
          <w:p w14:paraId="48DB9985" w14:textId="77777777" w:rsidR="00BD259F" w:rsidRPr="00BB44C2" w:rsidRDefault="00BD259F" w:rsidP="000E709F">
            <w:pPr>
              <w:jc w:val="center"/>
              <w:rPr>
                <w:rFonts w:eastAsia="Times New Roman" w:cstheme="minorHAnsi"/>
                <w:b/>
                <w:bCs/>
                <w:color w:val="FFFFFF" w:themeColor="background1"/>
                <w:kern w:val="0"/>
                <w:sz w:val="16"/>
                <w:szCs w:val="16"/>
                <w14:ligatures w14:val="none"/>
              </w:rPr>
            </w:pPr>
            <w:r w:rsidRPr="00BB44C2">
              <w:rPr>
                <w:rFonts w:eastAsia="Times New Roman" w:cstheme="minorHAnsi"/>
                <w:b/>
                <w:bCs/>
                <w:color w:val="FFFFFF" w:themeColor="background1"/>
                <w:kern w:val="0"/>
                <w:sz w:val="16"/>
                <w:szCs w:val="16"/>
                <w14:ligatures w14:val="none"/>
              </w:rPr>
              <w:t>Otoxha</w:t>
            </w:r>
          </w:p>
        </w:tc>
        <w:tc>
          <w:tcPr>
            <w:tcW w:w="1300" w:type="dxa"/>
            <w:shd w:val="clear" w:color="auto" w:fill="D9D9D9" w:themeFill="background1" w:themeFillShade="D9"/>
            <w:noWrap/>
            <w:vAlign w:val="bottom"/>
            <w:hideMark/>
          </w:tcPr>
          <w:p w14:paraId="2B9D57E9" w14:textId="77777777" w:rsidR="00BD259F" w:rsidRPr="00BB44C2" w:rsidRDefault="00BD259F" w:rsidP="000E709F">
            <w:pPr>
              <w:jc w:val="center"/>
              <w:rPr>
                <w:rFonts w:eastAsia="Times New Roman" w:cstheme="minorHAnsi"/>
                <w:b/>
                <w:bCs/>
                <w:color w:val="FFFFFF" w:themeColor="background1"/>
                <w:kern w:val="0"/>
                <w:sz w:val="16"/>
                <w:szCs w:val="16"/>
                <w14:ligatures w14:val="none"/>
              </w:rPr>
            </w:pPr>
            <w:r w:rsidRPr="00BB44C2">
              <w:rPr>
                <w:rFonts w:eastAsia="Times New Roman" w:cstheme="minorHAnsi"/>
                <w:b/>
                <w:bCs/>
                <w:color w:val="FFFFFF" w:themeColor="background1"/>
                <w:kern w:val="0"/>
                <w:sz w:val="16"/>
                <w:szCs w:val="16"/>
                <w14:ligatures w14:val="none"/>
              </w:rPr>
              <w:t xml:space="preserve">Boom Creek </w:t>
            </w:r>
          </w:p>
        </w:tc>
        <w:tc>
          <w:tcPr>
            <w:tcW w:w="1300" w:type="dxa"/>
            <w:shd w:val="clear" w:color="auto" w:fill="D9D9D9" w:themeFill="background1" w:themeFillShade="D9"/>
            <w:noWrap/>
            <w:vAlign w:val="bottom"/>
            <w:hideMark/>
          </w:tcPr>
          <w:p w14:paraId="4E426241" w14:textId="77777777" w:rsidR="00BD259F" w:rsidRPr="00BB44C2" w:rsidRDefault="00BD259F" w:rsidP="000E709F">
            <w:pPr>
              <w:jc w:val="center"/>
              <w:rPr>
                <w:rFonts w:eastAsia="Times New Roman" w:cstheme="minorHAnsi"/>
                <w:b/>
                <w:bCs/>
                <w:color w:val="FFFFFF" w:themeColor="background1"/>
                <w:kern w:val="0"/>
                <w:sz w:val="16"/>
                <w:szCs w:val="16"/>
                <w14:ligatures w14:val="none"/>
              </w:rPr>
            </w:pPr>
            <w:r w:rsidRPr="00BB44C2">
              <w:rPr>
                <w:rFonts w:eastAsia="Times New Roman" w:cstheme="minorHAnsi"/>
                <w:b/>
                <w:bCs/>
                <w:color w:val="FFFFFF" w:themeColor="background1"/>
                <w:kern w:val="0"/>
                <w:sz w:val="16"/>
                <w:szCs w:val="16"/>
                <w14:ligatures w14:val="none"/>
              </w:rPr>
              <w:t>Copper Bank</w:t>
            </w:r>
          </w:p>
        </w:tc>
      </w:tr>
      <w:tr w:rsidR="00991587" w:rsidRPr="00BD259F" w14:paraId="502911F8" w14:textId="77777777" w:rsidTr="00844732">
        <w:trPr>
          <w:trHeight w:val="240"/>
          <w:jc w:val="center"/>
        </w:trPr>
        <w:tc>
          <w:tcPr>
            <w:tcW w:w="4500" w:type="dxa"/>
            <w:shd w:val="clear" w:color="000000" w:fill="FFFFFF"/>
            <w:noWrap/>
            <w:vAlign w:val="bottom"/>
            <w:hideMark/>
          </w:tcPr>
          <w:p w14:paraId="62215F30" w14:textId="77777777" w:rsidR="00991587" w:rsidRPr="00BB44C2" w:rsidRDefault="00991587" w:rsidP="00991587">
            <w:pPr>
              <w:jc w:val="left"/>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Activity 3.1.1</w:t>
            </w:r>
          </w:p>
        </w:tc>
        <w:tc>
          <w:tcPr>
            <w:tcW w:w="1300" w:type="dxa"/>
            <w:shd w:val="clear" w:color="000000" w:fill="FFFFFF"/>
            <w:noWrap/>
            <w:hideMark/>
          </w:tcPr>
          <w:p w14:paraId="7BAE4795" w14:textId="56574368" w:rsidR="00991587" w:rsidRPr="00991587" w:rsidRDefault="00991587" w:rsidP="00991587">
            <w:pPr>
              <w:jc w:val="left"/>
              <w:rPr>
                <w:rFonts w:eastAsia="Times New Roman" w:cstheme="minorHAnsi"/>
                <w:color w:val="000000"/>
                <w:kern w:val="0"/>
                <w:sz w:val="16"/>
                <w:szCs w:val="16"/>
                <w14:ligatures w14:val="none"/>
              </w:rPr>
            </w:pPr>
            <w:r w:rsidRPr="00991587">
              <w:rPr>
                <w:sz w:val="16"/>
                <w:szCs w:val="16"/>
              </w:rPr>
              <w:t xml:space="preserve"> 200,750</w:t>
            </w:r>
          </w:p>
        </w:tc>
        <w:tc>
          <w:tcPr>
            <w:tcW w:w="1300" w:type="dxa"/>
            <w:shd w:val="clear" w:color="000000" w:fill="FFFFFF"/>
            <w:noWrap/>
            <w:hideMark/>
          </w:tcPr>
          <w:p w14:paraId="67FD1656" w14:textId="6CC1C352" w:rsidR="00991587" w:rsidRPr="00991587" w:rsidRDefault="00991587" w:rsidP="00991587">
            <w:pPr>
              <w:jc w:val="left"/>
              <w:rPr>
                <w:rFonts w:eastAsia="Times New Roman" w:cstheme="minorHAnsi"/>
                <w:color w:val="000000"/>
                <w:kern w:val="0"/>
                <w:sz w:val="16"/>
                <w:szCs w:val="16"/>
                <w14:ligatures w14:val="none"/>
              </w:rPr>
            </w:pPr>
            <w:r w:rsidRPr="00991587">
              <w:rPr>
                <w:sz w:val="16"/>
                <w:szCs w:val="16"/>
              </w:rPr>
              <w:t xml:space="preserve"> 155,125</w:t>
            </w:r>
          </w:p>
        </w:tc>
        <w:tc>
          <w:tcPr>
            <w:tcW w:w="1300" w:type="dxa"/>
            <w:shd w:val="clear" w:color="000000" w:fill="FFFFFF"/>
            <w:noWrap/>
            <w:hideMark/>
          </w:tcPr>
          <w:p w14:paraId="734EE124" w14:textId="606F191F" w:rsidR="00991587" w:rsidRPr="00991587" w:rsidRDefault="00991587" w:rsidP="00991587">
            <w:pPr>
              <w:jc w:val="left"/>
              <w:rPr>
                <w:rFonts w:eastAsia="Times New Roman" w:cstheme="minorHAnsi"/>
                <w:color w:val="000000"/>
                <w:kern w:val="0"/>
                <w:sz w:val="16"/>
                <w:szCs w:val="16"/>
                <w14:ligatures w14:val="none"/>
              </w:rPr>
            </w:pPr>
            <w:r w:rsidRPr="00991587">
              <w:rPr>
                <w:sz w:val="16"/>
                <w:szCs w:val="16"/>
              </w:rPr>
              <w:t xml:space="preserve"> 63,875</w:t>
            </w:r>
          </w:p>
        </w:tc>
        <w:tc>
          <w:tcPr>
            <w:tcW w:w="1300" w:type="dxa"/>
            <w:shd w:val="clear" w:color="000000" w:fill="FFFFFF"/>
            <w:noWrap/>
            <w:hideMark/>
          </w:tcPr>
          <w:p w14:paraId="3420249B" w14:textId="09963358" w:rsidR="00991587" w:rsidRPr="00991587" w:rsidRDefault="00991587" w:rsidP="00991587">
            <w:pPr>
              <w:jc w:val="left"/>
              <w:rPr>
                <w:rFonts w:eastAsia="Times New Roman" w:cstheme="minorHAnsi"/>
                <w:color w:val="000000"/>
                <w:kern w:val="0"/>
                <w:sz w:val="16"/>
                <w:szCs w:val="16"/>
                <w14:ligatures w14:val="none"/>
              </w:rPr>
            </w:pPr>
            <w:r w:rsidRPr="00991587">
              <w:rPr>
                <w:sz w:val="16"/>
                <w:szCs w:val="16"/>
              </w:rPr>
              <w:t xml:space="preserve"> -   </w:t>
            </w:r>
          </w:p>
        </w:tc>
      </w:tr>
      <w:tr w:rsidR="0042616D" w:rsidRPr="00BD259F" w14:paraId="7F944148" w14:textId="77777777" w:rsidTr="00844732">
        <w:trPr>
          <w:trHeight w:val="240"/>
          <w:jc w:val="center"/>
        </w:trPr>
        <w:tc>
          <w:tcPr>
            <w:tcW w:w="4500" w:type="dxa"/>
            <w:shd w:val="clear" w:color="000000" w:fill="FFFFFF"/>
            <w:noWrap/>
            <w:vAlign w:val="bottom"/>
            <w:hideMark/>
          </w:tcPr>
          <w:p w14:paraId="52A331C2" w14:textId="77777777" w:rsidR="0042616D" w:rsidRPr="00BB44C2" w:rsidRDefault="0042616D" w:rsidP="0042616D">
            <w:pPr>
              <w:jc w:val="left"/>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Activity 3.1.2</w:t>
            </w:r>
          </w:p>
        </w:tc>
        <w:tc>
          <w:tcPr>
            <w:tcW w:w="1300" w:type="dxa"/>
            <w:shd w:val="clear" w:color="000000" w:fill="FFFFFF"/>
            <w:noWrap/>
            <w:hideMark/>
          </w:tcPr>
          <w:p w14:paraId="1D6DF853" w14:textId="38905721" w:rsidR="0042616D" w:rsidRPr="00BB44C2" w:rsidRDefault="0042616D" w:rsidP="0042616D">
            <w:pPr>
              <w:jc w:val="left"/>
              <w:rPr>
                <w:rFonts w:eastAsia="Times New Roman" w:cstheme="minorHAnsi"/>
                <w:color w:val="000000"/>
                <w:kern w:val="0"/>
                <w:sz w:val="16"/>
                <w:szCs w:val="16"/>
                <w14:ligatures w14:val="none"/>
              </w:rPr>
            </w:pPr>
            <w:r w:rsidRPr="006A48EA">
              <w:t xml:space="preserve"> -   </w:t>
            </w:r>
          </w:p>
        </w:tc>
        <w:tc>
          <w:tcPr>
            <w:tcW w:w="1300" w:type="dxa"/>
            <w:shd w:val="clear" w:color="000000" w:fill="FFFFFF"/>
            <w:noWrap/>
            <w:hideMark/>
          </w:tcPr>
          <w:p w14:paraId="1EDC5A80" w14:textId="77772322" w:rsidR="0042616D" w:rsidRPr="00BB44C2" w:rsidRDefault="0042616D" w:rsidP="0042616D">
            <w:pPr>
              <w:jc w:val="left"/>
              <w:rPr>
                <w:rFonts w:eastAsia="Times New Roman" w:cstheme="minorHAnsi"/>
                <w:color w:val="000000"/>
                <w:kern w:val="0"/>
                <w:sz w:val="16"/>
                <w:szCs w:val="16"/>
                <w14:ligatures w14:val="none"/>
              </w:rPr>
            </w:pPr>
            <w:r w:rsidRPr="006A48EA">
              <w:t xml:space="preserve"> -   </w:t>
            </w:r>
          </w:p>
        </w:tc>
        <w:tc>
          <w:tcPr>
            <w:tcW w:w="1300" w:type="dxa"/>
            <w:shd w:val="clear" w:color="000000" w:fill="FFFFFF"/>
            <w:noWrap/>
            <w:hideMark/>
          </w:tcPr>
          <w:p w14:paraId="0688ABE2" w14:textId="7CEBA03F" w:rsidR="0042616D" w:rsidRPr="00BB44C2" w:rsidRDefault="0042616D" w:rsidP="0042616D">
            <w:pPr>
              <w:jc w:val="left"/>
              <w:rPr>
                <w:rFonts w:eastAsia="Times New Roman" w:cstheme="minorHAnsi"/>
                <w:color w:val="000000"/>
                <w:kern w:val="0"/>
                <w:sz w:val="16"/>
                <w:szCs w:val="16"/>
                <w14:ligatures w14:val="none"/>
              </w:rPr>
            </w:pPr>
            <w:r w:rsidRPr="006A48EA">
              <w:t xml:space="preserve"> -   </w:t>
            </w:r>
          </w:p>
        </w:tc>
        <w:tc>
          <w:tcPr>
            <w:tcW w:w="1300" w:type="dxa"/>
            <w:shd w:val="clear" w:color="000000" w:fill="FFFFFF"/>
            <w:noWrap/>
            <w:hideMark/>
          </w:tcPr>
          <w:p w14:paraId="4436A63D" w14:textId="2123AFAD" w:rsidR="0042616D" w:rsidRPr="0042616D" w:rsidRDefault="0042616D" w:rsidP="0042616D">
            <w:pPr>
              <w:jc w:val="left"/>
              <w:rPr>
                <w:rFonts w:eastAsia="Times New Roman" w:cstheme="minorHAnsi"/>
                <w:color w:val="000000"/>
                <w:kern w:val="0"/>
                <w:sz w:val="16"/>
                <w:szCs w:val="16"/>
                <w14:ligatures w14:val="none"/>
              </w:rPr>
            </w:pPr>
            <w:r w:rsidRPr="0042616D">
              <w:rPr>
                <w:sz w:val="16"/>
                <w:szCs w:val="16"/>
              </w:rPr>
              <w:t xml:space="preserve"> 228,750</w:t>
            </w:r>
          </w:p>
        </w:tc>
      </w:tr>
      <w:tr w:rsidR="00BD259F" w:rsidRPr="00BD259F" w14:paraId="5260BF75" w14:textId="77777777" w:rsidTr="00BB44C2">
        <w:trPr>
          <w:trHeight w:val="240"/>
          <w:jc w:val="center"/>
        </w:trPr>
        <w:tc>
          <w:tcPr>
            <w:tcW w:w="4500" w:type="dxa"/>
            <w:shd w:val="clear" w:color="000000" w:fill="FFFFFF"/>
            <w:noWrap/>
            <w:vAlign w:val="bottom"/>
            <w:hideMark/>
          </w:tcPr>
          <w:p w14:paraId="7599602A" w14:textId="77777777" w:rsidR="00BD259F" w:rsidRPr="00BB44C2" w:rsidRDefault="00BD259F" w:rsidP="000E709F">
            <w:pPr>
              <w:jc w:val="left"/>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Total Allocation Activity 3.1</w:t>
            </w:r>
          </w:p>
        </w:tc>
        <w:tc>
          <w:tcPr>
            <w:tcW w:w="1300" w:type="dxa"/>
            <w:shd w:val="clear" w:color="000000" w:fill="FFFFFF"/>
            <w:noWrap/>
            <w:vAlign w:val="bottom"/>
            <w:hideMark/>
          </w:tcPr>
          <w:p w14:paraId="7BD4CA8C" w14:textId="71174B86" w:rsidR="00BD259F" w:rsidRPr="00BB44C2" w:rsidRDefault="003903ED" w:rsidP="000E709F">
            <w:pPr>
              <w:jc w:val="left"/>
              <w:rPr>
                <w:rFonts w:eastAsia="Times New Roman" w:cstheme="minorHAnsi"/>
                <w:color w:val="000000"/>
                <w:kern w:val="0"/>
                <w:sz w:val="16"/>
                <w:szCs w:val="16"/>
                <w14:ligatures w14:val="none"/>
              </w:rPr>
            </w:pPr>
            <w:r w:rsidRPr="003903ED">
              <w:rPr>
                <w:rFonts w:eastAsia="Times New Roman" w:cstheme="minorHAnsi"/>
                <w:color w:val="000000"/>
                <w:kern w:val="0"/>
                <w:sz w:val="16"/>
                <w:szCs w:val="16"/>
                <w14:ligatures w14:val="none"/>
              </w:rPr>
              <w:t>200,750</w:t>
            </w:r>
          </w:p>
        </w:tc>
        <w:tc>
          <w:tcPr>
            <w:tcW w:w="1300" w:type="dxa"/>
            <w:shd w:val="clear" w:color="000000" w:fill="FFFFFF"/>
            <w:noWrap/>
            <w:vAlign w:val="bottom"/>
            <w:hideMark/>
          </w:tcPr>
          <w:p w14:paraId="2D6B56B2" w14:textId="25B93F0E" w:rsidR="00BD259F" w:rsidRPr="00BB44C2" w:rsidRDefault="003903ED" w:rsidP="000E709F">
            <w:pPr>
              <w:jc w:val="left"/>
              <w:rPr>
                <w:rFonts w:eastAsia="Times New Roman" w:cstheme="minorHAnsi"/>
                <w:color w:val="000000"/>
                <w:kern w:val="0"/>
                <w:sz w:val="16"/>
                <w:szCs w:val="16"/>
                <w14:ligatures w14:val="none"/>
              </w:rPr>
            </w:pPr>
            <w:r w:rsidRPr="00991587">
              <w:rPr>
                <w:sz w:val="16"/>
                <w:szCs w:val="16"/>
              </w:rPr>
              <w:t>155,125</w:t>
            </w:r>
          </w:p>
        </w:tc>
        <w:tc>
          <w:tcPr>
            <w:tcW w:w="1300" w:type="dxa"/>
            <w:shd w:val="clear" w:color="000000" w:fill="FFFFFF"/>
            <w:noWrap/>
            <w:vAlign w:val="bottom"/>
            <w:hideMark/>
          </w:tcPr>
          <w:p w14:paraId="09E9ABA1" w14:textId="066F2597" w:rsidR="00BD259F" w:rsidRPr="00BB44C2" w:rsidRDefault="00BD259F" w:rsidP="000E709F">
            <w:pPr>
              <w:jc w:val="left"/>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    </w:t>
            </w:r>
            <w:r w:rsidR="003903ED" w:rsidRPr="00991587">
              <w:rPr>
                <w:sz w:val="16"/>
                <w:szCs w:val="16"/>
              </w:rPr>
              <w:t>63,875</w:t>
            </w:r>
            <w:r w:rsidRPr="00BB44C2">
              <w:rPr>
                <w:rFonts w:eastAsia="Times New Roman" w:cstheme="minorHAnsi"/>
                <w:color w:val="000000"/>
                <w:kern w:val="0"/>
                <w:sz w:val="16"/>
                <w:szCs w:val="16"/>
                <w14:ligatures w14:val="none"/>
              </w:rPr>
              <w:t xml:space="preserve">    </w:t>
            </w:r>
          </w:p>
        </w:tc>
        <w:tc>
          <w:tcPr>
            <w:tcW w:w="1300" w:type="dxa"/>
            <w:shd w:val="clear" w:color="000000" w:fill="FFFFFF"/>
            <w:noWrap/>
            <w:vAlign w:val="bottom"/>
            <w:hideMark/>
          </w:tcPr>
          <w:p w14:paraId="646A0578" w14:textId="7101C088" w:rsidR="00BD259F" w:rsidRPr="00BB44C2" w:rsidRDefault="00BD259F" w:rsidP="000E709F">
            <w:pPr>
              <w:jc w:val="left"/>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       </w:t>
            </w:r>
            <w:r w:rsidR="003903ED" w:rsidRPr="0042616D">
              <w:rPr>
                <w:sz w:val="16"/>
                <w:szCs w:val="16"/>
              </w:rPr>
              <w:t>228,750</w:t>
            </w:r>
          </w:p>
        </w:tc>
      </w:tr>
      <w:tr w:rsidR="00BD259F" w:rsidRPr="00BD259F" w14:paraId="5C2DB1D4" w14:textId="77777777" w:rsidTr="00BB44C2">
        <w:trPr>
          <w:trHeight w:val="240"/>
          <w:jc w:val="center"/>
        </w:trPr>
        <w:tc>
          <w:tcPr>
            <w:tcW w:w="4500" w:type="dxa"/>
            <w:shd w:val="clear" w:color="000000" w:fill="FFFFFF"/>
            <w:noWrap/>
            <w:vAlign w:val="bottom"/>
            <w:hideMark/>
          </w:tcPr>
          <w:p w14:paraId="649DD6CD" w14:textId="77777777" w:rsidR="00BD259F" w:rsidRPr="00BB44C2" w:rsidRDefault="00BD259F" w:rsidP="000E709F">
            <w:pPr>
              <w:jc w:val="left"/>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Allocation % of Total</w:t>
            </w:r>
          </w:p>
        </w:tc>
        <w:tc>
          <w:tcPr>
            <w:tcW w:w="1300" w:type="dxa"/>
            <w:shd w:val="clear" w:color="000000" w:fill="FFFFFF"/>
            <w:noWrap/>
            <w:vAlign w:val="bottom"/>
            <w:hideMark/>
          </w:tcPr>
          <w:p w14:paraId="2324D77F" w14:textId="77777777" w:rsidR="00BD259F" w:rsidRPr="00BB44C2" w:rsidRDefault="00BD259F" w:rsidP="000E709F">
            <w:pPr>
              <w:jc w:val="right"/>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31.0%</w:t>
            </w:r>
          </w:p>
        </w:tc>
        <w:tc>
          <w:tcPr>
            <w:tcW w:w="1300" w:type="dxa"/>
            <w:shd w:val="clear" w:color="000000" w:fill="FFFFFF"/>
            <w:noWrap/>
            <w:vAlign w:val="bottom"/>
            <w:hideMark/>
          </w:tcPr>
          <w:p w14:paraId="576BD590" w14:textId="77777777" w:rsidR="00BD259F" w:rsidRPr="00BB44C2" w:rsidRDefault="00BD259F" w:rsidP="000E709F">
            <w:pPr>
              <w:jc w:val="right"/>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23.9%</w:t>
            </w:r>
          </w:p>
        </w:tc>
        <w:tc>
          <w:tcPr>
            <w:tcW w:w="1300" w:type="dxa"/>
            <w:shd w:val="clear" w:color="000000" w:fill="FFFFFF"/>
            <w:noWrap/>
            <w:vAlign w:val="bottom"/>
            <w:hideMark/>
          </w:tcPr>
          <w:p w14:paraId="5EECD884" w14:textId="77777777" w:rsidR="00BD259F" w:rsidRPr="00BB44C2" w:rsidRDefault="00BD259F" w:rsidP="000E709F">
            <w:pPr>
              <w:jc w:val="right"/>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9.8%</w:t>
            </w:r>
          </w:p>
        </w:tc>
        <w:tc>
          <w:tcPr>
            <w:tcW w:w="1300" w:type="dxa"/>
            <w:shd w:val="clear" w:color="000000" w:fill="FFFFFF"/>
            <w:noWrap/>
            <w:vAlign w:val="bottom"/>
            <w:hideMark/>
          </w:tcPr>
          <w:p w14:paraId="3F3B2CAD" w14:textId="77777777" w:rsidR="00BD259F" w:rsidRPr="00BB44C2" w:rsidRDefault="00BD259F" w:rsidP="000E709F">
            <w:pPr>
              <w:jc w:val="right"/>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35.3%</w:t>
            </w:r>
          </w:p>
        </w:tc>
      </w:tr>
      <w:tr w:rsidR="00BD259F" w:rsidRPr="00BD259F" w14:paraId="17FE7A26" w14:textId="77777777" w:rsidTr="00BB44C2">
        <w:trPr>
          <w:trHeight w:val="240"/>
          <w:jc w:val="center"/>
        </w:trPr>
        <w:tc>
          <w:tcPr>
            <w:tcW w:w="4500" w:type="dxa"/>
            <w:shd w:val="clear" w:color="000000" w:fill="FFFFFF"/>
            <w:noWrap/>
            <w:vAlign w:val="bottom"/>
            <w:hideMark/>
          </w:tcPr>
          <w:p w14:paraId="600BE8B5" w14:textId="77777777" w:rsidR="00BD259F" w:rsidRPr="00BB44C2" w:rsidRDefault="00BD259F" w:rsidP="000E709F">
            <w:pPr>
              <w:jc w:val="left"/>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per household</w:t>
            </w:r>
          </w:p>
        </w:tc>
        <w:tc>
          <w:tcPr>
            <w:tcW w:w="1300" w:type="dxa"/>
            <w:shd w:val="clear" w:color="000000" w:fill="FFFFFF"/>
            <w:noWrap/>
            <w:vAlign w:val="bottom"/>
            <w:hideMark/>
          </w:tcPr>
          <w:p w14:paraId="34290B6B" w14:textId="77777777" w:rsidR="00BD259F" w:rsidRPr="00BB44C2" w:rsidRDefault="00BD259F" w:rsidP="000E709F">
            <w:pPr>
              <w:jc w:val="left"/>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            1,265.10 </w:t>
            </w:r>
          </w:p>
        </w:tc>
        <w:tc>
          <w:tcPr>
            <w:tcW w:w="1300" w:type="dxa"/>
            <w:shd w:val="clear" w:color="000000" w:fill="FFFFFF"/>
            <w:noWrap/>
            <w:vAlign w:val="bottom"/>
            <w:hideMark/>
          </w:tcPr>
          <w:p w14:paraId="25A7C65D" w14:textId="77777777" w:rsidR="00BD259F" w:rsidRPr="00BB44C2" w:rsidRDefault="00BD259F" w:rsidP="000E709F">
            <w:pPr>
              <w:jc w:val="left"/>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            1,786.61 </w:t>
            </w:r>
          </w:p>
        </w:tc>
        <w:tc>
          <w:tcPr>
            <w:tcW w:w="1300" w:type="dxa"/>
            <w:shd w:val="clear" w:color="000000" w:fill="FFFFFF"/>
            <w:noWrap/>
            <w:vAlign w:val="bottom"/>
            <w:hideMark/>
          </w:tcPr>
          <w:p w14:paraId="3071A3FF" w14:textId="77777777" w:rsidR="00BD259F" w:rsidRPr="00BB44C2" w:rsidRDefault="00BD259F" w:rsidP="000E709F">
            <w:pPr>
              <w:jc w:val="left"/>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            1,939.48 </w:t>
            </w:r>
          </w:p>
        </w:tc>
        <w:tc>
          <w:tcPr>
            <w:tcW w:w="1300" w:type="dxa"/>
            <w:shd w:val="clear" w:color="000000" w:fill="FFFFFF"/>
            <w:noWrap/>
            <w:vAlign w:val="bottom"/>
            <w:hideMark/>
          </w:tcPr>
          <w:p w14:paraId="12AD28AF" w14:textId="77777777" w:rsidR="00BD259F" w:rsidRPr="00BB44C2" w:rsidRDefault="00BD259F" w:rsidP="000E709F">
            <w:pPr>
              <w:jc w:val="left"/>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 xml:space="preserve">            1,018.70 </w:t>
            </w:r>
          </w:p>
        </w:tc>
      </w:tr>
    </w:tbl>
    <w:p w14:paraId="0878E179" w14:textId="77777777" w:rsidR="00094EDC" w:rsidRDefault="00094EDC"/>
    <w:tbl>
      <w:tblPr>
        <w:tblW w:w="10790" w:type="dxa"/>
        <w:jc w:val="center"/>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4500"/>
        <w:gridCol w:w="1090"/>
        <w:gridCol w:w="1300"/>
        <w:gridCol w:w="1300"/>
        <w:gridCol w:w="1300"/>
        <w:gridCol w:w="1300"/>
      </w:tblGrid>
      <w:tr w:rsidR="00C62528" w:rsidRPr="00BD259F" w14:paraId="58B3053C" w14:textId="77777777" w:rsidTr="00BB44C2">
        <w:trPr>
          <w:trHeight w:val="240"/>
          <w:jc w:val="center"/>
        </w:trPr>
        <w:tc>
          <w:tcPr>
            <w:tcW w:w="4500" w:type="dxa"/>
            <w:shd w:val="clear" w:color="auto" w:fill="D9D9D9" w:themeFill="background1" w:themeFillShade="D9"/>
            <w:noWrap/>
            <w:vAlign w:val="bottom"/>
          </w:tcPr>
          <w:p w14:paraId="76FA47A4" w14:textId="78CDF9BC" w:rsidR="00C62528" w:rsidRPr="00BB44C2" w:rsidRDefault="00C62528" w:rsidP="000E709F">
            <w:pPr>
              <w:jc w:val="left"/>
              <w:rPr>
                <w:rFonts w:eastAsia="Times New Roman" w:cstheme="minorHAnsi"/>
                <w:b/>
                <w:bCs/>
                <w:color w:val="000000"/>
                <w:kern w:val="0"/>
                <w:sz w:val="16"/>
                <w:szCs w:val="16"/>
                <w14:ligatures w14:val="none"/>
              </w:rPr>
            </w:pPr>
            <w:r w:rsidRPr="00BB44C2">
              <w:rPr>
                <w:rFonts w:eastAsia="Times New Roman" w:cstheme="minorHAnsi"/>
                <w:b/>
                <w:bCs/>
                <w:color w:val="FFFFFF" w:themeColor="background1"/>
                <w:kern w:val="0"/>
                <w:sz w:val="16"/>
                <w:szCs w:val="16"/>
                <w14:ligatures w14:val="none"/>
              </w:rPr>
              <w:t>Days allocated</w:t>
            </w:r>
            <w:r w:rsidR="0099242F">
              <w:rPr>
                <w:rFonts w:eastAsia="Times New Roman" w:cstheme="minorHAnsi"/>
                <w:b/>
                <w:bCs/>
                <w:color w:val="FFFFFF" w:themeColor="background1"/>
                <w:kern w:val="0"/>
                <w:sz w:val="16"/>
                <w:szCs w:val="16"/>
                <w14:ligatures w14:val="none"/>
              </w:rPr>
              <w:t xml:space="preserve"> (Activity 3.1)</w:t>
            </w:r>
          </w:p>
        </w:tc>
        <w:tc>
          <w:tcPr>
            <w:tcW w:w="1090" w:type="dxa"/>
            <w:shd w:val="clear" w:color="auto" w:fill="D9D9D9" w:themeFill="background1" w:themeFillShade="D9"/>
          </w:tcPr>
          <w:p w14:paraId="5A2E893D" w14:textId="0C7717FA" w:rsidR="00C62528" w:rsidRPr="00C62528" w:rsidRDefault="00C62528" w:rsidP="00B0498C">
            <w:pPr>
              <w:jc w:val="center"/>
              <w:rPr>
                <w:rFonts w:eastAsia="Times New Roman" w:cstheme="minorHAnsi"/>
                <w:b/>
                <w:bCs/>
                <w:color w:val="FFFFFF" w:themeColor="background1"/>
                <w:kern w:val="0"/>
                <w:sz w:val="16"/>
                <w:szCs w:val="16"/>
                <w14:ligatures w14:val="none"/>
              </w:rPr>
            </w:pPr>
            <w:r>
              <w:rPr>
                <w:rFonts w:eastAsia="Times New Roman" w:cstheme="minorHAnsi"/>
                <w:b/>
                <w:bCs/>
                <w:color w:val="FFFFFF" w:themeColor="background1"/>
                <w:kern w:val="0"/>
                <w:sz w:val="16"/>
                <w:szCs w:val="16"/>
                <w14:ligatures w14:val="none"/>
              </w:rPr>
              <w:t>Year 0</w:t>
            </w:r>
          </w:p>
        </w:tc>
        <w:tc>
          <w:tcPr>
            <w:tcW w:w="1300" w:type="dxa"/>
            <w:shd w:val="clear" w:color="auto" w:fill="D9D9D9" w:themeFill="background1" w:themeFillShade="D9"/>
            <w:noWrap/>
            <w:vAlign w:val="center"/>
          </w:tcPr>
          <w:p w14:paraId="7A9B43CE" w14:textId="5938269F" w:rsidR="00C62528" w:rsidRPr="00BB44C2" w:rsidRDefault="00C62528" w:rsidP="00BB44C2">
            <w:pPr>
              <w:jc w:val="center"/>
              <w:rPr>
                <w:rFonts w:eastAsia="Times New Roman" w:cstheme="minorHAnsi"/>
                <w:b/>
                <w:bCs/>
                <w:color w:val="FFFFFF" w:themeColor="background1"/>
                <w:kern w:val="0"/>
                <w:sz w:val="16"/>
                <w:szCs w:val="16"/>
                <w14:ligatures w14:val="none"/>
              </w:rPr>
            </w:pPr>
            <w:r w:rsidRPr="00BB44C2">
              <w:rPr>
                <w:rFonts w:eastAsia="Times New Roman" w:cstheme="minorHAnsi"/>
                <w:b/>
                <w:bCs/>
                <w:color w:val="FFFFFF" w:themeColor="background1"/>
                <w:kern w:val="0"/>
                <w:sz w:val="16"/>
                <w:szCs w:val="16"/>
                <w14:ligatures w14:val="none"/>
              </w:rPr>
              <w:t>Year 1</w:t>
            </w:r>
          </w:p>
        </w:tc>
        <w:tc>
          <w:tcPr>
            <w:tcW w:w="1300" w:type="dxa"/>
            <w:shd w:val="clear" w:color="auto" w:fill="D9D9D9" w:themeFill="background1" w:themeFillShade="D9"/>
            <w:noWrap/>
            <w:vAlign w:val="center"/>
          </w:tcPr>
          <w:p w14:paraId="31851EF6" w14:textId="742DE8E0" w:rsidR="00C62528" w:rsidRPr="00BB44C2" w:rsidRDefault="00C62528" w:rsidP="00BB44C2">
            <w:pPr>
              <w:jc w:val="center"/>
              <w:rPr>
                <w:rFonts w:eastAsia="Times New Roman" w:cstheme="minorHAnsi"/>
                <w:b/>
                <w:bCs/>
                <w:color w:val="FFFFFF" w:themeColor="background1"/>
                <w:kern w:val="0"/>
                <w:sz w:val="16"/>
                <w:szCs w:val="16"/>
                <w14:ligatures w14:val="none"/>
              </w:rPr>
            </w:pPr>
            <w:r w:rsidRPr="00BB44C2">
              <w:rPr>
                <w:rFonts w:eastAsia="Times New Roman" w:cstheme="minorHAnsi"/>
                <w:b/>
                <w:bCs/>
                <w:color w:val="FFFFFF" w:themeColor="background1"/>
                <w:kern w:val="0"/>
                <w:sz w:val="16"/>
                <w:szCs w:val="16"/>
                <w14:ligatures w14:val="none"/>
              </w:rPr>
              <w:t>Year 2</w:t>
            </w:r>
          </w:p>
        </w:tc>
        <w:tc>
          <w:tcPr>
            <w:tcW w:w="1300" w:type="dxa"/>
            <w:shd w:val="clear" w:color="auto" w:fill="D9D9D9" w:themeFill="background1" w:themeFillShade="D9"/>
            <w:noWrap/>
            <w:vAlign w:val="center"/>
          </w:tcPr>
          <w:p w14:paraId="5B019736" w14:textId="4239700E" w:rsidR="00C62528" w:rsidRPr="00BB44C2" w:rsidRDefault="00C62528" w:rsidP="00BB44C2">
            <w:pPr>
              <w:jc w:val="center"/>
              <w:rPr>
                <w:rFonts w:eastAsia="Times New Roman" w:cstheme="minorHAnsi"/>
                <w:b/>
                <w:bCs/>
                <w:color w:val="FFFFFF" w:themeColor="background1"/>
                <w:kern w:val="0"/>
                <w:sz w:val="16"/>
                <w:szCs w:val="16"/>
                <w14:ligatures w14:val="none"/>
              </w:rPr>
            </w:pPr>
            <w:r w:rsidRPr="00BB44C2">
              <w:rPr>
                <w:rFonts w:eastAsia="Times New Roman" w:cstheme="minorHAnsi"/>
                <w:b/>
                <w:bCs/>
                <w:color w:val="FFFFFF" w:themeColor="background1"/>
                <w:kern w:val="0"/>
                <w:sz w:val="16"/>
                <w:szCs w:val="16"/>
                <w14:ligatures w14:val="none"/>
              </w:rPr>
              <w:t>Year 3</w:t>
            </w:r>
          </w:p>
        </w:tc>
        <w:tc>
          <w:tcPr>
            <w:tcW w:w="1300" w:type="dxa"/>
            <w:shd w:val="clear" w:color="auto" w:fill="D9D9D9" w:themeFill="background1" w:themeFillShade="D9"/>
            <w:noWrap/>
            <w:vAlign w:val="center"/>
          </w:tcPr>
          <w:p w14:paraId="6712D645" w14:textId="2384DFD2" w:rsidR="00C62528" w:rsidRPr="00BB44C2" w:rsidRDefault="00C62528" w:rsidP="00BB44C2">
            <w:pPr>
              <w:jc w:val="center"/>
              <w:rPr>
                <w:rFonts w:eastAsia="Times New Roman" w:cstheme="minorHAnsi"/>
                <w:b/>
                <w:bCs/>
                <w:color w:val="FFFFFF" w:themeColor="background1"/>
                <w:kern w:val="0"/>
                <w:sz w:val="16"/>
                <w:szCs w:val="16"/>
                <w14:ligatures w14:val="none"/>
              </w:rPr>
            </w:pPr>
            <w:r w:rsidRPr="00BB44C2">
              <w:rPr>
                <w:rFonts w:eastAsia="Times New Roman" w:cstheme="minorHAnsi"/>
                <w:b/>
                <w:bCs/>
                <w:color w:val="FFFFFF" w:themeColor="background1"/>
                <w:kern w:val="0"/>
                <w:sz w:val="16"/>
                <w:szCs w:val="16"/>
                <w14:ligatures w14:val="none"/>
              </w:rPr>
              <w:t>Year 4</w:t>
            </w:r>
          </w:p>
        </w:tc>
      </w:tr>
      <w:tr w:rsidR="00C62528" w:rsidRPr="00BD259F" w14:paraId="4BCCA012" w14:textId="77777777" w:rsidTr="00BB44C2">
        <w:trPr>
          <w:trHeight w:val="240"/>
          <w:jc w:val="center"/>
        </w:trPr>
        <w:tc>
          <w:tcPr>
            <w:tcW w:w="4500" w:type="dxa"/>
            <w:shd w:val="clear" w:color="000000" w:fill="FFFFFF"/>
            <w:noWrap/>
            <w:vAlign w:val="bottom"/>
          </w:tcPr>
          <w:p w14:paraId="7ED486A3" w14:textId="3D7E3957" w:rsidR="00C62528" w:rsidRPr="005910E7" w:rsidRDefault="00C62528" w:rsidP="000E709F">
            <w:pPr>
              <w:jc w:val="left"/>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Toledo District Communities (Dolores, Otoxha, Boom Creek)</w:t>
            </w:r>
          </w:p>
        </w:tc>
        <w:tc>
          <w:tcPr>
            <w:tcW w:w="1090" w:type="dxa"/>
            <w:shd w:val="clear" w:color="000000" w:fill="FFFFFF"/>
          </w:tcPr>
          <w:p w14:paraId="5A9B4A95" w14:textId="0F3FCC39" w:rsidR="00C62528" w:rsidRDefault="0099242F" w:rsidP="00094EDC">
            <w:pPr>
              <w:jc w:val="center"/>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20</w:t>
            </w:r>
          </w:p>
        </w:tc>
        <w:tc>
          <w:tcPr>
            <w:tcW w:w="1300" w:type="dxa"/>
            <w:shd w:val="clear" w:color="000000" w:fill="FFFFFF"/>
            <w:noWrap/>
            <w:vAlign w:val="center"/>
          </w:tcPr>
          <w:p w14:paraId="3A3E1859" w14:textId="2E6A80EB" w:rsidR="00C62528" w:rsidRPr="005910E7" w:rsidRDefault="0099242F" w:rsidP="00BB44C2">
            <w:pPr>
              <w:jc w:val="center"/>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554</w:t>
            </w:r>
          </w:p>
        </w:tc>
        <w:tc>
          <w:tcPr>
            <w:tcW w:w="1300" w:type="dxa"/>
            <w:shd w:val="clear" w:color="000000" w:fill="FFFFFF"/>
            <w:noWrap/>
            <w:vAlign w:val="center"/>
          </w:tcPr>
          <w:p w14:paraId="7B38CEFE" w14:textId="46E087B2" w:rsidR="00C62528" w:rsidRPr="005910E7" w:rsidRDefault="0099242F" w:rsidP="00BB44C2">
            <w:pPr>
              <w:jc w:val="center"/>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520</w:t>
            </w:r>
          </w:p>
        </w:tc>
        <w:tc>
          <w:tcPr>
            <w:tcW w:w="1300" w:type="dxa"/>
            <w:shd w:val="clear" w:color="000000" w:fill="FFFFFF"/>
            <w:noWrap/>
            <w:vAlign w:val="center"/>
          </w:tcPr>
          <w:p w14:paraId="4D69DD1C" w14:textId="327FCAA5" w:rsidR="00C62528" w:rsidRPr="005910E7" w:rsidRDefault="0099242F" w:rsidP="00BB44C2">
            <w:pPr>
              <w:jc w:val="center"/>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503</w:t>
            </w:r>
          </w:p>
        </w:tc>
        <w:tc>
          <w:tcPr>
            <w:tcW w:w="1300" w:type="dxa"/>
            <w:shd w:val="clear" w:color="000000" w:fill="FFFFFF"/>
            <w:noWrap/>
            <w:vAlign w:val="center"/>
          </w:tcPr>
          <w:p w14:paraId="7154584E" w14:textId="64AE8439" w:rsidR="00C62528" w:rsidRPr="005910E7" w:rsidRDefault="00C62528" w:rsidP="00BB44C2">
            <w:pPr>
              <w:jc w:val="center"/>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84</w:t>
            </w:r>
          </w:p>
        </w:tc>
      </w:tr>
      <w:tr w:rsidR="00C62528" w:rsidRPr="00BD259F" w14:paraId="709442D8" w14:textId="77777777" w:rsidTr="00BB44C2">
        <w:trPr>
          <w:trHeight w:val="240"/>
          <w:jc w:val="center"/>
        </w:trPr>
        <w:tc>
          <w:tcPr>
            <w:tcW w:w="4500" w:type="dxa"/>
            <w:shd w:val="clear" w:color="000000" w:fill="FFFFFF"/>
            <w:noWrap/>
            <w:vAlign w:val="bottom"/>
          </w:tcPr>
          <w:p w14:paraId="212B3440" w14:textId="00131A41" w:rsidR="00C62528" w:rsidRDefault="00C62528" w:rsidP="000E709F">
            <w:pPr>
              <w:jc w:val="left"/>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Corozal District Communities (Copper Bank)</w:t>
            </w:r>
          </w:p>
        </w:tc>
        <w:tc>
          <w:tcPr>
            <w:tcW w:w="1090" w:type="dxa"/>
            <w:shd w:val="clear" w:color="000000" w:fill="FFFFFF"/>
          </w:tcPr>
          <w:p w14:paraId="4E25CF7B" w14:textId="68EC519F" w:rsidR="00C62528" w:rsidRDefault="0099242F" w:rsidP="00094EDC">
            <w:pPr>
              <w:jc w:val="center"/>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11</w:t>
            </w:r>
          </w:p>
        </w:tc>
        <w:tc>
          <w:tcPr>
            <w:tcW w:w="1300" w:type="dxa"/>
            <w:shd w:val="clear" w:color="000000" w:fill="FFFFFF"/>
            <w:noWrap/>
            <w:vAlign w:val="center"/>
          </w:tcPr>
          <w:p w14:paraId="11802FA1" w14:textId="07F0FE11" w:rsidR="00C62528" w:rsidRDefault="0099242F" w:rsidP="00094EDC">
            <w:pPr>
              <w:jc w:val="center"/>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302</w:t>
            </w:r>
          </w:p>
        </w:tc>
        <w:tc>
          <w:tcPr>
            <w:tcW w:w="1300" w:type="dxa"/>
            <w:shd w:val="clear" w:color="000000" w:fill="FFFFFF"/>
            <w:noWrap/>
            <w:vAlign w:val="center"/>
          </w:tcPr>
          <w:p w14:paraId="7DAFE5B0" w14:textId="0F4BD00F" w:rsidR="00C62528" w:rsidRDefault="0099242F" w:rsidP="00094EDC">
            <w:pPr>
              <w:jc w:val="center"/>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284</w:t>
            </w:r>
          </w:p>
        </w:tc>
        <w:tc>
          <w:tcPr>
            <w:tcW w:w="1300" w:type="dxa"/>
            <w:shd w:val="clear" w:color="000000" w:fill="FFFFFF"/>
            <w:noWrap/>
            <w:vAlign w:val="center"/>
          </w:tcPr>
          <w:p w14:paraId="600B8599" w14:textId="4A60BBB8" w:rsidR="00C62528" w:rsidRDefault="0099242F" w:rsidP="00094EDC">
            <w:pPr>
              <w:jc w:val="center"/>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275</w:t>
            </w:r>
          </w:p>
        </w:tc>
        <w:tc>
          <w:tcPr>
            <w:tcW w:w="1300" w:type="dxa"/>
            <w:shd w:val="clear" w:color="000000" w:fill="FFFFFF"/>
            <w:noWrap/>
            <w:vAlign w:val="center"/>
          </w:tcPr>
          <w:p w14:paraId="351137BE" w14:textId="2DE308C0" w:rsidR="00C62528" w:rsidRDefault="0099242F" w:rsidP="00094EDC">
            <w:pPr>
              <w:jc w:val="center"/>
              <w:rPr>
                <w:rFonts w:eastAsia="Times New Roman" w:cstheme="minorHAnsi"/>
                <w:color w:val="000000"/>
                <w:kern w:val="0"/>
                <w:sz w:val="16"/>
                <w:szCs w:val="16"/>
                <w14:ligatures w14:val="none"/>
              </w:rPr>
            </w:pPr>
            <w:r>
              <w:rPr>
                <w:rFonts w:eastAsia="Times New Roman" w:cstheme="minorHAnsi"/>
                <w:color w:val="000000"/>
                <w:kern w:val="0"/>
                <w:sz w:val="16"/>
                <w:szCs w:val="16"/>
                <w14:ligatures w14:val="none"/>
              </w:rPr>
              <w:t>46</w:t>
            </w:r>
          </w:p>
        </w:tc>
      </w:tr>
    </w:tbl>
    <w:p w14:paraId="50299DA2" w14:textId="77777777" w:rsidR="0020149B" w:rsidRDefault="0020149B" w:rsidP="00BB44C2"/>
    <w:p w14:paraId="1AA69C22" w14:textId="3EA877E7" w:rsidR="00724562" w:rsidRPr="00752173" w:rsidRDefault="00A23F3C" w:rsidP="00C9504D">
      <w:pPr>
        <w:pStyle w:val="ListParagraph"/>
        <w:numPr>
          <w:ilvl w:val="0"/>
          <w:numId w:val="37"/>
        </w:numPr>
        <w:rPr>
          <w:sz w:val="16"/>
          <w:szCs w:val="16"/>
        </w:rPr>
      </w:pPr>
      <w:r w:rsidRPr="00752173">
        <w:rPr>
          <w:sz w:val="16"/>
          <w:szCs w:val="16"/>
        </w:rPr>
        <w:t>Grant to be awarded to an entity</w:t>
      </w:r>
      <w:r w:rsidR="00AC3F8D" w:rsidRPr="00752173">
        <w:rPr>
          <w:sz w:val="16"/>
          <w:szCs w:val="16"/>
        </w:rPr>
        <w:t xml:space="preserve"> (NGO, CSO, CBO) </w:t>
      </w:r>
      <w:r w:rsidR="003E3756" w:rsidRPr="00752173">
        <w:rPr>
          <w:sz w:val="16"/>
          <w:szCs w:val="16"/>
        </w:rPr>
        <w:t xml:space="preserve">legally based in Belize. </w:t>
      </w:r>
    </w:p>
    <w:p w14:paraId="3A3C5DF9" w14:textId="430D1534" w:rsidR="003E3756" w:rsidRPr="00752173" w:rsidRDefault="003E3756" w:rsidP="00C9504D">
      <w:pPr>
        <w:pStyle w:val="ListParagraph"/>
        <w:numPr>
          <w:ilvl w:val="0"/>
          <w:numId w:val="37"/>
        </w:numPr>
        <w:rPr>
          <w:sz w:val="16"/>
          <w:szCs w:val="16"/>
        </w:rPr>
      </w:pPr>
      <w:r w:rsidRPr="00752173">
        <w:rPr>
          <w:sz w:val="16"/>
          <w:szCs w:val="16"/>
        </w:rPr>
        <w:t>Entities will submit grant proposals to be evaluated by the MRT/PMU</w:t>
      </w:r>
      <w:r w:rsidR="007A4C8F" w:rsidRPr="00752173">
        <w:rPr>
          <w:sz w:val="16"/>
          <w:szCs w:val="16"/>
        </w:rPr>
        <w:t xml:space="preserve"> and the Technical Advisory Committee. </w:t>
      </w:r>
    </w:p>
    <w:p w14:paraId="4A9AB6FB" w14:textId="626E9472" w:rsidR="009D7A53" w:rsidRPr="00752173" w:rsidRDefault="009D7A53" w:rsidP="00C9504D">
      <w:pPr>
        <w:pStyle w:val="ListParagraph"/>
        <w:numPr>
          <w:ilvl w:val="0"/>
          <w:numId w:val="37"/>
        </w:numPr>
        <w:rPr>
          <w:sz w:val="16"/>
          <w:szCs w:val="16"/>
        </w:rPr>
      </w:pPr>
      <w:r w:rsidRPr="00752173">
        <w:rPr>
          <w:sz w:val="16"/>
          <w:szCs w:val="16"/>
        </w:rPr>
        <w:t>Entities must meet PACT grant award guidelines</w:t>
      </w:r>
      <w:r w:rsidR="005C0D5A" w:rsidRPr="00752173">
        <w:rPr>
          <w:sz w:val="16"/>
          <w:szCs w:val="16"/>
        </w:rPr>
        <w:t xml:space="preserve">, provide evidence of solid fiduciary capacities, and experience in similar undertakings. </w:t>
      </w:r>
    </w:p>
    <w:p w14:paraId="5C37E7F4" w14:textId="19645102" w:rsidR="005C0D5A" w:rsidRPr="00752173" w:rsidRDefault="02F49517" w:rsidP="00C9504D">
      <w:pPr>
        <w:pStyle w:val="ListParagraph"/>
        <w:numPr>
          <w:ilvl w:val="0"/>
          <w:numId w:val="37"/>
        </w:numPr>
        <w:rPr>
          <w:sz w:val="16"/>
          <w:szCs w:val="16"/>
        </w:rPr>
      </w:pPr>
      <w:r w:rsidRPr="00752173">
        <w:rPr>
          <w:sz w:val="16"/>
          <w:szCs w:val="16"/>
        </w:rPr>
        <w:t>The same</w:t>
      </w:r>
      <w:r w:rsidR="009D7A53" w:rsidRPr="00752173">
        <w:rPr>
          <w:sz w:val="16"/>
          <w:szCs w:val="16"/>
        </w:rPr>
        <w:t xml:space="preserve"> entity that submits a proposal for 3.1 must submit a proposal for 4.1. </w:t>
      </w:r>
    </w:p>
    <w:p w14:paraId="4D143FBF" w14:textId="03465847" w:rsidR="002F320A" w:rsidRPr="00752173" w:rsidRDefault="002F320A" w:rsidP="00C9504D">
      <w:pPr>
        <w:pStyle w:val="ListParagraph"/>
        <w:numPr>
          <w:ilvl w:val="0"/>
          <w:numId w:val="37"/>
        </w:numPr>
        <w:rPr>
          <w:sz w:val="16"/>
          <w:szCs w:val="16"/>
        </w:rPr>
      </w:pPr>
      <w:r w:rsidRPr="00752173">
        <w:rPr>
          <w:sz w:val="16"/>
          <w:szCs w:val="16"/>
        </w:rPr>
        <w:t xml:space="preserve">Please refer to Annex II “Implementation and Operations Arrangements”. </w:t>
      </w:r>
    </w:p>
    <w:p w14:paraId="016001E6" w14:textId="536683DE" w:rsidR="006B6CF8" w:rsidRPr="00752173" w:rsidRDefault="006B6CF8" w:rsidP="00C9504D">
      <w:pPr>
        <w:pStyle w:val="ListParagraph"/>
        <w:numPr>
          <w:ilvl w:val="0"/>
          <w:numId w:val="37"/>
        </w:numPr>
        <w:rPr>
          <w:sz w:val="16"/>
          <w:szCs w:val="16"/>
        </w:rPr>
      </w:pPr>
      <w:r w:rsidRPr="00752173">
        <w:rPr>
          <w:sz w:val="16"/>
          <w:szCs w:val="16"/>
        </w:rPr>
        <w:t xml:space="preserve">Duration </w:t>
      </w:r>
      <w:r w:rsidR="008A1AAB" w:rsidRPr="00752173">
        <w:rPr>
          <w:sz w:val="16"/>
          <w:szCs w:val="16"/>
        </w:rPr>
        <w:t>50</w:t>
      </w:r>
      <w:r w:rsidRPr="00752173">
        <w:rPr>
          <w:sz w:val="16"/>
          <w:szCs w:val="16"/>
        </w:rPr>
        <w:t xml:space="preserve"> month</w:t>
      </w:r>
      <w:r w:rsidR="008A1AAB" w:rsidRPr="00752173">
        <w:rPr>
          <w:sz w:val="16"/>
          <w:szCs w:val="16"/>
        </w:rPr>
        <w:t xml:space="preserve">s. </w:t>
      </w:r>
      <w:r w:rsidRPr="00752173">
        <w:rPr>
          <w:sz w:val="16"/>
          <w:szCs w:val="16"/>
        </w:rPr>
        <w:t xml:space="preserve"> </w:t>
      </w:r>
    </w:p>
    <w:p w14:paraId="220B6E53" w14:textId="77777777" w:rsidR="006B6CF8" w:rsidRDefault="006B6CF8" w:rsidP="00BB44C2">
      <w:pPr>
        <w:pStyle w:val="ListParagraph"/>
      </w:pPr>
    </w:p>
    <w:p w14:paraId="27A13C30" w14:textId="77777777" w:rsidR="002F320A" w:rsidRPr="00BB634C" w:rsidRDefault="002F320A" w:rsidP="00BB44C2">
      <w:pPr>
        <w:pStyle w:val="ListParagraph"/>
      </w:pPr>
    </w:p>
    <w:p w14:paraId="69CCCEA3" w14:textId="2F203BCA" w:rsidR="00724562" w:rsidRPr="00707E73" w:rsidRDefault="00724562" w:rsidP="00724562">
      <w:r w:rsidRPr="00BB634C">
        <w:rPr>
          <w:b/>
          <w:bCs/>
        </w:rPr>
        <w:t>Objective 4.</w:t>
      </w:r>
      <w:r w:rsidRPr="00BB634C">
        <w:t xml:space="preserve"> </w:t>
      </w:r>
      <w:r w:rsidRPr="00707E73">
        <w:rPr>
          <w:sz w:val="16"/>
          <w:szCs w:val="16"/>
        </w:rPr>
        <w:t xml:space="preserve">Strengthen the capacities of community members to earn or diversify incomes through enhanced livelihoods options. </w:t>
      </w:r>
    </w:p>
    <w:p w14:paraId="77A20AFD" w14:textId="146CD270" w:rsidR="00156D2E" w:rsidRPr="00707E73" w:rsidRDefault="00156D2E" w:rsidP="00156D2E">
      <w:pPr>
        <w:rPr>
          <w:sz w:val="16"/>
          <w:szCs w:val="16"/>
        </w:rPr>
      </w:pPr>
    </w:p>
    <w:p w14:paraId="1E8C79C2" w14:textId="16AEC9BC" w:rsidR="00156D2E" w:rsidRPr="00707E73" w:rsidRDefault="00156D2E" w:rsidP="00C9504D">
      <w:pPr>
        <w:pStyle w:val="ListParagraph"/>
        <w:numPr>
          <w:ilvl w:val="0"/>
          <w:numId w:val="35"/>
        </w:numPr>
        <w:rPr>
          <w:color w:val="000000" w:themeColor="text1"/>
          <w:sz w:val="16"/>
          <w:szCs w:val="16"/>
        </w:rPr>
      </w:pPr>
      <w:r w:rsidRPr="00707E73">
        <w:rPr>
          <w:b/>
          <w:bCs/>
          <w:color w:val="000000" w:themeColor="text1"/>
          <w:sz w:val="16"/>
          <w:szCs w:val="16"/>
        </w:rPr>
        <w:t>Activity (4.1</w:t>
      </w:r>
      <w:r w:rsidR="00BA01F8" w:rsidRPr="00707E73">
        <w:rPr>
          <w:b/>
          <w:bCs/>
          <w:color w:val="000000" w:themeColor="text1"/>
          <w:sz w:val="16"/>
          <w:szCs w:val="16"/>
        </w:rPr>
        <w:t>)</w:t>
      </w:r>
      <w:r w:rsidR="00BA01F8" w:rsidRPr="00707E73">
        <w:rPr>
          <w:color w:val="000000" w:themeColor="text1"/>
          <w:sz w:val="16"/>
          <w:szCs w:val="16"/>
        </w:rPr>
        <w:t xml:space="preserve"> Enhancing</w:t>
      </w:r>
      <w:r w:rsidR="009A0D5A" w:rsidRPr="00707E73">
        <w:rPr>
          <w:rFonts w:eastAsia="Times New Roman" w:cstheme="minorHAnsi"/>
          <w:color w:val="000000" w:themeColor="text1"/>
          <w:sz w:val="16"/>
          <w:szCs w:val="16"/>
        </w:rPr>
        <w:t xml:space="preserve"> the participation of men and women through workshops and capacity building activities in income generation activities.</w:t>
      </w:r>
      <w:r w:rsidR="00D22372" w:rsidRPr="00707E73">
        <w:rPr>
          <w:rFonts w:eastAsia="Times New Roman" w:cstheme="minorHAnsi"/>
          <w:color w:val="000000" w:themeColor="text1"/>
          <w:sz w:val="16"/>
          <w:szCs w:val="16"/>
        </w:rPr>
        <w:t xml:space="preserve"> </w:t>
      </w:r>
    </w:p>
    <w:p w14:paraId="771EE0B7" w14:textId="77777777" w:rsidR="003D0C33" w:rsidRPr="00707E73" w:rsidRDefault="003D0C33" w:rsidP="00D22372">
      <w:pPr>
        <w:rPr>
          <w:sz w:val="16"/>
          <w:szCs w:val="16"/>
          <w:highlight w:val="yellow"/>
        </w:rPr>
      </w:pPr>
    </w:p>
    <w:tbl>
      <w:tblPr>
        <w:tblW w:w="5000" w:type="pct"/>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1796"/>
        <w:gridCol w:w="3960"/>
        <w:gridCol w:w="2430"/>
        <w:gridCol w:w="1301"/>
        <w:gridCol w:w="1303"/>
      </w:tblGrid>
      <w:tr w:rsidR="00974533" w:rsidRPr="00FD233E" w14:paraId="30845B42" w14:textId="77777777" w:rsidTr="7573312E">
        <w:trPr>
          <w:trHeight w:val="20"/>
        </w:trPr>
        <w:tc>
          <w:tcPr>
            <w:tcW w:w="832" w:type="pct"/>
            <w:shd w:val="clear" w:color="auto" w:fill="D9D9D9" w:themeFill="background1" w:themeFillShade="D9"/>
            <w:noWrap/>
            <w:vAlign w:val="bottom"/>
            <w:hideMark/>
          </w:tcPr>
          <w:p w14:paraId="2F79A2B2" w14:textId="77777777" w:rsidR="00974533" w:rsidRPr="00BB44C2" w:rsidRDefault="00974533" w:rsidP="00974533">
            <w:pPr>
              <w:jc w:val="left"/>
              <w:rPr>
                <w:rFonts w:eastAsia="Times New Roman" w:cstheme="minorHAnsi"/>
                <w:b/>
                <w:bCs/>
                <w:color w:val="FFFFFF" w:themeColor="background1"/>
                <w:kern w:val="0"/>
                <w:sz w:val="16"/>
                <w:szCs w:val="16"/>
                <w14:ligatures w14:val="none"/>
              </w:rPr>
            </w:pPr>
            <w:r w:rsidRPr="00BB44C2">
              <w:rPr>
                <w:rFonts w:eastAsia="Times New Roman" w:cstheme="minorHAnsi"/>
                <w:b/>
                <w:bCs/>
                <w:color w:val="FFFFFF" w:themeColor="background1"/>
                <w:kern w:val="0"/>
                <w:sz w:val="16"/>
                <w:szCs w:val="16"/>
                <w14:ligatures w14:val="none"/>
              </w:rPr>
              <w:t>Activity</w:t>
            </w:r>
          </w:p>
        </w:tc>
        <w:tc>
          <w:tcPr>
            <w:tcW w:w="1835" w:type="pct"/>
            <w:shd w:val="clear" w:color="auto" w:fill="D9D9D9" w:themeFill="background1" w:themeFillShade="D9"/>
            <w:noWrap/>
            <w:vAlign w:val="bottom"/>
            <w:hideMark/>
          </w:tcPr>
          <w:p w14:paraId="68634933" w14:textId="77777777" w:rsidR="00974533" w:rsidRPr="00BB44C2" w:rsidRDefault="00974533" w:rsidP="00974533">
            <w:pPr>
              <w:jc w:val="left"/>
              <w:rPr>
                <w:rFonts w:eastAsia="Times New Roman" w:cstheme="minorHAnsi"/>
                <w:b/>
                <w:bCs/>
                <w:color w:val="FFFFFF" w:themeColor="background1"/>
                <w:kern w:val="0"/>
                <w:sz w:val="16"/>
                <w:szCs w:val="16"/>
                <w14:ligatures w14:val="none"/>
              </w:rPr>
            </w:pPr>
            <w:r w:rsidRPr="00BB44C2">
              <w:rPr>
                <w:rFonts w:eastAsia="Times New Roman" w:cstheme="minorHAnsi"/>
                <w:b/>
                <w:bCs/>
                <w:color w:val="FFFFFF" w:themeColor="background1"/>
                <w:kern w:val="0"/>
                <w:sz w:val="16"/>
                <w:szCs w:val="16"/>
                <w14:ligatures w14:val="none"/>
              </w:rPr>
              <w:t>Sub-Activity</w:t>
            </w:r>
          </w:p>
        </w:tc>
        <w:tc>
          <w:tcPr>
            <w:tcW w:w="1126" w:type="pct"/>
            <w:shd w:val="clear" w:color="auto" w:fill="D9D9D9" w:themeFill="background1" w:themeFillShade="D9"/>
            <w:noWrap/>
            <w:vAlign w:val="bottom"/>
            <w:hideMark/>
          </w:tcPr>
          <w:p w14:paraId="43FC0EC1" w14:textId="77777777" w:rsidR="00974533" w:rsidRPr="00BB44C2" w:rsidRDefault="00974533" w:rsidP="00974533">
            <w:pPr>
              <w:jc w:val="left"/>
              <w:rPr>
                <w:rFonts w:eastAsia="Times New Roman" w:cstheme="minorHAnsi"/>
                <w:b/>
                <w:bCs/>
                <w:color w:val="FFFFFF" w:themeColor="background1"/>
                <w:kern w:val="0"/>
                <w:sz w:val="16"/>
                <w:szCs w:val="16"/>
                <w14:ligatures w14:val="none"/>
              </w:rPr>
            </w:pPr>
            <w:r w:rsidRPr="00BB44C2">
              <w:rPr>
                <w:rFonts w:eastAsia="Times New Roman" w:cstheme="minorHAnsi"/>
                <w:b/>
                <w:bCs/>
                <w:color w:val="FFFFFF" w:themeColor="background1"/>
                <w:kern w:val="0"/>
                <w:sz w:val="16"/>
                <w:szCs w:val="16"/>
                <w14:ligatures w14:val="none"/>
              </w:rPr>
              <w:t>Type of Firm</w:t>
            </w:r>
          </w:p>
        </w:tc>
        <w:tc>
          <w:tcPr>
            <w:tcW w:w="603" w:type="pct"/>
            <w:shd w:val="clear" w:color="auto" w:fill="D9D9D9" w:themeFill="background1" w:themeFillShade="D9"/>
            <w:noWrap/>
            <w:vAlign w:val="bottom"/>
            <w:hideMark/>
          </w:tcPr>
          <w:p w14:paraId="37CEEB2A" w14:textId="66EDB455" w:rsidR="00974533" w:rsidRPr="00BB44C2" w:rsidRDefault="00974533" w:rsidP="00974533">
            <w:pPr>
              <w:jc w:val="center"/>
              <w:rPr>
                <w:rFonts w:eastAsia="Times New Roman"/>
                <w:b/>
                <w:color w:val="FFFFFF" w:themeColor="background1"/>
                <w:kern w:val="0"/>
                <w:sz w:val="16"/>
                <w:szCs w:val="16"/>
                <w14:ligatures w14:val="none"/>
              </w:rPr>
            </w:pPr>
            <w:r w:rsidRPr="7573312E">
              <w:rPr>
                <w:rFonts w:eastAsia="Times New Roman"/>
                <w:b/>
                <w:bCs/>
                <w:color w:val="FFFFFF" w:themeColor="background1"/>
                <w:kern w:val="0"/>
                <w:sz w:val="16"/>
                <w:szCs w:val="16"/>
                <w14:ligatures w14:val="none"/>
              </w:rPr>
              <w:t>US$</w:t>
            </w:r>
          </w:p>
        </w:tc>
        <w:tc>
          <w:tcPr>
            <w:tcW w:w="604" w:type="pct"/>
            <w:shd w:val="clear" w:color="auto" w:fill="D9D9D9" w:themeFill="background1" w:themeFillShade="D9"/>
            <w:noWrap/>
            <w:vAlign w:val="bottom"/>
            <w:hideMark/>
          </w:tcPr>
          <w:p w14:paraId="18207710" w14:textId="482C1205" w:rsidR="00974533" w:rsidRPr="00BB44C2" w:rsidRDefault="00974533" w:rsidP="00974533">
            <w:pPr>
              <w:jc w:val="center"/>
              <w:rPr>
                <w:rFonts w:eastAsia="Times New Roman"/>
                <w:b/>
                <w:color w:val="FFFFFF" w:themeColor="background1"/>
                <w:kern w:val="0"/>
                <w:sz w:val="16"/>
                <w:szCs w:val="16"/>
                <w14:ligatures w14:val="none"/>
              </w:rPr>
            </w:pPr>
            <w:r w:rsidRPr="7573312E">
              <w:rPr>
                <w:rFonts w:eastAsia="Times New Roman"/>
                <w:b/>
                <w:bCs/>
                <w:color w:val="FFFFFF" w:themeColor="background1"/>
                <w:kern w:val="0"/>
                <w:sz w:val="16"/>
                <w:szCs w:val="16"/>
                <w14:ligatures w14:val="none"/>
              </w:rPr>
              <w:t>BZ$</w:t>
            </w:r>
          </w:p>
        </w:tc>
      </w:tr>
      <w:tr w:rsidR="00FE36BB" w:rsidRPr="00FD233E" w14:paraId="663731D6" w14:textId="77777777" w:rsidTr="00844732">
        <w:trPr>
          <w:trHeight w:val="20"/>
        </w:trPr>
        <w:tc>
          <w:tcPr>
            <w:tcW w:w="832" w:type="pct"/>
            <w:vMerge w:val="restart"/>
            <w:shd w:val="clear" w:color="auto" w:fill="FFFFFF" w:themeFill="background1"/>
            <w:hideMark/>
          </w:tcPr>
          <w:p w14:paraId="7E9E63AE" w14:textId="77777777" w:rsidR="00FE36BB" w:rsidRPr="00FE36BB" w:rsidRDefault="00FE36BB" w:rsidP="00FE36BB">
            <w:pPr>
              <w:jc w:val="left"/>
              <w:rPr>
                <w:rFonts w:eastAsia="Times New Roman" w:cstheme="minorHAnsi"/>
                <w:color w:val="000000"/>
                <w:kern w:val="0"/>
                <w:sz w:val="16"/>
                <w:szCs w:val="16"/>
                <w14:ligatures w14:val="none"/>
              </w:rPr>
            </w:pPr>
            <w:r w:rsidRPr="00FE36BB">
              <w:rPr>
                <w:sz w:val="16"/>
                <w:szCs w:val="16"/>
              </w:rPr>
              <w:t xml:space="preserve">Activity (4.1) Enhancing the participation of men and women through workshops and capacity building activities in income generation activities. </w:t>
            </w:r>
          </w:p>
          <w:p w14:paraId="60ADC087" w14:textId="59828112" w:rsidR="00FE36BB" w:rsidRPr="00FE36BB" w:rsidRDefault="00FE36BB" w:rsidP="00FE36BB">
            <w:pPr>
              <w:jc w:val="left"/>
              <w:rPr>
                <w:rFonts w:eastAsia="Times New Roman" w:cstheme="minorHAnsi"/>
                <w:color w:val="000000"/>
                <w:kern w:val="0"/>
                <w:sz w:val="16"/>
                <w:szCs w:val="16"/>
                <w14:ligatures w14:val="none"/>
              </w:rPr>
            </w:pPr>
          </w:p>
        </w:tc>
        <w:tc>
          <w:tcPr>
            <w:tcW w:w="1835" w:type="pct"/>
            <w:shd w:val="clear" w:color="auto" w:fill="FFFFFF" w:themeFill="background1"/>
            <w:hideMark/>
          </w:tcPr>
          <w:p w14:paraId="04BFD4D0" w14:textId="0212E084" w:rsidR="00FE36BB" w:rsidRPr="00FE36BB" w:rsidRDefault="00FE36BB" w:rsidP="00FE36BB">
            <w:pPr>
              <w:jc w:val="left"/>
              <w:rPr>
                <w:rFonts w:eastAsia="Times New Roman" w:cstheme="minorHAnsi"/>
                <w:color w:val="000000"/>
                <w:kern w:val="0"/>
                <w:sz w:val="16"/>
                <w:szCs w:val="16"/>
                <w14:ligatures w14:val="none"/>
              </w:rPr>
            </w:pPr>
            <w:r w:rsidRPr="00FE36BB">
              <w:rPr>
                <w:sz w:val="16"/>
                <w:szCs w:val="16"/>
              </w:rPr>
              <w:t>Activity (4.1.1) Development of a gender-responsive needs assessment considering the interests and needs of women, men, and youth in the communities, to be carried out by the entity responsible of this activity before implementation.</w:t>
            </w:r>
          </w:p>
        </w:tc>
        <w:tc>
          <w:tcPr>
            <w:tcW w:w="1126" w:type="pct"/>
            <w:shd w:val="clear" w:color="auto" w:fill="FFFFFF" w:themeFill="background1"/>
            <w:hideMark/>
          </w:tcPr>
          <w:p w14:paraId="4E53D3E7" w14:textId="753620F9" w:rsidR="00FE36BB" w:rsidRPr="00FE36BB" w:rsidRDefault="00FE36BB" w:rsidP="00FE36BB">
            <w:pPr>
              <w:jc w:val="left"/>
              <w:rPr>
                <w:rFonts w:eastAsia="Times New Roman" w:cstheme="minorHAnsi"/>
                <w:color w:val="000000"/>
                <w:kern w:val="0"/>
                <w:sz w:val="16"/>
                <w:szCs w:val="16"/>
                <w14:ligatures w14:val="none"/>
              </w:rPr>
            </w:pPr>
            <w:r w:rsidRPr="00FE36BB">
              <w:rPr>
                <w:sz w:val="16"/>
                <w:szCs w:val="16"/>
              </w:rPr>
              <w:t>Qualified entity with experience in executing grants (NGOs or CSOs)</w:t>
            </w:r>
          </w:p>
        </w:tc>
        <w:tc>
          <w:tcPr>
            <w:tcW w:w="603" w:type="pct"/>
            <w:shd w:val="clear" w:color="auto" w:fill="FFFFFF" w:themeFill="background1"/>
            <w:noWrap/>
            <w:hideMark/>
          </w:tcPr>
          <w:p w14:paraId="00F5226F" w14:textId="6B4427D3" w:rsidR="00FE36BB" w:rsidRPr="00FE36BB" w:rsidRDefault="00FE36BB" w:rsidP="00FE36BB">
            <w:pPr>
              <w:jc w:val="center"/>
              <w:rPr>
                <w:rFonts w:eastAsia="Times New Roman"/>
                <w:color w:val="000000"/>
                <w:kern w:val="0"/>
                <w:sz w:val="16"/>
                <w:szCs w:val="16"/>
                <w14:ligatures w14:val="none"/>
              </w:rPr>
            </w:pPr>
            <w:r w:rsidRPr="00FE36BB">
              <w:rPr>
                <w:sz w:val="16"/>
                <w:szCs w:val="16"/>
              </w:rPr>
              <w:t xml:space="preserve"> 12,600</w:t>
            </w:r>
          </w:p>
        </w:tc>
        <w:tc>
          <w:tcPr>
            <w:tcW w:w="604" w:type="pct"/>
            <w:shd w:val="clear" w:color="auto" w:fill="FFFFFF" w:themeFill="background1"/>
            <w:noWrap/>
            <w:hideMark/>
          </w:tcPr>
          <w:p w14:paraId="5736A3CF" w14:textId="30B8C4C3" w:rsidR="00FE36BB" w:rsidRPr="00FE36BB" w:rsidRDefault="00FE36BB" w:rsidP="00FE36BB">
            <w:pPr>
              <w:jc w:val="center"/>
              <w:rPr>
                <w:rFonts w:eastAsia="Times New Roman"/>
                <w:color w:val="000000"/>
                <w:kern w:val="0"/>
                <w:sz w:val="16"/>
                <w:szCs w:val="16"/>
                <w14:ligatures w14:val="none"/>
              </w:rPr>
            </w:pPr>
            <w:r w:rsidRPr="00FE36BB">
              <w:rPr>
                <w:sz w:val="16"/>
                <w:szCs w:val="16"/>
              </w:rPr>
              <w:t xml:space="preserve"> 25,200</w:t>
            </w:r>
          </w:p>
        </w:tc>
      </w:tr>
      <w:tr w:rsidR="00FE36BB" w:rsidRPr="00FD233E" w14:paraId="7BCB1569" w14:textId="77777777" w:rsidTr="00844732">
        <w:trPr>
          <w:trHeight w:val="20"/>
        </w:trPr>
        <w:tc>
          <w:tcPr>
            <w:tcW w:w="832" w:type="pct"/>
            <w:vMerge/>
            <w:hideMark/>
          </w:tcPr>
          <w:p w14:paraId="6E7FCAC9" w14:textId="77777777" w:rsidR="00FE36BB" w:rsidRPr="00FE36BB" w:rsidRDefault="00FE36BB" w:rsidP="00FE36BB">
            <w:pPr>
              <w:jc w:val="left"/>
              <w:rPr>
                <w:rFonts w:eastAsia="Times New Roman" w:cstheme="minorHAnsi"/>
                <w:color w:val="000000"/>
                <w:kern w:val="0"/>
                <w:sz w:val="16"/>
                <w:szCs w:val="16"/>
                <w14:ligatures w14:val="none"/>
              </w:rPr>
            </w:pPr>
          </w:p>
        </w:tc>
        <w:tc>
          <w:tcPr>
            <w:tcW w:w="1835" w:type="pct"/>
            <w:shd w:val="clear" w:color="auto" w:fill="FFFFFF" w:themeFill="background1"/>
            <w:hideMark/>
          </w:tcPr>
          <w:p w14:paraId="37937E60" w14:textId="7B79777D" w:rsidR="00FE36BB" w:rsidRPr="00FE36BB" w:rsidRDefault="00FE36BB" w:rsidP="00FE36BB">
            <w:pPr>
              <w:jc w:val="left"/>
              <w:rPr>
                <w:rFonts w:eastAsia="Times New Roman" w:cstheme="minorHAnsi"/>
                <w:color w:val="000000"/>
                <w:kern w:val="0"/>
                <w:sz w:val="16"/>
                <w:szCs w:val="16"/>
                <w14:ligatures w14:val="none"/>
              </w:rPr>
            </w:pPr>
            <w:r w:rsidRPr="00FE36BB">
              <w:rPr>
                <w:sz w:val="16"/>
                <w:szCs w:val="16"/>
              </w:rPr>
              <w:t xml:space="preserve">Activity (4.1.2) Workshops on gender equality and women's rights for the communities are carried out by entity awarded with grant for 4.1. </w:t>
            </w:r>
          </w:p>
        </w:tc>
        <w:tc>
          <w:tcPr>
            <w:tcW w:w="1126" w:type="pct"/>
            <w:shd w:val="clear" w:color="auto" w:fill="FFFFFF" w:themeFill="background1"/>
            <w:hideMark/>
          </w:tcPr>
          <w:p w14:paraId="3063FE5F" w14:textId="157B41C8" w:rsidR="00FE36BB" w:rsidRPr="00FE36BB" w:rsidRDefault="00FE36BB" w:rsidP="00FE36BB">
            <w:pPr>
              <w:jc w:val="left"/>
              <w:rPr>
                <w:rFonts w:eastAsia="Times New Roman" w:cstheme="minorHAnsi"/>
                <w:color w:val="000000"/>
                <w:kern w:val="0"/>
                <w:sz w:val="16"/>
                <w:szCs w:val="16"/>
                <w14:ligatures w14:val="none"/>
              </w:rPr>
            </w:pPr>
            <w:r w:rsidRPr="00FE36BB">
              <w:rPr>
                <w:sz w:val="16"/>
                <w:szCs w:val="16"/>
              </w:rPr>
              <w:t>Qualified entity with experience in executing grants (NGOs or CSOs)</w:t>
            </w:r>
          </w:p>
        </w:tc>
        <w:tc>
          <w:tcPr>
            <w:tcW w:w="603" w:type="pct"/>
            <w:shd w:val="clear" w:color="auto" w:fill="FFFFFF" w:themeFill="background1"/>
            <w:noWrap/>
            <w:hideMark/>
          </w:tcPr>
          <w:p w14:paraId="07223FA8" w14:textId="3B61311A" w:rsidR="00FE36BB" w:rsidRPr="00FE36BB" w:rsidRDefault="00FE36BB" w:rsidP="00FE36BB">
            <w:pPr>
              <w:jc w:val="center"/>
              <w:rPr>
                <w:rFonts w:eastAsia="Times New Roman"/>
                <w:color w:val="000000"/>
                <w:kern w:val="0"/>
                <w:sz w:val="16"/>
                <w:szCs w:val="16"/>
                <w14:ligatures w14:val="none"/>
              </w:rPr>
            </w:pPr>
            <w:r w:rsidRPr="00FE36BB">
              <w:rPr>
                <w:sz w:val="16"/>
                <w:szCs w:val="16"/>
              </w:rPr>
              <w:t xml:space="preserve"> 17,293</w:t>
            </w:r>
          </w:p>
        </w:tc>
        <w:tc>
          <w:tcPr>
            <w:tcW w:w="604" w:type="pct"/>
            <w:shd w:val="clear" w:color="auto" w:fill="FFFFFF" w:themeFill="background1"/>
            <w:noWrap/>
            <w:hideMark/>
          </w:tcPr>
          <w:p w14:paraId="47F0CBE6" w14:textId="1AA57822" w:rsidR="00FE36BB" w:rsidRPr="00FE36BB" w:rsidRDefault="00FE36BB" w:rsidP="00FE36BB">
            <w:pPr>
              <w:jc w:val="center"/>
              <w:rPr>
                <w:rFonts w:eastAsia="Times New Roman"/>
                <w:color w:val="000000"/>
                <w:kern w:val="0"/>
                <w:sz w:val="16"/>
                <w:szCs w:val="16"/>
                <w14:ligatures w14:val="none"/>
              </w:rPr>
            </w:pPr>
            <w:r w:rsidRPr="00FE36BB">
              <w:rPr>
                <w:sz w:val="16"/>
                <w:szCs w:val="16"/>
              </w:rPr>
              <w:t xml:space="preserve"> 34,586</w:t>
            </w:r>
          </w:p>
        </w:tc>
      </w:tr>
      <w:tr w:rsidR="00FE36BB" w:rsidRPr="00FD233E" w14:paraId="7D81EAD3" w14:textId="77777777" w:rsidTr="00844732">
        <w:trPr>
          <w:trHeight w:val="20"/>
        </w:trPr>
        <w:tc>
          <w:tcPr>
            <w:tcW w:w="832" w:type="pct"/>
            <w:vMerge/>
            <w:hideMark/>
          </w:tcPr>
          <w:p w14:paraId="39015BB3" w14:textId="77777777" w:rsidR="00FE36BB" w:rsidRPr="00FE36BB" w:rsidRDefault="00FE36BB" w:rsidP="00FE36BB">
            <w:pPr>
              <w:jc w:val="left"/>
              <w:rPr>
                <w:rFonts w:eastAsia="Times New Roman" w:cstheme="minorHAnsi"/>
                <w:color w:val="000000"/>
                <w:kern w:val="0"/>
                <w:sz w:val="16"/>
                <w:szCs w:val="16"/>
                <w14:ligatures w14:val="none"/>
              </w:rPr>
            </w:pPr>
          </w:p>
        </w:tc>
        <w:tc>
          <w:tcPr>
            <w:tcW w:w="1835" w:type="pct"/>
            <w:shd w:val="clear" w:color="auto" w:fill="FFFFFF" w:themeFill="background1"/>
            <w:hideMark/>
          </w:tcPr>
          <w:p w14:paraId="4A95503A" w14:textId="2A3EEB62" w:rsidR="00B336C4" w:rsidRPr="00B336C4" w:rsidRDefault="00FE36BB" w:rsidP="009F4FEF">
            <w:pPr>
              <w:jc w:val="left"/>
              <w:rPr>
                <w:sz w:val="16"/>
                <w:szCs w:val="16"/>
                <w:lang w:val="en-BZ"/>
              </w:rPr>
            </w:pPr>
            <w:r w:rsidRPr="00FE36BB">
              <w:rPr>
                <w:sz w:val="16"/>
                <w:szCs w:val="16"/>
              </w:rPr>
              <w:t>Activity (4.1.3) Workshops and other skill building exercises related to livelihood options</w:t>
            </w:r>
            <w:r w:rsidR="00246B13">
              <w:rPr>
                <w:sz w:val="16"/>
                <w:szCs w:val="16"/>
              </w:rPr>
              <w:t>.</w:t>
            </w:r>
            <w:r w:rsidR="0091143E">
              <w:rPr>
                <w:sz w:val="16"/>
                <w:szCs w:val="16"/>
              </w:rPr>
              <w:t xml:space="preserve"> </w:t>
            </w:r>
            <w:r w:rsidR="00B336C4" w:rsidRPr="00B336C4">
              <w:rPr>
                <w:sz w:val="16"/>
                <w:szCs w:val="16"/>
                <w:lang w:val="en-BZ"/>
              </w:rPr>
              <w:t xml:space="preserve">Skills development in business planning, financial literacy, and market analysis to enhance </w:t>
            </w:r>
            <w:r w:rsidR="00246B13">
              <w:rPr>
                <w:sz w:val="16"/>
                <w:szCs w:val="16"/>
                <w:lang w:val="en-BZ"/>
              </w:rPr>
              <w:t>and g</w:t>
            </w:r>
            <w:r w:rsidR="00ED0A2C">
              <w:rPr>
                <w:sz w:val="16"/>
                <w:szCs w:val="16"/>
                <w:lang w:val="en-BZ"/>
              </w:rPr>
              <w:t>uid</w:t>
            </w:r>
            <w:r w:rsidR="003C710D">
              <w:rPr>
                <w:sz w:val="16"/>
                <w:szCs w:val="16"/>
                <w:lang w:val="en-BZ"/>
              </w:rPr>
              <w:t>e</w:t>
            </w:r>
            <w:r w:rsidR="00ED0A2C">
              <w:rPr>
                <w:sz w:val="16"/>
                <w:szCs w:val="16"/>
                <w:lang w:val="en-BZ"/>
              </w:rPr>
              <w:t xml:space="preserve"> on navigating regulatory requirements that may open new market opportunities. </w:t>
            </w:r>
          </w:p>
          <w:p w14:paraId="0427B3EE" w14:textId="5D338D0C" w:rsidR="00FE36BB" w:rsidRPr="00FE36BB" w:rsidRDefault="00FE36BB" w:rsidP="00FE36BB">
            <w:pPr>
              <w:jc w:val="left"/>
              <w:rPr>
                <w:rFonts w:eastAsia="Times New Roman"/>
                <w:color w:val="000000"/>
                <w:kern w:val="0"/>
                <w:sz w:val="16"/>
                <w:szCs w:val="16"/>
                <w14:ligatures w14:val="none"/>
              </w:rPr>
            </w:pPr>
          </w:p>
        </w:tc>
        <w:tc>
          <w:tcPr>
            <w:tcW w:w="1126" w:type="pct"/>
            <w:shd w:val="clear" w:color="auto" w:fill="FFFFFF" w:themeFill="background1"/>
            <w:hideMark/>
          </w:tcPr>
          <w:p w14:paraId="022E5308" w14:textId="6804A158" w:rsidR="00FE36BB" w:rsidRPr="00FE36BB" w:rsidRDefault="00FE36BB" w:rsidP="00FE36BB">
            <w:pPr>
              <w:jc w:val="left"/>
              <w:rPr>
                <w:rFonts w:eastAsia="Times New Roman" w:cstheme="minorHAnsi"/>
                <w:color w:val="000000"/>
                <w:kern w:val="0"/>
                <w:sz w:val="16"/>
                <w:szCs w:val="16"/>
                <w14:ligatures w14:val="none"/>
              </w:rPr>
            </w:pPr>
            <w:r w:rsidRPr="00FE36BB">
              <w:rPr>
                <w:sz w:val="16"/>
                <w:szCs w:val="16"/>
              </w:rPr>
              <w:t>Qualified entity with experience in executing grants (NGOs or CSOs)</w:t>
            </w:r>
          </w:p>
        </w:tc>
        <w:tc>
          <w:tcPr>
            <w:tcW w:w="603" w:type="pct"/>
            <w:shd w:val="clear" w:color="auto" w:fill="FFFFFF" w:themeFill="background1"/>
            <w:noWrap/>
            <w:hideMark/>
          </w:tcPr>
          <w:p w14:paraId="46341BC5" w14:textId="58FE60FB" w:rsidR="00FE36BB" w:rsidRPr="00FE36BB" w:rsidRDefault="00FE36BB" w:rsidP="00FE36BB">
            <w:pPr>
              <w:jc w:val="center"/>
              <w:rPr>
                <w:rFonts w:eastAsia="Times New Roman"/>
                <w:color w:val="000000"/>
                <w:kern w:val="0"/>
                <w:sz w:val="16"/>
                <w:szCs w:val="16"/>
                <w14:ligatures w14:val="none"/>
              </w:rPr>
            </w:pPr>
            <w:r w:rsidRPr="00FE36BB">
              <w:rPr>
                <w:sz w:val="16"/>
                <w:szCs w:val="16"/>
              </w:rPr>
              <w:t xml:space="preserve"> 43,233</w:t>
            </w:r>
          </w:p>
        </w:tc>
        <w:tc>
          <w:tcPr>
            <w:tcW w:w="604" w:type="pct"/>
            <w:shd w:val="clear" w:color="auto" w:fill="FFFFFF" w:themeFill="background1"/>
            <w:noWrap/>
            <w:hideMark/>
          </w:tcPr>
          <w:p w14:paraId="581A2172" w14:textId="31DB529A" w:rsidR="00FE36BB" w:rsidRPr="00FE36BB" w:rsidRDefault="00FE36BB" w:rsidP="00FE36BB">
            <w:pPr>
              <w:jc w:val="center"/>
              <w:rPr>
                <w:rFonts w:eastAsia="Times New Roman"/>
                <w:color w:val="000000"/>
                <w:kern w:val="0"/>
                <w:sz w:val="16"/>
                <w:szCs w:val="16"/>
                <w14:ligatures w14:val="none"/>
              </w:rPr>
            </w:pPr>
            <w:r w:rsidRPr="00FE36BB">
              <w:rPr>
                <w:sz w:val="16"/>
                <w:szCs w:val="16"/>
              </w:rPr>
              <w:t xml:space="preserve"> 86,466</w:t>
            </w:r>
          </w:p>
        </w:tc>
      </w:tr>
      <w:tr w:rsidR="00FE36BB" w:rsidRPr="00FD233E" w14:paraId="6E9FCF3A" w14:textId="77777777" w:rsidTr="00844732">
        <w:trPr>
          <w:trHeight w:val="20"/>
        </w:trPr>
        <w:tc>
          <w:tcPr>
            <w:tcW w:w="832" w:type="pct"/>
            <w:vMerge/>
            <w:hideMark/>
          </w:tcPr>
          <w:p w14:paraId="7C1AADBD" w14:textId="77777777" w:rsidR="00FE36BB" w:rsidRPr="00FE36BB" w:rsidRDefault="00FE36BB" w:rsidP="00FE36BB">
            <w:pPr>
              <w:jc w:val="left"/>
              <w:rPr>
                <w:rFonts w:eastAsia="Times New Roman" w:cstheme="minorHAnsi"/>
                <w:color w:val="000000"/>
                <w:kern w:val="0"/>
                <w:sz w:val="16"/>
                <w:szCs w:val="16"/>
                <w14:ligatures w14:val="none"/>
              </w:rPr>
            </w:pPr>
          </w:p>
        </w:tc>
        <w:tc>
          <w:tcPr>
            <w:tcW w:w="1835" w:type="pct"/>
            <w:shd w:val="clear" w:color="auto" w:fill="FFFFFF" w:themeFill="background1"/>
            <w:hideMark/>
          </w:tcPr>
          <w:p w14:paraId="26882D10" w14:textId="33D32278" w:rsidR="00FE36BB" w:rsidRPr="00FE36BB" w:rsidRDefault="00FE36BB" w:rsidP="00FE36BB">
            <w:pPr>
              <w:jc w:val="left"/>
              <w:rPr>
                <w:rFonts w:eastAsia="Times New Roman"/>
                <w:color w:val="000000"/>
                <w:kern w:val="0"/>
                <w:sz w:val="16"/>
                <w:szCs w:val="16"/>
                <w14:ligatures w14:val="none"/>
              </w:rPr>
            </w:pPr>
            <w:r w:rsidRPr="00FE36BB">
              <w:rPr>
                <w:sz w:val="16"/>
                <w:szCs w:val="16"/>
              </w:rPr>
              <w:t>Activity (4.1.4) Community seminar or workshops that socialize the risks faced by community members in climate change and opportunities to mitigate through participation in project activities.</w:t>
            </w:r>
          </w:p>
        </w:tc>
        <w:tc>
          <w:tcPr>
            <w:tcW w:w="1126" w:type="pct"/>
            <w:shd w:val="clear" w:color="auto" w:fill="FFFFFF" w:themeFill="background1"/>
            <w:hideMark/>
          </w:tcPr>
          <w:p w14:paraId="51358CF6" w14:textId="73D214E7" w:rsidR="00FE36BB" w:rsidRPr="00FE36BB" w:rsidRDefault="00FE36BB" w:rsidP="00FE36BB">
            <w:pPr>
              <w:jc w:val="left"/>
              <w:rPr>
                <w:rFonts w:eastAsia="Times New Roman" w:cstheme="minorHAnsi"/>
                <w:color w:val="000000"/>
                <w:kern w:val="0"/>
                <w:sz w:val="16"/>
                <w:szCs w:val="16"/>
                <w14:ligatures w14:val="none"/>
              </w:rPr>
            </w:pPr>
            <w:r w:rsidRPr="00FE36BB">
              <w:rPr>
                <w:sz w:val="16"/>
                <w:szCs w:val="16"/>
              </w:rPr>
              <w:t>Qualified entity with experience in executing grants (NGOs or CSOs)</w:t>
            </w:r>
          </w:p>
        </w:tc>
        <w:tc>
          <w:tcPr>
            <w:tcW w:w="603" w:type="pct"/>
            <w:shd w:val="clear" w:color="auto" w:fill="FFFFFF" w:themeFill="background1"/>
            <w:noWrap/>
            <w:hideMark/>
          </w:tcPr>
          <w:p w14:paraId="0E6DA485" w14:textId="54A0D887" w:rsidR="00FE36BB" w:rsidRPr="00FE36BB" w:rsidRDefault="00FE36BB" w:rsidP="00FE36BB">
            <w:pPr>
              <w:jc w:val="center"/>
              <w:rPr>
                <w:rFonts w:eastAsia="Times New Roman"/>
                <w:color w:val="000000"/>
                <w:kern w:val="0"/>
                <w:sz w:val="16"/>
                <w:szCs w:val="16"/>
                <w14:ligatures w14:val="none"/>
              </w:rPr>
            </w:pPr>
            <w:r w:rsidRPr="00FE36BB">
              <w:rPr>
                <w:sz w:val="16"/>
                <w:szCs w:val="16"/>
              </w:rPr>
              <w:t xml:space="preserve"> 6,48</w:t>
            </w:r>
            <w:r w:rsidR="0091152A">
              <w:rPr>
                <w:sz w:val="16"/>
                <w:szCs w:val="16"/>
              </w:rPr>
              <w:t>6</w:t>
            </w:r>
          </w:p>
        </w:tc>
        <w:tc>
          <w:tcPr>
            <w:tcW w:w="604" w:type="pct"/>
            <w:shd w:val="clear" w:color="auto" w:fill="FFFFFF" w:themeFill="background1"/>
            <w:noWrap/>
            <w:hideMark/>
          </w:tcPr>
          <w:p w14:paraId="1F4D2C0E" w14:textId="399F8AA3" w:rsidR="00FE36BB" w:rsidRPr="00FE36BB" w:rsidRDefault="00FE36BB" w:rsidP="00FE36BB">
            <w:pPr>
              <w:jc w:val="center"/>
              <w:rPr>
                <w:rFonts w:eastAsia="Times New Roman"/>
                <w:color w:val="000000"/>
                <w:kern w:val="0"/>
                <w:sz w:val="16"/>
                <w:szCs w:val="16"/>
                <w14:ligatures w14:val="none"/>
              </w:rPr>
            </w:pPr>
            <w:r w:rsidRPr="00FE36BB">
              <w:rPr>
                <w:sz w:val="16"/>
                <w:szCs w:val="16"/>
              </w:rPr>
              <w:t xml:space="preserve"> 12,97</w:t>
            </w:r>
            <w:r w:rsidR="00D6487D">
              <w:rPr>
                <w:sz w:val="16"/>
                <w:szCs w:val="16"/>
              </w:rPr>
              <w:t>2</w:t>
            </w:r>
          </w:p>
        </w:tc>
      </w:tr>
    </w:tbl>
    <w:p w14:paraId="323DCA3C" w14:textId="5E4483E5" w:rsidR="007C4A3D" w:rsidRPr="00BB634C" w:rsidRDefault="007C4A3D" w:rsidP="00101D76">
      <w:pPr>
        <w:pStyle w:val="Caption"/>
      </w:pPr>
      <w:bookmarkStart w:id="164" w:name="_Toc158890214"/>
      <w:bookmarkStart w:id="165" w:name="_Toc158906400"/>
      <w:r w:rsidRPr="00BB634C">
        <w:t xml:space="preserve">Table </w:t>
      </w:r>
      <w:r w:rsidR="0066796B">
        <w:t>30</w:t>
      </w:r>
      <w:r w:rsidRPr="00BB634C">
        <w:t>: Activity 4.1 Budget notes</w:t>
      </w:r>
      <w:bookmarkEnd w:id="164"/>
      <w:bookmarkEnd w:id="165"/>
    </w:p>
    <w:tbl>
      <w:tblPr>
        <w:tblW w:w="9700" w:type="dxa"/>
        <w:jc w:val="center"/>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4500"/>
        <w:gridCol w:w="1300"/>
        <w:gridCol w:w="1300"/>
        <w:gridCol w:w="1300"/>
        <w:gridCol w:w="1300"/>
      </w:tblGrid>
      <w:tr w:rsidR="00A66498" w:rsidRPr="00DB7C93" w14:paraId="5D5A8C17" w14:textId="77777777" w:rsidTr="7573312E">
        <w:trPr>
          <w:trHeight w:val="240"/>
          <w:jc w:val="center"/>
        </w:trPr>
        <w:tc>
          <w:tcPr>
            <w:tcW w:w="4500" w:type="dxa"/>
            <w:shd w:val="clear" w:color="auto" w:fill="D9D9D9" w:themeFill="background1" w:themeFillShade="D9"/>
            <w:noWrap/>
            <w:vAlign w:val="bottom"/>
            <w:hideMark/>
          </w:tcPr>
          <w:p w14:paraId="04C78F62" w14:textId="2FAF7B74" w:rsidR="00A66498" w:rsidRPr="00653936" w:rsidRDefault="00A66498" w:rsidP="00D97A25">
            <w:pPr>
              <w:jc w:val="left"/>
              <w:rPr>
                <w:rFonts w:eastAsia="Times New Roman" w:cstheme="minorHAnsi"/>
                <w:b/>
                <w:bCs/>
                <w:color w:val="FFFFFF" w:themeColor="background1"/>
                <w:kern w:val="0"/>
                <w:sz w:val="16"/>
                <w:szCs w:val="16"/>
                <w14:ligatures w14:val="none"/>
              </w:rPr>
            </w:pPr>
            <w:r w:rsidRPr="00653936">
              <w:rPr>
                <w:rFonts w:eastAsia="Times New Roman" w:cstheme="minorHAnsi"/>
                <w:b/>
                <w:bCs/>
                <w:color w:val="FFFFFF" w:themeColor="background1"/>
                <w:kern w:val="0"/>
                <w:sz w:val="16"/>
                <w:szCs w:val="16"/>
                <w14:ligatures w14:val="none"/>
              </w:rPr>
              <w:t>Grant Allocation Activity 4.1</w:t>
            </w:r>
          </w:p>
        </w:tc>
        <w:tc>
          <w:tcPr>
            <w:tcW w:w="1300" w:type="dxa"/>
            <w:shd w:val="clear" w:color="auto" w:fill="D9D9D9" w:themeFill="background1" w:themeFillShade="D9"/>
            <w:noWrap/>
            <w:vAlign w:val="bottom"/>
            <w:hideMark/>
          </w:tcPr>
          <w:p w14:paraId="48A409B5" w14:textId="77777777" w:rsidR="00A66498" w:rsidRPr="00653936" w:rsidRDefault="00A66498" w:rsidP="0069151E">
            <w:pPr>
              <w:jc w:val="center"/>
              <w:rPr>
                <w:rFonts w:eastAsia="Times New Roman" w:cstheme="minorHAnsi"/>
                <w:b/>
                <w:bCs/>
                <w:color w:val="FFFFFF" w:themeColor="background1"/>
                <w:kern w:val="0"/>
                <w:sz w:val="16"/>
                <w:szCs w:val="16"/>
                <w14:ligatures w14:val="none"/>
              </w:rPr>
            </w:pPr>
            <w:r w:rsidRPr="00653936">
              <w:rPr>
                <w:rFonts w:eastAsia="Times New Roman" w:cstheme="minorHAnsi"/>
                <w:b/>
                <w:bCs/>
                <w:color w:val="FFFFFF" w:themeColor="background1"/>
                <w:kern w:val="0"/>
                <w:sz w:val="16"/>
                <w:szCs w:val="16"/>
                <w14:ligatures w14:val="none"/>
              </w:rPr>
              <w:t>Dolores</w:t>
            </w:r>
          </w:p>
        </w:tc>
        <w:tc>
          <w:tcPr>
            <w:tcW w:w="1300" w:type="dxa"/>
            <w:shd w:val="clear" w:color="auto" w:fill="D9D9D9" w:themeFill="background1" w:themeFillShade="D9"/>
            <w:noWrap/>
            <w:vAlign w:val="bottom"/>
            <w:hideMark/>
          </w:tcPr>
          <w:p w14:paraId="58154749" w14:textId="77777777" w:rsidR="00A66498" w:rsidRPr="00653936" w:rsidRDefault="00A66498" w:rsidP="0069151E">
            <w:pPr>
              <w:jc w:val="center"/>
              <w:rPr>
                <w:rFonts w:eastAsia="Times New Roman" w:cstheme="minorHAnsi"/>
                <w:b/>
                <w:bCs/>
                <w:color w:val="FFFFFF" w:themeColor="background1"/>
                <w:kern w:val="0"/>
                <w:sz w:val="16"/>
                <w:szCs w:val="16"/>
                <w14:ligatures w14:val="none"/>
              </w:rPr>
            </w:pPr>
            <w:r w:rsidRPr="00653936">
              <w:rPr>
                <w:rFonts w:eastAsia="Times New Roman" w:cstheme="minorHAnsi"/>
                <w:b/>
                <w:bCs/>
                <w:color w:val="FFFFFF" w:themeColor="background1"/>
                <w:kern w:val="0"/>
                <w:sz w:val="16"/>
                <w:szCs w:val="16"/>
                <w14:ligatures w14:val="none"/>
              </w:rPr>
              <w:t>Otoxha</w:t>
            </w:r>
          </w:p>
        </w:tc>
        <w:tc>
          <w:tcPr>
            <w:tcW w:w="1300" w:type="dxa"/>
            <w:shd w:val="clear" w:color="auto" w:fill="D9D9D9" w:themeFill="background1" w:themeFillShade="D9"/>
            <w:noWrap/>
            <w:vAlign w:val="bottom"/>
            <w:hideMark/>
          </w:tcPr>
          <w:p w14:paraId="435C8FE4" w14:textId="49134440" w:rsidR="00A66498" w:rsidRPr="00653936" w:rsidRDefault="00A66498" w:rsidP="0069151E">
            <w:pPr>
              <w:jc w:val="center"/>
              <w:rPr>
                <w:rFonts w:eastAsia="Times New Roman" w:cstheme="minorHAnsi"/>
                <w:b/>
                <w:bCs/>
                <w:color w:val="FFFFFF" w:themeColor="background1"/>
                <w:kern w:val="0"/>
                <w:sz w:val="16"/>
                <w:szCs w:val="16"/>
                <w14:ligatures w14:val="none"/>
              </w:rPr>
            </w:pPr>
            <w:r w:rsidRPr="00653936">
              <w:rPr>
                <w:rFonts w:eastAsia="Times New Roman" w:cstheme="minorHAnsi"/>
                <w:b/>
                <w:bCs/>
                <w:color w:val="FFFFFF" w:themeColor="background1"/>
                <w:kern w:val="0"/>
                <w:sz w:val="16"/>
                <w:szCs w:val="16"/>
                <w14:ligatures w14:val="none"/>
              </w:rPr>
              <w:t>Boom Creek</w:t>
            </w:r>
          </w:p>
        </w:tc>
        <w:tc>
          <w:tcPr>
            <w:tcW w:w="1300" w:type="dxa"/>
            <w:shd w:val="clear" w:color="auto" w:fill="D9D9D9" w:themeFill="background1" w:themeFillShade="D9"/>
            <w:noWrap/>
            <w:vAlign w:val="bottom"/>
            <w:hideMark/>
          </w:tcPr>
          <w:p w14:paraId="5108E589" w14:textId="77777777" w:rsidR="00A66498" w:rsidRPr="00653936" w:rsidRDefault="00A66498" w:rsidP="0069151E">
            <w:pPr>
              <w:jc w:val="center"/>
              <w:rPr>
                <w:rFonts w:eastAsia="Times New Roman" w:cstheme="minorHAnsi"/>
                <w:b/>
                <w:bCs/>
                <w:color w:val="FFFFFF" w:themeColor="background1"/>
                <w:kern w:val="0"/>
                <w:sz w:val="16"/>
                <w:szCs w:val="16"/>
                <w14:ligatures w14:val="none"/>
              </w:rPr>
            </w:pPr>
            <w:r w:rsidRPr="00653936">
              <w:rPr>
                <w:rFonts w:eastAsia="Times New Roman" w:cstheme="minorHAnsi"/>
                <w:b/>
                <w:bCs/>
                <w:color w:val="FFFFFF" w:themeColor="background1"/>
                <w:kern w:val="0"/>
                <w:sz w:val="16"/>
                <w:szCs w:val="16"/>
                <w14:ligatures w14:val="none"/>
              </w:rPr>
              <w:t>Copper Bank</w:t>
            </w:r>
          </w:p>
        </w:tc>
      </w:tr>
      <w:tr w:rsidR="006C56FB" w:rsidRPr="00DB7C93" w14:paraId="3C1CFCBA" w14:textId="77777777" w:rsidTr="00844732">
        <w:trPr>
          <w:trHeight w:val="225"/>
          <w:jc w:val="center"/>
        </w:trPr>
        <w:tc>
          <w:tcPr>
            <w:tcW w:w="4500" w:type="dxa"/>
            <w:noWrap/>
            <w:vAlign w:val="bottom"/>
            <w:hideMark/>
          </w:tcPr>
          <w:p w14:paraId="75BD2798" w14:textId="77777777" w:rsidR="006C56FB" w:rsidRPr="00653936" w:rsidRDefault="006C56FB" w:rsidP="006C56FB">
            <w:pPr>
              <w:jc w:val="left"/>
              <w:rPr>
                <w:rFonts w:eastAsia="Times New Roman" w:cstheme="minorHAnsi"/>
                <w:color w:val="000000"/>
                <w:kern w:val="0"/>
                <w:sz w:val="16"/>
                <w:szCs w:val="16"/>
                <w14:ligatures w14:val="none"/>
              </w:rPr>
            </w:pPr>
            <w:r w:rsidRPr="00653936">
              <w:rPr>
                <w:rFonts w:eastAsia="Times New Roman" w:cstheme="minorHAnsi"/>
                <w:color w:val="000000"/>
                <w:kern w:val="0"/>
                <w:sz w:val="16"/>
                <w:szCs w:val="16"/>
                <w14:ligatures w14:val="none"/>
              </w:rPr>
              <w:t>Activity 4.1.1</w:t>
            </w:r>
          </w:p>
        </w:tc>
        <w:tc>
          <w:tcPr>
            <w:tcW w:w="1300" w:type="dxa"/>
            <w:shd w:val="clear" w:color="auto" w:fill="FFFFFF" w:themeFill="background1"/>
            <w:noWrap/>
            <w:hideMark/>
          </w:tcPr>
          <w:p w14:paraId="7320B727" w14:textId="7211D895" w:rsidR="006C56FB" w:rsidRPr="006C56FB" w:rsidRDefault="006C56FB" w:rsidP="006C56FB">
            <w:pPr>
              <w:jc w:val="center"/>
              <w:rPr>
                <w:rFonts w:eastAsia="Times New Roman"/>
                <w:color w:val="000000"/>
                <w:kern w:val="0"/>
                <w:sz w:val="16"/>
                <w:szCs w:val="16"/>
                <w14:ligatures w14:val="none"/>
              </w:rPr>
            </w:pPr>
            <w:r w:rsidRPr="006C56FB">
              <w:rPr>
                <w:sz w:val="16"/>
                <w:szCs w:val="16"/>
              </w:rPr>
              <w:t xml:space="preserve"> 3,200.00 </w:t>
            </w:r>
          </w:p>
        </w:tc>
        <w:tc>
          <w:tcPr>
            <w:tcW w:w="1300" w:type="dxa"/>
            <w:shd w:val="clear" w:color="auto" w:fill="FFFFFF" w:themeFill="background1"/>
            <w:noWrap/>
            <w:hideMark/>
          </w:tcPr>
          <w:p w14:paraId="491F52C5" w14:textId="6ACE22C0" w:rsidR="006C56FB" w:rsidRPr="006C56FB" w:rsidRDefault="006C56FB" w:rsidP="006C56FB">
            <w:pPr>
              <w:jc w:val="center"/>
              <w:rPr>
                <w:rFonts w:eastAsia="Times New Roman"/>
                <w:color w:val="000000"/>
                <w:kern w:val="0"/>
                <w:sz w:val="16"/>
                <w:szCs w:val="16"/>
                <w14:ligatures w14:val="none"/>
              </w:rPr>
            </w:pPr>
            <w:r w:rsidRPr="006C56FB">
              <w:rPr>
                <w:sz w:val="16"/>
                <w:szCs w:val="16"/>
              </w:rPr>
              <w:t xml:space="preserve"> 2,400</w:t>
            </w:r>
          </w:p>
        </w:tc>
        <w:tc>
          <w:tcPr>
            <w:tcW w:w="1300" w:type="dxa"/>
            <w:shd w:val="clear" w:color="auto" w:fill="FFFFFF" w:themeFill="background1"/>
            <w:noWrap/>
            <w:hideMark/>
          </w:tcPr>
          <w:p w14:paraId="51B7364B" w14:textId="011821D4" w:rsidR="006C56FB" w:rsidRPr="006C56FB" w:rsidRDefault="006C56FB" w:rsidP="006C56FB">
            <w:pPr>
              <w:jc w:val="center"/>
              <w:rPr>
                <w:rFonts w:eastAsia="Times New Roman"/>
                <w:color w:val="000000"/>
                <w:kern w:val="0"/>
                <w:sz w:val="16"/>
                <w:szCs w:val="16"/>
                <w14:ligatures w14:val="none"/>
              </w:rPr>
            </w:pPr>
            <w:r w:rsidRPr="006C56FB">
              <w:rPr>
                <w:sz w:val="16"/>
                <w:szCs w:val="16"/>
              </w:rPr>
              <w:t xml:space="preserve"> 2,000</w:t>
            </w:r>
          </w:p>
        </w:tc>
        <w:tc>
          <w:tcPr>
            <w:tcW w:w="1300" w:type="dxa"/>
            <w:shd w:val="clear" w:color="auto" w:fill="FFFFFF" w:themeFill="background1"/>
            <w:noWrap/>
            <w:hideMark/>
          </w:tcPr>
          <w:p w14:paraId="7CAAB635" w14:textId="15D68215" w:rsidR="006C56FB" w:rsidRPr="006C56FB" w:rsidRDefault="006C56FB" w:rsidP="006C56FB">
            <w:pPr>
              <w:jc w:val="center"/>
              <w:rPr>
                <w:rFonts w:eastAsia="Times New Roman"/>
                <w:color w:val="000000"/>
                <w:kern w:val="0"/>
                <w:sz w:val="16"/>
                <w:szCs w:val="16"/>
                <w14:ligatures w14:val="none"/>
              </w:rPr>
            </w:pPr>
            <w:r w:rsidRPr="006C56FB">
              <w:rPr>
                <w:sz w:val="16"/>
                <w:szCs w:val="16"/>
              </w:rPr>
              <w:t xml:space="preserve"> 5,000</w:t>
            </w:r>
          </w:p>
        </w:tc>
      </w:tr>
      <w:tr w:rsidR="006C56FB" w:rsidRPr="00DB7C93" w14:paraId="655D6E61" w14:textId="77777777" w:rsidTr="00844732">
        <w:trPr>
          <w:trHeight w:val="240"/>
          <w:jc w:val="center"/>
        </w:trPr>
        <w:tc>
          <w:tcPr>
            <w:tcW w:w="4500" w:type="dxa"/>
            <w:noWrap/>
            <w:vAlign w:val="bottom"/>
            <w:hideMark/>
          </w:tcPr>
          <w:p w14:paraId="3F182D95" w14:textId="77777777" w:rsidR="006C56FB" w:rsidRPr="00653936" w:rsidRDefault="006C56FB" w:rsidP="006C56FB">
            <w:pPr>
              <w:jc w:val="left"/>
              <w:rPr>
                <w:rFonts w:eastAsia="Times New Roman" w:cstheme="minorHAnsi"/>
                <w:color w:val="000000"/>
                <w:kern w:val="0"/>
                <w:sz w:val="16"/>
                <w:szCs w:val="16"/>
                <w14:ligatures w14:val="none"/>
              </w:rPr>
            </w:pPr>
            <w:r w:rsidRPr="00653936">
              <w:rPr>
                <w:rFonts w:eastAsia="Times New Roman" w:cstheme="minorHAnsi"/>
                <w:color w:val="000000"/>
                <w:kern w:val="0"/>
                <w:sz w:val="16"/>
                <w:szCs w:val="16"/>
                <w14:ligatures w14:val="none"/>
              </w:rPr>
              <w:t>Activity 4.1.2</w:t>
            </w:r>
          </w:p>
        </w:tc>
        <w:tc>
          <w:tcPr>
            <w:tcW w:w="1300" w:type="dxa"/>
            <w:shd w:val="clear" w:color="auto" w:fill="FFFFFF" w:themeFill="background1"/>
            <w:noWrap/>
            <w:hideMark/>
          </w:tcPr>
          <w:p w14:paraId="26010816" w14:textId="61491EB8" w:rsidR="006C56FB" w:rsidRPr="006C56FB" w:rsidRDefault="006C56FB" w:rsidP="006C56FB">
            <w:pPr>
              <w:jc w:val="center"/>
              <w:rPr>
                <w:rFonts w:eastAsia="Times New Roman"/>
                <w:color w:val="000000"/>
                <w:kern w:val="0"/>
                <w:sz w:val="16"/>
                <w:szCs w:val="16"/>
                <w14:ligatures w14:val="none"/>
              </w:rPr>
            </w:pPr>
            <w:r w:rsidRPr="006C56FB">
              <w:rPr>
                <w:sz w:val="16"/>
                <w:szCs w:val="16"/>
              </w:rPr>
              <w:t xml:space="preserve"> 5,353</w:t>
            </w:r>
          </w:p>
        </w:tc>
        <w:tc>
          <w:tcPr>
            <w:tcW w:w="1300" w:type="dxa"/>
            <w:shd w:val="clear" w:color="auto" w:fill="FFFFFF" w:themeFill="background1"/>
            <w:noWrap/>
            <w:hideMark/>
          </w:tcPr>
          <w:p w14:paraId="109FFE2D" w14:textId="4D2C5BF0" w:rsidR="006C56FB" w:rsidRPr="006C56FB" w:rsidRDefault="006C56FB" w:rsidP="006C56FB">
            <w:pPr>
              <w:jc w:val="center"/>
              <w:rPr>
                <w:rFonts w:eastAsia="Times New Roman"/>
                <w:color w:val="000000"/>
                <w:kern w:val="0"/>
                <w:sz w:val="16"/>
                <w:szCs w:val="16"/>
                <w14:ligatures w14:val="none"/>
              </w:rPr>
            </w:pPr>
            <w:r w:rsidRPr="006C56FB">
              <w:rPr>
                <w:sz w:val="16"/>
                <w:szCs w:val="16"/>
              </w:rPr>
              <w:t xml:space="preserve"> 4,13</w:t>
            </w:r>
            <w:r w:rsidR="007413A2">
              <w:rPr>
                <w:sz w:val="16"/>
                <w:szCs w:val="16"/>
              </w:rPr>
              <w:t>7</w:t>
            </w:r>
          </w:p>
        </w:tc>
        <w:tc>
          <w:tcPr>
            <w:tcW w:w="1300" w:type="dxa"/>
            <w:shd w:val="clear" w:color="auto" w:fill="FFFFFF" w:themeFill="background1"/>
            <w:noWrap/>
            <w:hideMark/>
          </w:tcPr>
          <w:p w14:paraId="64E6B114" w14:textId="39CFD550" w:rsidR="006C56FB" w:rsidRPr="006C56FB" w:rsidRDefault="006C56FB" w:rsidP="006C56FB">
            <w:pPr>
              <w:jc w:val="center"/>
              <w:rPr>
                <w:rFonts w:eastAsia="Times New Roman"/>
                <w:color w:val="000000"/>
                <w:kern w:val="0"/>
                <w:sz w:val="16"/>
                <w:szCs w:val="16"/>
                <w14:ligatures w14:val="none"/>
              </w:rPr>
            </w:pPr>
            <w:r w:rsidRPr="006C56FB">
              <w:rPr>
                <w:sz w:val="16"/>
                <w:szCs w:val="16"/>
              </w:rPr>
              <w:t xml:space="preserve"> 1,703</w:t>
            </w:r>
          </w:p>
        </w:tc>
        <w:tc>
          <w:tcPr>
            <w:tcW w:w="1300" w:type="dxa"/>
            <w:shd w:val="clear" w:color="auto" w:fill="FFFFFF" w:themeFill="background1"/>
            <w:noWrap/>
            <w:hideMark/>
          </w:tcPr>
          <w:p w14:paraId="012436F8" w14:textId="753730B5" w:rsidR="006C56FB" w:rsidRPr="006C56FB" w:rsidRDefault="006C56FB" w:rsidP="006C56FB">
            <w:pPr>
              <w:jc w:val="center"/>
              <w:rPr>
                <w:rFonts w:eastAsia="Times New Roman"/>
                <w:color w:val="000000"/>
                <w:kern w:val="0"/>
                <w:sz w:val="16"/>
                <w:szCs w:val="16"/>
                <w14:ligatures w14:val="none"/>
              </w:rPr>
            </w:pPr>
            <w:r w:rsidRPr="006C56FB">
              <w:rPr>
                <w:sz w:val="16"/>
                <w:szCs w:val="16"/>
              </w:rPr>
              <w:t xml:space="preserve"> 6,100</w:t>
            </w:r>
          </w:p>
        </w:tc>
      </w:tr>
      <w:tr w:rsidR="006C56FB" w:rsidRPr="00DB7C93" w14:paraId="5914789A" w14:textId="77777777" w:rsidTr="00844732">
        <w:trPr>
          <w:trHeight w:val="240"/>
          <w:jc w:val="center"/>
        </w:trPr>
        <w:tc>
          <w:tcPr>
            <w:tcW w:w="4500" w:type="dxa"/>
            <w:noWrap/>
            <w:vAlign w:val="bottom"/>
            <w:hideMark/>
          </w:tcPr>
          <w:p w14:paraId="4C607879" w14:textId="77777777" w:rsidR="006C56FB" w:rsidRPr="00653936" w:rsidRDefault="006C56FB" w:rsidP="006C56FB">
            <w:pPr>
              <w:jc w:val="left"/>
              <w:rPr>
                <w:rFonts w:eastAsia="Times New Roman" w:cstheme="minorHAnsi"/>
                <w:color w:val="000000"/>
                <w:kern w:val="0"/>
                <w:sz w:val="16"/>
                <w:szCs w:val="16"/>
                <w14:ligatures w14:val="none"/>
              </w:rPr>
            </w:pPr>
            <w:r w:rsidRPr="00653936">
              <w:rPr>
                <w:rFonts w:eastAsia="Times New Roman" w:cstheme="minorHAnsi"/>
                <w:color w:val="000000"/>
                <w:kern w:val="0"/>
                <w:sz w:val="16"/>
                <w:szCs w:val="16"/>
                <w14:ligatures w14:val="none"/>
              </w:rPr>
              <w:t>Activity 4.1.3</w:t>
            </w:r>
          </w:p>
        </w:tc>
        <w:tc>
          <w:tcPr>
            <w:tcW w:w="1300" w:type="dxa"/>
            <w:shd w:val="clear" w:color="auto" w:fill="FFFFFF" w:themeFill="background1"/>
            <w:noWrap/>
            <w:hideMark/>
          </w:tcPr>
          <w:p w14:paraId="48215DFA" w14:textId="61547701" w:rsidR="006C56FB" w:rsidRPr="006C56FB" w:rsidRDefault="006C56FB" w:rsidP="006C56FB">
            <w:pPr>
              <w:jc w:val="center"/>
              <w:rPr>
                <w:rFonts w:eastAsia="Times New Roman"/>
                <w:color w:val="000000"/>
                <w:kern w:val="0"/>
                <w:sz w:val="16"/>
                <w:szCs w:val="16"/>
                <w14:ligatures w14:val="none"/>
              </w:rPr>
            </w:pPr>
            <w:r w:rsidRPr="006C56FB">
              <w:rPr>
                <w:sz w:val="16"/>
                <w:szCs w:val="16"/>
              </w:rPr>
              <w:t xml:space="preserve"> 13,383</w:t>
            </w:r>
          </w:p>
        </w:tc>
        <w:tc>
          <w:tcPr>
            <w:tcW w:w="1300" w:type="dxa"/>
            <w:shd w:val="clear" w:color="auto" w:fill="FFFFFF" w:themeFill="background1"/>
            <w:noWrap/>
            <w:hideMark/>
          </w:tcPr>
          <w:p w14:paraId="431F2739" w14:textId="006646E5" w:rsidR="006C56FB" w:rsidRPr="006C56FB" w:rsidRDefault="006C56FB" w:rsidP="006C56FB">
            <w:pPr>
              <w:jc w:val="center"/>
              <w:rPr>
                <w:rFonts w:eastAsia="Times New Roman"/>
                <w:color w:val="000000"/>
                <w:kern w:val="0"/>
                <w:sz w:val="16"/>
                <w:szCs w:val="16"/>
                <w14:ligatures w14:val="none"/>
              </w:rPr>
            </w:pPr>
            <w:r w:rsidRPr="006C56FB">
              <w:rPr>
                <w:sz w:val="16"/>
                <w:szCs w:val="16"/>
              </w:rPr>
              <w:t xml:space="preserve"> 10,34</w:t>
            </w:r>
            <w:r w:rsidR="007413A2">
              <w:rPr>
                <w:sz w:val="16"/>
                <w:szCs w:val="16"/>
              </w:rPr>
              <w:t>2</w:t>
            </w:r>
          </w:p>
        </w:tc>
        <w:tc>
          <w:tcPr>
            <w:tcW w:w="1300" w:type="dxa"/>
            <w:shd w:val="clear" w:color="auto" w:fill="FFFFFF" w:themeFill="background1"/>
            <w:noWrap/>
            <w:hideMark/>
          </w:tcPr>
          <w:p w14:paraId="1D3082A9" w14:textId="6EBA7763" w:rsidR="006C56FB" w:rsidRPr="006C56FB" w:rsidRDefault="006C56FB" w:rsidP="006C56FB">
            <w:pPr>
              <w:jc w:val="center"/>
              <w:rPr>
                <w:rFonts w:eastAsia="Times New Roman"/>
                <w:color w:val="000000"/>
                <w:kern w:val="0"/>
                <w:sz w:val="16"/>
                <w:szCs w:val="16"/>
                <w14:ligatures w14:val="none"/>
              </w:rPr>
            </w:pPr>
            <w:r w:rsidRPr="006C56FB">
              <w:rPr>
                <w:sz w:val="16"/>
                <w:szCs w:val="16"/>
              </w:rPr>
              <w:t xml:space="preserve"> 4,258</w:t>
            </w:r>
          </w:p>
        </w:tc>
        <w:tc>
          <w:tcPr>
            <w:tcW w:w="1300" w:type="dxa"/>
            <w:shd w:val="clear" w:color="auto" w:fill="FFFFFF" w:themeFill="background1"/>
            <w:noWrap/>
            <w:hideMark/>
          </w:tcPr>
          <w:p w14:paraId="691155C6" w14:textId="0282F3A7" w:rsidR="006C56FB" w:rsidRPr="006C56FB" w:rsidRDefault="006C56FB" w:rsidP="006C56FB">
            <w:pPr>
              <w:jc w:val="center"/>
              <w:rPr>
                <w:rFonts w:eastAsia="Times New Roman"/>
                <w:color w:val="000000"/>
                <w:kern w:val="0"/>
                <w:sz w:val="16"/>
                <w:szCs w:val="16"/>
                <w14:ligatures w14:val="none"/>
              </w:rPr>
            </w:pPr>
            <w:r w:rsidRPr="006C56FB">
              <w:rPr>
                <w:sz w:val="16"/>
                <w:szCs w:val="16"/>
              </w:rPr>
              <w:t xml:space="preserve"> 15,250</w:t>
            </w:r>
          </w:p>
        </w:tc>
      </w:tr>
      <w:tr w:rsidR="006C56FB" w:rsidRPr="00DB7C93" w14:paraId="2504F929" w14:textId="77777777" w:rsidTr="00844732">
        <w:trPr>
          <w:trHeight w:val="240"/>
          <w:jc w:val="center"/>
        </w:trPr>
        <w:tc>
          <w:tcPr>
            <w:tcW w:w="4500" w:type="dxa"/>
            <w:noWrap/>
            <w:vAlign w:val="bottom"/>
            <w:hideMark/>
          </w:tcPr>
          <w:p w14:paraId="01638676" w14:textId="77777777" w:rsidR="006C56FB" w:rsidRPr="00653936" w:rsidRDefault="006C56FB" w:rsidP="006C56FB">
            <w:pPr>
              <w:jc w:val="left"/>
              <w:rPr>
                <w:rFonts w:eastAsia="Times New Roman" w:cstheme="minorHAnsi"/>
                <w:color w:val="000000"/>
                <w:kern w:val="0"/>
                <w:sz w:val="16"/>
                <w:szCs w:val="16"/>
                <w14:ligatures w14:val="none"/>
              </w:rPr>
            </w:pPr>
            <w:r w:rsidRPr="00653936">
              <w:rPr>
                <w:rFonts w:eastAsia="Times New Roman" w:cstheme="minorHAnsi"/>
                <w:color w:val="000000"/>
                <w:kern w:val="0"/>
                <w:sz w:val="16"/>
                <w:szCs w:val="16"/>
                <w14:ligatures w14:val="none"/>
              </w:rPr>
              <w:t>Activity 4.1.4</w:t>
            </w:r>
          </w:p>
        </w:tc>
        <w:tc>
          <w:tcPr>
            <w:tcW w:w="1300" w:type="dxa"/>
            <w:shd w:val="clear" w:color="auto" w:fill="FFFFFF" w:themeFill="background1"/>
            <w:noWrap/>
            <w:hideMark/>
          </w:tcPr>
          <w:p w14:paraId="052EB5B6" w14:textId="74C9F1B5" w:rsidR="006C56FB" w:rsidRPr="006C56FB" w:rsidRDefault="006C56FB" w:rsidP="006C56FB">
            <w:pPr>
              <w:jc w:val="center"/>
              <w:rPr>
                <w:rFonts w:eastAsia="Times New Roman"/>
                <w:color w:val="000000"/>
                <w:kern w:val="0"/>
                <w:sz w:val="16"/>
                <w:szCs w:val="16"/>
                <w14:ligatures w14:val="none"/>
              </w:rPr>
            </w:pPr>
            <w:r w:rsidRPr="006C56FB">
              <w:rPr>
                <w:sz w:val="16"/>
                <w:szCs w:val="16"/>
              </w:rPr>
              <w:t xml:space="preserve"> 2,00</w:t>
            </w:r>
            <w:r w:rsidR="00A226FD">
              <w:rPr>
                <w:sz w:val="16"/>
                <w:szCs w:val="16"/>
              </w:rPr>
              <w:t>8</w:t>
            </w:r>
          </w:p>
        </w:tc>
        <w:tc>
          <w:tcPr>
            <w:tcW w:w="1300" w:type="dxa"/>
            <w:shd w:val="clear" w:color="auto" w:fill="FFFFFF" w:themeFill="background1"/>
            <w:noWrap/>
            <w:hideMark/>
          </w:tcPr>
          <w:p w14:paraId="6BFDBDD0" w14:textId="024A94C3" w:rsidR="006C56FB" w:rsidRPr="006C56FB" w:rsidRDefault="006C56FB" w:rsidP="006C56FB">
            <w:pPr>
              <w:jc w:val="center"/>
              <w:rPr>
                <w:rFonts w:eastAsia="Times New Roman"/>
                <w:color w:val="000000"/>
                <w:kern w:val="0"/>
                <w:sz w:val="16"/>
                <w:szCs w:val="16"/>
                <w14:ligatures w14:val="none"/>
              </w:rPr>
            </w:pPr>
            <w:r w:rsidRPr="006C56FB">
              <w:rPr>
                <w:sz w:val="16"/>
                <w:szCs w:val="16"/>
              </w:rPr>
              <w:t xml:space="preserve"> 1,551</w:t>
            </w:r>
          </w:p>
        </w:tc>
        <w:tc>
          <w:tcPr>
            <w:tcW w:w="1300" w:type="dxa"/>
            <w:shd w:val="clear" w:color="auto" w:fill="FFFFFF" w:themeFill="background1"/>
            <w:noWrap/>
            <w:hideMark/>
          </w:tcPr>
          <w:p w14:paraId="0067C555" w14:textId="797A9B99" w:rsidR="006C56FB" w:rsidRPr="006C56FB" w:rsidRDefault="006C56FB" w:rsidP="006C56FB">
            <w:pPr>
              <w:jc w:val="center"/>
              <w:rPr>
                <w:rFonts w:eastAsia="Times New Roman" w:cstheme="minorHAnsi"/>
                <w:color w:val="000000"/>
                <w:kern w:val="0"/>
                <w:sz w:val="16"/>
                <w:szCs w:val="16"/>
                <w14:ligatures w14:val="none"/>
              </w:rPr>
            </w:pPr>
            <w:r w:rsidRPr="006C56FB">
              <w:rPr>
                <w:sz w:val="16"/>
                <w:szCs w:val="16"/>
              </w:rPr>
              <w:t xml:space="preserve"> 6</w:t>
            </w:r>
            <w:r w:rsidR="00D6487D">
              <w:rPr>
                <w:sz w:val="16"/>
                <w:szCs w:val="16"/>
              </w:rPr>
              <w:t>40</w:t>
            </w:r>
          </w:p>
        </w:tc>
        <w:tc>
          <w:tcPr>
            <w:tcW w:w="1300" w:type="dxa"/>
            <w:shd w:val="clear" w:color="auto" w:fill="FFFFFF" w:themeFill="background1"/>
            <w:noWrap/>
            <w:hideMark/>
          </w:tcPr>
          <w:p w14:paraId="280A0F98" w14:textId="788FF7B8" w:rsidR="006C56FB" w:rsidRPr="006C56FB" w:rsidRDefault="006C56FB" w:rsidP="006C56FB">
            <w:pPr>
              <w:jc w:val="center"/>
              <w:rPr>
                <w:rFonts w:eastAsia="Times New Roman"/>
                <w:color w:val="000000"/>
                <w:kern w:val="0"/>
                <w:sz w:val="16"/>
                <w:szCs w:val="16"/>
                <w14:ligatures w14:val="none"/>
              </w:rPr>
            </w:pPr>
            <w:r w:rsidRPr="006C56FB">
              <w:rPr>
                <w:sz w:val="16"/>
                <w:szCs w:val="16"/>
              </w:rPr>
              <w:t xml:space="preserve"> 2,28</w:t>
            </w:r>
            <w:r w:rsidR="00A226FD">
              <w:rPr>
                <w:sz w:val="16"/>
                <w:szCs w:val="16"/>
              </w:rPr>
              <w:t>8</w:t>
            </w:r>
          </w:p>
        </w:tc>
      </w:tr>
      <w:tr w:rsidR="006C56FB" w:rsidRPr="00DB7C93" w14:paraId="6FA011E5" w14:textId="77777777" w:rsidTr="00844732">
        <w:trPr>
          <w:trHeight w:val="240"/>
          <w:jc w:val="center"/>
        </w:trPr>
        <w:tc>
          <w:tcPr>
            <w:tcW w:w="4500" w:type="dxa"/>
            <w:noWrap/>
            <w:vAlign w:val="bottom"/>
            <w:hideMark/>
          </w:tcPr>
          <w:p w14:paraId="4AD771EF" w14:textId="77777777" w:rsidR="006C56FB" w:rsidRPr="00653936" w:rsidRDefault="006C56FB" w:rsidP="006C56FB">
            <w:pPr>
              <w:jc w:val="left"/>
              <w:rPr>
                <w:rFonts w:eastAsia="Times New Roman" w:cstheme="minorHAnsi"/>
                <w:color w:val="000000"/>
                <w:kern w:val="0"/>
                <w:sz w:val="16"/>
                <w:szCs w:val="16"/>
                <w14:ligatures w14:val="none"/>
              </w:rPr>
            </w:pPr>
            <w:r w:rsidRPr="00653936">
              <w:rPr>
                <w:rFonts w:eastAsia="Times New Roman" w:cstheme="minorHAnsi"/>
                <w:color w:val="000000"/>
                <w:kern w:val="0"/>
                <w:sz w:val="16"/>
                <w:szCs w:val="16"/>
                <w14:ligatures w14:val="none"/>
              </w:rPr>
              <w:t>Total Allocation Activity 4.1</w:t>
            </w:r>
          </w:p>
        </w:tc>
        <w:tc>
          <w:tcPr>
            <w:tcW w:w="1300" w:type="dxa"/>
            <w:shd w:val="clear" w:color="auto" w:fill="FFFFFF" w:themeFill="background1"/>
            <w:noWrap/>
            <w:hideMark/>
          </w:tcPr>
          <w:p w14:paraId="581A4A1B" w14:textId="461F5037" w:rsidR="006C56FB" w:rsidRPr="006C56FB" w:rsidRDefault="006C56FB" w:rsidP="006C56FB">
            <w:pPr>
              <w:jc w:val="center"/>
              <w:rPr>
                <w:rFonts w:eastAsia="Times New Roman"/>
                <w:color w:val="000000"/>
                <w:kern w:val="0"/>
                <w:sz w:val="16"/>
                <w:szCs w:val="16"/>
                <w14:ligatures w14:val="none"/>
              </w:rPr>
            </w:pPr>
            <w:r w:rsidRPr="006C56FB">
              <w:rPr>
                <w:sz w:val="16"/>
                <w:szCs w:val="16"/>
              </w:rPr>
              <w:t xml:space="preserve"> 23,944</w:t>
            </w:r>
          </w:p>
        </w:tc>
        <w:tc>
          <w:tcPr>
            <w:tcW w:w="1300" w:type="dxa"/>
            <w:shd w:val="clear" w:color="auto" w:fill="FFFFFF" w:themeFill="background1"/>
            <w:noWrap/>
            <w:hideMark/>
          </w:tcPr>
          <w:p w14:paraId="0399D969" w14:textId="3A55226D" w:rsidR="006C56FB" w:rsidRPr="006C56FB" w:rsidRDefault="006C56FB" w:rsidP="006C56FB">
            <w:pPr>
              <w:jc w:val="center"/>
              <w:rPr>
                <w:rFonts w:eastAsia="Times New Roman"/>
                <w:color w:val="000000"/>
                <w:kern w:val="0"/>
                <w:sz w:val="16"/>
                <w:szCs w:val="16"/>
                <w14:ligatures w14:val="none"/>
              </w:rPr>
            </w:pPr>
            <w:r w:rsidRPr="006C56FB">
              <w:rPr>
                <w:sz w:val="16"/>
                <w:szCs w:val="16"/>
              </w:rPr>
              <w:t xml:space="preserve"> 18,4</w:t>
            </w:r>
            <w:r w:rsidR="00932234">
              <w:rPr>
                <w:sz w:val="16"/>
                <w:szCs w:val="16"/>
              </w:rPr>
              <w:t>30</w:t>
            </w:r>
          </w:p>
        </w:tc>
        <w:tc>
          <w:tcPr>
            <w:tcW w:w="1300" w:type="dxa"/>
            <w:shd w:val="clear" w:color="auto" w:fill="FFFFFF" w:themeFill="background1"/>
            <w:noWrap/>
            <w:hideMark/>
          </w:tcPr>
          <w:p w14:paraId="40363E54" w14:textId="6FB025EE" w:rsidR="006C56FB" w:rsidRPr="006C56FB" w:rsidRDefault="006C56FB" w:rsidP="006C56FB">
            <w:pPr>
              <w:jc w:val="center"/>
              <w:rPr>
                <w:rFonts w:eastAsia="Times New Roman"/>
                <w:color w:val="000000"/>
                <w:kern w:val="0"/>
                <w:sz w:val="16"/>
                <w:szCs w:val="16"/>
                <w14:ligatures w14:val="none"/>
              </w:rPr>
            </w:pPr>
            <w:r w:rsidRPr="006C56FB">
              <w:rPr>
                <w:sz w:val="16"/>
                <w:szCs w:val="16"/>
              </w:rPr>
              <w:t xml:space="preserve"> 8,60</w:t>
            </w:r>
            <w:r w:rsidR="00D6487D">
              <w:rPr>
                <w:sz w:val="16"/>
                <w:szCs w:val="16"/>
              </w:rPr>
              <w:t>1</w:t>
            </w:r>
          </w:p>
        </w:tc>
        <w:tc>
          <w:tcPr>
            <w:tcW w:w="1300" w:type="dxa"/>
            <w:shd w:val="clear" w:color="auto" w:fill="FFFFFF" w:themeFill="background1"/>
            <w:noWrap/>
            <w:hideMark/>
          </w:tcPr>
          <w:p w14:paraId="7C01E44B" w14:textId="4CF712A1" w:rsidR="006C56FB" w:rsidRPr="006C56FB" w:rsidRDefault="006C56FB" w:rsidP="006C56FB">
            <w:pPr>
              <w:jc w:val="center"/>
              <w:rPr>
                <w:rFonts w:eastAsia="Times New Roman"/>
                <w:color w:val="000000"/>
                <w:kern w:val="0"/>
                <w:sz w:val="16"/>
                <w:szCs w:val="16"/>
                <w14:ligatures w14:val="none"/>
              </w:rPr>
            </w:pPr>
            <w:r w:rsidRPr="006C56FB">
              <w:rPr>
                <w:sz w:val="16"/>
                <w:szCs w:val="16"/>
              </w:rPr>
              <w:t xml:space="preserve"> 28,637</w:t>
            </w:r>
          </w:p>
        </w:tc>
      </w:tr>
      <w:tr w:rsidR="006C56FB" w:rsidRPr="00DB7C93" w14:paraId="00834A29" w14:textId="77777777" w:rsidTr="00844732">
        <w:trPr>
          <w:trHeight w:val="240"/>
          <w:jc w:val="center"/>
        </w:trPr>
        <w:tc>
          <w:tcPr>
            <w:tcW w:w="4500" w:type="dxa"/>
            <w:shd w:val="clear" w:color="auto" w:fill="FFFFFF" w:themeFill="background1"/>
            <w:noWrap/>
            <w:vAlign w:val="bottom"/>
            <w:hideMark/>
          </w:tcPr>
          <w:p w14:paraId="6ADB79BF" w14:textId="4F2E5154" w:rsidR="006C56FB" w:rsidRPr="00653936" w:rsidRDefault="006C56FB" w:rsidP="006C56FB">
            <w:pPr>
              <w:jc w:val="left"/>
              <w:rPr>
                <w:rFonts w:eastAsia="Times New Roman" w:cstheme="minorHAnsi"/>
                <w:color w:val="000000"/>
                <w:kern w:val="0"/>
                <w:sz w:val="16"/>
                <w:szCs w:val="16"/>
                <w14:ligatures w14:val="none"/>
              </w:rPr>
            </w:pPr>
            <w:r w:rsidRPr="00653936">
              <w:rPr>
                <w:rFonts w:eastAsia="Times New Roman" w:cstheme="minorHAnsi"/>
                <w:color w:val="000000"/>
                <w:kern w:val="0"/>
                <w:sz w:val="16"/>
                <w:szCs w:val="16"/>
                <w14:ligatures w14:val="none"/>
              </w:rPr>
              <w:t> % per household</w:t>
            </w:r>
          </w:p>
        </w:tc>
        <w:tc>
          <w:tcPr>
            <w:tcW w:w="1300" w:type="dxa"/>
            <w:shd w:val="clear" w:color="auto" w:fill="FFFFFF" w:themeFill="background1"/>
            <w:noWrap/>
            <w:hideMark/>
          </w:tcPr>
          <w:p w14:paraId="59CB95E6" w14:textId="3FE51CFE" w:rsidR="006C56FB" w:rsidRPr="006C56FB" w:rsidRDefault="006C56FB" w:rsidP="006C56FB">
            <w:pPr>
              <w:jc w:val="center"/>
              <w:rPr>
                <w:rFonts w:eastAsia="Times New Roman" w:cstheme="minorHAnsi"/>
                <w:color w:val="000000"/>
                <w:kern w:val="0"/>
                <w:sz w:val="16"/>
                <w:szCs w:val="16"/>
                <w14:ligatures w14:val="none"/>
              </w:rPr>
            </w:pPr>
            <w:r w:rsidRPr="006C56FB">
              <w:rPr>
                <w:sz w:val="16"/>
                <w:szCs w:val="16"/>
              </w:rPr>
              <w:t>30.1%</w:t>
            </w:r>
          </w:p>
        </w:tc>
        <w:tc>
          <w:tcPr>
            <w:tcW w:w="1300" w:type="dxa"/>
            <w:shd w:val="clear" w:color="auto" w:fill="FFFFFF" w:themeFill="background1"/>
            <w:noWrap/>
            <w:hideMark/>
          </w:tcPr>
          <w:p w14:paraId="724278C3" w14:textId="3F626DA4" w:rsidR="006C56FB" w:rsidRPr="006C56FB" w:rsidRDefault="006C56FB" w:rsidP="006C56FB">
            <w:pPr>
              <w:jc w:val="center"/>
              <w:rPr>
                <w:rFonts w:eastAsia="Times New Roman" w:cstheme="minorHAnsi"/>
                <w:color w:val="000000"/>
                <w:kern w:val="0"/>
                <w:sz w:val="16"/>
                <w:szCs w:val="16"/>
                <w14:ligatures w14:val="none"/>
              </w:rPr>
            </w:pPr>
            <w:r w:rsidRPr="006C56FB">
              <w:rPr>
                <w:sz w:val="16"/>
                <w:szCs w:val="16"/>
              </w:rPr>
              <w:t>23.1%</w:t>
            </w:r>
          </w:p>
        </w:tc>
        <w:tc>
          <w:tcPr>
            <w:tcW w:w="1300" w:type="dxa"/>
            <w:shd w:val="clear" w:color="auto" w:fill="FFFFFF" w:themeFill="background1"/>
            <w:noWrap/>
            <w:hideMark/>
          </w:tcPr>
          <w:p w14:paraId="7B1FBED5" w14:textId="44C429A6" w:rsidR="006C56FB" w:rsidRPr="006C56FB" w:rsidRDefault="006C56FB" w:rsidP="006C56FB">
            <w:pPr>
              <w:jc w:val="center"/>
              <w:rPr>
                <w:rFonts w:eastAsia="Times New Roman" w:cstheme="minorHAnsi"/>
                <w:color w:val="000000"/>
                <w:kern w:val="0"/>
                <w:sz w:val="16"/>
                <w:szCs w:val="16"/>
                <w14:ligatures w14:val="none"/>
              </w:rPr>
            </w:pPr>
            <w:r w:rsidRPr="006C56FB">
              <w:rPr>
                <w:sz w:val="16"/>
                <w:szCs w:val="16"/>
              </w:rPr>
              <w:t>10.8%</w:t>
            </w:r>
          </w:p>
        </w:tc>
        <w:tc>
          <w:tcPr>
            <w:tcW w:w="1300" w:type="dxa"/>
            <w:shd w:val="clear" w:color="auto" w:fill="FFFFFF" w:themeFill="background1"/>
            <w:noWrap/>
            <w:hideMark/>
          </w:tcPr>
          <w:p w14:paraId="0BE8E419" w14:textId="7B7ABFC7" w:rsidR="006C56FB" w:rsidRPr="006C56FB" w:rsidRDefault="006C56FB" w:rsidP="006C56FB">
            <w:pPr>
              <w:jc w:val="center"/>
              <w:rPr>
                <w:rFonts w:eastAsia="Times New Roman" w:cstheme="minorHAnsi"/>
                <w:color w:val="000000"/>
                <w:kern w:val="0"/>
                <w:sz w:val="16"/>
                <w:szCs w:val="16"/>
                <w14:ligatures w14:val="none"/>
              </w:rPr>
            </w:pPr>
            <w:r w:rsidRPr="006C56FB">
              <w:rPr>
                <w:sz w:val="16"/>
                <w:szCs w:val="16"/>
              </w:rPr>
              <w:t>36.0%</w:t>
            </w:r>
          </w:p>
        </w:tc>
      </w:tr>
      <w:tr w:rsidR="006C56FB" w:rsidRPr="00DB7C93" w14:paraId="1F0C3C0E" w14:textId="77777777" w:rsidTr="00844732">
        <w:trPr>
          <w:trHeight w:val="240"/>
          <w:jc w:val="center"/>
        </w:trPr>
        <w:tc>
          <w:tcPr>
            <w:tcW w:w="4500" w:type="dxa"/>
            <w:shd w:val="clear" w:color="auto" w:fill="FFFFFF" w:themeFill="background1"/>
            <w:noWrap/>
            <w:vAlign w:val="bottom"/>
            <w:hideMark/>
          </w:tcPr>
          <w:p w14:paraId="47C0A76A" w14:textId="1EB8EAFA" w:rsidR="006C56FB" w:rsidRPr="00653936" w:rsidRDefault="006C56FB" w:rsidP="006C56FB">
            <w:pPr>
              <w:jc w:val="left"/>
              <w:rPr>
                <w:rFonts w:eastAsia="Times New Roman" w:cstheme="minorHAnsi"/>
                <w:color w:val="000000"/>
                <w:kern w:val="0"/>
                <w:sz w:val="16"/>
                <w:szCs w:val="16"/>
                <w14:ligatures w14:val="none"/>
              </w:rPr>
            </w:pPr>
            <w:r w:rsidRPr="00653936">
              <w:rPr>
                <w:rFonts w:eastAsia="Times New Roman" w:cstheme="minorHAnsi"/>
                <w:color w:val="000000"/>
                <w:kern w:val="0"/>
                <w:sz w:val="16"/>
                <w:szCs w:val="16"/>
                <w14:ligatures w14:val="none"/>
              </w:rPr>
              <w:t>Allocation per household</w:t>
            </w:r>
          </w:p>
        </w:tc>
        <w:tc>
          <w:tcPr>
            <w:tcW w:w="1300" w:type="dxa"/>
            <w:shd w:val="clear" w:color="auto" w:fill="FFFFFF" w:themeFill="background1"/>
            <w:noWrap/>
            <w:hideMark/>
          </w:tcPr>
          <w:p w14:paraId="62096997" w14:textId="69009216" w:rsidR="006C56FB" w:rsidRPr="006C56FB" w:rsidRDefault="006C56FB" w:rsidP="006C56FB">
            <w:pPr>
              <w:jc w:val="center"/>
              <w:rPr>
                <w:rFonts w:eastAsia="Times New Roman"/>
                <w:color w:val="000000"/>
                <w:kern w:val="0"/>
                <w:sz w:val="16"/>
                <w:szCs w:val="16"/>
                <w14:ligatures w14:val="none"/>
              </w:rPr>
            </w:pPr>
            <w:r w:rsidRPr="006C56FB">
              <w:rPr>
                <w:sz w:val="16"/>
                <w:szCs w:val="16"/>
              </w:rPr>
              <w:t xml:space="preserve"> 225.89 </w:t>
            </w:r>
          </w:p>
        </w:tc>
        <w:tc>
          <w:tcPr>
            <w:tcW w:w="1300" w:type="dxa"/>
            <w:shd w:val="clear" w:color="auto" w:fill="FFFFFF" w:themeFill="background1"/>
            <w:noWrap/>
            <w:hideMark/>
          </w:tcPr>
          <w:p w14:paraId="1E24A05F" w14:textId="25BE36C3" w:rsidR="006C56FB" w:rsidRPr="006C56FB" w:rsidRDefault="006C56FB" w:rsidP="006C56FB">
            <w:pPr>
              <w:jc w:val="center"/>
              <w:rPr>
                <w:rFonts w:eastAsia="Times New Roman" w:cstheme="minorHAnsi"/>
                <w:color w:val="000000"/>
                <w:kern w:val="0"/>
                <w:sz w:val="16"/>
                <w:szCs w:val="16"/>
                <w14:ligatures w14:val="none"/>
              </w:rPr>
            </w:pPr>
            <w:r w:rsidRPr="006C56FB">
              <w:rPr>
                <w:sz w:val="16"/>
                <w:szCs w:val="16"/>
              </w:rPr>
              <w:t xml:space="preserve"> 317.75 </w:t>
            </w:r>
          </w:p>
        </w:tc>
        <w:tc>
          <w:tcPr>
            <w:tcW w:w="1300" w:type="dxa"/>
            <w:shd w:val="clear" w:color="auto" w:fill="FFFFFF" w:themeFill="background1"/>
            <w:noWrap/>
            <w:hideMark/>
          </w:tcPr>
          <w:p w14:paraId="7E29202B" w14:textId="0EDF5C97" w:rsidR="006C56FB" w:rsidRPr="006C56FB" w:rsidRDefault="006C56FB" w:rsidP="006C56FB">
            <w:pPr>
              <w:jc w:val="center"/>
              <w:rPr>
                <w:rFonts w:eastAsia="Times New Roman" w:cstheme="minorHAnsi"/>
                <w:color w:val="000000"/>
                <w:kern w:val="0"/>
                <w:sz w:val="16"/>
                <w:szCs w:val="16"/>
                <w14:ligatures w14:val="none"/>
              </w:rPr>
            </w:pPr>
            <w:r w:rsidRPr="006C56FB">
              <w:rPr>
                <w:sz w:val="16"/>
                <w:szCs w:val="16"/>
              </w:rPr>
              <w:t xml:space="preserve"> 390.93 </w:t>
            </w:r>
          </w:p>
        </w:tc>
        <w:tc>
          <w:tcPr>
            <w:tcW w:w="1300" w:type="dxa"/>
            <w:shd w:val="clear" w:color="auto" w:fill="FFFFFF" w:themeFill="background1"/>
            <w:noWrap/>
            <w:hideMark/>
          </w:tcPr>
          <w:p w14:paraId="0AC412A7" w14:textId="6D8170BF" w:rsidR="006C56FB" w:rsidRPr="006C56FB" w:rsidRDefault="006C56FB" w:rsidP="006C56FB">
            <w:pPr>
              <w:jc w:val="center"/>
              <w:rPr>
                <w:rFonts w:eastAsia="Times New Roman" w:cstheme="minorHAnsi"/>
                <w:color w:val="000000"/>
                <w:kern w:val="0"/>
                <w:sz w:val="16"/>
                <w:szCs w:val="16"/>
                <w14:ligatures w14:val="none"/>
              </w:rPr>
            </w:pPr>
            <w:r w:rsidRPr="006C56FB">
              <w:rPr>
                <w:sz w:val="16"/>
                <w:szCs w:val="16"/>
              </w:rPr>
              <w:t xml:space="preserve"> 190.92 </w:t>
            </w:r>
          </w:p>
        </w:tc>
      </w:tr>
    </w:tbl>
    <w:p w14:paraId="0ED34588" w14:textId="77777777" w:rsidR="00D97A25" w:rsidRDefault="00D97A25" w:rsidP="00D97A25"/>
    <w:p w14:paraId="09B3B6C1" w14:textId="77777777" w:rsidR="00D97A25" w:rsidRDefault="00D97A25" w:rsidP="00BB44C2"/>
    <w:p w14:paraId="34DF969C" w14:textId="06CF651C" w:rsidR="006C73C8" w:rsidRPr="00752173" w:rsidRDefault="006021C3" w:rsidP="00C9504D">
      <w:pPr>
        <w:pStyle w:val="ListParagraph"/>
        <w:numPr>
          <w:ilvl w:val="0"/>
          <w:numId w:val="37"/>
        </w:numPr>
        <w:rPr>
          <w:sz w:val="16"/>
          <w:szCs w:val="16"/>
        </w:rPr>
      </w:pPr>
      <w:r w:rsidRPr="00752173">
        <w:rPr>
          <w:sz w:val="16"/>
          <w:szCs w:val="16"/>
        </w:rPr>
        <w:t>Activity 4.1.1, total days allocation 63</w:t>
      </w:r>
      <w:r w:rsidR="00D3357B" w:rsidRPr="00752173">
        <w:rPr>
          <w:sz w:val="16"/>
          <w:szCs w:val="16"/>
        </w:rPr>
        <w:t xml:space="preserve"> distributed proportionally </w:t>
      </w:r>
      <w:r w:rsidR="00337C5C" w:rsidRPr="00752173">
        <w:rPr>
          <w:sz w:val="16"/>
          <w:szCs w:val="16"/>
        </w:rPr>
        <w:t xml:space="preserve">in each community for the </w:t>
      </w:r>
      <w:r w:rsidR="0042486F" w:rsidRPr="00752173">
        <w:rPr>
          <w:sz w:val="16"/>
          <w:szCs w:val="16"/>
        </w:rPr>
        <w:t>assessment, at</w:t>
      </w:r>
      <w:r w:rsidRPr="00752173">
        <w:rPr>
          <w:sz w:val="16"/>
          <w:szCs w:val="16"/>
        </w:rPr>
        <w:t xml:space="preserve"> </w:t>
      </w:r>
      <w:r w:rsidR="7573312E" w:rsidRPr="00752173">
        <w:rPr>
          <w:sz w:val="16"/>
          <w:szCs w:val="16"/>
        </w:rPr>
        <w:t>US$</w:t>
      </w:r>
      <w:r w:rsidR="00D80C0A" w:rsidRPr="00752173">
        <w:rPr>
          <w:sz w:val="16"/>
          <w:szCs w:val="16"/>
        </w:rPr>
        <w:t>200</w:t>
      </w:r>
      <w:r w:rsidRPr="00752173">
        <w:rPr>
          <w:sz w:val="16"/>
          <w:szCs w:val="16"/>
        </w:rPr>
        <w:t xml:space="preserve"> per day</w:t>
      </w:r>
      <w:r w:rsidR="0059213D" w:rsidRPr="00752173">
        <w:rPr>
          <w:sz w:val="16"/>
          <w:szCs w:val="16"/>
        </w:rPr>
        <w:t xml:space="preserve">, </w:t>
      </w:r>
    </w:p>
    <w:p w14:paraId="4EC40F42" w14:textId="5D53D1BD" w:rsidR="0059213D" w:rsidRPr="00752173" w:rsidRDefault="00337C5C" w:rsidP="00C9504D">
      <w:pPr>
        <w:pStyle w:val="ListParagraph"/>
        <w:numPr>
          <w:ilvl w:val="0"/>
          <w:numId w:val="37"/>
        </w:numPr>
        <w:rPr>
          <w:sz w:val="16"/>
          <w:szCs w:val="16"/>
        </w:rPr>
      </w:pPr>
      <w:r w:rsidRPr="00752173">
        <w:rPr>
          <w:sz w:val="16"/>
          <w:szCs w:val="16"/>
        </w:rPr>
        <w:t xml:space="preserve">Activity 4.1.2, 86 </w:t>
      </w:r>
      <w:r w:rsidR="0042486F" w:rsidRPr="00752173">
        <w:rPr>
          <w:sz w:val="16"/>
          <w:szCs w:val="16"/>
        </w:rPr>
        <w:t xml:space="preserve">workshops, Dolores 27, Otoxha 21, Boom Creek 9, Copper Bank, 31, at </w:t>
      </w:r>
      <w:r w:rsidR="7573312E" w:rsidRPr="00752173">
        <w:rPr>
          <w:sz w:val="16"/>
          <w:szCs w:val="16"/>
        </w:rPr>
        <w:t>US$</w:t>
      </w:r>
      <w:r w:rsidR="00B53275" w:rsidRPr="00752173">
        <w:rPr>
          <w:sz w:val="16"/>
          <w:szCs w:val="16"/>
        </w:rPr>
        <w:t>200</w:t>
      </w:r>
      <w:r w:rsidR="0042486F" w:rsidRPr="00752173">
        <w:rPr>
          <w:sz w:val="16"/>
          <w:szCs w:val="16"/>
        </w:rPr>
        <w:t xml:space="preserve"> per workshop. </w:t>
      </w:r>
    </w:p>
    <w:p w14:paraId="7BAEB72C" w14:textId="67282687" w:rsidR="0042486F" w:rsidRPr="00752173" w:rsidRDefault="0042486F" w:rsidP="00C9504D">
      <w:pPr>
        <w:pStyle w:val="ListParagraph"/>
        <w:numPr>
          <w:ilvl w:val="0"/>
          <w:numId w:val="37"/>
        </w:numPr>
        <w:rPr>
          <w:sz w:val="16"/>
          <w:szCs w:val="16"/>
        </w:rPr>
      </w:pPr>
      <w:r w:rsidRPr="00752173">
        <w:rPr>
          <w:sz w:val="16"/>
          <w:szCs w:val="16"/>
        </w:rPr>
        <w:t xml:space="preserve">Activity 4.1.3, </w:t>
      </w:r>
      <w:r w:rsidR="0069151E" w:rsidRPr="00752173">
        <w:rPr>
          <w:sz w:val="16"/>
          <w:szCs w:val="16"/>
        </w:rPr>
        <w:t>176</w:t>
      </w:r>
      <w:r w:rsidRPr="00752173">
        <w:rPr>
          <w:sz w:val="16"/>
          <w:szCs w:val="16"/>
        </w:rPr>
        <w:t xml:space="preserve"> workshops, Dolores </w:t>
      </w:r>
      <w:r w:rsidR="0069151E" w:rsidRPr="00752173">
        <w:rPr>
          <w:sz w:val="16"/>
          <w:szCs w:val="16"/>
        </w:rPr>
        <w:t>54</w:t>
      </w:r>
      <w:r w:rsidRPr="00752173">
        <w:rPr>
          <w:sz w:val="16"/>
          <w:szCs w:val="16"/>
        </w:rPr>
        <w:t xml:space="preserve">, Otoxha </w:t>
      </w:r>
      <w:r w:rsidR="0069151E" w:rsidRPr="00752173">
        <w:rPr>
          <w:sz w:val="16"/>
          <w:szCs w:val="16"/>
        </w:rPr>
        <w:t>41</w:t>
      </w:r>
      <w:r w:rsidRPr="00752173">
        <w:rPr>
          <w:sz w:val="16"/>
          <w:szCs w:val="16"/>
        </w:rPr>
        <w:t xml:space="preserve">, Boom Creek </w:t>
      </w:r>
      <w:r w:rsidR="0069151E" w:rsidRPr="00752173">
        <w:rPr>
          <w:sz w:val="16"/>
          <w:szCs w:val="16"/>
        </w:rPr>
        <w:t>17</w:t>
      </w:r>
      <w:r w:rsidRPr="00752173">
        <w:rPr>
          <w:sz w:val="16"/>
          <w:szCs w:val="16"/>
        </w:rPr>
        <w:t xml:space="preserve">, Copper Bank, </w:t>
      </w:r>
      <w:r w:rsidR="0069151E" w:rsidRPr="00752173">
        <w:rPr>
          <w:sz w:val="16"/>
          <w:szCs w:val="16"/>
        </w:rPr>
        <w:t>6</w:t>
      </w:r>
      <w:r w:rsidRPr="00752173">
        <w:rPr>
          <w:sz w:val="16"/>
          <w:szCs w:val="16"/>
        </w:rPr>
        <w:t xml:space="preserve">1, at </w:t>
      </w:r>
      <w:r w:rsidR="7573312E" w:rsidRPr="00752173">
        <w:rPr>
          <w:sz w:val="16"/>
          <w:szCs w:val="16"/>
        </w:rPr>
        <w:t>US$</w:t>
      </w:r>
      <w:r w:rsidR="001A6F66" w:rsidRPr="00752173">
        <w:rPr>
          <w:sz w:val="16"/>
          <w:szCs w:val="16"/>
        </w:rPr>
        <w:t>250</w:t>
      </w:r>
      <w:r w:rsidRPr="00752173">
        <w:rPr>
          <w:sz w:val="16"/>
          <w:szCs w:val="16"/>
        </w:rPr>
        <w:t xml:space="preserve"> per workshop. </w:t>
      </w:r>
    </w:p>
    <w:p w14:paraId="465EAF80" w14:textId="5A125DC8" w:rsidR="0069151E" w:rsidRPr="00752173" w:rsidRDefault="0069151E" w:rsidP="00C9504D">
      <w:pPr>
        <w:pStyle w:val="ListParagraph"/>
        <w:numPr>
          <w:ilvl w:val="0"/>
          <w:numId w:val="37"/>
        </w:numPr>
        <w:rPr>
          <w:sz w:val="16"/>
          <w:szCs w:val="16"/>
        </w:rPr>
      </w:pPr>
      <w:r w:rsidRPr="00752173">
        <w:rPr>
          <w:sz w:val="16"/>
          <w:szCs w:val="16"/>
        </w:rPr>
        <w:t xml:space="preserve">Activity 4.1.4, 22 workshops, Dolores 7, Otoxha 5, Boom Creek </w:t>
      </w:r>
      <w:r w:rsidR="006B6CF8" w:rsidRPr="00752173">
        <w:rPr>
          <w:sz w:val="16"/>
          <w:szCs w:val="16"/>
        </w:rPr>
        <w:t>2</w:t>
      </w:r>
      <w:r w:rsidRPr="00752173">
        <w:rPr>
          <w:sz w:val="16"/>
          <w:szCs w:val="16"/>
        </w:rPr>
        <w:t xml:space="preserve">, Copper Bank, </w:t>
      </w:r>
      <w:r w:rsidR="006B6CF8" w:rsidRPr="00752173">
        <w:rPr>
          <w:sz w:val="16"/>
          <w:szCs w:val="16"/>
        </w:rPr>
        <w:t>8</w:t>
      </w:r>
      <w:r w:rsidRPr="00752173">
        <w:rPr>
          <w:sz w:val="16"/>
          <w:szCs w:val="16"/>
        </w:rPr>
        <w:t xml:space="preserve">, at </w:t>
      </w:r>
      <w:r w:rsidR="7573312E" w:rsidRPr="00752173">
        <w:rPr>
          <w:sz w:val="16"/>
          <w:szCs w:val="16"/>
        </w:rPr>
        <w:t>US$</w:t>
      </w:r>
      <w:r w:rsidR="001A6F66" w:rsidRPr="00752173">
        <w:rPr>
          <w:sz w:val="16"/>
          <w:szCs w:val="16"/>
        </w:rPr>
        <w:t>300</w:t>
      </w:r>
      <w:r w:rsidRPr="00752173">
        <w:rPr>
          <w:sz w:val="16"/>
          <w:szCs w:val="16"/>
        </w:rPr>
        <w:t xml:space="preserve"> per workshop. </w:t>
      </w:r>
    </w:p>
    <w:p w14:paraId="60F03F06" w14:textId="1F86107F" w:rsidR="0042486F" w:rsidRPr="00752173" w:rsidRDefault="006B6CF8" w:rsidP="00C9504D">
      <w:pPr>
        <w:pStyle w:val="ListParagraph"/>
        <w:numPr>
          <w:ilvl w:val="0"/>
          <w:numId w:val="37"/>
        </w:numPr>
        <w:rPr>
          <w:sz w:val="16"/>
          <w:szCs w:val="16"/>
        </w:rPr>
      </w:pPr>
      <w:r w:rsidRPr="00752173">
        <w:rPr>
          <w:sz w:val="16"/>
          <w:szCs w:val="16"/>
        </w:rPr>
        <w:t xml:space="preserve">All activities are inclusive of transportation, venue, and material costs. </w:t>
      </w:r>
    </w:p>
    <w:p w14:paraId="0372643F" w14:textId="43622E9E" w:rsidR="00156D2E" w:rsidRPr="00752173" w:rsidRDefault="006B6CF8" w:rsidP="00C9504D">
      <w:pPr>
        <w:pStyle w:val="ListParagraph"/>
        <w:numPr>
          <w:ilvl w:val="0"/>
          <w:numId w:val="37"/>
        </w:numPr>
        <w:rPr>
          <w:sz w:val="16"/>
          <w:szCs w:val="16"/>
        </w:rPr>
      </w:pPr>
      <w:r w:rsidRPr="00752173">
        <w:rPr>
          <w:sz w:val="16"/>
          <w:szCs w:val="16"/>
        </w:rPr>
        <w:t xml:space="preserve">Duration </w:t>
      </w:r>
      <w:r w:rsidR="008A1AAB" w:rsidRPr="00752173">
        <w:rPr>
          <w:sz w:val="16"/>
          <w:szCs w:val="16"/>
        </w:rPr>
        <w:t>50</w:t>
      </w:r>
      <w:r w:rsidRPr="00752173">
        <w:rPr>
          <w:sz w:val="16"/>
          <w:szCs w:val="16"/>
        </w:rPr>
        <w:t xml:space="preserve"> months. </w:t>
      </w:r>
    </w:p>
    <w:p w14:paraId="75B6BB98" w14:textId="77777777" w:rsidR="00DA6C8A" w:rsidRPr="00BB634C" w:rsidRDefault="00DA6C8A" w:rsidP="00724562"/>
    <w:p w14:paraId="69CD2932" w14:textId="77777777" w:rsidR="00707E73" w:rsidRDefault="00707E73" w:rsidP="00216C7B">
      <w:pPr>
        <w:rPr>
          <w:b/>
          <w:bCs/>
        </w:rPr>
      </w:pPr>
    </w:p>
    <w:p w14:paraId="1053339D" w14:textId="09225AB4" w:rsidR="00AE3C2F" w:rsidRPr="00707E73" w:rsidRDefault="00AE3C2F" w:rsidP="00AE3C2F">
      <w:pPr>
        <w:rPr>
          <w:b/>
          <w:bCs/>
        </w:rPr>
      </w:pPr>
      <w:r w:rsidRPr="00BB634C">
        <w:rPr>
          <w:b/>
          <w:bCs/>
        </w:rPr>
        <w:t>Objective 5.</w:t>
      </w:r>
      <w:r w:rsidRPr="00BB634C">
        <w:t xml:space="preserve"> Increased capacities in solar technologies through training of indigenous women in the 3 Toledo District Communities.</w:t>
      </w:r>
    </w:p>
    <w:p w14:paraId="62EFBA2B" w14:textId="05FE65D7" w:rsidR="00AE3C2F" w:rsidRPr="00BB634C" w:rsidRDefault="00AE3C2F" w:rsidP="00AE3C2F"/>
    <w:p w14:paraId="21C5DCF0" w14:textId="569E7A4A" w:rsidR="00AE3C2F" w:rsidRDefault="00AE3C2F" w:rsidP="00AE3C2F">
      <w:pPr>
        <w:pStyle w:val="ListParagraph"/>
        <w:numPr>
          <w:ilvl w:val="0"/>
          <w:numId w:val="35"/>
        </w:numPr>
      </w:pPr>
      <w:r w:rsidRPr="00BB634C">
        <w:rPr>
          <w:b/>
          <w:bCs/>
        </w:rPr>
        <w:t>Activity</w:t>
      </w:r>
      <w:r w:rsidRPr="00BB634C">
        <w:t xml:space="preserve"> (5.1) Enhancing the participation of women through workshops and capacity building activities in maintenance and installation of solar systems.</w:t>
      </w:r>
    </w:p>
    <w:p w14:paraId="58318217" w14:textId="18C64978" w:rsidR="00AE3C2F" w:rsidRPr="00BB634C" w:rsidRDefault="00AE3C2F" w:rsidP="00AE3C2F"/>
    <w:tbl>
      <w:tblPr>
        <w:tblW w:w="5000" w:type="pct"/>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3047"/>
        <w:gridCol w:w="4135"/>
        <w:gridCol w:w="1588"/>
        <w:gridCol w:w="932"/>
        <w:gridCol w:w="1088"/>
      </w:tblGrid>
      <w:tr w:rsidR="00AE3C2F" w:rsidRPr="00FD233E" w14:paraId="6A32A9FF" w14:textId="77777777">
        <w:trPr>
          <w:trHeight w:val="240"/>
        </w:trPr>
        <w:tc>
          <w:tcPr>
            <w:tcW w:w="1412" w:type="pct"/>
            <w:shd w:val="clear" w:color="auto" w:fill="D9D9D9" w:themeFill="background1" w:themeFillShade="D9"/>
            <w:noWrap/>
            <w:vAlign w:val="bottom"/>
            <w:hideMark/>
          </w:tcPr>
          <w:p w14:paraId="50407479" w14:textId="77777777" w:rsidR="00AE3C2F" w:rsidRPr="00BB44C2" w:rsidRDefault="00AE3C2F">
            <w:pPr>
              <w:jc w:val="left"/>
              <w:rPr>
                <w:rFonts w:eastAsia="Times New Roman" w:cstheme="minorHAnsi"/>
                <w:b/>
                <w:bCs/>
                <w:color w:val="FFFFFF" w:themeColor="background1"/>
                <w:kern w:val="0"/>
                <w:sz w:val="16"/>
                <w:szCs w:val="16"/>
                <w14:ligatures w14:val="none"/>
              </w:rPr>
            </w:pPr>
            <w:r w:rsidRPr="00BB44C2">
              <w:rPr>
                <w:rFonts w:eastAsia="Times New Roman" w:cstheme="minorHAnsi"/>
                <w:b/>
                <w:bCs/>
                <w:color w:val="FFFFFF" w:themeColor="background1"/>
                <w:kern w:val="0"/>
                <w:sz w:val="16"/>
                <w:szCs w:val="16"/>
                <w14:ligatures w14:val="none"/>
              </w:rPr>
              <w:t>Activity</w:t>
            </w:r>
          </w:p>
        </w:tc>
        <w:tc>
          <w:tcPr>
            <w:tcW w:w="1916" w:type="pct"/>
            <w:shd w:val="clear" w:color="auto" w:fill="D9D9D9" w:themeFill="background1" w:themeFillShade="D9"/>
            <w:noWrap/>
            <w:vAlign w:val="bottom"/>
            <w:hideMark/>
          </w:tcPr>
          <w:p w14:paraId="53C12916" w14:textId="77777777" w:rsidR="00AE3C2F" w:rsidRPr="00BB44C2" w:rsidRDefault="00AE3C2F">
            <w:pPr>
              <w:jc w:val="left"/>
              <w:rPr>
                <w:rFonts w:eastAsia="Times New Roman" w:cstheme="minorHAnsi"/>
                <w:b/>
                <w:bCs/>
                <w:color w:val="FFFFFF" w:themeColor="background1"/>
                <w:kern w:val="0"/>
                <w:sz w:val="16"/>
                <w:szCs w:val="16"/>
                <w14:ligatures w14:val="none"/>
              </w:rPr>
            </w:pPr>
            <w:r w:rsidRPr="00BB44C2">
              <w:rPr>
                <w:rFonts w:eastAsia="Times New Roman" w:cstheme="minorHAnsi"/>
                <w:b/>
                <w:bCs/>
                <w:color w:val="FFFFFF" w:themeColor="background1"/>
                <w:kern w:val="0"/>
                <w:sz w:val="16"/>
                <w:szCs w:val="16"/>
                <w14:ligatures w14:val="none"/>
              </w:rPr>
              <w:t>Sub-Activity</w:t>
            </w:r>
          </w:p>
        </w:tc>
        <w:tc>
          <w:tcPr>
            <w:tcW w:w="736" w:type="pct"/>
            <w:shd w:val="clear" w:color="auto" w:fill="D9D9D9" w:themeFill="background1" w:themeFillShade="D9"/>
            <w:noWrap/>
            <w:vAlign w:val="bottom"/>
            <w:hideMark/>
          </w:tcPr>
          <w:p w14:paraId="345216BF" w14:textId="77777777" w:rsidR="00AE3C2F" w:rsidRPr="00BB44C2" w:rsidRDefault="00AE3C2F">
            <w:pPr>
              <w:jc w:val="left"/>
              <w:rPr>
                <w:rFonts w:eastAsia="Times New Roman" w:cstheme="minorHAnsi"/>
                <w:b/>
                <w:bCs/>
                <w:color w:val="FFFFFF" w:themeColor="background1"/>
                <w:kern w:val="0"/>
                <w:sz w:val="16"/>
                <w:szCs w:val="16"/>
                <w14:ligatures w14:val="none"/>
              </w:rPr>
            </w:pPr>
            <w:r w:rsidRPr="00BB44C2">
              <w:rPr>
                <w:rFonts w:eastAsia="Times New Roman" w:cstheme="minorHAnsi"/>
                <w:b/>
                <w:bCs/>
                <w:color w:val="FFFFFF" w:themeColor="background1"/>
                <w:kern w:val="0"/>
                <w:sz w:val="16"/>
                <w:szCs w:val="16"/>
                <w14:ligatures w14:val="none"/>
              </w:rPr>
              <w:t>Type of Firm</w:t>
            </w:r>
          </w:p>
        </w:tc>
        <w:tc>
          <w:tcPr>
            <w:tcW w:w="432" w:type="pct"/>
            <w:shd w:val="clear" w:color="auto" w:fill="D9D9D9" w:themeFill="background1" w:themeFillShade="D9"/>
            <w:noWrap/>
            <w:vAlign w:val="bottom"/>
            <w:hideMark/>
          </w:tcPr>
          <w:p w14:paraId="4C3F6A7D" w14:textId="77777777" w:rsidR="00AE3C2F" w:rsidRPr="00BB44C2" w:rsidRDefault="00AE3C2F">
            <w:pPr>
              <w:jc w:val="center"/>
              <w:rPr>
                <w:rFonts w:eastAsia="Times New Roman"/>
                <w:b/>
                <w:color w:val="FFFFFF" w:themeColor="background1"/>
                <w:kern w:val="0"/>
                <w:sz w:val="16"/>
                <w:szCs w:val="16"/>
                <w14:ligatures w14:val="none"/>
              </w:rPr>
            </w:pPr>
            <w:r w:rsidRPr="7573312E">
              <w:rPr>
                <w:rFonts w:eastAsia="Times New Roman"/>
                <w:b/>
                <w:bCs/>
                <w:color w:val="FFFFFF" w:themeColor="background1"/>
                <w:kern w:val="0"/>
                <w:sz w:val="16"/>
                <w:szCs w:val="16"/>
                <w14:ligatures w14:val="none"/>
              </w:rPr>
              <w:t>US$</w:t>
            </w:r>
          </w:p>
        </w:tc>
        <w:tc>
          <w:tcPr>
            <w:tcW w:w="504" w:type="pct"/>
            <w:shd w:val="clear" w:color="auto" w:fill="D9D9D9" w:themeFill="background1" w:themeFillShade="D9"/>
            <w:noWrap/>
            <w:vAlign w:val="bottom"/>
            <w:hideMark/>
          </w:tcPr>
          <w:p w14:paraId="37E513BA" w14:textId="77777777" w:rsidR="00AE3C2F" w:rsidRPr="00BB44C2" w:rsidRDefault="00AE3C2F">
            <w:pPr>
              <w:jc w:val="center"/>
              <w:rPr>
                <w:rFonts w:eastAsia="Times New Roman"/>
                <w:b/>
                <w:color w:val="FFFFFF" w:themeColor="background1"/>
                <w:kern w:val="0"/>
                <w:sz w:val="16"/>
                <w:szCs w:val="16"/>
                <w14:ligatures w14:val="none"/>
              </w:rPr>
            </w:pPr>
            <w:r w:rsidRPr="7573312E">
              <w:rPr>
                <w:rFonts w:eastAsia="Times New Roman"/>
                <w:b/>
                <w:bCs/>
                <w:color w:val="FFFFFF" w:themeColor="background1"/>
                <w:kern w:val="0"/>
                <w:sz w:val="16"/>
                <w:szCs w:val="16"/>
                <w14:ligatures w14:val="none"/>
              </w:rPr>
              <w:t>BZ$</w:t>
            </w:r>
          </w:p>
        </w:tc>
      </w:tr>
      <w:tr w:rsidR="00AE3C2F" w:rsidRPr="00FD233E" w14:paraId="3A071645" w14:textId="77777777">
        <w:trPr>
          <w:trHeight w:val="780"/>
        </w:trPr>
        <w:tc>
          <w:tcPr>
            <w:tcW w:w="1412" w:type="pct"/>
            <w:shd w:val="clear" w:color="auto" w:fill="FFFFFF" w:themeFill="background1"/>
            <w:vAlign w:val="bottom"/>
            <w:hideMark/>
          </w:tcPr>
          <w:p w14:paraId="34B09D44" w14:textId="77777777" w:rsidR="00AE3C2F" w:rsidRPr="00BB44C2" w:rsidRDefault="00AE3C2F">
            <w:pPr>
              <w:jc w:val="left"/>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Activity (5.1) Enhancing the participation of women through workshops and capacity building activities in maintenance and installation of solar systems.</w:t>
            </w:r>
          </w:p>
        </w:tc>
        <w:tc>
          <w:tcPr>
            <w:tcW w:w="1916" w:type="pct"/>
            <w:shd w:val="clear" w:color="auto" w:fill="FFFFFF" w:themeFill="background1"/>
            <w:vAlign w:val="center"/>
            <w:hideMark/>
          </w:tcPr>
          <w:p w14:paraId="768DF651" w14:textId="77777777" w:rsidR="00AE3C2F" w:rsidRPr="00BB44C2" w:rsidRDefault="00AE3C2F">
            <w:pPr>
              <w:jc w:val="left"/>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Activity (5.1.1) Call for Proposals for entities with experience in working with women on maintenance and installation of distributed energy for the Toledo District</w:t>
            </w:r>
          </w:p>
        </w:tc>
        <w:tc>
          <w:tcPr>
            <w:tcW w:w="736" w:type="pct"/>
            <w:shd w:val="clear" w:color="auto" w:fill="FFFFFF" w:themeFill="background1"/>
            <w:vAlign w:val="center"/>
            <w:hideMark/>
          </w:tcPr>
          <w:p w14:paraId="3F2F7F9B" w14:textId="77777777" w:rsidR="00AE3C2F" w:rsidRPr="00BB44C2" w:rsidRDefault="00AE3C2F">
            <w:pPr>
              <w:jc w:val="center"/>
              <w:rPr>
                <w:rFonts w:eastAsia="Times New Roman" w:cstheme="minorHAnsi"/>
                <w:color w:val="000000"/>
                <w:kern w:val="0"/>
                <w:sz w:val="16"/>
                <w:szCs w:val="16"/>
                <w14:ligatures w14:val="none"/>
              </w:rPr>
            </w:pPr>
            <w:r w:rsidRPr="00BB44C2">
              <w:rPr>
                <w:rFonts w:eastAsia="Times New Roman" w:cstheme="minorHAnsi"/>
                <w:color w:val="000000"/>
                <w:kern w:val="0"/>
                <w:sz w:val="16"/>
                <w:szCs w:val="16"/>
                <w14:ligatures w14:val="none"/>
              </w:rPr>
              <w:t>Qualified entity with experience in executing grants (NGOs or CSOs)</w:t>
            </w:r>
          </w:p>
        </w:tc>
        <w:tc>
          <w:tcPr>
            <w:tcW w:w="432" w:type="pct"/>
            <w:shd w:val="clear" w:color="auto" w:fill="FFFFFF" w:themeFill="background1"/>
            <w:noWrap/>
            <w:vAlign w:val="center"/>
            <w:hideMark/>
          </w:tcPr>
          <w:p w14:paraId="1C3F32A8" w14:textId="53AC0449" w:rsidR="00AE3C2F" w:rsidRPr="00BB44C2" w:rsidRDefault="004C10F0">
            <w:pPr>
              <w:jc w:val="center"/>
              <w:rPr>
                <w:rFonts w:eastAsia="Times New Roman"/>
                <w:color w:val="000000"/>
                <w:kern w:val="0"/>
                <w:sz w:val="16"/>
                <w:szCs w:val="16"/>
                <w14:ligatures w14:val="none"/>
              </w:rPr>
            </w:pPr>
            <w:r>
              <w:rPr>
                <w:rFonts w:eastAsia="Times New Roman"/>
                <w:color w:val="000000"/>
                <w:kern w:val="0"/>
                <w:sz w:val="16"/>
                <w:szCs w:val="16"/>
                <w14:ligatures w14:val="none"/>
              </w:rPr>
              <w:t>43,780</w:t>
            </w:r>
          </w:p>
        </w:tc>
        <w:tc>
          <w:tcPr>
            <w:tcW w:w="504" w:type="pct"/>
            <w:shd w:val="clear" w:color="auto" w:fill="FFFFFF" w:themeFill="background1"/>
            <w:noWrap/>
            <w:vAlign w:val="center"/>
            <w:hideMark/>
          </w:tcPr>
          <w:p w14:paraId="3F87063D" w14:textId="092D42DC" w:rsidR="00AE3C2F" w:rsidRPr="00BB44C2" w:rsidRDefault="007A739B">
            <w:pPr>
              <w:jc w:val="center"/>
              <w:rPr>
                <w:rFonts w:eastAsia="Times New Roman"/>
                <w:color w:val="000000"/>
                <w:kern w:val="0"/>
                <w:sz w:val="16"/>
                <w:szCs w:val="16"/>
                <w14:ligatures w14:val="none"/>
              </w:rPr>
            </w:pPr>
            <w:r>
              <w:rPr>
                <w:rFonts w:eastAsia="Times New Roman"/>
                <w:color w:val="000000"/>
                <w:kern w:val="0"/>
                <w:sz w:val="16"/>
                <w:szCs w:val="16"/>
                <w14:ligatures w14:val="none"/>
              </w:rPr>
              <w:t>87,560</w:t>
            </w:r>
          </w:p>
        </w:tc>
      </w:tr>
    </w:tbl>
    <w:p w14:paraId="5C7EB495" w14:textId="3B7767AD" w:rsidR="00AE3C2F" w:rsidRPr="00BB634C" w:rsidRDefault="00AE3C2F" w:rsidP="00AE3C2F">
      <w:pPr>
        <w:pStyle w:val="Caption"/>
      </w:pPr>
      <w:r w:rsidRPr="00BB634C">
        <w:t xml:space="preserve">Table </w:t>
      </w:r>
      <w:r>
        <w:t>31</w:t>
      </w:r>
      <w:r w:rsidRPr="00BB634C">
        <w:t>: Activity 5.1 Budget Notes</w:t>
      </w:r>
    </w:p>
    <w:p w14:paraId="6AB71900" w14:textId="19F4DF42" w:rsidR="00AE3C2F" w:rsidRDefault="00AE3C2F" w:rsidP="00AE3C2F">
      <w:pPr>
        <w:pStyle w:val="ListParagraph"/>
        <w:numPr>
          <w:ilvl w:val="0"/>
          <w:numId w:val="38"/>
        </w:numPr>
      </w:pPr>
      <w:r>
        <w:t xml:space="preserve">Costs based on a two-year implementation period of GEF Small Grants Program with Plenty International of Belize; that project provided solar panels, batteries, converters to all households, community electric board, and other related activity, for a total grant of US$ 150,000, plus contributions from villages, MRT, and UNDP. This activity will only provide demonstrative installation to interested households. </w:t>
      </w:r>
    </w:p>
    <w:p w14:paraId="18AC73BA" w14:textId="56D70EFE" w:rsidR="00AE3C2F" w:rsidRDefault="00AE3C2F" w:rsidP="00AE3C2F">
      <w:pPr>
        <w:pStyle w:val="ListParagraph"/>
        <w:numPr>
          <w:ilvl w:val="0"/>
          <w:numId w:val="38"/>
        </w:numPr>
      </w:pPr>
      <w:r>
        <w:t xml:space="preserve">Three workshops per month, per community, during the engagement. </w:t>
      </w:r>
    </w:p>
    <w:p w14:paraId="60869C62" w14:textId="17F1C839" w:rsidR="00AE3C2F" w:rsidRDefault="00AE3C2F" w:rsidP="00AE3C2F">
      <w:pPr>
        <w:pStyle w:val="ListParagraph"/>
        <w:numPr>
          <w:ilvl w:val="0"/>
          <w:numId w:val="38"/>
        </w:numPr>
      </w:pPr>
      <w:r>
        <w:t xml:space="preserve">Total months of grant activities 12. </w:t>
      </w:r>
    </w:p>
    <w:p w14:paraId="3BCBDF76" w14:textId="319AE163" w:rsidR="00AE3C2F" w:rsidRDefault="00AE3C2F" w:rsidP="00AE3C2F"/>
    <w:tbl>
      <w:tblPr>
        <w:tblStyle w:val="TableGrid"/>
        <w:tblW w:w="3948" w:type="pct"/>
        <w:jc w:val="center"/>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1708"/>
        <w:gridCol w:w="2271"/>
        <w:gridCol w:w="2271"/>
        <w:gridCol w:w="2270"/>
      </w:tblGrid>
      <w:tr w:rsidR="00AE3C2F" w:rsidRPr="00BB634C" w14:paraId="4387384D" w14:textId="116468DB">
        <w:trPr>
          <w:trHeight w:val="20"/>
          <w:jc w:val="center"/>
        </w:trPr>
        <w:tc>
          <w:tcPr>
            <w:tcW w:w="1002" w:type="pct"/>
            <w:shd w:val="clear" w:color="auto" w:fill="D9D9D9" w:themeFill="background1" w:themeFillShade="D9"/>
          </w:tcPr>
          <w:p w14:paraId="6DE59B02" w14:textId="3ADA81C6" w:rsidR="00AE3C2F" w:rsidRPr="00A924E9" w:rsidRDefault="00AE3C2F">
            <w:pPr>
              <w:jc w:val="center"/>
              <w:rPr>
                <w:b/>
                <w:bCs/>
                <w:color w:val="FFFFFF" w:themeColor="background1"/>
                <w:szCs w:val="18"/>
              </w:rPr>
            </w:pPr>
            <w:r w:rsidRPr="00A924E9">
              <w:rPr>
                <w:b/>
                <w:bCs/>
                <w:color w:val="FFFFFF" w:themeColor="background1"/>
                <w:szCs w:val="18"/>
              </w:rPr>
              <w:t>Allocation</w:t>
            </w:r>
          </w:p>
        </w:tc>
        <w:tc>
          <w:tcPr>
            <w:tcW w:w="1333" w:type="pct"/>
            <w:shd w:val="clear" w:color="auto" w:fill="D9D9D9" w:themeFill="background1" w:themeFillShade="D9"/>
            <w:noWrap/>
            <w:hideMark/>
          </w:tcPr>
          <w:p w14:paraId="55F1C731" w14:textId="0F914C75" w:rsidR="00AE3C2F" w:rsidRPr="00A924E9" w:rsidRDefault="00AE3C2F">
            <w:pPr>
              <w:jc w:val="center"/>
              <w:rPr>
                <w:b/>
                <w:bCs/>
                <w:color w:val="FFFFFF" w:themeColor="background1"/>
              </w:rPr>
            </w:pPr>
            <w:r w:rsidRPr="00A924E9">
              <w:rPr>
                <w:b/>
                <w:color w:val="FFFFFF" w:themeColor="background1"/>
              </w:rPr>
              <w:t>Dolores</w:t>
            </w:r>
          </w:p>
          <w:p w14:paraId="1C789ABC" w14:textId="243788D3" w:rsidR="00AE3C2F" w:rsidRPr="00A924E9" w:rsidRDefault="00AE3C2F">
            <w:pPr>
              <w:jc w:val="center"/>
              <w:rPr>
                <w:b/>
                <w:color w:val="FFFFFF" w:themeColor="background1"/>
              </w:rPr>
            </w:pPr>
            <w:r w:rsidRPr="00A924E9">
              <w:rPr>
                <w:b/>
                <w:bCs/>
                <w:color w:val="FFFFFF" w:themeColor="background1"/>
              </w:rPr>
              <w:t>(US$)</w:t>
            </w:r>
          </w:p>
        </w:tc>
        <w:tc>
          <w:tcPr>
            <w:tcW w:w="1333" w:type="pct"/>
            <w:shd w:val="clear" w:color="auto" w:fill="D9D9D9" w:themeFill="background1" w:themeFillShade="D9"/>
            <w:noWrap/>
            <w:hideMark/>
          </w:tcPr>
          <w:p w14:paraId="0AA3D861" w14:textId="76170D1F" w:rsidR="00AE3C2F" w:rsidRPr="00A924E9" w:rsidRDefault="00AE3C2F">
            <w:pPr>
              <w:jc w:val="center"/>
              <w:rPr>
                <w:b/>
                <w:bCs/>
                <w:color w:val="FFFFFF" w:themeColor="background1"/>
              </w:rPr>
            </w:pPr>
            <w:r w:rsidRPr="00A924E9">
              <w:rPr>
                <w:b/>
                <w:color w:val="FFFFFF" w:themeColor="background1"/>
              </w:rPr>
              <w:t>Otoxha</w:t>
            </w:r>
          </w:p>
          <w:p w14:paraId="59D4CD47" w14:textId="7E225F3D" w:rsidR="00AE3C2F" w:rsidRPr="00A924E9" w:rsidRDefault="00AE3C2F">
            <w:pPr>
              <w:jc w:val="center"/>
              <w:rPr>
                <w:b/>
                <w:color w:val="FFFFFF" w:themeColor="background1"/>
              </w:rPr>
            </w:pPr>
            <w:r w:rsidRPr="00A924E9">
              <w:rPr>
                <w:b/>
                <w:bCs/>
                <w:color w:val="FFFFFF" w:themeColor="background1"/>
              </w:rPr>
              <w:t>(US$)</w:t>
            </w:r>
          </w:p>
        </w:tc>
        <w:tc>
          <w:tcPr>
            <w:tcW w:w="1332" w:type="pct"/>
            <w:shd w:val="clear" w:color="auto" w:fill="D9D9D9" w:themeFill="background1" w:themeFillShade="D9"/>
            <w:noWrap/>
            <w:hideMark/>
          </w:tcPr>
          <w:p w14:paraId="53D3F25C" w14:textId="0410BE62" w:rsidR="00AE3C2F" w:rsidRPr="00A924E9" w:rsidRDefault="00AE3C2F">
            <w:pPr>
              <w:jc w:val="center"/>
              <w:rPr>
                <w:b/>
                <w:bCs/>
                <w:color w:val="FFFFFF" w:themeColor="background1"/>
                <w:szCs w:val="18"/>
              </w:rPr>
            </w:pPr>
            <w:r w:rsidRPr="00A924E9">
              <w:rPr>
                <w:b/>
                <w:bCs/>
                <w:color w:val="FFFFFF" w:themeColor="background1"/>
                <w:szCs w:val="18"/>
              </w:rPr>
              <w:t>Boom Creek</w:t>
            </w:r>
          </w:p>
        </w:tc>
      </w:tr>
      <w:tr w:rsidR="00AE3C2F" w:rsidRPr="00707E73" w14:paraId="6E1465D4" w14:textId="58F2B682">
        <w:trPr>
          <w:trHeight w:val="314"/>
          <w:jc w:val="center"/>
        </w:trPr>
        <w:tc>
          <w:tcPr>
            <w:tcW w:w="1002" w:type="pct"/>
          </w:tcPr>
          <w:p w14:paraId="3587C135" w14:textId="1E5793E8" w:rsidR="00AE3C2F" w:rsidRPr="00707E73" w:rsidRDefault="00AE3C2F">
            <w:pPr>
              <w:jc w:val="center"/>
              <w:rPr>
                <w:rFonts w:eastAsia="Times New Roman" w:cs="Calibri"/>
                <w:color w:val="000000"/>
                <w:kern w:val="0"/>
                <w:sz w:val="16"/>
                <w:szCs w:val="16"/>
                <w14:ligatures w14:val="none"/>
              </w:rPr>
            </w:pPr>
            <w:r w:rsidRPr="00707E73">
              <w:rPr>
                <w:rFonts w:eastAsia="Times New Roman" w:cs="Calibri"/>
                <w:color w:val="000000"/>
                <w:kern w:val="0"/>
                <w:sz w:val="16"/>
                <w:szCs w:val="16"/>
                <w14:ligatures w14:val="none"/>
              </w:rPr>
              <w:t>Amount</w:t>
            </w:r>
          </w:p>
        </w:tc>
        <w:tc>
          <w:tcPr>
            <w:tcW w:w="1333" w:type="pct"/>
            <w:noWrap/>
            <w:hideMark/>
          </w:tcPr>
          <w:p w14:paraId="340BE2ED" w14:textId="5AE123CD" w:rsidR="00AE3C2F" w:rsidRPr="00707E73" w:rsidRDefault="00AE3C2F">
            <w:pPr>
              <w:jc w:val="center"/>
              <w:rPr>
                <w:rFonts w:eastAsia="Times New Roman" w:cs="Calibri"/>
                <w:color w:val="000000"/>
                <w:kern w:val="0"/>
                <w:sz w:val="16"/>
                <w:szCs w:val="16"/>
                <w14:ligatures w14:val="none"/>
              </w:rPr>
            </w:pPr>
            <w:r w:rsidRPr="00707E73">
              <w:rPr>
                <w:sz w:val="16"/>
                <w:szCs w:val="16"/>
              </w:rPr>
              <w:t xml:space="preserve"> 19,540</w:t>
            </w:r>
          </w:p>
        </w:tc>
        <w:tc>
          <w:tcPr>
            <w:tcW w:w="1333" w:type="pct"/>
            <w:noWrap/>
            <w:hideMark/>
          </w:tcPr>
          <w:p w14:paraId="470D5B50" w14:textId="41B7089C" w:rsidR="00AE3C2F" w:rsidRPr="00707E73" w:rsidRDefault="00AE3C2F">
            <w:pPr>
              <w:jc w:val="center"/>
              <w:rPr>
                <w:rFonts w:eastAsia="Times New Roman" w:cs="Calibri"/>
                <w:color w:val="000000"/>
                <w:kern w:val="0"/>
                <w:sz w:val="16"/>
                <w:szCs w:val="16"/>
                <w14:ligatures w14:val="none"/>
              </w:rPr>
            </w:pPr>
            <w:r w:rsidRPr="00707E73">
              <w:rPr>
                <w:sz w:val="16"/>
                <w:szCs w:val="16"/>
              </w:rPr>
              <w:t>14,984</w:t>
            </w:r>
          </w:p>
        </w:tc>
        <w:tc>
          <w:tcPr>
            <w:tcW w:w="1332" w:type="pct"/>
            <w:noWrap/>
            <w:hideMark/>
          </w:tcPr>
          <w:p w14:paraId="6674F543" w14:textId="0E5473FF" w:rsidR="00AE3C2F" w:rsidRPr="00707E73" w:rsidRDefault="00AE3C2F">
            <w:pPr>
              <w:jc w:val="center"/>
              <w:rPr>
                <w:rFonts w:eastAsia="Times New Roman" w:cs="Calibri"/>
                <w:color w:val="000000"/>
                <w:kern w:val="0"/>
                <w:sz w:val="16"/>
                <w:szCs w:val="16"/>
                <w14:ligatures w14:val="none"/>
              </w:rPr>
            </w:pPr>
            <w:r w:rsidRPr="00707E73">
              <w:rPr>
                <w:sz w:val="16"/>
                <w:szCs w:val="16"/>
              </w:rPr>
              <w:t>US$ 9,257</w:t>
            </w:r>
          </w:p>
        </w:tc>
      </w:tr>
      <w:tr w:rsidR="00AE3C2F" w:rsidRPr="00707E73" w14:paraId="6EE0FE7E" w14:textId="0A3A1E01">
        <w:trPr>
          <w:trHeight w:val="314"/>
          <w:jc w:val="center"/>
        </w:trPr>
        <w:tc>
          <w:tcPr>
            <w:tcW w:w="1002" w:type="pct"/>
          </w:tcPr>
          <w:p w14:paraId="1F936AAE" w14:textId="1294CDC6" w:rsidR="00AE3C2F" w:rsidRPr="00707E73" w:rsidRDefault="00AE3C2F">
            <w:pPr>
              <w:jc w:val="center"/>
              <w:rPr>
                <w:rFonts w:eastAsia="Times New Roman" w:cs="Calibri"/>
                <w:color w:val="000000"/>
                <w:kern w:val="0"/>
                <w:sz w:val="16"/>
                <w:szCs w:val="16"/>
                <w14:ligatures w14:val="none"/>
              </w:rPr>
            </w:pPr>
            <w:r w:rsidRPr="00707E73">
              <w:rPr>
                <w:rFonts w:eastAsia="Times New Roman" w:cs="Calibri"/>
                <w:color w:val="000000"/>
                <w:kern w:val="0"/>
                <w:sz w:val="16"/>
                <w:szCs w:val="16"/>
                <w14:ligatures w14:val="none"/>
              </w:rPr>
              <w:t>Per household</w:t>
            </w:r>
          </w:p>
        </w:tc>
        <w:tc>
          <w:tcPr>
            <w:tcW w:w="1333" w:type="pct"/>
            <w:noWrap/>
          </w:tcPr>
          <w:p w14:paraId="75706801" w14:textId="2B1904D0" w:rsidR="00AE3C2F" w:rsidRPr="00707E73" w:rsidRDefault="00AE3C2F">
            <w:pPr>
              <w:jc w:val="center"/>
              <w:rPr>
                <w:rFonts w:eastAsia="Times New Roman" w:cs="Calibri"/>
                <w:color w:val="000000"/>
                <w:kern w:val="0"/>
                <w:sz w:val="16"/>
                <w:szCs w:val="16"/>
                <w14:ligatures w14:val="none"/>
              </w:rPr>
            </w:pPr>
            <w:r w:rsidRPr="00707E73">
              <w:rPr>
                <w:rFonts w:eastAsia="Times New Roman" w:cs="Calibri"/>
                <w:color w:val="000000"/>
                <w:kern w:val="0"/>
                <w:sz w:val="16"/>
                <w:szCs w:val="16"/>
                <w14:ligatures w14:val="none"/>
              </w:rPr>
              <w:t>184</w:t>
            </w:r>
          </w:p>
        </w:tc>
        <w:tc>
          <w:tcPr>
            <w:tcW w:w="1333" w:type="pct"/>
            <w:noWrap/>
          </w:tcPr>
          <w:p w14:paraId="7452E38C" w14:textId="4CA13F67" w:rsidR="00AE3C2F" w:rsidRPr="00707E73" w:rsidRDefault="00AE3C2F">
            <w:pPr>
              <w:jc w:val="center"/>
              <w:rPr>
                <w:rFonts w:eastAsia="Times New Roman" w:cs="Calibri"/>
                <w:color w:val="000000"/>
                <w:kern w:val="0"/>
                <w:sz w:val="16"/>
                <w:szCs w:val="16"/>
                <w14:ligatures w14:val="none"/>
              </w:rPr>
            </w:pPr>
            <w:r w:rsidRPr="00707E73">
              <w:rPr>
                <w:rFonts w:eastAsia="Times New Roman" w:cs="Calibri"/>
                <w:color w:val="000000"/>
                <w:kern w:val="0"/>
                <w:sz w:val="16"/>
                <w:szCs w:val="16"/>
                <w14:ligatures w14:val="none"/>
              </w:rPr>
              <w:t>258</w:t>
            </w:r>
          </w:p>
        </w:tc>
        <w:tc>
          <w:tcPr>
            <w:tcW w:w="1332" w:type="pct"/>
            <w:noWrap/>
          </w:tcPr>
          <w:p w14:paraId="2AF0755C" w14:textId="5CBE43C1" w:rsidR="00AE3C2F" w:rsidRPr="00707E73" w:rsidRDefault="00AE3C2F">
            <w:pPr>
              <w:jc w:val="center"/>
              <w:rPr>
                <w:rFonts w:eastAsia="Times New Roman" w:cs="Calibri"/>
                <w:color w:val="000000"/>
                <w:kern w:val="0"/>
                <w:sz w:val="16"/>
                <w:szCs w:val="16"/>
                <w14:ligatures w14:val="none"/>
              </w:rPr>
            </w:pPr>
            <w:r w:rsidRPr="00707E73">
              <w:rPr>
                <w:rFonts w:eastAsia="Times New Roman" w:cs="Calibri"/>
                <w:color w:val="000000"/>
                <w:kern w:val="0"/>
                <w:sz w:val="16"/>
                <w:szCs w:val="16"/>
                <w14:ligatures w14:val="none"/>
              </w:rPr>
              <w:t>420</w:t>
            </w:r>
          </w:p>
        </w:tc>
      </w:tr>
      <w:tr w:rsidR="00AE3C2F" w:rsidRPr="00707E73" w14:paraId="0CC815B7" w14:textId="7F4AE71A">
        <w:trPr>
          <w:trHeight w:val="314"/>
          <w:jc w:val="center"/>
        </w:trPr>
        <w:tc>
          <w:tcPr>
            <w:tcW w:w="1002" w:type="pct"/>
          </w:tcPr>
          <w:p w14:paraId="57E54434" w14:textId="2ABB36EC" w:rsidR="00AE3C2F" w:rsidRPr="00707E73" w:rsidRDefault="00AE3C2F">
            <w:pPr>
              <w:jc w:val="center"/>
              <w:rPr>
                <w:rFonts w:eastAsia="Times New Roman" w:cs="Calibri"/>
                <w:color w:val="000000"/>
                <w:kern w:val="0"/>
                <w:sz w:val="16"/>
                <w:szCs w:val="16"/>
                <w14:ligatures w14:val="none"/>
              </w:rPr>
            </w:pPr>
            <w:r w:rsidRPr="00707E73">
              <w:rPr>
                <w:rFonts w:eastAsia="Times New Roman" w:cs="Calibri"/>
                <w:color w:val="000000"/>
                <w:kern w:val="0"/>
                <w:sz w:val="16"/>
                <w:szCs w:val="16"/>
                <w14:ligatures w14:val="none"/>
              </w:rPr>
              <w:t>Per Month</w:t>
            </w:r>
          </w:p>
        </w:tc>
        <w:tc>
          <w:tcPr>
            <w:tcW w:w="1333" w:type="pct"/>
            <w:noWrap/>
          </w:tcPr>
          <w:p w14:paraId="1176648E" w14:textId="30BAC4F0" w:rsidR="00AE3C2F" w:rsidRPr="00707E73" w:rsidRDefault="00AE3C2F">
            <w:pPr>
              <w:jc w:val="center"/>
              <w:rPr>
                <w:rFonts w:eastAsia="Times New Roman" w:cs="Calibri"/>
                <w:color w:val="000000"/>
                <w:kern w:val="0"/>
                <w:sz w:val="16"/>
                <w:szCs w:val="16"/>
                <w14:ligatures w14:val="none"/>
              </w:rPr>
            </w:pPr>
            <w:r w:rsidRPr="00707E73">
              <w:rPr>
                <w:sz w:val="16"/>
                <w:szCs w:val="16"/>
              </w:rPr>
              <w:t xml:space="preserve"> 1,628</w:t>
            </w:r>
          </w:p>
        </w:tc>
        <w:tc>
          <w:tcPr>
            <w:tcW w:w="1333" w:type="pct"/>
            <w:noWrap/>
          </w:tcPr>
          <w:p w14:paraId="05FC433A" w14:textId="2BACF97F" w:rsidR="00AE3C2F" w:rsidRPr="00707E73" w:rsidRDefault="00AE3C2F">
            <w:pPr>
              <w:jc w:val="center"/>
              <w:rPr>
                <w:rFonts w:eastAsia="Times New Roman" w:cs="Calibri"/>
                <w:color w:val="000000"/>
                <w:kern w:val="0"/>
                <w:sz w:val="16"/>
                <w:szCs w:val="16"/>
                <w14:ligatures w14:val="none"/>
              </w:rPr>
            </w:pPr>
            <w:r w:rsidRPr="00707E73">
              <w:rPr>
                <w:sz w:val="16"/>
                <w:szCs w:val="16"/>
              </w:rPr>
              <w:t xml:space="preserve"> 1,249</w:t>
            </w:r>
          </w:p>
        </w:tc>
        <w:tc>
          <w:tcPr>
            <w:tcW w:w="1332" w:type="pct"/>
            <w:noWrap/>
          </w:tcPr>
          <w:p w14:paraId="39ABBEEB" w14:textId="24843751" w:rsidR="00AE3C2F" w:rsidRPr="00707E73" w:rsidRDefault="00AE3C2F">
            <w:pPr>
              <w:jc w:val="center"/>
              <w:rPr>
                <w:rFonts w:eastAsia="Times New Roman" w:cs="Calibri"/>
                <w:color w:val="000000"/>
                <w:kern w:val="0"/>
                <w:sz w:val="16"/>
                <w:szCs w:val="16"/>
                <w14:ligatures w14:val="none"/>
              </w:rPr>
            </w:pPr>
            <w:r w:rsidRPr="00707E73">
              <w:rPr>
                <w:sz w:val="16"/>
                <w:szCs w:val="16"/>
              </w:rPr>
              <w:t xml:space="preserve">US$ 771.38 </w:t>
            </w:r>
          </w:p>
        </w:tc>
      </w:tr>
    </w:tbl>
    <w:p w14:paraId="6AE56E67" w14:textId="3B1D20A8" w:rsidR="00216C7B" w:rsidRPr="00BB634C" w:rsidRDefault="00216C7B" w:rsidP="001250DA"/>
    <w:p w14:paraId="1F87DBB1" w14:textId="6BFCB8E9" w:rsidR="00BB5668" w:rsidRPr="00BB634C" w:rsidRDefault="00BB5668" w:rsidP="00BB5668">
      <w:pPr>
        <w:rPr>
          <w:b/>
          <w:bCs/>
        </w:rPr>
      </w:pPr>
      <w:r w:rsidRPr="00BB634C">
        <w:rPr>
          <w:b/>
          <w:bCs/>
        </w:rPr>
        <w:t>Component 3</w:t>
      </w:r>
    </w:p>
    <w:p w14:paraId="3A03D211" w14:textId="1C449E40" w:rsidR="00BB5668" w:rsidRPr="00BB634C" w:rsidRDefault="00BB5668" w:rsidP="00BB5668"/>
    <w:p w14:paraId="354413A7" w14:textId="77777777" w:rsidR="00BA2D88" w:rsidRPr="00BA2D88" w:rsidRDefault="00BB5668" w:rsidP="00BA2D88">
      <w:r w:rsidRPr="00BB634C">
        <w:rPr>
          <w:b/>
          <w:bCs/>
        </w:rPr>
        <w:t>Objective 6.</w:t>
      </w:r>
      <w:r w:rsidRPr="00BB634C">
        <w:t xml:space="preserve"> </w:t>
      </w:r>
      <w:r w:rsidR="00BA2D88" w:rsidRPr="00BA2D88">
        <w:t xml:space="preserve">Strengthen the awareness of rural communities in Belize about the impacts of climate change on water sustainability. </w:t>
      </w:r>
    </w:p>
    <w:p w14:paraId="479C6690" w14:textId="3D42F503" w:rsidR="00BB5668" w:rsidRPr="00BB634C" w:rsidRDefault="00BB5668" w:rsidP="00BB5668"/>
    <w:p w14:paraId="3C79C64F" w14:textId="3375EF8D" w:rsidR="002E02FC" w:rsidRDefault="00BB5668" w:rsidP="00844732">
      <w:pPr>
        <w:pStyle w:val="ListParagraph"/>
        <w:numPr>
          <w:ilvl w:val="0"/>
          <w:numId w:val="35"/>
        </w:numPr>
      </w:pPr>
      <w:r w:rsidRPr="00D837FD">
        <w:rPr>
          <w:b/>
          <w:bCs/>
        </w:rPr>
        <w:t>Activity (6.1</w:t>
      </w:r>
      <w:r w:rsidRPr="00BB634C">
        <w:t xml:space="preserve">) </w:t>
      </w:r>
      <w:r w:rsidR="00D837FD" w:rsidRPr="00D837FD">
        <w:t>Develop and implement a national public awareness campaign throughout village leadership for the communities on the effects of climate change on water sustainability.</w:t>
      </w:r>
    </w:p>
    <w:p w14:paraId="5EE0E87B" w14:textId="77777777" w:rsidR="00D837FD" w:rsidRPr="00BB634C" w:rsidRDefault="00D837FD" w:rsidP="00D837FD">
      <w:pPr>
        <w:pStyle w:val="ListParagraph"/>
        <w:ind w:left="360"/>
      </w:pPr>
    </w:p>
    <w:tbl>
      <w:tblPr>
        <w:tblW w:w="5000" w:type="pct"/>
        <w:tblLook w:val="04A0" w:firstRow="1" w:lastRow="0" w:firstColumn="1" w:lastColumn="0" w:noHBand="0" w:noVBand="1"/>
      </w:tblPr>
      <w:tblGrid>
        <w:gridCol w:w="3047"/>
        <w:gridCol w:w="4135"/>
        <w:gridCol w:w="1588"/>
        <w:gridCol w:w="1010"/>
        <w:gridCol w:w="1010"/>
      </w:tblGrid>
      <w:tr w:rsidR="00127E15" w:rsidRPr="002E02FC" w14:paraId="6B37DA87" w14:textId="77777777" w:rsidTr="7573312E">
        <w:trPr>
          <w:trHeight w:val="20"/>
        </w:trPr>
        <w:tc>
          <w:tcPr>
            <w:tcW w:w="1412" w:type="pct"/>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D9D9D9" w:themeFill="background1" w:themeFillShade="D9"/>
            <w:noWrap/>
            <w:vAlign w:val="bottom"/>
            <w:hideMark/>
          </w:tcPr>
          <w:p w14:paraId="56E9C382" w14:textId="77777777" w:rsidR="00127E15" w:rsidRPr="00BB44C2" w:rsidRDefault="00127E15" w:rsidP="00127E15">
            <w:pPr>
              <w:jc w:val="left"/>
              <w:rPr>
                <w:rFonts w:eastAsia="Times New Roman" w:cstheme="minorHAnsi"/>
                <w:b/>
                <w:bCs/>
                <w:color w:val="FFFFFF" w:themeColor="background1"/>
                <w:kern w:val="0"/>
                <w:sz w:val="16"/>
                <w:szCs w:val="16"/>
                <w14:ligatures w14:val="none"/>
              </w:rPr>
            </w:pPr>
            <w:r w:rsidRPr="00BB44C2">
              <w:rPr>
                <w:rFonts w:eastAsia="Times New Roman" w:cstheme="minorHAnsi"/>
                <w:b/>
                <w:bCs/>
                <w:color w:val="FFFFFF" w:themeColor="background1"/>
                <w:kern w:val="0"/>
                <w:sz w:val="16"/>
                <w:szCs w:val="16"/>
                <w14:ligatures w14:val="none"/>
              </w:rPr>
              <w:t>Activity</w:t>
            </w:r>
          </w:p>
        </w:tc>
        <w:tc>
          <w:tcPr>
            <w:tcW w:w="1916" w:type="pct"/>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D9D9D9" w:themeFill="background1" w:themeFillShade="D9"/>
            <w:noWrap/>
            <w:vAlign w:val="bottom"/>
            <w:hideMark/>
          </w:tcPr>
          <w:p w14:paraId="60FE2CAA" w14:textId="77777777" w:rsidR="00127E15" w:rsidRPr="00BB44C2" w:rsidRDefault="00127E15" w:rsidP="00127E15">
            <w:pPr>
              <w:jc w:val="left"/>
              <w:rPr>
                <w:rFonts w:eastAsia="Times New Roman" w:cstheme="minorHAnsi"/>
                <w:b/>
                <w:bCs/>
                <w:color w:val="FFFFFF" w:themeColor="background1"/>
                <w:kern w:val="0"/>
                <w:sz w:val="16"/>
                <w:szCs w:val="16"/>
                <w14:ligatures w14:val="none"/>
              </w:rPr>
            </w:pPr>
            <w:r w:rsidRPr="00BB44C2">
              <w:rPr>
                <w:rFonts w:eastAsia="Times New Roman" w:cstheme="minorHAnsi"/>
                <w:b/>
                <w:bCs/>
                <w:color w:val="FFFFFF" w:themeColor="background1"/>
                <w:kern w:val="0"/>
                <w:sz w:val="16"/>
                <w:szCs w:val="16"/>
                <w14:ligatures w14:val="none"/>
              </w:rPr>
              <w:t>Sub-Activity</w:t>
            </w:r>
          </w:p>
        </w:tc>
        <w:tc>
          <w:tcPr>
            <w:tcW w:w="736" w:type="pct"/>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D9D9D9" w:themeFill="background1" w:themeFillShade="D9"/>
            <w:noWrap/>
            <w:vAlign w:val="bottom"/>
            <w:hideMark/>
          </w:tcPr>
          <w:p w14:paraId="120458D1" w14:textId="77777777" w:rsidR="00127E15" w:rsidRPr="00BB44C2" w:rsidRDefault="00127E15" w:rsidP="00127E15">
            <w:pPr>
              <w:jc w:val="left"/>
              <w:rPr>
                <w:rFonts w:eastAsia="Times New Roman" w:cstheme="minorHAnsi"/>
                <w:b/>
                <w:bCs/>
                <w:color w:val="FFFFFF" w:themeColor="background1"/>
                <w:kern w:val="0"/>
                <w:sz w:val="16"/>
                <w:szCs w:val="16"/>
                <w14:ligatures w14:val="none"/>
              </w:rPr>
            </w:pPr>
            <w:r w:rsidRPr="00BB44C2">
              <w:rPr>
                <w:rFonts w:eastAsia="Times New Roman" w:cstheme="minorHAnsi"/>
                <w:b/>
                <w:bCs/>
                <w:color w:val="FFFFFF" w:themeColor="background1"/>
                <w:kern w:val="0"/>
                <w:sz w:val="16"/>
                <w:szCs w:val="16"/>
                <w14:ligatures w14:val="none"/>
              </w:rPr>
              <w:t>Type of Firm</w:t>
            </w:r>
          </w:p>
        </w:tc>
        <w:tc>
          <w:tcPr>
            <w:tcW w:w="468" w:type="pct"/>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D9D9D9" w:themeFill="background1" w:themeFillShade="D9"/>
            <w:noWrap/>
            <w:vAlign w:val="bottom"/>
            <w:hideMark/>
          </w:tcPr>
          <w:p w14:paraId="4BD00259" w14:textId="3A4AE94A" w:rsidR="00127E15" w:rsidRPr="00BB44C2" w:rsidRDefault="00127E15" w:rsidP="00127E15">
            <w:pPr>
              <w:jc w:val="center"/>
              <w:rPr>
                <w:rFonts w:eastAsia="Times New Roman"/>
                <w:b/>
                <w:color w:val="FFFFFF" w:themeColor="background1"/>
                <w:kern w:val="0"/>
                <w:sz w:val="16"/>
                <w:szCs w:val="16"/>
                <w14:ligatures w14:val="none"/>
              </w:rPr>
            </w:pPr>
            <w:r w:rsidRPr="7573312E">
              <w:rPr>
                <w:rFonts w:eastAsia="Times New Roman"/>
                <w:b/>
                <w:bCs/>
                <w:color w:val="FFFFFF" w:themeColor="background1"/>
                <w:kern w:val="0"/>
                <w:sz w:val="16"/>
                <w:szCs w:val="16"/>
                <w14:ligatures w14:val="none"/>
              </w:rPr>
              <w:t>US$</w:t>
            </w:r>
          </w:p>
        </w:tc>
        <w:tc>
          <w:tcPr>
            <w:tcW w:w="468" w:type="pct"/>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D9D9D9" w:themeFill="background1" w:themeFillShade="D9"/>
            <w:noWrap/>
            <w:vAlign w:val="bottom"/>
            <w:hideMark/>
          </w:tcPr>
          <w:p w14:paraId="05F6E18F" w14:textId="66E4A17C" w:rsidR="00127E15" w:rsidRPr="00BB44C2" w:rsidRDefault="00127E15" w:rsidP="00127E15">
            <w:pPr>
              <w:jc w:val="center"/>
              <w:rPr>
                <w:rFonts w:eastAsia="Times New Roman"/>
                <w:b/>
                <w:color w:val="FFFFFF" w:themeColor="background1"/>
                <w:kern w:val="0"/>
                <w:sz w:val="16"/>
                <w:szCs w:val="16"/>
                <w14:ligatures w14:val="none"/>
              </w:rPr>
            </w:pPr>
            <w:r w:rsidRPr="7573312E">
              <w:rPr>
                <w:rFonts w:eastAsia="Times New Roman"/>
                <w:b/>
                <w:bCs/>
                <w:color w:val="FFFFFF" w:themeColor="background1"/>
                <w:kern w:val="0"/>
                <w:sz w:val="16"/>
                <w:szCs w:val="16"/>
                <w14:ligatures w14:val="none"/>
              </w:rPr>
              <w:t>BZ$</w:t>
            </w:r>
          </w:p>
        </w:tc>
      </w:tr>
      <w:tr w:rsidR="005E5728" w:rsidRPr="002E02FC" w14:paraId="5D38CB60" w14:textId="77777777" w:rsidTr="00844732">
        <w:trPr>
          <w:trHeight w:val="20"/>
        </w:trPr>
        <w:tc>
          <w:tcPr>
            <w:tcW w:w="1412" w:type="pct"/>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hideMark/>
          </w:tcPr>
          <w:p w14:paraId="58C753FE" w14:textId="2F3F2FA9" w:rsidR="005E5728" w:rsidRPr="005E5728" w:rsidRDefault="005E5728" w:rsidP="005E5728">
            <w:pPr>
              <w:jc w:val="left"/>
              <w:rPr>
                <w:rFonts w:eastAsia="Times New Roman" w:cstheme="minorHAnsi"/>
                <w:color w:val="000000"/>
                <w:kern w:val="0"/>
                <w:sz w:val="16"/>
                <w:szCs w:val="16"/>
                <w14:ligatures w14:val="none"/>
              </w:rPr>
            </w:pPr>
            <w:r w:rsidRPr="005E5728">
              <w:rPr>
                <w:sz w:val="16"/>
                <w:szCs w:val="16"/>
              </w:rPr>
              <w:t xml:space="preserve">Activity (6.1) Develop and implement a national public awareness campaign throughout village leadership for the communities on the effects of climate change on water sustainability. </w:t>
            </w:r>
          </w:p>
        </w:tc>
        <w:tc>
          <w:tcPr>
            <w:tcW w:w="1916" w:type="pct"/>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hideMark/>
          </w:tcPr>
          <w:p w14:paraId="71EE274A" w14:textId="70B1FDD2" w:rsidR="005E5728" w:rsidRPr="005E5728" w:rsidRDefault="005E5728" w:rsidP="005E5728">
            <w:pPr>
              <w:jc w:val="left"/>
              <w:rPr>
                <w:rFonts w:eastAsia="Times New Roman" w:cstheme="minorHAnsi"/>
                <w:color w:val="000000"/>
                <w:kern w:val="0"/>
                <w:sz w:val="16"/>
                <w:szCs w:val="16"/>
                <w14:ligatures w14:val="none"/>
              </w:rPr>
            </w:pPr>
            <w:r w:rsidRPr="005E5728">
              <w:rPr>
                <w:sz w:val="16"/>
                <w:szCs w:val="16"/>
              </w:rPr>
              <w:t xml:space="preserve">Activity (6.1.1) Tender a contract for a stakeholder engagement firm to develop and implement of a gender-sensitive campaign &amp; survey, both in terms of format (languages, media) and content (climate change differentiated impacts of men and women), on the impacts of climate change on water sustainability. </w:t>
            </w:r>
          </w:p>
        </w:tc>
        <w:tc>
          <w:tcPr>
            <w:tcW w:w="736" w:type="pct"/>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hideMark/>
          </w:tcPr>
          <w:p w14:paraId="586630ED" w14:textId="3A1E966A" w:rsidR="005E5728" w:rsidRPr="005E5728" w:rsidRDefault="005E5728" w:rsidP="005E5728">
            <w:pPr>
              <w:jc w:val="center"/>
              <w:rPr>
                <w:rFonts w:eastAsia="Times New Roman" w:cstheme="minorHAnsi"/>
                <w:color w:val="000000"/>
                <w:kern w:val="0"/>
                <w:sz w:val="16"/>
                <w:szCs w:val="16"/>
                <w14:ligatures w14:val="none"/>
              </w:rPr>
            </w:pPr>
            <w:r w:rsidRPr="005E5728">
              <w:rPr>
                <w:sz w:val="16"/>
                <w:szCs w:val="16"/>
              </w:rPr>
              <w:t>Consultancy, experienced in stakeholder communication and engagement</w:t>
            </w:r>
          </w:p>
        </w:tc>
        <w:tc>
          <w:tcPr>
            <w:tcW w:w="468" w:type="pct"/>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noWrap/>
            <w:hideMark/>
          </w:tcPr>
          <w:p w14:paraId="636FD56D" w14:textId="057BF9F4" w:rsidR="005E5728" w:rsidRPr="005E5728" w:rsidRDefault="005E5728" w:rsidP="005E5728">
            <w:pPr>
              <w:jc w:val="center"/>
              <w:rPr>
                <w:rFonts w:eastAsia="Times New Roman" w:cstheme="minorHAnsi"/>
                <w:color w:val="000000"/>
                <w:kern w:val="0"/>
                <w:sz w:val="16"/>
                <w:szCs w:val="16"/>
                <w14:ligatures w14:val="none"/>
              </w:rPr>
            </w:pPr>
            <w:r w:rsidRPr="005E5728">
              <w:rPr>
                <w:sz w:val="16"/>
                <w:szCs w:val="16"/>
              </w:rPr>
              <w:t>30</w:t>
            </w:r>
            <w:r w:rsidR="004B39C1">
              <w:rPr>
                <w:sz w:val="16"/>
                <w:szCs w:val="16"/>
              </w:rPr>
              <w:t>,</w:t>
            </w:r>
            <w:r w:rsidRPr="005E5728">
              <w:rPr>
                <w:sz w:val="16"/>
                <w:szCs w:val="16"/>
              </w:rPr>
              <w:t>000</w:t>
            </w:r>
          </w:p>
        </w:tc>
        <w:tc>
          <w:tcPr>
            <w:tcW w:w="468" w:type="pct"/>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noWrap/>
            <w:hideMark/>
          </w:tcPr>
          <w:p w14:paraId="545BB4ED" w14:textId="653CE4DF" w:rsidR="005E5728" w:rsidRPr="005E5728" w:rsidRDefault="005E5728" w:rsidP="005E5728">
            <w:pPr>
              <w:jc w:val="center"/>
              <w:rPr>
                <w:rFonts w:eastAsia="Times New Roman"/>
                <w:color w:val="000000"/>
                <w:kern w:val="0"/>
                <w:sz w:val="16"/>
                <w:szCs w:val="16"/>
                <w14:ligatures w14:val="none"/>
              </w:rPr>
            </w:pPr>
            <w:r w:rsidRPr="005E5728">
              <w:rPr>
                <w:sz w:val="16"/>
                <w:szCs w:val="16"/>
              </w:rPr>
              <w:t xml:space="preserve"> 60,000</w:t>
            </w:r>
          </w:p>
        </w:tc>
      </w:tr>
    </w:tbl>
    <w:p w14:paraId="4698ABDB" w14:textId="46C9B946" w:rsidR="00BB5668" w:rsidRPr="00BB634C" w:rsidRDefault="00BB5668" w:rsidP="00101D76">
      <w:pPr>
        <w:pStyle w:val="Caption"/>
      </w:pPr>
      <w:bookmarkStart w:id="166" w:name="_Toc158890216"/>
      <w:bookmarkStart w:id="167" w:name="_Toc158906402"/>
      <w:r w:rsidRPr="00BB634C">
        <w:t xml:space="preserve">Table </w:t>
      </w:r>
      <w:r w:rsidR="0066796B">
        <w:t>32</w:t>
      </w:r>
      <w:r w:rsidRPr="00BB634C">
        <w:t>: Activity 6.1 Budget Notes</w:t>
      </w:r>
      <w:bookmarkEnd w:id="166"/>
      <w:bookmarkEnd w:id="167"/>
    </w:p>
    <w:p w14:paraId="1A3E9E1B" w14:textId="0E544C39" w:rsidR="00BB5668" w:rsidRDefault="00BB5668" w:rsidP="00C9504D">
      <w:pPr>
        <w:pStyle w:val="ListParagraph"/>
        <w:numPr>
          <w:ilvl w:val="0"/>
          <w:numId w:val="41"/>
        </w:numPr>
      </w:pPr>
      <w:r w:rsidRPr="00BB634C">
        <w:t xml:space="preserve">Consultancy/Communication days: 60, per diem </w:t>
      </w:r>
      <w:r w:rsidR="00474EFA" w:rsidRPr="00BB634C">
        <w:t>US$</w:t>
      </w:r>
      <w:r w:rsidR="00057222">
        <w:t>500</w:t>
      </w:r>
      <w:r w:rsidRPr="00BB634C">
        <w:t xml:space="preserve">. </w:t>
      </w:r>
    </w:p>
    <w:p w14:paraId="3CBAF31A" w14:textId="33061AA5" w:rsidR="00F84BDB" w:rsidRPr="00BB634C" w:rsidRDefault="00F84BDB" w:rsidP="00C9504D">
      <w:pPr>
        <w:pStyle w:val="ListParagraph"/>
        <w:numPr>
          <w:ilvl w:val="0"/>
          <w:numId w:val="41"/>
        </w:numPr>
      </w:pPr>
      <w:r>
        <w:t>P</w:t>
      </w:r>
      <w:r w:rsidR="00113D6E">
        <w:t>r</w:t>
      </w:r>
      <w:r w:rsidR="001C6377">
        <w:t xml:space="preserve">ices reflect costs for a </w:t>
      </w:r>
      <w:r w:rsidR="004860B8">
        <w:t xml:space="preserve">recurring campaign during year </w:t>
      </w:r>
      <w:r w:rsidR="0088042D">
        <w:t xml:space="preserve">3 of the </w:t>
      </w:r>
      <w:r w:rsidR="002720D4">
        <w:t>project and</w:t>
      </w:r>
      <w:r w:rsidR="0088042D">
        <w:t xml:space="preserve"> </w:t>
      </w:r>
      <w:r w:rsidR="653D942E">
        <w:t>include</w:t>
      </w:r>
      <w:r w:rsidR="0088042D">
        <w:t xml:space="preserve"> </w:t>
      </w:r>
      <w:r w:rsidR="002720D4">
        <w:t xml:space="preserve">ex-ante and ex-post survey. </w:t>
      </w:r>
    </w:p>
    <w:p w14:paraId="6F44262E" w14:textId="4573C0B2" w:rsidR="00BB5668" w:rsidRPr="00BB634C" w:rsidRDefault="00BB5668" w:rsidP="00BB5668"/>
    <w:p w14:paraId="2479B1A4" w14:textId="6FA53AEC" w:rsidR="00BB5668" w:rsidRPr="00BB634C" w:rsidRDefault="00BB5668" w:rsidP="00BB5668">
      <w:r w:rsidRPr="00BB634C">
        <w:rPr>
          <w:b/>
          <w:bCs/>
        </w:rPr>
        <w:t>Objective 7.</w:t>
      </w:r>
      <w:r w:rsidRPr="00BB634C">
        <w:t xml:space="preserve"> Improve the resiliency of four rural communities of Belize through enhanced governance of their Water Boards to ensure sustainability. </w:t>
      </w:r>
    </w:p>
    <w:p w14:paraId="6BA0AEE0" w14:textId="36B19026" w:rsidR="00BB5668" w:rsidRPr="00BB634C" w:rsidRDefault="00BB5668" w:rsidP="00BB5668"/>
    <w:p w14:paraId="0E61C076" w14:textId="42681FD0" w:rsidR="00BB5668" w:rsidRPr="00BB634C" w:rsidRDefault="67F79D3A" w:rsidP="00C9504D">
      <w:pPr>
        <w:pStyle w:val="ListParagraph"/>
        <w:numPr>
          <w:ilvl w:val="0"/>
          <w:numId w:val="35"/>
        </w:numPr>
      </w:pPr>
      <w:r w:rsidRPr="67F79D3A">
        <w:rPr>
          <w:b/>
          <w:bCs/>
        </w:rPr>
        <w:t>Activity (7.1)</w:t>
      </w:r>
      <w:r>
        <w:t xml:space="preserve"> Training </w:t>
      </w:r>
      <w:bookmarkStart w:id="168" w:name="_Int_EjayV0RP"/>
      <w:r>
        <w:t>of</w:t>
      </w:r>
      <w:bookmarkEnd w:id="168"/>
      <w:r>
        <w:t xml:space="preserve"> Village Leadership of the four communities and their Water Boards on inclusive governance.</w:t>
      </w:r>
    </w:p>
    <w:p w14:paraId="572136B9" w14:textId="628358C9" w:rsidR="00BB5668" w:rsidRDefault="00BB5668" w:rsidP="00BB5668"/>
    <w:tbl>
      <w:tblPr>
        <w:tblW w:w="5000" w:type="pct"/>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3032"/>
        <w:gridCol w:w="3151"/>
        <w:gridCol w:w="2721"/>
        <w:gridCol w:w="943"/>
        <w:gridCol w:w="943"/>
      </w:tblGrid>
      <w:tr w:rsidR="00B27FE4" w:rsidRPr="00DB61AE" w14:paraId="01A5B1D3" w14:textId="77777777" w:rsidTr="7573312E">
        <w:trPr>
          <w:trHeight w:val="20"/>
        </w:trPr>
        <w:tc>
          <w:tcPr>
            <w:tcW w:w="1405" w:type="pct"/>
            <w:shd w:val="clear" w:color="auto" w:fill="D9D9D9" w:themeFill="background1" w:themeFillShade="D9"/>
            <w:noWrap/>
            <w:vAlign w:val="bottom"/>
            <w:hideMark/>
          </w:tcPr>
          <w:p w14:paraId="255142A9" w14:textId="77777777" w:rsidR="0087481F" w:rsidRPr="00BB44C2" w:rsidRDefault="0087481F" w:rsidP="0087481F">
            <w:pPr>
              <w:jc w:val="left"/>
              <w:rPr>
                <w:rFonts w:eastAsia="Times New Roman" w:cstheme="minorHAnsi"/>
                <w:b/>
                <w:bCs/>
                <w:color w:val="FFFFFF" w:themeColor="background1"/>
                <w:kern w:val="0"/>
                <w:szCs w:val="18"/>
                <w14:ligatures w14:val="none"/>
              </w:rPr>
            </w:pPr>
            <w:r w:rsidRPr="00BB44C2">
              <w:rPr>
                <w:rFonts w:eastAsia="Times New Roman" w:cstheme="minorHAnsi"/>
                <w:b/>
                <w:bCs/>
                <w:color w:val="FFFFFF" w:themeColor="background1"/>
                <w:kern w:val="0"/>
                <w:szCs w:val="18"/>
                <w14:ligatures w14:val="none"/>
              </w:rPr>
              <w:t>Activity</w:t>
            </w:r>
          </w:p>
        </w:tc>
        <w:tc>
          <w:tcPr>
            <w:tcW w:w="1460" w:type="pct"/>
            <w:shd w:val="clear" w:color="auto" w:fill="D9D9D9" w:themeFill="background1" w:themeFillShade="D9"/>
            <w:noWrap/>
            <w:vAlign w:val="bottom"/>
            <w:hideMark/>
          </w:tcPr>
          <w:p w14:paraId="39771B79" w14:textId="77777777" w:rsidR="0087481F" w:rsidRPr="00BB44C2" w:rsidRDefault="0087481F" w:rsidP="0087481F">
            <w:pPr>
              <w:jc w:val="left"/>
              <w:rPr>
                <w:rFonts w:eastAsia="Times New Roman" w:cstheme="minorHAnsi"/>
                <w:b/>
                <w:bCs/>
                <w:color w:val="FFFFFF" w:themeColor="background1"/>
                <w:kern w:val="0"/>
                <w:szCs w:val="18"/>
                <w14:ligatures w14:val="none"/>
              </w:rPr>
            </w:pPr>
            <w:r w:rsidRPr="00BB44C2">
              <w:rPr>
                <w:rFonts w:eastAsia="Times New Roman" w:cstheme="minorHAnsi"/>
                <w:b/>
                <w:bCs/>
                <w:color w:val="FFFFFF" w:themeColor="background1"/>
                <w:kern w:val="0"/>
                <w:szCs w:val="18"/>
                <w14:ligatures w14:val="none"/>
              </w:rPr>
              <w:t>Sub-Activity</w:t>
            </w:r>
          </w:p>
        </w:tc>
        <w:tc>
          <w:tcPr>
            <w:tcW w:w="1261" w:type="pct"/>
            <w:shd w:val="clear" w:color="auto" w:fill="D9D9D9" w:themeFill="background1" w:themeFillShade="D9"/>
            <w:noWrap/>
            <w:vAlign w:val="bottom"/>
            <w:hideMark/>
          </w:tcPr>
          <w:p w14:paraId="2965BA47" w14:textId="77777777" w:rsidR="0087481F" w:rsidRPr="00BB44C2" w:rsidRDefault="0087481F" w:rsidP="0087481F">
            <w:pPr>
              <w:jc w:val="left"/>
              <w:rPr>
                <w:rFonts w:eastAsia="Times New Roman" w:cstheme="minorHAnsi"/>
                <w:b/>
                <w:bCs/>
                <w:color w:val="FFFFFF" w:themeColor="background1"/>
                <w:kern w:val="0"/>
                <w:szCs w:val="18"/>
                <w14:ligatures w14:val="none"/>
              </w:rPr>
            </w:pPr>
            <w:r w:rsidRPr="00BB44C2">
              <w:rPr>
                <w:rFonts w:eastAsia="Times New Roman" w:cstheme="minorHAnsi"/>
                <w:b/>
                <w:bCs/>
                <w:color w:val="FFFFFF" w:themeColor="background1"/>
                <w:kern w:val="0"/>
                <w:szCs w:val="18"/>
                <w14:ligatures w14:val="none"/>
              </w:rPr>
              <w:t>Type of Firm</w:t>
            </w:r>
          </w:p>
        </w:tc>
        <w:tc>
          <w:tcPr>
            <w:tcW w:w="437" w:type="pct"/>
            <w:shd w:val="clear" w:color="auto" w:fill="D9D9D9" w:themeFill="background1" w:themeFillShade="D9"/>
            <w:noWrap/>
            <w:vAlign w:val="bottom"/>
            <w:hideMark/>
          </w:tcPr>
          <w:p w14:paraId="3EA7F256" w14:textId="550DA0F6" w:rsidR="0087481F" w:rsidRPr="00BB44C2" w:rsidRDefault="0087481F" w:rsidP="0087481F">
            <w:pPr>
              <w:jc w:val="center"/>
              <w:rPr>
                <w:rFonts w:eastAsia="Times New Roman"/>
                <w:b/>
                <w:color w:val="FFFFFF" w:themeColor="background1"/>
                <w:kern w:val="0"/>
                <w14:ligatures w14:val="none"/>
              </w:rPr>
            </w:pPr>
            <w:r w:rsidRPr="7573312E">
              <w:rPr>
                <w:rFonts w:eastAsia="Times New Roman"/>
                <w:b/>
                <w:bCs/>
                <w:color w:val="FFFFFF" w:themeColor="background1"/>
                <w:kern w:val="0"/>
                <w14:ligatures w14:val="none"/>
              </w:rPr>
              <w:t>US$</w:t>
            </w:r>
          </w:p>
        </w:tc>
        <w:tc>
          <w:tcPr>
            <w:tcW w:w="437" w:type="pct"/>
            <w:shd w:val="clear" w:color="auto" w:fill="D9D9D9" w:themeFill="background1" w:themeFillShade="D9"/>
            <w:noWrap/>
            <w:vAlign w:val="bottom"/>
            <w:hideMark/>
          </w:tcPr>
          <w:p w14:paraId="4C089E17" w14:textId="06E4E034" w:rsidR="0087481F" w:rsidRPr="00BB44C2" w:rsidRDefault="0087481F" w:rsidP="0087481F">
            <w:pPr>
              <w:jc w:val="center"/>
              <w:rPr>
                <w:rFonts w:eastAsia="Times New Roman"/>
                <w:b/>
                <w:color w:val="FFFFFF" w:themeColor="background1"/>
                <w:kern w:val="0"/>
                <w14:ligatures w14:val="none"/>
              </w:rPr>
            </w:pPr>
            <w:r w:rsidRPr="7573312E">
              <w:rPr>
                <w:rFonts w:eastAsia="Times New Roman"/>
                <w:b/>
                <w:bCs/>
                <w:color w:val="FFFFFF" w:themeColor="background1"/>
                <w:kern w:val="0"/>
                <w14:ligatures w14:val="none"/>
              </w:rPr>
              <w:t>BZ$</w:t>
            </w:r>
          </w:p>
        </w:tc>
      </w:tr>
      <w:tr w:rsidR="00E85454" w:rsidRPr="00DB61AE" w14:paraId="72FB1D3F" w14:textId="77777777" w:rsidTr="00844732">
        <w:trPr>
          <w:trHeight w:val="20"/>
        </w:trPr>
        <w:tc>
          <w:tcPr>
            <w:tcW w:w="1405" w:type="pct"/>
            <w:vMerge w:val="restart"/>
            <w:shd w:val="clear" w:color="auto" w:fill="FFFFFF" w:themeFill="background1"/>
            <w:hideMark/>
          </w:tcPr>
          <w:p w14:paraId="72355C0B" w14:textId="77777777" w:rsidR="00E85454" w:rsidRPr="00E85454" w:rsidRDefault="00E85454" w:rsidP="00E85454">
            <w:pPr>
              <w:jc w:val="left"/>
              <w:rPr>
                <w:rFonts w:eastAsia="Times New Roman"/>
                <w:color w:val="000000"/>
                <w:kern w:val="0"/>
                <w:sz w:val="16"/>
                <w:szCs w:val="16"/>
                <w14:ligatures w14:val="none"/>
              </w:rPr>
            </w:pPr>
            <w:r w:rsidRPr="00E85454">
              <w:rPr>
                <w:sz w:val="16"/>
                <w:szCs w:val="16"/>
              </w:rPr>
              <w:t>Activity (7.1) Training of Village Leadership of the four communities and their Water Boards on inclusive governance.</w:t>
            </w:r>
          </w:p>
          <w:p w14:paraId="4CA39A7B" w14:textId="724C3FB8" w:rsidR="00E85454" w:rsidRPr="00E85454" w:rsidRDefault="00E85454" w:rsidP="00E85454">
            <w:pPr>
              <w:jc w:val="left"/>
              <w:rPr>
                <w:rFonts w:eastAsia="Times New Roman"/>
                <w:color w:val="000000"/>
                <w:kern w:val="0"/>
                <w:sz w:val="16"/>
                <w:szCs w:val="16"/>
                <w14:ligatures w14:val="none"/>
              </w:rPr>
            </w:pPr>
          </w:p>
        </w:tc>
        <w:tc>
          <w:tcPr>
            <w:tcW w:w="1460" w:type="pct"/>
            <w:shd w:val="clear" w:color="auto" w:fill="FFFFFF" w:themeFill="background1"/>
            <w:hideMark/>
          </w:tcPr>
          <w:p w14:paraId="3B6A4EAE" w14:textId="491B14DE" w:rsidR="00E85454" w:rsidRPr="00E85454" w:rsidRDefault="00E85454" w:rsidP="00E85454">
            <w:pPr>
              <w:jc w:val="left"/>
              <w:rPr>
                <w:rFonts w:eastAsia="Times New Roman" w:cstheme="minorHAnsi"/>
                <w:color w:val="000000"/>
                <w:kern w:val="0"/>
                <w:sz w:val="16"/>
                <w:szCs w:val="16"/>
                <w14:ligatures w14:val="none"/>
              </w:rPr>
            </w:pPr>
            <w:r w:rsidRPr="00E85454">
              <w:rPr>
                <w:sz w:val="16"/>
                <w:szCs w:val="16"/>
              </w:rPr>
              <w:t>Activity (7.1.1) Tender a contract for firm to for the development of training materials on inclusive governance cover gender equality principles, recognize women's rights and the importance of women's participation in leadership positions</w:t>
            </w:r>
          </w:p>
        </w:tc>
        <w:tc>
          <w:tcPr>
            <w:tcW w:w="1261" w:type="pct"/>
            <w:shd w:val="clear" w:color="auto" w:fill="FFFFFF" w:themeFill="background1"/>
            <w:hideMark/>
          </w:tcPr>
          <w:p w14:paraId="78594106" w14:textId="24079F53" w:rsidR="00E85454" w:rsidRPr="00E85454" w:rsidRDefault="00E85454" w:rsidP="00E85454">
            <w:pPr>
              <w:jc w:val="left"/>
              <w:rPr>
                <w:rFonts w:eastAsia="Times New Roman" w:cstheme="minorHAnsi"/>
                <w:color w:val="000000"/>
                <w:kern w:val="0"/>
                <w:sz w:val="16"/>
                <w:szCs w:val="16"/>
                <w14:ligatures w14:val="none"/>
              </w:rPr>
            </w:pPr>
            <w:r w:rsidRPr="00E85454">
              <w:rPr>
                <w:sz w:val="16"/>
                <w:szCs w:val="16"/>
              </w:rPr>
              <w:t xml:space="preserve">Consultancy (or consortium), experienced in community organizations, governance, in health and gender inclusiveness. </w:t>
            </w:r>
          </w:p>
        </w:tc>
        <w:tc>
          <w:tcPr>
            <w:tcW w:w="437" w:type="pct"/>
            <w:shd w:val="clear" w:color="auto" w:fill="FFFFFF" w:themeFill="background1"/>
            <w:noWrap/>
            <w:hideMark/>
          </w:tcPr>
          <w:p w14:paraId="13207EE4" w14:textId="0AD76569" w:rsidR="00E85454" w:rsidRPr="00E85454" w:rsidRDefault="00E85454" w:rsidP="00E85454">
            <w:pPr>
              <w:jc w:val="center"/>
              <w:rPr>
                <w:rFonts w:eastAsia="Times New Roman" w:cstheme="minorHAnsi"/>
                <w:color w:val="000000"/>
                <w:kern w:val="0"/>
                <w:sz w:val="16"/>
                <w:szCs w:val="16"/>
                <w14:ligatures w14:val="none"/>
              </w:rPr>
            </w:pPr>
            <w:r w:rsidRPr="00E85454">
              <w:rPr>
                <w:sz w:val="16"/>
                <w:szCs w:val="16"/>
              </w:rPr>
              <w:t>24</w:t>
            </w:r>
            <w:r w:rsidR="006E2FF8">
              <w:rPr>
                <w:sz w:val="16"/>
                <w:szCs w:val="16"/>
              </w:rPr>
              <w:t>,</w:t>
            </w:r>
            <w:r w:rsidRPr="00E85454">
              <w:rPr>
                <w:sz w:val="16"/>
                <w:szCs w:val="16"/>
              </w:rPr>
              <w:t>000</w:t>
            </w:r>
          </w:p>
        </w:tc>
        <w:tc>
          <w:tcPr>
            <w:tcW w:w="437" w:type="pct"/>
            <w:shd w:val="clear" w:color="auto" w:fill="FFFFFF" w:themeFill="background1"/>
            <w:noWrap/>
            <w:hideMark/>
          </w:tcPr>
          <w:p w14:paraId="60B0A01B" w14:textId="5BAFA30B" w:rsidR="00E85454" w:rsidRPr="00E85454" w:rsidRDefault="00E85454" w:rsidP="00E85454">
            <w:pPr>
              <w:jc w:val="center"/>
              <w:rPr>
                <w:rFonts w:eastAsia="Times New Roman"/>
                <w:color w:val="000000"/>
                <w:kern w:val="0"/>
                <w:sz w:val="16"/>
                <w:szCs w:val="16"/>
                <w14:ligatures w14:val="none"/>
              </w:rPr>
            </w:pPr>
            <w:r w:rsidRPr="00E85454">
              <w:rPr>
                <w:sz w:val="16"/>
                <w:szCs w:val="16"/>
              </w:rPr>
              <w:t xml:space="preserve"> 48,000</w:t>
            </w:r>
          </w:p>
        </w:tc>
      </w:tr>
      <w:tr w:rsidR="00E85454" w:rsidRPr="00DB61AE" w14:paraId="0B54BD7C" w14:textId="77777777" w:rsidTr="00844732">
        <w:trPr>
          <w:trHeight w:val="20"/>
        </w:trPr>
        <w:tc>
          <w:tcPr>
            <w:tcW w:w="1405" w:type="pct"/>
            <w:vMerge/>
            <w:hideMark/>
          </w:tcPr>
          <w:p w14:paraId="269DFA3E" w14:textId="77777777" w:rsidR="00E85454" w:rsidRPr="00E85454" w:rsidRDefault="00E85454" w:rsidP="00E85454">
            <w:pPr>
              <w:jc w:val="left"/>
              <w:rPr>
                <w:rFonts w:eastAsia="Times New Roman" w:cstheme="minorHAnsi"/>
                <w:color w:val="000000"/>
                <w:kern w:val="0"/>
                <w:sz w:val="16"/>
                <w:szCs w:val="16"/>
                <w14:ligatures w14:val="none"/>
              </w:rPr>
            </w:pPr>
          </w:p>
        </w:tc>
        <w:tc>
          <w:tcPr>
            <w:tcW w:w="1460" w:type="pct"/>
            <w:shd w:val="clear" w:color="auto" w:fill="FFFFFF" w:themeFill="background1"/>
            <w:hideMark/>
          </w:tcPr>
          <w:p w14:paraId="1595D5D9" w14:textId="4F77904F" w:rsidR="00E85454" w:rsidRPr="00E85454" w:rsidRDefault="00E85454" w:rsidP="00E85454">
            <w:pPr>
              <w:jc w:val="left"/>
              <w:rPr>
                <w:rFonts w:eastAsia="Times New Roman" w:cstheme="minorHAnsi"/>
                <w:color w:val="000000"/>
                <w:kern w:val="0"/>
                <w:sz w:val="16"/>
                <w:szCs w:val="16"/>
                <w14:ligatures w14:val="none"/>
              </w:rPr>
            </w:pPr>
            <w:r w:rsidRPr="00E85454">
              <w:rPr>
                <w:sz w:val="16"/>
                <w:szCs w:val="16"/>
              </w:rPr>
              <w:t xml:space="preserve">Activity (7.1.2.) Tender a contract for firm to for the development of training of Village School teachers of the four communities on WASH with a gender perspective, along with the provision of visual reference materials to be posted in school grounds. </w:t>
            </w:r>
          </w:p>
        </w:tc>
        <w:tc>
          <w:tcPr>
            <w:tcW w:w="1261" w:type="pct"/>
            <w:shd w:val="clear" w:color="auto" w:fill="FFFFFF" w:themeFill="background1"/>
            <w:hideMark/>
          </w:tcPr>
          <w:p w14:paraId="30399796" w14:textId="3A3AFF58" w:rsidR="00E85454" w:rsidRPr="00E85454" w:rsidRDefault="00E85454" w:rsidP="00E85454">
            <w:pPr>
              <w:jc w:val="left"/>
              <w:rPr>
                <w:rFonts w:eastAsia="Times New Roman" w:cstheme="minorHAnsi"/>
                <w:color w:val="000000"/>
                <w:kern w:val="0"/>
                <w:sz w:val="16"/>
                <w:szCs w:val="16"/>
                <w14:ligatures w14:val="none"/>
              </w:rPr>
            </w:pPr>
            <w:r w:rsidRPr="00E85454">
              <w:rPr>
                <w:sz w:val="16"/>
                <w:szCs w:val="16"/>
              </w:rPr>
              <w:t xml:space="preserve">Consultancy (or consortium), experienced in community organizations, governance, in health and gender inclusiveness. </w:t>
            </w:r>
          </w:p>
        </w:tc>
        <w:tc>
          <w:tcPr>
            <w:tcW w:w="437" w:type="pct"/>
            <w:shd w:val="clear" w:color="auto" w:fill="FFFFFF" w:themeFill="background1"/>
            <w:noWrap/>
            <w:hideMark/>
          </w:tcPr>
          <w:p w14:paraId="2C792059" w14:textId="7C0ED0D5" w:rsidR="00E85454" w:rsidRPr="00E85454" w:rsidRDefault="00E85454" w:rsidP="00E85454">
            <w:pPr>
              <w:jc w:val="center"/>
              <w:rPr>
                <w:rFonts w:eastAsia="Times New Roman"/>
                <w:color w:val="000000"/>
                <w:kern w:val="0"/>
                <w:sz w:val="16"/>
                <w:szCs w:val="16"/>
                <w14:ligatures w14:val="none"/>
              </w:rPr>
            </w:pPr>
            <w:r w:rsidRPr="00E85454">
              <w:rPr>
                <w:sz w:val="16"/>
                <w:szCs w:val="16"/>
              </w:rPr>
              <w:t xml:space="preserve"> 10,500</w:t>
            </w:r>
          </w:p>
        </w:tc>
        <w:tc>
          <w:tcPr>
            <w:tcW w:w="437" w:type="pct"/>
            <w:shd w:val="clear" w:color="auto" w:fill="FFFFFF" w:themeFill="background1"/>
            <w:noWrap/>
            <w:hideMark/>
          </w:tcPr>
          <w:p w14:paraId="3DDABB6B" w14:textId="5F6E7489" w:rsidR="00E85454" w:rsidRPr="00E85454" w:rsidRDefault="00E85454" w:rsidP="00E85454">
            <w:pPr>
              <w:jc w:val="center"/>
              <w:rPr>
                <w:rFonts w:eastAsia="Times New Roman"/>
                <w:color w:val="000000"/>
                <w:kern w:val="0"/>
                <w:sz w:val="16"/>
                <w:szCs w:val="16"/>
                <w14:ligatures w14:val="none"/>
              </w:rPr>
            </w:pPr>
            <w:r w:rsidRPr="00E85454">
              <w:rPr>
                <w:sz w:val="16"/>
                <w:szCs w:val="16"/>
              </w:rPr>
              <w:t xml:space="preserve"> 21,000</w:t>
            </w:r>
          </w:p>
        </w:tc>
      </w:tr>
    </w:tbl>
    <w:p w14:paraId="77FF7FFC" w14:textId="378C8DA6" w:rsidR="00BB5668" w:rsidRPr="00BB634C" w:rsidRDefault="00BB5668" w:rsidP="00101D76">
      <w:pPr>
        <w:pStyle w:val="Caption"/>
      </w:pPr>
      <w:bookmarkStart w:id="169" w:name="_Toc158890217"/>
      <w:bookmarkStart w:id="170" w:name="_Toc158906403"/>
      <w:r w:rsidRPr="00BB634C">
        <w:t>Table</w:t>
      </w:r>
      <w:r w:rsidR="0066796B">
        <w:t xml:space="preserve"> 33</w:t>
      </w:r>
      <w:r w:rsidRPr="00BB634C">
        <w:t xml:space="preserve">: Activity </w:t>
      </w:r>
      <w:r w:rsidR="00D3248A" w:rsidRPr="00BB634C">
        <w:t>7.1</w:t>
      </w:r>
      <w:r w:rsidR="00D3248A">
        <w:t xml:space="preserve"> Budget</w:t>
      </w:r>
      <w:r w:rsidRPr="00BB634C">
        <w:t xml:space="preserve"> Notes</w:t>
      </w:r>
      <w:bookmarkEnd w:id="169"/>
      <w:bookmarkEnd w:id="170"/>
    </w:p>
    <w:p w14:paraId="58385098" w14:textId="74FC3491" w:rsidR="0087481F" w:rsidRPr="00752173" w:rsidRDefault="00BB5668" w:rsidP="00C9504D">
      <w:pPr>
        <w:pStyle w:val="ListParagraph"/>
        <w:numPr>
          <w:ilvl w:val="0"/>
          <w:numId w:val="71"/>
        </w:numPr>
        <w:rPr>
          <w:sz w:val="16"/>
          <w:szCs w:val="16"/>
        </w:rPr>
      </w:pPr>
      <w:r w:rsidRPr="00752173">
        <w:rPr>
          <w:sz w:val="16"/>
          <w:szCs w:val="16"/>
        </w:rPr>
        <w:t xml:space="preserve">Consultancy/Communication days: 60, per diem </w:t>
      </w:r>
      <w:r w:rsidR="00474EFA" w:rsidRPr="00752173">
        <w:rPr>
          <w:sz w:val="16"/>
          <w:szCs w:val="16"/>
        </w:rPr>
        <w:t>US$</w:t>
      </w:r>
      <w:r w:rsidRPr="00752173">
        <w:rPr>
          <w:sz w:val="16"/>
          <w:szCs w:val="16"/>
        </w:rPr>
        <w:t xml:space="preserve"> </w:t>
      </w:r>
      <w:r w:rsidR="001778D4" w:rsidRPr="00752173">
        <w:rPr>
          <w:sz w:val="16"/>
          <w:szCs w:val="16"/>
        </w:rPr>
        <w:t>400</w:t>
      </w:r>
      <w:r w:rsidRPr="00752173">
        <w:rPr>
          <w:sz w:val="16"/>
          <w:szCs w:val="16"/>
        </w:rPr>
        <w:t xml:space="preserve">. </w:t>
      </w:r>
      <w:bookmarkStart w:id="171" w:name="_Int_H0DUxfCQ"/>
      <w:r w:rsidR="00FF26F0" w:rsidRPr="00752173">
        <w:rPr>
          <w:sz w:val="16"/>
          <w:szCs w:val="16"/>
        </w:rPr>
        <w:t>Firm</w:t>
      </w:r>
      <w:bookmarkEnd w:id="171"/>
      <w:r w:rsidR="00FF26F0" w:rsidRPr="00752173">
        <w:rPr>
          <w:sz w:val="16"/>
          <w:szCs w:val="16"/>
        </w:rPr>
        <w:t xml:space="preserve"> must be based in the </w:t>
      </w:r>
      <w:r w:rsidR="008434EB" w:rsidRPr="00752173">
        <w:rPr>
          <w:sz w:val="16"/>
          <w:szCs w:val="16"/>
        </w:rPr>
        <w:t>region and</w:t>
      </w:r>
      <w:r w:rsidR="00FF26F0" w:rsidRPr="00752173">
        <w:rPr>
          <w:sz w:val="16"/>
          <w:szCs w:val="16"/>
        </w:rPr>
        <w:t xml:space="preserve"> be fluent in Maya. </w:t>
      </w:r>
    </w:p>
    <w:p w14:paraId="3711BA53" w14:textId="04A17165" w:rsidR="00AE6560" w:rsidRPr="00752173" w:rsidRDefault="00AE6560" w:rsidP="00C9504D">
      <w:pPr>
        <w:pStyle w:val="ListParagraph"/>
        <w:numPr>
          <w:ilvl w:val="0"/>
          <w:numId w:val="71"/>
        </w:numPr>
        <w:rPr>
          <w:sz w:val="16"/>
          <w:szCs w:val="16"/>
        </w:rPr>
      </w:pPr>
      <w:r w:rsidRPr="00752173">
        <w:rPr>
          <w:sz w:val="16"/>
          <w:szCs w:val="16"/>
        </w:rPr>
        <w:t xml:space="preserve">If PACT determines adequate firms, </w:t>
      </w:r>
      <w:r w:rsidR="005C495F" w:rsidRPr="00752173">
        <w:rPr>
          <w:sz w:val="16"/>
          <w:szCs w:val="16"/>
        </w:rPr>
        <w:t xml:space="preserve">Activities 7.1.1 and 7.1.2 can be combined into a single tender. </w:t>
      </w:r>
    </w:p>
    <w:p w14:paraId="0A9A48F7" w14:textId="38524884" w:rsidR="00B968DC" w:rsidRDefault="00B968DC" w:rsidP="00C9504D">
      <w:pPr>
        <w:pStyle w:val="ListParagraph"/>
        <w:numPr>
          <w:ilvl w:val="0"/>
          <w:numId w:val="71"/>
        </w:numPr>
      </w:pPr>
      <w:r>
        <w:t xml:space="preserve">International Entities and Public Entities (Ministry of Health) may participate in the tender. </w:t>
      </w:r>
    </w:p>
    <w:p w14:paraId="29E13200" w14:textId="77777777" w:rsidR="00284C46" w:rsidRPr="00BB634C" w:rsidRDefault="00284C46" w:rsidP="00BB44C2">
      <w:pPr>
        <w:pStyle w:val="ListParagraph"/>
      </w:pPr>
    </w:p>
    <w:tbl>
      <w:tblPr>
        <w:tblStyle w:val="TableGrid"/>
        <w:tblW w:w="5000" w:type="pct"/>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1708"/>
        <w:gridCol w:w="2271"/>
        <w:gridCol w:w="2271"/>
        <w:gridCol w:w="2270"/>
        <w:gridCol w:w="2270"/>
      </w:tblGrid>
      <w:tr w:rsidR="00284C46" w:rsidRPr="00BB634C" w14:paraId="42129BA2" w14:textId="77777777" w:rsidTr="00BB44C2">
        <w:trPr>
          <w:trHeight w:val="20"/>
        </w:trPr>
        <w:tc>
          <w:tcPr>
            <w:tcW w:w="791" w:type="pct"/>
            <w:shd w:val="clear" w:color="auto" w:fill="D9D9D9" w:themeFill="background1" w:themeFillShade="D9"/>
          </w:tcPr>
          <w:p w14:paraId="6D818287" w14:textId="4CBEAF88" w:rsidR="00284C46" w:rsidRPr="00BB634C" w:rsidRDefault="00284C46" w:rsidP="006763C6">
            <w:pPr>
              <w:jc w:val="center"/>
              <w:rPr>
                <w:b/>
                <w:bCs/>
                <w:color w:val="FFFFFF" w:themeColor="background1"/>
                <w:szCs w:val="18"/>
              </w:rPr>
            </w:pPr>
            <w:r>
              <w:rPr>
                <w:b/>
                <w:bCs/>
                <w:color w:val="FFFFFF" w:themeColor="background1"/>
                <w:szCs w:val="18"/>
              </w:rPr>
              <w:t>Allocation</w:t>
            </w:r>
          </w:p>
        </w:tc>
        <w:tc>
          <w:tcPr>
            <w:tcW w:w="1052" w:type="pct"/>
            <w:shd w:val="clear" w:color="auto" w:fill="D9D9D9" w:themeFill="background1" w:themeFillShade="D9"/>
            <w:noWrap/>
            <w:hideMark/>
          </w:tcPr>
          <w:p w14:paraId="2C24170C" w14:textId="0F6C1D48" w:rsidR="00284C46" w:rsidRPr="00BB634C" w:rsidRDefault="00284C46" w:rsidP="7014FE47">
            <w:pPr>
              <w:jc w:val="center"/>
              <w:rPr>
                <w:b/>
                <w:bCs/>
                <w:color w:val="FFFFFF" w:themeColor="background1"/>
              </w:rPr>
            </w:pPr>
            <w:r w:rsidRPr="7014FE47">
              <w:rPr>
                <w:b/>
                <w:color w:val="FFFFFF" w:themeColor="background1"/>
              </w:rPr>
              <w:t>Dolores</w:t>
            </w:r>
          </w:p>
          <w:p w14:paraId="10EC5FAC" w14:textId="709EB6C7" w:rsidR="00284C46" w:rsidRPr="00BB634C" w:rsidRDefault="7014FE47" w:rsidP="006763C6">
            <w:pPr>
              <w:jc w:val="center"/>
              <w:rPr>
                <w:b/>
                <w:color w:val="FFFFFF" w:themeColor="background1"/>
              </w:rPr>
            </w:pPr>
            <w:r w:rsidRPr="7014FE47">
              <w:rPr>
                <w:b/>
                <w:bCs/>
                <w:color w:val="FFFFFF" w:themeColor="background1"/>
              </w:rPr>
              <w:t>(US$)</w:t>
            </w:r>
          </w:p>
        </w:tc>
        <w:tc>
          <w:tcPr>
            <w:tcW w:w="1052" w:type="pct"/>
            <w:shd w:val="clear" w:color="auto" w:fill="D9D9D9" w:themeFill="background1" w:themeFillShade="D9"/>
            <w:noWrap/>
            <w:hideMark/>
          </w:tcPr>
          <w:p w14:paraId="0778F289" w14:textId="13FA6986" w:rsidR="00284C46" w:rsidRPr="00BB634C" w:rsidRDefault="00284C46" w:rsidP="7014FE47">
            <w:pPr>
              <w:jc w:val="center"/>
              <w:rPr>
                <w:b/>
                <w:bCs/>
                <w:color w:val="FFFFFF" w:themeColor="background1"/>
              </w:rPr>
            </w:pPr>
            <w:r w:rsidRPr="7014FE47">
              <w:rPr>
                <w:b/>
                <w:color w:val="FFFFFF" w:themeColor="background1"/>
              </w:rPr>
              <w:t>Otoxha</w:t>
            </w:r>
          </w:p>
          <w:p w14:paraId="571F087F" w14:textId="4258759E" w:rsidR="00284C46" w:rsidRPr="00BB634C" w:rsidRDefault="7014FE47" w:rsidP="006763C6">
            <w:pPr>
              <w:jc w:val="center"/>
              <w:rPr>
                <w:b/>
                <w:color w:val="FFFFFF" w:themeColor="background1"/>
              </w:rPr>
            </w:pPr>
            <w:r w:rsidRPr="7014FE47">
              <w:rPr>
                <w:b/>
                <w:bCs/>
                <w:color w:val="FFFFFF" w:themeColor="background1"/>
              </w:rPr>
              <w:t>(US$)</w:t>
            </w:r>
          </w:p>
        </w:tc>
        <w:tc>
          <w:tcPr>
            <w:tcW w:w="1052" w:type="pct"/>
            <w:shd w:val="clear" w:color="auto" w:fill="D9D9D9" w:themeFill="background1" w:themeFillShade="D9"/>
            <w:noWrap/>
            <w:hideMark/>
          </w:tcPr>
          <w:p w14:paraId="146A4CB2" w14:textId="66239BD3" w:rsidR="00284C46" w:rsidRPr="00BB634C" w:rsidRDefault="00284C46" w:rsidP="7014FE47">
            <w:pPr>
              <w:jc w:val="center"/>
              <w:rPr>
                <w:b/>
                <w:bCs/>
                <w:color w:val="FFFFFF" w:themeColor="background1"/>
              </w:rPr>
            </w:pPr>
            <w:r w:rsidRPr="7014FE47">
              <w:rPr>
                <w:b/>
                <w:color w:val="FFFFFF" w:themeColor="background1"/>
              </w:rPr>
              <w:t>Boom Creek</w:t>
            </w:r>
          </w:p>
          <w:p w14:paraId="5C95E71F" w14:textId="1427E53D" w:rsidR="00284C46" w:rsidRPr="00BB634C" w:rsidRDefault="7014FE47" w:rsidP="006763C6">
            <w:pPr>
              <w:jc w:val="center"/>
              <w:rPr>
                <w:b/>
                <w:color w:val="FFFFFF" w:themeColor="background1"/>
              </w:rPr>
            </w:pPr>
            <w:r w:rsidRPr="7014FE47">
              <w:rPr>
                <w:b/>
                <w:bCs/>
                <w:color w:val="FFFFFF" w:themeColor="background1"/>
              </w:rPr>
              <w:t>(US$)</w:t>
            </w:r>
          </w:p>
        </w:tc>
        <w:tc>
          <w:tcPr>
            <w:tcW w:w="1052" w:type="pct"/>
            <w:shd w:val="clear" w:color="auto" w:fill="D9D9D9" w:themeFill="background1" w:themeFillShade="D9"/>
            <w:noWrap/>
            <w:hideMark/>
          </w:tcPr>
          <w:p w14:paraId="30FB6F85" w14:textId="1CA30FB8" w:rsidR="00284C46" w:rsidRPr="00BB634C" w:rsidRDefault="00284C46" w:rsidP="7014FE47">
            <w:pPr>
              <w:jc w:val="center"/>
              <w:rPr>
                <w:b/>
                <w:bCs/>
                <w:color w:val="FFFFFF" w:themeColor="background1"/>
              </w:rPr>
            </w:pPr>
            <w:r w:rsidRPr="7014FE47">
              <w:rPr>
                <w:b/>
                <w:color w:val="FFFFFF" w:themeColor="background1"/>
              </w:rPr>
              <w:t>Copper Bank</w:t>
            </w:r>
          </w:p>
          <w:p w14:paraId="7DD07B2E" w14:textId="5398C83A" w:rsidR="00284C46" w:rsidRPr="00BB634C" w:rsidRDefault="7014FE47" w:rsidP="006763C6">
            <w:pPr>
              <w:jc w:val="center"/>
              <w:rPr>
                <w:b/>
                <w:color w:val="FFFFFF" w:themeColor="background1"/>
              </w:rPr>
            </w:pPr>
            <w:r w:rsidRPr="7014FE47">
              <w:rPr>
                <w:b/>
                <w:bCs/>
                <w:color w:val="FFFFFF" w:themeColor="background1"/>
              </w:rPr>
              <w:t>(US$)</w:t>
            </w:r>
          </w:p>
        </w:tc>
      </w:tr>
      <w:tr w:rsidR="00284C46" w:rsidRPr="00BB634C" w14:paraId="4EA156BD" w14:textId="77777777" w:rsidTr="00BB44C2">
        <w:trPr>
          <w:trHeight w:val="314"/>
        </w:trPr>
        <w:tc>
          <w:tcPr>
            <w:tcW w:w="791" w:type="pct"/>
          </w:tcPr>
          <w:p w14:paraId="3351824C" w14:textId="399BE689" w:rsidR="00284C46" w:rsidRPr="00BB634C" w:rsidRDefault="00284C46" w:rsidP="00284C46">
            <w:pPr>
              <w:jc w:val="center"/>
              <w:rPr>
                <w:rFonts w:eastAsia="Times New Roman" w:cs="Calibri"/>
                <w:color w:val="000000"/>
                <w:kern w:val="0"/>
                <w:szCs w:val="18"/>
                <w14:ligatures w14:val="none"/>
              </w:rPr>
            </w:pPr>
            <w:r>
              <w:rPr>
                <w:rFonts w:eastAsia="Times New Roman" w:cs="Calibri"/>
                <w:color w:val="000000"/>
                <w:kern w:val="0"/>
                <w:szCs w:val="18"/>
                <w14:ligatures w14:val="none"/>
              </w:rPr>
              <w:t>Amount</w:t>
            </w:r>
          </w:p>
        </w:tc>
        <w:tc>
          <w:tcPr>
            <w:tcW w:w="1052" w:type="pct"/>
            <w:noWrap/>
            <w:hideMark/>
          </w:tcPr>
          <w:p w14:paraId="5EE95C82" w14:textId="324FEF10" w:rsidR="00284C46" w:rsidRPr="00BB634C" w:rsidRDefault="00284C46" w:rsidP="006763C6">
            <w:pPr>
              <w:jc w:val="center"/>
              <w:rPr>
                <w:rFonts w:eastAsia="Times New Roman" w:cs="Calibri"/>
                <w:color w:val="000000"/>
                <w:kern w:val="0"/>
                <w:szCs w:val="18"/>
                <w14:ligatures w14:val="none"/>
              </w:rPr>
            </w:pPr>
            <w:r>
              <w:rPr>
                <w:rFonts w:eastAsia="Times New Roman" w:cs="Calibri"/>
                <w:color w:val="000000"/>
                <w:kern w:val="0"/>
                <w:szCs w:val="18"/>
                <w14:ligatures w14:val="none"/>
              </w:rPr>
              <w:t>2,800</w:t>
            </w:r>
          </w:p>
        </w:tc>
        <w:tc>
          <w:tcPr>
            <w:tcW w:w="1052" w:type="pct"/>
            <w:noWrap/>
            <w:hideMark/>
          </w:tcPr>
          <w:p w14:paraId="398ECC15" w14:textId="3F9303D1" w:rsidR="00284C46" w:rsidRPr="00BB634C" w:rsidRDefault="00284C46" w:rsidP="006763C6">
            <w:pPr>
              <w:jc w:val="center"/>
              <w:rPr>
                <w:rFonts w:eastAsia="Times New Roman" w:cs="Calibri"/>
                <w:color w:val="000000"/>
                <w:kern w:val="0"/>
                <w14:ligatures w14:val="none"/>
              </w:rPr>
            </w:pPr>
            <w:r w:rsidRPr="7014FE47">
              <w:rPr>
                <w:rFonts w:eastAsia="Times New Roman" w:cs="Calibri"/>
                <w:color w:val="000000"/>
                <w:kern w:val="0"/>
                <w14:ligatures w14:val="none"/>
              </w:rPr>
              <w:t>2,100</w:t>
            </w:r>
          </w:p>
        </w:tc>
        <w:tc>
          <w:tcPr>
            <w:tcW w:w="1052" w:type="pct"/>
            <w:noWrap/>
            <w:hideMark/>
          </w:tcPr>
          <w:p w14:paraId="363807D6" w14:textId="06063BF3" w:rsidR="00284C46" w:rsidRPr="00BB634C" w:rsidRDefault="00284C46" w:rsidP="006763C6">
            <w:pPr>
              <w:jc w:val="center"/>
              <w:rPr>
                <w:rFonts w:eastAsia="Times New Roman" w:cs="Calibri"/>
                <w:color w:val="000000"/>
                <w:kern w:val="0"/>
                <w14:ligatures w14:val="none"/>
              </w:rPr>
            </w:pPr>
            <w:r w:rsidRPr="7014FE47">
              <w:rPr>
                <w:rFonts w:eastAsia="Times New Roman" w:cs="Calibri"/>
                <w:color w:val="000000"/>
                <w:kern w:val="0"/>
                <w14:ligatures w14:val="none"/>
              </w:rPr>
              <w:t>2,100</w:t>
            </w:r>
          </w:p>
        </w:tc>
        <w:tc>
          <w:tcPr>
            <w:tcW w:w="1052" w:type="pct"/>
            <w:noWrap/>
            <w:hideMark/>
          </w:tcPr>
          <w:p w14:paraId="1E917E27" w14:textId="383696A5" w:rsidR="00284C46" w:rsidRPr="00BB634C" w:rsidRDefault="00284C46" w:rsidP="006763C6">
            <w:pPr>
              <w:keepNext/>
              <w:jc w:val="center"/>
              <w:rPr>
                <w:rFonts w:eastAsia="Times New Roman" w:cs="Calibri"/>
                <w:color w:val="000000"/>
                <w:kern w:val="0"/>
                <w14:ligatures w14:val="none"/>
              </w:rPr>
            </w:pPr>
            <w:r w:rsidRPr="7014FE47">
              <w:rPr>
                <w:rFonts w:eastAsia="Times New Roman" w:cs="Calibri"/>
                <w:color w:val="000000"/>
                <w:kern w:val="0"/>
                <w14:ligatures w14:val="none"/>
              </w:rPr>
              <w:t>3,500</w:t>
            </w:r>
          </w:p>
        </w:tc>
      </w:tr>
      <w:tr w:rsidR="00284C46" w:rsidRPr="00BB634C" w14:paraId="4013A3D8" w14:textId="77777777" w:rsidTr="00BB44C2">
        <w:trPr>
          <w:trHeight w:val="314"/>
        </w:trPr>
        <w:tc>
          <w:tcPr>
            <w:tcW w:w="791" w:type="pct"/>
          </w:tcPr>
          <w:p w14:paraId="1ED5FEB1" w14:textId="4B4ED272" w:rsidR="00284C46" w:rsidRPr="00BB634C" w:rsidRDefault="00284C46" w:rsidP="006763C6">
            <w:pPr>
              <w:jc w:val="center"/>
              <w:rPr>
                <w:rFonts w:eastAsia="Times New Roman" w:cs="Calibri"/>
                <w:color w:val="000000"/>
                <w:kern w:val="0"/>
                <w:szCs w:val="18"/>
                <w14:ligatures w14:val="none"/>
              </w:rPr>
            </w:pPr>
            <w:r>
              <w:rPr>
                <w:rFonts w:eastAsia="Times New Roman" w:cs="Calibri"/>
                <w:color w:val="000000"/>
                <w:kern w:val="0"/>
                <w:szCs w:val="18"/>
                <w14:ligatures w14:val="none"/>
              </w:rPr>
              <w:t>Days</w:t>
            </w:r>
          </w:p>
        </w:tc>
        <w:tc>
          <w:tcPr>
            <w:tcW w:w="1052" w:type="pct"/>
            <w:noWrap/>
          </w:tcPr>
          <w:p w14:paraId="67E1C480" w14:textId="38BC069C" w:rsidR="00284C46" w:rsidRPr="00BB634C" w:rsidRDefault="00284C46" w:rsidP="006763C6">
            <w:pPr>
              <w:jc w:val="center"/>
              <w:rPr>
                <w:rFonts w:eastAsia="Times New Roman" w:cs="Calibri"/>
                <w:color w:val="000000"/>
                <w:kern w:val="0"/>
                <w:szCs w:val="18"/>
                <w14:ligatures w14:val="none"/>
              </w:rPr>
            </w:pPr>
            <w:r>
              <w:rPr>
                <w:rFonts w:eastAsia="Times New Roman" w:cs="Calibri"/>
                <w:color w:val="000000"/>
                <w:kern w:val="0"/>
                <w:szCs w:val="18"/>
                <w14:ligatures w14:val="none"/>
              </w:rPr>
              <w:t>20</w:t>
            </w:r>
          </w:p>
        </w:tc>
        <w:tc>
          <w:tcPr>
            <w:tcW w:w="1052" w:type="pct"/>
            <w:noWrap/>
          </w:tcPr>
          <w:p w14:paraId="5B3C60C1" w14:textId="2BAD04E2" w:rsidR="00284C46" w:rsidRPr="00BB634C" w:rsidRDefault="00284C46" w:rsidP="006763C6">
            <w:pPr>
              <w:jc w:val="center"/>
              <w:rPr>
                <w:rFonts w:eastAsia="Times New Roman" w:cs="Calibri"/>
                <w:color w:val="000000"/>
                <w:kern w:val="0"/>
                <w:szCs w:val="18"/>
                <w14:ligatures w14:val="none"/>
              </w:rPr>
            </w:pPr>
            <w:r>
              <w:rPr>
                <w:rFonts w:eastAsia="Times New Roman" w:cs="Calibri"/>
                <w:color w:val="000000"/>
                <w:kern w:val="0"/>
                <w:szCs w:val="18"/>
                <w14:ligatures w14:val="none"/>
              </w:rPr>
              <w:t>15</w:t>
            </w:r>
          </w:p>
        </w:tc>
        <w:tc>
          <w:tcPr>
            <w:tcW w:w="1052" w:type="pct"/>
            <w:noWrap/>
          </w:tcPr>
          <w:p w14:paraId="3658A86D" w14:textId="773AA01C" w:rsidR="00284C46" w:rsidRPr="00BB634C" w:rsidRDefault="00284C46" w:rsidP="006763C6">
            <w:pPr>
              <w:jc w:val="center"/>
              <w:rPr>
                <w:rFonts w:eastAsia="Times New Roman" w:cs="Calibri"/>
                <w:color w:val="000000"/>
                <w:kern w:val="0"/>
                <w:szCs w:val="18"/>
                <w14:ligatures w14:val="none"/>
              </w:rPr>
            </w:pPr>
            <w:r>
              <w:rPr>
                <w:rFonts w:eastAsia="Times New Roman" w:cs="Calibri"/>
                <w:color w:val="000000"/>
                <w:kern w:val="0"/>
                <w:szCs w:val="18"/>
                <w14:ligatures w14:val="none"/>
              </w:rPr>
              <w:t>15</w:t>
            </w:r>
          </w:p>
        </w:tc>
        <w:tc>
          <w:tcPr>
            <w:tcW w:w="1052" w:type="pct"/>
            <w:noWrap/>
          </w:tcPr>
          <w:p w14:paraId="02422F0C" w14:textId="44E5944D" w:rsidR="00284C46" w:rsidRPr="00BB634C" w:rsidRDefault="00284C46" w:rsidP="006763C6">
            <w:pPr>
              <w:keepNext/>
              <w:jc w:val="center"/>
              <w:rPr>
                <w:rFonts w:eastAsia="Times New Roman" w:cs="Calibri"/>
                <w:color w:val="000000"/>
                <w:kern w:val="0"/>
                <w:szCs w:val="18"/>
                <w14:ligatures w14:val="none"/>
              </w:rPr>
            </w:pPr>
            <w:r>
              <w:rPr>
                <w:rFonts w:eastAsia="Times New Roman" w:cs="Calibri"/>
                <w:color w:val="000000"/>
                <w:kern w:val="0"/>
                <w:szCs w:val="18"/>
                <w14:ligatures w14:val="none"/>
              </w:rPr>
              <w:t>25</w:t>
            </w:r>
          </w:p>
        </w:tc>
      </w:tr>
    </w:tbl>
    <w:p w14:paraId="1BC5D7E3" w14:textId="77777777" w:rsidR="00284C46" w:rsidRPr="00BB634C" w:rsidRDefault="00284C46" w:rsidP="00BB44C2"/>
    <w:p w14:paraId="0EA1DFCA" w14:textId="3DB3F7B8" w:rsidR="00244C97" w:rsidRDefault="00244C97" w:rsidP="00BB44C2"/>
    <w:p w14:paraId="7A5A7A0E" w14:textId="5FBDC7AB" w:rsidR="00BB5668" w:rsidRDefault="00BB5668" w:rsidP="00C9504D">
      <w:pPr>
        <w:pStyle w:val="ListParagraph"/>
        <w:numPr>
          <w:ilvl w:val="0"/>
          <w:numId w:val="35"/>
        </w:numPr>
      </w:pPr>
      <w:r w:rsidRPr="00BB634C">
        <w:rPr>
          <w:b/>
          <w:bCs/>
        </w:rPr>
        <w:t>Activity (7.2)</w:t>
      </w:r>
      <w:r w:rsidRPr="00BB634C">
        <w:t xml:space="preserve"> Arrange peer-to-peer community workshops to share insights on the a) impacts of climate change, b) inclusive governance, c) improved livelihoods, d) maintenance of water systems.</w:t>
      </w:r>
    </w:p>
    <w:p w14:paraId="677DCF9F" w14:textId="77777777" w:rsidR="00B27FE4" w:rsidRPr="00BB634C" w:rsidRDefault="00B27FE4" w:rsidP="00BB44C2">
      <w:pPr>
        <w:pStyle w:val="ListParagraph"/>
        <w:ind w:left="360"/>
      </w:pPr>
    </w:p>
    <w:tbl>
      <w:tblPr>
        <w:tblW w:w="5000" w:type="pct"/>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1974"/>
        <w:gridCol w:w="3602"/>
        <w:gridCol w:w="3060"/>
        <w:gridCol w:w="1077"/>
        <w:gridCol w:w="1077"/>
      </w:tblGrid>
      <w:tr w:rsidR="00B27FE4" w:rsidRPr="00EC5DAB" w14:paraId="0B29B27E" w14:textId="77777777" w:rsidTr="7573312E">
        <w:trPr>
          <w:trHeight w:val="20"/>
        </w:trPr>
        <w:tc>
          <w:tcPr>
            <w:tcW w:w="915" w:type="pct"/>
            <w:shd w:val="clear" w:color="auto" w:fill="D9D9D9" w:themeFill="background1" w:themeFillShade="D9"/>
            <w:noWrap/>
            <w:vAlign w:val="bottom"/>
            <w:hideMark/>
          </w:tcPr>
          <w:p w14:paraId="7C9E94EC" w14:textId="77777777" w:rsidR="0087481F" w:rsidRPr="00BB44C2" w:rsidRDefault="0087481F" w:rsidP="00390AFD">
            <w:pPr>
              <w:jc w:val="left"/>
              <w:rPr>
                <w:rFonts w:eastAsia="Times New Roman" w:cstheme="minorHAnsi"/>
                <w:b/>
                <w:bCs/>
                <w:color w:val="FFFFFF" w:themeColor="background1"/>
                <w:kern w:val="0"/>
                <w:sz w:val="16"/>
                <w:szCs w:val="16"/>
                <w14:ligatures w14:val="none"/>
              </w:rPr>
            </w:pPr>
            <w:r w:rsidRPr="00BB44C2">
              <w:rPr>
                <w:rFonts w:eastAsia="Times New Roman" w:cstheme="minorHAnsi"/>
                <w:b/>
                <w:bCs/>
                <w:color w:val="FFFFFF" w:themeColor="background1"/>
                <w:kern w:val="0"/>
                <w:sz w:val="16"/>
                <w:szCs w:val="16"/>
                <w14:ligatures w14:val="none"/>
              </w:rPr>
              <w:t>Activity</w:t>
            </w:r>
          </w:p>
        </w:tc>
        <w:tc>
          <w:tcPr>
            <w:tcW w:w="1669" w:type="pct"/>
            <w:shd w:val="clear" w:color="auto" w:fill="D9D9D9" w:themeFill="background1" w:themeFillShade="D9"/>
            <w:noWrap/>
            <w:vAlign w:val="bottom"/>
            <w:hideMark/>
          </w:tcPr>
          <w:p w14:paraId="6AC416B2" w14:textId="77777777" w:rsidR="0087481F" w:rsidRPr="00BB44C2" w:rsidRDefault="0087481F" w:rsidP="00390AFD">
            <w:pPr>
              <w:jc w:val="left"/>
              <w:rPr>
                <w:rFonts w:eastAsia="Times New Roman" w:cstheme="minorHAnsi"/>
                <w:b/>
                <w:bCs/>
                <w:color w:val="FFFFFF" w:themeColor="background1"/>
                <w:kern w:val="0"/>
                <w:sz w:val="16"/>
                <w:szCs w:val="16"/>
                <w14:ligatures w14:val="none"/>
              </w:rPr>
            </w:pPr>
            <w:r w:rsidRPr="00BB44C2">
              <w:rPr>
                <w:rFonts w:eastAsia="Times New Roman" w:cstheme="minorHAnsi"/>
                <w:b/>
                <w:bCs/>
                <w:color w:val="FFFFFF" w:themeColor="background1"/>
                <w:kern w:val="0"/>
                <w:sz w:val="16"/>
                <w:szCs w:val="16"/>
                <w14:ligatures w14:val="none"/>
              </w:rPr>
              <w:t>Sub-Activity</w:t>
            </w:r>
          </w:p>
        </w:tc>
        <w:tc>
          <w:tcPr>
            <w:tcW w:w="1418" w:type="pct"/>
            <w:shd w:val="clear" w:color="auto" w:fill="D9D9D9" w:themeFill="background1" w:themeFillShade="D9"/>
            <w:noWrap/>
            <w:vAlign w:val="bottom"/>
            <w:hideMark/>
          </w:tcPr>
          <w:p w14:paraId="7FA79954" w14:textId="77777777" w:rsidR="0087481F" w:rsidRPr="00BB44C2" w:rsidRDefault="0087481F" w:rsidP="00390AFD">
            <w:pPr>
              <w:jc w:val="left"/>
              <w:rPr>
                <w:rFonts w:eastAsia="Times New Roman" w:cstheme="minorHAnsi"/>
                <w:b/>
                <w:bCs/>
                <w:color w:val="FFFFFF" w:themeColor="background1"/>
                <w:kern w:val="0"/>
                <w:sz w:val="16"/>
                <w:szCs w:val="16"/>
                <w14:ligatures w14:val="none"/>
              </w:rPr>
            </w:pPr>
            <w:r w:rsidRPr="00BB44C2">
              <w:rPr>
                <w:rFonts w:eastAsia="Times New Roman" w:cstheme="minorHAnsi"/>
                <w:b/>
                <w:bCs/>
                <w:color w:val="FFFFFF" w:themeColor="background1"/>
                <w:kern w:val="0"/>
                <w:sz w:val="16"/>
                <w:szCs w:val="16"/>
                <w14:ligatures w14:val="none"/>
              </w:rPr>
              <w:t>Type of Firm</w:t>
            </w:r>
          </w:p>
        </w:tc>
        <w:tc>
          <w:tcPr>
            <w:tcW w:w="499" w:type="pct"/>
            <w:shd w:val="clear" w:color="auto" w:fill="D9D9D9" w:themeFill="background1" w:themeFillShade="D9"/>
            <w:noWrap/>
            <w:vAlign w:val="bottom"/>
            <w:hideMark/>
          </w:tcPr>
          <w:p w14:paraId="5BB23695" w14:textId="6843483F" w:rsidR="0087481F" w:rsidRPr="00BB44C2" w:rsidRDefault="0087481F" w:rsidP="00390AFD">
            <w:pPr>
              <w:jc w:val="center"/>
              <w:rPr>
                <w:rFonts w:eastAsia="Times New Roman"/>
                <w:b/>
                <w:color w:val="FFFFFF" w:themeColor="background1"/>
                <w:kern w:val="0"/>
                <w:sz w:val="16"/>
                <w:szCs w:val="16"/>
                <w14:ligatures w14:val="none"/>
              </w:rPr>
            </w:pPr>
            <w:r w:rsidRPr="7573312E">
              <w:rPr>
                <w:rFonts w:eastAsia="Times New Roman"/>
                <w:b/>
                <w:bCs/>
                <w:color w:val="FFFFFF" w:themeColor="background1"/>
                <w:kern w:val="0"/>
                <w:sz w:val="16"/>
                <w:szCs w:val="16"/>
                <w14:ligatures w14:val="none"/>
              </w:rPr>
              <w:t>US$</w:t>
            </w:r>
          </w:p>
        </w:tc>
        <w:tc>
          <w:tcPr>
            <w:tcW w:w="499" w:type="pct"/>
            <w:shd w:val="clear" w:color="auto" w:fill="D9D9D9" w:themeFill="background1" w:themeFillShade="D9"/>
            <w:noWrap/>
            <w:vAlign w:val="bottom"/>
            <w:hideMark/>
          </w:tcPr>
          <w:p w14:paraId="5EE4D0C3" w14:textId="783779D7" w:rsidR="0087481F" w:rsidRPr="00BB44C2" w:rsidRDefault="0087481F" w:rsidP="00390AFD">
            <w:pPr>
              <w:jc w:val="center"/>
              <w:rPr>
                <w:rFonts w:eastAsia="Times New Roman"/>
                <w:b/>
                <w:color w:val="FFFFFF" w:themeColor="background1"/>
                <w:kern w:val="0"/>
                <w:sz w:val="16"/>
                <w:szCs w:val="16"/>
                <w14:ligatures w14:val="none"/>
              </w:rPr>
            </w:pPr>
            <w:r w:rsidRPr="7573312E">
              <w:rPr>
                <w:rFonts w:eastAsia="Times New Roman"/>
                <w:b/>
                <w:bCs/>
                <w:color w:val="FFFFFF" w:themeColor="background1"/>
                <w:kern w:val="0"/>
                <w:sz w:val="16"/>
                <w:szCs w:val="16"/>
                <w14:ligatures w14:val="none"/>
              </w:rPr>
              <w:t>BZ$</w:t>
            </w:r>
          </w:p>
        </w:tc>
      </w:tr>
      <w:tr w:rsidR="00050A7A" w:rsidRPr="00EC5DAB" w14:paraId="374AE817" w14:textId="77777777" w:rsidTr="00844732">
        <w:trPr>
          <w:trHeight w:val="20"/>
        </w:trPr>
        <w:tc>
          <w:tcPr>
            <w:tcW w:w="915" w:type="pct"/>
            <w:vMerge w:val="restart"/>
            <w:shd w:val="clear" w:color="auto" w:fill="FFFFFF" w:themeFill="background1"/>
            <w:hideMark/>
          </w:tcPr>
          <w:p w14:paraId="42ED2D11" w14:textId="77777777" w:rsidR="00050A7A" w:rsidRPr="00050A7A" w:rsidRDefault="00050A7A" w:rsidP="00050A7A">
            <w:pPr>
              <w:jc w:val="left"/>
              <w:rPr>
                <w:rFonts w:eastAsia="Times New Roman" w:cstheme="minorHAnsi"/>
                <w:color w:val="000000"/>
                <w:kern w:val="0"/>
                <w:sz w:val="16"/>
                <w:szCs w:val="16"/>
                <w14:ligatures w14:val="none"/>
              </w:rPr>
            </w:pPr>
            <w:r w:rsidRPr="00050A7A">
              <w:rPr>
                <w:sz w:val="16"/>
                <w:szCs w:val="16"/>
              </w:rPr>
              <w:t>Activity (7.2) Arrange peer-to-peer community workshops to share insights on the a) impacts of climate change, b) inclusive governance, c) improved livelihoods, d) maintenance of water systems.</w:t>
            </w:r>
          </w:p>
          <w:p w14:paraId="59B14398" w14:textId="6170E424" w:rsidR="00050A7A" w:rsidRPr="00050A7A" w:rsidRDefault="00050A7A" w:rsidP="00050A7A">
            <w:pPr>
              <w:jc w:val="left"/>
              <w:rPr>
                <w:rFonts w:eastAsia="Times New Roman" w:cstheme="minorHAnsi"/>
                <w:color w:val="000000"/>
                <w:kern w:val="0"/>
                <w:sz w:val="16"/>
                <w:szCs w:val="16"/>
                <w14:ligatures w14:val="none"/>
              </w:rPr>
            </w:pPr>
          </w:p>
        </w:tc>
        <w:tc>
          <w:tcPr>
            <w:tcW w:w="1669" w:type="pct"/>
            <w:vMerge w:val="restart"/>
            <w:shd w:val="clear" w:color="auto" w:fill="FFFFFF" w:themeFill="background1"/>
            <w:hideMark/>
          </w:tcPr>
          <w:p w14:paraId="73434239" w14:textId="286A9956" w:rsidR="00050A7A" w:rsidRPr="00050A7A" w:rsidRDefault="00050A7A" w:rsidP="00050A7A">
            <w:pPr>
              <w:jc w:val="left"/>
              <w:rPr>
                <w:rFonts w:eastAsia="Times New Roman"/>
                <w:color w:val="000000"/>
                <w:kern w:val="0"/>
                <w:sz w:val="16"/>
                <w:szCs w:val="16"/>
                <w14:ligatures w14:val="none"/>
              </w:rPr>
            </w:pPr>
            <w:r w:rsidRPr="00050A7A">
              <w:rPr>
                <w:sz w:val="16"/>
                <w:szCs w:val="16"/>
              </w:rPr>
              <w:t xml:space="preserve">Activity (7.2.1) MRT will summon nearby project communities to a </w:t>
            </w:r>
            <w:r w:rsidR="00A76AC7">
              <w:rPr>
                <w:sz w:val="16"/>
                <w:szCs w:val="16"/>
              </w:rPr>
              <w:t>3</w:t>
            </w:r>
            <w:r w:rsidRPr="00050A7A">
              <w:rPr>
                <w:sz w:val="16"/>
                <w:szCs w:val="16"/>
              </w:rPr>
              <w:t xml:space="preserve">-day field workshop understand the relevance of the impacts of water and climate change. </w:t>
            </w:r>
          </w:p>
          <w:p w14:paraId="007B046D" w14:textId="1FE6C5E9" w:rsidR="00050A7A" w:rsidRPr="00050A7A" w:rsidRDefault="00050A7A" w:rsidP="00050A7A">
            <w:pPr>
              <w:jc w:val="left"/>
              <w:rPr>
                <w:rFonts w:eastAsia="Times New Roman"/>
                <w:color w:val="000000"/>
                <w:kern w:val="0"/>
                <w:sz w:val="16"/>
                <w:szCs w:val="16"/>
                <w14:ligatures w14:val="none"/>
              </w:rPr>
            </w:pPr>
          </w:p>
        </w:tc>
        <w:tc>
          <w:tcPr>
            <w:tcW w:w="1418" w:type="pct"/>
            <w:shd w:val="clear" w:color="auto" w:fill="FFFFFF" w:themeFill="background1"/>
            <w:hideMark/>
          </w:tcPr>
          <w:p w14:paraId="0A6573C9" w14:textId="3AF94041" w:rsidR="00050A7A" w:rsidRPr="00050A7A" w:rsidRDefault="00050A7A" w:rsidP="00050A7A">
            <w:pPr>
              <w:jc w:val="left"/>
              <w:rPr>
                <w:rFonts w:eastAsia="Times New Roman" w:cstheme="minorHAnsi"/>
                <w:color w:val="000000"/>
                <w:kern w:val="0"/>
                <w:sz w:val="16"/>
                <w:szCs w:val="16"/>
                <w14:ligatures w14:val="none"/>
              </w:rPr>
            </w:pPr>
            <w:r w:rsidRPr="00050A7A">
              <w:rPr>
                <w:sz w:val="16"/>
                <w:szCs w:val="16"/>
              </w:rPr>
              <w:t xml:space="preserve">Consultancy (or consortium), experienced in climate change impacts in Belize, Central America, and the Caribbean. </w:t>
            </w:r>
          </w:p>
        </w:tc>
        <w:tc>
          <w:tcPr>
            <w:tcW w:w="499" w:type="pct"/>
            <w:shd w:val="clear" w:color="auto" w:fill="FFFFFF" w:themeFill="background1"/>
            <w:noWrap/>
            <w:hideMark/>
          </w:tcPr>
          <w:p w14:paraId="7117A39C" w14:textId="6158DBD1" w:rsidR="00050A7A" w:rsidRPr="00050A7A" w:rsidRDefault="00050A7A" w:rsidP="00050A7A">
            <w:pPr>
              <w:jc w:val="center"/>
              <w:rPr>
                <w:rFonts w:eastAsia="Times New Roman"/>
                <w:color w:val="000000"/>
                <w:kern w:val="0"/>
                <w:sz w:val="16"/>
                <w:szCs w:val="16"/>
                <w14:ligatures w14:val="none"/>
              </w:rPr>
            </w:pPr>
            <w:r w:rsidRPr="00050A7A">
              <w:rPr>
                <w:sz w:val="16"/>
                <w:szCs w:val="16"/>
              </w:rPr>
              <w:t>1000</w:t>
            </w:r>
          </w:p>
        </w:tc>
        <w:tc>
          <w:tcPr>
            <w:tcW w:w="499" w:type="pct"/>
            <w:shd w:val="clear" w:color="auto" w:fill="FFFFFF" w:themeFill="background1"/>
            <w:noWrap/>
            <w:hideMark/>
          </w:tcPr>
          <w:p w14:paraId="32EC88DA" w14:textId="767213B3" w:rsidR="00050A7A" w:rsidRPr="00050A7A" w:rsidRDefault="00050A7A" w:rsidP="00050A7A">
            <w:pPr>
              <w:jc w:val="center"/>
              <w:rPr>
                <w:rFonts w:eastAsia="Times New Roman"/>
                <w:color w:val="000000"/>
                <w:kern w:val="0"/>
                <w:sz w:val="16"/>
                <w:szCs w:val="16"/>
                <w14:ligatures w14:val="none"/>
              </w:rPr>
            </w:pPr>
            <w:r w:rsidRPr="00050A7A">
              <w:rPr>
                <w:sz w:val="16"/>
                <w:szCs w:val="16"/>
              </w:rPr>
              <w:t xml:space="preserve"> 2,000</w:t>
            </w:r>
          </w:p>
        </w:tc>
      </w:tr>
      <w:tr w:rsidR="00050A7A" w:rsidRPr="00EC5DAB" w14:paraId="090EF3EF" w14:textId="77777777" w:rsidTr="00844732">
        <w:trPr>
          <w:trHeight w:val="20"/>
        </w:trPr>
        <w:tc>
          <w:tcPr>
            <w:tcW w:w="915" w:type="pct"/>
            <w:vMerge/>
            <w:hideMark/>
          </w:tcPr>
          <w:p w14:paraId="4FB68C7A" w14:textId="77777777" w:rsidR="00050A7A" w:rsidRPr="00050A7A" w:rsidRDefault="00050A7A" w:rsidP="00050A7A">
            <w:pPr>
              <w:jc w:val="left"/>
              <w:rPr>
                <w:rFonts w:eastAsia="Times New Roman" w:cstheme="minorHAnsi"/>
                <w:color w:val="000000"/>
                <w:kern w:val="0"/>
                <w:sz w:val="16"/>
                <w:szCs w:val="16"/>
                <w14:ligatures w14:val="none"/>
              </w:rPr>
            </w:pPr>
          </w:p>
        </w:tc>
        <w:tc>
          <w:tcPr>
            <w:tcW w:w="1669" w:type="pct"/>
            <w:vMerge/>
            <w:hideMark/>
          </w:tcPr>
          <w:p w14:paraId="29380128" w14:textId="77777777" w:rsidR="00050A7A" w:rsidRPr="00050A7A" w:rsidRDefault="00050A7A" w:rsidP="00050A7A">
            <w:pPr>
              <w:jc w:val="left"/>
              <w:rPr>
                <w:rFonts w:eastAsia="Times New Roman" w:cstheme="minorHAnsi"/>
                <w:color w:val="000000"/>
                <w:kern w:val="0"/>
                <w:sz w:val="16"/>
                <w:szCs w:val="16"/>
                <w14:ligatures w14:val="none"/>
              </w:rPr>
            </w:pPr>
          </w:p>
        </w:tc>
        <w:tc>
          <w:tcPr>
            <w:tcW w:w="1418" w:type="pct"/>
            <w:shd w:val="clear" w:color="auto" w:fill="FFFFFF" w:themeFill="background1"/>
            <w:hideMark/>
          </w:tcPr>
          <w:p w14:paraId="64913764" w14:textId="0AA2E969" w:rsidR="00050A7A" w:rsidRPr="00050A7A" w:rsidRDefault="00050A7A" w:rsidP="00050A7A">
            <w:pPr>
              <w:jc w:val="left"/>
              <w:rPr>
                <w:rFonts w:eastAsia="Times New Roman" w:cstheme="minorHAnsi"/>
                <w:color w:val="000000"/>
                <w:kern w:val="0"/>
                <w:sz w:val="16"/>
                <w:szCs w:val="16"/>
                <w14:ligatures w14:val="none"/>
              </w:rPr>
            </w:pPr>
            <w:r w:rsidRPr="00050A7A">
              <w:rPr>
                <w:sz w:val="16"/>
                <w:szCs w:val="16"/>
              </w:rPr>
              <w:t>MRT PMU (EE): Workshop venue rental, catering, transportation for community members</w:t>
            </w:r>
          </w:p>
        </w:tc>
        <w:tc>
          <w:tcPr>
            <w:tcW w:w="499" w:type="pct"/>
            <w:shd w:val="clear" w:color="auto" w:fill="FFFFFF" w:themeFill="background1"/>
            <w:noWrap/>
            <w:hideMark/>
          </w:tcPr>
          <w:p w14:paraId="3206EBB1" w14:textId="250998BF" w:rsidR="00050A7A" w:rsidRPr="00050A7A" w:rsidRDefault="00050A7A" w:rsidP="00050A7A">
            <w:pPr>
              <w:jc w:val="center"/>
              <w:rPr>
                <w:rFonts w:eastAsia="Times New Roman"/>
                <w:color w:val="000000"/>
                <w:kern w:val="0"/>
                <w:sz w:val="16"/>
                <w:szCs w:val="16"/>
                <w14:ligatures w14:val="none"/>
              </w:rPr>
            </w:pPr>
            <w:r w:rsidRPr="00050A7A">
              <w:rPr>
                <w:sz w:val="16"/>
                <w:szCs w:val="16"/>
              </w:rPr>
              <w:t>3500</w:t>
            </w:r>
          </w:p>
        </w:tc>
        <w:tc>
          <w:tcPr>
            <w:tcW w:w="499" w:type="pct"/>
            <w:shd w:val="clear" w:color="auto" w:fill="FFFFFF" w:themeFill="background1"/>
            <w:noWrap/>
            <w:hideMark/>
          </w:tcPr>
          <w:p w14:paraId="4E8CC283" w14:textId="0200F326" w:rsidR="00050A7A" w:rsidRPr="00050A7A" w:rsidRDefault="00050A7A" w:rsidP="00050A7A">
            <w:pPr>
              <w:jc w:val="center"/>
              <w:rPr>
                <w:rFonts w:eastAsia="Times New Roman"/>
                <w:color w:val="000000"/>
                <w:kern w:val="0"/>
                <w:sz w:val="16"/>
                <w:szCs w:val="16"/>
                <w14:ligatures w14:val="none"/>
              </w:rPr>
            </w:pPr>
            <w:r w:rsidRPr="00050A7A">
              <w:rPr>
                <w:sz w:val="16"/>
                <w:szCs w:val="16"/>
              </w:rPr>
              <w:t xml:space="preserve"> 7,000</w:t>
            </w:r>
          </w:p>
        </w:tc>
      </w:tr>
      <w:tr w:rsidR="00050A7A" w:rsidRPr="00EC5DAB" w14:paraId="42395CE6" w14:textId="77777777" w:rsidTr="00844732">
        <w:trPr>
          <w:trHeight w:val="20"/>
        </w:trPr>
        <w:tc>
          <w:tcPr>
            <w:tcW w:w="915" w:type="pct"/>
            <w:vMerge/>
            <w:hideMark/>
          </w:tcPr>
          <w:p w14:paraId="1DB0D139" w14:textId="77777777" w:rsidR="00050A7A" w:rsidRPr="00050A7A" w:rsidRDefault="00050A7A" w:rsidP="00050A7A">
            <w:pPr>
              <w:jc w:val="left"/>
              <w:rPr>
                <w:rFonts w:eastAsia="Times New Roman" w:cstheme="minorHAnsi"/>
                <w:color w:val="000000"/>
                <w:kern w:val="0"/>
                <w:sz w:val="16"/>
                <w:szCs w:val="16"/>
                <w14:ligatures w14:val="none"/>
              </w:rPr>
            </w:pPr>
          </w:p>
        </w:tc>
        <w:tc>
          <w:tcPr>
            <w:tcW w:w="1669" w:type="pct"/>
            <w:vMerge w:val="restart"/>
            <w:shd w:val="clear" w:color="auto" w:fill="FFFFFF" w:themeFill="background1"/>
            <w:hideMark/>
          </w:tcPr>
          <w:p w14:paraId="40733AB0" w14:textId="63693C72" w:rsidR="00050A7A" w:rsidRPr="00050A7A" w:rsidRDefault="00050A7A" w:rsidP="00050A7A">
            <w:pPr>
              <w:jc w:val="left"/>
              <w:rPr>
                <w:rFonts w:eastAsia="Times New Roman"/>
                <w:color w:val="000000"/>
                <w:kern w:val="0"/>
                <w:sz w:val="16"/>
                <w:szCs w:val="16"/>
                <w14:ligatures w14:val="none"/>
              </w:rPr>
            </w:pPr>
            <w:r w:rsidRPr="00050A7A">
              <w:rPr>
                <w:sz w:val="16"/>
                <w:szCs w:val="16"/>
              </w:rPr>
              <w:t xml:space="preserve">Activity (7.2.2) MRT will summon interested communities to a 1-day field workshop understand the relevance of the inclusive governance and water systems maintenance.  </w:t>
            </w:r>
          </w:p>
          <w:p w14:paraId="2357306E" w14:textId="6F9EF6E9" w:rsidR="00050A7A" w:rsidRPr="00050A7A" w:rsidRDefault="00050A7A" w:rsidP="00050A7A">
            <w:pPr>
              <w:jc w:val="left"/>
              <w:rPr>
                <w:rFonts w:eastAsia="Times New Roman"/>
                <w:color w:val="000000"/>
                <w:kern w:val="0"/>
                <w:sz w:val="16"/>
                <w:szCs w:val="16"/>
                <w14:ligatures w14:val="none"/>
              </w:rPr>
            </w:pPr>
          </w:p>
        </w:tc>
        <w:tc>
          <w:tcPr>
            <w:tcW w:w="1418" w:type="pct"/>
            <w:shd w:val="clear" w:color="auto" w:fill="FFFFFF" w:themeFill="background1"/>
            <w:hideMark/>
          </w:tcPr>
          <w:p w14:paraId="62E9B2B1" w14:textId="7BE646D6" w:rsidR="00050A7A" w:rsidRPr="00050A7A" w:rsidRDefault="00050A7A" w:rsidP="00050A7A">
            <w:pPr>
              <w:jc w:val="left"/>
              <w:rPr>
                <w:rFonts w:eastAsia="Times New Roman" w:cstheme="minorHAnsi"/>
                <w:color w:val="000000"/>
                <w:kern w:val="0"/>
                <w:sz w:val="16"/>
                <w:szCs w:val="16"/>
                <w14:ligatures w14:val="none"/>
              </w:rPr>
            </w:pPr>
            <w:r w:rsidRPr="00050A7A">
              <w:rPr>
                <w:sz w:val="16"/>
                <w:szCs w:val="16"/>
              </w:rPr>
              <w:t xml:space="preserve">Consultancy (or consortium), experienced in climate change impacts in Belize, Central America, and the Caribbean. </w:t>
            </w:r>
          </w:p>
        </w:tc>
        <w:tc>
          <w:tcPr>
            <w:tcW w:w="499" w:type="pct"/>
            <w:shd w:val="clear" w:color="auto" w:fill="FFFFFF" w:themeFill="background1"/>
            <w:noWrap/>
            <w:hideMark/>
          </w:tcPr>
          <w:p w14:paraId="3A791C20" w14:textId="5F69B9FE" w:rsidR="00050A7A" w:rsidRPr="00050A7A" w:rsidRDefault="00050A7A" w:rsidP="00050A7A">
            <w:pPr>
              <w:jc w:val="center"/>
              <w:rPr>
                <w:rFonts w:eastAsia="Times New Roman"/>
                <w:color w:val="000000"/>
                <w:kern w:val="0"/>
                <w:sz w:val="16"/>
                <w:szCs w:val="16"/>
                <w14:ligatures w14:val="none"/>
              </w:rPr>
            </w:pPr>
            <w:r w:rsidRPr="00050A7A">
              <w:rPr>
                <w:sz w:val="16"/>
                <w:szCs w:val="16"/>
              </w:rPr>
              <w:t>1000</w:t>
            </w:r>
          </w:p>
        </w:tc>
        <w:tc>
          <w:tcPr>
            <w:tcW w:w="499" w:type="pct"/>
            <w:shd w:val="clear" w:color="auto" w:fill="FFFFFF" w:themeFill="background1"/>
            <w:noWrap/>
            <w:hideMark/>
          </w:tcPr>
          <w:p w14:paraId="5338B9B6" w14:textId="10C2A403" w:rsidR="00050A7A" w:rsidRPr="00050A7A" w:rsidRDefault="00050A7A" w:rsidP="00050A7A">
            <w:pPr>
              <w:jc w:val="center"/>
              <w:rPr>
                <w:rFonts w:eastAsia="Times New Roman"/>
                <w:color w:val="000000"/>
                <w:kern w:val="0"/>
                <w:sz w:val="16"/>
                <w:szCs w:val="16"/>
                <w14:ligatures w14:val="none"/>
              </w:rPr>
            </w:pPr>
            <w:r w:rsidRPr="00050A7A">
              <w:rPr>
                <w:sz w:val="16"/>
                <w:szCs w:val="16"/>
              </w:rPr>
              <w:t xml:space="preserve"> 2,000</w:t>
            </w:r>
          </w:p>
        </w:tc>
      </w:tr>
      <w:tr w:rsidR="00050A7A" w:rsidRPr="00EC5DAB" w14:paraId="6AE0C853" w14:textId="77777777" w:rsidTr="00844732">
        <w:trPr>
          <w:trHeight w:val="20"/>
        </w:trPr>
        <w:tc>
          <w:tcPr>
            <w:tcW w:w="915" w:type="pct"/>
            <w:vMerge/>
            <w:hideMark/>
          </w:tcPr>
          <w:p w14:paraId="2DADBEF8" w14:textId="77777777" w:rsidR="00050A7A" w:rsidRPr="00050A7A" w:rsidRDefault="00050A7A" w:rsidP="00050A7A">
            <w:pPr>
              <w:jc w:val="left"/>
              <w:rPr>
                <w:rFonts w:eastAsia="Times New Roman" w:cstheme="minorHAnsi"/>
                <w:color w:val="000000"/>
                <w:kern w:val="0"/>
                <w:sz w:val="16"/>
                <w:szCs w:val="16"/>
                <w14:ligatures w14:val="none"/>
              </w:rPr>
            </w:pPr>
          </w:p>
        </w:tc>
        <w:tc>
          <w:tcPr>
            <w:tcW w:w="1669" w:type="pct"/>
            <w:vMerge/>
            <w:hideMark/>
          </w:tcPr>
          <w:p w14:paraId="7D83FAA5" w14:textId="77777777" w:rsidR="00050A7A" w:rsidRPr="00050A7A" w:rsidRDefault="00050A7A" w:rsidP="00050A7A">
            <w:pPr>
              <w:jc w:val="left"/>
              <w:rPr>
                <w:rFonts w:eastAsia="Times New Roman" w:cstheme="minorHAnsi"/>
                <w:color w:val="000000"/>
                <w:kern w:val="0"/>
                <w:sz w:val="16"/>
                <w:szCs w:val="16"/>
                <w14:ligatures w14:val="none"/>
              </w:rPr>
            </w:pPr>
          </w:p>
        </w:tc>
        <w:tc>
          <w:tcPr>
            <w:tcW w:w="1418" w:type="pct"/>
            <w:shd w:val="clear" w:color="auto" w:fill="FFFFFF" w:themeFill="background1"/>
            <w:hideMark/>
          </w:tcPr>
          <w:p w14:paraId="4B3381E1" w14:textId="3A1186A9" w:rsidR="00050A7A" w:rsidRPr="00050A7A" w:rsidRDefault="00050A7A" w:rsidP="00050A7A">
            <w:pPr>
              <w:jc w:val="left"/>
              <w:rPr>
                <w:rFonts w:eastAsia="Times New Roman" w:cstheme="minorHAnsi"/>
                <w:color w:val="000000"/>
                <w:kern w:val="0"/>
                <w:sz w:val="16"/>
                <w:szCs w:val="16"/>
                <w14:ligatures w14:val="none"/>
              </w:rPr>
            </w:pPr>
            <w:r w:rsidRPr="00050A7A">
              <w:rPr>
                <w:sz w:val="16"/>
                <w:szCs w:val="16"/>
              </w:rPr>
              <w:t>MRT PMU (EE): Workshop venue rental, catering, transportation for community members</w:t>
            </w:r>
          </w:p>
        </w:tc>
        <w:tc>
          <w:tcPr>
            <w:tcW w:w="499" w:type="pct"/>
            <w:shd w:val="clear" w:color="auto" w:fill="FFFFFF" w:themeFill="background1"/>
            <w:noWrap/>
            <w:hideMark/>
          </w:tcPr>
          <w:p w14:paraId="120A6AFC" w14:textId="0EAC230D" w:rsidR="00050A7A" w:rsidRPr="00050A7A" w:rsidRDefault="00050A7A" w:rsidP="00050A7A">
            <w:pPr>
              <w:jc w:val="center"/>
              <w:rPr>
                <w:rFonts w:eastAsia="Times New Roman"/>
                <w:color w:val="000000"/>
                <w:kern w:val="0"/>
                <w:sz w:val="16"/>
                <w:szCs w:val="16"/>
                <w14:ligatures w14:val="none"/>
              </w:rPr>
            </w:pPr>
            <w:r w:rsidRPr="00050A7A">
              <w:rPr>
                <w:sz w:val="16"/>
                <w:szCs w:val="16"/>
              </w:rPr>
              <w:t>3500</w:t>
            </w:r>
          </w:p>
        </w:tc>
        <w:tc>
          <w:tcPr>
            <w:tcW w:w="499" w:type="pct"/>
            <w:shd w:val="clear" w:color="auto" w:fill="FFFFFF" w:themeFill="background1"/>
            <w:noWrap/>
            <w:hideMark/>
          </w:tcPr>
          <w:p w14:paraId="34B6FBA5" w14:textId="3BFE5946" w:rsidR="00050A7A" w:rsidRPr="00050A7A" w:rsidRDefault="00050A7A" w:rsidP="00050A7A">
            <w:pPr>
              <w:jc w:val="center"/>
              <w:rPr>
                <w:rFonts w:eastAsia="Times New Roman"/>
                <w:color w:val="000000"/>
                <w:kern w:val="0"/>
                <w:sz w:val="16"/>
                <w:szCs w:val="16"/>
                <w14:ligatures w14:val="none"/>
              </w:rPr>
            </w:pPr>
            <w:r w:rsidRPr="00050A7A">
              <w:rPr>
                <w:sz w:val="16"/>
                <w:szCs w:val="16"/>
              </w:rPr>
              <w:t xml:space="preserve"> 7,000 </w:t>
            </w:r>
          </w:p>
        </w:tc>
      </w:tr>
    </w:tbl>
    <w:p w14:paraId="22A1CA7A" w14:textId="7E5B4606" w:rsidR="00BB5668" w:rsidRPr="00BB634C" w:rsidRDefault="00BB5668" w:rsidP="00101D76">
      <w:pPr>
        <w:pStyle w:val="Caption"/>
      </w:pPr>
      <w:bookmarkStart w:id="172" w:name="_Toc158890218"/>
      <w:bookmarkStart w:id="173" w:name="_Toc158906404"/>
      <w:r w:rsidRPr="00BB634C">
        <w:t xml:space="preserve">Table </w:t>
      </w:r>
      <w:r w:rsidR="0066796B">
        <w:t>34</w:t>
      </w:r>
      <w:r w:rsidRPr="00BB634C">
        <w:t>: Activity 7.2 Budget Notes</w:t>
      </w:r>
      <w:bookmarkEnd w:id="172"/>
      <w:bookmarkEnd w:id="173"/>
    </w:p>
    <w:p w14:paraId="370D71BD" w14:textId="32296BE5" w:rsidR="00653BC0" w:rsidRDefault="000E47B2" w:rsidP="00C9504D">
      <w:pPr>
        <w:pStyle w:val="ListParagraph"/>
        <w:numPr>
          <w:ilvl w:val="0"/>
          <w:numId w:val="40"/>
        </w:numPr>
      </w:pPr>
      <w:r>
        <w:t xml:space="preserve">Community selection will be undertaken by the MRT, and organization and support for the workshops will be organized by the PMU. </w:t>
      </w:r>
    </w:p>
    <w:p w14:paraId="4ED589A9" w14:textId="213E08B7" w:rsidR="00BB5668" w:rsidRPr="00BB634C" w:rsidRDefault="00BB5668" w:rsidP="00C9504D">
      <w:pPr>
        <w:pStyle w:val="ListParagraph"/>
        <w:numPr>
          <w:ilvl w:val="0"/>
          <w:numId w:val="40"/>
        </w:numPr>
      </w:pPr>
      <w:r w:rsidRPr="00BB634C">
        <w:t xml:space="preserve">Consultant/Facilitator for each workshop: </w:t>
      </w:r>
      <w:r w:rsidR="00474EFA" w:rsidRPr="00BB634C">
        <w:t>US$</w:t>
      </w:r>
      <w:r w:rsidR="3CE93667">
        <w:t>1,000</w:t>
      </w:r>
    </w:p>
    <w:p w14:paraId="58ACF2AD" w14:textId="60A106DA" w:rsidR="00BB5668" w:rsidRPr="00BB634C" w:rsidRDefault="00BB5668" w:rsidP="00C9504D">
      <w:pPr>
        <w:pStyle w:val="ListParagraph"/>
        <w:numPr>
          <w:ilvl w:val="0"/>
          <w:numId w:val="40"/>
        </w:numPr>
      </w:pPr>
      <w:r w:rsidRPr="00BB634C">
        <w:t xml:space="preserve">MRT Workshop, </w:t>
      </w:r>
      <w:bookmarkStart w:id="174" w:name="_Int_yaOy0RiU"/>
      <w:r w:rsidRPr="00BB634C">
        <w:t>logistics</w:t>
      </w:r>
      <w:bookmarkEnd w:id="174"/>
      <w:r w:rsidRPr="00BB634C">
        <w:t xml:space="preserve"> including transportation of community leaders to a centralized location, catering: </w:t>
      </w:r>
      <w:r w:rsidR="00474EFA" w:rsidRPr="00BB634C">
        <w:t>US$</w:t>
      </w:r>
      <w:r w:rsidRPr="00BB634C">
        <w:t xml:space="preserve">3,500. </w:t>
      </w:r>
    </w:p>
    <w:p w14:paraId="7DE6B328" w14:textId="16006273" w:rsidR="00BB5668" w:rsidRPr="00BB634C" w:rsidRDefault="00BB5668" w:rsidP="00BB5668">
      <w:pPr>
        <w:rPr>
          <w:b/>
          <w:bCs/>
        </w:rPr>
      </w:pPr>
    </w:p>
    <w:p w14:paraId="1673FD58" w14:textId="6E8CB9BE" w:rsidR="00BB5668" w:rsidRPr="00BB634C" w:rsidRDefault="00BB5668" w:rsidP="00BB5668">
      <w:r w:rsidRPr="00BB634C">
        <w:rPr>
          <w:b/>
          <w:bCs/>
        </w:rPr>
        <w:t>Objective 8.</w:t>
      </w:r>
      <w:r w:rsidRPr="00BB634C">
        <w:t xml:space="preserve"> Strengthen the MRT's capacity to respond to water issues in the communities.</w:t>
      </w:r>
    </w:p>
    <w:p w14:paraId="7ACADD86" w14:textId="437507B7" w:rsidR="00BB5668" w:rsidRPr="00BB634C" w:rsidRDefault="00BB5668" w:rsidP="00BB5668"/>
    <w:p w14:paraId="71C38B73" w14:textId="357E92CA" w:rsidR="00BB5668" w:rsidRPr="00BB634C" w:rsidRDefault="00BB5668" w:rsidP="00C9504D">
      <w:pPr>
        <w:pStyle w:val="ListParagraph"/>
        <w:numPr>
          <w:ilvl w:val="0"/>
          <w:numId w:val="35"/>
        </w:numPr>
      </w:pPr>
      <w:r w:rsidRPr="00BB634C">
        <w:rPr>
          <w:b/>
          <w:bCs/>
        </w:rPr>
        <w:t>Activity (8.1)</w:t>
      </w:r>
      <w:r w:rsidRPr="00BB634C">
        <w:t xml:space="preserve"> Strengthen the MRT’s knowledge base through </w:t>
      </w:r>
      <w:r w:rsidR="270EFFAF">
        <w:t>training</w:t>
      </w:r>
      <w:r w:rsidRPr="00BB634C">
        <w:t xml:space="preserve"> of its regional and field officers of best practices in water board management and hybrid / solar water systems.</w:t>
      </w:r>
    </w:p>
    <w:p w14:paraId="26CDAA5D" w14:textId="77777777" w:rsidR="00101D76" w:rsidRDefault="00101D76" w:rsidP="00101D76">
      <w:pPr>
        <w:pStyle w:val="ListParagraph"/>
        <w:ind w:left="360"/>
      </w:pPr>
    </w:p>
    <w:tbl>
      <w:tblPr>
        <w:tblW w:w="5000" w:type="pct"/>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2425"/>
        <w:gridCol w:w="4139"/>
        <w:gridCol w:w="2251"/>
        <w:gridCol w:w="1032"/>
        <w:gridCol w:w="943"/>
      </w:tblGrid>
      <w:tr w:rsidR="00DE2E47" w:rsidRPr="002E78E1" w14:paraId="4E944CAD" w14:textId="77777777" w:rsidTr="7573312E">
        <w:trPr>
          <w:trHeight w:val="20"/>
        </w:trPr>
        <w:tc>
          <w:tcPr>
            <w:tcW w:w="1124" w:type="pct"/>
            <w:shd w:val="clear" w:color="auto" w:fill="D9D9D9" w:themeFill="background1" w:themeFillShade="D9"/>
            <w:noWrap/>
            <w:vAlign w:val="bottom"/>
            <w:hideMark/>
          </w:tcPr>
          <w:p w14:paraId="66956108" w14:textId="77777777" w:rsidR="00DE2E47" w:rsidRPr="00BB44C2" w:rsidRDefault="00DE2E47" w:rsidP="00DE2E47">
            <w:pPr>
              <w:jc w:val="left"/>
              <w:rPr>
                <w:rFonts w:eastAsia="Times New Roman" w:cstheme="minorHAnsi"/>
                <w:b/>
                <w:bCs/>
                <w:color w:val="FFFFFF" w:themeColor="background1"/>
                <w:kern w:val="0"/>
                <w:sz w:val="16"/>
                <w:szCs w:val="16"/>
                <w14:ligatures w14:val="none"/>
              </w:rPr>
            </w:pPr>
            <w:r w:rsidRPr="00BB44C2">
              <w:rPr>
                <w:rFonts w:eastAsia="Times New Roman" w:cstheme="minorHAnsi"/>
                <w:b/>
                <w:bCs/>
                <w:color w:val="FFFFFF" w:themeColor="background1"/>
                <w:kern w:val="0"/>
                <w:sz w:val="16"/>
                <w:szCs w:val="16"/>
                <w14:ligatures w14:val="none"/>
              </w:rPr>
              <w:t>Activity</w:t>
            </w:r>
          </w:p>
        </w:tc>
        <w:tc>
          <w:tcPr>
            <w:tcW w:w="1918" w:type="pct"/>
            <w:shd w:val="clear" w:color="auto" w:fill="D9D9D9" w:themeFill="background1" w:themeFillShade="D9"/>
            <w:noWrap/>
            <w:vAlign w:val="bottom"/>
            <w:hideMark/>
          </w:tcPr>
          <w:p w14:paraId="0BB84F71" w14:textId="77777777" w:rsidR="00DE2E47" w:rsidRPr="00BB44C2" w:rsidRDefault="00DE2E47" w:rsidP="00DE2E47">
            <w:pPr>
              <w:jc w:val="left"/>
              <w:rPr>
                <w:rFonts w:eastAsia="Times New Roman" w:cstheme="minorHAnsi"/>
                <w:b/>
                <w:bCs/>
                <w:color w:val="FFFFFF" w:themeColor="background1"/>
                <w:kern w:val="0"/>
                <w:sz w:val="16"/>
                <w:szCs w:val="16"/>
                <w14:ligatures w14:val="none"/>
              </w:rPr>
            </w:pPr>
            <w:r w:rsidRPr="00BB44C2">
              <w:rPr>
                <w:rFonts w:eastAsia="Times New Roman" w:cstheme="minorHAnsi"/>
                <w:b/>
                <w:bCs/>
                <w:color w:val="FFFFFF" w:themeColor="background1"/>
                <w:kern w:val="0"/>
                <w:sz w:val="16"/>
                <w:szCs w:val="16"/>
                <w14:ligatures w14:val="none"/>
              </w:rPr>
              <w:t>Sub-Activity</w:t>
            </w:r>
          </w:p>
        </w:tc>
        <w:tc>
          <w:tcPr>
            <w:tcW w:w="1043" w:type="pct"/>
            <w:shd w:val="clear" w:color="auto" w:fill="D9D9D9" w:themeFill="background1" w:themeFillShade="D9"/>
            <w:noWrap/>
            <w:vAlign w:val="bottom"/>
            <w:hideMark/>
          </w:tcPr>
          <w:p w14:paraId="38CC6C3B" w14:textId="77777777" w:rsidR="00DE2E47" w:rsidRPr="00BB44C2" w:rsidRDefault="00DE2E47" w:rsidP="00DE2E47">
            <w:pPr>
              <w:jc w:val="left"/>
              <w:rPr>
                <w:rFonts w:eastAsia="Times New Roman" w:cstheme="minorHAnsi"/>
                <w:b/>
                <w:bCs/>
                <w:color w:val="FFFFFF" w:themeColor="background1"/>
                <w:kern w:val="0"/>
                <w:sz w:val="16"/>
                <w:szCs w:val="16"/>
                <w14:ligatures w14:val="none"/>
              </w:rPr>
            </w:pPr>
            <w:r w:rsidRPr="00BB44C2">
              <w:rPr>
                <w:rFonts w:eastAsia="Times New Roman" w:cstheme="minorHAnsi"/>
                <w:b/>
                <w:bCs/>
                <w:color w:val="FFFFFF" w:themeColor="background1"/>
                <w:kern w:val="0"/>
                <w:sz w:val="16"/>
                <w:szCs w:val="16"/>
                <w14:ligatures w14:val="none"/>
              </w:rPr>
              <w:t>Type of Firm</w:t>
            </w:r>
          </w:p>
        </w:tc>
        <w:tc>
          <w:tcPr>
            <w:tcW w:w="478" w:type="pct"/>
            <w:shd w:val="clear" w:color="auto" w:fill="D9D9D9" w:themeFill="background1" w:themeFillShade="D9"/>
            <w:noWrap/>
            <w:vAlign w:val="bottom"/>
            <w:hideMark/>
          </w:tcPr>
          <w:p w14:paraId="1560E688" w14:textId="7A0F5FCF" w:rsidR="00DE2E47" w:rsidRPr="00BB44C2" w:rsidRDefault="00DE2E47" w:rsidP="00DE2E47">
            <w:pPr>
              <w:jc w:val="center"/>
              <w:rPr>
                <w:rFonts w:eastAsia="Times New Roman"/>
                <w:b/>
                <w:color w:val="FFFFFF" w:themeColor="background1"/>
                <w:kern w:val="0"/>
                <w:sz w:val="16"/>
                <w:szCs w:val="16"/>
                <w14:ligatures w14:val="none"/>
              </w:rPr>
            </w:pPr>
            <w:r w:rsidRPr="7573312E">
              <w:rPr>
                <w:rFonts w:eastAsia="Times New Roman"/>
                <w:b/>
                <w:bCs/>
                <w:color w:val="FFFFFF" w:themeColor="background1"/>
                <w:kern w:val="0"/>
                <w:sz w:val="16"/>
                <w:szCs w:val="16"/>
                <w14:ligatures w14:val="none"/>
              </w:rPr>
              <w:t>US$</w:t>
            </w:r>
          </w:p>
        </w:tc>
        <w:tc>
          <w:tcPr>
            <w:tcW w:w="437" w:type="pct"/>
            <w:shd w:val="clear" w:color="auto" w:fill="D9D9D9" w:themeFill="background1" w:themeFillShade="D9"/>
            <w:noWrap/>
            <w:vAlign w:val="bottom"/>
            <w:hideMark/>
          </w:tcPr>
          <w:p w14:paraId="4178B3BE" w14:textId="3ADB8A63" w:rsidR="00DE2E47" w:rsidRPr="00BB44C2" w:rsidRDefault="00DE2E47" w:rsidP="00DE2E47">
            <w:pPr>
              <w:jc w:val="center"/>
              <w:rPr>
                <w:rFonts w:eastAsia="Times New Roman"/>
                <w:b/>
                <w:color w:val="FFFFFF" w:themeColor="background1"/>
                <w:kern w:val="0"/>
                <w:sz w:val="16"/>
                <w:szCs w:val="16"/>
                <w14:ligatures w14:val="none"/>
              </w:rPr>
            </w:pPr>
            <w:r w:rsidRPr="7573312E">
              <w:rPr>
                <w:rFonts w:eastAsia="Times New Roman"/>
                <w:b/>
                <w:bCs/>
                <w:color w:val="FFFFFF" w:themeColor="background1"/>
                <w:kern w:val="0"/>
                <w:sz w:val="16"/>
                <w:szCs w:val="16"/>
                <w14:ligatures w14:val="none"/>
              </w:rPr>
              <w:t>BZ$</w:t>
            </w:r>
          </w:p>
        </w:tc>
      </w:tr>
      <w:tr w:rsidR="004A7991" w:rsidRPr="002E78E1" w14:paraId="0EE32384" w14:textId="77777777" w:rsidTr="00844732">
        <w:trPr>
          <w:trHeight w:val="20"/>
        </w:trPr>
        <w:tc>
          <w:tcPr>
            <w:tcW w:w="1124" w:type="pct"/>
            <w:vMerge w:val="restart"/>
            <w:shd w:val="clear" w:color="auto" w:fill="FFFFFF" w:themeFill="background1"/>
            <w:hideMark/>
          </w:tcPr>
          <w:p w14:paraId="63774B66" w14:textId="77777777" w:rsidR="004A7991" w:rsidRPr="004A7991" w:rsidRDefault="004A7991" w:rsidP="004A7991">
            <w:pPr>
              <w:jc w:val="left"/>
              <w:rPr>
                <w:rFonts w:eastAsia="Times New Roman"/>
                <w:color w:val="000000"/>
                <w:kern w:val="0"/>
                <w:sz w:val="16"/>
                <w:szCs w:val="16"/>
                <w14:ligatures w14:val="none"/>
              </w:rPr>
            </w:pPr>
            <w:r w:rsidRPr="004A7991">
              <w:rPr>
                <w:sz w:val="16"/>
                <w:szCs w:val="16"/>
              </w:rPr>
              <w:t>Activity (8.1) Strengthen the MRT’s knowledge base through trainings of its regional and field officers of best practices in water board management and hybrid / solar water systems.</w:t>
            </w:r>
          </w:p>
          <w:p w14:paraId="2A4E5BB8" w14:textId="296D5C36" w:rsidR="004A7991" w:rsidRPr="004A7991" w:rsidRDefault="004A7991" w:rsidP="004A7991">
            <w:pPr>
              <w:jc w:val="left"/>
              <w:rPr>
                <w:rFonts w:eastAsia="Times New Roman"/>
                <w:color w:val="000000"/>
                <w:kern w:val="0"/>
                <w:sz w:val="16"/>
                <w:szCs w:val="16"/>
                <w14:ligatures w14:val="none"/>
              </w:rPr>
            </w:pPr>
          </w:p>
        </w:tc>
        <w:tc>
          <w:tcPr>
            <w:tcW w:w="1918" w:type="pct"/>
            <w:vMerge w:val="restart"/>
            <w:shd w:val="clear" w:color="auto" w:fill="FFFFFF" w:themeFill="background1"/>
            <w:hideMark/>
          </w:tcPr>
          <w:p w14:paraId="418D9F16" w14:textId="77777777" w:rsidR="004A7991" w:rsidRPr="004A7991" w:rsidRDefault="004A7991" w:rsidP="004A7991">
            <w:pPr>
              <w:jc w:val="center"/>
              <w:rPr>
                <w:rFonts w:eastAsia="Times New Roman" w:cstheme="minorHAnsi"/>
                <w:color w:val="000000"/>
                <w:kern w:val="0"/>
                <w:sz w:val="16"/>
                <w:szCs w:val="16"/>
                <w14:ligatures w14:val="none"/>
              </w:rPr>
            </w:pPr>
            <w:r w:rsidRPr="004A7991">
              <w:rPr>
                <w:sz w:val="16"/>
                <w:szCs w:val="16"/>
              </w:rPr>
              <w:t xml:space="preserve">Activity (8.1.1) Tender for a consultancy firm to conduct capacity-development tailored seminar, including workshops, of the MRT's regional and field officers to mainstream gender within their day-to-day activities, water board management and interaction, and water systems (including solar / hybrid systems).  </w:t>
            </w:r>
          </w:p>
          <w:p w14:paraId="1B2177A4" w14:textId="72946257" w:rsidR="004A7991" w:rsidRPr="004A7991" w:rsidRDefault="004A7991" w:rsidP="004A7991">
            <w:pPr>
              <w:jc w:val="center"/>
              <w:rPr>
                <w:rFonts w:eastAsia="Times New Roman" w:cstheme="minorHAnsi"/>
                <w:color w:val="000000"/>
                <w:kern w:val="0"/>
                <w:sz w:val="16"/>
                <w:szCs w:val="16"/>
                <w14:ligatures w14:val="none"/>
              </w:rPr>
            </w:pPr>
          </w:p>
        </w:tc>
        <w:tc>
          <w:tcPr>
            <w:tcW w:w="1043" w:type="pct"/>
            <w:shd w:val="clear" w:color="auto" w:fill="FFFFFF" w:themeFill="background1"/>
            <w:hideMark/>
          </w:tcPr>
          <w:p w14:paraId="6DF7813A" w14:textId="575CB453" w:rsidR="004A7991" w:rsidRPr="004A7991" w:rsidRDefault="004A7991" w:rsidP="004A7991">
            <w:pPr>
              <w:jc w:val="center"/>
              <w:rPr>
                <w:rFonts w:eastAsia="Times New Roman" w:cstheme="minorHAnsi"/>
                <w:color w:val="000000"/>
                <w:kern w:val="0"/>
                <w:sz w:val="16"/>
                <w:szCs w:val="16"/>
                <w14:ligatures w14:val="none"/>
              </w:rPr>
            </w:pPr>
            <w:r w:rsidRPr="004A7991">
              <w:rPr>
                <w:sz w:val="16"/>
                <w:szCs w:val="16"/>
              </w:rPr>
              <w:t>Consultancy (or consortium), experienced in inclusive governance, gender, and water systems.</w:t>
            </w:r>
          </w:p>
        </w:tc>
        <w:tc>
          <w:tcPr>
            <w:tcW w:w="478" w:type="pct"/>
            <w:shd w:val="clear" w:color="auto" w:fill="FFFFFF" w:themeFill="background1"/>
            <w:noWrap/>
            <w:hideMark/>
          </w:tcPr>
          <w:p w14:paraId="4B25862E" w14:textId="08A0BE0E" w:rsidR="004A7991" w:rsidRPr="004A7991" w:rsidRDefault="004A7991" w:rsidP="004A7991">
            <w:pPr>
              <w:jc w:val="center"/>
              <w:rPr>
                <w:rFonts w:eastAsia="Times New Roman"/>
                <w:color w:val="000000"/>
                <w:kern w:val="0"/>
                <w:sz w:val="16"/>
                <w:szCs w:val="16"/>
                <w14:ligatures w14:val="none"/>
              </w:rPr>
            </w:pPr>
            <w:r w:rsidRPr="004A7991">
              <w:rPr>
                <w:sz w:val="16"/>
                <w:szCs w:val="16"/>
              </w:rPr>
              <w:t>18000</w:t>
            </w:r>
          </w:p>
        </w:tc>
        <w:tc>
          <w:tcPr>
            <w:tcW w:w="437" w:type="pct"/>
            <w:shd w:val="clear" w:color="auto" w:fill="FFFFFF" w:themeFill="background1"/>
            <w:noWrap/>
            <w:hideMark/>
          </w:tcPr>
          <w:p w14:paraId="79997324" w14:textId="1EC2EFFC" w:rsidR="004A7991" w:rsidRPr="004A7991" w:rsidRDefault="004A7991" w:rsidP="004A7991">
            <w:pPr>
              <w:jc w:val="center"/>
              <w:rPr>
                <w:rFonts w:eastAsia="Times New Roman"/>
                <w:color w:val="000000"/>
                <w:kern w:val="0"/>
                <w:sz w:val="16"/>
                <w:szCs w:val="16"/>
                <w14:ligatures w14:val="none"/>
              </w:rPr>
            </w:pPr>
            <w:r w:rsidRPr="004A7991">
              <w:rPr>
                <w:sz w:val="16"/>
                <w:szCs w:val="16"/>
              </w:rPr>
              <w:t xml:space="preserve"> 36,000</w:t>
            </w:r>
          </w:p>
        </w:tc>
      </w:tr>
      <w:tr w:rsidR="004A7991" w:rsidRPr="002E78E1" w14:paraId="65B58F04" w14:textId="77777777" w:rsidTr="00844732">
        <w:trPr>
          <w:trHeight w:val="20"/>
        </w:trPr>
        <w:tc>
          <w:tcPr>
            <w:tcW w:w="1124" w:type="pct"/>
            <w:vMerge/>
            <w:hideMark/>
          </w:tcPr>
          <w:p w14:paraId="3AD6471C" w14:textId="77777777" w:rsidR="004A7991" w:rsidRPr="004A7991" w:rsidRDefault="004A7991" w:rsidP="004A7991">
            <w:pPr>
              <w:jc w:val="left"/>
              <w:rPr>
                <w:rFonts w:eastAsia="Times New Roman" w:cstheme="minorHAnsi"/>
                <w:color w:val="000000"/>
                <w:kern w:val="0"/>
                <w:sz w:val="16"/>
                <w:szCs w:val="16"/>
                <w14:ligatures w14:val="none"/>
              </w:rPr>
            </w:pPr>
          </w:p>
        </w:tc>
        <w:tc>
          <w:tcPr>
            <w:tcW w:w="1918" w:type="pct"/>
            <w:vMerge/>
            <w:hideMark/>
          </w:tcPr>
          <w:p w14:paraId="4972D3F0" w14:textId="77777777" w:rsidR="004A7991" w:rsidRPr="004A7991" w:rsidRDefault="004A7991" w:rsidP="004A7991">
            <w:pPr>
              <w:jc w:val="center"/>
              <w:rPr>
                <w:rFonts w:eastAsia="Times New Roman" w:cstheme="minorHAnsi"/>
                <w:color w:val="000000"/>
                <w:kern w:val="0"/>
                <w:sz w:val="16"/>
                <w:szCs w:val="16"/>
                <w14:ligatures w14:val="none"/>
              </w:rPr>
            </w:pPr>
          </w:p>
        </w:tc>
        <w:tc>
          <w:tcPr>
            <w:tcW w:w="1043" w:type="pct"/>
            <w:shd w:val="clear" w:color="auto" w:fill="FFFFFF" w:themeFill="background1"/>
            <w:hideMark/>
          </w:tcPr>
          <w:p w14:paraId="55398510" w14:textId="7F16EE49" w:rsidR="004A7991" w:rsidRPr="004A7991" w:rsidRDefault="004A7991" w:rsidP="004A7991">
            <w:pPr>
              <w:jc w:val="center"/>
              <w:rPr>
                <w:rFonts w:eastAsia="Times New Roman" w:cstheme="minorHAnsi"/>
                <w:color w:val="000000"/>
                <w:kern w:val="0"/>
                <w:sz w:val="16"/>
                <w:szCs w:val="16"/>
                <w14:ligatures w14:val="none"/>
              </w:rPr>
            </w:pPr>
            <w:r w:rsidRPr="004A7991">
              <w:rPr>
                <w:sz w:val="16"/>
                <w:szCs w:val="16"/>
              </w:rPr>
              <w:t>MRT PMU (EE): Workshop venue rental, catering.</w:t>
            </w:r>
          </w:p>
        </w:tc>
        <w:tc>
          <w:tcPr>
            <w:tcW w:w="478" w:type="pct"/>
            <w:shd w:val="clear" w:color="auto" w:fill="FFFFFF" w:themeFill="background1"/>
            <w:noWrap/>
            <w:hideMark/>
          </w:tcPr>
          <w:p w14:paraId="1AB29FB7" w14:textId="49B01343" w:rsidR="004A7991" w:rsidRPr="004A7991" w:rsidRDefault="004A7991" w:rsidP="004A7991">
            <w:pPr>
              <w:jc w:val="center"/>
              <w:rPr>
                <w:rFonts w:eastAsia="Times New Roman"/>
                <w:color w:val="000000"/>
                <w:kern w:val="0"/>
                <w:sz w:val="16"/>
                <w:szCs w:val="16"/>
                <w14:ligatures w14:val="none"/>
              </w:rPr>
            </w:pPr>
            <w:r w:rsidRPr="004A7991">
              <w:rPr>
                <w:sz w:val="16"/>
                <w:szCs w:val="16"/>
              </w:rPr>
              <w:t>3750</w:t>
            </w:r>
          </w:p>
        </w:tc>
        <w:tc>
          <w:tcPr>
            <w:tcW w:w="437" w:type="pct"/>
            <w:shd w:val="clear" w:color="auto" w:fill="FFFFFF" w:themeFill="background1"/>
            <w:noWrap/>
            <w:hideMark/>
          </w:tcPr>
          <w:p w14:paraId="51A5EE58" w14:textId="377D4813" w:rsidR="004A7991" w:rsidRPr="004A7991" w:rsidRDefault="004A7991" w:rsidP="004A7991">
            <w:pPr>
              <w:jc w:val="center"/>
              <w:rPr>
                <w:rFonts w:eastAsia="Times New Roman"/>
                <w:color w:val="000000"/>
                <w:kern w:val="0"/>
                <w:sz w:val="16"/>
                <w:szCs w:val="16"/>
                <w14:ligatures w14:val="none"/>
              </w:rPr>
            </w:pPr>
            <w:r w:rsidRPr="004A7991">
              <w:rPr>
                <w:sz w:val="16"/>
                <w:szCs w:val="16"/>
              </w:rPr>
              <w:t xml:space="preserve"> 7,500</w:t>
            </w:r>
          </w:p>
        </w:tc>
      </w:tr>
      <w:tr w:rsidR="004A7991" w:rsidRPr="002E78E1" w14:paraId="259B2119" w14:textId="77777777" w:rsidTr="00844732">
        <w:trPr>
          <w:trHeight w:val="20"/>
        </w:trPr>
        <w:tc>
          <w:tcPr>
            <w:tcW w:w="1124" w:type="pct"/>
            <w:vMerge/>
            <w:hideMark/>
          </w:tcPr>
          <w:p w14:paraId="013C7F9F" w14:textId="77777777" w:rsidR="004A7991" w:rsidRPr="004A7991" w:rsidRDefault="004A7991" w:rsidP="004A7991">
            <w:pPr>
              <w:jc w:val="left"/>
              <w:rPr>
                <w:rFonts w:eastAsia="Times New Roman" w:cstheme="minorHAnsi"/>
                <w:color w:val="000000"/>
                <w:kern w:val="0"/>
                <w:sz w:val="16"/>
                <w:szCs w:val="16"/>
                <w14:ligatures w14:val="none"/>
              </w:rPr>
            </w:pPr>
          </w:p>
        </w:tc>
        <w:tc>
          <w:tcPr>
            <w:tcW w:w="1918" w:type="pct"/>
            <w:vMerge w:val="restart"/>
            <w:shd w:val="clear" w:color="auto" w:fill="FFFFFF" w:themeFill="background1"/>
            <w:hideMark/>
          </w:tcPr>
          <w:p w14:paraId="331029F4" w14:textId="77777777" w:rsidR="004A7991" w:rsidRPr="004A7991" w:rsidRDefault="004A7991" w:rsidP="004A7991">
            <w:pPr>
              <w:jc w:val="center"/>
              <w:rPr>
                <w:rFonts w:eastAsia="Times New Roman" w:cstheme="minorHAnsi"/>
                <w:color w:val="000000"/>
                <w:kern w:val="0"/>
                <w:sz w:val="16"/>
                <w:szCs w:val="16"/>
                <w14:ligatures w14:val="none"/>
              </w:rPr>
            </w:pPr>
            <w:r w:rsidRPr="004A7991">
              <w:rPr>
                <w:sz w:val="16"/>
                <w:szCs w:val="16"/>
              </w:rPr>
              <w:t xml:space="preserve">Activity (8.1.2) Tender for a consultancy firm to conduct capacity-development of the broad MRT on gender equality and women’s rights, climate risks and adaptation measures, and governance.  </w:t>
            </w:r>
          </w:p>
          <w:p w14:paraId="08F8B136" w14:textId="43EE967E" w:rsidR="004A7991" w:rsidRPr="004A7991" w:rsidRDefault="004A7991" w:rsidP="004A7991">
            <w:pPr>
              <w:jc w:val="center"/>
              <w:rPr>
                <w:rFonts w:eastAsia="Times New Roman" w:cstheme="minorHAnsi"/>
                <w:color w:val="000000"/>
                <w:kern w:val="0"/>
                <w:sz w:val="16"/>
                <w:szCs w:val="16"/>
                <w14:ligatures w14:val="none"/>
              </w:rPr>
            </w:pPr>
          </w:p>
        </w:tc>
        <w:tc>
          <w:tcPr>
            <w:tcW w:w="1043" w:type="pct"/>
            <w:shd w:val="clear" w:color="auto" w:fill="FFFFFF" w:themeFill="background1"/>
            <w:hideMark/>
          </w:tcPr>
          <w:p w14:paraId="47B30BCE" w14:textId="182326CA" w:rsidR="004A7991" w:rsidRPr="004A7991" w:rsidRDefault="004A7991" w:rsidP="004A7991">
            <w:pPr>
              <w:jc w:val="center"/>
              <w:rPr>
                <w:rFonts w:eastAsia="Times New Roman" w:cstheme="minorHAnsi"/>
                <w:color w:val="000000"/>
                <w:kern w:val="0"/>
                <w:sz w:val="16"/>
                <w:szCs w:val="16"/>
                <w14:ligatures w14:val="none"/>
              </w:rPr>
            </w:pPr>
            <w:r w:rsidRPr="004A7991">
              <w:rPr>
                <w:sz w:val="16"/>
                <w:szCs w:val="16"/>
              </w:rPr>
              <w:t>Consultancy (or consortium), gender, and climate change.</w:t>
            </w:r>
          </w:p>
        </w:tc>
        <w:tc>
          <w:tcPr>
            <w:tcW w:w="478" w:type="pct"/>
            <w:shd w:val="clear" w:color="auto" w:fill="FFFFFF" w:themeFill="background1"/>
            <w:noWrap/>
            <w:hideMark/>
          </w:tcPr>
          <w:p w14:paraId="3AD8C31A" w14:textId="1CC7A602" w:rsidR="004A7991" w:rsidRPr="004A7991" w:rsidRDefault="004A7991" w:rsidP="004A7991">
            <w:pPr>
              <w:jc w:val="center"/>
              <w:rPr>
                <w:rFonts w:eastAsia="Times New Roman"/>
                <w:color w:val="000000"/>
                <w:kern w:val="0"/>
                <w:sz w:val="16"/>
                <w:szCs w:val="16"/>
                <w14:ligatures w14:val="none"/>
              </w:rPr>
            </w:pPr>
            <w:r w:rsidRPr="004A7991">
              <w:rPr>
                <w:sz w:val="16"/>
                <w:szCs w:val="16"/>
              </w:rPr>
              <w:t>14000</w:t>
            </w:r>
          </w:p>
        </w:tc>
        <w:tc>
          <w:tcPr>
            <w:tcW w:w="437" w:type="pct"/>
            <w:shd w:val="clear" w:color="auto" w:fill="FFFFFF" w:themeFill="background1"/>
            <w:noWrap/>
            <w:hideMark/>
          </w:tcPr>
          <w:p w14:paraId="28C195C3" w14:textId="5C42DD36" w:rsidR="004A7991" w:rsidRPr="004A7991" w:rsidRDefault="004A7991" w:rsidP="004A7991">
            <w:pPr>
              <w:jc w:val="center"/>
              <w:rPr>
                <w:rFonts w:eastAsia="Times New Roman"/>
                <w:color w:val="000000"/>
                <w:kern w:val="0"/>
                <w:sz w:val="16"/>
                <w:szCs w:val="16"/>
                <w14:ligatures w14:val="none"/>
              </w:rPr>
            </w:pPr>
            <w:r w:rsidRPr="004A7991">
              <w:rPr>
                <w:sz w:val="16"/>
                <w:szCs w:val="16"/>
              </w:rPr>
              <w:t xml:space="preserve"> 28,000 </w:t>
            </w:r>
          </w:p>
        </w:tc>
      </w:tr>
      <w:tr w:rsidR="004A7991" w:rsidRPr="002E78E1" w14:paraId="37444E15" w14:textId="77777777" w:rsidTr="00844732">
        <w:trPr>
          <w:trHeight w:val="20"/>
        </w:trPr>
        <w:tc>
          <w:tcPr>
            <w:tcW w:w="1124" w:type="pct"/>
            <w:vMerge/>
            <w:hideMark/>
          </w:tcPr>
          <w:p w14:paraId="4B518BF5" w14:textId="77777777" w:rsidR="004A7991" w:rsidRPr="004A7991" w:rsidRDefault="004A7991" w:rsidP="004A7991">
            <w:pPr>
              <w:jc w:val="left"/>
              <w:rPr>
                <w:rFonts w:eastAsia="Times New Roman" w:cstheme="minorHAnsi"/>
                <w:color w:val="000000"/>
                <w:kern w:val="0"/>
                <w:sz w:val="16"/>
                <w:szCs w:val="16"/>
                <w14:ligatures w14:val="none"/>
              </w:rPr>
            </w:pPr>
          </w:p>
        </w:tc>
        <w:tc>
          <w:tcPr>
            <w:tcW w:w="1918" w:type="pct"/>
            <w:vMerge/>
            <w:hideMark/>
          </w:tcPr>
          <w:p w14:paraId="1273019C" w14:textId="77777777" w:rsidR="004A7991" w:rsidRPr="004A7991" w:rsidRDefault="004A7991" w:rsidP="004A7991">
            <w:pPr>
              <w:jc w:val="left"/>
              <w:rPr>
                <w:rFonts w:eastAsia="Times New Roman" w:cstheme="minorHAnsi"/>
                <w:color w:val="000000"/>
                <w:kern w:val="0"/>
                <w:sz w:val="16"/>
                <w:szCs w:val="16"/>
                <w14:ligatures w14:val="none"/>
              </w:rPr>
            </w:pPr>
          </w:p>
        </w:tc>
        <w:tc>
          <w:tcPr>
            <w:tcW w:w="1043" w:type="pct"/>
            <w:shd w:val="clear" w:color="auto" w:fill="FFFFFF" w:themeFill="background1"/>
            <w:hideMark/>
          </w:tcPr>
          <w:p w14:paraId="61117BB6" w14:textId="6DC13EFE" w:rsidR="004A7991" w:rsidRPr="004A7991" w:rsidRDefault="004A7991" w:rsidP="004A7991">
            <w:pPr>
              <w:jc w:val="center"/>
              <w:rPr>
                <w:rFonts w:eastAsia="Times New Roman" w:cstheme="minorHAnsi"/>
                <w:color w:val="000000"/>
                <w:kern w:val="0"/>
                <w:sz w:val="16"/>
                <w:szCs w:val="16"/>
                <w14:ligatures w14:val="none"/>
              </w:rPr>
            </w:pPr>
            <w:r w:rsidRPr="004A7991">
              <w:rPr>
                <w:sz w:val="16"/>
                <w:szCs w:val="16"/>
              </w:rPr>
              <w:t>MRT PMU (EE): Workshop venue rental, catering.</w:t>
            </w:r>
          </w:p>
        </w:tc>
        <w:tc>
          <w:tcPr>
            <w:tcW w:w="478" w:type="pct"/>
            <w:shd w:val="clear" w:color="auto" w:fill="FFFFFF" w:themeFill="background1"/>
            <w:noWrap/>
            <w:hideMark/>
          </w:tcPr>
          <w:p w14:paraId="76C3DE3D" w14:textId="2891AED5" w:rsidR="004A7991" w:rsidRPr="004A7991" w:rsidRDefault="004A7991" w:rsidP="004A7991">
            <w:pPr>
              <w:jc w:val="center"/>
              <w:rPr>
                <w:rFonts w:eastAsia="Times New Roman" w:cstheme="minorHAnsi"/>
                <w:color w:val="000000"/>
                <w:kern w:val="0"/>
                <w:sz w:val="16"/>
                <w:szCs w:val="16"/>
                <w14:ligatures w14:val="none"/>
              </w:rPr>
            </w:pPr>
            <w:r w:rsidRPr="004A7991">
              <w:rPr>
                <w:sz w:val="16"/>
                <w:szCs w:val="16"/>
              </w:rPr>
              <w:t>600</w:t>
            </w:r>
          </w:p>
        </w:tc>
        <w:tc>
          <w:tcPr>
            <w:tcW w:w="437" w:type="pct"/>
            <w:shd w:val="clear" w:color="auto" w:fill="FFFFFF" w:themeFill="background1"/>
            <w:noWrap/>
            <w:hideMark/>
          </w:tcPr>
          <w:p w14:paraId="5331C44B" w14:textId="0C2D586E" w:rsidR="004A7991" w:rsidRPr="004A7991" w:rsidRDefault="004A7991" w:rsidP="004A7991">
            <w:pPr>
              <w:jc w:val="center"/>
              <w:rPr>
                <w:rFonts w:eastAsia="Times New Roman"/>
                <w:color w:val="000000"/>
                <w:kern w:val="0"/>
                <w:sz w:val="16"/>
                <w:szCs w:val="16"/>
                <w14:ligatures w14:val="none"/>
              </w:rPr>
            </w:pPr>
            <w:r w:rsidRPr="004A7991">
              <w:rPr>
                <w:sz w:val="16"/>
                <w:szCs w:val="16"/>
              </w:rPr>
              <w:t xml:space="preserve"> 1,200</w:t>
            </w:r>
          </w:p>
        </w:tc>
      </w:tr>
    </w:tbl>
    <w:p w14:paraId="68574249" w14:textId="25AED650" w:rsidR="00BB5668" w:rsidRPr="00752173" w:rsidRDefault="00BB5668" w:rsidP="00101D76">
      <w:pPr>
        <w:pStyle w:val="Caption"/>
        <w:rPr>
          <w:sz w:val="16"/>
          <w:szCs w:val="16"/>
        </w:rPr>
      </w:pPr>
      <w:bookmarkStart w:id="175" w:name="_Toc158890219"/>
      <w:bookmarkStart w:id="176" w:name="_Toc158906405"/>
      <w:r w:rsidRPr="00752173">
        <w:rPr>
          <w:sz w:val="16"/>
          <w:szCs w:val="16"/>
        </w:rPr>
        <w:t xml:space="preserve">Table </w:t>
      </w:r>
      <w:r w:rsidR="0066796B">
        <w:rPr>
          <w:sz w:val="16"/>
          <w:szCs w:val="16"/>
        </w:rPr>
        <w:t>35</w:t>
      </w:r>
      <w:r w:rsidRPr="00752173">
        <w:rPr>
          <w:sz w:val="16"/>
          <w:szCs w:val="16"/>
        </w:rPr>
        <w:t>: Activity 8.1 Budget Notes</w:t>
      </w:r>
      <w:bookmarkEnd w:id="175"/>
      <w:bookmarkEnd w:id="176"/>
    </w:p>
    <w:p w14:paraId="34979446" w14:textId="1D0C0E3F" w:rsidR="000C569E" w:rsidRPr="00752173" w:rsidRDefault="000C569E" w:rsidP="00C9504D">
      <w:pPr>
        <w:pStyle w:val="ListParagraph"/>
        <w:numPr>
          <w:ilvl w:val="0"/>
          <w:numId w:val="39"/>
        </w:numPr>
        <w:rPr>
          <w:sz w:val="16"/>
          <w:szCs w:val="16"/>
        </w:rPr>
      </w:pPr>
      <w:r w:rsidRPr="00752173">
        <w:rPr>
          <w:sz w:val="16"/>
          <w:szCs w:val="16"/>
        </w:rPr>
        <w:t xml:space="preserve">Workshops will </w:t>
      </w:r>
      <w:r w:rsidR="00653BC0" w:rsidRPr="00752173">
        <w:rPr>
          <w:sz w:val="16"/>
          <w:szCs w:val="16"/>
        </w:rPr>
        <w:t>be facilitated</w:t>
      </w:r>
      <w:r w:rsidR="004768A9" w:rsidRPr="00752173">
        <w:rPr>
          <w:sz w:val="16"/>
          <w:szCs w:val="16"/>
        </w:rPr>
        <w:t xml:space="preserve">, part online, and part in-situ, in either Belmopan or Belize City. </w:t>
      </w:r>
    </w:p>
    <w:p w14:paraId="25D760CC" w14:textId="344977E3" w:rsidR="00BB5668" w:rsidRPr="00752173" w:rsidRDefault="00BB5668" w:rsidP="00C9504D">
      <w:pPr>
        <w:pStyle w:val="ListParagraph"/>
        <w:numPr>
          <w:ilvl w:val="0"/>
          <w:numId w:val="39"/>
        </w:numPr>
        <w:rPr>
          <w:sz w:val="16"/>
          <w:szCs w:val="16"/>
        </w:rPr>
      </w:pPr>
      <w:r w:rsidRPr="00752173">
        <w:rPr>
          <w:sz w:val="16"/>
          <w:szCs w:val="16"/>
        </w:rPr>
        <w:t>Consultancy</w:t>
      </w:r>
      <w:r w:rsidR="004768A9" w:rsidRPr="00752173">
        <w:rPr>
          <w:sz w:val="16"/>
          <w:szCs w:val="16"/>
        </w:rPr>
        <w:t>,</w:t>
      </w:r>
      <w:r w:rsidRPr="00752173">
        <w:rPr>
          <w:sz w:val="16"/>
          <w:szCs w:val="16"/>
        </w:rPr>
        <w:t xml:space="preserve"> experienced in climate, gender inclusivity, water systems: days: 30, per diem </w:t>
      </w:r>
      <w:r w:rsidR="00474EFA" w:rsidRPr="00752173">
        <w:rPr>
          <w:sz w:val="16"/>
          <w:szCs w:val="16"/>
        </w:rPr>
        <w:t>US$</w:t>
      </w:r>
      <w:r w:rsidR="003519D4" w:rsidRPr="00752173">
        <w:rPr>
          <w:sz w:val="16"/>
          <w:szCs w:val="16"/>
        </w:rPr>
        <w:t>6</w:t>
      </w:r>
      <w:r w:rsidR="008071B8" w:rsidRPr="00752173">
        <w:rPr>
          <w:sz w:val="16"/>
          <w:szCs w:val="16"/>
        </w:rPr>
        <w:t>0</w:t>
      </w:r>
      <w:r w:rsidRPr="00752173">
        <w:rPr>
          <w:sz w:val="16"/>
          <w:szCs w:val="16"/>
        </w:rPr>
        <w:t xml:space="preserve">0. </w:t>
      </w:r>
      <w:r w:rsidR="00653BC0" w:rsidRPr="00752173">
        <w:rPr>
          <w:sz w:val="16"/>
          <w:szCs w:val="16"/>
        </w:rPr>
        <w:t xml:space="preserve">Consultancy can provide part of the coursework online, however in-situ workshops are mandatory. </w:t>
      </w:r>
    </w:p>
    <w:p w14:paraId="1EFC1BBC" w14:textId="7620DF53" w:rsidR="00101D76" w:rsidRPr="00752173" w:rsidRDefault="00BB5668" w:rsidP="00C9504D">
      <w:pPr>
        <w:pStyle w:val="ListParagraph"/>
        <w:numPr>
          <w:ilvl w:val="0"/>
          <w:numId w:val="39"/>
        </w:numPr>
        <w:rPr>
          <w:sz w:val="16"/>
          <w:szCs w:val="16"/>
        </w:rPr>
      </w:pPr>
      <w:r w:rsidRPr="00752173">
        <w:rPr>
          <w:sz w:val="16"/>
          <w:szCs w:val="16"/>
        </w:rPr>
        <w:t xml:space="preserve">Workshop venue rental, catering, transport of field officers: </w:t>
      </w:r>
      <w:r w:rsidR="00474EFA" w:rsidRPr="00752173">
        <w:rPr>
          <w:sz w:val="16"/>
          <w:szCs w:val="16"/>
        </w:rPr>
        <w:t>US$</w:t>
      </w:r>
      <w:r w:rsidRPr="00752173">
        <w:rPr>
          <w:sz w:val="16"/>
          <w:szCs w:val="16"/>
        </w:rPr>
        <w:t>3,</w:t>
      </w:r>
      <w:r w:rsidR="00FA7AD0" w:rsidRPr="00752173">
        <w:rPr>
          <w:sz w:val="16"/>
          <w:szCs w:val="16"/>
        </w:rPr>
        <w:t>7</w:t>
      </w:r>
      <w:r w:rsidRPr="00752173">
        <w:rPr>
          <w:sz w:val="16"/>
          <w:szCs w:val="16"/>
        </w:rPr>
        <w:t xml:space="preserve">50. Ranges of venue rentals in Belmopan or Belize city can be between </w:t>
      </w:r>
      <w:r w:rsidR="00474EFA" w:rsidRPr="00752173">
        <w:rPr>
          <w:sz w:val="16"/>
          <w:szCs w:val="16"/>
        </w:rPr>
        <w:t>US$</w:t>
      </w:r>
      <w:r w:rsidRPr="00752173">
        <w:rPr>
          <w:sz w:val="16"/>
          <w:szCs w:val="16"/>
        </w:rPr>
        <w:t xml:space="preserve">850 to </w:t>
      </w:r>
      <w:r w:rsidR="00474EFA" w:rsidRPr="00752173">
        <w:rPr>
          <w:sz w:val="16"/>
          <w:szCs w:val="16"/>
        </w:rPr>
        <w:t>US$</w:t>
      </w:r>
      <w:r w:rsidR="3CE93667" w:rsidRPr="00752173">
        <w:rPr>
          <w:sz w:val="16"/>
          <w:szCs w:val="16"/>
        </w:rPr>
        <w:t>2,000</w:t>
      </w:r>
      <w:r w:rsidRPr="00752173">
        <w:rPr>
          <w:sz w:val="16"/>
          <w:szCs w:val="16"/>
        </w:rPr>
        <w:t xml:space="preserve">, per day. </w:t>
      </w:r>
    </w:p>
    <w:p w14:paraId="099A9F1F" w14:textId="403F789F" w:rsidR="00113FEF" w:rsidRPr="00752173" w:rsidRDefault="00BB5668" w:rsidP="00C9504D">
      <w:pPr>
        <w:pStyle w:val="ListParagraph"/>
        <w:numPr>
          <w:ilvl w:val="0"/>
          <w:numId w:val="39"/>
        </w:numPr>
        <w:rPr>
          <w:sz w:val="16"/>
          <w:szCs w:val="16"/>
        </w:rPr>
      </w:pPr>
      <w:r w:rsidRPr="00752173">
        <w:rPr>
          <w:sz w:val="16"/>
          <w:szCs w:val="16"/>
        </w:rPr>
        <w:t xml:space="preserve">Consultancy/Communication days: </w:t>
      </w:r>
      <w:r w:rsidR="005D62AC" w:rsidRPr="00752173">
        <w:rPr>
          <w:sz w:val="16"/>
          <w:szCs w:val="16"/>
        </w:rPr>
        <w:t>2</w:t>
      </w:r>
      <w:r w:rsidRPr="00752173">
        <w:rPr>
          <w:sz w:val="16"/>
          <w:szCs w:val="16"/>
        </w:rPr>
        <w:t xml:space="preserve">0, per diem </w:t>
      </w:r>
      <w:r w:rsidR="00474EFA" w:rsidRPr="00752173">
        <w:rPr>
          <w:sz w:val="16"/>
          <w:szCs w:val="16"/>
        </w:rPr>
        <w:t>US$</w:t>
      </w:r>
      <w:r w:rsidR="003C0228" w:rsidRPr="00752173">
        <w:rPr>
          <w:sz w:val="16"/>
          <w:szCs w:val="16"/>
        </w:rPr>
        <w:t>7</w:t>
      </w:r>
      <w:r w:rsidRPr="00752173">
        <w:rPr>
          <w:sz w:val="16"/>
          <w:szCs w:val="16"/>
        </w:rPr>
        <w:t xml:space="preserve">00. </w:t>
      </w:r>
    </w:p>
    <w:p w14:paraId="365C7F87" w14:textId="4CCA9829" w:rsidR="00216C7B" w:rsidRPr="00752173" w:rsidRDefault="00BB5668" w:rsidP="00C9504D">
      <w:pPr>
        <w:pStyle w:val="ListParagraph"/>
        <w:numPr>
          <w:ilvl w:val="0"/>
          <w:numId w:val="39"/>
        </w:numPr>
        <w:rPr>
          <w:sz w:val="16"/>
          <w:szCs w:val="16"/>
        </w:rPr>
      </w:pPr>
      <w:r w:rsidRPr="00752173">
        <w:rPr>
          <w:sz w:val="16"/>
          <w:szCs w:val="16"/>
        </w:rPr>
        <w:t xml:space="preserve">Workshop venue accommodation (MRT), catering, transport of field officers: </w:t>
      </w:r>
      <w:r w:rsidR="00474EFA" w:rsidRPr="00752173">
        <w:rPr>
          <w:sz w:val="16"/>
          <w:szCs w:val="16"/>
        </w:rPr>
        <w:t>US$</w:t>
      </w:r>
      <w:r w:rsidR="003C0228" w:rsidRPr="00752173">
        <w:rPr>
          <w:sz w:val="16"/>
          <w:szCs w:val="16"/>
        </w:rPr>
        <w:t>6</w:t>
      </w:r>
      <w:r w:rsidR="000C569E" w:rsidRPr="00752173">
        <w:rPr>
          <w:sz w:val="16"/>
          <w:szCs w:val="16"/>
        </w:rPr>
        <w:t>00.</w:t>
      </w:r>
    </w:p>
    <w:p w14:paraId="6216F5EE" w14:textId="2034509D" w:rsidR="00113FEF" w:rsidRDefault="00113FEF" w:rsidP="00113FEF">
      <w:pPr>
        <w:rPr>
          <w:sz w:val="16"/>
          <w:szCs w:val="16"/>
        </w:rPr>
      </w:pPr>
    </w:p>
    <w:p w14:paraId="70B1EDA1" w14:textId="77777777" w:rsidR="00707E73" w:rsidRPr="00707E73" w:rsidRDefault="00707E73" w:rsidP="00113FEF">
      <w:pPr>
        <w:rPr>
          <w:sz w:val="16"/>
          <w:szCs w:val="16"/>
        </w:rPr>
      </w:pPr>
    </w:p>
    <w:p w14:paraId="62397270" w14:textId="75174728" w:rsidR="009A390D" w:rsidRPr="00871E44" w:rsidRDefault="007E5C5D" w:rsidP="008538BF">
      <w:pPr>
        <w:pStyle w:val="ListParagraph"/>
        <w:numPr>
          <w:ilvl w:val="0"/>
          <w:numId w:val="35"/>
        </w:numPr>
      </w:pPr>
      <w:r>
        <w:rPr>
          <w:b/>
          <w:bCs/>
        </w:rPr>
        <w:t>Project</w:t>
      </w:r>
      <w:r w:rsidR="00A927E4">
        <w:rPr>
          <w:b/>
          <w:bCs/>
        </w:rPr>
        <w:t xml:space="preserve"> Execution</w:t>
      </w:r>
      <w:r w:rsidR="001F0B45">
        <w:rPr>
          <w:b/>
          <w:bCs/>
        </w:rPr>
        <w:t xml:space="preserve"> Cost</w:t>
      </w:r>
      <w:r w:rsidR="00A927E4">
        <w:rPr>
          <w:b/>
          <w:bCs/>
        </w:rPr>
        <w:t xml:space="preserve"> </w:t>
      </w:r>
    </w:p>
    <w:p w14:paraId="166A66D5" w14:textId="77777777" w:rsidR="00931D13" w:rsidRDefault="00931D13" w:rsidP="00931D13"/>
    <w:tbl>
      <w:tblPr>
        <w:tblpPr w:leftFromText="180" w:rightFromText="180" w:vertAnchor="text" w:horzAnchor="margin" w:tblpXSpec="center" w:tblpY="196"/>
        <w:tblW w:w="11100" w:type="dxa"/>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5065"/>
        <w:gridCol w:w="949"/>
        <w:gridCol w:w="948"/>
        <w:gridCol w:w="948"/>
        <w:gridCol w:w="948"/>
        <w:gridCol w:w="948"/>
        <w:gridCol w:w="1294"/>
      </w:tblGrid>
      <w:tr w:rsidR="005618EA" w:rsidRPr="00871E44" w14:paraId="24E42447" w14:textId="77777777">
        <w:trPr>
          <w:tblHeader/>
        </w:trPr>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1B8A8882" w14:textId="77777777" w:rsidR="004D5095" w:rsidRPr="00871E44" w:rsidRDefault="004D5095" w:rsidP="004D5095">
            <w:pPr>
              <w:rPr>
                <w:rFonts w:asciiTheme="majorHAnsi" w:hAnsiTheme="majorHAnsi" w:cstheme="majorHAnsi"/>
                <w:b/>
                <w:bCs/>
                <w:sz w:val="16"/>
                <w:szCs w:val="16"/>
                <w:lang w:val="en-BZ"/>
              </w:rPr>
            </w:pPr>
            <w:r w:rsidRPr="00871E44">
              <w:rPr>
                <w:rFonts w:asciiTheme="majorHAnsi" w:hAnsiTheme="majorHAnsi" w:cstheme="majorHAnsi"/>
                <w:b/>
                <w:bCs/>
                <w:sz w:val="16"/>
                <w:szCs w:val="16"/>
                <w:lang w:val="en-BZ"/>
              </w:rPr>
              <w:t>Description</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2CA3A863" w14:textId="77777777" w:rsidR="004D5095" w:rsidRPr="00871E44" w:rsidRDefault="004D5095" w:rsidP="004D5095">
            <w:pPr>
              <w:rPr>
                <w:rFonts w:asciiTheme="majorHAnsi" w:hAnsiTheme="majorHAnsi" w:cstheme="majorHAnsi"/>
                <w:b/>
                <w:bCs/>
                <w:sz w:val="16"/>
                <w:szCs w:val="16"/>
                <w:lang w:val="en-BZ"/>
              </w:rPr>
            </w:pPr>
            <w:r w:rsidRPr="00871E44">
              <w:rPr>
                <w:rFonts w:asciiTheme="majorHAnsi" w:hAnsiTheme="majorHAnsi" w:cstheme="majorHAnsi"/>
                <w:b/>
                <w:bCs/>
                <w:sz w:val="16"/>
                <w:szCs w:val="16"/>
                <w:lang w:val="en-BZ"/>
              </w:rPr>
              <w:t>Year 1</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1D7FAA8B" w14:textId="77777777" w:rsidR="004D5095" w:rsidRPr="00871E44" w:rsidRDefault="004D5095" w:rsidP="004D5095">
            <w:pPr>
              <w:rPr>
                <w:rFonts w:asciiTheme="majorHAnsi" w:hAnsiTheme="majorHAnsi" w:cstheme="majorHAnsi"/>
                <w:b/>
                <w:bCs/>
                <w:sz w:val="16"/>
                <w:szCs w:val="16"/>
                <w:lang w:val="en-BZ"/>
              </w:rPr>
            </w:pPr>
            <w:r w:rsidRPr="00871E44">
              <w:rPr>
                <w:rFonts w:asciiTheme="majorHAnsi" w:hAnsiTheme="majorHAnsi" w:cstheme="majorHAnsi"/>
                <w:b/>
                <w:bCs/>
                <w:sz w:val="16"/>
                <w:szCs w:val="16"/>
                <w:lang w:val="en-BZ"/>
              </w:rPr>
              <w:t>Year 2</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45BE6266" w14:textId="77777777" w:rsidR="004D5095" w:rsidRPr="00871E44" w:rsidRDefault="004D5095" w:rsidP="004D5095">
            <w:pPr>
              <w:rPr>
                <w:rFonts w:asciiTheme="majorHAnsi" w:hAnsiTheme="majorHAnsi" w:cstheme="majorHAnsi"/>
                <w:b/>
                <w:bCs/>
                <w:sz w:val="16"/>
                <w:szCs w:val="16"/>
                <w:lang w:val="en-BZ"/>
              </w:rPr>
            </w:pPr>
            <w:r w:rsidRPr="00871E44">
              <w:rPr>
                <w:rFonts w:asciiTheme="majorHAnsi" w:hAnsiTheme="majorHAnsi" w:cstheme="majorHAnsi"/>
                <w:b/>
                <w:bCs/>
                <w:sz w:val="16"/>
                <w:szCs w:val="16"/>
                <w:lang w:val="en-BZ"/>
              </w:rPr>
              <w:t>Year 3</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33D1BCF8" w14:textId="77777777" w:rsidR="004D5095" w:rsidRPr="00871E44" w:rsidRDefault="004D5095" w:rsidP="004D5095">
            <w:pPr>
              <w:rPr>
                <w:rFonts w:asciiTheme="majorHAnsi" w:hAnsiTheme="majorHAnsi" w:cstheme="majorHAnsi"/>
                <w:b/>
                <w:bCs/>
                <w:sz w:val="16"/>
                <w:szCs w:val="16"/>
                <w:lang w:val="en-BZ"/>
              </w:rPr>
            </w:pPr>
            <w:r w:rsidRPr="00871E44">
              <w:rPr>
                <w:rFonts w:asciiTheme="majorHAnsi" w:hAnsiTheme="majorHAnsi" w:cstheme="majorHAnsi"/>
                <w:b/>
                <w:bCs/>
                <w:sz w:val="16"/>
                <w:szCs w:val="16"/>
                <w:lang w:val="en-BZ"/>
              </w:rPr>
              <w:t>Year 4</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104B4EBD" w14:textId="77777777" w:rsidR="004D5095" w:rsidRPr="00871E44" w:rsidRDefault="004D5095" w:rsidP="004D5095">
            <w:pPr>
              <w:rPr>
                <w:rFonts w:asciiTheme="majorHAnsi" w:hAnsiTheme="majorHAnsi" w:cstheme="majorHAnsi"/>
                <w:b/>
                <w:bCs/>
                <w:sz w:val="16"/>
                <w:szCs w:val="16"/>
                <w:lang w:val="en-BZ"/>
              </w:rPr>
            </w:pPr>
            <w:r w:rsidRPr="00871E44">
              <w:rPr>
                <w:rFonts w:asciiTheme="majorHAnsi" w:hAnsiTheme="majorHAnsi" w:cstheme="majorHAnsi"/>
                <w:b/>
                <w:bCs/>
                <w:sz w:val="16"/>
                <w:szCs w:val="16"/>
                <w:lang w:val="en-BZ"/>
              </w:rPr>
              <w:t>Year 5</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34185791" w14:textId="77777777" w:rsidR="004D5095" w:rsidRPr="00871E44" w:rsidRDefault="004D5095" w:rsidP="004D5095">
            <w:pPr>
              <w:rPr>
                <w:rFonts w:asciiTheme="majorHAnsi" w:hAnsiTheme="majorHAnsi" w:cstheme="majorHAnsi"/>
                <w:b/>
                <w:bCs/>
                <w:sz w:val="16"/>
                <w:szCs w:val="16"/>
                <w:lang w:val="en-BZ"/>
              </w:rPr>
            </w:pPr>
            <w:r w:rsidRPr="00871E44">
              <w:rPr>
                <w:rFonts w:asciiTheme="majorHAnsi" w:hAnsiTheme="majorHAnsi" w:cstheme="majorHAnsi"/>
                <w:b/>
                <w:bCs/>
                <w:sz w:val="16"/>
                <w:szCs w:val="16"/>
                <w:lang w:val="en-BZ"/>
              </w:rPr>
              <w:t>Total (US$)</w:t>
            </w:r>
          </w:p>
        </w:tc>
      </w:tr>
      <w:tr w:rsidR="005618EA" w:rsidRPr="00871E44" w14:paraId="641C40B6"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5F508006" w14:textId="77777777" w:rsidR="004D5095" w:rsidRPr="00871E44" w:rsidRDefault="004D5095" w:rsidP="004D5095">
            <w:pPr>
              <w:rPr>
                <w:rFonts w:asciiTheme="majorHAnsi" w:hAnsiTheme="majorHAnsi" w:cstheme="majorHAnsi"/>
                <w:b/>
                <w:bCs/>
                <w:sz w:val="16"/>
                <w:szCs w:val="16"/>
                <w:lang w:val="en-BZ"/>
              </w:rPr>
            </w:pPr>
            <w:r w:rsidRPr="00871E44">
              <w:rPr>
                <w:rFonts w:asciiTheme="majorHAnsi" w:hAnsiTheme="majorHAnsi" w:cstheme="majorHAnsi"/>
                <w:b/>
                <w:bCs/>
                <w:i/>
                <w:iCs/>
                <w:sz w:val="16"/>
                <w:szCs w:val="16"/>
                <w:lang w:val="en-BZ"/>
              </w:rPr>
              <w:t>Project Management Staffing</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E4C43EB" w14:textId="77777777" w:rsidR="004D5095" w:rsidRPr="00871E44" w:rsidRDefault="004D5095" w:rsidP="004D5095">
            <w:pPr>
              <w:rPr>
                <w:rFonts w:asciiTheme="majorHAnsi" w:hAnsiTheme="majorHAnsi" w:cstheme="majorHAnsi"/>
                <w:sz w:val="16"/>
                <w:szCs w:val="16"/>
                <w:lang w:val="en-BZ"/>
              </w:rPr>
            </w:pP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3ED64AC4" w14:textId="77777777" w:rsidR="004D5095" w:rsidRPr="00871E44" w:rsidRDefault="004D5095" w:rsidP="004D5095">
            <w:pPr>
              <w:rPr>
                <w:rFonts w:asciiTheme="majorHAnsi" w:hAnsiTheme="majorHAnsi" w:cstheme="majorHAnsi"/>
                <w:sz w:val="16"/>
                <w:szCs w:val="16"/>
                <w:lang w:val="en-BZ"/>
              </w:rPr>
            </w:pP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3DFF041D" w14:textId="77777777" w:rsidR="004D5095" w:rsidRPr="00871E44" w:rsidRDefault="004D5095" w:rsidP="004D5095">
            <w:pPr>
              <w:rPr>
                <w:rFonts w:asciiTheme="majorHAnsi" w:hAnsiTheme="majorHAnsi" w:cstheme="majorHAnsi"/>
                <w:sz w:val="16"/>
                <w:szCs w:val="16"/>
                <w:lang w:val="en-BZ"/>
              </w:rPr>
            </w:pP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B4DAE3D" w14:textId="77777777" w:rsidR="004D5095" w:rsidRPr="00871E44" w:rsidRDefault="004D5095" w:rsidP="004D5095">
            <w:pPr>
              <w:rPr>
                <w:rFonts w:asciiTheme="majorHAnsi" w:hAnsiTheme="majorHAnsi" w:cstheme="majorHAnsi"/>
                <w:sz w:val="16"/>
                <w:szCs w:val="16"/>
                <w:lang w:val="en-BZ"/>
              </w:rPr>
            </w:pP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E2254F7" w14:textId="77777777" w:rsidR="004D5095" w:rsidRPr="00871E44" w:rsidRDefault="004D5095" w:rsidP="004D5095">
            <w:pPr>
              <w:rPr>
                <w:rFonts w:asciiTheme="majorHAnsi" w:hAnsiTheme="majorHAnsi" w:cstheme="majorHAnsi"/>
                <w:sz w:val="16"/>
                <w:szCs w:val="16"/>
                <w:lang w:val="en-BZ"/>
              </w:rPr>
            </w:pP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36227CD8" w14:textId="77777777" w:rsidR="004D5095" w:rsidRPr="00871E44" w:rsidRDefault="004D5095" w:rsidP="004D5095">
            <w:pPr>
              <w:rPr>
                <w:rFonts w:asciiTheme="majorHAnsi" w:hAnsiTheme="majorHAnsi" w:cstheme="majorHAnsi"/>
                <w:sz w:val="16"/>
                <w:szCs w:val="16"/>
                <w:lang w:val="en-BZ"/>
              </w:rPr>
            </w:pPr>
          </w:p>
        </w:tc>
      </w:tr>
      <w:tr w:rsidR="005618EA" w:rsidRPr="00871E44" w14:paraId="7C804BCF"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AEB6295" w14:textId="77777777" w:rsidR="004D5095" w:rsidRPr="00871E44" w:rsidRDefault="004D5095" w:rsidP="004D5095">
            <w:pPr>
              <w:rPr>
                <w:rFonts w:asciiTheme="majorHAnsi" w:hAnsiTheme="majorHAnsi" w:cstheme="majorHAnsi"/>
                <w:sz w:val="16"/>
                <w:szCs w:val="16"/>
                <w:lang w:val="en-BZ"/>
              </w:rPr>
            </w:pPr>
            <w:r w:rsidRPr="00871E44">
              <w:rPr>
                <w:rFonts w:asciiTheme="majorHAnsi" w:hAnsiTheme="majorHAnsi" w:cstheme="majorHAnsi"/>
                <w:sz w:val="16"/>
                <w:szCs w:val="16"/>
                <w:lang w:val="en-BZ"/>
              </w:rPr>
              <w:t>Project Manager (Full Time)</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331A727" w14:textId="77777777" w:rsidR="004D5095" w:rsidRPr="00871E44" w:rsidRDefault="004D5095" w:rsidP="004D5095">
            <w:pPr>
              <w:rPr>
                <w:rFonts w:asciiTheme="majorHAnsi" w:hAnsiTheme="majorHAnsi" w:cstheme="majorHAnsi"/>
                <w:sz w:val="16"/>
                <w:szCs w:val="16"/>
                <w:lang w:val="en-BZ"/>
              </w:rPr>
            </w:pPr>
            <w:r w:rsidRPr="00871E44">
              <w:rPr>
                <w:rFonts w:asciiTheme="majorHAnsi" w:hAnsiTheme="majorHAnsi" w:cstheme="majorHAnsi"/>
                <w:sz w:val="16"/>
                <w:szCs w:val="16"/>
                <w:lang w:val="en-BZ"/>
              </w:rPr>
              <w:t>30,000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2E63F69" w14:textId="77777777" w:rsidR="004D5095" w:rsidRPr="00871E44" w:rsidRDefault="004D5095" w:rsidP="004D5095">
            <w:pPr>
              <w:rPr>
                <w:rFonts w:asciiTheme="majorHAnsi" w:hAnsiTheme="majorHAnsi" w:cstheme="majorHAnsi"/>
                <w:sz w:val="16"/>
                <w:szCs w:val="16"/>
                <w:lang w:val="en-BZ"/>
              </w:rPr>
            </w:pPr>
            <w:r w:rsidRPr="00871E44">
              <w:rPr>
                <w:rFonts w:asciiTheme="majorHAnsi" w:hAnsiTheme="majorHAnsi" w:cstheme="majorHAnsi"/>
                <w:sz w:val="16"/>
                <w:szCs w:val="16"/>
                <w:lang w:val="en-BZ"/>
              </w:rPr>
              <w:t>30,000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161B7A7C" w14:textId="77777777" w:rsidR="004D5095" w:rsidRPr="00871E44" w:rsidRDefault="004D5095" w:rsidP="004D5095">
            <w:pPr>
              <w:rPr>
                <w:rFonts w:asciiTheme="majorHAnsi" w:hAnsiTheme="majorHAnsi" w:cstheme="majorHAnsi"/>
                <w:sz w:val="16"/>
                <w:szCs w:val="16"/>
                <w:lang w:val="en-BZ"/>
              </w:rPr>
            </w:pPr>
            <w:r w:rsidRPr="00871E44">
              <w:rPr>
                <w:rFonts w:asciiTheme="majorHAnsi" w:hAnsiTheme="majorHAnsi" w:cstheme="majorHAnsi"/>
                <w:sz w:val="16"/>
                <w:szCs w:val="16"/>
                <w:lang w:val="en-BZ"/>
              </w:rPr>
              <w:t>30,000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3736AAA2" w14:textId="77777777" w:rsidR="004D5095" w:rsidRPr="00871E44" w:rsidRDefault="004D5095" w:rsidP="004D5095">
            <w:pPr>
              <w:rPr>
                <w:rFonts w:asciiTheme="majorHAnsi" w:hAnsiTheme="majorHAnsi" w:cstheme="majorHAnsi"/>
                <w:sz w:val="16"/>
                <w:szCs w:val="16"/>
                <w:lang w:val="en-BZ"/>
              </w:rPr>
            </w:pPr>
            <w:r w:rsidRPr="00871E44">
              <w:rPr>
                <w:rFonts w:asciiTheme="majorHAnsi" w:hAnsiTheme="majorHAnsi" w:cstheme="majorHAnsi"/>
                <w:sz w:val="16"/>
                <w:szCs w:val="16"/>
                <w:lang w:val="en-BZ"/>
              </w:rPr>
              <w:t>30,000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73CDC8C" w14:textId="77777777" w:rsidR="004D5095" w:rsidRPr="00871E44" w:rsidRDefault="004D5095" w:rsidP="004D5095">
            <w:pPr>
              <w:rPr>
                <w:rFonts w:asciiTheme="majorHAnsi" w:hAnsiTheme="majorHAnsi" w:cstheme="majorHAnsi"/>
                <w:sz w:val="16"/>
                <w:szCs w:val="16"/>
                <w:lang w:val="en-BZ"/>
              </w:rPr>
            </w:pPr>
            <w:r w:rsidRPr="00871E44">
              <w:rPr>
                <w:rFonts w:asciiTheme="majorHAnsi" w:hAnsiTheme="majorHAnsi" w:cstheme="majorHAnsi"/>
                <w:sz w:val="16"/>
                <w:szCs w:val="16"/>
                <w:lang w:val="en-BZ"/>
              </w:rPr>
              <w:t>15,000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4E5BC95" w14:textId="77777777" w:rsidR="004D5095" w:rsidRPr="00871E44" w:rsidRDefault="004D5095" w:rsidP="004D5095">
            <w:pPr>
              <w:rPr>
                <w:rFonts w:asciiTheme="majorHAnsi" w:hAnsiTheme="majorHAnsi" w:cstheme="majorHAnsi"/>
                <w:sz w:val="16"/>
                <w:szCs w:val="16"/>
                <w:lang w:val="en-BZ"/>
              </w:rPr>
            </w:pPr>
            <w:r w:rsidRPr="00871E44">
              <w:rPr>
                <w:rFonts w:asciiTheme="majorHAnsi" w:hAnsiTheme="majorHAnsi" w:cstheme="majorHAnsi"/>
                <w:sz w:val="16"/>
                <w:szCs w:val="16"/>
                <w:lang w:val="en-BZ"/>
              </w:rPr>
              <w:t>135,000</w:t>
            </w:r>
          </w:p>
        </w:tc>
      </w:tr>
      <w:tr w:rsidR="005618EA" w:rsidRPr="00871E44" w14:paraId="74DAF4F9"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0E9406E" w14:textId="77777777" w:rsidR="004D5095" w:rsidRPr="00871E44" w:rsidRDefault="004D5095" w:rsidP="004D5095">
            <w:pPr>
              <w:rPr>
                <w:rFonts w:asciiTheme="majorHAnsi" w:hAnsiTheme="majorHAnsi" w:cstheme="majorHAnsi"/>
                <w:sz w:val="16"/>
                <w:szCs w:val="16"/>
                <w:lang w:val="en-BZ"/>
              </w:rPr>
            </w:pPr>
            <w:r w:rsidRPr="00871E44">
              <w:rPr>
                <w:rFonts w:asciiTheme="majorHAnsi" w:hAnsiTheme="majorHAnsi" w:cstheme="majorHAnsi"/>
                <w:sz w:val="16"/>
                <w:szCs w:val="16"/>
                <w:lang w:val="en-BZ"/>
              </w:rPr>
              <w:t>Environmental, Social &amp; Gender Specialist (Part-Time)</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F599C17" w14:textId="77777777" w:rsidR="004D5095" w:rsidRPr="00871E44" w:rsidRDefault="004D5095" w:rsidP="004D5095">
            <w:pPr>
              <w:rPr>
                <w:rFonts w:asciiTheme="majorHAnsi" w:hAnsiTheme="majorHAnsi" w:cstheme="majorHAnsi"/>
                <w:sz w:val="16"/>
                <w:szCs w:val="16"/>
                <w:lang w:val="en-BZ"/>
              </w:rPr>
            </w:pPr>
            <w:r w:rsidRPr="00871E44">
              <w:rPr>
                <w:rFonts w:asciiTheme="majorHAnsi" w:hAnsiTheme="majorHAnsi" w:cstheme="majorHAnsi"/>
                <w:sz w:val="16"/>
                <w:szCs w:val="16"/>
                <w:lang w:val="en-BZ"/>
              </w:rPr>
              <w:t>7,500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5BC62048" w14:textId="77777777" w:rsidR="004D5095" w:rsidRPr="00871E44" w:rsidRDefault="004D5095" w:rsidP="004D5095">
            <w:pPr>
              <w:rPr>
                <w:rFonts w:asciiTheme="majorHAnsi" w:hAnsiTheme="majorHAnsi" w:cstheme="majorHAnsi"/>
                <w:sz w:val="16"/>
                <w:szCs w:val="16"/>
                <w:lang w:val="en-BZ"/>
              </w:rPr>
            </w:pPr>
            <w:r w:rsidRPr="00871E44">
              <w:rPr>
                <w:rFonts w:asciiTheme="majorHAnsi" w:hAnsiTheme="majorHAnsi" w:cstheme="majorHAnsi"/>
                <w:sz w:val="16"/>
                <w:szCs w:val="16"/>
                <w:lang w:val="en-BZ"/>
              </w:rPr>
              <w:t>7,500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5AD142CC" w14:textId="77777777" w:rsidR="004D5095" w:rsidRPr="00871E44" w:rsidRDefault="004D5095" w:rsidP="004D5095">
            <w:pPr>
              <w:rPr>
                <w:rFonts w:asciiTheme="majorHAnsi" w:hAnsiTheme="majorHAnsi" w:cstheme="majorHAnsi"/>
                <w:sz w:val="16"/>
                <w:szCs w:val="16"/>
                <w:lang w:val="en-BZ"/>
              </w:rPr>
            </w:pPr>
            <w:r w:rsidRPr="00871E44">
              <w:rPr>
                <w:rFonts w:asciiTheme="majorHAnsi" w:hAnsiTheme="majorHAnsi" w:cstheme="majorHAnsi"/>
                <w:sz w:val="16"/>
                <w:szCs w:val="16"/>
                <w:lang w:val="en-BZ"/>
              </w:rPr>
              <w:t>7,500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8FC6161" w14:textId="77777777" w:rsidR="004D5095" w:rsidRPr="00871E44" w:rsidRDefault="004D5095" w:rsidP="004D5095">
            <w:pPr>
              <w:rPr>
                <w:rFonts w:asciiTheme="majorHAnsi" w:hAnsiTheme="majorHAnsi" w:cstheme="majorHAnsi"/>
                <w:sz w:val="16"/>
                <w:szCs w:val="16"/>
                <w:lang w:val="en-BZ"/>
              </w:rPr>
            </w:pPr>
            <w:r w:rsidRPr="00871E44">
              <w:rPr>
                <w:rFonts w:asciiTheme="majorHAnsi" w:hAnsiTheme="majorHAnsi" w:cstheme="majorHAnsi"/>
                <w:sz w:val="16"/>
                <w:szCs w:val="16"/>
                <w:lang w:val="en-BZ"/>
              </w:rPr>
              <w:t>7,500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53094D6" w14:textId="77777777" w:rsidR="004D5095" w:rsidRPr="00871E44" w:rsidRDefault="004D5095" w:rsidP="004D5095">
            <w:pPr>
              <w:rPr>
                <w:rFonts w:asciiTheme="majorHAnsi" w:hAnsiTheme="majorHAnsi" w:cstheme="majorHAnsi"/>
                <w:sz w:val="16"/>
                <w:szCs w:val="16"/>
                <w:lang w:val="en-BZ"/>
              </w:rPr>
            </w:pPr>
            <w:r w:rsidRPr="00871E44">
              <w:rPr>
                <w:rFonts w:asciiTheme="majorHAnsi" w:hAnsiTheme="majorHAnsi" w:cstheme="majorHAnsi"/>
                <w:sz w:val="16"/>
                <w:szCs w:val="16"/>
                <w:lang w:val="en-BZ"/>
              </w:rPr>
              <w:t>6,000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3CAC456" w14:textId="77777777" w:rsidR="004D5095" w:rsidRPr="00871E44" w:rsidRDefault="004D5095" w:rsidP="004D5095">
            <w:pPr>
              <w:rPr>
                <w:rFonts w:asciiTheme="majorHAnsi" w:hAnsiTheme="majorHAnsi" w:cstheme="majorHAnsi"/>
                <w:sz w:val="16"/>
                <w:szCs w:val="16"/>
                <w:lang w:val="en-BZ"/>
              </w:rPr>
            </w:pPr>
            <w:r w:rsidRPr="00871E44">
              <w:rPr>
                <w:rFonts w:asciiTheme="majorHAnsi" w:hAnsiTheme="majorHAnsi" w:cstheme="majorHAnsi"/>
                <w:sz w:val="16"/>
                <w:szCs w:val="16"/>
                <w:lang w:val="en-BZ"/>
              </w:rPr>
              <w:t>36,000</w:t>
            </w:r>
          </w:p>
        </w:tc>
      </w:tr>
      <w:tr w:rsidR="005618EA" w:rsidRPr="00871E44" w14:paraId="6B7B486D"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EF4FD94" w14:textId="77777777" w:rsidR="004D5095" w:rsidRPr="00871E44" w:rsidRDefault="004D5095" w:rsidP="004D5095">
            <w:pPr>
              <w:rPr>
                <w:rFonts w:asciiTheme="majorHAnsi" w:hAnsiTheme="majorHAnsi" w:cstheme="majorHAnsi"/>
                <w:sz w:val="16"/>
                <w:szCs w:val="16"/>
                <w:lang w:val="en-BZ"/>
              </w:rPr>
            </w:pPr>
            <w:r w:rsidRPr="00871E44">
              <w:rPr>
                <w:rFonts w:asciiTheme="majorHAnsi" w:hAnsiTheme="majorHAnsi" w:cstheme="majorHAnsi"/>
                <w:sz w:val="16"/>
                <w:szCs w:val="16"/>
                <w:lang w:val="en-BZ"/>
              </w:rPr>
              <w:t>Technical Officer</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7B0D9D3" w14:textId="77777777" w:rsidR="004D5095" w:rsidRPr="00871E44" w:rsidRDefault="004D5095" w:rsidP="004D5095">
            <w:pPr>
              <w:rPr>
                <w:rFonts w:asciiTheme="majorHAnsi" w:hAnsiTheme="majorHAnsi" w:cstheme="majorHAnsi"/>
                <w:sz w:val="16"/>
                <w:szCs w:val="16"/>
                <w:lang w:val="en-BZ"/>
              </w:rPr>
            </w:pPr>
            <w:r w:rsidRPr="00871E44">
              <w:rPr>
                <w:rFonts w:asciiTheme="majorHAnsi" w:hAnsiTheme="majorHAnsi" w:cstheme="majorHAnsi"/>
                <w:sz w:val="16"/>
                <w:szCs w:val="16"/>
                <w:lang w:val="en-BZ"/>
              </w:rPr>
              <w:t>18,000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6A1634D" w14:textId="77777777" w:rsidR="004D5095" w:rsidRPr="00871E44" w:rsidRDefault="004D5095" w:rsidP="004D5095">
            <w:pPr>
              <w:rPr>
                <w:rFonts w:asciiTheme="majorHAnsi" w:hAnsiTheme="majorHAnsi" w:cstheme="majorHAnsi"/>
                <w:sz w:val="16"/>
                <w:szCs w:val="16"/>
                <w:lang w:val="en-BZ"/>
              </w:rPr>
            </w:pPr>
            <w:r w:rsidRPr="00871E44">
              <w:rPr>
                <w:rFonts w:asciiTheme="majorHAnsi" w:hAnsiTheme="majorHAnsi" w:cstheme="majorHAnsi"/>
                <w:sz w:val="16"/>
                <w:szCs w:val="16"/>
                <w:lang w:val="en-BZ"/>
              </w:rPr>
              <w:t>18,000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86B26CF" w14:textId="77777777" w:rsidR="004D5095" w:rsidRPr="00871E44" w:rsidRDefault="004D5095" w:rsidP="004D5095">
            <w:pPr>
              <w:rPr>
                <w:rFonts w:asciiTheme="majorHAnsi" w:hAnsiTheme="majorHAnsi" w:cstheme="majorHAnsi"/>
                <w:sz w:val="16"/>
                <w:szCs w:val="16"/>
                <w:lang w:val="en-BZ"/>
              </w:rPr>
            </w:pPr>
            <w:r w:rsidRPr="00871E44">
              <w:rPr>
                <w:rFonts w:asciiTheme="majorHAnsi" w:hAnsiTheme="majorHAnsi" w:cstheme="majorHAnsi"/>
                <w:sz w:val="16"/>
                <w:szCs w:val="16"/>
                <w:lang w:val="en-BZ"/>
              </w:rPr>
              <w:t>18,000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1BCC8FD" w14:textId="77777777" w:rsidR="004D5095" w:rsidRPr="00871E44" w:rsidRDefault="004D5095" w:rsidP="004D5095">
            <w:pPr>
              <w:rPr>
                <w:rFonts w:asciiTheme="majorHAnsi" w:hAnsiTheme="majorHAnsi" w:cstheme="majorHAnsi"/>
                <w:sz w:val="16"/>
                <w:szCs w:val="16"/>
                <w:lang w:val="en-BZ"/>
              </w:rPr>
            </w:pPr>
            <w:r w:rsidRPr="00871E44">
              <w:rPr>
                <w:rFonts w:asciiTheme="majorHAnsi" w:hAnsiTheme="majorHAnsi" w:cstheme="majorHAnsi"/>
                <w:sz w:val="16"/>
                <w:szCs w:val="16"/>
                <w:lang w:val="en-BZ"/>
              </w:rPr>
              <w:t>18,000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2775A12" w14:textId="77777777" w:rsidR="004D5095" w:rsidRPr="00871E44" w:rsidRDefault="004D5095" w:rsidP="004D5095">
            <w:pPr>
              <w:rPr>
                <w:rFonts w:asciiTheme="majorHAnsi" w:hAnsiTheme="majorHAnsi" w:cstheme="majorHAnsi"/>
                <w:sz w:val="16"/>
                <w:szCs w:val="16"/>
                <w:lang w:val="en-BZ"/>
              </w:rPr>
            </w:pPr>
            <w:r w:rsidRPr="00871E44">
              <w:rPr>
                <w:rFonts w:asciiTheme="majorHAnsi" w:hAnsiTheme="majorHAnsi" w:cstheme="majorHAnsi"/>
                <w:sz w:val="16"/>
                <w:szCs w:val="16"/>
                <w:lang w:val="en-BZ"/>
              </w:rPr>
              <w:t>9,000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37C714F2" w14:textId="77777777" w:rsidR="004D5095" w:rsidRPr="00871E44" w:rsidRDefault="004D5095" w:rsidP="004D5095">
            <w:pPr>
              <w:rPr>
                <w:rFonts w:asciiTheme="majorHAnsi" w:hAnsiTheme="majorHAnsi" w:cstheme="majorHAnsi"/>
                <w:sz w:val="16"/>
                <w:szCs w:val="16"/>
                <w:lang w:val="en-BZ"/>
              </w:rPr>
            </w:pPr>
            <w:r w:rsidRPr="00871E44">
              <w:rPr>
                <w:rFonts w:asciiTheme="majorHAnsi" w:hAnsiTheme="majorHAnsi" w:cstheme="majorHAnsi"/>
                <w:sz w:val="16"/>
                <w:szCs w:val="16"/>
                <w:lang w:val="en-BZ"/>
              </w:rPr>
              <w:t>81,000</w:t>
            </w:r>
          </w:p>
        </w:tc>
      </w:tr>
      <w:tr w:rsidR="005618EA" w:rsidRPr="00871E44" w14:paraId="1F77E8F6"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3967D7F" w14:textId="77777777" w:rsidR="004D5095" w:rsidRPr="00871E44" w:rsidRDefault="004D5095" w:rsidP="004D5095">
            <w:pPr>
              <w:rPr>
                <w:rFonts w:asciiTheme="majorHAnsi" w:hAnsiTheme="majorHAnsi" w:cstheme="majorHAnsi"/>
                <w:b/>
                <w:bCs/>
                <w:sz w:val="16"/>
                <w:szCs w:val="16"/>
                <w:lang w:val="en-BZ"/>
              </w:rPr>
            </w:pPr>
            <w:r w:rsidRPr="00871E44">
              <w:rPr>
                <w:rFonts w:asciiTheme="majorHAnsi" w:hAnsiTheme="majorHAnsi" w:cstheme="majorHAnsi"/>
                <w:b/>
                <w:bCs/>
                <w:i/>
                <w:iCs/>
                <w:sz w:val="16"/>
                <w:szCs w:val="16"/>
                <w:lang w:val="en-BZ"/>
              </w:rPr>
              <w:t>Project Management Goods &amp; Services</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F5973BC" w14:textId="77777777" w:rsidR="004D5095" w:rsidRPr="00871E44" w:rsidRDefault="004D5095" w:rsidP="004D5095">
            <w:pPr>
              <w:rPr>
                <w:rFonts w:asciiTheme="majorHAnsi" w:hAnsiTheme="majorHAnsi" w:cstheme="majorHAnsi"/>
                <w:sz w:val="16"/>
                <w:szCs w:val="16"/>
                <w:lang w:val="en-BZ"/>
              </w:rPr>
            </w:pP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55B9E436" w14:textId="77777777" w:rsidR="004D5095" w:rsidRPr="00871E44" w:rsidRDefault="004D5095" w:rsidP="004D5095">
            <w:pPr>
              <w:rPr>
                <w:rFonts w:asciiTheme="majorHAnsi" w:hAnsiTheme="majorHAnsi" w:cstheme="majorHAnsi"/>
                <w:sz w:val="16"/>
                <w:szCs w:val="16"/>
                <w:lang w:val="en-BZ"/>
              </w:rPr>
            </w:pP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5774E1A1" w14:textId="77777777" w:rsidR="004D5095" w:rsidRPr="00871E44" w:rsidRDefault="004D5095" w:rsidP="004D5095">
            <w:pPr>
              <w:rPr>
                <w:rFonts w:asciiTheme="majorHAnsi" w:hAnsiTheme="majorHAnsi" w:cstheme="majorHAnsi"/>
                <w:sz w:val="16"/>
                <w:szCs w:val="16"/>
                <w:lang w:val="en-BZ"/>
              </w:rPr>
            </w:pP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3A00BA8D" w14:textId="77777777" w:rsidR="004D5095" w:rsidRPr="00871E44" w:rsidRDefault="004D5095" w:rsidP="004D5095">
            <w:pPr>
              <w:rPr>
                <w:rFonts w:asciiTheme="majorHAnsi" w:hAnsiTheme="majorHAnsi" w:cstheme="majorHAnsi"/>
                <w:sz w:val="16"/>
                <w:szCs w:val="16"/>
                <w:lang w:val="en-BZ"/>
              </w:rPr>
            </w:pP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9017DA0" w14:textId="77777777" w:rsidR="004D5095" w:rsidRPr="00871E44" w:rsidRDefault="004D5095" w:rsidP="004D5095">
            <w:pPr>
              <w:rPr>
                <w:rFonts w:asciiTheme="majorHAnsi" w:hAnsiTheme="majorHAnsi" w:cstheme="majorHAnsi"/>
                <w:sz w:val="16"/>
                <w:szCs w:val="16"/>
                <w:lang w:val="en-BZ"/>
              </w:rPr>
            </w:pP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593D4B20" w14:textId="77777777" w:rsidR="004D5095" w:rsidRPr="00871E44" w:rsidRDefault="004D5095" w:rsidP="004D5095">
            <w:pPr>
              <w:rPr>
                <w:rFonts w:asciiTheme="majorHAnsi" w:hAnsiTheme="majorHAnsi" w:cstheme="majorHAnsi"/>
                <w:sz w:val="16"/>
                <w:szCs w:val="16"/>
                <w:lang w:val="en-BZ"/>
              </w:rPr>
            </w:pPr>
          </w:p>
        </w:tc>
      </w:tr>
      <w:tr w:rsidR="005618EA" w:rsidRPr="00871E44" w14:paraId="6D5ACE20"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5630F324" w14:textId="77777777" w:rsidR="004D5095" w:rsidRPr="00871E44" w:rsidRDefault="004D5095" w:rsidP="004D5095">
            <w:pPr>
              <w:rPr>
                <w:rFonts w:asciiTheme="majorHAnsi" w:hAnsiTheme="majorHAnsi" w:cstheme="majorHAnsi"/>
                <w:sz w:val="16"/>
                <w:szCs w:val="16"/>
                <w:lang w:val="en-BZ"/>
              </w:rPr>
            </w:pPr>
            <w:r w:rsidRPr="00871E44">
              <w:rPr>
                <w:rFonts w:asciiTheme="majorHAnsi" w:hAnsiTheme="majorHAnsi" w:cstheme="majorHAnsi"/>
                <w:sz w:val="16"/>
                <w:szCs w:val="16"/>
                <w:lang w:val="en-BZ"/>
              </w:rPr>
              <w:t>Stationery Supplies</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EEC9AC0" w14:textId="1C89408D" w:rsidR="004D5095" w:rsidRPr="00871E44" w:rsidRDefault="00C74925" w:rsidP="004D5095">
            <w:pPr>
              <w:rPr>
                <w:rFonts w:asciiTheme="majorHAnsi" w:hAnsiTheme="majorHAnsi" w:cstheme="majorHAnsi"/>
                <w:sz w:val="16"/>
                <w:szCs w:val="16"/>
                <w:lang w:val="en-BZ"/>
              </w:rPr>
            </w:pPr>
            <w:r>
              <w:rPr>
                <w:rFonts w:asciiTheme="majorHAnsi" w:hAnsiTheme="majorHAnsi" w:cstheme="majorHAnsi"/>
                <w:sz w:val="16"/>
                <w:szCs w:val="16"/>
                <w:lang w:val="en-BZ"/>
              </w:rPr>
              <w:t>2</w:t>
            </w:r>
            <w:r w:rsidR="004D5095" w:rsidRPr="00871E44">
              <w:rPr>
                <w:rFonts w:asciiTheme="majorHAnsi" w:hAnsiTheme="majorHAnsi" w:cstheme="majorHAnsi"/>
                <w:sz w:val="16"/>
                <w:szCs w:val="16"/>
                <w:lang w:val="en-BZ"/>
              </w:rPr>
              <w:t>,000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5F97617" w14:textId="587E1F90" w:rsidR="004D5095" w:rsidRPr="00871E44" w:rsidRDefault="00C74925" w:rsidP="004D5095">
            <w:pPr>
              <w:rPr>
                <w:rFonts w:asciiTheme="majorHAnsi" w:hAnsiTheme="majorHAnsi" w:cstheme="majorHAnsi"/>
                <w:sz w:val="16"/>
                <w:szCs w:val="16"/>
                <w:lang w:val="en-BZ"/>
              </w:rPr>
            </w:pPr>
            <w:r>
              <w:rPr>
                <w:rFonts w:asciiTheme="majorHAnsi" w:hAnsiTheme="majorHAnsi" w:cstheme="majorHAnsi"/>
                <w:sz w:val="16"/>
                <w:szCs w:val="16"/>
                <w:lang w:val="en-BZ"/>
              </w:rPr>
              <w:t>2</w:t>
            </w:r>
            <w:r w:rsidR="004D5095" w:rsidRPr="00871E44">
              <w:rPr>
                <w:rFonts w:asciiTheme="majorHAnsi" w:hAnsiTheme="majorHAnsi" w:cstheme="majorHAnsi"/>
                <w:sz w:val="16"/>
                <w:szCs w:val="16"/>
                <w:lang w:val="en-BZ"/>
              </w:rPr>
              <w:t>,000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E342EFE" w14:textId="798DB5F2" w:rsidR="004D5095" w:rsidRPr="00871E44" w:rsidRDefault="00C74925" w:rsidP="004D5095">
            <w:pPr>
              <w:rPr>
                <w:rFonts w:asciiTheme="majorHAnsi" w:hAnsiTheme="majorHAnsi" w:cstheme="majorHAnsi"/>
                <w:sz w:val="16"/>
                <w:szCs w:val="16"/>
                <w:lang w:val="en-BZ"/>
              </w:rPr>
            </w:pPr>
            <w:r>
              <w:rPr>
                <w:rFonts w:asciiTheme="majorHAnsi" w:hAnsiTheme="majorHAnsi" w:cstheme="majorHAnsi"/>
                <w:sz w:val="16"/>
                <w:szCs w:val="16"/>
                <w:lang w:val="en-BZ"/>
              </w:rPr>
              <w:t>2</w:t>
            </w:r>
            <w:r w:rsidR="004D5095" w:rsidRPr="00871E44">
              <w:rPr>
                <w:rFonts w:asciiTheme="majorHAnsi" w:hAnsiTheme="majorHAnsi" w:cstheme="majorHAnsi"/>
                <w:sz w:val="16"/>
                <w:szCs w:val="16"/>
                <w:lang w:val="en-BZ"/>
              </w:rPr>
              <w:t>,000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2FB8990" w14:textId="4C89EE90" w:rsidR="004D5095" w:rsidRPr="00871E44" w:rsidRDefault="00870BCA" w:rsidP="004D5095">
            <w:pPr>
              <w:rPr>
                <w:rFonts w:asciiTheme="majorHAnsi" w:hAnsiTheme="majorHAnsi" w:cstheme="majorHAnsi"/>
                <w:sz w:val="16"/>
                <w:szCs w:val="16"/>
                <w:lang w:val="en-BZ"/>
              </w:rPr>
            </w:pPr>
            <w:r>
              <w:rPr>
                <w:rFonts w:asciiTheme="majorHAnsi" w:hAnsiTheme="majorHAnsi" w:cstheme="majorHAnsi"/>
                <w:sz w:val="16"/>
                <w:szCs w:val="16"/>
                <w:lang w:val="en-BZ"/>
              </w:rPr>
              <w:t>2</w:t>
            </w:r>
            <w:r w:rsidR="004D5095" w:rsidRPr="00871E44">
              <w:rPr>
                <w:rFonts w:asciiTheme="majorHAnsi" w:hAnsiTheme="majorHAnsi" w:cstheme="majorHAnsi"/>
                <w:sz w:val="16"/>
                <w:szCs w:val="16"/>
                <w:lang w:val="en-BZ"/>
              </w:rPr>
              <w:t>,000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6D91123" w14:textId="43977E53" w:rsidR="004D5095" w:rsidRPr="00871E44" w:rsidRDefault="00870BCA" w:rsidP="004D5095">
            <w:pPr>
              <w:rPr>
                <w:rFonts w:asciiTheme="majorHAnsi" w:hAnsiTheme="majorHAnsi" w:cstheme="majorHAnsi"/>
                <w:sz w:val="16"/>
                <w:szCs w:val="16"/>
                <w:lang w:val="en-BZ"/>
              </w:rPr>
            </w:pPr>
            <w:r>
              <w:rPr>
                <w:rFonts w:asciiTheme="majorHAnsi" w:hAnsiTheme="majorHAnsi" w:cstheme="majorHAnsi"/>
                <w:sz w:val="16"/>
                <w:szCs w:val="16"/>
                <w:lang w:val="en-BZ"/>
              </w:rPr>
              <w:t>1,</w:t>
            </w:r>
            <w:r w:rsidR="004D5095" w:rsidRPr="00871E44">
              <w:rPr>
                <w:rFonts w:asciiTheme="majorHAnsi" w:hAnsiTheme="majorHAnsi" w:cstheme="majorHAnsi"/>
                <w:sz w:val="16"/>
                <w:szCs w:val="16"/>
                <w:lang w:val="en-BZ"/>
              </w:rPr>
              <w:t>500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50732B8E" w14:textId="6291E8A5" w:rsidR="004D5095" w:rsidRPr="00871E44" w:rsidRDefault="00870BCA" w:rsidP="004D5095">
            <w:pPr>
              <w:rPr>
                <w:rFonts w:asciiTheme="majorHAnsi" w:hAnsiTheme="majorHAnsi" w:cstheme="majorHAnsi"/>
                <w:sz w:val="16"/>
                <w:szCs w:val="16"/>
                <w:lang w:val="en-BZ"/>
              </w:rPr>
            </w:pPr>
            <w:r>
              <w:rPr>
                <w:rFonts w:asciiTheme="majorHAnsi" w:hAnsiTheme="majorHAnsi" w:cstheme="majorHAnsi"/>
                <w:sz w:val="16"/>
                <w:szCs w:val="16"/>
                <w:lang w:val="en-BZ"/>
              </w:rPr>
              <w:t>9</w:t>
            </w:r>
            <w:r w:rsidR="004D5095" w:rsidRPr="00871E44">
              <w:rPr>
                <w:rFonts w:asciiTheme="majorHAnsi" w:hAnsiTheme="majorHAnsi" w:cstheme="majorHAnsi"/>
                <w:sz w:val="16"/>
                <w:szCs w:val="16"/>
                <w:lang w:val="en-BZ"/>
              </w:rPr>
              <w:t>,500</w:t>
            </w:r>
          </w:p>
        </w:tc>
      </w:tr>
      <w:tr w:rsidR="005618EA" w:rsidRPr="00871E44" w14:paraId="38F698C4"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FA29397" w14:textId="77777777" w:rsidR="004D5095" w:rsidRPr="00871E44" w:rsidRDefault="004D5095" w:rsidP="004D5095">
            <w:pPr>
              <w:rPr>
                <w:rFonts w:asciiTheme="majorHAnsi" w:hAnsiTheme="majorHAnsi" w:cstheme="majorHAnsi"/>
                <w:sz w:val="16"/>
                <w:szCs w:val="16"/>
                <w:lang w:val="en-BZ"/>
              </w:rPr>
            </w:pPr>
            <w:r w:rsidRPr="00871E44">
              <w:rPr>
                <w:rFonts w:asciiTheme="majorHAnsi" w:hAnsiTheme="majorHAnsi" w:cstheme="majorHAnsi"/>
                <w:sz w:val="16"/>
                <w:szCs w:val="16"/>
                <w:lang w:val="en-BZ"/>
              </w:rPr>
              <w:t>Cell Phone Service</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B04EC56" w14:textId="1296F615" w:rsidR="004D5095" w:rsidRPr="00871E44" w:rsidRDefault="005618EA" w:rsidP="004D5095">
            <w:pPr>
              <w:rPr>
                <w:rFonts w:asciiTheme="majorHAnsi" w:hAnsiTheme="majorHAnsi" w:cstheme="majorHAnsi"/>
                <w:sz w:val="16"/>
                <w:szCs w:val="16"/>
                <w:lang w:val="en-BZ"/>
              </w:rPr>
            </w:pPr>
            <w:r>
              <w:rPr>
                <w:rFonts w:asciiTheme="majorHAnsi" w:hAnsiTheme="majorHAnsi" w:cstheme="majorHAnsi"/>
                <w:sz w:val="16"/>
                <w:szCs w:val="16"/>
                <w:lang w:val="en-BZ"/>
              </w:rPr>
              <w:t>1200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6EB68F8" w14:textId="446B4BEF" w:rsidR="004D5095" w:rsidRPr="00871E44" w:rsidRDefault="005618EA" w:rsidP="004D5095">
            <w:pPr>
              <w:rPr>
                <w:rFonts w:asciiTheme="majorHAnsi" w:hAnsiTheme="majorHAnsi" w:cstheme="majorHAnsi"/>
                <w:sz w:val="16"/>
                <w:szCs w:val="16"/>
                <w:lang w:val="en-BZ"/>
              </w:rPr>
            </w:pPr>
            <w:r>
              <w:rPr>
                <w:rFonts w:asciiTheme="majorHAnsi" w:hAnsiTheme="majorHAnsi" w:cstheme="majorHAnsi"/>
                <w:sz w:val="16"/>
                <w:szCs w:val="16"/>
                <w:lang w:val="en-BZ"/>
              </w:rPr>
              <w:t>1200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026E81B" w14:textId="634CF487" w:rsidR="004D5095" w:rsidRPr="00871E44" w:rsidRDefault="005618EA" w:rsidP="004D5095">
            <w:pPr>
              <w:rPr>
                <w:rFonts w:asciiTheme="majorHAnsi" w:hAnsiTheme="majorHAnsi" w:cstheme="majorHAnsi"/>
                <w:sz w:val="16"/>
                <w:szCs w:val="16"/>
                <w:lang w:val="en-BZ"/>
              </w:rPr>
            </w:pPr>
            <w:r>
              <w:rPr>
                <w:rFonts w:asciiTheme="majorHAnsi" w:hAnsiTheme="majorHAnsi" w:cstheme="majorHAnsi"/>
                <w:sz w:val="16"/>
                <w:szCs w:val="16"/>
                <w:lang w:val="en-BZ"/>
              </w:rPr>
              <w:t>1200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FA330F2" w14:textId="1A4DBDAE" w:rsidR="004D5095" w:rsidRPr="00871E44" w:rsidRDefault="005618EA" w:rsidP="004D5095">
            <w:pPr>
              <w:rPr>
                <w:rFonts w:asciiTheme="majorHAnsi" w:hAnsiTheme="majorHAnsi" w:cstheme="majorHAnsi"/>
                <w:sz w:val="16"/>
                <w:szCs w:val="16"/>
                <w:lang w:val="en-BZ"/>
              </w:rPr>
            </w:pPr>
            <w:r>
              <w:rPr>
                <w:rFonts w:asciiTheme="majorHAnsi" w:hAnsiTheme="majorHAnsi" w:cstheme="majorHAnsi"/>
                <w:sz w:val="16"/>
                <w:szCs w:val="16"/>
                <w:lang w:val="en-BZ"/>
              </w:rPr>
              <w:t>1200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299854A" w14:textId="33727F7F" w:rsidR="004D5095" w:rsidRPr="00871E44" w:rsidRDefault="005618EA" w:rsidP="004D5095">
            <w:pPr>
              <w:rPr>
                <w:rFonts w:asciiTheme="majorHAnsi" w:hAnsiTheme="majorHAnsi" w:cstheme="majorHAnsi"/>
                <w:sz w:val="16"/>
                <w:szCs w:val="16"/>
                <w:lang w:val="en-BZ"/>
              </w:rPr>
            </w:pPr>
            <w:r>
              <w:rPr>
                <w:rFonts w:asciiTheme="majorHAnsi" w:hAnsiTheme="majorHAnsi" w:cstheme="majorHAnsi"/>
                <w:sz w:val="16"/>
                <w:szCs w:val="16"/>
                <w:lang w:val="en-BZ"/>
              </w:rPr>
              <w:t>600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69B2565" w14:textId="4A920952" w:rsidR="004D5095" w:rsidRPr="00871E44" w:rsidRDefault="00C74925" w:rsidP="004D5095">
            <w:pPr>
              <w:rPr>
                <w:rFonts w:asciiTheme="majorHAnsi" w:hAnsiTheme="majorHAnsi" w:cstheme="majorHAnsi"/>
                <w:sz w:val="16"/>
                <w:szCs w:val="16"/>
                <w:lang w:val="en-BZ"/>
              </w:rPr>
            </w:pPr>
            <w:r>
              <w:rPr>
                <w:rFonts w:asciiTheme="majorHAnsi" w:hAnsiTheme="majorHAnsi" w:cstheme="majorHAnsi"/>
                <w:sz w:val="16"/>
                <w:szCs w:val="16"/>
                <w:lang w:val="en-BZ"/>
              </w:rPr>
              <w:t>5,400</w:t>
            </w:r>
          </w:p>
        </w:tc>
      </w:tr>
      <w:tr w:rsidR="005618EA" w:rsidRPr="00871E44" w14:paraId="29BB2FAC"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74F6174" w14:textId="77777777" w:rsidR="004D5095" w:rsidRPr="00871E44" w:rsidRDefault="004D5095" w:rsidP="004D5095">
            <w:pPr>
              <w:rPr>
                <w:rFonts w:asciiTheme="majorHAnsi" w:hAnsiTheme="majorHAnsi" w:cstheme="majorHAnsi"/>
                <w:sz w:val="16"/>
                <w:szCs w:val="16"/>
                <w:lang w:val="en-BZ"/>
              </w:rPr>
            </w:pPr>
            <w:r w:rsidRPr="00871E44">
              <w:rPr>
                <w:rFonts w:asciiTheme="majorHAnsi" w:hAnsiTheme="majorHAnsi" w:cstheme="majorHAnsi"/>
                <w:sz w:val="16"/>
                <w:szCs w:val="16"/>
                <w:lang w:val="en-BZ"/>
              </w:rPr>
              <w:t>Travel (Office/Admin)</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B5A9F91" w14:textId="5F7C74FD" w:rsidR="004D5095" w:rsidRPr="00871E44" w:rsidRDefault="00F36F70" w:rsidP="004D5095">
            <w:pPr>
              <w:rPr>
                <w:rFonts w:asciiTheme="majorHAnsi" w:hAnsiTheme="majorHAnsi" w:cstheme="majorHAnsi"/>
                <w:sz w:val="16"/>
                <w:szCs w:val="16"/>
                <w:lang w:val="en-BZ"/>
              </w:rPr>
            </w:pPr>
            <w:r>
              <w:rPr>
                <w:rFonts w:asciiTheme="majorHAnsi" w:hAnsiTheme="majorHAnsi" w:cstheme="majorHAnsi"/>
                <w:sz w:val="16"/>
                <w:szCs w:val="16"/>
                <w:lang w:val="en-BZ"/>
              </w:rPr>
              <w:t>2,0</w:t>
            </w:r>
            <w:r w:rsidR="004D5095" w:rsidRPr="00871E44">
              <w:rPr>
                <w:rFonts w:asciiTheme="majorHAnsi" w:hAnsiTheme="majorHAnsi" w:cstheme="majorHAnsi"/>
                <w:sz w:val="16"/>
                <w:szCs w:val="16"/>
                <w:lang w:val="en-BZ"/>
              </w:rPr>
              <w:t>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EA86442" w14:textId="44A104D2" w:rsidR="004D5095" w:rsidRPr="00871E44" w:rsidRDefault="00F36F70" w:rsidP="004D5095">
            <w:pPr>
              <w:rPr>
                <w:rFonts w:asciiTheme="majorHAnsi" w:hAnsiTheme="majorHAnsi" w:cstheme="majorHAnsi"/>
                <w:sz w:val="16"/>
                <w:szCs w:val="16"/>
                <w:lang w:val="en-BZ"/>
              </w:rPr>
            </w:pPr>
            <w:r>
              <w:rPr>
                <w:rFonts w:asciiTheme="majorHAnsi" w:hAnsiTheme="majorHAnsi" w:cstheme="majorHAnsi"/>
                <w:sz w:val="16"/>
                <w:szCs w:val="16"/>
                <w:lang w:val="en-BZ"/>
              </w:rPr>
              <w:t>2,0</w:t>
            </w:r>
            <w:r w:rsidR="004D5095" w:rsidRPr="00871E44">
              <w:rPr>
                <w:rFonts w:asciiTheme="majorHAnsi" w:hAnsiTheme="majorHAnsi" w:cstheme="majorHAnsi"/>
                <w:sz w:val="16"/>
                <w:szCs w:val="16"/>
                <w:lang w:val="en-BZ"/>
              </w:rPr>
              <w:t>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D1ADEB6" w14:textId="7042D03E" w:rsidR="004D5095" w:rsidRPr="00871E44" w:rsidRDefault="00F36F70" w:rsidP="004D5095">
            <w:pPr>
              <w:rPr>
                <w:rFonts w:asciiTheme="majorHAnsi" w:hAnsiTheme="majorHAnsi" w:cstheme="majorHAnsi"/>
                <w:sz w:val="16"/>
                <w:szCs w:val="16"/>
                <w:lang w:val="en-BZ"/>
              </w:rPr>
            </w:pPr>
            <w:r>
              <w:rPr>
                <w:rFonts w:asciiTheme="majorHAnsi" w:hAnsiTheme="majorHAnsi" w:cstheme="majorHAnsi"/>
                <w:sz w:val="16"/>
                <w:szCs w:val="16"/>
                <w:lang w:val="en-BZ"/>
              </w:rPr>
              <w:t>2,0</w:t>
            </w:r>
            <w:r w:rsidR="004D5095" w:rsidRPr="00871E44">
              <w:rPr>
                <w:rFonts w:asciiTheme="majorHAnsi" w:hAnsiTheme="majorHAnsi" w:cstheme="majorHAnsi"/>
                <w:sz w:val="16"/>
                <w:szCs w:val="16"/>
                <w:lang w:val="en-BZ"/>
              </w:rPr>
              <w:t>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3ADEE8CC" w14:textId="4E3BC033" w:rsidR="004D5095" w:rsidRPr="00871E44" w:rsidRDefault="00F36F70" w:rsidP="004D5095">
            <w:pPr>
              <w:rPr>
                <w:rFonts w:asciiTheme="majorHAnsi" w:hAnsiTheme="majorHAnsi" w:cstheme="majorHAnsi"/>
                <w:sz w:val="16"/>
                <w:szCs w:val="16"/>
                <w:lang w:val="en-BZ"/>
              </w:rPr>
            </w:pPr>
            <w:r>
              <w:rPr>
                <w:rFonts w:asciiTheme="majorHAnsi" w:hAnsiTheme="majorHAnsi" w:cstheme="majorHAnsi"/>
                <w:sz w:val="16"/>
                <w:szCs w:val="16"/>
                <w:lang w:val="en-BZ"/>
              </w:rPr>
              <w:t>2,0</w:t>
            </w:r>
            <w:r w:rsidR="004D5095" w:rsidRPr="00871E44">
              <w:rPr>
                <w:rFonts w:asciiTheme="majorHAnsi" w:hAnsiTheme="majorHAnsi" w:cstheme="majorHAnsi"/>
                <w:sz w:val="16"/>
                <w:szCs w:val="16"/>
                <w:lang w:val="en-BZ"/>
              </w:rPr>
              <w:t>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1495BD8B" w14:textId="65495119" w:rsidR="004D5095" w:rsidRPr="00871E44" w:rsidRDefault="00DE0ABE" w:rsidP="004D5095">
            <w:pPr>
              <w:rPr>
                <w:rFonts w:asciiTheme="majorHAnsi" w:hAnsiTheme="majorHAnsi" w:cstheme="majorHAnsi"/>
                <w:sz w:val="16"/>
                <w:szCs w:val="16"/>
                <w:lang w:val="en-BZ"/>
              </w:rPr>
            </w:pPr>
            <w:r>
              <w:rPr>
                <w:rFonts w:asciiTheme="majorHAnsi" w:hAnsiTheme="majorHAnsi" w:cstheme="majorHAnsi"/>
                <w:sz w:val="16"/>
                <w:szCs w:val="16"/>
                <w:lang w:val="en-BZ"/>
              </w:rPr>
              <w:t>10</w:t>
            </w:r>
            <w:r w:rsidR="004D5095" w:rsidRPr="00871E44">
              <w:rPr>
                <w:rFonts w:asciiTheme="majorHAnsi" w:hAnsiTheme="majorHAnsi" w:cstheme="majorHAnsi"/>
                <w:sz w:val="16"/>
                <w:szCs w:val="16"/>
                <w:lang w:val="en-BZ"/>
              </w:rPr>
              <w:t>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F953265" w14:textId="48B90D7D" w:rsidR="004D5095" w:rsidRPr="00871E44" w:rsidRDefault="00DE0ABE" w:rsidP="004D5095">
            <w:pPr>
              <w:rPr>
                <w:rFonts w:asciiTheme="majorHAnsi" w:hAnsiTheme="majorHAnsi" w:cstheme="majorHAnsi"/>
                <w:sz w:val="16"/>
                <w:szCs w:val="16"/>
                <w:lang w:val="en-BZ"/>
              </w:rPr>
            </w:pPr>
            <w:r>
              <w:rPr>
                <w:rFonts w:asciiTheme="majorHAnsi" w:hAnsiTheme="majorHAnsi" w:cstheme="majorHAnsi"/>
                <w:sz w:val="16"/>
                <w:szCs w:val="16"/>
                <w:lang w:val="en-BZ"/>
              </w:rPr>
              <w:t>9,0</w:t>
            </w:r>
            <w:r w:rsidR="004D5095" w:rsidRPr="00871E44">
              <w:rPr>
                <w:rFonts w:asciiTheme="majorHAnsi" w:hAnsiTheme="majorHAnsi" w:cstheme="majorHAnsi"/>
                <w:sz w:val="16"/>
                <w:szCs w:val="16"/>
                <w:lang w:val="en-BZ"/>
              </w:rPr>
              <w:t>00</w:t>
            </w:r>
          </w:p>
        </w:tc>
      </w:tr>
      <w:tr w:rsidR="005618EA" w:rsidRPr="00871E44" w14:paraId="0ECE434B"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D20B14E" w14:textId="77777777" w:rsidR="004D5095" w:rsidRPr="00871E44" w:rsidRDefault="004D5095" w:rsidP="004D5095">
            <w:pPr>
              <w:rPr>
                <w:rFonts w:asciiTheme="majorHAnsi" w:hAnsiTheme="majorHAnsi" w:cstheme="majorHAnsi"/>
                <w:sz w:val="16"/>
                <w:szCs w:val="16"/>
                <w:lang w:val="en-BZ"/>
              </w:rPr>
            </w:pPr>
            <w:r w:rsidRPr="00871E44">
              <w:rPr>
                <w:rFonts w:asciiTheme="majorHAnsi" w:hAnsiTheme="majorHAnsi" w:cstheme="majorHAnsi"/>
                <w:sz w:val="16"/>
                <w:szCs w:val="16"/>
                <w:lang w:val="en-BZ"/>
              </w:rPr>
              <w:t>Laptop/Computers</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3A3EAC51" w14:textId="7E475357" w:rsidR="004D5095" w:rsidRPr="00871E44" w:rsidRDefault="00723B5E" w:rsidP="004D5095">
            <w:pPr>
              <w:rPr>
                <w:rFonts w:asciiTheme="majorHAnsi" w:hAnsiTheme="majorHAnsi" w:cstheme="majorHAnsi"/>
                <w:sz w:val="16"/>
                <w:szCs w:val="16"/>
                <w:lang w:val="en-BZ"/>
              </w:rPr>
            </w:pPr>
            <w:r>
              <w:rPr>
                <w:rFonts w:asciiTheme="majorHAnsi" w:hAnsiTheme="majorHAnsi" w:cstheme="majorHAnsi"/>
                <w:sz w:val="16"/>
                <w:szCs w:val="16"/>
                <w:lang w:val="en-BZ"/>
              </w:rPr>
              <w:t>40</w:t>
            </w:r>
            <w:r w:rsidR="004D5095" w:rsidRPr="00871E44">
              <w:rPr>
                <w:rFonts w:asciiTheme="majorHAnsi" w:hAnsiTheme="majorHAnsi" w:cstheme="majorHAnsi"/>
                <w:sz w:val="16"/>
                <w:szCs w:val="16"/>
                <w:lang w:val="en-BZ"/>
              </w:rPr>
              <w:t>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116574FF" w14:textId="77777777" w:rsidR="004D5095" w:rsidRPr="00871E44" w:rsidRDefault="004D5095" w:rsidP="004D5095">
            <w:pPr>
              <w:rPr>
                <w:rFonts w:asciiTheme="majorHAnsi" w:hAnsiTheme="majorHAnsi" w:cstheme="majorHAnsi"/>
                <w:sz w:val="16"/>
                <w:szCs w:val="16"/>
                <w:lang w:val="en-BZ"/>
              </w:rPr>
            </w:pP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C461EBE" w14:textId="77777777" w:rsidR="004D5095" w:rsidRPr="00871E44" w:rsidRDefault="004D5095" w:rsidP="004D5095">
            <w:pPr>
              <w:rPr>
                <w:rFonts w:asciiTheme="majorHAnsi" w:hAnsiTheme="majorHAnsi" w:cstheme="majorHAnsi"/>
                <w:sz w:val="16"/>
                <w:szCs w:val="16"/>
                <w:lang w:val="en-BZ"/>
              </w:rPr>
            </w:pP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9166380" w14:textId="77777777" w:rsidR="004D5095" w:rsidRPr="00871E44" w:rsidRDefault="004D5095" w:rsidP="004D5095">
            <w:pPr>
              <w:rPr>
                <w:rFonts w:asciiTheme="majorHAnsi" w:hAnsiTheme="majorHAnsi" w:cstheme="majorHAnsi"/>
                <w:sz w:val="16"/>
                <w:szCs w:val="16"/>
                <w:lang w:val="en-BZ"/>
              </w:rPr>
            </w:pP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5AF3DE5F" w14:textId="77777777" w:rsidR="004D5095" w:rsidRPr="00871E44" w:rsidRDefault="004D5095" w:rsidP="004D5095">
            <w:pPr>
              <w:rPr>
                <w:rFonts w:asciiTheme="majorHAnsi" w:hAnsiTheme="majorHAnsi" w:cstheme="majorHAnsi"/>
                <w:sz w:val="16"/>
                <w:szCs w:val="16"/>
                <w:lang w:val="en-BZ"/>
              </w:rPr>
            </w:pP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58A6B72E" w14:textId="11553622" w:rsidR="004D5095" w:rsidRPr="00871E44" w:rsidRDefault="00723B5E" w:rsidP="004D5095">
            <w:pPr>
              <w:rPr>
                <w:rFonts w:asciiTheme="majorHAnsi" w:hAnsiTheme="majorHAnsi" w:cstheme="majorHAnsi"/>
                <w:sz w:val="16"/>
                <w:szCs w:val="16"/>
                <w:lang w:val="en-BZ"/>
              </w:rPr>
            </w:pPr>
            <w:r>
              <w:rPr>
                <w:rFonts w:asciiTheme="majorHAnsi" w:hAnsiTheme="majorHAnsi" w:cstheme="majorHAnsi"/>
                <w:sz w:val="16"/>
                <w:szCs w:val="16"/>
                <w:lang w:val="en-BZ"/>
              </w:rPr>
              <w:t>40</w:t>
            </w:r>
            <w:r w:rsidR="004D5095" w:rsidRPr="00871E44">
              <w:rPr>
                <w:rFonts w:asciiTheme="majorHAnsi" w:hAnsiTheme="majorHAnsi" w:cstheme="majorHAnsi"/>
                <w:sz w:val="16"/>
                <w:szCs w:val="16"/>
                <w:lang w:val="en-BZ"/>
              </w:rPr>
              <w:t>00</w:t>
            </w:r>
          </w:p>
        </w:tc>
      </w:tr>
      <w:tr w:rsidR="005618EA" w:rsidRPr="00871E44" w14:paraId="35C9F019"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19F85716" w14:textId="77777777" w:rsidR="004D5095" w:rsidRPr="00871E44" w:rsidRDefault="004D5095" w:rsidP="004D5095">
            <w:pPr>
              <w:rPr>
                <w:rFonts w:asciiTheme="majorHAnsi" w:hAnsiTheme="majorHAnsi" w:cstheme="majorHAnsi"/>
                <w:sz w:val="16"/>
                <w:szCs w:val="16"/>
                <w:lang w:val="en-BZ"/>
              </w:rPr>
            </w:pPr>
            <w:r w:rsidRPr="00871E44">
              <w:rPr>
                <w:rFonts w:asciiTheme="majorHAnsi" w:hAnsiTheme="majorHAnsi" w:cstheme="majorHAnsi"/>
                <w:sz w:val="16"/>
                <w:szCs w:val="16"/>
                <w:lang w:val="en-BZ"/>
              </w:rPr>
              <w:t>Graphic Design (Year 1 only)</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7319B5D" w14:textId="0D0A5DD8" w:rsidR="004D5095" w:rsidRPr="00871E44" w:rsidRDefault="0010494B" w:rsidP="004D5095">
            <w:pPr>
              <w:rPr>
                <w:rFonts w:asciiTheme="majorHAnsi" w:hAnsiTheme="majorHAnsi" w:cstheme="majorHAnsi"/>
                <w:sz w:val="16"/>
                <w:szCs w:val="16"/>
                <w:lang w:val="en-BZ"/>
              </w:rPr>
            </w:pPr>
            <w:r>
              <w:rPr>
                <w:rFonts w:asciiTheme="majorHAnsi" w:hAnsiTheme="majorHAnsi" w:cstheme="majorHAnsi"/>
                <w:sz w:val="16"/>
                <w:szCs w:val="16"/>
                <w:lang w:val="en-BZ"/>
              </w:rPr>
              <w:t>2500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5223DB6" w14:textId="55BC891C" w:rsidR="004D5095" w:rsidRPr="00871E44" w:rsidRDefault="004D5095" w:rsidP="004D5095">
            <w:pPr>
              <w:rPr>
                <w:rFonts w:asciiTheme="majorHAnsi" w:hAnsiTheme="majorHAnsi" w:cstheme="majorHAnsi"/>
                <w:sz w:val="16"/>
                <w:szCs w:val="16"/>
                <w:lang w:val="en-BZ"/>
              </w:rPr>
            </w:pP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3DA663C8" w14:textId="77777777" w:rsidR="004D5095" w:rsidRPr="00871E44" w:rsidRDefault="004D5095" w:rsidP="004D5095">
            <w:pPr>
              <w:rPr>
                <w:rFonts w:asciiTheme="majorHAnsi" w:hAnsiTheme="majorHAnsi" w:cstheme="majorHAnsi"/>
                <w:sz w:val="16"/>
                <w:szCs w:val="16"/>
                <w:lang w:val="en-BZ"/>
              </w:rPr>
            </w:pP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334EC274" w14:textId="77777777" w:rsidR="004D5095" w:rsidRPr="00871E44" w:rsidRDefault="004D5095" w:rsidP="004D5095">
            <w:pPr>
              <w:rPr>
                <w:rFonts w:asciiTheme="majorHAnsi" w:hAnsiTheme="majorHAnsi" w:cstheme="majorHAnsi"/>
                <w:sz w:val="16"/>
                <w:szCs w:val="16"/>
                <w:lang w:val="en-BZ"/>
              </w:rPr>
            </w:pP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F86AAF6" w14:textId="77777777" w:rsidR="004D5095" w:rsidRPr="00871E44" w:rsidRDefault="004D5095" w:rsidP="004D5095">
            <w:pPr>
              <w:rPr>
                <w:rFonts w:asciiTheme="majorHAnsi" w:hAnsiTheme="majorHAnsi" w:cstheme="majorHAnsi"/>
                <w:sz w:val="16"/>
                <w:szCs w:val="16"/>
                <w:lang w:val="en-BZ"/>
              </w:rPr>
            </w:pP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1C59A2DE" w14:textId="61BED061" w:rsidR="004D5095" w:rsidRPr="00871E44" w:rsidRDefault="0010494B" w:rsidP="004D5095">
            <w:pPr>
              <w:rPr>
                <w:rFonts w:asciiTheme="majorHAnsi" w:hAnsiTheme="majorHAnsi" w:cstheme="majorHAnsi"/>
                <w:sz w:val="16"/>
                <w:szCs w:val="16"/>
                <w:lang w:val="en-BZ"/>
              </w:rPr>
            </w:pPr>
            <w:r>
              <w:rPr>
                <w:rFonts w:asciiTheme="majorHAnsi" w:hAnsiTheme="majorHAnsi" w:cstheme="majorHAnsi"/>
                <w:sz w:val="16"/>
                <w:szCs w:val="16"/>
                <w:lang w:val="en-BZ"/>
              </w:rPr>
              <w:t>2500</w:t>
            </w:r>
          </w:p>
        </w:tc>
      </w:tr>
      <w:tr w:rsidR="005618EA" w:rsidRPr="00871E44" w14:paraId="6619AD55"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1F0CB392" w14:textId="64A70B8B" w:rsidR="004D5095" w:rsidRPr="00856DAF" w:rsidRDefault="004D5095" w:rsidP="004D5095">
            <w:pPr>
              <w:rPr>
                <w:rFonts w:asciiTheme="majorHAnsi" w:hAnsiTheme="majorHAnsi" w:cstheme="majorHAnsi"/>
                <w:sz w:val="16"/>
                <w:szCs w:val="16"/>
                <w:lang w:val="en-BZ"/>
              </w:rPr>
            </w:pPr>
            <w:r w:rsidRPr="00856DAF">
              <w:rPr>
                <w:rFonts w:asciiTheme="majorHAnsi" w:hAnsiTheme="majorHAnsi" w:cstheme="majorHAnsi"/>
                <w:sz w:val="16"/>
                <w:szCs w:val="16"/>
                <w:lang w:val="en-BZ"/>
              </w:rPr>
              <w:t>Signage (Village)</w:t>
            </w:r>
            <w:r w:rsidR="00856DAF" w:rsidRPr="00856DAF">
              <w:rPr>
                <w:rFonts w:asciiTheme="majorHAnsi" w:hAnsiTheme="majorHAnsi" w:cstheme="majorHAnsi"/>
                <w:sz w:val="16"/>
                <w:szCs w:val="16"/>
                <w:lang w:val="en-BZ"/>
              </w:rPr>
              <w:t xml:space="preserve"> and </w:t>
            </w:r>
            <w:r w:rsidR="00856DAF" w:rsidRPr="000C1A4D">
              <w:rPr>
                <w:rFonts w:asciiTheme="majorHAnsi" w:hAnsiTheme="majorHAnsi" w:cstheme="majorHAnsi"/>
                <w:sz w:val="16"/>
                <w:szCs w:val="16"/>
                <w:lang w:val="en-BZ"/>
              </w:rPr>
              <w:t>Visibility Materials</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5519C44" w14:textId="704CF9D1" w:rsidR="004D5095" w:rsidRPr="00871E44" w:rsidRDefault="001728D8" w:rsidP="004D5095">
            <w:pPr>
              <w:rPr>
                <w:rFonts w:asciiTheme="majorHAnsi" w:hAnsiTheme="majorHAnsi" w:cstheme="majorHAnsi"/>
                <w:sz w:val="16"/>
                <w:szCs w:val="16"/>
                <w:lang w:val="en-BZ"/>
              </w:rPr>
            </w:pPr>
            <w:r>
              <w:rPr>
                <w:rFonts w:asciiTheme="majorHAnsi" w:hAnsiTheme="majorHAnsi" w:cstheme="majorHAnsi"/>
                <w:sz w:val="16"/>
                <w:szCs w:val="16"/>
                <w:lang w:val="en-BZ"/>
              </w:rPr>
              <w:t>18,000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6E4A754" w14:textId="6B9FBB05" w:rsidR="004D5095" w:rsidRPr="00871E44" w:rsidRDefault="001728D8" w:rsidP="004D5095">
            <w:pPr>
              <w:rPr>
                <w:rFonts w:asciiTheme="majorHAnsi" w:hAnsiTheme="majorHAnsi" w:cstheme="majorHAnsi"/>
                <w:sz w:val="16"/>
                <w:szCs w:val="16"/>
                <w:lang w:val="en-BZ"/>
              </w:rPr>
            </w:pPr>
            <w:r>
              <w:rPr>
                <w:rFonts w:asciiTheme="majorHAnsi" w:hAnsiTheme="majorHAnsi" w:cstheme="majorHAnsi"/>
                <w:sz w:val="16"/>
                <w:szCs w:val="16"/>
                <w:lang w:val="en-BZ"/>
              </w:rPr>
              <w:t>1</w:t>
            </w:r>
            <w:r w:rsidR="006A0062">
              <w:rPr>
                <w:rFonts w:asciiTheme="majorHAnsi" w:hAnsiTheme="majorHAnsi" w:cstheme="majorHAnsi"/>
                <w:sz w:val="16"/>
                <w:szCs w:val="16"/>
                <w:lang w:val="en-BZ"/>
              </w:rPr>
              <w:t>5,300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CF43E6B" w14:textId="634D4F81" w:rsidR="004D5095" w:rsidRPr="00871E44" w:rsidRDefault="001728D8" w:rsidP="004D5095">
            <w:pPr>
              <w:rPr>
                <w:rFonts w:asciiTheme="majorHAnsi" w:hAnsiTheme="majorHAnsi" w:cstheme="majorHAnsi"/>
                <w:sz w:val="16"/>
                <w:szCs w:val="16"/>
                <w:lang w:val="en-BZ"/>
              </w:rPr>
            </w:pPr>
            <w:r>
              <w:rPr>
                <w:rFonts w:asciiTheme="majorHAnsi" w:hAnsiTheme="majorHAnsi" w:cstheme="majorHAnsi"/>
                <w:sz w:val="16"/>
                <w:szCs w:val="16"/>
                <w:lang w:val="en-BZ"/>
              </w:rPr>
              <w:t>1</w:t>
            </w:r>
            <w:r w:rsidR="006A0062">
              <w:rPr>
                <w:rFonts w:asciiTheme="majorHAnsi" w:hAnsiTheme="majorHAnsi" w:cstheme="majorHAnsi"/>
                <w:sz w:val="16"/>
                <w:szCs w:val="16"/>
                <w:lang w:val="en-BZ"/>
              </w:rPr>
              <w:t>5,300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10B8734" w14:textId="18470E74" w:rsidR="004D5095" w:rsidRPr="00871E44" w:rsidRDefault="004D5095" w:rsidP="004D5095">
            <w:pPr>
              <w:rPr>
                <w:rFonts w:asciiTheme="majorHAnsi" w:hAnsiTheme="majorHAnsi" w:cstheme="majorHAnsi"/>
                <w:sz w:val="16"/>
                <w:szCs w:val="16"/>
                <w:lang w:val="en-BZ"/>
              </w:rPr>
            </w:pP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24ECB4D" w14:textId="77777777" w:rsidR="004D5095" w:rsidRPr="00871E44" w:rsidRDefault="004D5095" w:rsidP="004D5095">
            <w:pPr>
              <w:rPr>
                <w:rFonts w:asciiTheme="majorHAnsi" w:hAnsiTheme="majorHAnsi" w:cstheme="majorHAnsi"/>
                <w:sz w:val="16"/>
                <w:szCs w:val="16"/>
                <w:lang w:val="en-BZ"/>
              </w:rPr>
            </w:pP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3DA3B18" w14:textId="5418CC4C" w:rsidR="004D5095" w:rsidRPr="00871E44" w:rsidRDefault="00B04BDC" w:rsidP="004D5095">
            <w:pPr>
              <w:rPr>
                <w:rFonts w:asciiTheme="majorHAnsi" w:hAnsiTheme="majorHAnsi" w:cstheme="majorHAnsi"/>
                <w:sz w:val="16"/>
                <w:szCs w:val="16"/>
                <w:lang w:val="en-BZ"/>
              </w:rPr>
            </w:pPr>
            <w:r>
              <w:rPr>
                <w:rFonts w:asciiTheme="majorHAnsi" w:hAnsiTheme="majorHAnsi" w:cstheme="majorHAnsi"/>
                <w:sz w:val="16"/>
                <w:szCs w:val="16"/>
                <w:lang w:val="en-BZ"/>
              </w:rPr>
              <w:t>48,600</w:t>
            </w:r>
          </w:p>
        </w:tc>
      </w:tr>
      <w:tr w:rsidR="005618EA" w:rsidRPr="00871E44" w14:paraId="544DE4B4"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21B76C4" w14:textId="77777777" w:rsidR="004D5095" w:rsidRPr="00871E44" w:rsidRDefault="004D5095" w:rsidP="004D5095">
            <w:pPr>
              <w:rPr>
                <w:rFonts w:asciiTheme="majorHAnsi" w:hAnsiTheme="majorHAnsi" w:cstheme="majorHAnsi"/>
                <w:sz w:val="16"/>
                <w:szCs w:val="16"/>
                <w:lang w:val="en-BZ"/>
              </w:rPr>
            </w:pPr>
            <w:r w:rsidRPr="00871E44">
              <w:rPr>
                <w:rFonts w:asciiTheme="majorHAnsi" w:hAnsiTheme="majorHAnsi" w:cstheme="majorHAnsi"/>
                <w:i/>
                <w:iCs/>
                <w:sz w:val="16"/>
                <w:szCs w:val="16"/>
                <w:lang w:val="en-BZ"/>
              </w:rPr>
              <w:t>Audit &amp; Evaluation</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2A7EB5B" w14:textId="77777777" w:rsidR="004D5095" w:rsidRPr="00871E44" w:rsidRDefault="004D5095" w:rsidP="004D5095">
            <w:pPr>
              <w:rPr>
                <w:rFonts w:asciiTheme="majorHAnsi" w:hAnsiTheme="majorHAnsi" w:cstheme="majorHAnsi"/>
                <w:sz w:val="16"/>
                <w:szCs w:val="16"/>
                <w:lang w:val="en-BZ"/>
              </w:rPr>
            </w:pP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EFCFE12" w14:textId="77777777" w:rsidR="004D5095" w:rsidRPr="00871E44" w:rsidRDefault="004D5095" w:rsidP="004D5095">
            <w:pPr>
              <w:rPr>
                <w:rFonts w:asciiTheme="majorHAnsi" w:hAnsiTheme="majorHAnsi" w:cstheme="majorHAnsi"/>
                <w:sz w:val="16"/>
                <w:szCs w:val="16"/>
                <w:lang w:val="en-BZ"/>
              </w:rPr>
            </w:pP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3AABB442" w14:textId="77777777" w:rsidR="004D5095" w:rsidRPr="00871E44" w:rsidRDefault="004D5095" w:rsidP="004D5095">
            <w:pPr>
              <w:rPr>
                <w:rFonts w:asciiTheme="majorHAnsi" w:hAnsiTheme="majorHAnsi" w:cstheme="majorHAnsi"/>
                <w:sz w:val="16"/>
                <w:szCs w:val="16"/>
                <w:lang w:val="en-BZ"/>
              </w:rPr>
            </w:pP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82F18E6" w14:textId="77777777" w:rsidR="004D5095" w:rsidRPr="00871E44" w:rsidRDefault="004D5095" w:rsidP="004D5095">
            <w:pPr>
              <w:rPr>
                <w:rFonts w:asciiTheme="majorHAnsi" w:hAnsiTheme="majorHAnsi" w:cstheme="majorHAnsi"/>
                <w:sz w:val="16"/>
                <w:szCs w:val="16"/>
                <w:lang w:val="en-BZ"/>
              </w:rPr>
            </w:pP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1DB0FFC" w14:textId="77777777" w:rsidR="004D5095" w:rsidRPr="00871E44" w:rsidRDefault="004D5095" w:rsidP="004D5095">
            <w:pPr>
              <w:rPr>
                <w:rFonts w:asciiTheme="majorHAnsi" w:hAnsiTheme="majorHAnsi" w:cstheme="majorHAnsi"/>
                <w:sz w:val="16"/>
                <w:szCs w:val="16"/>
                <w:lang w:val="en-BZ"/>
              </w:rPr>
            </w:pP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C012DFB" w14:textId="77777777" w:rsidR="004D5095" w:rsidRPr="00871E44" w:rsidRDefault="004D5095" w:rsidP="004D5095">
            <w:pPr>
              <w:rPr>
                <w:rFonts w:asciiTheme="majorHAnsi" w:hAnsiTheme="majorHAnsi" w:cstheme="majorHAnsi"/>
                <w:sz w:val="16"/>
                <w:szCs w:val="16"/>
                <w:lang w:val="en-BZ"/>
              </w:rPr>
            </w:pPr>
          </w:p>
        </w:tc>
      </w:tr>
      <w:tr w:rsidR="005618EA" w:rsidRPr="00871E44" w14:paraId="24137F5D"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B4BA43B" w14:textId="77777777" w:rsidR="004D5095" w:rsidRPr="00871E44" w:rsidRDefault="004D5095" w:rsidP="004D5095">
            <w:pPr>
              <w:rPr>
                <w:rFonts w:asciiTheme="majorHAnsi" w:hAnsiTheme="majorHAnsi" w:cstheme="majorHAnsi"/>
                <w:sz w:val="16"/>
                <w:szCs w:val="16"/>
                <w:lang w:val="en-BZ"/>
              </w:rPr>
            </w:pPr>
            <w:r w:rsidRPr="00871E44">
              <w:rPr>
                <w:rFonts w:asciiTheme="majorHAnsi" w:hAnsiTheme="majorHAnsi" w:cstheme="majorHAnsi"/>
                <w:sz w:val="16"/>
                <w:szCs w:val="16"/>
                <w:lang w:val="en-BZ"/>
              </w:rPr>
              <w:t>Annual Audit (4 audits of $8,500 each)</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FE85948" w14:textId="77777777" w:rsidR="004D5095" w:rsidRPr="00871E44" w:rsidRDefault="004D5095" w:rsidP="004D5095">
            <w:pPr>
              <w:rPr>
                <w:rFonts w:asciiTheme="majorHAnsi" w:hAnsiTheme="majorHAnsi" w:cstheme="majorHAnsi"/>
                <w:sz w:val="16"/>
                <w:szCs w:val="16"/>
                <w:lang w:val="en-BZ"/>
              </w:rPr>
            </w:pPr>
            <w:r w:rsidRPr="00871E44">
              <w:rPr>
                <w:rFonts w:asciiTheme="majorHAnsi" w:hAnsiTheme="majorHAnsi" w:cstheme="majorHAnsi"/>
                <w:sz w:val="16"/>
                <w:szCs w:val="16"/>
                <w:lang w:val="en-BZ"/>
              </w:rPr>
              <w:t>8,500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FB5DD91" w14:textId="77777777" w:rsidR="004D5095" w:rsidRPr="00871E44" w:rsidRDefault="004D5095" w:rsidP="004D5095">
            <w:pPr>
              <w:rPr>
                <w:rFonts w:asciiTheme="majorHAnsi" w:hAnsiTheme="majorHAnsi" w:cstheme="majorHAnsi"/>
                <w:sz w:val="16"/>
                <w:szCs w:val="16"/>
                <w:lang w:val="en-BZ"/>
              </w:rPr>
            </w:pPr>
            <w:r w:rsidRPr="00871E44">
              <w:rPr>
                <w:rFonts w:asciiTheme="majorHAnsi" w:hAnsiTheme="majorHAnsi" w:cstheme="majorHAnsi"/>
                <w:sz w:val="16"/>
                <w:szCs w:val="16"/>
                <w:lang w:val="en-BZ"/>
              </w:rPr>
              <w:t>8,500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F020FA3" w14:textId="77777777" w:rsidR="004D5095" w:rsidRPr="00871E44" w:rsidRDefault="004D5095" w:rsidP="004D5095">
            <w:pPr>
              <w:rPr>
                <w:rFonts w:asciiTheme="majorHAnsi" w:hAnsiTheme="majorHAnsi" w:cstheme="majorHAnsi"/>
                <w:sz w:val="16"/>
                <w:szCs w:val="16"/>
                <w:lang w:val="en-BZ"/>
              </w:rPr>
            </w:pPr>
            <w:r w:rsidRPr="00871E44">
              <w:rPr>
                <w:rFonts w:asciiTheme="majorHAnsi" w:hAnsiTheme="majorHAnsi" w:cstheme="majorHAnsi"/>
                <w:sz w:val="16"/>
                <w:szCs w:val="16"/>
                <w:lang w:val="en-BZ"/>
              </w:rPr>
              <w:t>8,500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D1EEC1C" w14:textId="77777777" w:rsidR="004D5095" w:rsidRPr="00871E44" w:rsidRDefault="004D5095" w:rsidP="004D5095">
            <w:pPr>
              <w:rPr>
                <w:rFonts w:asciiTheme="majorHAnsi" w:hAnsiTheme="majorHAnsi" w:cstheme="majorHAnsi"/>
                <w:sz w:val="16"/>
                <w:szCs w:val="16"/>
                <w:lang w:val="en-BZ"/>
              </w:rPr>
            </w:pPr>
            <w:r w:rsidRPr="00871E44">
              <w:rPr>
                <w:rFonts w:asciiTheme="majorHAnsi" w:hAnsiTheme="majorHAnsi" w:cstheme="majorHAnsi"/>
                <w:sz w:val="16"/>
                <w:szCs w:val="16"/>
                <w:lang w:val="en-BZ"/>
              </w:rPr>
              <w:t>8,500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654A671" w14:textId="77777777" w:rsidR="004D5095" w:rsidRPr="00871E44" w:rsidRDefault="004D5095" w:rsidP="004D5095">
            <w:pPr>
              <w:rPr>
                <w:rFonts w:asciiTheme="majorHAnsi" w:hAnsiTheme="majorHAnsi" w:cstheme="majorHAnsi"/>
                <w:sz w:val="16"/>
                <w:szCs w:val="16"/>
                <w:lang w:val="en-BZ"/>
              </w:rPr>
            </w:pPr>
            <w:r w:rsidRPr="00871E44">
              <w:rPr>
                <w:rFonts w:asciiTheme="majorHAnsi" w:hAnsiTheme="majorHAnsi" w:cstheme="majorHAnsi"/>
                <w:sz w:val="16"/>
                <w:szCs w:val="16"/>
                <w:lang w:val="en-BZ"/>
              </w:rPr>
              <w:t>-</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88226B4" w14:textId="77777777" w:rsidR="004D5095" w:rsidRPr="00871E44" w:rsidRDefault="004D5095" w:rsidP="004D5095">
            <w:pPr>
              <w:rPr>
                <w:rFonts w:asciiTheme="majorHAnsi" w:hAnsiTheme="majorHAnsi" w:cstheme="majorHAnsi"/>
                <w:sz w:val="16"/>
                <w:szCs w:val="16"/>
                <w:lang w:val="en-BZ"/>
              </w:rPr>
            </w:pPr>
            <w:r w:rsidRPr="00871E44">
              <w:rPr>
                <w:rFonts w:asciiTheme="majorHAnsi" w:hAnsiTheme="majorHAnsi" w:cstheme="majorHAnsi"/>
                <w:sz w:val="16"/>
                <w:szCs w:val="16"/>
                <w:lang w:val="en-BZ"/>
              </w:rPr>
              <w:t>34,000</w:t>
            </w:r>
          </w:p>
        </w:tc>
      </w:tr>
      <w:tr w:rsidR="005618EA" w:rsidRPr="00871E44" w14:paraId="5CEA35E9"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1B09E090" w14:textId="77777777" w:rsidR="004D5095" w:rsidRPr="00871E44" w:rsidRDefault="004D5095" w:rsidP="004D5095">
            <w:pPr>
              <w:rPr>
                <w:rFonts w:asciiTheme="majorHAnsi" w:hAnsiTheme="majorHAnsi" w:cstheme="majorHAnsi"/>
                <w:b/>
                <w:bCs/>
                <w:sz w:val="16"/>
                <w:szCs w:val="16"/>
                <w:lang w:val="en-BZ"/>
              </w:rPr>
            </w:pPr>
            <w:r w:rsidRPr="00871E44">
              <w:rPr>
                <w:rFonts w:asciiTheme="majorHAnsi" w:hAnsiTheme="majorHAnsi" w:cstheme="majorHAnsi"/>
                <w:b/>
                <w:bCs/>
                <w:sz w:val="16"/>
                <w:szCs w:val="16"/>
                <w:lang w:val="en-BZ"/>
              </w:rPr>
              <w:t>Total Project Execution Cost</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4F8BC9E" w14:textId="555CDBFC" w:rsidR="004D5095" w:rsidRPr="00871E44" w:rsidRDefault="004D5095" w:rsidP="004D5095">
            <w:pPr>
              <w:rPr>
                <w:rFonts w:asciiTheme="majorHAnsi" w:hAnsiTheme="majorHAnsi" w:cstheme="majorHAnsi"/>
                <w:b/>
                <w:bCs/>
                <w:sz w:val="16"/>
                <w:szCs w:val="16"/>
                <w:lang w:val="en-BZ"/>
              </w:rPr>
            </w:pPr>
            <w:r w:rsidRPr="00871E44">
              <w:rPr>
                <w:rFonts w:asciiTheme="majorHAnsi" w:hAnsiTheme="majorHAnsi" w:cstheme="majorHAnsi"/>
                <w:b/>
                <w:bCs/>
                <w:sz w:val="16"/>
                <w:szCs w:val="16"/>
                <w:lang w:val="en-BZ"/>
              </w:rPr>
              <w:t>73,150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3568DE1A" w14:textId="26B966C2" w:rsidR="004D5095" w:rsidRPr="00871E44" w:rsidRDefault="004D5095" w:rsidP="004D5095">
            <w:pPr>
              <w:rPr>
                <w:rFonts w:asciiTheme="majorHAnsi" w:hAnsiTheme="majorHAnsi" w:cstheme="majorHAnsi"/>
                <w:b/>
                <w:bCs/>
                <w:sz w:val="16"/>
                <w:szCs w:val="16"/>
                <w:lang w:val="en-BZ"/>
              </w:rPr>
            </w:pPr>
            <w:r w:rsidRPr="00871E44">
              <w:rPr>
                <w:rFonts w:asciiTheme="majorHAnsi" w:hAnsiTheme="majorHAnsi" w:cstheme="majorHAnsi"/>
                <w:b/>
                <w:bCs/>
                <w:sz w:val="16"/>
                <w:szCs w:val="16"/>
                <w:lang w:val="en-BZ"/>
              </w:rPr>
              <w:t>67,600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131D6A15" w14:textId="4995B233" w:rsidR="004D5095" w:rsidRPr="00871E44" w:rsidRDefault="004D5095" w:rsidP="004D5095">
            <w:pPr>
              <w:rPr>
                <w:rFonts w:asciiTheme="majorHAnsi" w:hAnsiTheme="majorHAnsi" w:cstheme="majorHAnsi"/>
                <w:b/>
                <w:bCs/>
                <w:sz w:val="16"/>
                <w:szCs w:val="16"/>
                <w:lang w:val="en-BZ"/>
              </w:rPr>
            </w:pPr>
            <w:r w:rsidRPr="00871E44">
              <w:rPr>
                <w:rFonts w:asciiTheme="majorHAnsi" w:hAnsiTheme="majorHAnsi" w:cstheme="majorHAnsi"/>
                <w:b/>
                <w:bCs/>
                <w:sz w:val="16"/>
                <w:szCs w:val="16"/>
                <w:lang w:val="en-BZ"/>
              </w:rPr>
              <w:t>67,600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A7B6AEA" w14:textId="7C780C4A" w:rsidR="004D5095" w:rsidRPr="00871E44" w:rsidRDefault="004D5095" w:rsidP="004D5095">
            <w:pPr>
              <w:rPr>
                <w:rFonts w:asciiTheme="majorHAnsi" w:hAnsiTheme="majorHAnsi" w:cstheme="majorHAnsi"/>
                <w:b/>
                <w:bCs/>
                <w:sz w:val="16"/>
                <w:szCs w:val="16"/>
                <w:lang w:val="en-BZ"/>
              </w:rPr>
            </w:pPr>
            <w:r w:rsidRPr="00871E44">
              <w:rPr>
                <w:rFonts w:asciiTheme="majorHAnsi" w:hAnsiTheme="majorHAnsi" w:cstheme="majorHAnsi"/>
                <w:b/>
                <w:bCs/>
                <w:sz w:val="16"/>
                <w:szCs w:val="16"/>
                <w:lang w:val="en-BZ"/>
              </w:rPr>
              <w:t>67,600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1BC17132" w14:textId="718011AC" w:rsidR="004D5095" w:rsidRPr="00871E44" w:rsidRDefault="004D5095" w:rsidP="004D5095">
            <w:pPr>
              <w:rPr>
                <w:rFonts w:asciiTheme="majorHAnsi" w:hAnsiTheme="majorHAnsi" w:cstheme="majorHAnsi"/>
                <w:b/>
                <w:bCs/>
                <w:sz w:val="16"/>
                <w:szCs w:val="16"/>
                <w:lang w:val="en-BZ"/>
              </w:rPr>
            </w:pPr>
            <w:r w:rsidRPr="00871E44">
              <w:rPr>
                <w:rFonts w:asciiTheme="majorHAnsi" w:hAnsiTheme="majorHAnsi" w:cstheme="majorHAnsi"/>
                <w:b/>
                <w:bCs/>
                <w:sz w:val="16"/>
                <w:szCs w:val="16"/>
                <w:lang w:val="en-BZ"/>
              </w:rPr>
              <w:t>31,800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7204B00" w14:textId="17E5CD3E" w:rsidR="004D5095" w:rsidRPr="00871E44" w:rsidRDefault="00BA1F3A" w:rsidP="004D5095">
            <w:pPr>
              <w:rPr>
                <w:rFonts w:asciiTheme="majorHAnsi" w:hAnsiTheme="majorHAnsi" w:cstheme="majorHAnsi"/>
                <w:b/>
                <w:bCs/>
                <w:i/>
                <w:iCs/>
                <w:sz w:val="16"/>
                <w:szCs w:val="16"/>
                <w:u w:val="single"/>
                <w:lang w:val="en-BZ"/>
              </w:rPr>
            </w:pPr>
            <w:r>
              <w:rPr>
                <w:rFonts w:asciiTheme="majorHAnsi" w:hAnsiTheme="majorHAnsi" w:cstheme="majorHAnsi"/>
                <w:b/>
                <w:bCs/>
                <w:i/>
                <w:iCs/>
                <w:sz w:val="16"/>
                <w:szCs w:val="16"/>
                <w:u w:val="single"/>
                <w:lang w:val="en-BZ"/>
              </w:rPr>
              <w:t>365,000</w:t>
            </w:r>
          </w:p>
        </w:tc>
      </w:tr>
    </w:tbl>
    <w:p w14:paraId="72C442FC" w14:textId="77777777" w:rsidR="009B266F" w:rsidRPr="00344DCA" w:rsidRDefault="009B266F" w:rsidP="008538BF"/>
    <w:p w14:paraId="45419F89" w14:textId="77777777" w:rsidR="00263F57" w:rsidRPr="00C34F6F" w:rsidRDefault="00263F57" w:rsidP="00C34F6F"/>
    <w:p w14:paraId="1BCD47F7" w14:textId="77777777" w:rsidR="00C34F6F" w:rsidRPr="00752173" w:rsidRDefault="00C34F6F" w:rsidP="00C34F6F">
      <w:pPr>
        <w:rPr>
          <w:sz w:val="16"/>
          <w:szCs w:val="16"/>
        </w:rPr>
      </w:pPr>
    </w:p>
    <w:p w14:paraId="156C9E8D" w14:textId="54BBD906" w:rsidR="00946570" w:rsidRPr="00752173" w:rsidRDefault="00C34F6F" w:rsidP="00C9504D">
      <w:pPr>
        <w:pStyle w:val="ListParagraph"/>
        <w:numPr>
          <w:ilvl w:val="0"/>
          <w:numId w:val="73"/>
        </w:numPr>
        <w:jc w:val="left"/>
        <w:rPr>
          <w:sz w:val="16"/>
          <w:szCs w:val="16"/>
        </w:rPr>
      </w:pPr>
      <w:r w:rsidRPr="00752173">
        <w:rPr>
          <w:sz w:val="16"/>
          <w:szCs w:val="16"/>
        </w:rPr>
        <w:t>Project audits in Belize are quoted at US$ 8,</w:t>
      </w:r>
      <w:r w:rsidR="000023DD" w:rsidRPr="00752173">
        <w:rPr>
          <w:sz w:val="16"/>
          <w:szCs w:val="16"/>
        </w:rPr>
        <w:t>5</w:t>
      </w:r>
      <w:r w:rsidRPr="00752173">
        <w:rPr>
          <w:sz w:val="16"/>
          <w:szCs w:val="16"/>
        </w:rPr>
        <w:t xml:space="preserve">00 per audit. </w:t>
      </w:r>
      <w:r w:rsidR="00BA27E8" w:rsidRPr="00752173">
        <w:rPr>
          <w:sz w:val="16"/>
          <w:szCs w:val="16"/>
        </w:rPr>
        <w:t xml:space="preserve">Project Manager, </w:t>
      </w:r>
      <w:r w:rsidR="00F3737B" w:rsidRPr="00752173">
        <w:rPr>
          <w:sz w:val="16"/>
          <w:szCs w:val="16"/>
        </w:rPr>
        <w:t>monthly</w:t>
      </w:r>
      <w:r w:rsidR="00A859E2" w:rsidRPr="00752173">
        <w:rPr>
          <w:sz w:val="16"/>
          <w:szCs w:val="16"/>
        </w:rPr>
        <w:t xml:space="preserve"> Salary </w:t>
      </w:r>
      <w:r w:rsidR="7573312E" w:rsidRPr="00752173">
        <w:rPr>
          <w:sz w:val="16"/>
          <w:szCs w:val="16"/>
        </w:rPr>
        <w:t>US$</w:t>
      </w:r>
      <w:r w:rsidR="2432F489" w:rsidRPr="00752173">
        <w:rPr>
          <w:sz w:val="16"/>
          <w:szCs w:val="16"/>
        </w:rPr>
        <w:t>2,500</w:t>
      </w:r>
      <w:r w:rsidR="005C6125" w:rsidRPr="00752173">
        <w:rPr>
          <w:sz w:val="16"/>
          <w:szCs w:val="16"/>
        </w:rPr>
        <w:t xml:space="preserve">, for </w:t>
      </w:r>
      <w:r w:rsidR="007E1EC7" w:rsidRPr="00752173">
        <w:rPr>
          <w:sz w:val="16"/>
          <w:szCs w:val="16"/>
        </w:rPr>
        <w:t>54</w:t>
      </w:r>
      <w:r w:rsidR="005C6125" w:rsidRPr="00752173">
        <w:rPr>
          <w:sz w:val="16"/>
          <w:szCs w:val="16"/>
        </w:rPr>
        <w:t xml:space="preserve"> </w:t>
      </w:r>
      <w:r w:rsidR="00D21A9E" w:rsidRPr="00752173">
        <w:rPr>
          <w:sz w:val="16"/>
          <w:szCs w:val="16"/>
        </w:rPr>
        <w:t xml:space="preserve">working months. </w:t>
      </w:r>
    </w:p>
    <w:p w14:paraId="774C858C" w14:textId="63ED19CD" w:rsidR="00D21A9E" w:rsidRPr="00752173" w:rsidRDefault="00D21A9E" w:rsidP="00C9504D">
      <w:pPr>
        <w:pStyle w:val="ListParagraph"/>
        <w:numPr>
          <w:ilvl w:val="0"/>
          <w:numId w:val="73"/>
        </w:numPr>
        <w:jc w:val="left"/>
        <w:rPr>
          <w:sz w:val="16"/>
          <w:szCs w:val="16"/>
        </w:rPr>
      </w:pPr>
      <w:r w:rsidRPr="00752173">
        <w:rPr>
          <w:sz w:val="16"/>
          <w:szCs w:val="16"/>
        </w:rPr>
        <w:t xml:space="preserve">Project Manager contract will require </w:t>
      </w:r>
      <w:r w:rsidR="001350AB" w:rsidRPr="00752173">
        <w:rPr>
          <w:sz w:val="16"/>
          <w:szCs w:val="16"/>
        </w:rPr>
        <w:t xml:space="preserve">own transportation. </w:t>
      </w:r>
    </w:p>
    <w:p w14:paraId="05CFAB87" w14:textId="10D600E3" w:rsidR="001350AB" w:rsidRPr="00752173" w:rsidRDefault="001350AB" w:rsidP="00C9504D">
      <w:pPr>
        <w:pStyle w:val="ListParagraph"/>
        <w:numPr>
          <w:ilvl w:val="0"/>
          <w:numId w:val="73"/>
        </w:numPr>
        <w:jc w:val="left"/>
        <w:rPr>
          <w:sz w:val="16"/>
          <w:szCs w:val="16"/>
        </w:rPr>
      </w:pPr>
      <w:r w:rsidRPr="00752173">
        <w:rPr>
          <w:sz w:val="16"/>
          <w:szCs w:val="16"/>
        </w:rPr>
        <w:t>E</w:t>
      </w:r>
      <w:r w:rsidR="001A078D" w:rsidRPr="00752173">
        <w:rPr>
          <w:sz w:val="16"/>
          <w:szCs w:val="16"/>
        </w:rPr>
        <w:t xml:space="preserve">nvironmental, Social &amp; </w:t>
      </w:r>
      <w:r w:rsidR="00FF6EB0" w:rsidRPr="00752173">
        <w:rPr>
          <w:sz w:val="16"/>
          <w:szCs w:val="16"/>
        </w:rPr>
        <w:t>Gender Specialist</w:t>
      </w:r>
      <w:r w:rsidRPr="00752173">
        <w:rPr>
          <w:sz w:val="16"/>
          <w:szCs w:val="16"/>
        </w:rPr>
        <w:t xml:space="preserve">, part time, </w:t>
      </w:r>
      <w:r w:rsidR="00FB4DE5" w:rsidRPr="00752173">
        <w:rPr>
          <w:sz w:val="16"/>
          <w:szCs w:val="16"/>
        </w:rPr>
        <w:t>m</w:t>
      </w:r>
      <w:r w:rsidR="00467F3A" w:rsidRPr="00752173">
        <w:rPr>
          <w:sz w:val="16"/>
          <w:szCs w:val="16"/>
        </w:rPr>
        <w:t>onthly Sala</w:t>
      </w:r>
      <w:r w:rsidR="00FB4DE5" w:rsidRPr="00752173">
        <w:rPr>
          <w:sz w:val="16"/>
          <w:szCs w:val="16"/>
        </w:rPr>
        <w:t xml:space="preserve">ry </w:t>
      </w:r>
      <w:r w:rsidR="7573312E" w:rsidRPr="00752173">
        <w:rPr>
          <w:sz w:val="16"/>
          <w:szCs w:val="16"/>
        </w:rPr>
        <w:t>US$</w:t>
      </w:r>
      <w:r w:rsidR="2432F489" w:rsidRPr="00752173">
        <w:rPr>
          <w:sz w:val="16"/>
          <w:szCs w:val="16"/>
        </w:rPr>
        <w:t>1,</w:t>
      </w:r>
      <w:r w:rsidR="00952389" w:rsidRPr="00752173">
        <w:rPr>
          <w:sz w:val="16"/>
          <w:szCs w:val="16"/>
        </w:rPr>
        <w:t>500</w:t>
      </w:r>
      <w:r w:rsidR="00FB4DE5" w:rsidRPr="00752173">
        <w:rPr>
          <w:sz w:val="16"/>
          <w:szCs w:val="16"/>
        </w:rPr>
        <w:t xml:space="preserve">, for </w:t>
      </w:r>
      <w:r w:rsidR="001A078D" w:rsidRPr="00752173">
        <w:rPr>
          <w:sz w:val="16"/>
          <w:szCs w:val="16"/>
        </w:rPr>
        <w:t>24</w:t>
      </w:r>
      <w:r w:rsidR="00FB4DE5" w:rsidRPr="00752173">
        <w:rPr>
          <w:sz w:val="16"/>
          <w:szCs w:val="16"/>
        </w:rPr>
        <w:t xml:space="preserve"> working months.</w:t>
      </w:r>
    </w:p>
    <w:p w14:paraId="3FAAA35B" w14:textId="7F8DB91A" w:rsidR="0097079F" w:rsidRPr="00752173" w:rsidRDefault="0097079F" w:rsidP="00C9504D">
      <w:pPr>
        <w:pStyle w:val="ListParagraph"/>
        <w:numPr>
          <w:ilvl w:val="0"/>
          <w:numId w:val="73"/>
        </w:numPr>
        <w:jc w:val="left"/>
        <w:rPr>
          <w:sz w:val="16"/>
          <w:szCs w:val="16"/>
        </w:rPr>
      </w:pPr>
      <w:r w:rsidRPr="00752173">
        <w:rPr>
          <w:sz w:val="16"/>
          <w:szCs w:val="16"/>
        </w:rPr>
        <w:t>Technical Officer</w:t>
      </w:r>
      <w:r w:rsidR="0037327B" w:rsidRPr="00752173">
        <w:rPr>
          <w:sz w:val="16"/>
          <w:szCs w:val="16"/>
        </w:rPr>
        <w:t>, monthly salary US$</w:t>
      </w:r>
      <w:r w:rsidR="00473FA1" w:rsidRPr="00752173">
        <w:rPr>
          <w:sz w:val="16"/>
          <w:szCs w:val="16"/>
        </w:rPr>
        <w:t>1,</w:t>
      </w:r>
      <w:r w:rsidR="008B1B3F" w:rsidRPr="00752173">
        <w:rPr>
          <w:sz w:val="16"/>
          <w:szCs w:val="16"/>
        </w:rPr>
        <w:t xml:space="preserve">500, for 54 working months. </w:t>
      </w:r>
    </w:p>
    <w:p w14:paraId="33D2FFEA" w14:textId="16A7341A" w:rsidR="00692CCE" w:rsidRPr="00752173" w:rsidRDefault="00DF1AB2" w:rsidP="00692CCE">
      <w:pPr>
        <w:pStyle w:val="ListParagraph"/>
        <w:numPr>
          <w:ilvl w:val="0"/>
          <w:numId w:val="73"/>
        </w:numPr>
        <w:rPr>
          <w:sz w:val="16"/>
          <w:szCs w:val="16"/>
        </w:rPr>
      </w:pPr>
      <w:r w:rsidRPr="00752173">
        <w:rPr>
          <w:sz w:val="16"/>
          <w:szCs w:val="16"/>
        </w:rPr>
        <w:t xml:space="preserve">IT/Office Administration includes </w:t>
      </w:r>
      <w:r w:rsidR="00C84345" w:rsidRPr="00752173">
        <w:rPr>
          <w:sz w:val="16"/>
          <w:szCs w:val="16"/>
        </w:rPr>
        <w:t>stationery</w:t>
      </w:r>
      <w:r w:rsidR="0008422A" w:rsidRPr="00752173">
        <w:rPr>
          <w:sz w:val="16"/>
          <w:szCs w:val="16"/>
        </w:rPr>
        <w:t xml:space="preserve"> supplies </w:t>
      </w:r>
      <w:r w:rsidR="003943E7" w:rsidRPr="00752173">
        <w:rPr>
          <w:sz w:val="16"/>
          <w:szCs w:val="16"/>
        </w:rPr>
        <w:t>USD</w:t>
      </w:r>
      <w:r w:rsidR="00F31DB9" w:rsidRPr="00752173">
        <w:rPr>
          <w:sz w:val="16"/>
          <w:szCs w:val="16"/>
        </w:rPr>
        <w:t xml:space="preserve"> </w:t>
      </w:r>
      <w:r w:rsidR="008D78DA">
        <w:rPr>
          <w:sz w:val="16"/>
          <w:szCs w:val="16"/>
        </w:rPr>
        <w:t>9</w:t>
      </w:r>
      <w:r w:rsidR="00CA5126" w:rsidRPr="00752173">
        <w:rPr>
          <w:sz w:val="16"/>
          <w:szCs w:val="16"/>
        </w:rPr>
        <w:t>500</w:t>
      </w:r>
      <w:r w:rsidR="00692CCE" w:rsidRPr="00752173">
        <w:rPr>
          <w:sz w:val="16"/>
          <w:szCs w:val="16"/>
        </w:rPr>
        <w:t xml:space="preserve">, and cell phone service for the PMU staff for the project period, USD </w:t>
      </w:r>
      <w:r w:rsidR="008D78DA">
        <w:rPr>
          <w:sz w:val="16"/>
          <w:szCs w:val="16"/>
        </w:rPr>
        <w:t>5</w:t>
      </w:r>
      <w:r w:rsidR="00C74925">
        <w:rPr>
          <w:sz w:val="16"/>
          <w:szCs w:val="16"/>
        </w:rPr>
        <w:t>,400</w:t>
      </w:r>
      <w:r w:rsidR="00692CCE" w:rsidRPr="00752173">
        <w:rPr>
          <w:sz w:val="16"/>
          <w:szCs w:val="16"/>
        </w:rPr>
        <w:t xml:space="preserve">.  </w:t>
      </w:r>
    </w:p>
    <w:p w14:paraId="5EEB725F" w14:textId="70C61520" w:rsidR="000E031E" w:rsidRPr="00752173" w:rsidRDefault="00F00C47" w:rsidP="00692CCE">
      <w:pPr>
        <w:pStyle w:val="ListParagraph"/>
        <w:numPr>
          <w:ilvl w:val="0"/>
          <w:numId w:val="73"/>
        </w:numPr>
        <w:rPr>
          <w:sz w:val="16"/>
          <w:szCs w:val="16"/>
        </w:rPr>
      </w:pPr>
      <w:r w:rsidRPr="00752173">
        <w:rPr>
          <w:sz w:val="16"/>
          <w:szCs w:val="16"/>
        </w:rPr>
        <w:t xml:space="preserve">Travel </w:t>
      </w:r>
      <w:r w:rsidR="009E4FFF" w:rsidRPr="00752173">
        <w:rPr>
          <w:sz w:val="16"/>
          <w:szCs w:val="16"/>
        </w:rPr>
        <w:t>Milage</w:t>
      </w:r>
      <w:r w:rsidR="00B8690F" w:rsidRPr="00752173">
        <w:rPr>
          <w:sz w:val="16"/>
          <w:szCs w:val="16"/>
        </w:rPr>
        <w:t xml:space="preserve"> allowance</w:t>
      </w:r>
      <w:r w:rsidR="009E4FFF" w:rsidRPr="00752173">
        <w:rPr>
          <w:sz w:val="16"/>
          <w:szCs w:val="16"/>
        </w:rPr>
        <w:t xml:space="preserve"> will be provided for PMU </w:t>
      </w:r>
      <w:r w:rsidR="00655DBA" w:rsidRPr="00752173">
        <w:rPr>
          <w:sz w:val="16"/>
          <w:szCs w:val="16"/>
        </w:rPr>
        <w:t xml:space="preserve">Staff </w:t>
      </w:r>
      <w:r w:rsidR="001C1ABD" w:rsidRPr="00752173">
        <w:rPr>
          <w:sz w:val="16"/>
          <w:szCs w:val="16"/>
        </w:rPr>
        <w:t xml:space="preserve">for </w:t>
      </w:r>
      <w:r w:rsidR="00C97715" w:rsidRPr="00752173">
        <w:rPr>
          <w:sz w:val="16"/>
          <w:szCs w:val="16"/>
        </w:rPr>
        <w:t xml:space="preserve">project </w:t>
      </w:r>
      <w:r w:rsidR="001C1ABD" w:rsidRPr="00752173">
        <w:rPr>
          <w:sz w:val="16"/>
          <w:szCs w:val="16"/>
        </w:rPr>
        <w:t xml:space="preserve">activities </w:t>
      </w:r>
      <w:r w:rsidR="002B6862" w:rsidRPr="00752173">
        <w:rPr>
          <w:sz w:val="16"/>
          <w:szCs w:val="16"/>
        </w:rPr>
        <w:t>carried out</w:t>
      </w:r>
      <w:r w:rsidR="00262FB0" w:rsidRPr="00752173">
        <w:rPr>
          <w:sz w:val="16"/>
          <w:szCs w:val="16"/>
        </w:rPr>
        <w:t xml:space="preserve"> </w:t>
      </w:r>
      <w:r w:rsidR="002E65E4" w:rsidRPr="00752173">
        <w:rPr>
          <w:sz w:val="16"/>
          <w:szCs w:val="16"/>
        </w:rPr>
        <w:t xml:space="preserve">of </w:t>
      </w:r>
      <w:r w:rsidR="00262FB0" w:rsidRPr="00752173">
        <w:rPr>
          <w:sz w:val="16"/>
          <w:szCs w:val="16"/>
        </w:rPr>
        <w:t>the assigned</w:t>
      </w:r>
      <w:r w:rsidR="002E65E4" w:rsidRPr="00752173">
        <w:rPr>
          <w:sz w:val="16"/>
          <w:szCs w:val="16"/>
        </w:rPr>
        <w:t xml:space="preserve"> duty station</w:t>
      </w:r>
      <w:r w:rsidR="003C6AFA" w:rsidRPr="00752173">
        <w:rPr>
          <w:sz w:val="16"/>
          <w:szCs w:val="16"/>
        </w:rPr>
        <w:t xml:space="preserve">, once </w:t>
      </w:r>
      <w:r w:rsidR="00BC0661" w:rsidRPr="00752173">
        <w:rPr>
          <w:sz w:val="16"/>
          <w:szCs w:val="16"/>
        </w:rPr>
        <w:t>personal transportation is used</w:t>
      </w:r>
      <w:r w:rsidR="00262FB0" w:rsidRPr="00752173">
        <w:rPr>
          <w:sz w:val="16"/>
          <w:szCs w:val="16"/>
        </w:rPr>
        <w:t xml:space="preserve">, </w:t>
      </w:r>
      <w:r w:rsidR="005A3A59" w:rsidRPr="00752173">
        <w:rPr>
          <w:sz w:val="16"/>
          <w:szCs w:val="16"/>
        </w:rPr>
        <w:t xml:space="preserve">USD </w:t>
      </w:r>
      <w:r w:rsidR="001F6143">
        <w:rPr>
          <w:sz w:val="16"/>
          <w:szCs w:val="16"/>
        </w:rPr>
        <w:t>9</w:t>
      </w:r>
      <w:r w:rsidR="00AD74F2">
        <w:rPr>
          <w:sz w:val="16"/>
          <w:szCs w:val="16"/>
        </w:rPr>
        <w:t>,000</w:t>
      </w:r>
    </w:p>
    <w:p w14:paraId="12A00A12" w14:textId="7A254DCE" w:rsidR="00F00C47" w:rsidRPr="00752173" w:rsidRDefault="000E031E" w:rsidP="00692CCE">
      <w:pPr>
        <w:pStyle w:val="ListParagraph"/>
        <w:numPr>
          <w:ilvl w:val="0"/>
          <w:numId w:val="73"/>
        </w:numPr>
        <w:rPr>
          <w:sz w:val="16"/>
          <w:szCs w:val="16"/>
        </w:rPr>
      </w:pPr>
      <w:r w:rsidRPr="00752173">
        <w:rPr>
          <w:sz w:val="16"/>
          <w:szCs w:val="16"/>
        </w:rPr>
        <w:t xml:space="preserve">IT equipment </w:t>
      </w:r>
      <w:r w:rsidR="002B50ED" w:rsidRPr="00752173">
        <w:rPr>
          <w:sz w:val="16"/>
          <w:szCs w:val="16"/>
        </w:rPr>
        <w:t xml:space="preserve">includes </w:t>
      </w:r>
      <w:r w:rsidR="00066257" w:rsidRPr="00752173">
        <w:rPr>
          <w:sz w:val="16"/>
          <w:szCs w:val="16"/>
        </w:rPr>
        <w:t xml:space="preserve">the purchase of laptops/computers for PMU staff, </w:t>
      </w:r>
      <w:r w:rsidR="00C46EEF" w:rsidRPr="00752173">
        <w:rPr>
          <w:sz w:val="16"/>
          <w:szCs w:val="16"/>
        </w:rPr>
        <w:t xml:space="preserve">USD </w:t>
      </w:r>
      <w:r w:rsidR="008D78DA">
        <w:rPr>
          <w:sz w:val="16"/>
          <w:szCs w:val="16"/>
        </w:rPr>
        <w:t>40</w:t>
      </w:r>
      <w:r w:rsidR="00C46EEF" w:rsidRPr="00752173">
        <w:rPr>
          <w:sz w:val="16"/>
          <w:szCs w:val="16"/>
        </w:rPr>
        <w:t>00</w:t>
      </w:r>
      <w:r w:rsidR="000857E2" w:rsidRPr="00752173">
        <w:rPr>
          <w:sz w:val="16"/>
          <w:szCs w:val="16"/>
        </w:rPr>
        <w:t xml:space="preserve"> </w:t>
      </w:r>
      <w:r w:rsidR="00C97715" w:rsidRPr="00752173">
        <w:rPr>
          <w:sz w:val="16"/>
          <w:szCs w:val="16"/>
        </w:rPr>
        <w:t xml:space="preserve"> </w:t>
      </w:r>
    </w:p>
    <w:p w14:paraId="16709A87" w14:textId="7DBF6D4D" w:rsidR="00FB4DE5" w:rsidRPr="00752173" w:rsidRDefault="00F21C2F" w:rsidP="00C9504D">
      <w:pPr>
        <w:pStyle w:val="ListParagraph"/>
        <w:numPr>
          <w:ilvl w:val="0"/>
          <w:numId w:val="73"/>
        </w:numPr>
        <w:jc w:val="left"/>
        <w:rPr>
          <w:sz w:val="16"/>
          <w:szCs w:val="16"/>
        </w:rPr>
      </w:pPr>
      <w:r w:rsidRPr="00752173">
        <w:rPr>
          <w:sz w:val="16"/>
          <w:szCs w:val="16"/>
        </w:rPr>
        <w:t xml:space="preserve">Marketing &amp; Communication involve </w:t>
      </w:r>
      <w:r w:rsidR="00294BEF" w:rsidRPr="00752173">
        <w:rPr>
          <w:sz w:val="16"/>
          <w:szCs w:val="16"/>
        </w:rPr>
        <w:t xml:space="preserve">creating project </w:t>
      </w:r>
      <w:r w:rsidR="05545E2C" w:rsidRPr="00752173">
        <w:rPr>
          <w:sz w:val="16"/>
          <w:szCs w:val="16"/>
        </w:rPr>
        <w:t>images</w:t>
      </w:r>
      <w:r w:rsidR="00294BEF" w:rsidRPr="00752173">
        <w:rPr>
          <w:sz w:val="16"/>
          <w:szCs w:val="16"/>
        </w:rPr>
        <w:t xml:space="preserve"> and </w:t>
      </w:r>
      <w:r w:rsidR="00A14190" w:rsidRPr="00752173">
        <w:rPr>
          <w:sz w:val="16"/>
          <w:szCs w:val="16"/>
        </w:rPr>
        <w:t>project signage in</w:t>
      </w:r>
      <w:r w:rsidR="00F3737B" w:rsidRPr="00752173">
        <w:rPr>
          <w:sz w:val="16"/>
          <w:szCs w:val="16"/>
        </w:rPr>
        <w:t xml:space="preserve"> each of the villages. </w:t>
      </w:r>
    </w:p>
    <w:p w14:paraId="0A646BCA" w14:textId="05A1E31C" w:rsidR="002B08AD" w:rsidRPr="00752173" w:rsidRDefault="002B08AD" w:rsidP="009F4FEF">
      <w:pPr>
        <w:pStyle w:val="ListParagraph"/>
        <w:numPr>
          <w:ilvl w:val="0"/>
          <w:numId w:val="73"/>
        </w:numPr>
        <w:jc w:val="left"/>
        <w:rPr>
          <w:sz w:val="16"/>
          <w:szCs w:val="16"/>
        </w:rPr>
      </w:pPr>
      <w:r w:rsidRPr="00752173">
        <w:rPr>
          <w:sz w:val="16"/>
          <w:szCs w:val="16"/>
        </w:rPr>
        <w:t>Marketing &amp; Communication includes graphic design services</w:t>
      </w:r>
      <w:r w:rsidR="008D78DA">
        <w:rPr>
          <w:sz w:val="16"/>
          <w:szCs w:val="16"/>
        </w:rPr>
        <w:t xml:space="preserve"> of promotional materials and project images</w:t>
      </w:r>
      <w:r w:rsidRPr="00752173">
        <w:rPr>
          <w:sz w:val="16"/>
          <w:szCs w:val="16"/>
        </w:rPr>
        <w:t xml:space="preserve">, USD </w:t>
      </w:r>
      <w:r w:rsidR="00AD74F2">
        <w:rPr>
          <w:sz w:val="16"/>
          <w:szCs w:val="16"/>
        </w:rPr>
        <w:t>2,500</w:t>
      </w:r>
      <w:r w:rsidRPr="00752173">
        <w:rPr>
          <w:sz w:val="16"/>
          <w:szCs w:val="16"/>
        </w:rPr>
        <w:t>, project road signs in all four communities, providing stakeholders with project contact information</w:t>
      </w:r>
      <w:r w:rsidR="008D78DA">
        <w:rPr>
          <w:sz w:val="16"/>
          <w:szCs w:val="16"/>
        </w:rPr>
        <w:t xml:space="preserve"> and printing of project visuals</w:t>
      </w:r>
      <w:r w:rsidRPr="00752173">
        <w:rPr>
          <w:sz w:val="16"/>
          <w:szCs w:val="16"/>
        </w:rPr>
        <w:t>, USD</w:t>
      </w:r>
      <w:r w:rsidR="00AD74F2">
        <w:rPr>
          <w:sz w:val="16"/>
          <w:szCs w:val="16"/>
        </w:rPr>
        <w:t xml:space="preserve"> 48,600</w:t>
      </w:r>
      <w:r w:rsidRPr="00752173">
        <w:rPr>
          <w:sz w:val="16"/>
          <w:szCs w:val="16"/>
        </w:rPr>
        <w:t xml:space="preserve"> </w:t>
      </w:r>
    </w:p>
    <w:p w14:paraId="6D021525" w14:textId="77777777" w:rsidR="002254FB" w:rsidRDefault="002254FB" w:rsidP="002254FB">
      <w:pPr>
        <w:rPr>
          <w:sz w:val="16"/>
          <w:szCs w:val="16"/>
        </w:rPr>
      </w:pPr>
    </w:p>
    <w:p w14:paraId="502E3454" w14:textId="77777777" w:rsidR="009D5B39" w:rsidRDefault="009D5B39" w:rsidP="002254FB">
      <w:pPr>
        <w:rPr>
          <w:sz w:val="16"/>
          <w:szCs w:val="16"/>
        </w:rPr>
      </w:pPr>
    </w:p>
    <w:p w14:paraId="51FDA562" w14:textId="77777777" w:rsidR="009D5B39" w:rsidRDefault="009D5B39" w:rsidP="002254FB">
      <w:pPr>
        <w:rPr>
          <w:sz w:val="16"/>
          <w:szCs w:val="16"/>
        </w:rPr>
      </w:pPr>
    </w:p>
    <w:p w14:paraId="7F070FA1" w14:textId="77777777" w:rsidR="009F3967" w:rsidRPr="00752173" w:rsidRDefault="009F3967" w:rsidP="002254FB">
      <w:pPr>
        <w:rPr>
          <w:sz w:val="16"/>
          <w:szCs w:val="16"/>
        </w:rPr>
      </w:pPr>
    </w:p>
    <w:p w14:paraId="52A09C76" w14:textId="78F38533" w:rsidR="002254FB" w:rsidRPr="00E16C37" w:rsidRDefault="00B41BA4" w:rsidP="00C9504D">
      <w:pPr>
        <w:pStyle w:val="ListParagraph"/>
        <w:numPr>
          <w:ilvl w:val="0"/>
          <w:numId w:val="35"/>
        </w:numPr>
        <w:rPr>
          <w:b/>
          <w:sz w:val="16"/>
          <w:szCs w:val="16"/>
        </w:rPr>
      </w:pPr>
      <w:r w:rsidRPr="00752173">
        <w:rPr>
          <w:b/>
          <w:bCs/>
          <w:sz w:val="16"/>
          <w:szCs w:val="16"/>
        </w:rPr>
        <w:t xml:space="preserve"> </w:t>
      </w:r>
      <w:r w:rsidR="005B3991" w:rsidRPr="005B3991">
        <w:rPr>
          <w:b/>
          <w:bCs/>
          <w:sz w:val="16"/>
          <w:szCs w:val="16"/>
        </w:rPr>
        <w:t>Project Cycle Management Fee Budget</w:t>
      </w:r>
      <w:r w:rsidR="001C502C">
        <w:rPr>
          <w:b/>
          <w:bCs/>
          <w:sz w:val="16"/>
          <w:szCs w:val="16"/>
        </w:rPr>
        <w:t xml:space="preserve"> (NIE FEES)</w:t>
      </w:r>
    </w:p>
    <w:p w14:paraId="3BD81C00" w14:textId="77777777" w:rsidR="00E16C37" w:rsidRDefault="00E16C37" w:rsidP="00E16C37">
      <w:pPr>
        <w:rPr>
          <w:b/>
          <w:sz w:val="16"/>
          <w:szCs w:val="16"/>
        </w:rPr>
      </w:pPr>
    </w:p>
    <w:tbl>
      <w:tblPr>
        <w:tblW w:w="11100" w:type="dxa"/>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4281"/>
        <w:gridCol w:w="1034"/>
        <w:gridCol w:w="1086"/>
        <w:gridCol w:w="1155"/>
        <w:gridCol w:w="1034"/>
        <w:gridCol w:w="1034"/>
        <w:gridCol w:w="1476"/>
      </w:tblGrid>
      <w:tr w:rsidR="00F1451A" w:rsidRPr="006F04E2" w14:paraId="15BD0409" w14:textId="77777777">
        <w:trPr>
          <w:tblHeader/>
        </w:trPr>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42BA9D12" w14:textId="77777777" w:rsidR="006F04E2" w:rsidRPr="006F04E2" w:rsidRDefault="006F04E2" w:rsidP="006F04E2">
            <w:pPr>
              <w:rPr>
                <w:b/>
                <w:bCs/>
                <w:sz w:val="16"/>
                <w:szCs w:val="16"/>
                <w:lang w:val="en-BZ"/>
              </w:rPr>
            </w:pPr>
            <w:r w:rsidRPr="006F04E2">
              <w:rPr>
                <w:b/>
                <w:bCs/>
                <w:sz w:val="16"/>
                <w:szCs w:val="16"/>
                <w:lang w:val="en-BZ"/>
              </w:rPr>
              <w:t>Description</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0C289FB9" w14:textId="77777777" w:rsidR="006F04E2" w:rsidRPr="006F04E2" w:rsidRDefault="006F04E2" w:rsidP="006F04E2">
            <w:pPr>
              <w:rPr>
                <w:b/>
                <w:bCs/>
                <w:sz w:val="16"/>
                <w:szCs w:val="16"/>
                <w:lang w:val="en-BZ"/>
              </w:rPr>
            </w:pPr>
            <w:r w:rsidRPr="006F04E2">
              <w:rPr>
                <w:b/>
                <w:bCs/>
                <w:sz w:val="16"/>
                <w:szCs w:val="16"/>
                <w:lang w:val="en-BZ"/>
              </w:rPr>
              <w:t>Year 1</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0D842A11" w14:textId="77777777" w:rsidR="006F04E2" w:rsidRPr="006F04E2" w:rsidRDefault="006F04E2" w:rsidP="006F04E2">
            <w:pPr>
              <w:rPr>
                <w:b/>
                <w:bCs/>
                <w:sz w:val="16"/>
                <w:szCs w:val="16"/>
                <w:lang w:val="en-BZ"/>
              </w:rPr>
            </w:pPr>
            <w:r w:rsidRPr="006F04E2">
              <w:rPr>
                <w:b/>
                <w:bCs/>
                <w:sz w:val="16"/>
                <w:szCs w:val="16"/>
                <w:lang w:val="en-BZ"/>
              </w:rPr>
              <w:t>Year 2</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224E87F3" w14:textId="77777777" w:rsidR="006F04E2" w:rsidRPr="006F04E2" w:rsidRDefault="006F04E2" w:rsidP="006F04E2">
            <w:pPr>
              <w:rPr>
                <w:b/>
                <w:bCs/>
                <w:sz w:val="16"/>
                <w:szCs w:val="16"/>
                <w:lang w:val="en-BZ"/>
              </w:rPr>
            </w:pPr>
            <w:r w:rsidRPr="006F04E2">
              <w:rPr>
                <w:b/>
                <w:bCs/>
                <w:sz w:val="16"/>
                <w:szCs w:val="16"/>
                <w:lang w:val="en-BZ"/>
              </w:rPr>
              <w:t>Year 3</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39C22A7A" w14:textId="77777777" w:rsidR="006F04E2" w:rsidRPr="006F04E2" w:rsidRDefault="006F04E2" w:rsidP="006F04E2">
            <w:pPr>
              <w:rPr>
                <w:b/>
                <w:bCs/>
                <w:sz w:val="16"/>
                <w:szCs w:val="16"/>
                <w:lang w:val="en-BZ"/>
              </w:rPr>
            </w:pPr>
            <w:r w:rsidRPr="006F04E2">
              <w:rPr>
                <w:b/>
                <w:bCs/>
                <w:sz w:val="16"/>
                <w:szCs w:val="16"/>
                <w:lang w:val="en-BZ"/>
              </w:rPr>
              <w:t>Year 4</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68E462CF" w14:textId="77777777" w:rsidR="006F04E2" w:rsidRPr="006F04E2" w:rsidRDefault="006F04E2" w:rsidP="006F04E2">
            <w:pPr>
              <w:rPr>
                <w:b/>
                <w:bCs/>
                <w:sz w:val="16"/>
                <w:szCs w:val="16"/>
                <w:lang w:val="en-BZ"/>
              </w:rPr>
            </w:pPr>
            <w:r w:rsidRPr="006F04E2">
              <w:rPr>
                <w:b/>
                <w:bCs/>
                <w:sz w:val="16"/>
                <w:szCs w:val="16"/>
                <w:lang w:val="en-BZ"/>
              </w:rPr>
              <w:t>Year 5</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1CAF8CE6" w14:textId="77777777" w:rsidR="006F04E2" w:rsidRPr="006F04E2" w:rsidRDefault="006F04E2" w:rsidP="006F04E2">
            <w:pPr>
              <w:rPr>
                <w:b/>
                <w:bCs/>
                <w:sz w:val="16"/>
                <w:szCs w:val="16"/>
                <w:lang w:val="en-BZ"/>
              </w:rPr>
            </w:pPr>
            <w:r w:rsidRPr="006F04E2">
              <w:rPr>
                <w:b/>
                <w:bCs/>
                <w:sz w:val="16"/>
                <w:szCs w:val="16"/>
                <w:lang w:val="en-BZ"/>
              </w:rPr>
              <w:t>Total (USD)</w:t>
            </w:r>
          </w:p>
        </w:tc>
      </w:tr>
      <w:tr w:rsidR="00F1451A" w:rsidRPr="006F04E2" w14:paraId="331F088B"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F5094C1" w14:textId="77777777" w:rsidR="006F04E2" w:rsidRPr="00871E44" w:rsidRDefault="006F04E2" w:rsidP="006F04E2">
            <w:pPr>
              <w:rPr>
                <w:sz w:val="16"/>
                <w:szCs w:val="16"/>
                <w:lang w:val="en-BZ"/>
              </w:rPr>
            </w:pPr>
            <w:r w:rsidRPr="00871E44">
              <w:rPr>
                <w:sz w:val="16"/>
                <w:szCs w:val="16"/>
                <w:lang w:val="en-BZ"/>
              </w:rPr>
              <w:t>Baseline Data Report</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1676E88" w14:textId="77777777" w:rsidR="006F04E2" w:rsidRPr="00871E44" w:rsidRDefault="006F04E2" w:rsidP="006F04E2">
            <w:pPr>
              <w:rPr>
                <w:sz w:val="16"/>
                <w:szCs w:val="16"/>
                <w:lang w:val="en-BZ"/>
              </w:rPr>
            </w:pPr>
            <w:r w:rsidRPr="00871E44">
              <w:rPr>
                <w:sz w:val="16"/>
                <w:szCs w:val="16"/>
                <w:lang w:val="en-BZ"/>
              </w:rPr>
              <w:t>15,000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180816A6" w14:textId="77777777" w:rsidR="006F04E2" w:rsidRPr="00871E44" w:rsidRDefault="006F04E2" w:rsidP="006F04E2">
            <w:pPr>
              <w:rPr>
                <w:sz w:val="16"/>
                <w:szCs w:val="16"/>
                <w:lang w:val="en-BZ"/>
              </w:rPr>
            </w:pPr>
            <w:r w:rsidRPr="00871E44">
              <w:rPr>
                <w:sz w:val="16"/>
                <w:szCs w:val="16"/>
                <w:lang w:val="en-BZ"/>
              </w:rPr>
              <w:t>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9599D79" w14:textId="77777777" w:rsidR="006F04E2" w:rsidRPr="00871E44" w:rsidRDefault="006F04E2" w:rsidP="006F04E2">
            <w:pPr>
              <w:rPr>
                <w:sz w:val="16"/>
                <w:szCs w:val="16"/>
                <w:lang w:val="en-BZ"/>
              </w:rPr>
            </w:pPr>
            <w:r w:rsidRPr="00871E44">
              <w:rPr>
                <w:sz w:val="16"/>
                <w:szCs w:val="16"/>
                <w:lang w:val="en-BZ"/>
              </w:rPr>
              <w:t>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DFAE327" w14:textId="77777777" w:rsidR="006F04E2" w:rsidRPr="00871E44" w:rsidRDefault="006F04E2" w:rsidP="006F04E2">
            <w:pPr>
              <w:rPr>
                <w:sz w:val="16"/>
                <w:szCs w:val="16"/>
                <w:lang w:val="en-BZ"/>
              </w:rPr>
            </w:pPr>
            <w:r w:rsidRPr="00871E44">
              <w:rPr>
                <w:sz w:val="16"/>
                <w:szCs w:val="16"/>
                <w:lang w:val="en-BZ"/>
              </w:rPr>
              <w:t>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CE931DA" w14:textId="77777777" w:rsidR="006F04E2" w:rsidRPr="00871E44" w:rsidRDefault="006F04E2" w:rsidP="006F04E2">
            <w:pPr>
              <w:rPr>
                <w:sz w:val="16"/>
                <w:szCs w:val="16"/>
                <w:lang w:val="en-BZ"/>
              </w:rPr>
            </w:pPr>
            <w:r w:rsidRPr="00871E44">
              <w:rPr>
                <w:sz w:val="16"/>
                <w:szCs w:val="16"/>
                <w:lang w:val="en-BZ"/>
              </w:rPr>
              <w:t>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92A3424" w14:textId="77777777" w:rsidR="006F04E2" w:rsidRPr="00871E44" w:rsidRDefault="006F04E2" w:rsidP="006F04E2">
            <w:pPr>
              <w:rPr>
                <w:sz w:val="16"/>
                <w:szCs w:val="16"/>
                <w:lang w:val="en-BZ"/>
              </w:rPr>
            </w:pPr>
            <w:r w:rsidRPr="00871E44">
              <w:rPr>
                <w:sz w:val="16"/>
                <w:szCs w:val="16"/>
                <w:lang w:val="en-BZ"/>
              </w:rPr>
              <w:t>15,000</w:t>
            </w:r>
          </w:p>
        </w:tc>
      </w:tr>
      <w:tr w:rsidR="00F1451A" w:rsidRPr="006F04E2" w14:paraId="76595995"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8979091" w14:textId="77777777" w:rsidR="006F04E2" w:rsidRPr="00871E44" w:rsidRDefault="006F04E2" w:rsidP="006F04E2">
            <w:pPr>
              <w:rPr>
                <w:sz w:val="16"/>
                <w:szCs w:val="16"/>
                <w:lang w:val="en-BZ"/>
              </w:rPr>
            </w:pPr>
            <w:r w:rsidRPr="00871E44">
              <w:rPr>
                <w:sz w:val="16"/>
                <w:szCs w:val="16"/>
                <w:lang w:val="en-BZ"/>
              </w:rPr>
              <w:t>Mid-Term Evaluation</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991DCDE" w14:textId="77777777" w:rsidR="006F04E2" w:rsidRPr="00871E44" w:rsidRDefault="006F04E2" w:rsidP="006F04E2">
            <w:pPr>
              <w:rPr>
                <w:sz w:val="16"/>
                <w:szCs w:val="16"/>
                <w:lang w:val="en-BZ"/>
              </w:rPr>
            </w:pPr>
            <w:r w:rsidRPr="00871E44">
              <w:rPr>
                <w:sz w:val="16"/>
                <w:szCs w:val="16"/>
                <w:lang w:val="en-BZ"/>
              </w:rPr>
              <w:t>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BD33AD0" w14:textId="77777777" w:rsidR="006F04E2" w:rsidRPr="00871E44" w:rsidRDefault="006F04E2" w:rsidP="006F04E2">
            <w:pPr>
              <w:rPr>
                <w:sz w:val="16"/>
                <w:szCs w:val="16"/>
                <w:lang w:val="en-BZ"/>
              </w:rPr>
            </w:pPr>
            <w:r w:rsidRPr="00871E44">
              <w:rPr>
                <w:sz w:val="16"/>
                <w:szCs w:val="16"/>
                <w:lang w:val="en-BZ"/>
              </w:rPr>
              <w:t>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1843BAB" w14:textId="77777777" w:rsidR="006F04E2" w:rsidRPr="00871E44" w:rsidRDefault="006F04E2" w:rsidP="006F04E2">
            <w:pPr>
              <w:rPr>
                <w:sz w:val="16"/>
                <w:szCs w:val="16"/>
                <w:lang w:val="en-BZ"/>
              </w:rPr>
            </w:pPr>
            <w:r w:rsidRPr="00871E44">
              <w:rPr>
                <w:sz w:val="16"/>
                <w:szCs w:val="16"/>
                <w:lang w:val="en-BZ"/>
              </w:rPr>
              <w:t>18,000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8F1DD92" w14:textId="77777777" w:rsidR="006F04E2" w:rsidRPr="00871E44" w:rsidRDefault="006F04E2" w:rsidP="006F04E2">
            <w:pPr>
              <w:rPr>
                <w:sz w:val="16"/>
                <w:szCs w:val="16"/>
                <w:lang w:val="en-BZ"/>
              </w:rPr>
            </w:pPr>
            <w:r w:rsidRPr="00871E44">
              <w:rPr>
                <w:sz w:val="16"/>
                <w:szCs w:val="16"/>
                <w:lang w:val="en-BZ"/>
              </w:rPr>
              <w:t>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1CE0AB3" w14:textId="77777777" w:rsidR="006F04E2" w:rsidRPr="00871E44" w:rsidRDefault="006F04E2" w:rsidP="006F04E2">
            <w:pPr>
              <w:rPr>
                <w:sz w:val="16"/>
                <w:szCs w:val="16"/>
                <w:lang w:val="en-BZ"/>
              </w:rPr>
            </w:pPr>
            <w:r w:rsidRPr="00871E44">
              <w:rPr>
                <w:sz w:val="16"/>
                <w:szCs w:val="16"/>
                <w:lang w:val="en-BZ"/>
              </w:rPr>
              <w:t>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87D34A3" w14:textId="77777777" w:rsidR="006F04E2" w:rsidRPr="00871E44" w:rsidRDefault="006F04E2" w:rsidP="006F04E2">
            <w:pPr>
              <w:rPr>
                <w:sz w:val="16"/>
                <w:szCs w:val="16"/>
                <w:lang w:val="en-BZ"/>
              </w:rPr>
            </w:pPr>
            <w:r w:rsidRPr="00871E44">
              <w:rPr>
                <w:sz w:val="16"/>
                <w:szCs w:val="16"/>
                <w:lang w:val="en-BZ"/>
              </w:rPr>
              <w:t>18,000</w:t>
            </w:r>
          </w:p>
        </w:tc>
      </w:tr>
      <w:tr w:rsidR="00F1451A" w:rsidRPr="006F04E2" w14:paraId="674CD7C6"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5CCE9972" w14:textId="77777777" w:rsidR="006F04E2" w:rsidRPr="00871E44" w:rsidRDefault="006F04E2" w:rsidP="006F04E2">
            <w:pPr>
              <w:rPr>
                <w:sz w:val="16"/>
                <w:szCs w:val="16"/>
                <w:lang w:val="en-BZ"/>
              </w:rPr>
            </w:pPr>
            <w:r w:rsidRPr="00871E44">
              <w:rPr>
                <w:sz w:val="16"/>
                <w:szCs w:val="16"/>
                <w:lang w:val="en-BZ"/>
              </w:rPr>
              <w:t>Final Evaluation</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CE18F0A" w14:textId="77777777" w:rsidR="006F04E2" w:rsidRPr="00871E44" w:rsidRDefault="006F04E2" w:rsidP="006F04E2">
            <w:pPr>
              <w:rPr>
                <w:sz w:val="16"/>
                <w:szCs w:val="16"/>
                <w:lang w:val="en-BZ"/>
              </w:rPr>
            </w:pPr>
            <w:r w:rsidRPr="00871E44">
              <w:rPr>
                <w:sz w:val="16"/>
                <w:szCs w:val="16"/>
                <w:lang w:val="en-BZ"/>
              </w:rPr>
              <w:t>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43970A9" w14:textId="77777777" w:rsidR="006F04E2" w:rsidRPr="00871E44" w:rsidRDefault="006F04E2" w:rsidP="006F04E2">
            <w:pPr>
              <w:rPr>
                <w:sz w:val="16"/>
                <w:szCs w:val="16"/>
                <w:lang w:val="en-BZ"/>
              </w:rPr>
            </w:pPr>
            <w:r w:rsidRPr="00871E44">
              <w:rPr>
                <w:sz w:val="16"/>
                <w:szCs w:val="16"/>
                <w:lang w:val="en-BZ"/>
              </w:rPr>
              <w:t>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5AA3F150" w14:textId="77777777" w:rsidR="006F04E2" w:rsidRPr="00871E44" w:rsidRDefault="006F04E2" w:rsidP="006F04E2">
            <w:pPr>
              <w:rPr>
                <w:sz w:val="16"/>
                <w:szCs w:val="16"/>
                <w:lang w:val="en-BZ"/>
              </w:rPr>
            </w:pPr>
            <w:r w:rsidRPr="00871E44">
              <w:rPr>
                <w:sz w:val="16"/>
                <w:szCs w:val="16"/>
                <w:lang w:val="en-BZ"/>
              </w:rPr>
              <w:t>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5E6D75E2" w14:textId="77777777" w:rsidR="006F04E2" w:rsidRPr="00871E44" w:rsidRDefault="006F04E2" w:rsidP="006F04E2">
            <w:pPr>
              <w:rPr>
                <w:sz w:val="16"/>
                <w:szCs w:val="16"/>
                <w:lang w:val="en-BZ"/>
              </w:rPr>
            </w:pPr>
            <w:r w:rsidRPr="00871E44">
              <w:rPr>
                <w:sz w:val="16"/>
                <w:szCs w:val="16"/>
                <w:lang w:val="en-BZ"/>
              </w:rPr>
              <w:t>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850478E" w14:textId="77777777" w:rsidR="006F04E2" w:rsidRPr="00871E44" w:rsidRDefault="006F04E2" w:rsidP="006F04E2">
            <w:pPr>
              <w:rPr>
                <w:sz w:val="16"/>
                <w:szCs w:val="16"/>
                <w:lang w:val="en-BZ"/>
              </w:rPr>
            </w:pPr>
            <w:r w:rsidRPr="00871E44">
              <w:rPr>
                <w:sz w:val="16"/>
                <w:szCs w:val="16"/>
                <w:lang w:val="en-BZ"/>
              </w:rPr>
              <w:t>18,000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AD5CE01" w14:textId="77777777" w:rsidR="006F04E2" w:rsidRPr="00871E44" w:rsidRDefault="006F04E2" w:rsidP="006F04E2">
            <w:pPr>
              <w:rPr>
                <w:sz w:val="16"/>
                <w:szCs w:val="16"/>
                <w:lang w:val="en-BZ"/>
              </w:rPr>
            </w:pPr>
            <w:r w:rsidRPr="00871E44">
              <w:rPr>
                <w:sz w:val="16"/>
                <w:szCs w:val="16"/>
                <w:lang w:val="en-BZ"/>
              </w:rPr>
              <w:t>18,000</w:t>
            </w:r>
          </w:p>
        </w:tc>
      </w:tr>
      <w:tr w:rsidR="00F1451A" w:rsidRPr="006F04E2" w14:paraId="7DCC34E1"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9FEB7DA" w14:textId="77777777" w:rsidR="006F04E2" w:rsidRPr="00871E44" w:rsidRDefault="006F04E2" w:rsidP="006F04E2">
            <w:pPr>
              <w:rPr>
                <w:sz w:val="16"/>
                <w:szCs w:val="16"/>
                <w:lang w:val="en-BZ"/>
              </w:rPr>
            </w:pPr>
            <w:r w:rsidRPr="00871E44">
              <w:rPr>
                <w:sz w:val="16"/>
                <w:szCs w:val="16"/>
                <w:lang w:val="en-BZ"/>
              </w:rPr>
              <w:t>Subtotal Evaluation Items</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BDFCF69" w14:textId="77777777" w:rsidR="006F04E2" w:rsidRPr="00871E44" w:rsidRDefault="006F04E2" w:rsidP="006F04E2">
            <w:pPr>
              <w:rPr>
                <w:sz w:val="16"/>
                <w:szCs w:val="16"/>
                <w:lang w:val="en-BZ"/>
              </w:rPr>
            </w:pPr>
            <w:r w:rsidRPr="00871E44">
              <w:rPr>
                <w:sz w:val="16"/>
                <w:szCs w:val="16"/>
                <w:lang w:val="en-BZ"/>
              </w:rPr>
              <w:t>15,000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4249EE0" w14:textId="77777777" w:rsidR="006F04E2" w:rsidRPr="00871E44" w:rsidRDefault="006F04E2" w:rsidP="006F04E2">
            <w:pPr>
              <w:rPr>
                <w:sz w:val="16"/>
                <w:szCs w:val="16"/>
                <w:lang w:val="en-BZ"/>
              </w:rPr>
            </w:pPr>
            <w:r w:rsidRPr="00871E44">
              <w:rPr>
                <w:sz w:val="16"/>
                <w:szCs w:val="16"/>
                <w:lang w:val="en-BZ"/>
              </w:rPr>
              <w:t>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BEFC5E7" w14:textId="77777777" w:rsidR="006F04E2" w:rsidRPr="00871E44" w:rsidRDefault="006F04E2" w:rsidP="006F04E2">
            <w:pPr>
              <w:rPr>
                <w:sz w:val="16"/>
                <w:szCs w:val="16"/>
                <w:lang w:val="en-BZ"/>
              </w:rPr>
            </w:pPr>
            <w:r w:rsidRPr="00871E44">
              <w:rPr>
                <w:sz w:val="16"/>
                <w:szCs w:val="16"/>
                <w:lang w:val="en-BZ"/>
              </w:rPr>
              <w:t>18,000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887F02F" w14:textId="77777777" w:rsidR="006F04E2" w:rsidRPr="00871E44" w:rsidRDefault="006F04E2" w:rsidP="006F04E2">
            <w:pPr>
              <w:rPr>
                <w:sz w:val="16"/>
                <w:szCs w:val="16"/>
                <w:lang w:val="en-BZ"/>
              </w:rPr>
            </w:pPr>
            <w:r w:rsidRPr="00871E44">
              <w:rPr>
                <w:sz w:val="16"/>
                <w:szCs w:val="16"/>
                <w:lang w:val="en-BZ"/>
              </w:rPr>
              <w:t>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215F692" w14:textId="77777777" w:rsidR="006F04E2" w:rsidRPr="00871E44" w:rsidRDefault="006F04E2" w:rsidP="006F04E2">
            <w:pPr>
              <w:rPr>
                <w:sz w:val="16"/>
                <w:szCs w:val="16"/>
                <w:lang w:val="en-BZ"/>
              </w:rPr>
            </w:pPr>
            <w:r w:rsidRPr="00871E44">
              <w:rPr>
                <w:sz w:val="16"/>
                <w:szCs w:val="16"/>
                <w:lang w:val="en-BZ"/>
              </w:rPr>
              <w:t>18,000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1FA0FB0F" w14:textId="77777777" w:rsidR="006F04E2" w:rsidRPr="00871E44" w:rsidRDefault="006F04E2" w:rsidP="006F04E2">
            <w:pPr>
              <w:rPr>
                <w:sz w:val="16"/>
                <w:szCs w:val="16"/>
                <w:lang w:val="en-BZ"/>
              </w:rPr>
            </w:pPr>
            <w:r w:rsidRPr="00871E44">
              <w:rPr>
                <w:sz w:val="16"/>
                <w:szCs w:val="16"/>
                <w:lang w:val="en-BZ"/>
              </w:rPr>
              <w:t>51,000</w:t>
            </w:r>
          </w:p>
        </w:tc>
      </w:tr>
      <w:tr w:rsidR="00F1451A" w:rsidRPr="006F04E2" w14:paraId="5438ECE6"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1E15A90E" w14:textId="77777777" w:rsidR="006F04E2" w:rsidRPr="00871E44" w:rsidRDefault="006F04E2" w:rsidP="006F04E2">
            <w:pPr>
              <w:rPr>
                <w:sz w:val="16"/>
                <w:szCs w:val="16"/>
                <w:lang w:val="en-BZ"/>
              </w:rPr>
            </w:pPr>
            <w:r w:rsidRPr="00871E44">
              <w:rPr>
                <w:sz w:val="16"/>
                <w:szCs w:val="16"/>
                <w:lang w:val="en-BZ"/>
              </w:rPr>
              <w:t>Evaluation Support</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00347BE" w14:textId="089559BD" w:rsidR="006F04E2" w:rsidRPr="00871E44" w:rsidRDefault="006F04E2" w:rsidP="006F04E2">
            <w:pPr>
              <w:rPr>
                <w:sz w:val="16"/>
                <w:szCs w:val="16"/>
                <w:lang w:val="en-BZ"/>
              </w:rPr>
            </w:pPr>
            <w:r w:rsidRPr="00871E44">
              <w:rPr>
                <w:sz w:val="16"/>
                <w:szCs w:val="16"/>
                <w:lang w:val="en-BZ"/>
              </w:rPr>
              <w:t>9,000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58E40CB4" w14:textId="77777777" w:rsidR="006F04E2" w:rsidRPr="00871E44" w:rsidRDefault="006F04E2" w:rsidP="006F04E2">
            <w:pPr>
              <w:rPr>
                <w:sz w:val="16"/>
                <w:szCs w:val="16"/>
                <w:lang w:val="en-BZ"/>
              </w:rPr>
            </w:pPr>
            <w:r w:rsidRPr="00871E44">
              <w:rPr>
                <w:sz w:val="16"/>
                <w:szCs w:val="16"/>
                <w:lang w:val="en-BZ"/>
              </w:rPr>
              <w:t>18,000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3FC83693" w14:textId="77777777" w:rsidR="006F04E2" w:rsidRPr="00871E44" w:rsidRDefault="006F04E2" w:rsidP="006F04E2">
            <w:pPr>
              <w:rPr>
                <w:sz w:val="16"/>
                <w:szCs w:val="16"/>
                <w:lang w:val="en-BZ"/>
              </w:rPr>
            </w:pPr>
            <w:r w:rsidRPr="00871E44">
              <w:rPr>
                <w:sz w:val="16"/>
                <w:szCs w:val="16"/>
                <w:lang w:val="en-BZ"/>
              </w:rPr>
              <w:t>18,000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EE26F6E" w14:textId="77777777" w:rsidR="006F04E2" w:rsidRPr="00871E44" w:rsidRDefault="006F04E2" w:rsidP="006F04E2">
            <w:pPr>
              <w:rPr>
                <w:sz w:val="16"/>
                <w:szCs w:val="16"/>
                <w:lang w:val="en-BZ"/>
              </w:rPr>
            </w:pPr>
            <w:r w:rsidRPr="00871E44">
              <w:rPr>
                <w:sz w:val="16"/>
                <w:szCs w:val="16"/>
                <w:lang w:val="en-BZ"/>
              </w:rPr>
              <w:t>18,000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FD9BA7B" w14:textId="73B1DED3" w:rsidR="006F04E2" w:rsidRPr="00871E44" w:rsidRDefault="006F04E2" w:rsidP="006F04E2">
            <w:pPr>
              <w:rPr>
                <w:sz w:val="16"/>
                <w:szCs w:val="16"/>
                <w:lang w:val="en-BZ"/>
              </w:rPr>
            </w:pPr>
            <w:r w:rsidRPr="00871E44">
              <w:rPr>
                <w:sz w:val="16"/>
                <w:szCs w:val="16"/>
                <w:lang w:val="en-BZ"/>
              </w:rPr>
              <w:t>9,000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ED3F3B2" w14:textId="001522B2" w:rsidR="006F04E2" w:rsidRPr="00871E44" w:rsidRDefault="006F04E2" w:rsidP="006F04E2">
            <w:pPr>
              <w:rPr>
                <w:sz w:val="16"/>
                <w:szCs w:val="16"/>
                <w:lang w:val="en-BZ"/>
              </w:rPr>
            </w:pPr>
            <w:r w:rsidRPr="00871E44">
              <w:rPr>
                <w:sz w:val="16"/>
                <w:szCs w:val="16"/>
                <w:lang w:val="en-BZ"/>
              </w:rPr>
              <w:t>72,000</w:t>
            </w:r>
          </w:p>
        </w:tc>
      </w:tr>
      <w:tr w:rsidR="00F1451A" w:rsidRPr="006F04E2" w14:paraId="5A2D51B0"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6E50980" w14:textId="77777777" w:rsidR="006F04E2" w:rsidRPr="00871E44" w:rsidRDefault="006F04E2" w:rsidP="006F04E2">
            <w:pPr>
              <w:rPr>
                <w:sz w:val="16"/>
                <w:szCs w:val="16"/>
                <w:lang w:val="en-BZ"/>
              </w:rPr>
            </w:pPr>
            <w:r w:rsidRPr="00871E44">
              <w:rPr>
                <w:sz w:val="16"/>
                <w:szCs w:val="16"/>
                <w:lang w:val="en-BZ"/>
              </w:rPr>
              <w:t>Project Support Costs</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3BAA3417" w14:textId="77777777" w:rsidR="006F04E2" w:rsidRPr="00871E44" w:rsidRDefault="006F04E2" w:rsidP="006F04E2">
            <w:pPr>
              <w:rPr>
                <w:sz w:val="16"/>
                <w:szCs w:val="16"/>
                <w:lang w:val="en-BZ"/>
              </w:rPr>
            </w:pPr>
            <w:r w:rsidRPr="00871E44">
              <w:rPr>
                <w:sz w:val="16"/>
                <w:szCs w:val="16"/>
                <w:lang w:val="en-BZ"/>
              </w:rPr>
              <w:t>5,400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B9D1FDD" w14:textId="77777777" w:rsidR="006F04E2" w:rsidRPr="00871E44" w:rsidRDefault="006F04E2" w:rsidP="006F04E2">
            <w:pPr>
              <w:rPr>
                <w:sz w:val="16"/>
                <w:szCs w:val="16"/>
                <w:lang w:val="en-BZ"/>
              </w:rPr>
            </w:pPr>
            <w:r w:rsidRPr="00871E44">
              <w:rPr>
                <w:sz w:val="16"/>
                <w:szCs w:val="16"/>
                <w:lang w:val="en-BZ"/>
              </w:rPr>
              <w:t>21,600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5DC1C08" w14:textId="77777777" w:rsidR="006F04E2" w:rsidRPr="00871E44" w:rsidRDefault="006F04E2" w:rsidP="006F04E2">
            <w:pPr>
              <w:rPr>
                <w:sz w:val="16"/>
                <w:szCs w:val="16"/>
                <w:lang w:val="en-BZ"/>
              </w:rPr>
            </w:pPr>
            <w:r w:rsidRPr="00871E44">
              <w:rPr>
                <w:sz w:val="16"/>
                <w:szCs w:val="16"/>
                <w:lang w:val="en-BZ"/>
              </w:rPr>
              <w:t>21,600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82C21F9" w14:textId="77777777" w:rsidR="006F04E2" w:rsidRPr="00871E44" w:rsidRDefault="006F04E2" w:rsidP="006F04E2">
            <w:pPr>
              <w:rPr>
                <w:sz w:val="16"/>
                <w:szCs w:val="16"/>
                <w:lang w:val="en-BZ"/>
              </w:rPr>
            </w:pPr>
            <w:r w:rsidRPr="00871E44">
              <w:rPr>
                <w:sz w:val="16"/>
                <w:szCs w:val="16"/>
                <w:lang w:val="en-BZ"/>
              </w:rPr>
              <w:t>21,600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01FF060" w14:textId="77777777" w:rsidR="006F04E2" w:rsidRPr="00871E44" w:rsidRDefault="006F04E2" w:rsidP="006F04E2">
            <w:pPr>
              <w:rPr>
                <w:sz w:val="16"/>
                <w:szCs w:val="16"/>
                <w:lang w:val="en-BZ"/>
              </w:rPr>
            </w:pPr>
            <w:r w:rsidRPr="00871E44">
              <w:rPr>
                <w:sz w:val="16"/>
                <w:szCs w:val="16"/>
                <w:lang w:val="en-BZ"/>
              </w:rPr>
              <w:t>5,400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4555F15" w14:textId="77777777" w:rsidR="006F04E2" w:rsidRPr="00871E44" w:rsidRDefault="006F04E2" w:rsidP="006F04E2">
            <w:pPr>
              <w:rPr>
                <w:sz w:val="16"/>
                <w:szCs w:val="16"/>
                <w:lang w:val="en-BZ"/>
              </w:rPr>
            </w:pPr>
            <w:r w:rsidRPr="00871E44">
              <w:rPr>
                <w:sz w:val="16"/>
                <w:szCs w:val="16"/>
                <w:lang w:val="en-BZ"/>
              </w:rPr>
              <w:t>75,600</w:t>
            </w:r>
          </w:p>
        </w:tc>
      </w:tr>
      <w:tr w:rsidR="00F1451A" w:rsidRPr="006F04E2" w14:paraId="726E44F7"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17A3BB76" w14:textId="77777777" w:rsidR="006F04E2" w:rsidRPr="00871E44" w:rsidRDefault="006F04E2" w:rsidP="006F04E2">
            <w:pPr>
              <w:rPr>
                <w:sz w:val="16"/>
                <w:szCs w:val="16"/>
                <w:lang w:val="en-BZ"/>
              </w:rPr>
            </w:pPr>
            <w:r w:rsidRPr="00871E44">
              <w:rPr>
                <w:sz w:val="16"/>
                <w:szCs w:val="16"/>
                <w:lang w:val="en-BZ"/>
              </w:rPr>
              <w:t>Management Supervision</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F5B4E44" w14:textId="77777777" w:rsidR="006F04E2" w:rsidRPr="00871E44" w:rsidRDefault="006F04E2" w:rsidP="006F04E2">
            <w:pPr>
              <w:rPr>
                <w:sz w:val="16"/>
                <w:szCs w:val="16"/>
                <w:lang w:val="en-BZ"/>
              </w:rPr>
            </w:pPr>
            <w:r w:rsidRPr="00871E44">
              <w:rPr>
                <w:sz w:val="16"/>
                <w:szCs w:val="16"/>
                <w:lang w:val="en-BZ"/>
              </w:rPr>
              <w:t>2,380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CD693F1" w14:textId="2E925994" w:rsidR="006F04E2" w:rsidRPr="00871E44" w:rsidRDefault="00E95987" w:rsidP="006F04E2">
            <w:pPr>
              <w:rPr>
                <w:sz w:val="16"/>
                <w:szCs w:val="16"/>
                <w:lang w:val="en-BZ"/>
              </w:rPr>
            </w:pPr>
            <w:r>
              <w:rPr>
                <w:sz w:val="16"/>
                <w:szCs w:val="16"/>
                <w:lang w:val="en-BZ"/>
              </w:rPr>
              <w:t>10,000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EF66D86" w14:textId="3F834347" w:rsidR="006F04E2" w:rsidRPr="00871E44" w:rsidRDefault="00E95987" w:rsidP="006F04E2">
            <w:pPr>
              <w:rPr>
                <w:sz w:val="16"/>
                <w:szCs w:val="16"/>
                <w:lang w:val="en-BZ"/>
              </w:rPr>
            </w:pPr>
            <w:r>
              <w:rPr>
                <w:sz w:val="16"/>
                <w:szCs w:val="16"/>
                <w:lang w:val="en-BZ"/>
              </w:rPr>
              <w:t>10,000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ED499F3" w14:textId="29B8E3B2" w:rsidR="006F04E2" w:rsidRPr="00871E44" w:rsidRDefault="00E95987" w:rsidP="006F04E2">
            <w:pPr>
              <w:rPr>
                <w:sz w:val="16"/>
                <w:szCs w:val="16"/>
                <w:lang w:val="en-BZ"/>
              </w:rPr>
            </w:pPr>
            <w:r>
              <w:rPr>
                <w:sz w:val="16"/>
                <w:szCs w:val="16"/>
                <w:lang w:val="en-BZ"/>
              </w:rPr>
              <w:t>10,000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D22EB40" w14:textId="77777777" w:rsidR="006F04E2" w:rsidRPr="00871E44" w:rsidRDefault="006F04E2" w:rsidP="006F04E2">
            <w:pPr>
              <w:rPr>
                <w:sz w:val="16"/>
                <w:szCs w:val="16"/>
                <w:lang w:val="en-BZ"/>
              </w:rPr>
            </w:pPr>
            <w:r w:rsidRPr="00871E44">
              <w:rPr>
                <w:sz w:val="16"/>
                <w:szCs w:val="16"/>
                <w:lang w:val="en-BZ"/>
              </w:rPr>
              <w:t>2,380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FA7C646" w14:textId="3503E288" w:rsidR="006F04E2" w:rsidRPr="00871E44" w:rsidRDefault="00E95987" w:rsidP="006F04E2">
            <w:pPr>
              <w:rPr>
                <w:sz w:val="16"/>
                <w:szCs w:val="16"/>
                <w:lang w:val="en-BZ"/>
              </w:rPr>
            </w:pPr>
            <w:r>
              <w:rPr>
                <w:sz w:val="16"/>
                <w:szCs w:val="16"/>
                <w:lang w:val="en-BZ"/>
              </w:rPr>
              <w:t>34,760</w:t>
            </w:r>
          </w:p>
        </w:tc>
      </w:tr>
      <w:tr w:rsidR="00F1451A" w:rsidRPr="006F04E2" w14:paraId="661C3007"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B58BA42" w14:textId="77777777" w:rsidR="006F04E2" w:rsidRPr="00871E44" w:rsidRDefault="006F04E2" w:rsidP="006F04E2">
            <w:pPr>
              <w:rPr>
                <w:sz w:val="16"/>
                <w:szCs w:val="16"/>
                <w:lang w:val="en-BZ"/>
              </w:rPr>
            </w:pPr>
            <w:r w:rsidRPr="00871E44">
              <w:rPr>
                <w:sz w:val="16"/>
                <w:szCs w:val="16"/>
                <w:lang w:val="en-BZ"/>
              </w:rPr>
              <w:t>Administrative &amp; Financial Management</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5EE39A3" w14:textId="77777777" w:rsidR="006F04E2" w:rsidRPr="00871E44" w:rsidRDefault="006F04E2" w:rsidP="006F04E2">
            <w:pPr>
              <w:rPr>
                <w:sz w:val="16"/>
                <w:szCs w:val="16"/>
                <w:lang w:val="en-BZ"/>
              </w:rPr>
            </w:pPr>
            <w:r w:rsidRPr="00871E44">
              <w:rPr>
                <w:sz w:val="16"/>
                <w:szCs w:val="16"/>
                <w:lang w:val="en-BZ"/>
              </w:rPr>
              <w:t>1,320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F25FCE0" w14:textId="57502E33" w:rsidR="006F04E2" w:rsidRPr="00871E44" w:rsidRDefault="00385D41" w:rsidP="006F04E2">
            <w:pPr>
              <w:rPr>
                <w:sz w:val="16"/>
                <w:szCs w:val="16"/>
                <w:lang w:val="en-BZ"/>
              </w:rPr>
            </w:pPr>
            <w:r>
              <w:rPr>
                <w:sz w:val="16"/>
                <w:szCs w:val="16"/>
                <w:lang w:val="en-BZ"/>
              </w:rPr>
              <w:t xml:space="preserve"> 2</w:t>
            </w:r>
            <w:r w:rsidR="00DE237D">
              <w:rPr>
                <w:sz w:val="16"/>
                <w:szCs w:val="16"/>
                <w:lang w:val="en-BZ"/>
              </w:rPr>
              <w:t>6,000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F631555" w14:textId="73991C54" w:rsidR="006F04E2" w:rsidRPr="00871E44" w:rsidRDefault="008356A4" w:rsidP="006F04E2">
            <w:pPr>
              <w:rPr>
                <w:sz w:val="16"/>
                <w:szCs w:val="16"/>
                <w:lang w:val="en-BZ"/>
              </w:rPr>
            </w:pPr>
            <w:r>
              <w:rPr>
                <w:sz w:val="16"/>
                <w:szCs w:val="16"/>
                <w:lang w:val="en-BZ"/>
              </w:rPr>
              <w:t>22,175</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73656BD" w14:textId="70AEFDC2" w:rsidR="006F04E2" w:rsidRPr="00871E44" w:rsidRDefault="00E95987" w:rsidP="006F04E2">
            <w:pPr>
              <w:rPr>
                <w:sz w:val="16"/>
                <w:szCs w:val="16"/>
                <w:lang w:val="en-BZ"/>
              </w:rPr>
            </w:pPr>
            <w:r>
              <w:rPr>
                <w:sz w:val="16"/>
                <w:szCs w:val="16"/>
                <w:lang w:val="en-BZ"/>
              </w:rPr>
              <w:t>2</w:t>
            </w:r>
            <w:r w:rsidR="008356A4">
              <w:rPr>
                <w:sz w:val="16"/>
                <w:szCs w:val="16"/>
                <w:lang w:val="en-BZ"/>
              </w:rPr>
              <w:t xml:space="preserve">2,175 </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AAA6A0E" w14:textId="77777777" w:rsidR="006F04E2" w:rsidRPr="00871E44" w:rsidRDefault="006F04E2" w:rsidP="006F04E2">
            <w:pPr>
              <w:rPr>
                <w:sz w:val="16"/>
                <w:szCs w:val="16"/>
                <w:lang w:val="en-BZ"/>
              </w:rPr>
            </w:pPr>
            <w:r w:rsidRPr="00871E44">
              <w:rPr>
                <w:sz w:val="16"/>
                <w:szCs w:val="16"/>
                <w:lang w:val="en-BZ"/>
              </w:rPr>
              <w:t>1,320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6B342F3" w14:textId="0449EC53" w:rsidR="006F04E2" w:rsidRPr="00871E44" w:rsidRDefault="00C35790" w:rsidP="006F04E2">
            <w:pPr>
              <w:rPr>
                <w:sz w:val="16"/>
                <w:szCs w:val="16"/>
                <w:lang w:val="en-BZ"/>
              </w:rPr>
            </w:pPr>
            <w:r>
              <w:rPr>
                <w:sz w:val="16"/>
                <w:szCs w:val="16"/>
                <w:lang w:val="en-BZ"/>
              </w:rPr>
              <w:t xml:space="preserve"> </w:t>
            </w:r>
            <w:r w:rsidR="009C3C60">
              <w:rPr>
                <w:sz w:val="16"/>
                <w:szCs w:val="16"/>
                <w:lang w:val="en-BZ"/>
              </w:rPr>
              <w:t>7</w:t>
            </w:r>
            <w:r w:rsidR="00547BED">
              <w:rPr>
                <w:sz w:val="16"/>
                <w:szCs w:val="16"/>
                <w:lang w:val="en-BZ"/>
              </w:rPr>
              <w:t>2,990</w:t>
            </w:r>
          </w:p>
        </w:tc>
      </w:tr>
      <w:tr w:rsidR="00F1451A" w:rsidRPr="006F04E2" w14:paraId="506C634D"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26B6EE2" w14:textId="77777777" w:rsidR="006F04E2" w:rsidRPr="006F04E2" w:rsidRDefault="006F04E2" w:rsidP="006F04E2">
            <w:pPr>
              <w:rPr>
                <w:b/>
                <w:bCs/>
                <w:sz w:val="16"/>
                <w:szCs w:val="16"/>
                <w:lang w:val="en-BZ"/>
              </w:rPr>
            </w:pPr>
            <w:r w:rsidRPr="006F04E2">
              <w:rPr>
                <w:b/>
                <w:bCs/>
                <w:sz w:val="16"/>
                <w:szCs w:val="16"/>
                <w:lang w:val="en-BZ"/>
              </w:rPr>
              <w:t>Total IE Fees (Final Adjusted)</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E89B4FC" w14:textId="22FBCE8C" w:rsidR="006F04E2" w:rsidRPr="006F04E2" w:rsidRDefault="00F1451A" w:rsidP="006F04E2">
            <w:pPr>
              <w:rPr>
                <w:b/>
                <w:bCs/>
                <w:sz w:val="16"/>
                <w:szCs w:val="16"/>
                <w:lang w:val="en-BZ"/>
              </w:rPr>
            </w:pPr>
            <w:r>
              <w:rPr>
                <w:b/>
                <w:bCs/>
                <w:sz w:val="16"/>
                <w:szCs w:val="16"/>
                <w:lang w:val="en-BZ"/>
              </w:rPr>
              <w:t>47,600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13F0FC12" w14:textId="312F92A6" w:rsidR="006F04E2" w:rsidRPr="006F04E2" w:rsidRDefault="00F1451A" w:rsidP="006F04E2">
            <w:pPr>
              <w:rPr>
                <w:b/>
                <w:bCs/>
                <w:sz w:val="16"/>
                <w:szCs w:val="16"/>
                <w:lang w:val="en-BZ"/>
              </w:rPr>
            </w:pPr>
            <w:r>
              <w:rPr>
                <w:b/>
                <w:bCs/>
                <w:sz w:val="16"/>
                <w:szCs w:val="16"/>
                <w:lang w:val="en-BZ"/>
              </w:rPr>
              <w:t>75,600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1F02EDD2" w14:textId="3989F384" w:rsidR="006F04E2" w:rsidRPr="006F04E2" w:rsidRDefault="00F1451A" w:rsidP="006F04E2">
            <w:pPr>
              <w:rPr>
                <w:b/>
                <w:bCs/>
                <w:sz w:val="16"/>
                <w:szCs w:val="16"/>
                <w:lang w:val="en-BZ"/>
              </w:rPr>
            </w:pPr>
            <w:r>
              <w:rPr>
                <w:b/>
                <w:bCs/>
                <w:sz w:val="16"/>
                <w:szCs w:val="16"/>
                <w:lang w:val="en-BZ"/>
              </w:rPr>
              <w:t>114,600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4E6A5C5E" w14:textId="1E1EA264" w:rsidR="006F04E2" w:rsidRPr="006F04E2" w:rsidRDefault="00F1451A" w:rsidP="006F04E2">
            <w:pPr>
              <w:rPr>
                <w:b/>
                <w:bCs/>
                <w:sz w:val="16"/>
                <w:szCs w:val="16"/>
                <w:lang w:val="en-BZ"/>
              </w:rPr>
            </w:pPr>
            <w:r>
              <w:rPr>
                <w:b/>
                <w:bCs/>
                <w:sz w:val="16"/>
                <w:szCs w:val="16"/>
                <w:lang w:val="en-BZ"/>
              </w:rPr>
              <w:t>78,600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1665C23" w14:textId="18488BE8" w:rsidR="006F04E2" w:rsidRPr="006F04E2" w:rsidRDefault="00F1451A" w:rsidP="006F04E2">
            <w:pPr>
              <w:rPr>
                <w:b/>
                <w:bCs/>
                <w:sz w:val="16"/>
                <w:szCs w:val="16"/>
                <w:lang w:val="en-BZ"/>
              </w:rPr>
            </w:pPr>
            <w:r>
              <w:rPr>
                <w:b/>
                <w:bCs/>
                <w:sz w:val="16"/>
                <w:szCs w:val="16"/>
                <w:lang w:val="en-BZ"/>
              </w:rPr>
              <w:t>53,600</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EE98A53" w14:textId="322BF1E3" w:rsidR="006F04E2" w:rsidRPr="00871E44" w:rsidRDefault="00911BE2" w:rsidP="006F04E2">
            <w:pPr>
              <w:rPr>
                <w:b/>
                <w:bCs/>
                <w:i/>
                <w:iCs/>
                <w:sz w:val="16"/>
                <w:szCs w:val="16"/>
                <w:u w:val="single"/>
                <w:lang w:val="en-BZ"/>
              </w:rPr>
            </w:pPr>
            <w:r>
              <w:rPr>
                <w:b/>
                <w:bCs/>
                <w:i/>
                <w:iCs/>
                <w:sz w:val="16"/>
                <w:szCs w:val="16"/>
                <w:u w:val="single"/>
                <w:lang w:val="en-BZ"/>
              </w:rPr>
              <w:t xml:space="preserve"> </w:t>
            </w:r>
            <w:r w:rsidR="00E95987">
              <w:rPr>
                <w:b/>
                <w:bCs/>
                <w:i/>
                <w:iCs/>
                <w:sz w:val="16"/>
                <w:szCs w:val="16"/>
                <w:u w:val="single"/>
                <w:lang w:val="en-BZ"/>
              </w:rPr>
              <w:t>3</w:t>
            </w:r>
            <w:r>
              <w:rPr>
                <w:b/>
                <w:bCs/>
                <w:i/>
                <w:iCs/>
                <w:sz w:val="16"/>
                <w:szCs w:val="16"/>
                <w:u w:val="single"/>
                <w:lang w:val="en-BZ"/>
              </w:rPr>
              <w:t>57,350</w:t>
            </w:r>
          </w:p>
        </w:tc>
      </w:tr>
    </w:tbl>
    <w:p w14:paraId="44D8CD97" w14:textId="77777777" w:rsidR="00E16C37" w:rsidRDefault="00E16C37" w:rsidP="00E16C37">
      <w:pPr>
        <w:rPr>
          <w:b/>
          <w:sz w:val="16"/>
          <w:szCs w:val="16"/>
        </w:rPr>
      </w:pPr>
    </w:p>
    <w:p w14:paraId="4CFD96B9" w14:textId="77777777" w:rsidR="00E16C37" w:rsidRDefault="00E16C37" w:rsidP="00E16C37">
      <w:pPr>
        <w:rPr>
          <w:b/>
          <w:sz w:val="16"/>
          <w:szCs w:val="16"/>
        </w:rPr>
      </w:pPr>
    </w:p>
    <w:p w14:paraId="129974FE" w14:textId="77777777" w:rsidR="00E16C37" w:rsidRDefault="00E16C37" w:rsidP="00E16C37">
      <w:pPr>
        <w:rPr>
          <w:b/>
          <w:sz w:val="16"/>
          <w:szCs w:val="16"/>
        </w:rPr>
      </w:pPr>
    </w:p>
    <w:p w14:paraId="6F34E582" w14:textId="77777777" w:rsidR="00AA5175" w:rsidRPr="00AA5175" w:rsidRDefault="00AA5175" w:rsidP="00AA5175">
      <w:pPr>
        <w:numPr>
          <w:ilvl w:val="0"/>
          <w:numId w:val="51"/>
        </w:numPr>
        <w:tabs>
          <w:tab w:val="clear" w:pos="0"/>
        </w:tabs>
        <w:rPr>
          <w:b/>
          <w:sz w:val="16"/>
          <w:szCs w:val="16"/>
          <w:lang w:val="en-BZ"/>
        </w:rPr>
      </w:pPr>
      <w:r w:rsidRPr="00AA5175">
        <w:rPr>
          <w:b/>
          <w:sz w:val="16"/>
          <w:szCs w:val="16"/>
          <w:lang w:val="en-BZ"/>
        </w:rPr>
        <w:t>Total Project / Programme Costs</w:t>
      </w:r>
    </w:p>
    <w:tbl>
      <w:tblPr>
        <w:tblW w:w="11100" w:type="dxa"/>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7720"/>
        <w:gridCol w:w="3380"/>
      </w:tblGrid>
      <w:tr w:rsidR="00AA5175" w:rsidRPr="00AA5175" w14:paraId="1ECE22B6" w14:textId="77777777">
        <w:trPr>
          <w:tblHeader/>
        </w:trPr>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5B559C2B" w14:textId="77777777" w:rsidR="00AA5175" w:rsidRPr="00AA5175" w:rsidRDefault="00AA5175" w:rsidP="00AA5175">
            <w:pPr>
              <w:rPr>
                <w:b/>
                <w:bCs/>
                <w:sz w:val="16"/>
                <w:szCs w:val="16"/>
                <w:lang w:val="en-BZ"/>
              </w:rPr>
            </w:pPr>
            <w:r w:rsidRPr="00AA5175">
              <w:rPr>
                <w:b/>
                <w:bCs/>
                <w:sz w:val="16"/>
                <w:szCs w:val="16"/>
                <w:lang w:val="en-BZ"/>
              </w:rPr>
              <w:t>Description</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7E5505D8" w14:textId="77777777" w:rsidR="00AA5175" w:rsidRPr="00AA5175" w:rsidRDefault="00AA5175" w:rsidP="00AA5175">
            <w:pPr>
              <w:rPr>
                <w:b/>
                <w:bCs/>
                <w:sz w:val="16"/>
                <w:szCs w:val="16"/>
                <w:lang w:val="en-BZ"/>
              </w:rPr>
            </w:pPr>
            <w:r w:rsidRPr="00AA5175">
              <w:rPr>
                <w:b/>
                <w:bCs/>
                <w:sz w:val="16"/>
                <w:szCs w:val="16"/>
                <w:lang w:val="en-BZ"/>
              </w:rPr>
              <w:t>Total (USD)</w:t>
            </w:r>
          </w:p>
        </w:tc>
      </w:tr>
      <w:tr w:rsidR="00AA5175" w:rsidRPr="00AA5175" w14:paraId="02312AAB"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51661AD" w14:textId="77777777" w:rsidR="00AA5175" w:rsidRPr="00AA5175" w:rsidRDefault="00AA5175" w:rsidP="00AA5175">
            <w:pPr>
              <w:rPr>
                <w:b/>
                <w:sz w:val="16"/>
                <w:szCs w:val="16"/>
                <w:lang w:val="en-BZ"/>
              </w:rPr>
            </w:pPr>
            <w:r w:rsidRPr="00AA5175">
              <w:rPr>
                <w:b/>
                <w:sz w:val="16"/>
                <w:szCs w:val="16"/>
                <w:lang w:val="en-BZ"/>
              </w:rPr>
              <w:t>Project Activities</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6AE2794" w14:textId="5AEB6A8E" w:rsidR="00AA5175" w:rsidRPr="00AA5175" w:rsidRDefault="008D78DA" w:rsidP="00AA5175">
            <w:pPr>
              <w:rPr>
                <w:b/>
                <w:sz w:val="16"/>
                <w:szCs w:val="16"/>
                <w:lang w:val="en-BZ"/>
              </w:rPr>
            </w:pPr>
            <w:r>
              <w:rPr>
                <w:b/>
                <w:sz w:val="16"/>
                <w:szCs w:val="16"/>
                <w:lang w:val="en-BZ"/>
              </w:rPr>
              <w:t>4</w:t>
            </w:r>
            <w:r w:rsidR="000913C6">
              <w:rPr>
                <w:b/>
                <w:sz w:val="16"/>
                <w:szCs w:val="16"/>
                <w:lang w:val="en-BZ"/>
              </w:rPr>
              <w:t xml:space="preserve"> 4</w:t>
            </w:r>
            <w:r w:rsidR="00015DEC">
              <w:rPr>
                <w:b/>
                <w:sz w:val="16"/>
                <w:szCs w:val="16"/>
                <w:lang w:val="en-BZ"/>
              </w:rPr>
              <w:t>,277,650</w:t>
            </w:r>
          </w:p>
        </w:tc>
      </w:tr>
      <w:tr w:rsidR="00AA5175" w:rsidRPr="00AA5175" w14:paraId="6CD43223"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333E83B1" w14:textId="77777777" w:rsidR="00AA5175" w:rsidRPr="00AA5175" w:rsidRDefault="00AA5175" w:rsidP="00AA5175">
            <w:pPr>
              <w:rPr>
                <w:b/>
                <w:sz w:val="16"/>
                <w:szCs w:val="16"/>
                <w:lang w:val="en-BZ"/>
              </w:rPr>
            </w:pPr>
            <w:r w:rsidRPr="00AA5175">
              <w:rPr>
                <w:b/>
                <w:sz w:val="16"/>
                <w:szCs w:val="16"/>
                <w:lang w:val="en-BZ"/>
              </w:rPr>
              <w:t>Project Execution Cost</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04EDF2B" w14:textId="1463A24E" w:rsidR="00AA5175" w:rsidRPr="00AA5175" w:rsidRDefault="00015DEC" w:rsidP="00AA5175">
            <w:pPr>
              <w:rPr>
                <w:b/>
                <w:sz w:val="16"/>
                <w:szCs w:val="16"/>
                <w:lang w:val="en-BZ"/>
              </w:rPr>
            </w:pPr>
            <w:r>
              <w:rPr>
                <w:b/>
                <w:sz w:val="16"/>
                <w:szCs w:val="16"/>
                <w:lang w:val="en-BZ"/>
              </w:rPr>
              <w:t xml:space="preserve"> 365,000</w:t>
            </w:r>
          </w:p>
        </w:tc>
      </w:tr>
      <w:tr w:rsidR="00AA5175" w:rsidRPr="00AA5175" w14:paraId="2A5A6E6E"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2394476D" w14:textId="77777777" w:rsidR="00AA5175" w:rsidRPr="00AA5175" w:rsidRDefault="00AA5175" w:rsidP="00AA5175">
            <w:pPr>
              <w:rPr>
                <w:b/>
                <w:sz w:val="16"/>
                <w:szCs w:val="16"/>
                <w:lang w:val="en-BZ"/>
              </w:rPr>
            </w:pPr>
            <w:r w:rsidRPr="00AA5175">
              <w:rPr>
                <w:b/>
                <w:sz w:val="16"/>
                <w:szCs w:val="16"/>
                <w:lang w:val="en-BZ"/>
              </w:rPr>
              <w:t>Total Project/Programme Costs</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0A84F93E" w14:textId="4D564035" w:rsidR="00AA5175" w:rsidRPr="00AA5175" w:rsidRDefault="00015DEC" w:rsidP="00AA5175">
            <w:pPr>
              <w:rPr>
                <w:b/>
                <w:sz w:val="16"/>
                <w:szCs w:val="16"/>
                <w:lang w:val="en-BZ"/>
              </w:rPr>
            </w:pPr>
            <w:r>
              <w:rPr>
                <w:b/>
                <w:sz w:val="16"/>
                <w:szCs w:val="16"/>
                <w:lang w:val="en-BZ"/>
              </w:rPr>
              <w:t xml:space="preserve"> 4,</w:t>
            </w:r>
            <w:r w:rsidR="00DF4C3E">
              <w:rPr>
                <w:b/>
                <w:sz w:val="16"/>
                <w:szCs w:val="16"/>
                <w:lang w:val="en-BZ"/>
              </w:rPr>
              <w:t>642,650</w:t>
            </w:r>
          </w:p>
        </w:tc>
      </w:tr>
    </w:tbl>
    <w:p w14:paraId="782AD138" w14:textId="77777777" w:rsidR="00E16C37" w:rsidRDefault="00E16C37" w:rsidP="00E16C37">
      <w:pPr>
        <w:rPr>
          <w:b/>
          <w:sz w:val="16"/>
          <w:szCs w:val="16"/>
        </w:rPr>
      </w:pPr>
    </w:p>
    <w:p w14:paraId="208449AA" w14:textId="77777777" w:rsidR="00712852" w:rsidRPr="00712852" w:rsidRDefault="00712852" w:rsidP="00712852">
      <w:pPr>
        <w:numPr>
          <w:ilvl w:val="0"/>
          <w:numId w:val="51"/>
        </w:numPr>
        <w:tabs>
          <w:tab w:val="clear" w:pos="0"/>
        </w:tabs>
        <w:rPr>
          <w:b/>
          <w:sz w:val="16"/>
          <w:szCs w:val="16"/>
          <w:lang w:val="en-BZ"/>
        </w:rPr>
      </w:pPr>
      <w:r w:rsidRPr="00712852">
        <w:rPr>
          <w:b/>
          <w:sz w:val="16"/>
          <w:szCs w:val="16"/>
          <w:lang w:val="en-BZ"/>
        </w:rPr>
        <w:t>TOTAL FINANCING REQUESTED</w:t>
      </w:r>
    </w:p>
    <w:tbl>
      <w:tblPr>
        <w:tblW w:w="11100" w:type="dxa"/>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7465"/>
        <w:gridCol w:w="3635"/>
      </w:tblGrid>
      <w:tr w:rsidR="00712852" w:rsidRPr="00712852" w14:paraId="5883DDB9" w14:textId="77777777">
        <w:trPr>
          <w:tblHeader/>
        </w:trPr>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0E0ABEC0" w14:textId="77777777" w:rsidR="00712852" w:rsidRPr="00712852" w:rsidRDefault="00712852" w:rsidP="00712852">
            <w:pPr>
              <w:rPr>
                <w:b/>
                <w:bCs/>
                <w:sz w:val="16"/>
                <w:szCs w:val="16"/>
                <w:lang w:val="en-BZ"/>
              </w:rPr>
            </w:pPr>
            <w:r w:rsidRPr="00712852">
              <w:rPr>
                <w:b/>
                <w:bCs/>
                <w:sz w:val="16"/>
                <w:szCs w:val="16"/>
                <w:lang w:val="en-BZ"/>
              </w:rPr>
              <w:t>Description</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hideMark/>
          </w:tcPr>
          <w:p w14:paraId="4D4483DF" w14:textId="77777777" w:rsidR="00712852" w:rsidRPr="00712852" w:rsidRDefault="00712852" w:rsidP="00712852">
            <w:pPr>
              <w:rPr>
                <w:b/>
                <w:bCs/>
                <w:sz w:val="16"/>
                <w:szCs w:val="16"/>
                <w:lang w:val="en-BZ"/>
              </w:rPr>
            </w:pPr>
            <w:r w:rsidRPr="00712852">
              <w:rPr>
                <w:b/>
                <w:bCs/>
                <w:sz w:val="16"/>
                <w:szCs w:val="16"/>
                <w:lang w:val="en-BZ"/>
              </w:rPr>
              <w:t>Total (USD)</w:t>
            </w:r>
          </w:p>
        </w:tc>
      </w:tr>
      <w:tr w:rsidR="00712852" w:rsidRPr="00712852" w14:paraId="53A4ABED"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55DDE8A2" w14:textId="77777777" w:rsidR="00712852" w:rsidRPr="00712852" w:rsidRDefault="00712852" w:rsidP="00712852">
            <w:pPr>
              <w:rPr>
                <w:b/>
                <w:sz w:val="16"/>
                <w:szCs w:val="16"/>
                <w:lang w:val="en-BZ"/>
              </w:rPr>
            </w:pPr>
            <w:r w:rsidRPr="00712852">
              <w:rPr>
                <w:b/>
                <w:sz w:val="16"/>
                <w:szCs w:val="16"/>
                <w:lang w:val="en-BZ"/>
              </w:rPr>
              <w:t>Project / Programme Costs</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3D32744E" w14:textId="00EA221A" w:rsidR="00712852" w:rsidRPr="00712852" w:rsidRDefault="00DF4C3E" w:rsidP="00712852">
            <w:pPr>
              <w:rPr>
                <w:b/>
                <w:sz w:val="16"/>
                <w:szCs w:val="16"/>
                <w:lang w:val="en-BZ"/>
              </w:rPr>
            </w:pPr>
            <w:r>
              <w:rPr>
                <w:b/>
                <w:sz w:val="16"/>
                <w:szCs w:val="16"/>
                <w:lang w:val="en-BZ"/>
              </w:rPr>
              <w:t xml:space="preserve"> 4,642,650</w:t>
            </w:r>
          </w:p>
        </w:tc>
      </w:tr>
      <w:tr w:rsidR="00712852" w:rsidRPr="00712852" w14:paraId="689D6478"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6F6489E6" w14:textId="77777777" w:rsidR="00712852" w:rsidRPr="00712852" w:rsidRDefault="00712852" w:rsidP="00712852">
            <w:pPr>
              <w:rPr>
                <w:b/>
                <w:sz w:val="16"/>
                <w:szCs w:val="16"/>
                <w:lang w:val="en-BZ"/>
              </w:rPr>
            </w:pPr>
            <w:r w:rsidRPr="00712852">
              <w:rPr>
                <w:b/>
                <w:sz w:val="16"/>
                <w:szCs w:val="16"/>
                <w:lang w:val="en-BZ"/>
              </w:rPr>
              <w:t>Implementing Entity Fees</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F0B1E7C" w14:textId="312AE1B0" w:rsidR="00712852" w:rsidRPr="00712852" w:rsidRDefault="008D0237" w:rsidP="00712852">
            <w:pPr>
              <w:rPr>
                <w:b/>
                <w:sz w:val="16"/>
                <w:szCs w:val="16"/>
                <w:lang w:val="en-BZ"/>
              </w:rPr>
            </w:pPr>
            <w:r>
              <w:rPr>
                <w:b/>
                <w:sz w:val="16"/>
                <w:szCs w:val="16"/>
                <w:lang w:val="en-BZ"/>
              </w:rPr>
              <w:t xml:space="preserve"> 357,350</w:t>
            </w:r>
          </w:p>
        </w:tc>
      </w:tr>
      <w:tr w:rsidR="00712852" w:rsidRPr="00712852" w14:paraId="02F1D041" w14:textId="77777777">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9243F4F" w14:textId="77777777" w:rsidR="00712852" w:rsidRPr="00712852" w:rsidRDefault="00712852" w:rsidP="00712852">
            <w:pPr>
              <w:rPr>
                <w:b/>
                <w:sz w:val="16"/>
                <w:szCs w:val="16"/>
                <w:lang w:val="en-BZ"/>
              </w:rPr>
            </w:pPr>
            <w:r w:rsidRPr="00712852">
              <w:rPr>
                <w:b/>
                <w:sz w:val="16"/>
                <w:szCs w:val="16"/>
                <w:lang w:val="en-BZ"/>
              </w:rPr>
              <w:t>Grand Total</w:t>
            </w:r>
          </w:p>
        </w:tc>
        <w:tc>
          <w:tcPr>
            <w:tcW w:w="0" w:type="auto"/>
            <w:tcBorders>
              <w:top w:val="single" w:sz="6" w:space="0" w:color="auto"/>
              <w:left w:val="single" w:sz="6" w:space="0" w:color="auto"/>
              <w:bottom w:val="single" w:sz="6" w:space="0" w:color="auto"/>
              <w:right w:val="single" w:sz="6" w:space="0" w:color="auto"/>
            </w:tcBorders>
            <w:tcMar>
              <w:top w:w="137" w:type="dxa"/>
              <w:left w:w="120" w:type="dxa"/>
              <w:bottom w:w="137" w:type="dxa"/>
              <w:right w:w="120" w:type="dxa"/>
            </w:tcMar>
            <w:vAlign w:val="bottom"/>
            <w:hideMark/>
          </w:tcPr>
          <w:p w14:paraId="7E9DB33B" w14:textId="77777777" w:rsidR="00712852" w:rsidRPr="00712852" w:rsidRDefault="00712852" w:rsidP="00712852">
            <w:pPr>
              <w:rPr>
                <w:b/>
                <w:sz w:val="16"/>
                <w:szCs w:val="16"/>
                <w:lang w:val="en-BZ"/>
              </w:rPr>
            </w:pPr>
            <w:r w:rsidRPr="00712852">
              <w:rPr>
                <w:b/>
                <w:sz w:val="16"/>
                <w:szCs w:val="16"/>
                <w:lang w:val="en-BZ"/>
              </w:rPr>
              <w:t>5,000,000</w:t>
            </w:r>
          </w:p>
        </w:tc>
      </w:tr>
    </w:tbl>
    <w:p w14:paraId="01F26D79" w14:textId="77777777" w:rsidR="00E16C37" w:rsidRDefault="00E16C37" w:rsidP="00E16C37">
      <w:pPr>
        <w:rPr>
          <w:b/>
          <w:sz w:val="16"/>
          <w:szCs w:val="16"/>
        </w:rPr>
      </w:pPr>
    </w:p>
    <w:p w14:paraId="629AD524" w14:textId="77777777" w:rsidR="00B41BA4" w:rsidRPr="00752173" w:rsidRDefault="00B41BA4" w:rsidP="00BB44C2">
      <w:pPr>
        <w:rPr>
          <w:sz w:val="16"/>
          <w:szCs w:val="16"/>
        </w:rPr>
      </w:pPr>
    </w:p>
    <w:p w14:paraId="4B8D63FE" w14:textId="6ED493D4" w:rsidR="00B41BA4" w:rsidRPr="008538BF" w:rsidRDefault="00B41BA4" w:rsidP="00C9504D">
      <w:pPr>
        <w:pStyle w:val="ListParagraph"/>
        <w:numPr>
          <w:ilvl w:val="0"/>
          <w:numId w:val="72"/>
        </w:numPr>
        <w:rPr>
          <w:sz w:val="16"/>
          <w:szCs w:val="16"/>
        </w:rPr>
      </w:pPr>
      <w:r w:rsidRPr="00C96CB6">
        <w:rPr>
          <w:sz w:val="16"/>
          <w:szCs w:val="16"/>
        </w:rPr>
        <w:t xml:space="preserve">NIE fee calculated </w:t>
      </w:r>
      <w:r w:rsidR="005A25E7" w:rsidRPr="00C96CB6">
        <w:rPr>
          <w:sz w:val="16"/>
          <w:szCs w:val="16"/>
        </w:rPr>
        <w:t>at</w:t>
      </w:r>
      <w:r w:rsidR="009B5E24" w:rsidRPr="00C96CB6">
        <w:rPr>
          <w:sz w:val="16"/>
          <w:szCs w:val="16"/>
        </w:rPr>
        <w:t xml:space="preserve"> 8</w:t>
      </w:r>
      <w:r w:rsidR="00705CE4" w:rsidRPr="00C96CB6">
        <w:rPr>
          <w:sz w:val="16"/>
          <w:szCs w:val="16"/>
        </w:rPr>
        <w:t>.5</w:t>
      </w:r>
      <w:r w:rsidR="009B5E24" w:rsidRPr="00C96CB6">
        <w:rPr>
          <w:sz w:val="16"/>
          <w:szCs w:val="16"/>
        </w:rPr>
        <w:t xml:space="preserve">% </w:t>
      </w:r>
      <w:r w:rsidR="00705CE4" w:rsidRPr="00C96CB6">
        <w:rPr>
          <w:sz w:val="16"/>
          <w:szCs w:val="16"/>
        </w:rPr>
        <w:t>CAP</w:t>
      </w:r>
    </w:p>
    <w:p w14:paraId="4AA6C3F6" w14:textId="0CCBCD79" w:rsidR="004C0AE5" w:rsidRPr="008538BF" w:rsidRDefault="006D55A0" w:rsidP="000E101F">
      <w:pPr>
        <w:pStyle w:val="ListParagraph"/>
        <w:ind w:left="1080"/>
        <w:rPr>
          <w:sz w:val="16"/>
          <w:szCs w:val="16"/>
        </w:rPr>
      </w:pPr>
      <w:r w:rsidRPr="008538BF">
        <w:rPr>
          <w:sz w:val="16"/>
          <w:szCs w:val="16"/>
        </w:rPr>
        <w:t xml:space="preserve">1. </w:t>
      </w:r>
      <w:r w:rsidR="004C0AE5" w:rsidRPr="008538BF">
        <w:rPr>
          <w:sz w:val="16"/>
          <w:szCs w:val="16"/>
        </w:rPr>
        <w:t xml:space="preserve">Evaluation Support </w:t>
      </w:r>
    </w:p>
    <w:p w14:paraId="7AB880A4" w14:textId="1CA423EE" w:rsidR="004C0AE5" w:rsidRDefault="004C0AE5" w:rsidP="004C0AE5">
      <w:pPr>
        <w:pStyle w:val="ListParagraph"/>
        <w:numPr>
          <w:ilvl w:val="0"/>
          <w:numId w:val="72"/>
        </w:numPr>
        <w:rPr>
          <w:sz w:val="16"/>
          <w:szCs w:val="16"/>
        </w:rPr>
      </w:pPr>
      <w:r w:rsidRPr="008538BF">
        <w:rPr>
          <w:sz w:val="16"/>
          <w:szCs w:val="16"/>
        </w:rPr>
        <w:t>This category covers coordination and facilitation of all project evaluation activities, including liaison with evaluators, review of evaluation reports, and ensuring quality and timeliness of baseline, mid-term, and final evaluations. The higher allocation in Years 2 to 4 ($18,000 annually) reflects the intensive evaluation phases during project implementation when mid-term and quality assurance activities are most active. Reduced funding in Years 1 and 5 ($9,000 each) supports baseline preparations and final evaluation closeout activities respectively, ensuring comprehensive evaluation oversight throughout the project cycle.</w:t>
      </w:r>
    </w:p>
    <w:p w14:paraId="26A4B95E" w14:textId="77777777" w:rsidR="00B80430" w:rsidRDefault="00B80430" w:rsidP="00B80430">
      <w:pPr>
        <w:numPr>
          <w:ilvl w:val="0"/>
          <w:numId w:val="72"/>
        </w:numPr>
        <w:contextualSpacing/>
        <w:rPr>
          <w:sz w:val="16"/>
          <w:szCs w:val="16"/>
        </w:rPr>
      </w:pPr>
      <w:r w:rsidRPr="00344DCA">
        <w:rPr>
          <w:sz w:val="16"/>
          <w:szCs w:val="16"/>
        </w:rPr>
        <w:t>Evaluation costs reflect 30 per diem, at US$ 600.</w:t>
      </w:r>
    </w:p>
    <w:p w14:paraId="1868006D" w14:textId="77777777" w:rsidR="00B80430" w:rsidRPr="00344DCA" w:rsidRDefault="00B80430" w:rsidP="00B80430">
      <w:pPr>
        <w:numPr>
          <w:ilvl w:val="0"/>
          <w:numId w:val="72"/>
        </w:numPr>
        <w:contextualSpacing/>
        <w:rPr>
          <w:sz w:val="16"/>
          <w:szCs w:val="16"/>
        </w:rPr>
      </w:pPr>
      <w:r>
        <w:rPr>
          <w:sz w:val="16"/>
          <w:szCs w:val="16"/>
        </w:rPr>
        <w:t xml:space="preserve">Baseline Report in Belize are around USD $12,000 to $15,000 </w:t>
      </w:r>
    </w:p>
    <w:p w14:paraId="5E894F4D" w14:textId="77777777" w:rsidR="00B80430" w:rsidRPr="008538BF" w:rsidRDefault="00B80430" w:rsidP="004C0AE5">
      <w:pPr>
        <w:pStyle w:val="ListParagraph"/>
        <w:numPr>
          <w:ilvl w:val="0"/>
          <w:numId w:val="72"/>
        </w:numPr>
        <w:rPr>
          <w:sz w:val="16"/>
          <w:szCs w:val="16"/>
        </w:rPr>
      </w:pPr>
    </w:p>
    <w:p w14:paraId="132C1056" w14:textId="77777777" w:rsidR="004C0AE5" w:rsidRPr="008538BF" w:rsidRDefault="004C0AE5" w:rsidP="008538BF">
      <w:pPr>
        <w:pStyle w:val="ListParagraph"/>
        <w:ind w:left="1080"/>
        <w:rPr>
          <w:sz w:val="16"/>
          <w:szCs w:val="16"/>
        </w:rPr>
      </w:pPr>
    </w:p>
    <w:p w14:paraId="1C7B775B" w14:textId="6C0F60B1" w:rsidR="004C0AE5" w:rsidRPr="008538BF" w:rsidRDefault="004C0AE5" w:rsidP="000E101F">
      <w:pPr>
        <w:pStyle w:val="ListParagraph"/>
        <w:ind w:left="1080"/>
        <w:rPr>
          <w:sz w:val="16"/>
          <w:szCs w:val="16"/>
        </w:rPr>
      </w:pPr>
      <w:r w:rsidRPr="008538BF">
        <w:rPr>
          <w:sz w:val="16"/>
          <w:szCs w:val="16"/>
        </w:rPr>
        <w:t xml:space="preserve">2. Project Support Costs </w:t>
      </w:r>
    </w:p>
    <w:p w14:paraId="479E95CE" w14:textId="54DA515B" w:rsidR="004C0AE5" w:rsidRPr="008538BF" w:rsidRDefault="004C0AE5" w:rsidP="004C0AE5">
      <w:pPr>
        <w:pStyle w:val="ListParagraph"/>
        <w:numPr>
          <w:ilvl w:val="0"/>
          <w:numId w:val="72"/>
        </w:numPr>
        <w:rPr>
          <w:sz w:val="16"/>
          <w:szCs w:val="16"/>
        </w:rPr>
      </w:pPr>
      <w:r w:rsidRPr="008538BF">
        <w:rPr>
          <w:sz w:val="16"/>
          <w:szCs w:val="16"/>
        </w:rPr>
        <w:t xml:space="preserve">These costs include essential office and operational expenditures necessary for smooth project management under the Implementing Entity. This covers office rent, utilities such as electricity, water, and internet, and communication services including phone and email. The budget peaks in Years 2 to 4 ($21,600 annually) to reflect increased operational demands during active implementation phases. Lower allocations in Years 1 and 5 ($5,400 each) correspond to project start-up and </w:t>
      </w:r>
      <w:r w:rsidR="00037AE9" w:rsidRPr="008538BF">
        <w:rPr>
          <w:sz w:val="16"/>
          <w:szCs w:val="16"/>
        </w:rPr>
        <w:t>close-out</w:t>
      </w:r>
      <w:r w:rsidRPr="008538BF">
        <w:rPr>
          <w:sz w:val="16"/>
          <w:szCs w:val="16"/>
        </w:rPr>
        <w:t xml:space="preserve"> periods when office activity is reduced.</w:t>
      </w:r>
    </w:p>
    <w:p w14:paraId="29E5DF12" w14:textId="77777777" w:rsidR="004C0AE5" w:rsidRPr="008538BF" w:rsidRDefault="004C0AE5" w:rsidP="008538BF">
      <w:pPr>
        <w:pStyle w:val="ListParagraph"/>
        <w:ind w:left="1080"/>
        <w:rPr>
          <w:sz w:val="16"/>
          <w:szCs w:val="16"/>
        </w:rPr>
      </w:pPr>
    </w:p>
    <w:p w14:paraId="72AB8A35" w14:textId="1263ACCF" w:rsidR="004C0AE5" w:rsidRPr="008538BF" w:rsidRDefault="004C0AE5" w:rsidP="000E101F">
      <w:pPr>
        <w:pStyle w:val="ListParagraph"/>
        <w:ind w:left="1080"/>
        <w:rPr>
          <w:sz w:val="16"/>
          <w:szCs w:val="16"/>
        </w:rPr>
      </w:pPr>
      <w:r w:rsidRPr="008538BF">
        <w:rPr>
          <w:sz w:val="16"/>
          <w:szCs w:val="16"/>
        </w:rPr>
        <w:t xml:space="preserve">3. Management Supervision </w:t>
      </w:r>
    </w:p>
    <w:p w14:paraId="39E1F6D6" w14:textId="5520F727" w:rsidR="004C0AE5" w:rsidRPr="008538BF" w:rsidRDefault="004C0AE5" w:rsidP="004C0AE5">
      <w:pPr>
        <w:pStyle w:val="ListParagraph"/>
        <w:numPr>
          <w:ilvl w:val="0"/>
          <w:numId w:val="72"/>
        </w:numPr>
        <w:rPr>
          <w:sz w:val="16"/>
          <w:szCs w:val="16"/>
        </w:rPr>
      </w:pPr>
      <w:r w:rsidRPr="008538BF">
        <w:rPr>
          <w:sz w:val="16"/>
          <w:szCs w:val="16"/>
        </w:rPr>
        <w:t>Management Supervision funds salaries and benefits for PACT staff responsible for overall oversight, coordination, and supervision of the project. This includes regular monitoring of project progress, supervising reporting processes, ensuring adherence to Adaptation Fund guidelines, and liaison with stakeholders and the Adaptation Fund Secretariat. The relatively low allocation in Years 1 and 5 ($2,380 each) represents lighter managerial involvement during project ramp-up and closeout, compared to the steady operational intensity in Years 2 to 4 ($</w:t>
      </w:r>
      <w:r w:rsidR="00F1451A">
        <w:rPr>
          <w:sz w:val="16"/>
          <w:szCs w:val="16"/>
        </w:rPr>
        <w:t>10,000</w:t>
      </w:r>
      <w:r w:rsidRPr="008538BF">
        <w:rPr>
          <w:sz w:val="16"/>
          <w:szCs w:val="16"/>
        </w:rPr>
        <w:t xml:space="preserve"> annually).</w:t>
      </w:r>
    </w:p>
    <w:p w14:paraId="2CC732A8" w14:textId="77777777" w:rsidR="004C0AE5" w:rsidRPr="008538BF" w:rsidRDefault="004C0AE5" w:rsidP="008538BF">
      <w:pPr>
        <w:pStyle w:val="ListParagraph"/>
        <w:ind w:left="1080"/>
        <w:rPr>
          <w:sz w:val="16"/>
          <w:szCs w:val="16"/>
        </w:rPr>
      </w:pPr>
    </w:p>
    <w:p w14:paraId="70EF125F" w14:textId="14D6C9CD" w:rsidR="004C0AE5" w:rsidRDefault="004C0AE5" w:rsidP="000E101F">
      <w:pPr>
        <w:pStyle w:val="ListParagraph"/>
        <w:ind w:left="1080"/>
        <w:rPr>
          <w:sz w:val="16"/>
          <w:szCs w:val="16"/>
        </w:rPr>
      </w:pPr>
      <w:r w:rsidRPr="008538BF">
        <w:rPr>
          <w:sz w:val="16"/>
          <w:szCs w:val="16"/>
        </w:rPr>
        <w:t xml:space="preserve">4. Administrative &amp; Financial Management </w:t>
      </w:r>
    </w:p>
    <w:p w14:paraId="45EE6175" w14:textId="2D7987C3" w:rsidR="000D6621" w:rsidRPr="008538BF" w:rsidRDefault="000761B6" w:rsidP="000E101F">
      <w:pPr>
        <w:pStyle w:val="ListParagraph"/>
        <w:ind w:left="1080"/>
        <w:rPr>
          <w:sz w:val="16"/>
          <w:szCs w:val="16"/>
        </w:rPr>
      </w:pPr>
      <w:r>
        <w:rPr>
          <w:sz w:val="16"/>
          <w:szCs w:val="16"/>
        </w:rPr>
        <w:t xml:space="preserve">* </w:t>
      </w:r>
      <w:r w:rsidRPr="000761B6">
        <w:rPr>
          <w:sz w:val="16"/>
          <w:szCs w:val="16"/>
        </w:rPr>
        <w:t>This category supports fiduciary functions critical to project financial governance. Activities include procurement management, accounting, audit coordination, and compliance with Adaptation Fund fiduciary standards. With significant resource disbursement and procurement activities expected during the main implementation years, the budget allocates approximately $</w:t>
      </w:r>
      <w:r w:rsidR="00F1451A">
        <w:rPr>
          <w:sz w:val="16"/>
          <w:szCs w:val="16"/>
        </w:rPr>
        <w:t>2</w:t>
      </w:r>
      <w:r w:rsidR="001B1FCA">
        <w:rPr>
          <w:sz w:val="16"/>
          <w:szCs w:val="16"/>
        </w:rPr>
        <w:t xml:space="preserve">2,175 </w:t>
      </w:r>
      <w:r w:rsidRPr="000761B6">
        <w:rPr>
          <w:sz w:val="16"/>
          <w:szCs w:val="16"/>
        </w:rPr>
        <w:t xml:space="preserve"> annually in Years 3 and 4, covering these core operational financial functions. The reduced amounts in Years 1, 2, and 5 ($1,320 and $</w:t>
      </w:r>
      <w:r w:rsidR="00F1451A">
        <w:rPr>
          <w:sz w:val="16"/>
          <w:szCs w:val="16"/>
        </w:rPr>
        <w:t>26,000</w:t>
      </w:r>
      <w:r w:rsidRPr="000761B6">
        <w:rPr>
          <w:sz w:val="16"/>
          <w:szCs w:val="16"/>
        </w:rPr>
        <w:t xml:space="preserve"> respectively) correspond to project startup, scaling, and closure activities, including finance system </w:t>
      </w:r>
      <w:r w:rsidR="00B5625F" w:rsidRPr="000761B6">
        <w:rPr>
          <w:sz w:val="16"/>
          <w:szCs w:val="16"/>
        </w:rPr>
        <w:t>set up</w:t>
      </w:r>
      <w:r w:rsidRPr="000761B6">
        <w:rPr>
          <w:sz w:val="16"/>
          <w:szCs w:val="16"/>
        </w:rPr>
        <w:t xml:space="preserve"> and final audit processes.</w:t>
      </w:r>
    </w:p>
    <w:p w14:paraId="60FDC1B5" w14:textId="5C0BCD39" w:rsidR="004C0922" w:rsidRDefault="004C0922" w:rsidP="00113FEF">
      <w:pPr>
        <w:rPr>
          <w:sz w:val="16"/>
          <w:szCs w:val="16"/>
        </w:rPr>
      </w:pPr>
    </w:p>
    <w:p w14:paraId="2B516662" w14:textId="77777777" w:rsidR="00C85460" w:rsidRDefault="00C85460" w:rsidP="00113FEF">
      <w:pPr>
        <w:rPr>
          <w:sz w:val="16"/>
          <w:szCs w:val="16"/>
        </w:rPr>
      </w:pPr>
    </w:p>
    <w:p w14:paraId="3F863D67" w14:textId="77777777" w:rsidR="00C85460" w:rsidRDefault="00C85460" w:rsidP="00113FEF">
      <w:pPr>
        <w:rPr>
          <w:sz w:val="16"/>
          <w:szCs w:val="16"/>
        </w:rPr>
      </w:pPr>
    </w:p>
    <w:p w14:paraId="6928137C" w14:textId="77777777" w:rsidR="00C85460" w:rsidRDefault="00C85460" w:rsidP="00113FEF">
      <w:pPr>
        <w:rPr>
          <w:sz w:val="16"/>
          <w:szCs w:val="16"/>
        </w:rPr>
      </w:pPr>
    </w:p>
    <w:p w14:paraId="768D56A4" w14:textId="77777777" w:rsidR="00C85460" w:rsidRDefault="00C85460" w:rsidP="00113FEF">
      <w:pPr>
        <w:rPr>
          <w:sz w:val="16"/>
          <w:szCs w:val="16"/>
        </w:rPr>
      </w:pPr>
    </w:p>
    <w:p w14:paraId="4CF11A60" w14:textId="77777777" w:rsidR="00C85460" w:rsidRPr="00707E73" w:rsidRDefault="00C85460" w:rsidP="00113FEF">
      <w:pPr>
        <w:rPr>
          <w:sz w:val="16"/>
          <w:szCs w:val="16"/>
        </w:rPr>
      </w:pPr>
    </w:p>
    <w:p w14:paraId="5C73E884" w14:textId="78054F6D" w:rsidR="00902317" w:rsidRDefault="005229F6" w:rsidP="005229F6">
      <w:pPr>
        <w:pStyle w:val="Heading2"/>
        <w:rPr>
          <w:sz w:val="24"/>
          <w:szCs w:val="24"/>
        </w:rPr>
      </w:pPr>
      <w:bookmarkStart w:id="177" w:name="_Toc160100995"/>
      <w:r w:rsidRPr="001B1FCA">
        <w:rPr>
          <w:sz w:val="24"/>
          <w:szCs w:val="24"/>
        </w:rPr>
        <w:t>Include a disbursement schedule with time-bound milestones</w:t>
      </w:r>
      <w:r w:rsidRPr="00707E73">
        <w:rPr>
          <w:sz w:val="24"/>
          <w:szCs w:val="24"/>
        </w:rPr>
        <w:t>.</w:t>
      </w:r>
      <w:bookmarkEnd w:id="177"/>
    </w:p>
    <w:p w14:paraId="1A2AE785" w14:textId="77777777" w:rsidR="001E7721" w:rsidRDefault="001E7721" w:rsidP="001E7721"/>
    <w:tbl>
      <w:tblPr>
        <w:tblStyle w:val="TableGrid"/>
        <w:tblW w:w="0" w:type="auto"/>
        <w:tblLook w:val="04A0" w:firstRow="1" w:lastRow="0" w:firstColumn="1" w:lastColumn="0" w:noHBand="0" w:noVBand="1"/>
      </w:tblPr>
      <w:tblGrid>
        <w:gridCol w:w="1560"/>
        <w:gridCol w:w="1600"/>
        <w:gridCol w:w="1260"/>
        <w:gridCol w:w="1260"/>
        <w:gridCol w:w="1260"/>
        <w:gridCol w:w="1260"/>
        <w:gridCol w:w="1440"/>
      </w:tblGrid>
      <w:tr w:rsidR="0049370D" w:rsidRPr="0049370D" w14:paraId="10C2334D" w14:textId="77777777" w:rsidTr="26FE8E91">
        <w:trPr>
          <w:trHeight w:val="458"/>
        </w:trPr>
        <w:tc>
          <w:tcPr>
            <w:tcW w:w="1560" w:type="dxa"/>
            <w:hideMark/>
          </w:tcPr>
          <w:p w14:paraId="172310C3" w14:textId="77777777" w:rsidR="0049370D" w:rsidRPr="00871E44" w:rsidRDefault="0049370D" w:rsidP="0049370D">
            <w:pPr>
              <w:rPr>
                <w:b/>
                <w:bCs/>
                <w:sz w:val="16"/>
                <w:szCs w:val="16"/>
              </w:rPr>
            </w:pPr>
            <w:r w:rsidRPr="00871E44">
              <w:rPr>
                <w:b/>
                <w:bCs/>
                <w:sz w:val="16"/>
                <w:szCs w:val="16"/>
              </w:rPr>
              <w:t> </w:t>
            </w:r>
          </w:p>
        </w:tc>
        <w:tc>
          <w:tcPr>
            <w:tcW w:w="1600" w:type="dxa"/>
            <w:hideMark/>
          </w:tcPr>
          <w:p w14:paraId="3746D711" w14:textId="77777777" w:rsidR="0049370D" w:rsidRPr="00871E44" w:rsidRDefault="0049370D" w:rsidP="0049370D">
            <w:pPr>
              <w:rPr>
                <w:b/>
                <w:bCs/>
                <w:sz w:val="16"/>
                <w:szCs w:val="16"/>
              </w:rPr>
            </w:pPr>
            <w:r w:rsidRPr="00871E44">
              <w:rPr>
                <w:b/>
                <w:bCs/>
                <w:sz w:val="16"/>
                <w:szCs w:val="16"/>
              </w:rPr>
              <w:t>Upon signature of Agreement</w:t>
            </w:r>
          </w:p>
        </w:tc>
        <w:tc>
          <w:tcPr>
            <w:tcW w:w="1260" w:type="dxa"/>
            <w:hideMark/>
          </w:tcPr>
          <w:p w14:paraId="33B572EE" w14:textId="77777777" w:rsidR="0049370D" w:rsidRPr="00871E44" w:rsidRDefault="0049370D" w:rsidP="0049370D">
            <w:pPr>
              <w:rPr>
                <w:b/>
                <w:bCs/>
                <w:sz w:val="16"/>
                <w:szCs w:val="16"/>
              </w:rPr>
            </w:pPr>
            <w:r w:rsidRPr="00871E44">
              <w:rPr>
                <w:b/>
                <w:bCs/>
                <w:sz w:val="16"/>
                <w:szCs w:val="16"/>
              </w:rPr>
              <w:t>One Year after Project Start a)</w:t>
            </w:r>
          </w:p>
        </w:tc>
        <w:tc>
          <w:tcPr>
            <w:tcW w:w="1260" w:type="dxa"/>
            <w:hideMark/>
          </w:tcPr>
          <w:p w14:paraId="5306E070" w14:textId="77777777" w:rsidR="0049370D" w:rsidRPr="00871E44" w:rsidRDefault="0049370D" w:rsidP="0049370D">
            <w:pPr>
              <w:rPr>
                <w:b/>
                <w:bCs/>
                <w:sz w:val="16"/>
                <w:szCs w:val="16"/>
              </w:rPr>
            </w:pPr>
            <w:r w:rsidRPr="00871E44">
              <w:rPr>
                <w:b/>
                <w:bCs/>
                <w:sz w:val="16"/>
                <w:szCs w:val="16"/>
              </w:rPr>
              <w:t>Year 2b)</w:t>
            </w:r>
          </w:p>
        </w:tc>
        <w:tc>
          <w:tcPr>
            <w:tcW w:w="1260" w:type="dxa"/>
            <w:hideMark/>
          </w:tcPr>
          <w:p w14:paraId="49DD0992" w14:textId="77777777" w:rsidR="0049370D" w:rsidRPr="00871E44" w:rsidRDefault="0049370D" w:rsidP="0049370D">
            <w:pPr>
              <w:rPr>
                <w:b/>
                <w:bCs/>
                <w:sz w:val="16"/>
                <w:szCs w:val="16"/>
              </w:rPr>
            </w:pPr>
            <w:r w:rsidRPr="00871E44">
              <w:rPr>
                <w:b/>
                <w:bCs/>
                <w:sz w:val="16"/>
                <w:szCs w:val="16"/>
              </w:rPr>
              <w:t>Year 3</w:t>
            </w:r>
          </w:p>
        </w:tc>
        <w:tc>
          <w:tcPr>
            <w:tcW w:w="1260" w:type="dxa"/>
            <w:hideMark/>
          </w:tcPr>
          <w:p w14:paraId="3FC4FA8F" w14:textId="77777777" w:rsidR="0049370D" w:rsidRPr="00871E44" w:rsidRDefault="0049370D" w:rsidP="0049370D">
            <w:pPr>
              <w:rPr>
                <w:b/>
                <w:bCs/>
                <w:sz w:val="16"/>
                <w:szCs w:val="16"/>
              </w:rPr>
            </w:pPr>
            <w:r w:rsidRPr="00871E44">
              <w:rPr>
                <w:b/>
                <w:bCs/>
                <w:sz w:val="16"/>
                <w:szCs w:val="16"/>
              </w:rPr>
              <w:t>Year 4 c)</w:t>
            </w:r>
          </w:p>
        </w:tc>
        <w:tc>
          <w:tcPr>
            <w:tcW w:w="1440" w:type="dxa"/>
            <w:hideMark/>
          </w:tcPr>
          <w:p w14:paraId="02CD1599" w14:textId="77777777" w:rsidR="0049370D" w:rsidRPr="00871E44" w:rsidRDefault="0049370D" w:rsidP="0049370D">
            <w:pPr>
              <w:rPr>
                <w:b/>
                <w:bCs/>
                <w:sz w:val="16"/>
                <w:szCs w:val="16"/>
              </w:rPr>
            </w:pPr>
            <w:r w:rsidRPr="00871E44">
              <w:rPr>
                <w:b/>
                <w:bCs/>
                <w:sz w:val="16"/>
                <w:szCs w:val="16"/>
              </w:rPr>
              <w:t>Total</w:t>
            </w:r>
          </w:p>
        </w:tc>
      </w:tr>
      <w:tr w:rsidR="0049370D" w:rsidRPr="0049370D" w14:paraId="029270FB" w14:textId="77777777" w:rsidTr="26FE8E91">
        <w:trPr>
          <w:trHeight w:val="630"/>
        </w:trPr>
        <w:tc>
          <w:tcPr>
            <w:tcW w:w="1560" w:type="dxa"/>
            <w:hideMark/>
          </w:tcPr>
          <w:p w14:paraId="0536C49B" w14:textId="77777777" w:rsidR="0049370D" w:rsidRPr="00871E44" w:rsidRDefault="0049370D" w:rsidP="0049370D">
            <w:pPr>
              <w:rPr>
                <w:sz w:val="16"/>
                <w:szCs w:val="16"/>
              </w:rPr>
            </w:pPr>
            <w:r w:rsidRPr="00871E44">
              <w:rPr>
                <w:sz w:val="16"/>
                <w:szCs w:val="16"/>
              </w:rPr>
              <w:t>Scheduled date</w:t>
            </w:r>
          </w:p>
        </w:tc>
        <w:tc>
          <w:tcPr>
            <w:tcW w:w="1600" w:type="dxa"/>
            <w:hideMark/>
          </w:tcPr>
          <w:p w14:paraId="21211832" w14:textId="77777777" w:rsidR="0049370D" w:rsidRPr="00871E44" w:rsidRDefault="0049370D" w:rsidP="0049370D">
            <w:pPr>
              <w:rPr>
                <w:sz w:val="16"/>
                <w:szCs w:val="16"/>
              </w:rPr>
            </w:pPr>
            <w:r w:rsidRPr="00871E44">
              <w:rPr>
                <w:sz w:val="16"/>
                <w:szCs w:val="16"/>
              </w:rPr>
              <w:t>Mar-26</w:t>
            </w:r>
          </w:p>
        </w:tc>
        <w:tc>
          <w:tcPr>
            <w:tcW w:w="1260" w:type="dxa"/>
            <w:hideMark/>
          </w:tcPr>
          <w:p w14:paraId="0DA9FE40" w14:textId="77777777" w:rsidR="0049370D" w:rsidRPr="00871E44" w:rsidRDefault="0049370D" w:rsidP="0049370D">
            <w:pPr>
              <w:rPr>
                <w:sz w:val="16"/>
                <w:szCs w:val="16"/>
              </w:rPr>
            </w:pPr>
            <w:r w:rsidRPr="00871E44">
              <w:rPr>
                <w:sz w:val="16"/>
                <w:szCs w:val="16"/>
              </w:rPr>
              <w:t>Apr-27</w:t>
            </w:r>
          </w:p>
        </w:tc>
        <w:tc>
          <w:tcPr>
            <w:tcW w:w="1260" w:type="dxa"/>
            <w:hideMark/>
          </w:tcPr>
          <w:p w14:paraId="4D8B86AF" w14:textId="77777777" w:rsidR="0049370D" w:rsidRPr="00871E44" w:rsidRDefault="0049370D" w:rsidP="0049370D">
            <w:pPr>
              <w:rPr>
                <w:sz w:val="16"/>
                <w:szCs w:val="16"/>
              </w:rPr>
            </w:pPr>
            <w:r w:rsidRPr="00871E44">
              <w:rPr>
                <w:sz w:val="16"/>
                <w:szCs w:val="16"/>
              </w:rPr>
              <w:t>Mar-28</w:t>
            </w:r>
          </w:p>
        </w:tc>
        <w:tc>
          <w:tcPr>
            <w:tcW w:w="1260" w:type="dxa"/>
            <w:hideMark/>
          </w:tcPr>
          <w:p w14:paraId="7CBAD292" w14:textId="77777777" w:rsidR="0049370D" w:rsidRPr="00871E44" w:rsidRDefault="0049370D" w:rsidP="0049370D">
            <w:pPr>
              <w:rPr>
                <w:sz w:val="16"/>
                <w:szCs w:val="16"/>
              </w:rPr>
            </w:pPr>
            <w:r w:rsidRPr="00871E44">
              <w:rPr>
                <w:sz w:val="16"/>
                <w:szCs w:val="16"/>
              </w:rPr>
              <w:t>Mar-29</w:t>
            </w:r>
          </w:p>
        </w:tc>
        <w:tc>
          <w:tcPr>
            <w:tcW w:w="1260" w:type="dxa"/>
            <w:hideMark/>
          </w:tcPr>
          <w:p w14:paraId="262D1391" w14:textId="77777777" w:rsidR="0049370D" w:rsidRPr="00871E44" w:rsidRDefault="0049370D" w:rsidP="0049370D">
            <w:pPr>
              <w:rPr>
                <w:sz w:val="16"/>
                <w:szCs w:val="16"/>
              </w:rPr>
            </w:pPr>
            <w:r w:rsidRPr="00871E44">
              <w:rPr>
                <w:sz w:val="16"/>
                <w:szCs w:val="16"/>
              </w:rPr>
              <w:t>Apr-30</w:t>
            </w:r>
          </w:p>
        </w:tc>
        <w:tc>
          <w:tcPr>
            <w:tcW w:w="1440" w:type="dxa"/>
            <w:hideMark/>
          </w:tcPr>
          <w:p w14:paraId="2A546424" w14:textId="77777777" w:rsidR="0049370D" w:rsidRPr="00871E44" w:rsidRDefault="0049370D" w:rsidP="0049370D">
            <w:pPr>
              <w:rPr>
                <w:sz w:val="16"/>
                <w:szCs w:val="16"/>
              </w:rPr>
            </w:pPr>
            <w:r w:rsidRPr="00871E44">
              <w:rPr>
                <w:sz w:val="16"/>
                <w:szCs w:val="16"/>
              </w:rPr>
              <w:t> </w:t>
            </w:r>
          </w:p>
        </w:tc>
      </w:tr>
      <w:tr w:rsidR="0049370D" w:rsidRPr="0049370D" w14:paraId="77220C13" w14:textId="77777777" w:rsidTr="26FE8E91">
        <w:trPr>
          <w:trHeight w:val="630"/>
        </w:trPr>
        <w:tc>
          <w:tcPr>
            <w:tcW w:w="1560" w:type="dxa"/>
            <w:hideMark/>
          </w:tcPr>
          <w:p w14:paraId="4704EDA1" w14:textId="77777777" w:rsidR="0049370D" w:rsidRPr="00871E44" w:rsidRDefault="0049370D" w:rsidP="0049370D">
            <w:pPr>
              <w:rPr>
                <w:sz w:val="16"/>
                <w:szCs w:val="16"/>
              </w:rPr>
            </w:pPr>
            <w:r w:rsidRPr="00871E44">
              <w:rPr>
                <w:sz w:val="16"/>
                <w:szCs w:val="16"/>
              </w:rPr>
              <w:t>Project Funds</w:t>
            </w:r>
          </w:p>
        </w:tc>
        <w:tc>
          <w:tcPr>
            <w:tcW w:w="1600" w:type="dxa"/>
            <w:noWrap/>
            <w:hideMark/>
          </w:tcPr>
          <w:p w14:paraId="231D05EB" w14:textId="77777777" w:rsidR="0049370D" w:rsidRPr="00871E44" w:rsidRDefault="0049370D" w:rsidP="0049370D">
            <w:pPr>
              <w:rPr>
                <w:sz w:val="16"/>
                <w:szCs w:val="16"/>
              </w:rPr>
            </w:pPr>
            <w:r w:rsidRPr="00871E44">
              <w:rPr>
                <w:sz w:val="16"/>
                <w:szCs w:val="16"/>
              </w:rPr>
              <w:t>$3,375,732</w:t>
            </w:r>
          </w:p>
        </w:tc>
        <w:tc>
          <w:tcPr>
            <w:tcW w:w="1260" w:type="dxa"/>
            <w:noWrap/>
            <w:hideMark/>
          </w:tcPr>
          <w:p w14:paraId="2B78DD57" w14:textId="77777777" w:rsidR="0049370D" w:rsidRPr="00871E44" w:rsidRDefault="0049370D" w:rsidP="0049370D">
            <w:pPr>
              <w:rPr>
                <w:sz w:val="16"/>
                <w:szCs w:val="16"/>
              </w:rPr>
            </w:pPr>
            <w:r w:rsidRPr="00871E44">
              <w:rPr>
                <w:sz w:val="16"/>
                <w:szCs w:val="16"/>
              </w:rPr>
              <w:t>$757,264</w:t>
            </w:r>
          </w:p>
        </w:tc>
        <w:tc>
          <w:tcPr>
            <w:tcW w:w="1260" w:type="dxa"/>
            <w:noWrap/>
            <w:hideMark/>
          </w:tcPr>
          <w:p w14:paraId="56D02BB2" w14:textId="77777777" w:rsidR="0049370D" w:rsidRPr="00871E44" w:rsidRDefault="0049370D" w:rsidP="0049370D">
            <w:pPr>
              <w:rPr>
                <w:sz w:val="16"/>
                <w:szCs w:val="16"/>
              </w:rPr>
            </w:pPr>
            <w:r w:rsidRPr="00871E44">
              <w:rPr>
                <w:sz w:val="16"/>
                <w:szCs w:val="16"/>
              </w:rPr>
              <w:t>$296,413</w:t>
            </w:r>
          </w:p>
        </w:tc>
        <w:tc>
          <w:tcPr>
            <w:tcW w:w="1260" w:type="dxa"/>
            <w:noWrap/>
            <w:hideMark/>
          </w:tcPr>
          <w:p w14:paraId="0B292462" w14:textId="6891BCAE" w:rsidR="0049370D" w:rsidRPr="00871E44" w:rsidRDefault="0049370D" w:rsidP="0049370D">
            <w:pPr>
              <w:rPr>
                <w:sz w:val="16"/>
                <w:szCs w:val="16"/>
              </w:rPr>
            </w:pPr>
            <w:r w:rsidRPr="00871E44">
              <w:rPr>
                <w:sz w:val="16"/>
                <w:szCs w:val="16"/>
              </w:rPr>
              <w:t>$</w:t>
            </w:r>
            <w:r w:rsidR="00DE2CF9">
              <w:rPr>
                <w:sz w:val="16"/>
                <w:szCs w:val="16"/>
              </w:rPr>
              <w:t xml:space="preserve"> 183</w:t>
            </w:r>
            <w:r w:rsidR="00820D7A">
              <w:rPr>
                <w:sz w:val="16"/>
                <w:szCs w:val="16"/>
              </w:rPr>
              <w:t>,411</w:t>
            </w:r>
          </w:p>
        </w:tc>
        <w:tc>
          <w:tcPr>
            <w:tcW w:w="1260" w:type="dxa"/>
            <w:noWrap/>
            <w:hideMark/>
          </w:tcPr>
          <w:p w14:paraId="4465797A" w14:textId="363A7227" w:rsidR="0049370D" w:rsidRPr="00871E44" w:rsidRDefault="0049370D" w:rsidP="0049370D">
            <w:pPr>
              <w:rPr>
                <w:sz w:val="16"/>
                <w:szCs w:val="16"/>
              </w:rPr>
            </w:pPr>
            <w:r w:rsidRPr="00871E44">
              <w:rPr>
                <w:sz w:val="16"/>
                <w:szCs w:val="16"/>
              </w:rPr>
              <w:t>$</w:t>
            </w:r>
            <w:r w:rsidR="00170C94">
              <w:rPr>
                <w:sz w:val="16"/>
                <w:szCs w:val="16"/>
              </w:rPr>
              <w:t xml:space="preserve"> 29,830</w:t>
            </w:r>
          </w:p>
        </w:tc>
        <w:tc>
          <w:tcPr>
            <w:tcW w:w="1440" w:type="dxa"/>
            <w:hideMark/>
          </w:tcPr>
          <w:p w14:paraId="03F207CE" w14:textId="7F290C35" w:rsidR="0049370D" w:rsidRPr="00871E44" w:rsidRDefault="0049370D" w:rsidP="0049370D">
            <w:pPr>
              <w:rPr>
                <w:sz w:val="16"/>
                <w:szCs w:val="16"/>
              </w:rPr>
            </w:pPr>
            <w:r w:rsidRPr="00871E44">
              <w:rPr>
                <w:sz w:val="16"/>
                <w:szCs w:val="16"/>
              </w:rPr>
              <w:t>$</w:t>
            </w:r>
            <w:r w:rsidR="00F60E04">
              <w:rPr>
                <w:sz w:val="16"/>
                <w:szCs w:val="16"/>
              </w:rPr>
              <w:t xml:space="preserve"> 4,642,650</w:t>
            </w:r>
          </w:p>
        </w:tc>
      </w:tr>
      <w:tr w:rsidR="0049370D" w:rsidRPr="0049370D" w14:paraId="5740EB08" w14:textId="77777777" w:rsidTr="26FE8E91">
        <w:trPr>
          <w:trHeight w:val="600"/>
        </w:trPr>
        <w:tc>
          <w:tcPr>
            <w:tcW w:w="1560" w:type="dxa"/>
            <w:hideMark/>
          </w:tcPr>
          <w:p w14:paraId="7036357A" w14:textId="77777777" w:rsidR="0049370D" w:rsidRPr="00871E44" w:rsidRDefault="0049370D" w:rsidP="0049370D">
            <w:pPr>
              <w:rPr>
                <w:sz w:val="16"/>
                <w:szCs w:val="16"/>
              </w:rPr>
            </w:pPr>
            <w:r w:rsidRPr="00871E44">
              <w:rPr>
                <w:sz w:val="16"/>
                <w:szCs w:val="16"/>
              </w:rPr>
              <w:t>Implementing Entity Fees</w:t>
            </w:r>
          </w:p>
        </w:tc>
        <w:tc>
          <w:tcPr>
            <w:tcW w:w="1600" w:type="dxa"/>
            <w:hideMark/>
          </w:tcPr>
          <w:p w14:paraId="6AAE7DD5" w14:textId="77777777" w:rsidR="0049370D" w:rsidRPr="00871E44" w:rsidRDefault="0049370D" w:rsidP="0049370D">
            <w:pPr>
              <w:rPr>
                <w:sz w:val="16"/>
                <w:szCs w:val="16"/>
              </w:rPr>
            </w:pPr>
            <w:r w:rsidRPr="00871E44">
              <w:rPr>
                <w:sz w:val="16"/>
                <w:szCs w:val="16"/>
              </w:rPr>
              <w:t>$32,100</w:t>
            </w:r>
          </w:p>
        </w:tc>
        <w:tc>
          <w:tcPr>
            <w:tcW w:w="1260" w:type="dxa"/>
            <w:hideMark/>
          </w:tcPr>
          <w:p w14:paraId="431E3F9A" w14:textId="64C639F9" w:rsidR="0049370D" w:rsidRPr="00871E44" w:rsidRDefault="0049370D" w:rsidP="0049370D">
            <w:pPr>
              <w:rPr>
                <w:sz w:val="16"/>
                <w:szCs w:val="16"/>
              </w:rPr>
            </w:pPr>
            <w:r w:rsidRPr="00871E44">
              <w:rPr>
                <w:sz w:val="16"/>
                <w:szCs w:val="16"/>
              </w:rPr>
              <w:t>$</w:t>
            </w:r>
            <w:r w:rsidR="00886846">
              <w:rPr>
                <w:sz w:val="16"/>
                <w:szCs w:val="16"/>
              </w:rPr>
              <w:t xml:space="preserve"> 8</w:t>
            </w:r>
            <w:r w:rsidRPr="00871E44">
              <w:rPr>
                <w:sz w:val="16"/>
                <w:szCs w:val="16"/>
              </w:rPr>
              <w:t>8,000</w:t>
            </w:r>
          </w:p>
        </w:tc>
        <w:tc>
          <w:tcPr>
            <w:tcW w:w="1260" w:type="dxa"/>
            <w:hideMark/>
          </w:tcPr>
          <w:p w14:paraId="7A7ACE02" w14:textId="22C41C0F" w:rsidR="0049370D" w:rsidRPr="00871E44" w:rsidRDefault="0049370D" w:rsidP="0049370D">
            <w:pPr>
              <w:rPr>
                <w:sz w:val="16"/>
                <w:szCs w:val="16"/>
              </w:rPr>
            </w:pPr>
            <w:r w:rsidRPr="00871E44">
              <w:rPr>
                <w:sz w:val="16"/>
                <w:szCs w:val="16"/>
              </w:rPr>
              <w:t>$</w:t>
            </w:r>
            <w:r w:rsidR="0097692E">
              <w:rPr>
                <w:sz w:val="16"/>
                <w:szCs w:val="16"/>
              </w:rPr>
              <w:t xml:space="preserve"> 87,550</w:t>
            </w:r>
          </w:p>
        </w:tc>
        <w:tc>
          <w:tcPr>
            <w:tcW w:w="1260" w:type="dxa"/>
            <w:hideMark/>
          </w:tcPr>
          <w:p w14:paraId="543E257A" w14:textId="77777777" w:rsidR="0049370D" w:rsidRPr="00871E44" w:rsidRDefault="0049370D" w:rsidP="0049370D">
            <w:pPr>
              <w:rPr>
                <w:sz w:val="16"/>
                <w:szCs w:val="16"/>
              </w:rPr>
            </w:pPr>
            <w:r w:rsidRPr="00871E44">
              <w:rPr>
                <w:sz w:val="16"/>
                <w:szCs w:val="16"/>
              </w:rPr>
              <w:t>$110,200</w:t>
            </w:r>
          </w:p>
        </w:tc>
        <w:tc>
          <w:tcPr>
            <w:tcW w:w="1260" w:type="dxa"/>
            <w:hideMark/>
          </w:tcPr>
          <w:p w14:paraId="6F3091CF" w14:textId="5875328E" w:rsidR="0049370D" w:rsidRPr="00871E44" w:rsidRDefault="0049370D" w:rsidP="0049370D">
            <w:pPr>
              <w:rPr>
                <w:sz w:val="16"/>
                <w:szCs w:val="16"/>
              </w:rPr>
            </w:pPr>
            <w:r w:rsidRPr="00871E44">
              <w:rPr>
                <w:sz w:val="16"/>
                <w:szCs w:val="16"/>
              </w:rPr>
              <w:t>$</w:t>
            </w:r>
            <w:r w:rsidR="00F1451A">
              <w:rPr>
                <w:sz w:val="16"/>
                <w:szCs w:val="16"/>
              </w:rPr>
              <w:t>39,500</w:t>
            </w:r>
          </w:p>
        </w:tc>
        <w:tc>
          <w:tcPr>
            <w:tcW w:w="1440" w:type="dxa"/>
            <w:hideMark/>
          </w:tcPr>
          <w:p w14:paraId="35569FE5" w14:textId="232159E3" w:rsidR="0049370D" w:rsidRPr="00871E44" w:rsidRDefault="0049370D" w:rsidP="0049370D">
            <w:pPr>
              <w:rPr>
                <w:sz w:val="16"/>
                <w:szCs w:val="16"/>
              </w:rPr>
            </w:pPr>
            <w:r w:rsidRPr="00871E44">
              <w:rPr>
                <w:sz w:val="16"/>
                <w:szCs w:val="16"/>
              </w:rPr>
              <w:t>$</w:t>
            </w:r>
            <w:r w:rsidR="00F60E04">
              <w:rPr>
                <w:sz w:val="16"/>
                <w:szCs w:val="16"/>
              </w:rPr>
              <w:t xml:space="preserve"> </w:t>
            </w:r>
            <w:r w:rsidR="00F1451A">
              <w:rPr>
                <w:sz w:val="16"/>
                <w:szCs w:val="16"/>
              </w:rPr>
              <w:t>3</w:t>
            </w:r>
            <w:r w:rsidR="00F60E04">
              <w:rPr>
                <w:sz w:val="16"/>
                <w:szCs w:val="16"/>
              </w:rPr>
              <w:t>57,350</w:t>
            </w:r>
          </w:p>
        </w:tc>
      </w:tr>
      <w:tr w:rsidR="0049370D" w:rsidRPr="0049370D" w14:paraId="37A7FC57" w14:textId="77777777" w:rsidTr="26FE8E91">
        <w:trPr>
          <w:trHeight w:val="70"/>
        </w:trPr>
        <w:tc>
          <w:tcPr>
            <w:tcW w:w="1560" w:type="dxa"/>
            <w:hideMark/>
          </w:tcPr>
          <w:p w14:paraId="70857FC0" w14:textId="77777777" w:rsidR="0049370D" w:rsidRPr="00871E44" w:rsidRDefault="0049370D" w:rsidP="0049370D">
            <w:pPr>
              <w:rPr>
                <w:b/>
                <w:bCs/>
                <w:sz w:val="16"/>
                <w:szCs w:val="16"/>
              </w:rPr>
            </w:pPr>
            <w:r w:rsidRPr="00871E44">
              <w:rPr>
                <w:b/>
                <w:bCs/>
                <w:sz w:val="16"/>
                <w:szCs w:val="16"/>
              </w:rPr>
              <w:t>Total</w:t>
            </w:r>
          </w:p>
        </w:tc>
        <w:tc>
          <w:tcPr>
            <w:tcW w:w="1600" w:type="dxa"/>
            <w:hideMark/>
          </w:tcPr>
          <w:p w14:paraId="4C82CD87" w14:textId="77777777" w:rsidR="0049370D" w:rsidRPr="00871E44" w:rsidRDefault="0049370D" w:rsidP="0049370D">
            <w:pPr>
              <w:rPr>
                <w:b/>
                <w:bCs/>
                <w:sz w:val="16"/>
                <w:szCs w:val="16"/>
              </w:rPr>
            </w:pPr>
            <w:r w:rsidRPr="00871E44">
              <w:rPr>
                <w:b/>
                <w:bCs/>
                <w:sz w:val="16"/>
                <w:szCs w:val="16"/>
              </w:rPr>
              <w:t>$3,407,832</w:t>
            </w:r>
          </w:p>
        </w:tc>
        <w:tc>
          <w:tcPr>
            <w:tcW w:w="1260" w:type="dxa"/>
            <w:hideMark/>
          </w:tcPr>
          <w:p w14:paraId="511399B8" w14:textId="51822D4F" w:rsidR="0049370D" w:rsidRPr="00871E44" w:rsidRDefault="57DEF7B1" w:rsidP="0049370D">
            <w:pPr>
              <w:rPr>
                <w:b/>
                <w:bCs/>
                <w:sz w:val="16"/>
                <w:szCs w:val="16"/>
              </w:rPr>
            </w:pPr>
            <w:r w:rsidRPr="26FE8E91">
              <w:rPr>
                <w:b/>
                <w:bCs/>
                <w:sz w:val="16"/>
                <w:szCs w:val="16"/>
              </w:rPr>
              <w:t>$8</w:t>
            </w:r>
            <w:r w:rsidR="333F573D" w:rsidRPr="26FE8E91">
              <w:rPr>
                <w:b/>
                <w:bCs/>
                <w:sz w:val="16"/>
                <w:szCs w:val="16"/>
              </w:rPr>
              <w:t>4</w:t>
            </w:r>
            <w:r w:rsidRPr="26FE8E91">
              <w:rPr>
                <w:b/>
                <w:bCs/>
                <w:sz w:val="16"/>
                <w:szCs w:val="16"/>
              </w:rPr>
              <w:t>5,264</w:t>
            </w:r>
          </w:p>
        </w:tc>
        <w:tc>
          <w:tcPr>
            <w:tcW w:w="1260" w:type="dxa"/>
            <w:hideMark/>
          </w:tcPr>
          <w:p w14:paraId="77FD1456" w14:textId="4C2053DD" w:rsidR="0049370D" w:rsidRPr="00871E44" w:rsidRDefault="57DEF7B1" w:rsidP="0049370D">
            <w:pPr>
              <w:rPr>
                <w:b/>
                <w:bCs/>
                <w:sz w:val="16"/>
                <w:szCs w:val="16"/>
              </w:rPr>
            </w:pPr>
            <w:r w:rsidRPr="26FE8E91">
              <w:rPr>
                <w:b/>
                <w:bCs/>
                <w:sz w:val="16"/>
                <w:szCs w:val="16"/>
              </w:rPr>
              <w:t>$</w:t>
            </w:r>
            <w:r w:rsidR="2D8CC04E" w:rsidRPr="26FE8E91">
              <w:rPr>
                <w:b/>
                <w:bCs/>
                <w:sz w:val="16"/>
                <w:szCs w:val="16"/>
              </w:rPr>
              <w:t>383,963</w:t>
            </w:r>
          </w:p>
        </w:tc>
        <w:tc>
          <w:tcPr>
            <w:tcW w:w="1260" w:type="dxa"/>
            <w:hideMark/>
          </w:tcPr>
          <w:p w14:paraId="4302280B" w14:textId="0F3E1BE8" w:rsidR="0049370D" w:rsidRPr="00871E44" w:rsidRDefault="57DEF7B1" w:rsidP="0049370D">
            <w:pPr>
              <w:rPr>
                <w:b/>
                <w:bCs/>
                <w:sz w:val="16"/>
                <w:szCs w:val="16"/>
              </w:rPr>
            </w:pPr>
            <w:r w:rsidRPr="26FE8E91">
              <w:rPr>
                <w:b/>
                <w:bCs/>
                <w:sz w:val="16"/>
                <w:szCs w:val="16"/>
              </w:rPr>
              <w:t>$2</w:t>
            </w:r>
            <w:r w:rsidR="371A7856" w:rsidRPr="26FE8E91">
              <w:rPr>
                <w:b/>
                <w:bCs/>
                <w:sz w:val="16"/>
                <w:szCs w:val="16"/>
              </w:rPr>
              <w:t>93,611</w:t>
            </w:r>
          </w:p>
        </w:tc>
        <w:tc>
          <w:tcPr>
            <w:tcW w:w="1260" w:type="dxa"/>
            <w:hideMark/>
          </w:tcPr>
          <w:p w14:paraId="44C71120" w14:textId="5CC145DB" w:rsidR="0049370D" w:rsidRPr="00871E44" w:rsidRDefault="57DEF7B1" w:rsidP="0049370D">
            <w:pPr>
              <w:rPr>
                <w:b/>
                <w:bCs/>
                <w:sz w:val="16"/>
                <w:szCs w:val="16"/>
              </w:rPr>
            </w:pPr>
            <w:r w:rsidRPr="26FE8E91">
              <w:rPr>
                <w:b/>
                <w:bCs/>
                <w:sz w:val="16"/>
                <w:szCs w:val="16"/>
              </w:rPr>
              <w:t>$</w:t>
            </w:r>
            <w:r w:rsidR="041EBC32" w:rsidRPr="26FE8E91">
              <w:rPr>
                <w:b/>
                <w:bCs/>
                <w:sz w:val="16"/>
                <w:szCs w:val="16"/>
              </w:rPr>
              <w:t>69,330</w:t>
            </w:r>
          </w:p>
        </w:tc>
        <w:tc>
          <w:tcPr>
            <w:tcW w:w="1440" w:type="dxa"/>
            <w:hideMark/>
          </w:tcPr>
          <w:p w14:paraId="23E8DE61" w14:textId="0DDA4BBC" w:rsidR="0049370D" w:rsidRPr="00871E44" w:rsidRDefault="57DEF7B1" w:rsidP="000C1A4D">
            <w:pPr>
              <w:spacing w:line="259" w:lineRule="auto"/>
              <w:rPr>
                <w:b/>
                <w:bCs/>
                <w:sz w:val="16"/>
                <w:szCs w:val="16"/>
              </w:rPr>
            </w:pPr>
            <w:r w:rsidRPr="26FE8E91">
              <w:rPr>
                <w:b/>
                <w:bCs/>
                <w:sz w:val="16"/>
                <w:szCs w:val="16"/>
              </w:rPr>
              <w:t>$5,000,000</w:t>
            </w:r>
          </w:p>
        </w:tc>
      </w:tr>
    </w:tbl>
    <w:p w14:paraId="30694BAF" w14:textId="77777777" w:rsidR="001E7721" w:rsidRPr="00871E44" w:rsidRDefault="001E7721" w:rsidP="00871E44"/>
    <w:p w14:paraId="5E637AEF" w14:textId="77777777" w:rsidR="001122FA" w:rsidRDefault="001122FA" w:rsidP="001122FA"/>
    <w:p w14:paraId="05E07F6A" w14:textId="77777777" w:rsidR="001122FA" w:rsidRPr="00344DCA" w:rsidRDefault="001122FA" w:rsidP="00344DCA"/>
    <w:p w14:paraId="2D702DF4" w14:textId="77777777" w:rsidR="009C0D27" w:rsidRDefault="009C0D27" w:rsidP="005229F6"/>
    <w:p w14:paraId="6368B3DD" w14:textId="77777777" w:rsidR="009C0D27" w:rsidRDefault="009C0D27" w:rsidP="005229F6"/>
    <w:p w14:paraId="34719A7A" w14:textId="77777777" w:rsidR="009C0D27" w:rsidRPr="00BB634C" w:rsidRDefault="009C0D27" w:rsidP="005229F6"/>
    <w:p w14:paraId="19857FF4" w14:textId="77777777" w:rsidR="00C4123F" w:rsidRDefault="00C4123F" w:rsidP="005229F6"/>
    <w:p w14:paraId="754220E3" w14:textId="779E7DBE" w:rsidR="003A3D3F" w:rsidRPr="00BB634C" w:rsidRDefault="003A3D3F" w:rsidP="00B66133">
      <w:pPr>
        <w:sectPr w:rsidR="003A3D3F" w:rsidRPr="00BB634C" w:rsidSect="00743FF6">
          <w:pgSz w:w="12240" w:h="15840"/>
          <w:pgMar w:top="720" w:right="720" w:bottom="720" w:left="720" w:header="720" w:footer="720" w:gutter="0"/>
          <w:cols w:space="720"/>
        </w:sectPr>
      </w:pPr>
    </w:p>
    <w:p w14:paraId="23ED9A19" w14:textId="77777777" w:rsidR="00F02234" w:rsidRPr="00BB634C" w:rsidRDefault="00F02234" w:rsidP="00F02234"/>
    <w:p w14:paraId="386FD8CB" w14:textId="3543A10C" w:rsidR="00151BAE" w:rsidRPr="00BB634C" w:rsidRDefault="3E8A9474" w:rsidP="00151BAE">
      <w:pPr>
        <w:pStyle w:val="Heading1"/>
      </w:pPr>
      <w:bookmarkStart w:id="178" w:name="_Toc160100996"/>
      <w:r w:rsidRPr="00BB634C">
        <w:t xml:space="preserve">IV </w:t>
      </w:r>
      <w:r w:rsidR="00151BAE" w:rsidRPr="00BB634C">
        <w:t>Endorsement</w:t>
      </w:r>
      <w:bookmarkEnd w:id="178"/>
      <w:r w:rsidR="00151BAE" w:rsidRPr="00BB634C">
        <w:t xml:space="preserve"> </w:t>
      </w:r>
    </w:p>
    <w:p w14:paraId="35DCC1DB" w14:textId="1671FC18" w:rsidR="00151BAE" w:rsidRDefault="2CF09C98" w:rsidP="00522EE0">
      <w:pPr>
        <w:pStyle w:val="Heading2"/>
        <w:numPr>
          <w:ilvl w:val="0"/>
          <w:numId w:val="0"/>
        </w:numPr>
      </w:pPr>
      <w:bookmarkStart w:id="179" w:name="_Toc160100997"/>
      <w:r w:rsidRPr="00BB634C">
        <w:t xml:space="preserve"> </w:t>
      </w:r>
      <w:r w:rsidR="008927FD" w:rsidRPr="00BB634C">
        <w:t>Government</w:t>
      </w:r>
      <w:r w:rsidR="597C8824" w:rsidRPr="00BB634C">
        <w:t xml:space="preserve"> </w:t>
      </w:r>
      <w:bookmarkEnd w:id="179"/>
      <w:r w:rsidR="00004324" w:rsidRPr="00BB634C">
        <w:t>Endorsement</w:t>
      </w:r>
    </w:p>
    <w:p w14:paraId="45532323" w14:textId="77777777" w:rsidR="00AF6082" w:rsidRDefault="00AF6082" w:rsidP="00AF6082"/>
    <w:p w14:paraId="2A8554E3" w14:textId="77777777" w:rsidR="00AF6082" w:rsidRDefault="00AF6082" w:rsidP="00AF6082"/>
    <w:p w14:paraId="1A51456A" w14:textId="77777777" w:rsidR="00C951B1" w:rsidRPr="00C951B1" w:rsidRDefault="00C951B1" w:rsidP="00C951B1">
      <w:pPr>
        <w:tabs>
          <w:tab w:val="center" w:pos="4680"/>
          <w:tab w:val="right" w:pos="9360"/>
        </w:tabs>
        <w:jc w:val="left"/>
        <w:rPr>
          <w:rFonts w:ascii="Arial" w:eastAsiaTheme="minorEastAsia" w:hAnsi="Arial" w:cs="Arial"/>
          <w:b/>
          <w:caps/>
          <w:kern w:val="0"/>
          <w:sz w:val="28"/>
          <w:szCs w:val="28"/>
          <w:lang w:val="en-GB"/>
          <w14:ligatures w14:val="none"/>
        </w:rPr>
      </w:pPr>
      <w:r w:rsidRPr="00C951B1">
        <w:rPr>
          <w:rFonts w:eastAsiaTheme="minorEastAsia" w:cs="Times New Roman"/>
          <w:noProof/>
          <w:kern w:val="0"/>
          <w:sz w:val="22"/>
          <w:szCs w:val="22"/>
          <w14:ligatures w14:val="none"/>
        </w:rPr>
        <mc:AlternateContent>
          <mc:Choice Requires="wps">
            <w:drawing>
              <wp:anchor distT="0" distB="0" distL="114300" distR="114300" simplePos="0" relativeHeight="251658242" behindDoc="1" locked="0" layoutInCell="1" allowOverlap="1" wp14:anchorId="000D2AE4" wp14:editId="14332D32">
                <wp:simplePos x="0" y="0"/>
                <wp:positionH relativeFrom="column">
                  <wp:posOffset>-1061085</wp:posOffset>
                </wp:positionH>
                <wp:positionV relativeFrom="paragraph">
                  <wp:posOffset>-27940</wp:posOffset>
                </wp:positionV>
                <wp:extent cx="7962265" cy="459105"/>
                <wp:effectExtent l="0" t="0" r="635" b="0"/>
                <wp:wrapNone/>
                <wp:docPr id="23" name="Rectangle: Rounded Corners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62265" cy="459105"/>
                        </a:xfrm>
                        <a:prstGeom prst="roundRect">
                          <a:avLst>
                            <a:gd name="adj" fmla="val 16667"/>
                          </a:avLst>
                        </a:prstGeom>
                        <a:solidFill>
                          <a:srgbClr val="FCAF17"/>
                        </a:solidFill>
                        <a:ln>
                          <a:noFill/>
                        </a:ln>
                        <a:effectLst/>
                        <a:extLst>
                          <a:ext uri="{91240B29-F687-4F45-9708-019B960494DF}">
                            <a14:hiddenLine xmlns:a14="http://schemas.microsoft.com/office/drawing/2010/main" w="38100">
                              <a:solidFill>
                                <a:srgbClr val="F2F2F2"/>
                              </a:solidFill>
                              <a:round/>
                              <a:headEnd/>
                              <a:tailEnd/>
                            </a14:hiddenLine>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w:pict w14:anchorId="69E589EC">
              <v:roundrect id="Rectangle: Rounded Corners 23" style="position:absolute;margin-left:-83.55pt;margin-top:-2.2pt;width:626.95pt;height:36.15pt;z-index:-25165823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color="#fcaf17" stroked="f" strokecolor="#f2f2f2" strokeweight="3pt" arcsize="10923f" w14:anchorId="5481FA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">
                <v:shadow color="#974706" opacity=".5" offset="1pt"/>
              </v:roundrect>
            </w:pict>
          </mc:Fallback>
        </mc:AlternateContent>
      </w:r>
      <w:r w:rsidRPr="00C951B1">
        <w:rPr>
          <w:rFonts w:ascii="Arial" w:eastAsiaTheme="minorEastAsia" w:hAnsi="Arial" w:cs="Arial"/>
          <w:b/>
          <w:caps/>
          <w:kern w:val="0"/>
          <w:sz w:val="28"/>
          <w:szCs w:val="28"/>
          <w:lang w:val="en-GB"/>
          <w14:ligatures w14:val="none"/>
        </w:rPr>
        <w:t>part iV: endorsement by governmentS and certification by the Implementing Entity</w:t>
      </w:r>
    </w:p>
    <w:p w14:paraId="3AE0AC9B" w14:textId="77777777" w:rsidR="00C951B1" w:rsidRPr="00C951B1" w:rsidRDefault="00C951B1" w:rsidP="00C951B1">
      <w:pPr>
        <w:spacing w:after="160" w:line="259" w:lineRule="auto"/>
        <w:jc w:val="left"/>
        <w:rPr>
          <w:kern w:val="0"/>
          <w:sz w:val="22"/>
          <w:szCs w:val="22"/>
          <w:lang w:val="en-BZ"/>
          <w14:ligatures w14:val="none"/>
        </w:rPr>
      </w:pPr>
    </w:p>
    <w:p w14:paraId="584A7985" w14:textId="77777777" w:rsidR="00C951B1" w:rsidRPr="00C951B1" w:rsidRDefault="00C951B1" w:rsidP="00C951B1">
      <w:pPr>
        <w:spacing w:after="160" w:line="259" w:lineRule="auto"/>
        <w:jc w:val="left"/>
        <w:rPr>
          <w:rFonts w:ascii="Arial" w:eastAsia="Calibri" w:hAnsi="Arial" w:cs="Arial"/>
          <w:b/>
          <w:smallCaps/>
          <w:color w:val="000000"/>
          <w:kern w:val="0"/>
          <w:sz w:val="28"/>
          <w:szCs w:val="28"/>
          <w:lang w:val="en-GB"/>
          <w14:ligatures w14:val="none"/>
        </w:rPr>
      </w:pPr>
    </w:p>
    <w:p w14:paraId="3C24BA89" w14:textId="77777777" w:rsidR="00C951B1" w:rsidRPr="00C951B1" w:rsidRDefault="00C951B1" w:rsidP="00C951B1">
      <w:pPr>
        <w:numPr>
          <w:ilvl w:val="0"/>
          <w:numId w:val="142"/>
        </w:numPr>
        <w:spacing w:after="160" w:line="259" w:lineRule="auto"/>
        <w:jc w:val="left"/>
        <w:rPr>
          <w:rFonts w:ascii="Arial" w:eastAsia="Calibri" w:hAnsi="Arial" w:cs="Arial"/>
          <w:b/>
          <w:color w:val="000000"/>
          <w:kern w:val="0"/>
          <w:sz w:val="28"/>
          <w:szCs w:val="28"/>
          <w:lang w:val="en-GB"/>
          <w14:ligatures w14:val="none"/>
        </w:rPr>
      </w:pPr>
      <w:r w:rsidRPr="00C951B1">
        <w:rPr>
          <w:rFonts w:ascii="Arial" w:eastAsia="Calibri" w:hAnsi="Arial" w:cs="Arial"/>
          <w:b/>
          <w:bCs/>
          <w:color w:val="000000"/>
          <w:kern w:val="0"/>
          <w:sz w:val="28"/>
          <w:szCs w:val="22"/>
          <w:lang w:val="en-GB"/>
          <w14:ligatures w14:val="none"/>
        </w:rPr>
        <w:t>Record of endorsement on behalf of the government</w:t>
      </w:r>
      <w:r w:rsidRPr="00C951B1">
        <w:rPr>
          <w:rFonts w:ascii="Arial" w:eastAsia="Calibri" w:hAnsi="Arial" w:cs="Arial"/>
          <w:b/>
          <w:bCs/>
          <w:smallCaps/>
          <w:color w:val="000000"/>
          <w:kern w:val="0"/>
          <w:sz w:val="22"/>
          <w:szCs w:val="22"/>
          <w:vertAlign w:val="superscript"/>
          <w:lang w:val="en-GB"/>
          <w14:ligatures w14:val="none"/>
        </w:rPr>
        <w:footnoteReference w:id="28"/>
      </w:r>
      <w:r w:rsidRPr="00C951B1">
        <w:rPr>
          <w:rFonts w:ascii="Arial" w:eastAsia="Calibri" w:hAnsi="Arial" w:cs="Arial"/>
          <w:b/>
          <w:bCs/>
          <w:smallCaps/>
          <w:color w:val="000000"/>
          <w:kern w:val="0"/>
          <w:sz w:val="28"/>
          <w:szCs w:val="28"/>
          <w:lang w:val="en-GB"/>
          <w14:ligatures w14:val="none"/>
        </w:rPr>
        <w:t xml:space="preserve"> </w:t>
      </w:r>
      <w:r w:rsidRPr="00C951B1">
        <w:rPr>
          <w:rFonts w:ascii="Arial" w:eastAsia="Calibri" w:hAnsi="Arial" w:cs="Arial"/>
          <w:i/>
          <w:color w:val="000000"/>
          <w:kern w:val="0"/>
          <w:sz w:val="28"/>
          <w:szCs w:val="28"/>
          <w:lang w:val="en-GB"/>
          <w14:ligatures w14:val="none"/>
        </w:rPr>
        <w:t>Provide the name and position of the government official and indicate date of endorsement for each country participating in the proposed project / programme.</w:t>
      </w:r>
      <w:r w:rsidRPr="00C951B1">
        <w:rPr>
          <w:rFonts w:ascii="Calibri" w:eastAsia="Calibri" w:hAnsi="Calibri" w:cs="Calibri"/>
          <w:color w:val="000000"/>
          <w:kern w:val="0"/>
          <w:sz w:val="22"/>
          <w:szCs w:val="22"/>
          <w14:ligatures w14:val="none"/>
        </w:rPr>
        <w:t xml:space="preserve"> </w:t>
      </w:r>
      <w:r w:rsidRPr="00C951B1">
        <w:rPr>
          <w:rFonts w:ascii="Arial" w:eastAsia="Calibri" w:hAnsi="Arial" w:cs="Arial"/>
          <w:i/>
          <w:color w:val="000000"/>
          <w:kern w:val="0"/>
          <w:sz w:val="28"/>
          <w:szCs w:val="28"/>
          <w:lang w:val="en-GB"/>
          <w14:ligatures w14:val="none"/>
        </w:rPr>
        <w:t>Add more lines as necessary. The endorsement letters should be attached as an annex to the project/programme proposal.  Please attach the endorsement letters with this template; add as many participating governments if a regional project/programme:</w:t>
      </w:r>
    </w:p>
    <w:p w14:paraId="6814DDBA" w14:textId="77777777" w:rsidR="00C951B1" w:rsidRPr="00C951B1" w:rsidRDefault="00C951B1" w:rsidP="00C951B1">
      <w:pPr>
        <w:spacing w:after="160" w:line="259" w:lineRule="auto"/>
        <w:jc w:val="left"/>
        <w:rPr>
          <w:rFonts w:ascii="Arial" w:eastAsia="Calibri" w:hAnsi="Arial" w:cs="Arial"/>
          <w:b/>
          <w:bCs/>
          <w:smallCaps/>
          <w:color w:val="000000"/>
          <w:kern w:val="0"/>
          <w:sz w:val="28"/>
          <w:szCs w:val="28"/>
          <w:lang w:val="en-GB"/>
          <w14:ligatures w14:val="none"/>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37"/>
        <w:gridCol w:w="4045"/>
      </w:tblGrid>
      <w:tr w:rsidR="00C951B1" w:rsidRPr="00C951B1" w14:paraId="18DB5EFB" w14:textId="77777777" w:rsidTr="00844732">
        <w:trPr>
          <w:trHeight w:val="2375"/>
        </w:trPr>
        <w:tc>
          <w:tcPr>
            <w:tcW w:w="4837" w:type="dxa"/>
          </w:tcPr>
          <w:p w14:paraId="038B1F1C" w14:textId="77777777" w:rsidR="00C951B1" w:rsidRPr="00C951B1" w:rsidRDefault="00C951B1" w:rsidP="00C951B1">
            <w:pPr>
              <w:spacing w:line="259" w:lineRule="auto"/>
              <w:jc w:val="left"/>
              <w:rPr>
                <w:rFonts w:ascii="Arial" w:hAnsi="Arial" w:cs="Arial"/>
                <w:kern w:val="0"/>
                <w:sz w:val="28"/>
                <w:szCs w:val="28"/>
                <w:lang w:val="en-GB"/>
                <w14:ligatures w14:val="none"/>
              </w:rPr>
            </w:pPr>
          </w:p>
          <w:p w14:paraId="0B35364A" w14:textId="77777777" w:rsidR="00C951B1" w:rsidRPr="00C951B1" w:rsidRDefault="00C951B1" w:rsidP="00C951B1">
            <w:pPr>
              <w:spacing w:line="259" w:lineRule="auto"/>
              <w:jc w:val="left"/>
              <w:rPr>
                <w:rFonts w:ascii="Arial" w:hAnsi="Arial" w:cs="Arial"/>
                <w:kern w:val="0"/>
                <w:sz w:val="28"/>
                <w:szCs w:val="28"/>
                <w:lang w:val="en-GB"/>
                <w14:ligatures w14:val="none"/>
              </w:rPr>
            </w:pPr>
          </w:p>
          <w:p w14:paraId="13706271" w14:textId="77777777" w:rsidR="00C951B1" w:rsidRPr="00C951B1" w:rsidRDefault="00C951B1" w:rsidP="00C951B1">
            <w:pPr>
              <w:spacing w:line="259" w:lineRule="auto"/>
              <w:jc w:val="left"/>
              <w:rPr>
                <w:rFonts w:ascii="Arial" w:hAnsi="Arial" w:cs="Arial"/>
                <w:kern w:val="0"/>
                <w:sz w:val="28"/>
                <w:szCs w:val="28"/>
                <w:lang w:val="en-GB"/>
                <w14:ligatures w14:val="none"/>
              </w:rPr>
            </w:pPr>
            <w:r w:rsidRPr="00C951B1">
              <w:rPr>
                <w:rFonts w:ascii="Arial" w:hAnsi="Arial" w:cs="Arial"/>
                <w:noProof/>
                <w:kern w:val="0"/>
                <w:sz w:val="28"/>
                <w:szCs w:val="28"/>
                <w:lang w:val="en-GB"/>
                <w14:ligatures w14:val="none"/>
              </w:rPr>
              <w:drawing>
                <wp:inline distT="0" distB="0" distL="0" distR="0" wp14:anchorId="0A598BC5" wp14:editId="2853B2F8">
                  <wp:extent cx="1714739" cy="885949"/>
                  <wp:effectExtent l="0" t="0" r="0" b="9525"/>
                  <wp:docPr id="1491014239" name="Picture 2" descr="A close-up of a signa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1014239" name="Picture 2" descr="A close-up of a signature&#10;&#10;Description automatically generated"/>
                          <pic:cNvPicPr/>
                        </pic:nvPicPr>
                        <pic:blipFill>
                          <a:blip r:embed="rId29">
                            <a:extLst>
                              <a:ext uri="{28A0092B-C50C-407E-A947-70E740481C1C}">
                                <a14:useLocalDpi xmlns:a14="http://schemas.microsoft.com/office/drawing/2010/main" val="0"/>
                              </a:ext>
                            </a:extLst>
                          </a:blip>
                          <a:stretch>
                            <a:fillRect/>
                          </a:stretch>
                        </pic:blipFill>
                        <pic:spPr>
                          <a:xfrm>
                            <a:off x="0" y="0"/>
                            <a:ext cx="1714739" cy="885949"/>
                          </a:xfrm>
                          <a:prstGeom prst="rect">
                            <a:avLst/>
                          </a:prstGeom>
                        </pic:spPr>
                      </pic:pic>
                    </a:graphicData>
                  </a:graphic>
                </wp:inline>
              </w:drawing>
            </w:r>
          </w:p>
          <w:p w14:paraId="597D4D4F" w14:textId="77777777" w:rsidR="00C951B1" w:rsidRPr="00C951B1" w:rsidRDefault="00C951B1" w:rsidP="00C951B1">
            <w:pPr>
              <w:spacing w:line="259" w:lineRule="auto"/>
              <w:jc w:val="left"/>
              <w:rPr>
                <w:rFonts w:ascii="Arial" w:hAnsi="Arial" w:cs="Arial"/>
                <w:kern w:val="0"/>
                <w:sz w:val="28"/>
                <w:szCs w:val="28"/>
                <w:lang w:val="en-GB"/>
                <w14:ligatures w14:val="none"/>
              </w:rPr>
            </w:pPr>
          </w:p>
          <w:p w14:paraId="370BBBBF" w14:textId="77777777" w:rsidR="00C951B1" w:rsidRPr="00C951B1" w:rsidRDefault="00C951B1" w:rsidP="00C951B1">
            <w:pPr>
              <w:spacing w:line="259" w:lineRule="auto"/>
              <w:jc w:val="left"/>
              <w:rPr>
                <w:rFonts w:ascii="Arial" w:hAnsi="Arial" w:cs="Arial"/>
                <w:kern w:val="0"/>
                <w:sz w:val="28"/>
                <w:szCs w:val="28"/>
                <w:lang w:val="en-GB"/>
                <w14:ligatures w14:val="none"/>
              </w:rPr>
            </w:pPr>
          </w:p>
          <w:p w14:paraId="582E6561" w14:textId="77777777" w:rsidR="00C951B1" w:rsidRPr="00C951B1" w:rsidRDefault="00C951B1" w:rsidP="00C951B1">
            <w:pPr>
              <w:spacing w:line="259" w:lineRule="auto"/>
              <w:jc w:val="left"/>
              <w:rPr>
                <w:rFonts w:ascii="Arial" w:hAnsi="Arial" w:cs="Arial"/>
                <w:kern w:val="0"/>
                <w:sz w:val="28"/>
                <w:szCs w:val="28"/>
                <w:lang w:val="en-GB"/>
                <w14:ligatures w14:val="none"/>
              </w:rPr>
            </w:pPr>
          </w:p>
          <w:p w14:paraId="06F40FA9" w14:textId="77777777" w:rsidR="00C951B1" w:rsidRPr="00C951B1" w:rsidRDefault="00C951B1" w:rsidP="00C951B1">
            <w:pPr>
              <w:jc w:val="left"/>
              <w:rPr>
                <w:rFonts w:ascii="Arial" w:hAnsi="Arial" w:cs="Arial"/>
                <w:kern w:val="0"/>
                <w:sz w:val="28"/>
                <w:szCs w:val="28"/>
                <w:lang w:val="en-GB"/>
                <w14:ligatures w14:val="none"/>
              </w:rPr>
            </w:pPr>
            <w:r w:rsidRPr="00C951B1">
              <w:rPr>
                <w:rFonts w:ascii="Arial" w:hAnsi="Arial" w:cs="Arial"/>
                <w:kern w:val="0"/>
                <w:sz w:val="28"/>
                <w:szCs w:val="28"/>
                <w:lang w:val="en-GB"/>
                <w14:ligatures w14:val="none"/>
              </w:rPr>
              <w:t>Mr. Carlos Pol</w:t>
            </w:r>
          </w:p>
          <w:p w14:paraId="5C097C91" w14:textId="77777777" w:rsidR="00C951B1" w:rsidRPr="00C951B1" w:rsidRDefault="00C951B1" w:rsidP="00C951B1">
            <w:pPr>
              <w:jc w:val="left"/>
              <w:rPr>
                <w:rFonts w:ascii="Arial" w:hAnsi="Arial" w:cs="Arial"/>
                <w:kern w:val="0"/>
                <w:sz w:val="28"/>
                <w:szCs w:val="28"/>
                <w:lang w:val="en-GB"/>
                <w14:ligatures w14:val="none"/>
              </w:rPr>
            </w:pPr>
            <w:r w:rsidRPr="00C951B1">
              <w:rPr>
                <w:rFonts w:ascii="Arial" w:hAnsi="Arial" w:cs="Arial"/>
                <w:kern w:val="0"/>
                <w:sz w:val="28"/>
                <w:szCs w:val="28"/>
                <w:lang w:val="en-GB"/>
                <w14:ligatures w14:val="none"/>
              </w:rPr>
              <w:t>Ag. Chief Executive Director</w:t>
            </w:r>
          </w:p>
          <w:p w14:paraId="72FCAD06" w14:textId="77777777" w:rsidR="00C951B1" w:rsidRPr="00C951B1" w:rsidRDefault="00C951B1" w:rsidP="00C951B1">
            <w:pPr>
              <w:jc w:val="left"/>
              <w:rPr>
                <w:rFonts w:ascii="Arial" w:hAnsi="Arial" w:cs="Arial"/>
                <w:kern w:val="0"/>
                <w:sz w:val="28"/>
                <w:szCs w:val="28"/>
                <w:lang w:val="en-GB"/>
                <w14:ligatures w14:val="none"/>
              </w:rPr>
            </w:pPr>
            <w:r w:rsidRPr="00C951B1">
              <w:rPr>
                <w:rFonts w:ascii="Arial" w:hAnsi="Arial" w:cs="Arial"/>
                <w:kern w:val="0"/>
                <w:sz w:val="28"/>
                <w:szCs w:val="28"/>
                <w:lang w:val="en-GB"/>
                <w14:ligatures w14:val="none"/>
              </w:rPr>
              <w:t>Ministry of Economic Development</w:t>
            </w:r>
          </w:p>
        </w:tc>
        <w:tc>
          <w:tcPr>
            <w:tcW w:w="4045" w:type="dxa"/>
          </w:tcPr>
          <w:p w14:paraId="6286C407" w14:textId="77777777" w:rsidR="00C951B1" w:rsidRPr="00C951B1" w:rsidRDefault="00C951B1" w:rsidP="00C951B1">
            <w:pPr>
              <w:spacing w:after="160" w:line="259" w:lineRule="auto"/>
              <w:jc w:val="left"/>
              <w:rPr>
                <w:rFonts w:ascii="Arial" w:eastAsia="Calibri" w:hAnsi="Arial" w:cs="Arial"/>
                <w:i/>
                <w:iCs/>
                <w:color w:val="000000"/>
                <w:kern w:val="0"/>
                <w:sz w:val="28"/>
                <w:szCs w:val="28"/>
                <w:lang w:val="en-GB"/>
                <w14:ligatures w14:val="none"/>
              </w:rPr>
            </w:pPr>
            <w:r w:rsidRPr="00C951B1">
              <w:rPr>
                <w:rFonts w:ascii="Arial" w:eastAsia="Calibri" w:hAnsi="Arial" w:cs="Arial"/>
                <w:color w:val="000000"/>
                <w:kern w:val="0"/>
                <w:sz w:val="28"/>
                <w:szCs w:val="28"/>
                <w:lang w:val="en-GB"/>
                <w14:ligatures w14:val="none"/>
              </w:rPr>
              <w:t>Date</w:t>
            </w:r>
            <w:r w:rsidRPr="00C951B1">
              <w:rPr>
                <w:rFonts w:ascii="Arial" w:eastAsia="Calibri" w:hAnsi="Arial" w:cs="Arial"/>
                <w:i/>
                <w:iCs/>
                <w:color w:val="000000"/>
                <w:kern w:val="0"/>
                <w:sz w:val="28"/>
                <w:szCs w:val="28"/>
                <w:lang w:val="en-GB"/>
                <w14:ligatures w14:val="none"/>
              </w:rPr>
              <w:t xml:space="preserve">: </w:t>
            </w:r>
          </w:p>
          <w:p w14:paraId="671B1C54" w14:textId="77777777" w:rsidR="00C951B1" w:rsidRPr="00C951B1" w:rsidRDefault="00C951B1" w:rsidP="00C951B1">
            <w:pPr>
              <w:spacing w:after="160" w:line="259" w:lineRule="auto"/>
              <w:jc w:val="left"/>
              <w:rPr>
                <w:rFonts w:ascii="Arial" w:eastAsia="Calibri" w:hAnsi="Arial" w:cs="Arial"/>
                <w:color w:val="000000"/>
                <w:kern w:val="0"/>
                <w:sz w:val="28"/>
                <w:szCs w:val="28"/>
                <w:lang w:val="en-GB"/>
                <w14:ligatures w14:val="none"/>
              </w:rPr>
            </w:pPr>
          </w:p>
          <w:p w14:paraId="161AAFEA" w14:textId="77777777" w:rsidR="00C951B1" w:rsidRPr="00C951B1" w:rsidRDefault="00C951B1" w:rsidP="00C951B1">
            <w:pPr>
              <w:spacing w:after="160" w:line="259" w:lineRule="auto"/>
              <w:jc w:val="left"/>
              <w:rPr>
                <w:rFonts w:ascii="Arial" w:eastAsia="Calibri" w:hAnsi="Arial" w:cs="Arial"/>
                <w:color w:val="000000"/>
                <w:kern w:val="0"/>
                <w:sz w:val="28"/>
                <w:szCs w:val="28"/>
                <w:lang w:val="en-GB"/>
                <w14:ligatures w14:val="none"/>
              </w:rPr>
            </w:pPr>
            <w:r w:rsidRPr="00C951B1">
              <w:rPr>
                <w:rFonts w:ascii="Arial" w:eastAsia="Calibri" w:hAnsi="Arial" w:cs="Arial"/>
                <w:color w:val="000000"/>
                <w:kern w:val="0"/>
                <w:sz w:val="28"/>
                <w:szCs w:val="28"/>
                <w:lang w:val="en-GB"/>
                <w14:ligatures w14:val="none"/>
              </w:rPr>
              <w:t>23/05/24</w:t>
            </w:r>
          </w:p>
        </w:tc>
      </w:tr>
    </w:tbl>
    <w:p w14:paraId="32D774CA" w14:textId="77777777" w:rsidR="00C951B1" w:rsidRPr="00C951B1" w:rsidRDefault="00C951B1" w:rsidP="00C951B1">
      <w:pPr>
        <w:spacing w:after="160" w:line="259" w:lineRule="auto"/>
        <w:jc w:val="left"/>
        <w:rPr>
          <w:rFonts w:ascii="Arial" w:eastAsia="Calibri" w:hAnsi="Arial" w:cs="Arial"/>
          <w:color w:val="000000"/>
          <w:kern w:val="0"/>
          <w:sz w:val="28"/>
          <w:szCs w:val="28"/>
          <w:lang w:val="en-GB"/>
          <w14:ligatures w14:val="none"/>
        </w:rPr>
      </w:pPr>
      <w:r w:rsidRPr="00C951B1">
        <w:rPr>
          <w:rFonts w:ascii="Arial" w:eastAsia="Calibri" w:hAnsi="Arial" w:cs="Arial"/>
          <w:color w:val="000000"/>
          <w:kern w:val="0"/>
          <w:sz w:val="28"/>
          <w:szCs w:val="28"/>
          <w:lang w:val="en-GB"/>
          <w14:ligatures w14:val="none"/>
        </w:rPr>
        <w:t xml:space="preserve">      </w:t>
      </w:r>
    </w:p>
    <w:p w14:paraId="0EA8264E" w14:textId="77777777" w:rsidR="00C951B1" w:rsidRPr="00C951B1" w:rsidRDefault="00C951B1" w:rsidP="00C951B1">
      <w:pPr>
        <w:spacing w:after="160" w:line="259" w:lineRule="auto"/>
        <w:jc w:val="left"/>
        <w:rPr>
          <w:kern w:val="0"/>
          <w:sz w:val="22"/>
          <w:szCs w:val="22"/>
          <w:lang w:val="en-BZ"/>
          <w14:ligatures w14:val="none"/>
        </w:rPr>
      </w:pPr>
    </w:p>
    <w:p w14:paraId="63D2254C" w14:textId="77777777" w:rsidR="00C951B1" w:rsidRPr="00C951B1" w:rsidRDefault="00C951B1" w:rsidP="00C951B1">
      <w:pPr>
        <w:spacing w:after="160" w:line="259" w:lineRule="auto"/>
        <w:jc w:val="left"/>
        <w:rPr>
          <w:kern w:val="0"/>
          <w:sz w:val="22"/>
          <w:szCs w:val="22"/>
          <w:lang w:val="en-BZ"/>
          <w14:ligatures w14:val="none"/>
        </w:rPr>
      </w:pPr>
    </w:p>
    <w:p w14:paraId="0FEDBFD6" w14:textId="77777777" w:rsidR="00C951B1" w:rsidRPr="00C951B1" w:rsidRDefault="00C951B1" w:rsidP="00C951B1">
      <w:pPr>
        <w:spacing w:after="160" w:line="259" w:lineRule="auto"/>
        <w:jc w:val="left"/>
        <w:rPr>
          <w:kern w:val="0"/>
          <w:sz w:val="22"/>
          <w:szCs w:val="22"/>
          <w:lang w:val="en-BZ"/>
          <w14:ligatures w14:val="none"/>
        </w:rPr>
      </w:pPr>
    </w:p>
    <w:p w14:paraId="2EE52572" w14:textId="77777777" w:rsidR="00C951B1" w:rsidRPr="00C951B1" w:rsidRDefault="00C951B1" w:rsidP="00C951B1">
      <w:pPr>
        <w:spacing w:after="160" w:line="259" w:lineRule="auto"/>
        <w:jc w:val="left"/>
        <w:rPr>
          <w:kern w:val="0"/>
          <w:sz w:val="22"/>
          <w:szCs w:val="22"/>
          <w:lang w:val="en-BZ"/>
          <w14:ligatures w14:val="none"/>
        </w:rPr>
      </w:pPr>
    </w:p>
    <w:p w14:paraId="27DA62CD" w14:textId="77777777" w:rsidR="00C951B1" w:rsidRPr="00C951B1" w:rsidRDefault="00C951B1" w:rsidP="00C951B1">
      <w:pPr>
        <w:spacing w:after="160" w:line="259" w:lineRule="auto"/>
        <w:jc w:val="left"/>
        <w:rPr>
          <w:kern w:val="0"/>
          <w:sz w:val="22"/>
          <w:szCs w:val="22"/>
          <w:lang w:val="en-BZ"/>
          <w14:ligatures w14:val="none"/>
        </w:rPr>
      </w:pPr>
    </w:p>
    <w:p w14:paraId="6A32879B" w14:textId="5D41D4AA" w:rsidR="00C951B1" w:rsidRPr="00C951B1" w:rsidRDefault="00C951B1" w:rsidP="00C951B1">
      <w:pPr>
        <w:pStyle w:val="ListParagraph"/>
        <w:keepNext/>
        <w:keepLines/>
        <w:numPr>
          <w:ilvl w:val="0"/>
          <w:numId w:val="142"/>
        </w:numPr>
        <w:spacing w:before="40"/>
        <w:outlineLvl w:val="1"/>
        <w:rPr>
          <w:rFonts w:eastAsiaTheme="majorEastAsia" w:cstheme="majorBidi"/>
          <w:b/>
          <w:color w:val="000000" w:themeColor="text1"/>
          <w:sz w:val="26"/>
          <w:szCs w:val="26"/>
        </w:rPr>
      </w:pPr>
      <w:bookmarkStart w:id="180" w:name="_Toc160100998"/>
      <w:r w:rsidRPr="00C951B1">
        <w:rPr>
          <w:rFonts w:eastAsiaTheme="majorEastAsia" w:cstheme="majorBidi"/>
          <w:b/>
          <w:color w:val="000000" w:themeColor="text1"/>
          <w:sz w:val="26"/>
          <w:szCs w:val="26"/>
        </w:rPr>
        <w:t xml:space="preserve">Implementing Entity </w:t>
      </w:r>
      <w:r w:rsidRPr="00C951B1" w:rsidDel="00321EF9">
        <w:rPr>
          <w:rFonts w:eastAsiaTheme="majorEastAsia" w:cstheme="majorBidi"/>
          <w:b/>
          <w:color w:val="000000" w:themeColor="text1"/>
          <w:sz w:val="26"/>
          <w:szCs w:val="26"/>
        </w:rPr>
        <w:t>certification.</w:t>
      </w:r>
      <w:bookmarkEnd w:id="180"/>
      <w:r w:rsidRPr="00C951B1">
        <w:rPr>
          <w:rFonts w:eastAsiaTheme="majorEastAsia" w:cstheme="majorBidi"/>
          <w:b/>
          <w:color w:val="000000" w:themeColor="text1"/>
          <w:sz w:val="26"/>
          <w:szCs w:val="26"/>
        </w:rPr>
        <w:t xml:space="preserve"> </w:t>
      </w:r>
    </w:p>
    <w:p w14:paraId="729BC783" w14:textId="77777777" w:rsidR="00C951B1" w:rsidRDefault="00C951B1" w:rsidP="00C951B1">
      <w:pPr>
        <w:keepNext/>
        <w:keepLines/>
        <w:spacing w:before="40"/>
        <w:outlineLvl w:val="1"/>
        <w:rPr>
          <w:rFonts w:eastAsiaTheme="majorEastAsia" w:cstheme="majorBidi"/>
          <w:b/>
          <w:color w:val="000000" w:themeColor="text1"/>
          <w:sz w:val="26"/>
          <w:szCs w:val="26"/>
        </w:rPr>
      </w:pPr>
    </w:p>
    <w:p w14:paraId="7A8320E4" w14:textId="6BB798EC" w:rsidR="00C951B1" w:rsidRPr="00C951B1" w:rsidRDefault="00C951B1" w:rsidP="00C951B1">
      <w:pPr>
        <w:keepNext/>
        <w:keepLines/>
        <w:spacing w:before="40"/>
        <w:outlineLvl w:val="1"/>
        <w:rPr>
          <w:rFonts w:eastAsiaTheme="majorEastAsia" w:cstheme="majorBidi"/>
          <w:b/>
          <w:color w:val="000000" w:themeColor="text1"/>
          <w:sz w:val="26"/>
          <w:szCs w:val="26"/>
        </w:rPr>
      </w:pPr>
      <w:r>
        <w:rPr>
          <w:noProof/>
        </w:rPr>
        <w:drawing>
          <wp:anchor distT="0" distB="0" distL="114300" distR="114300" simplePos="0" relativeHeight="251658247" behindDoc="0" locked="0" layoutInCell="1" allowOverlap="1" wp14:anchorId="78CD267E" wp14:editId="7D728872">
            <wp:simplePos x="0" y="0"/>
            <wp:positionH relativeFrom="margin">
              <wp:align>left</wp:align>
            </wp:positionH>
            <wp:positionV relativeFrom="paragraph">
              <wp:posOffset>32385</wp:posOffset>
            </wp:positionV>
            <wp:extent cx="5817870" cy="7305675"/>
            <wp:effectExtent l="0" t="0" r="0" b="9525"/>
            <wp:wrapSquare wrapText="bothSides"/>
            <wp:docPr id="2" name="Picture 1" descr="A document with a signa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document with a signature&#10;&#10;Description automatically generated"/>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817870" cy="73056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651F6EB" w14:textId="77777777" w:rsidR="00AF6082" w:rsidRDefault="00AF6082" w:rsidP="00AF6082"/>
    <w:p w14:paraId="54C4BF85" w14:textId="6E130BC6" w:rsidR="00AF6082" w:rsidRDefault="00AF6082" w:rsidP="00AF6082"/>
    <w:p w14:paraId="36AC07CF" w14:textId="77777777" w:rsidR="00AF6082" w:rsidRDefault="00AF6082" w:rsidP="00AF6082"/>
    <w:p w14:paraId="30373B4E" w14:textId="77777777" w:rsidR="00AF6082" w:rsidRDefault="00AF6082" w:rsidP="00AF6082"/>
    <w:p w14:paraId="7E5F19A1" w14:textId="77777777" w:rsidR="00AF6082" w:rsidRDefault="00AF6082" w:rsidP="00AF6082"/>
    <w:p w14:paraId="5A7047E7" w14:textId="77777777" w:rsidR="00AF6082" w:rsidRDefault="00AF6082" w:rsidP="00AF6082"/>
    <w:p w14:paraId="5E8DC622" w14:textId="77777777" w:rsidR="00AF6082" w:rsidRDefault="00AF6082" w:rsidP="00AF6082"/>
    <w:p w14:paraId="5233DD4B" w14:textId="77777777" w:rsidR="00AF6082" w:rsidRDefault="00AF6082" w:rsidP="00AF6082"/>
    <w:p w14:paraId="4997BB50" w14:textId="77777777" w:rsidR="00AF6082" w:rsidRDefault="00AF6082" w:rsidP="00AF6082"/>
    <w:p w14:paraId="43DCBCE1" w14:textId="77777777" w:rsidR="00AF6082" w:rsidRDefault="00AF6082" w:rsidP="00AF6082"/>
    <w:p w14:paraId="6ACF0592" w14:textId="77777777" w:rsidR="00AF6082" w:rsidRDefault="00AF6082" w:rsidP="00AF6082"/>
    <w:p w14:paraId="625EA28B" w14:textId="77777777" w:rsidR="00AF6082" w:rsidRDefault="00AF6082" w:rsidP="00AF6082"/>
    <w:p w14:paraId="681C7CBA" w14:textId="77777777" w:rsidR="00AF6082" w:rsidRDefault="00AF6082" w:rsidP="00AF6082"/>
    <w:p w14:paraId="0BEE3290" w14:textId="77777777" w:rsidR="00AF6082" w:rsidRDefault="00AF6082" w:rsidP="00AF6082"/>
    <w:p w14:paraId="4B40FD78" w14:textId="77777777" w:rsidR="00AF6082" w:rsidRDefault="00AF6082" w:rsidP="00AF6082"/>
    <w:p w14:paraId="6BFB5C9E" w14:textId="77777777" w:rsidR="00AF6082" w:rsidRDefault="00AF6082" w:rsidP="00AF6082"/>
    <w:p w14:paraId="18626BFE" w14:textId="77777777" w:rsidR="00AF6082" w:rsidRDefault="00AF6082" w:rsidP="00AF6082"/>
    <w:p w14:paraId="0FE86A34" w14:textId="77777777" w:rsidR="00AF6082" w:rsidRDefault="00AF6082" w:rsidP="00AF6082"/>
    <w:p w14:paraId="3087C6AE" w14:textId="77777777" w:rsidR="00AF6082" w:rsidRDefault="00AF6082" w:rsidP="00AF6082"/>
    <w:p w14:paraId="302457FE" w14:textId="77777777" w:rsidR="00AF6082" w:rsidRDefault="00AF6082" w:rsidP="00AF6082"/>
    <w:p w14:paraId="265A3009" w14:textId="77777777" w:rsidR="00AF6082" w:rsidRDefault="00AF6082" w:rsidP="00AF6082"/>
    <w:p w14:paraId="6E63CC77" w14:textId="77777777" w:rsidR="00AF6082" w:rsidRDefault="00AF6082" w:rsidP="00AF6082"/>
    <w:p w14:paraId="5EE1E3EA" w14:textId="77777777" w:rsidR="00AF6082" w:rsidRDefault="00AF6082" w:rsidP="00AF6082"/>
    <w:p w14:paraId="2EF363F0" w14:textId="77777777" w:rsidR="00AF6082" w:rsidRDefault="00AF6082" w:rsidP="00AF6082"/>
    <w:p w14:paraId="31582EDD" w14:textId="77777777" w:rsidR="00AF6082" w:rsidRDefault="00AF6082" w:rsidP="00AF6082"/>
    <w:p w14:paraId="31BFFD5E" w14:textId="77777777" w:rsidR="00AF6082" w:rsidRDefault="00AF6082" w:rsidP="00AF6082"/>
    <w:p w14:paraId="2C03BC37" w14:textId="77777777" w:rsidR="00AF6082" w:rsidRDefault="00AF6082" w:rsidP="00AF6082"/>
    <w:p w14:paraId="5ECC9F29" w14:textId="77777777" w:rsidR="00AF6082" w:rsidRDefault="00AF6082" w:rsidP="00AF6082"/>
    <w:p w14:paraId="1EC30DA1" w14:textId="77777777" w:rsidR="00AF6082" w:rsidRDefault="00AF6082" w:rsidP="00AF6082"/>
    <w:p w14:paraId="7BC6A203" w14:textId="77777777" w:rsidR="00AF6082" w:rsidRDefault="00AF6082" w:rsidP="00AF6082"/>
    <w:p w14:paraId="487C7508" w14:textId="77777777" w:rsidR="00AF6082" w:rsidRDefault="00AF6082" w:rsidP="00AF6082"/>
    <w:p w14:paraId="72D7C436" w14:textId="77777777" w:rsidR="00AF6082" w:rsidRDefault="00AF6082" w:rsidP="00AF6082"/>
    <w:p w14:paraId="326ADA78" w14:textId="77777777" w:rsidR="00AF6082" w:rsidRDefault="00AF6082" w:rsidP="00AF6082"/>
    <w:p w14:paraId="45C26A8A" w14:textId="77777777" w:rsidR="00AF6082" w:rsidRDefault="00AF6082" w:rsidP="00AF6082"/>
    <w:p w14:paraId="55556829" w14:textId="77777777" w:rsidR="00AF6082" w:rsidRDefault="00AF6082" w:rsidP="00AF6082"/>
    <w:p w14:paraId="5AB5B1DA" w14:textId="77777777" w:rsidR="00AF6082" w:rsidRDefault="00AF6082" w:rsidP="00AF6082"/>
    <w:p w14:paraId="128CFD5C" w14:textId="77777777" w:rsidR="00AF6082" w:rsidRDefault="00AF6082" w:rsidP="00AF6082"/>
    <w:p w14:paraId="494D8499" w14:textId="77777777" w:rsidR="00AF6082" w:rsidRDefault="00AF6082" w:rsidP="00AF6082"/>
    <w:p w14:paraId="4073DA4F" w14:textId="77777777" w:rsidR="00AF6082" w:rsidRDefault="00AF6082" w:rsidP="00AF6082"/>
    <w:p w14:paraId="3857BB26" w14:textId="77777777" w:rsidR="00AF6082" w:rsidRDefault="00AF6082" w:rsidP="00AF6082"/>
    <w:p w14:paraId="49B81735" w14:textId="77777777" w:rsidR="00AF6082" w:rsidRDefault="00AF6082" w:rsidP="00AF6082"/>
    <w:p w14:paraId="5A77595C" w14:textId="77777777" w:rsidR="00AF6082" w:rsidRDefault="00AF6082" w:rsidP="00AF6082"/>
    <w:p w14:paraId="01B92747" w14:textId="77777777" w:rsidR="00AF6082" w:rsidRDefault="00AF6082" w:rsidP="00AF6082"/>
    <w:p w14:paraId="4E05FA0B" w14:textId="77777777" w:rsidR="00AF6082" w:rsidRDefault="00AF6082" w:rsidP="00AF6082"/>
    <w:p w14:paraId="3F428230" w14:textId="77777777" w:rsidR="00AF6082" w:rsidRDefault="00AF6082" w:rsidP="00AF6082"/>
    <w:p w14:paraId="40EB2913" w14:textId="77777777" w:rsidR="00AF6082" w:rsidRDefault="00AF6082" w:rsidP="00AF6082"/>
    <w:p w14:paraId="5BAC2E34" w14:textId="77777777" w:rsidR="00AF6082" w:rsidRDefault="00AF6082" w:rsidP="00AF6082"/>
    <w:p w14:paraId="5B024227" w14:textId="77777777" w:rsidR="00AF6082" w:rsidRDefault="00AF6082" w:rsidP="00AF6082"/>
    <w:p w14:paraId="5AFCF7CA" w14:textId="77777777" w:rsidR="00AF6082" w:rsidRDefault="00AF6082" w:rsidP="00AF6082"/>
    <w:p w14:paraId="6DA16738" w14:textId="77777777" w:rsidR="00AF6082" w:rsidRDefault="00AF6082" w:rsidP="00AF6082"/>
    <w:p w14:paraId="6B15A2B7" w14:textId="77777777" w:rsidR="00AF6082" w:rsidRDefault="00AF6082" w:rsidP="00AF6082"/>
    <w:p w14:paraId="69E35E4E" w14:textId="77777777" w:rsidR="00AF6082" w:rsidRDefault="00AF6082" w:rsidP="00AF6082"/>
    <w:p w14:paraId="785E2C37" w14:textId="77777777" w:rsidR="00AF6082" w:rsidRDefault="00AF6082" w:rsidP="00AF6082"/>
    <w:p w14:paraId="3D21919E" w14:textId="77777777" w:rsidR="00AF6082" w:rsidRDefault="00AF6082" w:rsidP="00AF6082"/>
    <w:p w14:paraId="4233E834" w14:textId="77777777" w:rsidR="00AF6082" w:rsidRDefault="00AF6082" w:rsidP="00AF6082"/>
    <w:p w14:paraId="133FC37D" w14:textId="77777777" w:rsidR="00AF6082" w:rsidRDefault="00AF6082" w:rsidP="00AF6082"/>
    <w:p w14:paraId="17674D8F" w14:textId="77777777" w:rsidR="00AF6082" w:rsidRDefault="00AF6082" w:rsidP="00AF6082"/>
    <w:p w14:paraId="40641660" w14:textId="77777777" w:rsidR="00AF6082" w:rsidRDefault="00AF6082" w:rsidP="00AF6082"/>
    <w:p w14:paraId="74BF0300" w14:textId="7DC7002A" w:rsidR="00AF6082" w:rsidRDefault="00186DF1" w:rsidP="00AF6082">
      <w:r>
        <w:rPr>
          <w:noProof/>
        </w:rPr>
        <w:drawing>
          <wp:anchor distT="0" distB="0" distL="114300" distR="114300" simplePos="0" relativeHeight="251658248" behindDoc="0" locked="0" layoutInCell="1" allowOverlap="1" wp14:anchorId="1B39C242" wp14:editId="470A22CB">
            <wp:simplePos x="0" y="0"/>
            <wp:positionH relativeFrom="page">
              <wp:posOffset>480695</wp:posOffset>
            </wp:positionH>
            <wp:positionV relativeFrom="paragraph">
              <wp:posOffset>0</wp:posOffset>
            </wp:positionV>
            <wp:extent cx="6561758" cy="7229475"/>
            <wp:effectExtent l="0" t="0" r="0" b="0"/>
            <wp:wrapSquare wrapText="bothSides"/>
            <wp:docPr id="3" name="Picture 2" descr="A letter of government developmen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letter of government development&#10;&#10;Description automatically generated with medium confidence"/>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561758" cy="72294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13D6433" w14:textId="0A395DA1" w:rsidR="00186DF1" w:rsidRDefault="00186DF1" w:rsidP="00186DF1">
      <w:pPr>
        <w:pStyle w:val="NormalWeb"/>
      </w:pPr>
    </w:p>
    <w:p w14:paraId="03FE62F1" w14:textId="103679B6" w:rsidR="00AF6082" w:rsidRDefault="00AF6082" w:rsidP="00AF6082"/>
    <w:p w14:paraId="70B5915A" w14:textId="7A1F20E5" w:rsidR="00AF6082" w:rsidRDefault="00AF6082" w:rsidP="00AF6082"/>
    <w:p w14:paraId="3A682F52" w14:textId="7F0CBDD0" w:rsidR="00AF6082" w:rsidRDefault="00AF6082" w:rsidP="00AF6082"/>
    <w:p w14:paraId="2347D965" w14:textId="7D45DA4D" w:rsidR="005408F4" w:rsidRPr="00BB634C" w:rsidRDefault="005408F4" w:rsidP="00080D10">
      <w:pPr>
        <w:pStyle w:val="NormalWeb"/>
      </w:pPr>
    </w:p>
    <w:p w14:paraId="2FA5A0D1" w14:textId="252DED14" w:rsidR="00117092" w:rsidRPr="00BB634C" w:rsidRDefault="00117092" w:rsidP="00117092">
      <w:pPr>
        <w:pStyle w:val="Heading1"/>
      </w:pPr>
      <w:bookmarkStart w:id="181" w:name="_Toc160100999"/>
      <w:r w:rsidRPr="00BB634C">
        <w:t>ANNEXES</w:t>
      </w:r>
      <w:bookmarkEnd w:id="181"/>
      <w:r w:rsidRPr="00BB634C">
        <w:t xml:space="preserve"> </w:t>
      </w:r>
    </w:p>
    <w:p w14:paraId="576988F8" w14:textId="77777777" w:rsidR="00117092" w:rsidRDefault="00D46B9A" w:rsidP="00117092">
      <w:pPr>
        <w:pStyle w:val="Heading2"/>
        <w:numPr>
          <w:ilvl w:val="0"/>
          <w:numId w:val="0"/>
        </w:numPr>
      </w:pPr>
      <w:bookmarkStart w:id="182" w:name="_Toc160101000"/>
      <w:r w:rsidRPr="00BB634C">
        <w:t xml:space="preserve">Annex </w:t>
      </w:r>
      <w:r w:rsidR="00CD1A2E" w:rsidRPr="00BB634C">
        <w:t>I:</w:t>
      </w:r>
      <w:r w:rsidRPr="00BB634C">
        <w:t xml:space="preserve"> Geology, Geography and Climate</w:t>
      </w:r>
      <w:bookmarkEnd w:id="182"/>
      <w:r w:rsidRPr="00BB634C">
        <w:t xml:space="preserve"> </w:t>
      </w:r>
    </w:p>
    <w:p w14:paraId="571AFD48" w14:textId="77777777" w:rsidR="006B246B" w:rsidRDefault="006B246B" w:rsidP="006B246B"/>
    <w:p w14:paraId="0AE90DCF" w14:textId="77777777" w:rsidR="006B246B" w:rsidRDefault="006B246B" w:rsidP="006B246B"/>
    <w:p w14:paraId="4BA1B7DD" w14:textId="77777777" w:rsidR="006B246B" w:rsidRDefault="006B246B" w:rsidP="006B246B"/>
    <w:p w14:paraId="1CBD95E4" w14:textId="77777777" w:rsidR="009B19D3" w:rsidRPr="009B19D3" w:rsidRDefault="009B19D3" w:rsidP="009B19D3">
      <w:pPr>
        <w:rPr>
          <w:b/>
          <w:lang w:val="en-GB"/>
        </w:rPr>
      </w:pPr>
      <w:bookmarkStart w:id="183" w:name="_Toc151977674"/>
      <w:r w:rsidRPr="009B19D3">
        <w:rPr>
          <w:b/>
          <w:lang w:val="en-GB"/>
        </w:rPr>
        <w:t>GEOGRAPHY</w:t>
      </w:r>
      <w:bookmarkEnd w:id="183"/>
    </w:p>
    <w:p w14:paraId="302BFF28" w14:textId="77777777" w:rsidR="009B19D3" w:rsidRPr="009B19D3" w:rsidRDefault="009B19D3" w:rsidP="009B19D3">
      <w:pPr>
        <w:rPr>
          <w:lang w:val="en-GB"/>
        </w:rPr>
      </w:pPr>
    </w:p>
    <w:p w14:paraId="22E86545" w14:textId="77777777" w:rsidR="009B19D3" w:rsidRPr="009B19D3" w:rsidRDefault="009B19D3" w:rsidP="009B19D3">
      <w:pPr>
        <w:numPr>
          <w:ilvl w:val="0"/>
          <w:numId w:val="51"/>
        </w:numPr>
        <w:tabs>
          <w:tab w:val="clear" w:pos="0"/>
        </w:tabs>
        <w:rPr>
          <w:b/>
          <w:lang w:val="en-GB"/>
        </w:rPr>
      </w:pPr>
      <w:bookmarkStart w:id="184" w:name="_Toc151977675"/>
      <w:r w:rsidRPr="009B19D3">
        <w:rPr>
          <w:b/>
          <w:lang w:val="en-GB"/>
        </w:rPr>
        <w:t>BELIZE</w:t>
      </w:r>
      <w:bookmarkEnd w:id="184"/>
      <w:r w:rsidRPr="009B19D3">
        <w:rPr>
          <w:b/>
          <w:lang w:val="en-GB"/>
        </w:rPr>
        <w:t xml:space="preserve"> </w:t>
      </w:r>
    </w:p>
    <w:p w14:paraId="4881C356" w14:textId="77777777" w:rsidR="009B19D3" w:rsidRPr="009B19D3" w:rsidRDefault="009B19D3" w:rsidP="009B19D3">
      <w:pPr>
        <w:rPr>
          <w:lang w:val="en-GB"/>
        </w:rPr>
      </w:pPr>
    </w:p>
    <w:p w14:paraId="352F87B8" w14:textId="77777777" w:rsidR="009B19D3" w:rsidRPr="009B19D3" w:rsidRDefault="009B19D3" w:rsidP="009B19D3">
      <w:r w:rsidRPr="009B19D3">
        <w:t>Belize is a Central American country, formerly known as British Honduras, that borders Mexico’s Yucatan peninsula to the north and Guatemala to the South and to the West (Izabal Department). Belize also shares an ocean border in the Gulf with Honduras, with Honduras. The national territory of Belize covers a land area of approximately 22,967 km2, including 280 km of coastland. The mainland makes up 95% of the territory, and 5% is represented by small islands or Cays.</w:t>
      </w:r>
    </w:p>
    <w:p w14:paraId="7B7670A3" w14:textId="77777777" w:rsidR="009B19D3" w:rsidRPr="009B19D3" w:rsidRDefault="009B19D3" w:rsidP="009B19D3">
      <w:pPr>
        <w:rPr>
          <w:lang w:val="en-GB"/>
        </w:rPr>
      </w:pPr>
    </w:p>
    <w:p w14:paraId="09CC1268" w14:textId="361D93C9" w:rsidR="009B19D3" w:rsidRPr="009B19D3" w:rsidRDefault="009B19D3" w:rsidP="009B19D3">
      <w:r w:rsidRPr="009B19D3">
        <w:fldChar w:fldCharType="begin"/>
      </w:r>
      <w:r w:rsidR="00414D79">
        <w:instrText xml:space="preserve"> INCLUDEPICTURE "https://governmentofbelize-my.sharepoint.com/Users/ramirotabares/Library/Group%20Containers/UBF8T346G9.ms/WebArchiveCopyPasteTempFiles/com.microsoft.Word/districts-of-belize-map.png" \* MERGEFORMAT </w:instrText>
      </w:r>
      <w:r w:rsidRPr="009B19D3">
        <w:fldChar w:fldCharType="separate"/>
      </w:r>
      <w:r w:rsidRPr="009B19D3">
        <w:rPr>
          <w:noProof/>
        </w:rPr>
        <w:drawing>
          <wp:inline distT="0" distB="0" distL="0" distR="0" wp14:anchorId="3243764C" wp14:editId="611E0CE9">
            <wp:extent cx="4339484" cy="5666365"/>
            <wp:effectExtent l="0" t="0" r="0" b="0"/>
            <wp:docPr id="287311038" name="Picture 287311038" descr="Belize Maps &amp; Facts - World Atl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lize Maps &amp; Facts - World Atlas"/>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371479" cy="5708143"/>
                    </a:xfrm>
                    <a:prstGeom prst="rect">
                      <a:avLst/>
                    </a:prstGeom>
                    <a:noFill/>
                    <a:ln>
                      <a:noFill/>
                    </a:ln>
                  </pic:spPr>
                </pic:pic>
              </a:graphicData>
            </a:graphic>
          </wp:inline>
        </w:drawing>
      </w:r>
      <w:r w:rsidRPr="009B19D3">
        <w:fldChar w:fldCharType="end"/>
      </w:r>
    </w:p>
    <w:p w14:paraId="74EAD68D" w14:textId="3056215E" w:rsidR="009B19D3" w:rsidRPr="009B19D3" w:rsidRDefault="009B19D3" w:rsidP="009B19D3">
      <w:pPr>
        <w:rPr>
          <w:i/>
          <w:iCs/>
        </w:rPr>
      </w:pPr>
      <w:r w:rsidRPr="009B19D3">
        <w:rPr>
          <w:i/>
          <w:iCs/>
        </w:rPr>
        <w:t xml:space="preserve">Figure </w:t>
      </w:r>
      <w:r w:rsidRPr="009B19D3">
        <w:rPr>
          <w:i/>
          <w:iCs/>
        </w:rPr>
        <w:fldChar w:fldCharType="begin"/>
      </w:r>
      <w:r w:rsidRPr="009B19D3">
        <w:rPr>
          <w:i/>
          <w:iCs/>
        </w:rPr>
        <w:instrText xml:space="preserve"> SEQ Figure \* ARABIC </w:instrText>
      </w:r>
      <w:r w:rsidRPr="009B19D3">
        <w:rPr>
          <w:i/>
          <w:iCs/>
        </w:rPr>
        <w:fldChar w:fldCharType="separate"/>
      </w:r>
      <w:r w:rsidR="00E16841">
        <w:rPr>
          <w:i/>
          <w:iCs/>
          <w:noProof/>
        </w:rPr>
        <w:t>8</w:t>
      </w:r>
      <w:r w:rsidRPr="009B19D3">
        <w:fldChar w:fldCharType="end"/>
      </w:r>
      <w:r w:rsidRPr="009B19D3">
        <w:rPr>
          <w:i/>
          <w:iCs/>
        </w:rPr>
        <w:t>: Administrative and Political Map of Belize</w:t>
      </w:r>
    </w:p>
    <w:p w14:paraId="7035D6F5" w14:textId="77777777" w:rsidR="009B19D3" w:rsidRPr="009B19D3" w:rsidRDefault="009B19D3" w:rsidP="009B19D3">
      <w:r w:rsidRPr="009B19D3">
        <w:t xml:space="preserve">To the east, Belize borders the Caribbean Sea, with over 1,000 small islands and cays, along the Caribbean Reef.  The southern border of Belize is established by Sarstoon River, which borders Guatemala in the southern front.  The western border, which begins south in the Sarstoon River, following the 88°45' West meridian, north until reading the Arroyo Azul, which along with the Blue Creek and Rio Ixno-ha (from the Mexican State of Quintana Roo) are tributaries to the Rio Hondo, forming the north border with Mexico until reaching the Caribbean Sea in the Chetumal estuary. The south and western border are separated by the Maya Mountains range, which begin formation in eastern Belize, cross towards Guatemala, before the Santa Cruz Range. </w:t>
      </w:r>
    </w:p>
    <w:p w14:paraId="5C845908" w14:textId="77777777" w:rsidR="009B19D3" w:rsidRPr="009B19D3" w:rsidRDefault="009B19D3" w:rsidP="009B19D3"/>
    <w:p w14:paraId="5C5874A0" w14:textId="77777777" w:rsidR="009B19D3" w:rsidRPr="009B19D3" w:rsidRDefault="009B19D3" w:rsidP="009B19D3">
      <w:r w:rsidRPr="009B19D3">
        <w:rPr>
          <w:noProof/>
        </w:rPr>
        <w:drawing>
          <wp:inline distT="0" distB="0" distL="0" distR="0" wp14:anchorId="58E2358A" wp14:editId="792CC260">
            <wp:extent cx="5943600" cy="3975735"/>
            <wp:effectExtent l="0" t="0" r="0" b="0"/>
            <wp:docPr id="1765691251" name="Picture 1765691251" descr="A map of the united sta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5691251" name="Picture 1765691251" descr="A map of the united states&#10;&#10;Description automatically generated"/>
                    <pic:cNvPicPr/>
                  </pic:nvPicPr>
                  <pic:blipFill>
                    <a:blip r:embed="rId33"/>
                    <a:stretch>
                      <a:fillRect/>
                    </a:stretch>
                  </pic:blipFill>
                  <pic:spPr>
                    <a:xfrm>
                      <a:off x="0" y="0"/>
                      <a:ext cx="5943600" cy="3975735"/>
                    </a:xfrm>
                    <a:prstGeom prst="rect">
                      <a:avLst/>
                    </a:prstGeom>
                  </pic:spPr>
                </pic:pic>
              </a:graphicData>
            </a:graphic>
          </wp:inline>
        </w:drawing>
      </w:r>
    </w:p>
    <w:p w14:paraId="487F0D78" w14:textId="734AD635" w:rsidR="009B19D3" w:rsidRPr="009B19D3" w:rsidRDefault="009B19D3" w:rsidP="009B19D3">
      <w:pPr>
        <w:rPr>
          <w:i/>
          <w:iCs/>
        </w:rPr>
      </w:pPr>
      <w:r w:rsidRPr="009B19D3">
        <w:rPr>
          <w:i/>
          <w:iCs/>
        </w:rPr>
        <w:t xml:space="preserve">Figure </w:t>
      </w:r>
      <w:r w:rsidRPr="009B19D3">
        <w:rPr>
          <w:i/>
          <w:iCs/>
        </w:rPr>
        <w:fldChar w:fldCharType="begin"/>
      </w:r>
      <w:r w:rsidRPr="009B19D3">
        <w:rPr>
          <w:i/>
          <w:iCs/>
        </w:rPr>
        <w:instrText xml:space="preserve"> SEQ Figure \* ARABIC </w:instrText>
      </w:r>
      <w:r w:rsidRPr="009B19D3">
        <w:rPr>
          <w:i/>
          <w:iCs/>
        </w:rPr>
        <w:fldChar w:fldCharType="separate"/>
      </w:r>
      <w:r w:rsidR="00E16841">
        <w:rPr>
          <w:i/>
          <w:iCs/>
          <w:noProof/>
        </w:rPr>
        <w:t>9</w:t>
      </w:r>
      <w:r w:rsidRPr="009B19D3">
        <w:fldChar w:fldCharType="end"/>
      </w:r>
      <w:r w:rsidRPr="009B19D3">
        <w:rPr>
          <w:i/>
          <w:iCs/>
        </w:rPr>
        <w:t>: Geospatial map of the six administrative districts of Belize according to population.</w:t>
      </w:r>
    </w:p>
    <w:p w14:paraId="4D348B49" w14:textId="77777777" w:rsidR="009B19D3" w:rsidRPr="009B19D3" w:rsidRDefault="009B19D3" w:rsidP="009B19D3">
      <w:pPr>
        <w:rPr>
          <w:lang w:val="en-GB"/>
        </w:rPr>
      </w:pPr>
    </w:p>
    <w:p w14:paraId="73D04F6D" w14:textId="77777777" w:rsidR="009B19D3" w:rsidRPr="009B19D3" w:rsidRDefault="009B19D3" w:rsidP="009B19D3">
      <w:pPr>
        <w:rPr>
          <w:lang w:val="en-GB"/>
        </w:rPr>
      </w:pPr>
      <w:r w:rsidRPr="009B19D3">
        <w:rPr>
          <w:lang w:val="en-GB"/>
        </w:rPr>
        <w:t>The administrative development of Belize closely follows its geographical features; the country is divided into six administrative disticts. Cayo, Orange Walk, Belize, Toledo, Corozal, and Stann Creek Districts. The Cayo District, in western Belize, borders Guatemala, and it's characterized by its strong Maya and Spanish colonial influence, and it's nested in the northern end of the Mayan Mountain range.  The Orange Walk District, in the north branching from the Guatemala Border to the eastern Caribbean seaboard, is mostly flat, and where most of the sugar cane farming is carried out. The Stann Creek District borders the Cayo District to the west, Belize District to the north, and Toledo District to the south, with a varied topography which includes the eastern branch of the Mayan mountains, and home to Belize’s highest point, the Victoria Peak (1,120 m). In the southern border, the Toledo District is mostly mountainous, albeit the topography decreases to plains and mangroves as it borders the Caribbean Sea. The central district, Belize District, is home to the largest city, and administrative capital, and also includes the cayes, which as barrier islands that extend some 100km from the coast.  Most of the population of Belize is housed in the Belize District.</w:t>
      </w:r>
    </w:p>
    <w:p w14:paraId="1983F59F" w14:textId="77777777" w:rsidR="009B19D3" w:rsidRPr="009B19D3" w:rsidRDefault="009B19D3" w:rsidP="009B19D3">
      <w:pPr>
        <w:rPr>
          <w:lang w:val="en-GB"/>
        </w:rPr>
      </w:pPr>
    </w:p>
    <w:p w14:paraId="76729353" w14:textId="77777777" w:rsidR="009B19D3" w:rsidRPr="009B19D3" w:rsidRDefault="009B19D3" w:rsidP="009B19D3">
      <w:pPr>
        <w:rPr>
          <w:lang w:val="en-GB"/>
        </w:rPr>
      </w:pPr>
      <w:r w:rsidRPr="009B19D3">
        <w:rPr>
          <w:lang w:val="en-GB"/>
        </w:rPr>
        <w:t>Each district has an administrative seat, where hospitals, government offices, banks and other services are offered. In the Corozal District, Corozal Town; in the Orange Walk, Orange Walk town; in Stann Creek, Dangriga; Cayo District, San Ignacio; and Toledo District, Punta Gorda.</w:t>
      </w:r>
    </w:p>
    <w:p w14:paraId="248ACAB2" w14:textId="77777777" w:rsidR="009B19D3" w:rsidRPr="009B19D3" w:rsidRDefault="009B19D3" w:rsidP="009B19D3">
      <w:pPr>
        <w:rPr>
          <w:lang w:val="en-GB"/>
        </w:rPr>
      </w:pPr>
    </w:p>
    <w:p w14:paraId="7B8EC5BC" w14:textId="77777777" w:rsidR="009B19D3" w:rsidRPr="009B19D3" w:rsidRDefault="009B19D3" w:rsidP="009B19D3">
      <w:pPr>
        <w:rPr>
          <w:lang w:val="en-GB"/>
        </w:rPr>
        <w:sectPr w:rsidR="009B19D3" w:rsidRPr="009B19D3" w:rsidSect="00743FF6">
          <w:pgSz w:w="11900" w:h="16840"/>
          <w:pgMar w:top="1440" w:right="1080" w:bottom="1440" w:left="1080" w:header="288" w:footer="288" w:gutter="0"/>
          <w:pgNumType w:fmt="numberInDash"/>
          <w:cols w:space="720"/>
          <w:titlePg/>
          <w:docGrid w:linePitch="360"/>
        </w:sectPr>
      </w:pPr>
    </w:p>
    <w:p w14:paraId="2F44AA8B" w14:textId="77777777" w:rsidR="009B19D3" w:rsidRPr="009B19D3" w:rsidRDefault="009B19D3" w:rsidP="009B19D3">
      <w:pPr>
        <w:numPr>
          <w:ilvl w:val="0"/>
          <w:numId w:val="51"/>
        </w:numPr>
        <w:tabs>
          <w:tab w:val="clear" w:pos="0"/>
        </w:tabs>
        <w:rPr>
          <w:b/>
          <w:lang w:val="en-GB"/>
        </w:rPr>
      </w:pPr>
      <w:bookmarkStart w:id="185" w:name="_Toc151977676"/>
      <w:r w:rsidRPr="009B19D3">
        <w:rPr>
          <w:b/>
          <w:lang w:val="en-GB"/>
        </w:rPr>
        <w:t>PROJECT COMMUNITIES</w:t>
      </w:r>
      <w:bookmarkEnd w:id="185"/>
    </w:p>
    <w:p w14:paraId="784F6A0A" w14:textId="77777777" w:rsidR="009B19D3" w:rsidRPr="009B19D3" w:rsidRDefault="009B19D3" w:rsidP="009B19D3">
      <w:pPr>
        <w:rPr>
          <w:lang w:val="en-GB"/>
        </w:rPr>
      </w:pPr>
    </w:p>
    <w:p w14:paraId="19A3EFC8" w14:textId="77777777" w:rsidR="009B19D3" w:rsidRPr="009B19D3" w:rsidRDefault="009B19D3" w:rsidP="009B19D3">
      <w:r w:rsidRPr="009B19D3">
        <w:rPr>
          <w:noProof/>
        </w:rPr>
        <w:drawing>
          <wp:inline distT="0" distB="0" distL="0" distR="0" wp14:anchorId="4529D582" wp14:editId="70F0C726">
            <wp:extent cx="2167455" cy="3665764"/>
            <wp:effectExtent l="0" t="0" r="4445" b="5080"/>
            <wp:docPr id="71576865" name="Picture 715768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76865" name=""/>
                    <pic:cNvPicPr/>
                  </pic:nvPicPr>
                  <pic:blipFill>
                    <a:blip r:embed="rId34"/>
                    <a:stretch>
                      <a:fillRect/>
                    </a:stretch>
                  </pic:blipFill>
                  <pic:spPr>
                    <a:xfrm>
                      <a:off x="0" y="0"/>
                      <a:ext cx="2196904" cy="3715570"/>
                    </a:xfrm>
                    <a:prstGeom prst="rect">
                      <a:avLst/>
                    </a:prstGeom>
                  </pic:spPr>
                </pic:pic>
              </a:graphicData>
            </a:graphic>
          </wp:inline>
        </w:drawing>
      </w:r>
    </w:p>
    <w:p w14:paraId="41327FBB" w14:textId="19089EE6" w:rsidR="009B19D3" w:rsidRPr="009B19D3" w:rsidRDefault="009B19D3" w:rsidP="009B19D3">
      <w:pPr>
        <w:rPr>
          <w:i/>
          <w:iCs/>
          <w:lang w:val="en-GB"/>
        </w:rPr>
      </w:pPr>
      <w:r w:rsidRPr="009B19D3">
        <w:rPr>
          <w:i/>
          <w:iCs/>
        </w:rPr>
        <w:t xml:space="preserve">Figure </w:t>
      </w:r>
      <w:r>
        <w:fldChar w:fldCharType="begin"/>
      </w:r>
      <w:r>
        <w:instrText>SEQ Figure \* ARABIC</w:instrText>
      </w:r>
      <w:r>
        <w:fldChar w:fldCharType="separate"/>
      </w:r>
      <w:r w:rsidR="00E16841">
        <w:rPr>
          <w:noProof/>
        </w:rPr>
        <w:t>10</w:t>
      </w:r>
      <w:r>
        <w:fldChar w:fldCharType="end"/>
      </w:r>
      <w:r w:rsidRPr="009B19D3">
        <w:rPr>
          <w:i/>
          <w:iCs/>
        </w:rPr>
        <w:t>: Project Communities, Copper Bank in the north (Corozal District), and Dolores, Otoxha, and Boom Creek to the south(Toledo District).</w:t>
      </w:r>
    </w:p>
    <w:p w14:paraId="495B0BFD" w14:textId="77777777" w:rsidR="009B19D3" w:rsidRPr="009B19D3" w:rsidRDefault="009B19D3" w:rsidP="009B19D3">
      <w:pPr>
        <w:rPr>
          <w:lang w:val="en-GB"/>
        </w:rPr>
      </w:pPr>
      <w:r w:rsidRPr="009B19D3">
        <w:rPr>
          <w:lang w:val="en-GB"/>
        </w:rPr>
        <w:t>Three of the project communities, Dolores, Otoxha, and Boom Creek, are located in the Toledo District, a strong Maya enclave in the southern part of the country, a fourth community, Copper Bank, is located in the Corozal District. Dolores and Otoxha, are nearly 7 km apart, and Dolores is about 2km from the border of Guatemala. The largest town to these communities is Modesto Mendez, located in Guatemala. Boom Creek, located towards the western end of the Toledo District, about 15km from the district’s seat, Punta Gorda. The three Toledo district communities have some access to rivers or streams; Boom Creek, is located on the higher banks of the navigable Moho River; Dolores and Otoxha, have tributaries, albeit their water flow varies depending on the time of the year. The four towns are characterized by Maya influence, non-grid pattern street development.</w:t>
      </w:r>
    </w:p>
    <w:p w14:paraId="44E7C7B2" w14:textId="77777777" w:rsidR="009B19D3" w:rsidRPr="009B19D3" w:rsidRDefault="009B19D3" w:rsidP="009B19D3">
      <w:pPr>
        <w:rPr>
          <w:lang w:val="en-GB"/>
        </w:rPr>
      </w:pPr>
    </w:p>
    <w:p w14:paraId="0AE4C8E4" w14:textId="77777777" w:rsidR="009B19D3" w:rsidRPr="009B19D3" w:rsidRDefault="009B19D3" w:rsidP="009B19D3">
      <w:r w:rsidRPr="009B19D3">
        <w:rPr>
          <w:noProof/>
        </w:rPr>
        <w:drawing>
          <wp:inline distT="0" distB="0" distL="0" distR="0" wp14:anchorId="6014DE5C" wp14:editId="1BA35C72">
            <wp:extent cx="3845985" cy="2293620"/>
            <wp:effectExtent l="0" t="0" r="2540" b="5080"/>
            <wp:docPr id="1527442395" name="Picture 1527442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7442395" name=""/>
                    <pic:cNvPicPr/>
                  </pic:nvPicPr>
                  <pic:blipFill>
                    <a:blip r:embed="rId35"/>
                    <a:stretch>
                      <a:fillRect/>
                    </a:stretch>
                  </pic:blipFill>
                  <pic:spPr>
                    <a:xfrm>
                      <a:off x="0" y="0"/>
                      <a:ext cx="3885795" cy="2317362"/>
                    </a:xfrm>
                    <a:prstGeom prst="rect">
                      <a:avLst/>
                    </a:prstGeom>
                  </pic:spPr>
                </pic:pic>
              </a:graphicData>
            </a:graphic>
          </wp:inline>
        </w:drawing>
      </w:r>
    </w:p>
    <w:p w14:paraId="05FB8269" w14:textId="7AC4A9E7" w:rsidR="009B19D3" w:rsidRPr="009B19D3" w:rsidRDefault="009B19D3" w:rsidP="009B19D3">
      <w:pPr>
        <w:rPr>
          <w:i/>
          <w:iCs/>
          <w:lang w:val="en-GB"/>
        </w:rPr>
      </w:pPr>
      <w:r w:rsidRPr="009B19D3">
        <w:rPr>
          <w:i/>
          <w:iCs/>
        </w:rPr>
        <w:t xml:space="preserve">Figure </w:t>
      </w:r>
      <w:r w:rsidRPr="009B19D3">
        <w:rPr>
          <w:i/>
          <w:iCs/>
        </w:rPr>
        <w:fldChar w:fldCharType="begin"/>
      </w:r>
      <w:r w:rsidRPr="009B19D3">
        <w:rPr>
          <w:i/>
          <w:iCs/>
        </w:rPr>
        <w:instrText xml:space="preserve"> SEQ Figure \* ARABIC </w:instrText>
      </w:r>
      <w:r w:rsidRPr="009B19D3">
        <w:rPr>
          <w:i/>
          <w:iCs/>
        </w:rPr>
        <w:fldChar w:fldCharType="separate"/>
      </w:r>
      <w:r w:rsidR="00E16841">
        <w:rPr>
          <w:i/>
          <w:iCs/>
          <w:noProof/>
        </w:rPr>
        <w:t>11</w:t>
      </w:r>
      <w:r w:rsidRPr="009B19D3">
        <w:fldChar w:fldCharType="end"/>
      </w:r>
      <w:r w:rsidRPr="009B19D3">
        <w:rPr>
          <w:i/>
          <w:iCs/>
        </w:rPr>
        <w:t>: Dolores, Otoxha, and Boom Creek.</w:t>
      </w:r>
    </w:p>
    <w:p w14:paraId="1CC6B6BC" w14:textId="77777777" w:rsidR="009B19D3" w:rsidRPr="009B19D3" w:rsidRDefault="009B19D3" w:rsidP="009B19D3">
      <w:pPr>
        <w:rPr>
          <w:lang w:val="en-GB"/>
        </w:rPr>
      </w:pPr>
    </w:p>
    <w:p w14:paraId="0E5D13CE" w14:textId="77777777" w:rsidR="009B19D3" w:rsidRPr="009B19D3" w:rsidRDefault="009B19D3" w:rsidP="6C184228">
      <w:r w:rsidRPr="6C184228">
        <w:t xml:space="preserve">Copper Bank, located in the flat plain of the Corozal Bay estuary, 54km in direct distance from the western border of Guatemala, and 11km directly north from the border of Mexicoand 30km driving distance to the Mexican border.  The town is connected by (unpaved) road from the main (paved) highway that connects Orange Walk with Corozal Town (26km).  In contrast with the Toledo District community, Copper Bank is more urbanized, and has several towns of over 500 inhabitants, nearby, such as Chunox and Sarteneja.  </w:t>
      </w:r>
    </w:p>
    <w:p w14:paraId="23CD8095" w14:textId="77777777" w:rsidR="009B19D3" w:rsidRPr="009B19D3" w:rsidRDefault="009B19D3" w:rsidP="009B19D3">
      <w:pPr>
        <w:rPr>
          <w:lang w:val="en-GB"/>
        </w:rPr>
      </w:pPr>
    </w:p>
    <w:p w14:paraId="1DCA9731" w14:textId="77777777" w:rsidR="009B19D3" w:rsidRPr="009B19D3" w:rsidRDefault="009B19D3" w:rsidP="009B19D3">
      <w:r w:rsidRPr="009B19D3">
        <w:rPr>
          <w:noProof/>
        </w:rPr>
        <w:drawing>
          <wp:inline distT="0" distB="0" distL="0" distR="0" wp14:anchorId="651E3FE7" wp14:editId="54866D7D">
            <wp:extent cx="4739640" cy="4035993"/>
            <wp:effectExtent l="0" t="0" r="0" b="3175"/>
            <wp:docPr id="1894559970" name="Picture 1894559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4559970" name=""/>
                    <pic:cNvPicPr/>
                  </pic:nvPicPr>
                  <pic:blipFill>
                    <a:blip r:embed="rId36"/>
                    <a:stretch>
                      <a:fillRect/>
                    </a:stretch>
                  </pic:blipFill>
                  <pic:spPr>
                    <a:xfrm>
                      <a:off x="0" y="0"/>
                      <a:ext cx="4747037" cy="4042292"/>
                    </a:xfrm>
                    <a:prstGeom prst="rect">
                      <a:avLst/>
                    </a:prstGeom>
                  </pic:spPr>
                </pic:pic>
              </a:graphicData>
            </a:graphic>
          </wp:inline>
        </w:drawing>
      </w:r>
    </w:p>
    <w:p w14:paraId="0016FC16" w14:textId="65B706A4" w:rsidR="009B19D3" w:rsidRPr="009B19D3" w:rsidRDefault="009B19D3" w:rsidP="009B19D3">
      <w:pPr>
        <w:rPr>
          <w:i/>
          <w:iCs/>
          <w:lang w:val="en-GB"/>
        </w:rPr>
      </w:pPr>
      <w:r w:rsidRPr="009B19D3">
        <w:rPr>
          <w:i/>
          <w:iCs/>
        </w:rPr>
        <w:t xml:space="preserve">Figure </w:t>
      </w:r>
      <w:r w:rsidRPr="009B19D3">
        <w:rPr>
          <w:i/>
          <w:iCs/>
        </w:rPr>
        <w:fldChar w:fldCharType="begin"/>
      </w:r>
      <w:r w:rsidRPr="009B19D3">
        <w:rPr>
          <w:i/>
          <w:iCs/>
        </w:rPr>
        <w:instrText xml:space="preserve"> SEQ Figure \* ARABIC </w:instrText>
      </w:r>
      <w:r w:rsidRPr="009B19D3">
        <w:rPr>
          <w:i/>
          <w:iCs/>
        </w:rPr>
        <w:fldChar w:fldCharType="separate"/>
      </w:r>
      <w:r w:rsidR="00E16841">
        <w:rPr>
          <w:i/>
          <w:iCs/>
          <w:noProof/>
        </w:rPr>
        <w:t>12</w:t>
      </w:r>
      <w:r w:rsidRPr="009B19D3">
        <w:fldChar w:fldCharType="end"/>
      </w:r>
      <w:r w:rsidRPr="009B19D3">
        <w:rPr>
          <w:i/>
          <w:iCs/>
        </w:rPr>
        <w:t>: Copper Bank, distances from western (Belize) and norther (Mexico) borders.</w:t>
      </w:r>
    </w:p>
    <w:p w14:paraId="0CD17DD6" w14:textId="77777777" w:rsidR="009B19D3" w:rsidRPr="009B19D3" w:rsidRDefault="009B19D3" w:rsidP="009B19D3">
      <w:pPr>
        <w:rPr>
          <w:lang w:val="en-GB"/>
        </w:rPr>
      </w:pPr>
    </w:p>
    <w:p w14:paraId="5BD523CE" w14:textId="77777777" w:rsidR="009B19D3" w:rsidRPr="009B19D3" w:rsidRDefault="009B19D3" w:rsidP="009B19D3">
      <w:pPr>
        <w:rPr>
          <w:lang w:val="en-GB"/>
        </w:rPr>
        <w:sectPr w:rsidR="009B19D3" w:rsidRPr="009B19D3" w:rsidSect="00743FF6">
          <w:pgSz w:w="11900" w:h="16840"/>
          <w:pgMar w:top="1440" w:right="1080" w:bottom="1440" w:left="1080" w:header="288" w:footer="288" w:gutter="0"/>
          <w:pgNumType w:fmt="numberInDash"/>
          <w:cols w:space="720"/>
          <w:titlePg/>
          <w:docGrid w:linePitch="360"/>
        </w:sectPr>
      </w:pPr>
    </w:p>
    <w:p w14:paraId="1ACB6BA6" w14:textId="77777777" w:rsidR="009B19D3" w:rsidRPr="009B19D3" w:rsidRDefault="009B19D3" w:rsidP="009B19D3">
      <w:pPr>
        <w:rPr>
          <w:b/>
          <w:lang w:val="en-GB"/>
        </w:rPr>
      </w:pPr>
      <w:bookmarkStart w:id="186" w:name="_Toc151977677"/>
      <w:r w:rsidRPr="009B19D3">
        <w:rPr>
          <w:b/>
          <w:lang w:val="en-GB"/>
        </w:rPr>
        <w:t>GEOLOGICAL FEATRUES</w:t>
      </w:r>
      <w:bookmarkEnd w:id="186"/>
      <w:r w:rsidRPr="009B19D3">
        <w:rPr>
          <w:b/>
          <w:lang w:val="en-GB"/>
        </w:rPr>
        <w:t xml:space="preserve"> </w:t>
      </w:r>
    </w:p>
    <w:p w14:paraId="08ED9075" w14:textId="77777777" w:rsidR="009B19D3" w:rsidRPr="009B19D3" w:rsidRDefault="009B19D3" w:rsidP="009B19D3">
      <w:pPr>
        <w:rPr>
          <w:lang w:val="en-GB"/>
        </w:rPr>
      </w:pPr>
    </w:p>
    <w:p w14:paraId="1CCB811E" w14:textId="77777777" w:rsidR="009B19D3" w:rsidRPr="009B19D3" w:rsidRDefault="009B19D3" w:rsidP="009B19D3">
      <w:pPr>
        <w:rPr>
          <w:lang w:val="en-GB"/>
        </w:rPr>
      </w:pPr>
      <w:r w:rsidRPr="009B19D3">
        <w:rPr>
          <w:lang w:val="en-GB"/>
        </w:rPr>
        <w:t>The broad geology of Belize is formed by underlying limestone, with distinction between the northern flatlands and the more mountainous southwest, which are characterized by the Maya Mountains</w:t>
      </w:r>
      <w:sdt>
        <w:sdtPr>
          <w:rPr>
            <w:vertAlign w:val="superscript"/>
            <w:lang w:val="en-GB"/>
          </w:rPr>
          <w:tag w:val="MENDELEY_CITATION_v3_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"/>
          <w:id w:val="-1095623460"/>
          <w:placeholder>
            <w:docPart w:val="3B73F30D1A414982B4300E1A61FD52CD"/>
          </w:placeholder>
        </w:sdtPr>
        <w:sdtContent>
          <w:r w:rsidRPr="009B19D3">
            <w:rPr>
              <w:vertAlign w:val="superscript"/>
              <w:lang w:val="en-GB"/>
            </w:rPr>
            <w:t>1</w:t>
          </w:r>
        </w:sdtContent>
      </w:sdt>
      <w:r w:rsidRPr="009B19D3">
        <w:rPr>
          <w:lang w:val="en-GB"/>
        </w:rPr>
        <w:t>. Belize is characterized by seven land regions, which have been cited throughout literature and are also used in soil suite classifications</w:t>
      </w:r>
      <w:sdt>
        <w:sdtPr>
          <w:rPr>
            <w:vertAlign w:val="superscript"/>
            <w:lang w:val="en-GB"/>
          </w:rPr>
          <w:tag w:val="MENDELEY_CITATION_v3_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"/>
          <w:id w:val="620117557"/>
          <w:placeholder>
            <w:docPart w:val="3B73F30D1A414982B4300E1A61FD52CD"/>
          </w:placeholder>
        </w:sdtPr>
        <w:sdtContent>
          <w:r w:rsidRPr="009B19D3">
            <w:rPr>
              <w:vertAlign w:val="superscript"/>
              <w:lang w:val="en-GB"/>
            </w:rPr>
            <w:t>2</w:t>
          </w:r>
        </w:sdtContent>
      </w:sdt>
      <w:r w:rsidRPr="009B19D3">
        <w:rPr>
          <w:lang w:val="en-GB"/>
        </w:rPr>
        <w:t xml:space="preserve">: Northern Coastal Plains, Bravo Hills, Central Coastal Plan, Central Foothills, Western uplands, Maya Mountains, and the Toledo Foothills. The project communities are located in the Northern Coastal Plain (Copper Bank) and in the Toledo Foothills (Boom Creek, Otoxha, and Dolores).  Most rock formation is Belize date from the Crustaceous, through the Cenozoic and towards Neogene periods. </w:t>
      </w:r>
    </w:p>
    <w:p w14:paraId="4625209C" w14:textId="77777777" w:rsidR="009B19D3" w:rsidRPr="009B19D3" w:rsidRDefault="009B19D3" w:rsidP="009B19D3">
      <w:pPr>
        <w:rPr>
          <w:lang w:val="en-GB"/>
        </w:rPr>
      </w:pPr>
    </w:p>
    <w:p w14:paraId="1960C9CE" w14:textId="77777777" w:rsidR="009B19D3" w:rsidRPr="009B19D3" w:rsidRDefault="009B19D3" w:rsidP="009B19D3">
      <w:pPr>
        <w:rPr>
          <w:lang w:val="en-GB"/>
        </w:rPr>
      </w:pPr>
      <w:r w:rsidRPr="009B19D3">
        <w:rPr>
          <w:lang w:val="en-GB"/>
        </w:rPr>
        <w:t>The northern flatlands are of limestone formation, with a shallow layer of clay, low in magnesium content, and limited drainage.  The southern part of Belize, especially in the Toledo District, is composed of a mixture formation, from the granite contexture of the Maya mountains, and the limestone formation towards the lower lands</w:t>
      </w:r>
      <w:sdt>
        <w:sdtPr>
          <w:rPr>
            <w:vertAlign w:val="superscript"/>
            <w:lang w:val="en-GB"/>
          </w:rPr>
          <w:tag w:val="MENDELEY_CITATION_v3_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"/>
          <w:id w:val="-2123673644"/>
          <w:placeholder>
            <w:docPart w:val="3B73F30D1A414982B4300E1A61FD52CD"/>
          </w:placeholder>
        </w:sdtPr>
        <w:sdtContent>
          <w:r w:rsidRPr="009B19D3">
            <w:rPr>
              <w:vertAlign w:val="superscript"/>
              <w:lang w:val="en-GB"/>
            </w:rPr>
            <w:t>2</w:t>
          </w:r>
        </w:sdtContent>
      </w:sdt>
      <w:r w:rsidRPr="009B19D3">
        <w:rPr>
          <w:lang w:val="en-GB"/>
        </w:rPr>
        <w:t>.</w:t>
      </w:r>
    </w:p>
    <w:p w14:paraId="312AA21A" w14:textId="77777777" w:rsidR="009B19D3" w:rsidRPr="009B19D3" w:rsidRDefault="009B19D3" w:rsidP="009B19D3">
      <w:pPr>
        <w:rPr>
          <w:lang w:val="en-GB"/>
        </w:rPr>
      </w:pPr>
    </w:p>
    <w:p w14:paraId="4B99971C" w14:textId="5546EE63" w:rsidR="009B19D3" w:rsidRPr="009B19D3" w:rsidRDefault="009B19D3" w:rsidP="009B19D3">
      <w:r w:rsidRPr="009B19D3">
        <w:fldChar w:fldCharType="begin"/>
      </w:r>
      <w:r w:rsidR="00414D79">
        <w:instrText xml:space="preserve"> INCLUDEPICTURE "https://governmentofbelize-my.sharepoint.com/Users/ramirotabares/Library/Group%20Containers/UBF8T346G9.ms/WebArchiveCopyPasteTempFiles/com.microsoft.Word/The-major-inland-karst-areas-of-Belize-Three-of-the-Offshore-Karst-sites-are-shown.png" \* MERGEFORMAT </w:instrText>
      </w:r>
      <w:r w:rsidRPr="009B19D3">
        <w:fldChar w:fldCharType="separate"/>
      </w:r>
      <w:r w:rsidRPr="009B19D3">
        <w:rPr>
          <w:noProof/>
        </w:rPr>
        <w:drawing>
          <wp:inline distT="0" distB="0" distL="0" distR="0" wp14:anchorId="442335D1" wp14:editId="442A22F9">
            <wp:extent cx="2671280" cy="4197864"/>
            <wp:effectExtent l="0" t="0" r="0" b="0"/>
            <wp:docPr id="1388631567" name="Picture 1388631567" descr="The major inland karst areas of Belize. Three of the Offshore Kars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major inland karst areas of Belize. Three of the Offshore Karst ..."/>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710563" cy="4259596"/>
                    </a:xfrm>
                    <a:prstGeom prst="rect">
                      <a:avLst/>
                    </a:prstGeom>
                    <a:noFill/>
                    <a:ln>
                      <a:noFill/>
                    </a:ln>
                  </pic:spPr>
                </pic:pic>
              </a:graphicData>
            </a:graphic>
          </wp:inline>
        </w:drawing>
      </w:r>
      <w:r w:rsidRPr="009B19D3">
        <w:fldChar w:fldCharType="end"/>
      </w:r>
    </w:p>
    <w:p w14:paraId="5E46FAF1" w14:textId="0DA28448" w:rsidR="009B19D3" w:rsidRPr="009B19D3" w:rsidRDefault="009B19D3" w:rsidP="009B19D3">
      <w:pPr>
        <w:rPr>
          <w:i/>
          <w:iCs/>
          <w:lang w:val="en-GB"/>
        </w:rPr>
      </w:pPr>
      <w:r w:rsidRPr="009B19D3">
        <w:rPr>
          <w:i/>
          <w:iCs/>
        </w:rPr>
        <w:t xml:space="preserve">Figure </w:t>
      </w:r>
      <w:r w:rsidRPr="009B19D3">
        <w:rPr>
          <w:i/>
          <w:iCs/>
        </w:rPr>
        <w:fldChar w:fldCharType="begin"/>
      </w:r>
      <w:r w:rsidRPr="009B19D3">
        <w:rPr>
          <w:i/>
          <w:iCs/>
        </w:rPr>
        <w:instrText xml:space="preserve"> SEQ Figure \* ARABIC </w:instrText>
      </w:r>
      <w:r w:rsidRPr="009B19D3">
        <w:rPr>
          <w:i/>
          <w:iCs/>
        </w:rPr>
        <w:fldChar w:fldCharType="separate"/>
      </w:r>
      <w:r w:rsidR="00E16841">
        <w:rPr>
          <w:i/>
          <w:iCs/>
          <w:noProof/>
        </w:rPr>
        <w:t>13</w:t>
      </w:r>
      <w:r w:rsidRPr="009B19D3">
        <w:fldChar w:fldCharType="end"/>
      </w:r>
      <w:r w:rsidRPr="009B19D3">
        <w:rPr>
          <w:i/>
          <w:iCs/>
        </w:rPr>
        <w:t>: Geological formations in Belize</w:t>
      </w:r>
      <w:sdt>
        <w:sdtPr>
          <w:rPr>
            <w:iCs/>
            <w:vertAlign w:val="superscript"/>
          </w:rPr>
          <w:tag w:val="MENDELEY_CITATION_v3_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"/>
          <w:id w:val="-1663688554"/>
          <w:placeholder>
            <w:docPart w:val="3B73F30D1A414982B4300E1A61FD52CD"/>
          </w:placeholder>
        </w:sdtPr>
        <w:sdtContent>
          <w:r w:rsidRPr="009B19D3">
            <w:rPr>
              <w:iCs/>
              <w:vertAlign w:val="superscript"/>
            </w:rPr>
            <w:t>3</w:t>
          </w:r>
        </w:sdtContent>
      </w:sdt>
      <w:r w:rsidRPr="009B19D3">
        <w:rPr>
          <w:i/>
          <w:iCs/>
        </w:rPr>
        <w:t>.</w:t>
      </w:r>
    </w:p>
    <w:p w14:paraId="6415CD5C" w14:textId="77777777" w:rsidR="009B19D3" w:rsidRPr="009B19D3" w:rsidRDefault="009B19D3" w:rsidP="009B19D3">
      <w:pPr>
        <w:rPr>
          <w:lang w:val="en-GB"/>
        </w:rPr>
      </w:pPr>
      <w:r w:rsidRPr="009B19D3">
        <w:rPr>
          <w:lang w:val="en-GB"/>
        </w:rPr>
        <w:t>Other relevant regions are the Mayan Mountains and the Western Uplands. The Maya Mountains in Southern Cayo have hard rocks, high and rugged terrain, and diverse vegetation. They range from 120m to 1,124m in altitude, from 20m to 400m in local relief, and from gentle to steep in slope. The Maya Mountains are part of the Santa Rosa formation, dating to the Late Palaeozoic (Late Carboniferous to Permian). Previously, 'Doyle's Delight' was (1,124m) thought to be highest point in Belize; currently, this record is held by Victoria Peak</w:t>
      </w:r>
      <w:r w:rsidRPr="009B19D3">
        <w:rPr>
          <w:vertAlign w:val="superscript"/>
          <w:lang w:val="en-GB"/>
        </w:rPr>
        <w:t xml:space="preserve"> </w:t>
      </w:r>
      <w:sdt>
        <w:sdtPr>
          <w:rPr>
            <w:vertAlign w:val="superscript"/>
            <w:lang w:val="en-GB"/>
          </w:rPr>
          <w:tag w:val="MENDELEY_CITATION_v3_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"/>
          <w:id w:val="-1404211246"/>
          <w:placeholder>
            <w:docPart w:val="9B447ADA0CCF4EA786DD0465FDBCCAED"/>
          </w:placeholder>
        </w:sdtPr>
        <w:sdtContent>
          <w:r w:rsidRPr="009B19D3">
            <w:rPr>
              <w:vertAlign w:val="superscript"/>
              <w:lang w:val="en-GB"/>
            </w:rPr>
            <w:t>4</w:t>
          </w:r>
        </w:sdtContent>
      </w:sdt>
      <w:r w:rsidRPr="009B19D3">
        <w:rPr>
          <w:lang w:val="en-GB"/>
        </w:rPr>
        <w:t>.  Granite is the rock type of much of the Mountain (Maya) Pine Plateau</w:t>
      </w:r>
      <w:sdt>
        <w:sdtPr>
          <w:rPr>
            <w:vertAlign w:val="superscript"/>
            <w:lang w:val="en-GB"/>
          </w:rPr>
          <w:tag w:val="MENDELEY_CITATION_v3_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"/>
          <w:id w:val="-1539118837"/>
          <w:placeholder>
            <w:docPart w:val="3B73F30D1A414982B4300E1A61FD52CD"/>
          </w:placeholder>
        </w:sdtPr>
        <w:sdtContent>
          <w:r w:rsidRPr="009B19D3">
            <w:rPr>
              <w:vertAlign w:val="superscript"/>
              <w:lang w:val="en-GB"/>
            </w:rPr>
            <w:t>5</w:t>
          </w:r>
        </w:sdtContent>
      </w:sdt>
      <w:r w:rsidRPr="009B19D3">
        <w:rPr>
          <w:lang w:val="en-GB"/>
        </w:rPr>
        <w:t xml:space="preserve"> and the few occurrences of the Stopper Plain with Hills land system. Mountain Pine Plateau is strictly an aplite dyke consisting almost entirely of granular quartz and feldspar.  The Maya Mountains, also include several land systems, characterized by the dominant rock types, mostly consisting of metasediments, hard limestone, and granite, which influence the drainage density of the soil</w:t>
      </w:r>
      <w:sdt>
        <w:sdtPr>
          <w:rPr>
            <w:vertAlign w:val="superscript"/>
            <w:lang w:val="en-GB"/>
          </w:rPr>
          <w:tag w:val="MENDELEY_CITATION_v3_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"/>
          <w:id w:val="1586343691"/>
          <w:placeholder>
            <w:docPart w:val="3B73F30D1A414982B4300E1A61FD52CD"/>
          </w:placeholder>
        </w:sdtPr>
        <w:sdtContent>
          <w:r w:rsidRPr="009B19D3">
            <w:rPr>
              <w:vertAlign w:val="superscript"/>
              <w:lang w:val="en-GB"/>
            </w:rPr>
            <w:t>5</w:t>
          </w:r>
        </w:sdtContent>
      </w:sdt>
      <w:r w:rsidRPr="009B19D3">
        <w:rPr>
          <w:lang w:val="en-GB"/>
        </w:rPr>
        <w:t>.  The Western Uplands land region covers the area occupied by Cretaceous limestones in western Southern Cayo, bounded by the Central Foothills in the north, and the Maya Mountains in the east and south. it includes the area demarcated as the Vaca Plateau</w:t>
      </w:r>
      <w:sdt>
        <w:sdtPr>
          <w:rPr>
            <w:vertAlign w:val="superscript"/>
            <w:lang w:val="en-GB"/>
          </w:rPr>
          <w:tag w:val="MENDELEY_CITATION_v3_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"/>
          <w:id w:val="1563910086"/>
          <w:placeholder>
            <w:docPart w:val="3B73F30D1A414982B4300E1A61FD52CD"/>
          </w:placeholder>
        </w:sdtPr>
        <w:sdtContent>
          <w:r w:rsidRPr="009B19D3">
            <w:rPr>
              <w:vertAlign w:val="superscript"/>
              <w:lang w:val="en-GB"/>
            </w:rPr>
            <w:t>6</w:t>
          </w:r>
        </w:sdtContent>
      </w:sdt>
      <w:r w:rsidRPr="009B19D3">
        <w:rPr>
          <w:lang w:val="en-GB"/>
        </w:rPr>
        <w:t>. This area of Belize is characterized by karst, which include caves, sinkholes, and underwater rivers. The altitude ranges from 180m in the north to 700m in the south in the Maya Mountain border. The depth of the limestone formation, drains much of the rainwater, discouraging settlement.</w:t>
      </w:r>
    </w:p>
    <w:p w14:paraId="33742C26" w14:textId="77777777" w:rsidR="009B19D3" w:rsidRPr="009B19D3" w:rsidRDefault="009B19D3" w:rsidP="009B19D3">
      <w:pPr>
        <w:rPr>
          <w:lang w:val="en-GB"/>
        </w:rPr>
      </w:pPr>
    </w:p>
    <w:p w14:paraId="0ACE6C99" w14:textId="77777777" w:rsidR="009B19D3" w:rsidRPr="009B19D3" w:rsidRDefault="009B19D3" w:rsidP="009B19D3">
      <w:r w:rsidRPr="009B19D3">
        <w:rPr>
          <w:noProof/>
        </w:rPr>
        <w:drawing>
          <wp:inline distT="0" distB="0" distL="0" distR="0" wp14:anchorId="1220E415" wp14:editId="12DAC755">
            <wp:extent cx="5943600" cy="1619250"/>
            <wp:effectExtent l="0" t="0" r="0" b="6350"/>
            <wp:docPr id="1116320624" name="Picture 1116320624" descr="A diagram of a mountain ran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6320624" name="Picture 1" descr="A diagram of a mountain range&#10;&#10;Description automatically generated"/>
                    <pic:cNvPicPr/>
                  </pic:nvPicPr>
                  <pic:blipFill>
                    <a:blip r:embed="rId38"/>
                    <a:stretch>
                      <a:fillRect/>
                    </a:stretch>
                  </pic:blipFill>
                  <pic:spPr>
                    <a:xfrm>
                      <a:off x="0" y="0"/>
                      <a:ext cx="5943600" cy="1619250"/>
                    </a:xfrm>
                    <a:prstGeom prst="rect">
                      <a:avLst/>
                    </a:prstGeom>
                  </pic:spPr>
                </pic:pic>
              </a:graphicData>
            </a:graphic>
          </wp:inline>
        </w:drawing>
      </w:r>
    </w:p>
    <w:p w14:paraId="2C28E54D" w14:textId="06F032E8" w:rsidR="009B19D3" w:rsidRPr="009B19D3" w:rsidRDefault="009B19D3" w:rsidP="009B19D3">
      <w:pPr>
        <w:rPr>
          <w:i/>
          <w:iCs/>
          <w:lang w:val="en-GB"/>
        </w:rPr>
      </w:pPr>
      <w:r w:rsidRPr="009B19D3">
        <w:rPr>
          <w:i/>
          <w:iCs/>
        </w:rPr>
        <w:t xml:space="preserve">Figure </w:t>
      </w:r>
      <w:r w:rsidRPr="009B19D3">
        <w:rPr>
          <w:i/>
          <w:iCs/>
        </w:rPr>
        <w:fldChar w:fldCharType="begin"/>
      </w:r>
      <w:r w:rsidRPr="009B19D3">
        <w:rPr>
          <w:i/>
          <w:iCs/>
        </w:rPr>
        <w:instrText xml:space="preserve"> SEQ Figure \* ARABIC </w:instrText>
      </w:r>
      <w:r w:rsidRPr="009B19D3">
        <w:rPr>
          <w:i/>
          <w:iCs/>
        </w:rPr>
        <w:fldChar w:fldCharType="separate"/>
      </w:r>
      <w:r w:rsidR="00E16841">
        <w:rPr>
          <w:i/>
          <w:iCs/>
          <w:noProof/>
        </w:rPr>
        <w:t>14</w:t>
      </w:r>
      <w:r w:rsidRPr="009B19D3">
        <w:fldChar w:fldCharType="end"/>
      </w:r>
      <w:r w:rsidRPr="009B19D3">
        <w:rPr>
          <w:i/>
          <w:iCs/>
        </w:rPr>
        <w:t>: Cross Section of geological features of Belize</w:t>
      </w:r>
      <w:sdt>
        <w:sdtPr>
          <w:rPr>
            <w:iCs/>
            <w:vertAlign w:val="superscript"/>
          </w:rPr>
          <w:tag w:val="MENDELEY_CITATION_v3_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"/>
          <w:id w:val="-465584089"/>
          <w:placeholder>
            <w:docPart w:val="3B73F30D1A414982B4300E1A61FD52CD"/>
          </w:placeholder>
        </w:sdtPr>
        <w:sdtContent>
          <w:r w:rsidRPr="009B19D3">
            <w:rPr>
              <w:iCs/>
              <w:vertAlign w:val="superscript"/>
            </w:rPr>
            <w:t>7</w:t>
          </w:r>
        </w:sdtContent>
      </w:sdt>
      <w:r w:rsidRPr="009B19D3">
        <w:rPr>
          <w:i/>
          <w:iCs/>
        </w:rPr>
        <w:t>.</w:t>
      </w:r>
    </w:p>
    <w:p w14:paraId="37F18BE5" w14:textId="77777777" w:rsidR="009B19D3" w:rsidRPr="009B19D3" w:rsidRDefault="009B19D3" w:rsidP="009B19D3">
      <w:pPr>
        <w:rPr>
          <w:lang w:val="en-GB"/>
        </w:rPr>
      </w:pPr>
    </w:p>
    <w:p w14:paraId="4890B0A0" w14:textId="77777777" w:rsidR="009B19D3" w:rsidRPr="009B19D3" w:rsidRDefault="009B19D3" w:rsidP="6C184228">
      <w:r w:rsidRPr="6C184228">
        <w:t>The Corozal District, part of the Northern Coastal Plains Region, also includes several land systems, the Xaibe, Glady, Blackshore, as well as the Jobo plain. The Xaibe system is characterized by shallow soils on flat plains, the Glady, forest savanna or low marsh forest mosaic with dominant forest, the Blackshore, savanna forest mosaic with dominant savanna</w:t>
      </w:r>
      <w:sdt>
        <w:sdtPr>
          <w:rPr>
            <w:vertAlign w:val="superscript"/>
            <w:lang w:val="en-GB"/>
          </w:rPr>
          <w:tag w:val="MENDELEY_CITATION_v3_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"/>
          <w:id w:val="-1769534895"/>
          <w:placeholder>
            <w:docPart w:val="3B73F30D1A414982B4300E1A61FD52CD"/>
          </w:placeholder>
        </w:sdtPr>
        <w:sdtContent>
          <w:r w:rsidRPr="6C184228">
            <w:rPr>
              <w:vertAlign w:val="superscript"/>
            </w:rPr>
            <w:t>2,7</w:t>
          </w:r>
        </w:sdtContent>
      </w:sdt>
      <w:r w:rsidRPr="6C184228">
        <w:t>. The most common rock type found in the Norther Coastal Plain region are limestone, with different levels of hardness, gypseous limestones, flint, chert limestone, alluvium, and hard limestone. Copper Bank located in Xaibe land system, shallow soils, named xaibe puluacax remate, classified as Lithic Ustropept.  Xaibe soil, one of the most common soils in northern Belize. Xaibe soil has a shallow, dusky red, clay-textured surface horizon over hard limestone or weathered coral with a base saturation of less than 35 percent. Xaibe soil is well-supplied with bases, but has low effective depth, poor drainage, and micronutrient deficiencies.</w:t>
      </w:r>
    </w:p>
    <w:p w14:paraId="71D4BB32" w14:textId="77777777" w:rsidR="009B19D3" w:rsidRPr="009B19D3" w:rsidRDefault="009B19D3" w:rsidP="009B19D3">
      <w:pPr>
        <w:rPr>
          <w:lang w:val="en-GB"/>
        </w:rPr>
      </w:pPr>
    </w:p>
    <w:p w14:paraId="091E5B8A" w14:textId="77777777" w:rsidR="009B19D3" w:rsidRPr="009B19D3" w:rsidRDefault="009B19D3" w:rsidP="009B19D3">
      <w:pPr>
        <w:rPr>
          <w:lang w:val="en-GB"/>
        </w:rPr>
      </w:pPr>
      <w:r w:rsidRPr="009B19D3">
        <w:rPr>
          <w:lang w:val="en-GB"/>
        </w:rPr>
        <w:t>The Toledo District, which is part of the Toledo Foothills region, mostly of the Paleogene age, characterized by the Coban Formation</w:t>
      </w:r>
      <w:sdt>
        <w:sdtPr>
          <w:rPr>
            <w:vertAlign w:val="superscript"/>
            <w:lang w:val="en-GB"/>
          </w:rPr>
          <w:tag w:val="MENDELEY_CITATION_v3_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"/>
          <w:id w:val="-546139375"/>
          <w:placeholder>
            <w:docPart w:val="3B73F30D1A414982B4300E1A61FD52CD"/>
          </w:placeholder>
        </w:sdtPr>
        <w:sdtContent>
          <w:r w:rsidRPr="009B19D3">
            <w:rPr>
              <w:vertAlign w:val="superscript"/>
              <w:lang w:val="en-GB"/>
            </w:rPr>
            <w:t>2</w:t>
          </w:r>
        </w:sdtContent>
      </w:sdt>
      <w:r w:rsidRPr="009B19D3">
        <w:rPr>
          <w:lang w:val="en-GB"/>
        </w:rPr>
        <w:t>, a layer of rock that lies beneath the Western Uplands and the Toledo Foothills. This rock layer is made of thick and huge limestones and dolomites from the Cretaceous period (from about 145 to 90 million years ago). The northern part of the Toledo District, and southern Stann Creek is known for impressive karst landscapes especially in the southern part of the Western Uplands; with large caves, such as the Chiquibul Branch (one of the largest globally), in Stann Creek</w:t>
      </w:r>
      <w:sdt>
        <w:sdtPr>
          <w:rPr>
            <w:vertAlign w:val="superscript"/>
            <w:lang w:val="en-GB"/>
          </w:rPr>
          <w:tag w:val="MENDELEY_CITATION_v3_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"/>
          <w:id w:val="1738589435"/>
          <w:placeholder>
            <w:docPart w:val="3B73F30D1A414982B4300E1A61FD52CD"/>
          </w:placeholder>
        </w:sdtPr>
        <w:sdtContent>
          <w:r w:rsidRPr="009B19D3">
            <w:rPr>
              <w:vertAlign w:val="superscript"/>
              <w:lang w:val="en-GB"/>
            </w:rPr>
            <w:t>6</w:t>
          </w:r>
        </w:sdtContent>
      </w:sdt>
      <w:r w:rsidRPr="009B19D3">
        <w:rPr>
          <w:lang w:val="en-GB"/>
        </w:rPr>
        <w:t>. The rock layer has a deep section of about 700m of limestones and dolomites with salt deposits in the bottom part. This is the source of the Vaca soil suite, and one of the sources of the Chacalte Suite. The Coban Formation sometimes has shale mixed in and can be sandy. The three project communities in the Toledo District, evidence the influence of limestone drainage systems, limited capacity to sustain water levels during the drier months of the year.</w:t>
      </w:r>
    </w:p>
    <w:p w14:paraId="6CAA5FAC" w14:textId="77777777" w:rsidR="009B19D3" w:rsidRPr="009B19D3" w:rsidRDefault="009B19D3" w:rsidP="009B19D3">
      <w:pPr>
        <w:rPr>
          <w:lang w:val="en-GB"/>
        </w:rPr>
      </w:pPr>
    </w:p>
    <w:p w14:paraId="5F253F92" w14:textId="77777777" w:rsidR="009B19D3" w:rsidRPr="009B19D3" w:rsidRDefault="009B19D3" w:rsidP="009B19D3">
      <w:r w:rsidRPr="009B19D3">
        <w:t xml:space="preserve">Most relevant (intense) tectonic activity in Belize, arise in the late cretaceous, with minor corrections during in the Tertiary, which distributed sedimentary formations which exist today.  Belize lies on the edge of the North American Plate; the boundary between the North American and Caribbean Plates bisects the Gulf of Honduras; with two tectonic regions the with boundary in uplifted the Santa Rosa Group (Maya Mountains). It’s thought that folding of the granite plates, moved some 80 million years ago., which resulted in most of the unique features of Belize, including the Maya Mountains, and the atolls along the barrier reef. The northern plate, characterized by carbonate deposits, which rose some 50m from sea level, in the Tertiary, as movements in the mountains lifted the territory. The Toledo district contains less homogenous tectonic formation, mainly due to the influence of mountains, which greatly influence this part of the country, albeit to a less degree than the central area where Stann Creek, Cayo, and Belize Districts are located. The Toledo District’s formation has been influenced by the diversity of geological context, given that the mostly non-carbonate granite mountains, are bound by sediments and tertiary carbonates, propitious to karst or limestone cave formations. </w:t>
      </w:r>
    </w:p>
    <w:p w14:paraId="3304A812" w14:textId="77777777" w:rsidR="009B19D3" w:rsidRPr="009B19D3" w:rsidRDefault="009B19D3" w:rsidP="009B19D3">
      <w:pPr>
        <w:rPr>
          <w:lang w:val="en-GB"/>
        </w:rPr>
      </w:pPr>
    </w:p>
    <w:p w14:paraId="54B080D2" w14:textId="77777777" w:rsidR="009B19D3" w:rsidRPr="009B19D3" w:rsidRDefault="009B19D3" w:rsidP="009B19D3">
      <w:pPr>
        <w:numPr>
          <w:ilvl w:val="0"/>
          <w:numId w:val="51"/>
        </w:numPr>
        <w:tabs>
          <w:tab w:val="clear" w:pos="0"/>
        </w:tabs>
        <w:rPr>
          <w:b/>
          <w:lang w:val="en-GB"/>
        </w:rPr>
      </w:pPr>
      <w:bookmarkStart w:id="187" w:name="_Toc151977678"/>
      <w:r w:rsidRPr="009B19D3">
        <w:rPr>
          <w:b/>
          <w:lang w:val="en-GB"/>
        </w:rPr>
        <w:t>Soils</w:t>
      </w:r>
      <w:bookmarkEnd w:id="187"/>
      <w:r w:rsidRPr="009B19D3">
        <w:rPr>
          <w:b/>
          <w:lang w:val="en-GB"/>
        </w:rPr>
        <w:t xml:space="preserve"> </w:t>
      </w:r>
    </w:p>
    <w:p w14:paraId="124AE0AB" w14:textId="77777777" w:rsidR="009B19D3" w:rsidRPr="009B19D3" w:rsidRDefault="009B19D3" w:rsidP="009B19D3">
      <w:pPr>
        <w:rPr>
          <w:lang w:val="en-GB"/>
        </w:rPr>
      </w:pPr>
    </w:p>
    <w:p w14:paraId="5D99B492" w14:textId="77777777" w:rsidR="009B19D3" w:rsidRPr="009B19D3" w:rsidRDefault="009B19D3" w:rsidP="009B19D3">
      <w:r w:rsidRPr="009B19D3">
        <w:t>The geological formation of Belize has influenced settlements and current agricultural production. Moreover, it appears that soil and water retention thereof, may have  influenced Maya agricultural practices</w:t>
      </w:r>
      <w:sdt>
        <w:sdtPr>
          <w:rPr>
            <w:vertAlign w:val="superscript"/>
          </w:rPr>
          <w:tag w:val="MENDELEY_CITATION_v3_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"/>
          <w:id w:val="1019898885"/>
          <w:placeholder>
            <w:docPart w:val="3B73F30D1A414982B4300E1A61FD52CD"/>
          </w:placeholder>
        </w:sdtPr>
        <w:sdtContent>
          <w:r w:rsidRPr="009B19D3">
            <w:rPr>
              <w:vertAlign w:val="superscript"/>
            </w:rPr>
            <w:t>7</w:t>
          </w:r>
        </w:sdtContent>
      </w:sdt>
      <w:r w:rsidRPr="009B19D3">
        <w:t xml:space="preserve">. Milpa farming is often cited as a detriment to soil quality, albeit the term is broad, it would generally refer to cutting and burning a forest parcel, planting, and upon low yields, moving towards a new parcel using the same technique; the unused parcel regenerates forest cover, and the cycle continues. The Milpa farming system is still widely used across Belize, Guatemala, Honduras, and parts of Mexico. </w:t>
      </w:r>
    </w:p>
    <w:p w14:paraId="6CB12492" w14:textId="77777777" w:rsidR="009B19D3" w:rsidRPr="009B19D3" w:rsidRDefault="009B19D3" w:rsidP="009B19D3"/>
    <w:p w14:paraId="62D4E594" w14:textId="77777777" w:rsidR="009B19D3" w:rsidRPr="009B19D3" w:rsidRDefault="009B19D3" w:rsidP="009B19D3">
      <w:r w:rsidRPr="009B19D3">
        <w:t>Large forest covers in southern and central Belize allow for Milpa farming, however, as population levels have increased, along with persistent logging activities, the system is inadequate to alleviate soil regeneration sufficiently to accommodate for changes in climate</w:t>
      </w:r>
      <w:sdt>
        <w:sdtPr>
          <w:rPr>
            <w:vertAlign w:val="superscript"/>
          </w:rPr>
          <w:tag w:val="MENDELEY_CITATION_v3_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"/>
          <w:id w:val="-1682500828"/>
          <w:placeholder>
            <w:docPart w:val="3B73F30D1A414982B4300E1A61FD52CD"/>
          </w:placeholder>
        </w:sdtPr>
        <w:sdtContent>
          <w:r w:rsidRPr="009B19D3">
            <w:rPr>
              <w:vertAlign w:val="superscript"/>
            </w:rPr>
            <w:t>8</w:t>
          </w:r>
        </w:sdtContent>
      </w:sdt>
      <w:r w:rsidRPr="009B19D3">
        <w:t>.  Soils in the Toledo district, which are classified andosols, vertosols, and inceptisols are more prone to degradation than those soils in the northern part of Belize. These soils are largely developed over solid volcanic rock formation, are prone to degradation as with higher rainfalls.  In contrast with the north, where soils fluvaquents, vertosols, gleysols, inceptisols</w:t>
      </w:r>
      <w:sdt>
        <w:sdtPr>
          <w:rPr>
            <w:vertAlign w:val="superscript"/>
          </w:rPr>
          <w:tag w:val="MENDELEY_CITATION_v3_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"/>
          <w:id w:val="130911962"/>
          <w:placeholder>
            <w:docPart w:val="3B73F30D1A414982B4300E1A61FD52CD"/>
          </w:placeholder>
        </w:sdtPr>
        <w:sdtContent>
          <w:r w:rsidRPr="009B19D3">
            <w:rPr>
              <w:vertAlign w:val="superscript"/>
            </w:rPr>
            <w:t>2,9</w:t>
          </w:r>
        </w:sdtContent>
      </w:sdt>
      <w:r w:rsidRPr="009B19D3">
        <w:t xml:space="preserve">are based on limestone and alluvium, have improved drainage. The northern part of Belize includes most larger settlements, such as Corozal Town, Belmopan, and Belize City.  </w:t>
      </w:r>
    </w:p>
    <w:p w14:paraId="1C785860" w14:textId="77777777" w:rsidR="009B19D3" w:rsidRPr="009B19D3" w:rsidRDefault="009B19D3" w:rsidP="009B19D3">
      <w:r w:rsidRPr="009B19D3">
        <w:t>The type of agricultural production of Belize is strongly influenced by the soil type. The North, provides much of the agricultural production of the country, consisting of sugar cane, bananas, and citrus. Also Mennonite communities in the north of Belize</w:t>
      </w:r>
      <w:sdt>
        <w:sdtPr>
          <w:rPr>
            <w:vertAlign w:val="superscript"/>
          </w:rPr>
          <w:tag w:val="MENDELEY_CITATION_v3_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"/>
          <w:id w:val="2012019585"/>
          <w:placeholder>
            <w:docPart w:val="3B73F30D1A414982B4300E1A61FD52CD"/>
          </w:placeholder>
        </w:sdtPr>
        <w:sdtContent>
          <w:r w:rsidRPr="009B19D3">
            <w:rPr>
              <w:vertAlign w:val="superscript"/>
            </w:rPr>
            <w:t>7</w:t>
          </w:r>
        </w:sdtContent>
      </w:sdt>
      <w:r w:rsidRPr="009B19D3">
        <w:t xml:space="preserve">have used modern agricultural techniques, enhanced by soils, to improve yields on corn (yellow), in contrast to the Maya communities who use traditional methods. </w:t>
      </w:r>
    </w:p>
    <w:p w14:paraId="4FE32D25" w14:textId="77777777" w:rsidR="009B19D3" w:rsidRPr="009B19D3" w:rsidRDefault="009B19D3" w:rsidP="009B19D3"/>
    <w:p w14:paraId="5947CF37" w14:textId="77777777" w:rsidR="009B19D3" w:rsidRPr="009B19D3" w:rsidRDefault="009B19D3" w:rsidP="009B19D3">
      <w:r w:rsidRPr="009B19D3">
        <w:t xml:space="preserve"> </w:t>
      </w:r>
    </w:p>
    <w:p w14:paraId="32E5449A" w14:textId="77777777" w:rsidR="009B19D3" w:rsidRPr="009B19D3" w:rsidRDefault="009B19D3" w:rsidP="009B19D3">
      <w:pPr>
        <w:rPr>
          <w:lang w:val="en-GB"/>
        </w:rPr>
      </w:pPr>
    </w:p>
    <w:p w14:paraId="208596B2" w14:textId="77777777" w:rsidR="009B19D3" w:rsidRPr="009B19D3" w:rsidRDefault="009B19D3" w:rsidP="009B19D3">
      <w:pPr>
        <w:rPr>
          <w:lang w:val="en-GB"/>
        </w:rPr>
      </w:pPr>
    </w:p>
    <w:p w14:paraId="3FF300D5" w14:textId="77777777" w:rsidR="009B19D3" w:rsidRPr="009B19D3" w:rsidRDefault="009B19D3" w:rsidP="009B19D3">
      <w:r w:rsidRPr="009B19D3">
        <w:rPr>
          <w:noProof/>
          <w:lang w:val="en-GB"/>
        </w:rPr>
        <w:drawing>
          <wp:inline distT="0" distB="0" distL="0" distR="0" wp14:anchorId="6E1DC937" wp14:editId="07BD2BCF">
            <wp:extent cx="5681467" cy="7493820"/>
            <wp:effectExtent l="0" t="0" r="0" b="0"/>
            <wp:docPr id="1965050239" name="Picture 1965050239" descr="A map of land with different colored are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050239" name="Picture 1965050239" descr="A map of land with different colored areas&#10;&#10;Description automatically generated"/>
                    <pic:cNvPicPr/>
                  </pic:nvPicPr>
                  <pic:blipFill>
                    <a:blip r:embed="rId39"/>
                    <a:stretch>
                      <a:fillRect/>
                    </a:stretch>
                  </pic:blipFill>
                  <pic:spPr>
                    <a:xfrm>
                      <a:off x="0" y="0"/>
                      <a:ext cx="5693470" cy="7509651"/>
                    </a:xfrm>
                    <a:prstGeom prst="rect">
                      <a:avLst/>
                    </a:prstGeom>
                  </pic:spPr>
                </pic:pic>
              </a:graphicData>
            </a:graphic>
          </wp:inline>
        </w:drawing>
      </w:r>
    </w:p>
    <w:p w14:paraId="6873C0DF" w14:textId="49C78262" w:rsidR="009B19D3" w:rsidRPr="009B19D3" w:rsidRDefault="009B19D3" w:rsidP="009B19D3">
      <w:pPr>
        <w:rPr>
          <w:i/>
          <w:iCs/>
          <w:lang w:val="en-GB"/>
        </w:rPr>
      </w:pPr>
      <w:r w:rsidRPr="009B19D3">
        <w:rPr>
          <w:i/>
          <w:iCs/>
        </w:rPr>
        <w:t xml:space="preserve">Figure </w:t>
      </w:r>
      <w:r w:rsidRPr="009B19D3">
        <w:rPr>
          <w:i/>
          <w:iCs/>
        </w:rPr>
        <w:fldChar w:fldCharType="begin"/>
      </w:r>
      <w:r w:rsidRPr="009B19D3">
        <w:rPr>
          <w:i/>
          <w:iCs/>
        </w:rPr>
        <w:instrText xml:space="preserve"> SEQ Figure \* ARABIC </w:instrText>
      </w:r>
      <w:r w:rsidRPr="009B19D3">
        <w:rPr>
          <w:i/>
          <w:iCs/>
        </w:rPr>
        <w:fldChar w:fldCharType="separate"/>
      </w:r>
      <w:r w:rsidR="00E16841">
        <w:rPr>
          <w:i/>
          <w:iCs/>
          <w:noProof/>
        </w:rPr>
        <w:t>15</w:t>
      </w:r>
      <w:r w:rsidRPr="009B19D3">
        <w:fldChar w:fldCharType="end"/>
      </w:r>
      <w:r w:rsidRPr="009B19D3">
        <w:rPr>
          <w:i/>
          <w:iCs/>
        </w:rPr>
        <w:t>: From "Landscape Effects on Soil Fertility Across Belize", 2022. Three communities in distinct areas of Belize, and per King et al (1992), the adequacy of the soil.</w:t>
      </w:r>
    </w:p>
    <w:p w14:paraId="3BBB0E84" w14:textId="77777777" w:rsidR="009B19D3" w:rsidRPr="009B19D3" w:rsidRDefault="009B19D3" w:rsidP="009B19D3">
      <w:pPr>
        <w:rPr>
          <w:lang w:val="en-GB"/>
        </w:rPr>
      </w:pPr>
    </w:p>
    <w:p w14:paraId="1228C030" w14:textId="77777777" w:rsidR="009B19D3" w:rsidRPr="009B19D3" w:rsidRDefault="009B19D3" w:rsidP="009B19D3">
      <w:pPr>
        <w:rPr>
          <w:lang w:val="en-GB"/>
        </w:rPr>
      </w:pPr>
    </w:p>
    <w:p w14:paraId="4061A9EF" w14:textId="77777777" w:rsidR="009B19D3" w:rsidRPr="009B19D3" w:rsidRDefault="009B19D3" w:rsidP="009B19D3">
      <w:pPr>
        <w:rPr>
          <w:lang w:val="en-GB"/>
        </w:rPr>
      </w:pPr>
    </w:p>
    <w:p w14:paraId="7DC10E03" w14:textId="77777777" w:rsidR="009B19D3" w:rsidRPr="009B19D3" w:rsidRDefault="009B19D3" w:rsidP="009B19D3">
      <w:pPr>
        <w:rPr>
          <w:lang w:val="en-GB"/>
        </w:rPr>
        <w:sectPr w:rsidR="009B19D3" w:rsidRPr="009B19D3" w:rsidSect="00743FF6">
          <w:pgSz w:w="11900" w:h="16840"/>
          <w:pgMar w:top="1440" w:right="1080" w:bottom="1440" w:left="1080" w:header="288" w:footer="288" w:gutter="0"/>
          <w:pgNumType w:fmt="numberInDash"/>
          <w:cols w:space="720"/>
          <w:titlePg/>
          <w:docGrid w:linePitch="360"/>
        </w:sectPr>
      </w:pPr>
    </w:p>
    <w:p w14:paraId="72438146" w14:textId="77777777" w:rsidR="009B19D3" w:rsidRPr="009B19D3" w:rsidRDefault="009B19D3" w:rsidP="009B19D3">
      <w:pPr>
        <w:rPr>
          <w:b/>
          <w:lang w:val="en-GB"/>
        </w:rPr>
      </w:pPr>
      <w:bookmarkStart w:id="188" w:name="_Toc151977679"/>
      <w:r w:rsidRPr="009B19D3">
        <w:rPr>
          <w:b/>
          <w:lang w:val="en-GB"/>
        </w:rPr>
        <w:t>CLIMATE</w:t>
      </w:r>
      <w:bookmarkEnd w:id="188"/>
      <w:r w:rsidRPr="009B19D3">
        <w:rPr>
          <w:b/>
          <w:lang w:val="en-GB"/>
        </w:rPr>
        <w:t xml:space="preserve"> </w:t>
      </w:r>
    </w:p>
    <w:p w14:paraId="22C341C2" w14:textId="77777777" w:rsidR="009B19D3" w:rsidRPr="009B19D3" w:rsidRDefault="009B19D3" w:rsidP="009B19D3">
      <w:pPr>
        <w:rPr>
          <w:lang w:val="en-GB"/>
        </w:rPr>
      </w:pPr>
    </w:p>
    <w:p w14:paraId="37BE7589" w14:textId="77777777" w:rsidR="009B19D3" w:rsidRPr="009B19D3" w:rsidRDefault="009B19D3" w:rsidP="009B19D3">
      <w:pPr>
        <w:numPr>
          <w:ilvl w:val="0"/>
          <w:numId w:val="51"/>
        </w:numPr>
        <w:tabs>
          <w:tab w:val="clear" w:pos="0"/>
        </w:tabs>
        <w:rPr>
          <w:b/>
          <w:lang w:val="en-GB"/>
        </w:rPr>
      </w:pPr>
      <w:bookmarkStart w:id="189" w:name="_Toc151977680"/>
      <w:r w:rsidRPr="009B19D3">
        <w:rPr>
          <w:b/>
          <w:lang w:val="en-GB"/>
        </w:rPr>
        <w:t>Hydrology</w:t>
      </w:r>
      <w:bookmarkEnd w:id="189"/>
    </w:p>
    <w:p w14:paraId="20AFDC3E" w14:textId="77777777" w:rsidR="009B19D3" w:rsidRPr="009B19D3" w:rsidRDefault="009B19D3" w:rsidP="009B19D3">
      <w:pPr>
        <w:rPr>
          <w:lang w:val="en-GB"/>
        </w:rPr>
      </w:pPr>
    </w:p>
    <w:p w14:paraId="15A0F757" w14:textId="77777777" w:rsidR="009B19D3" w:rsidRPr="009B19D3" w:rsidRDefault="009B19D3" w:rsidP="009B19D3">
      <w:pPr>
        <w:rPr>
          <w:lang w:val="en-GB"/>
        </w:rPr>
      </w:pPr>
      <w:r w:rsidRPr="009B19D3">
        <w:rPr>
          <w:lang w:val="en-GB"/>
        </w:rPr>
        <w:t>The hydrology of Belize is influenced by its geology, topography, climate, and land use. Belize has 18 major river catchments and 16 sub-catchments, which drain the Maya Mountains and discharge into the Caribbean Sea.</w:t>
      </w:r>
    </w:p>
    <w:p w14:paraId="5B3D7CA7" w14:textId="77777777" w:rsidR="009B19D3" w:rsidRPr="009B19D3" w:rsidRDefault="009B19D3" w:rsidP="009B19D3">
      <w:pPr>
        <w:rPr>
          <w:lang w:val="en-GB"/>
        </w:rPr>
      </w:pPr>
    </w:p>
    <w:p w14:paraId="60E3E769" w14:textId="77777777" w:rsidR="009B19D3" w:rsidRPr="009B19D3" w:rsidRDefault="009B19D3" w:rsidP="009B19D3">
      <w:r w:rsidRPr="009B19D3">
        <w:rPr>
          <w:noProof/>
        </w:rPr>
        <w:drawing>
          <wp:inline distT="0" distB="0" distL="0" distR="0" wp14:anchorId="7F465C2B" wp14:editId="494AD1C2">
            <wp:extent cx="2343150" cy="4020874"/>
            <wp:effectExtent l="0" t="0" r="0" b="5080"/>
            <wp:docPr id="637861249" name="Picture 637861249" descr="A map of the united sta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7861249" name="Picture 1" descr="A map of the united states&#10;&#10;Description automatically generated"/>
                    <pic:cNvPicPr/>
                  </pic:nvPicPr>
                  <pic:blipFill>
                    <a:blip r:embed="rId40"/>
                    <a:stretch>
                      <a:fillRect/>
                    </a:stretch>
                  </pic:blipFill>
                  <pic:spPr>
                    <a:xfrm>
                      <a:off x="0" y="0"/>
                      <a:ext cx="2381989" cy="4087523"/>
                    </a:xfrm>
                    <a:prstGeom prst="rect">
                      <a:avLst/>
                    </a:prstGeom>
                  </pic:spPr>
                </pic:pic>
              </a:graphicData>
            </a:graphic>
          </wp:inline>
        </w:drawing>
      </w:r>
    </w:p>
    <w:p w14:paraId="223191B2" w14:textId="05E1D367" w:rsidR="009B19D3" w:rsidRPr="009B19D3" w:rsidRDefault="009B19D3" w:rsidP="009B19D3">
      <w:pPr>
        <w:rPr>
          <w:i/>
          <w:iCs/>
          <w:lang w:val="en-GB"/>
        </w:rPr>
      </w:pPr>
      <w:r w:rsidRPr="009B19D3">
        <w:rPr>
          <w:i/>
          <w:iCs/>
        </w:rPr>
        <w:t xml:space="preserve">Figure </w:t>
      </w:r>
      <w:r w:rsidRPr="009B19D3">
        <w:rPr>
          <w:i/>
          <w:iCs/>
        </w:rPr>
        <w:fldChar w:fldCharType="begin"/>
      </w:r>
      <w:r w:rsidRPr="009B19D3">
        <w:rPr>
          <w:i/>
          <w:iCs/>
        </w:rPr>
        <w:instrText xml:space="preserve"> SEQ Figure \* ARABIC </w:instrText>
      </w:r>
      <w:r w:rsidRPr="009B19D3">
        <w:rPr>
          <w:i/>
          <w:iCs/>
        </w:rPr>
        <w:fldChar w:fldCharType="separate"/>
      </w:r>
      <w:r w:rsidR="00E16841">
        <w:rPr>
          <w:i/>
          <w:iCs/>
          <w:noProof/>
        </w:rPr>
        <w:t>16</w:t>
      </w:r>
      <w:r w:rsidRPr="009B19D3">
        <w:fldChar w:fldCharType="end"/>
      </w:r>
      <w:r w:rsidRPr="009B19D3">
        <w:rPr>
          <w:i/>
          <w:iCs/>
        </w:rPr>
        <w:t>: Belize watershed.</w:t>
      </w:r>
    </w:p>
    <w:p w14:paraId="62AF1861" w14:textId="77777777" w:rsidR="009B19D3" w:rsidRPr="009B19D3" w:rsidRDefault="009B19D3" w:rsidP="009B19D3">
      <w:pPr>
        <w:rPr>
          <w:lang w:val="en-GB"/>
        </w:rPr>
      </w:pPr>
      <w:r w:rsidRPr="009B19D3">
        <w:rPr>
          <w:lang w:val="en-GB"/>
        </w:rPr>
        <w:t>Figure XX, illustrates where most creek tributaries merge into larger rivers and estuaries, noting the large drainage in norther part of the country, where project community Copper Bank is located.  A 1999 study commissioned by the Ministry of Education, identified sixteen principal watersheds, grouped into six main watershed regions based on general characteristics of topography, geology, soils, rainfall and land use: the Northern Watershed Region, the Northeastern, the Central, the Southeastern, the Southwestern and the Southern Watershed Region.</w:t>
      </w:r>
    </w:p>
    <w:p w14:paraId="793F9BCA" w14:textId="77777777" w:rsidR="009B19D3" w:rsidRPr="009B19D3" w:rsidRDefault="009B19D3" w:rsidP="009B19D3">
      <w:pPr>
        <w:rPr>
          <w:lang w:val="en-GB"/>
        </w:rPr>
      </w:pPr>
    </w:p>
    <w:p w14:paraId="18489650" w14:textId="77777777" w:rsidR="009B19D3" w:rsidRPr="009B19D3" w:rsidRDefault="009B19D3" w:rsidP="009B19D3">
      <w:pPr>
        <w:rPr>
          <w:lang w:val="en-GB"/>
        </w:rPr>
      </w:pPr>
    </w:p>
    <w:p w14:paraId="33BB2D57" w14:textId="77777777" w:rsidR="009B19D3" w:rsidRPr="009B19D3" w:rsidRDefault="009B19D3" w:rsidP="009B19D3">
      <w:pPr>
        <w:rPr>
          <w:lang w:val="en-GB"/>
        </w:rPr>
      </w:pPr>
    </w:p>
    <w:p w14:paraId="2EC737E0" w14:textId="77777777" w:rsidR="009B19D3" w:rsidRPr="009B19D3" w:rsidRDefault="009B19D3" w:rsidP="009B19D3">
      <w:pPr>
        <w:rPr>
          <w:lang w:val="en-GB"/>
        </w:rPr>
      </w:pPr>
    </w:p>
    <w:p w14:paraId="2BB75AFA" w14:textId="77777777" w:rsidR="009B19D3" w:rsidRPr="009B19D3" w:rsidRDefault="009B19D3" w:rsidP="009B19D3">
      <w:pPr>
        <w:rPr>
          <w:lang w:val="en-GB"/>
        </w:rPr>
      </w:pPr>
    </w:p>
    <w:p w14:paraId="3429F10D" w14:textId="77777777" w:rsidR="009B19D3" w:rsidRPr="009B19D3" w:rsidRDefault="009B19D3" w:rsidP="009B19D3">
      <w:pPr>
        <w:rPr>
          <w:lang w:val="en-GB"/>
        </w:rPr>
        <w:sectPr w:rsidR="009B19D3" w:rsidRPr="009B19D3" w:rsidSect="00743FF6">
          <w:pgSz w:w="11900" w:h="16840"/>
          <w:pgMar w:top="1080" w:right="1080" w:bottom="1080" w:left="1080" w:header="288" w:footer="288" w:gutter="0"/>
          <w:pgNumType w:fmt="numberInDash"/>
          <w:cols w:space="720"/>
          <w:titlePg/>
          <w:docGrid w:linePitch="360"/>
        </w:sectPr>
      </w:pPr>
    </w:p>
    <w:p w14:paraId="48115D75" w14:textId="77777777" w:rsidR="009B19D3" w:rsidRPr="009B19D3" w:rsidRDefault="009B19D3" w:rsidP="009B19D3">
      <w:pPr>
        <w:numPr>
          <w:ilvl w:val="0"/>
          <w:numId w:val="51"/>
        </w:numPr>
        <w:tabs>
          <w:tab w:val="clear" w:pos="0"/>
        </w:tabs>
        <w:rPr>
          <w:b/>
          <w:lang w:val="en-GB"/>
        </w:rPr>
      </w:pPr>
      <w:bookmarkStart w:id="190" w:name="_Toc151977681"/>
      <w:r w:rsidRPr="009B19D3">
        <w:rPr>
          <w:b/>
          <w:lang w:val="en-GB"/>
        </w:rPr>
        <w:t>Meteorology and climatology</w:t>
      </w:r>
      <w:bookmarkEnd w:id="190"/>
      <w:r w:rsidRPr="009B19D3">
        <w:rPr>
          <w:b/>
          <w:lang w:val="en-GB"/>
        </w:rPr>
        <w:t xml:space="preserve">  </w:t>
      </w:r>
    </w:p>
    <w:p w14:paraId="5D3B3442" w14:textId="77777777" w:rsidR="009B19D3" w:rsidRPr="009B19D3" w:rsidRDefault="009B19D3" w:rsidP="009B19D3">
      <w:pPr>
        <w:rPr>
          <w:lang w:val="en-GB"/>
        </w:rPr>
      </w:pPr>
    </w:p>
    <w:p w14:paraId="4350B140" w14:textId="77777777" w:rsidR="009B19D3" w:rsidRPr="009B19D3" w:rsidRDefault="009B19D3" w:rsidP="009B19D3">
      <w:pPr>
        <w:rPr>
          <w:lang w:val="en-GB"/>
        </w:rPr>
      </w:pPr>
      <w:r w:rsidRPr="009B19D3">
        <w:rPr>
          <w:lang w:val="en-GB"/>
        </w:rPr>
        <w:t>Belize’s climate is humid and tropical, but different from other Caribbean countries, since it is on the mainland, not an island. It has a wet season from May to October, and a dry season from November to April. The temperature is usually 23-27°C, but varies based on location , with the coast being hotter than the inland. The El Niño Southern Oscillation (ENSO) and the Inter-Tropical Convergence Zone (ITCZ) affect Belize’s climate. El Niño makes it warmer from June to August, and La Niña makes it wetter, especially with tropical storms from the Atlantic. In the wet season, the south of Belize gets a lot of rain, 150-400 mm per month. The rest of the country gets very little rain, less than 100 mm per month. Belize can face hurricanes because it is in the path of most of the Atlantic storms</w:t>
      </w:r>
      <w:sdt>
        <w:sdtPr>
          <w:rPr>
            <w:vertAlign w:val="superscript"/>
            <w:lang w:val="en-GB"/>
          </w:rPr>
          <w:tag w:val="MENDELEY_CITATION_v3_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"/>
          <w:id w:val="-930046017"/>
          <w:placeholder>
            <w:docPart w:val="3B73F30D1A414982B4300E1A61FD52CD"/>
          </w:placeholder>
        </w:sdtPr>
        <w:sdtContent>
          <w:r w:rsidRPr="009B19D3">
            <w:rPr>
              <w:vertAlign w:val="superscript"/>
              <w:lang w:val="en-GB"/>
            </w:rPr>
            <w:t>10</w:t>
          </w:r>
        </w:sdtContent>
      </w:sdt>
      <w:r w:rsidRPr="009B19D3">
        <w:rPr>
          <w:lang w:val="en-GB"/>
        </w:rPr>
        <w:t>.</w:t>
      </w:r>
    </w:p>
    <w:p w14:paraId="09ACC5F6" w14:textId="77777777" w:rsidR="009B19D3" w:rsidRPr="009B19D3" w:rsidRDefault="009B19D3" w:rsidP="009B19D3">
      <w:pPr>
        <w:rPr>
          <w:lang w:val="en-GB"/>
        </w:rPr>
      </w:pPr>
    </w:p>
    <w:p w14:paraId="44331C73" w14:textId="77777777" w:rsidR="009B19D3" w:rsidRPr="009B19D3" w:rsidRDefault="009B19D3" w:rsidP="009B19D3">
      <w:pPr>
        <w:rPr>
          <w:lang w:val="en-GB"/>
        </w:rPr>
      </w:pPr>
      <w:r w:rsidRPr="009B19D3">
        <w:rPr>
          <w:lang w:val="en-GB"/>
        </w:rPr>
        <w:t xml:space="preserve">The climate of Central America is controlled by the interaction between the easterly trade winds and the central mountain ridge. The mountains divide the isthmus into a dry subtropical Pacific coast and a humid, tropical Caribbean coast. In the case of the pacific coast, trade winds push surface water away from this steep coast, allowing for nutrient rich deep waters to spout into the photic zone supporting massive phytoplankton generation and thus creating highly productive fisheries. The Caribbean Coast, where Belize is located was an ample, gentle inclined continental shelf, where onshore winds do not spout nutrients, rather, the watersheds, estuaries (mangroves and seagrasses), and corals, fulfil this role.  Productive fisheries of Belize are highly dependent on runoffs. </w:t>
      </w:r>
    </w:p>
    <w:p w14:paraId="77D73673" w14:textId="77777777" w:rsidR="009B19D3" w:rsidRPr="009B19D3" w:rsidRDefault="009B19D3" w:rsidP="009B19D3">
      <w:pPr>
        <w:rPr>
          <w:lang w:val="en-GB"/>
        </w:rPr>
      </w:pPr>
    </w:p>
    <w:p w14:paraId="1650CF58" w14:textId="77777777" w:rsidR="009B19D3" w:rsidRPr="009B19D3" w:rsidRDefault="009B19D3" w:rsidP="009B19D3">
      <w:pPr>
        <w:rPr>
          <w:lang w:val="en-GB"/>
        </w:rPr>
      </w:pPr>
      <w:r w:rsidRPr="009B19D3">
        <w:rPr>
          <w:lang w:val="en-GB"/>
        </w:rPr>
        <w:t>Mean annual temperatures have increased by 0.45°C at an average rate of 0.10°C per decade since 1960. The frequency of hot days and hot nights has increased by 67 days per year, respectively, between 1960 and 2003. The frequency of cold days and cold nights has decreased by 21 days per year, respectively between 1960 and 2003. All seasons appear to have shown decreasing precipitation trends since 1960, only February, March and April have a statistically significant trend.  There is insufficient daily observational data to identify trends in all aspects of rainfall extremes in Belize. The magnitude of maximum five-day rainfall shows an increasing trend of 5.37mm per decade over the period 1960 - 2006.</w:t>
      </w:r>
    </w:p>
    <w:p w14:paraId="352F164C" w14:textId="77777777" w:rsidR="009B19D3" w:rsidRPr="009B19D3" w:rsidRDefault="009B19D3" w:rsidP="009B19D3">
      <w:pPr>
        <w:rPr>
          <w:lang w:val="en-GB"/>
        </w:rPr>
      </w:pPr>
    </w:p>
    <w:p w14:paraId="6A772558" w14:textId="77777777" w:rsidR="009B19D3" w:rsidRPr="009B19D3" w:rsidRDefault="009B19D3" w:rsidP="009B19D3">
      <w:r w:rsidRPr="009B19D3">
        <w:rPr>
          <w:noProof/>
          <w:lang w:val="en-GB"/>
        </w:rPr>
        <w:drawing>
          <wp:inline distT="0" distB="0" distL="0" distR="0" wp14:anchorId="565DEE4B" wp14:editId="29127548">
            <wp:extent cx="3037114" cy="3290311"/>
            <wp:effectExtent l="0" t="0" r="0" b="0"/>
            <wp:docPr id="1123518707" name="Picture 1123518707" descr="A graph showing the average surface air temperature and precipit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518707" name="Picture 4" descr="A graph showing the average surface air temperature and precipitation&#10;&#10;Description automatically generated"/>
                    <pic:cNvPicPr/>
                  </pic:nvPicPr>
                  <pic:blipFill>
                    <a:blip r:embed="rId41" cstate="print">
                      <a:extLst>
                        <a:ext uri="{28A0092B-C50C-407E-A947-70E740481C1C}">
                          <a14:useLocalDpi xmlns:a14="http://schemas.microsoft.com/office/drawing/2010/main" val="0"/>
                        </a:ext>
                      </a:extLst>
                    </a:blip>
                    <a:stretch>
                      <a:fillRect/>
                    </a:stretch>
                  </pic:blipFill>
                  <pic:spPr>
                    <a:xfrm>
                      <a:off x="0" y="0"/>
                      <a:ext cx="3070039" cy="3325981"/>
                    </a:xfrm>
                    <a:prstGeom prst="rect">
                      <a:avLst/>
                    </a:prstGeom>
                  </pic:spPr>
                </pic:pic>
              </a:graphicData>
            </a:graphic>
          </wp:inline>
        </w:drawing>
      </w:r>
    </w:p>
    <w:p w14:paraId="77E08299" w14:textId="4A9A8F29" w:rsidR="009B19D3" w:rsidRPr="009B19D3" w:rsidRDefault="009B19D3" w:rsidP="009B19D3">
      <w:pPr>
        <w:rPr>
          <w:i/>
          <w:iCs/>
          <w:lang w:val="en-GB"/>
        </w:rPr>
      </w:pPr>
      <w:r w:rsidRPr="009B19D3">
        <w:rPr>
          <w:i/>
          <w:iCs/>
        </w:rPr>
        <w:t xml:space="preserve">Figure </w:t>
      </w:r>
      <w:r w:rsidRPr="009B19D3">
        <w:rPr>
          <w:i/>
          <w:iCs/>
        </w:rPr>
        <w:fldChar w:fldCharType="begin"/>
      </w:r>
      <w:r w:rsidRPr="009B19D3">
        <w:rPr>
          <w:i/>
          <w:iCs/>
        </w:rPr>
        <w:instrText xml:space="preserve"> SEQ Figure \* ARABIC </w:instrText>
      </w:r>
      <w:r w:rsidRPr="009B19D3">
        <w:rPr>
          <w:i/>
          <w:iCs/>
        </w:rPr>
        <w:fldChar w:fldCharType="separate"/>
      </w:r>
      <w:r w:rsidR="00E16841">
        <w:rPr>
          <w:i/>
          <w:iCs/>
          <w:noProof/>
        </w:rPr>
        <w:t>17</w:t>
      </w:r>
      <w:r w:rsidRPr="009B19D3">
        <w:fldChar w:fldCharType="end"/>
      </w:r>
      <w:r w:rsidRPr="009B19D3">
        <w:rPr>
          <w:i/>
          <w:iCs/>
        </w:rPr>
        <w:t>: Seasonal surface temperature and precipitation, 1991-2020.</w:t>
      </w:r>
    </w:p>
    <w:p w14:paraId="7AFF1B6B" w14:textId="77777777" w:rsidR="009B19D3" w:rsidRPr="009B19D3" w:rsidRDefault="009B19D3" w:rsidP="009B19D3">
      <w:pPr>
        <w:rPr>
          <w:lang w:val="en-GB"/>
        </w:rPr>
      </w:pPr>
      <w:r w:rsidRPr="009B19D3">
        <w:rPr>
          <w:lang w:val="en-GB"/>
        </w:rPr>
        <w:t>Since 1960, the average annual temperature in Belize has risen by 0.45°C, or 0.10°C every ten years. Between 1960 and 2003, there were 67 more days per year with high temperatures, and 21 fewer days per year with low temperatures. The average annual rainfall in Belize has dropped by 3.1mm per month every ten years since 1960, but this change is not statistically significant. Only the months of February, March and April have shown a clear decline in rainfall. The daily rainfall data is not enough to determine the trends in extreme rainfall events in Belize. However, the maximum amount of rainfall in five days has increased by 5.37 mm every ten years from 1960 to 2006</w:t>
      </w:r>
      <w:sdt>
        <w:sdtPr>
          <w:rPr>
            <w:vertAlign w:val="superscript"/>
            <w:lang w:val="en-GB"/>
          </w:rPr>
          <w:tag w:val="MENDELEY_CITATION_v3_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"/>
          <w:id w:val="207309180"/>
          <w:placeholder>
            <w:docPart w:val="3B73F30D1A414982B4300E1A61FD52CD"/>
          </w:placeholder>
        </w:sdtPr>
        <w:sdtContent>
          <w:r w:rsidRPr="009B19D3">
            <w:rPr>
              <w:vertAlign w:val="superscript"/>
              <w:lang w:val="en-GB"/>
            </w:rPr>
            <w:t>10</w:t>
          </w:r>
        </w:sdtContent>
      </w:sdt>
      <w:r w:rsidRPr="009B19D3">
        <w:rPr>
          <w:lang w:val="en-GB"/>
        </w:rPr>
        <w:t>.</w:t>
      </w:r>
    </w:p>
    <w:p w14:paraId="27CBD12F" w14:textId="77777777" w:rsidR="009B19D3" w:rsidRPr="009B19D3" w:rsidRDefault="009B19D3" w:rsidP="009B19D3">
      <w:pPr>
        <w:rPr>
          <w:lang w:val="en-GB"/>
        </w:rPr>
      </w:pPr>
    </w:p>
    <w:p w14:paraId="5124AE8C" w14:textId="77777777" w:rsidR="009B19D3" w:rsidRPr="009B19D3" w:rsidRDefault="009B19D3" w:rsidP="009B19D3">
      <w:r w:rsidRPr="009B19D3">
        <w:rPr>
          <w:noProof/>
          <w:lang w:val="en-GB"/>
        </w:rPr>
        <w:drawing>
          <wp:inline distT="0" distB="0" distL="0" distR="0" wp14:anchorId="4467CBDB" wp14:editId="5D047B08">
            <wp:extent cx="5670550" cy="1511953"/>
            <wp:effectExtent l="0" t="0" r="0" b="0"/>
            <wp:docPr id="903556349" name="Picture 903556349" descr="A graph of a graph showing the average surface air temperature of the da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556349" name="Picture 3" descr="A graph of a graph showing the average surface air temperature of the day&#10;&#10;Description automatically generated with medium confidence"/>
                    <pic:cNvPicPr/>
                  </pic:nvPicPr>
                  <pic:blipFill>
                    <a:blip r:embed="rId42" cstate="print">
                      <a:extLst>
                        <a:ext uri="{28A0092B-C50C-407E-A947-70E740481C1C}">
                          <a14:useLocalDpi xmlns:a14="http://schemas.microsoft.com/office/drawing/2010/main" val="0"/>
                        </a:ext>
                      </a:extLst>
                    </a:blip>
                    <a:stretch>
                      <a:fillRect/>
                    </a:stretch>
                  </pic:blipFill>
                  <pic:spPr>
                    <a:xfrm>
                      <a:off x="0" y="0"/>
                      <a:ext cx="5713201" cy="1523325"/>
                    </a:xfrm>
                    <a:prstGeom prst="rect">
                      <a:avLst/>
                    </a:prstGeom>
                  </pic:spPr>
                </pic:pic>
              </a:graphicData>
            </a:graphic>
          </wp:inline>
        </w:drawing>
      </w:r>
    </w:p>
    <w:p w14:paraId="07490CBA" w14:textId="5CE01E1E" w:rsidR="009B19D3" w:rsidRPr="009B19D3" w:rsidRDefault="009B19D3" w:rsidP="009B19D3">
      <w:pPr>
        <w:rPr>
          <w:i/>
          <w:iCs/>
          <w:lang w:val="en-GB"/>
        </w:rPr>
      </w:pPr>
      <w:r w:rsidRPr="009B19D3">
        <w:rPr>
          <w:i/>
          <w:iCs/>
        </w:rPr>
        <w:t xml:space="preserve">Figure </w:t>
      </w:r>
      <w:r w:rsidRPr="009B19D3">
        <w:rPr>
          <w:i/>
          <w:iCs/>
        </w:rPr>
        <w:fldChar w:fldCharType="begin"/>
      </w:r>
      <w:r w:rsidRPr="009B19D3">
        <w:rPr>
          <w:i/>
          <w:iCs/>
        </w:rPr>
        <w:instrText xml:space="preserve"> SEQ Figure \* ARABIC </w:instrText>
      </w:r>
      <w:r w:rsidRPr="009B19D3">
        <w:rPr>
          <w:i/>
          <w:iCs/>
        </w:rPr>
        <w:fldChar w:fldCharType="separate"/>
      </w:r>
      <w:r w:rsidR="00E16841">
        <w:rPr>
          <w:i/>
          <w:iCs/>
          <w:noProof/>
        </w:rPr>
        <w:t>18</w:t>
      </w:r>
      <w:r w:rsidRPr="009B19D3">
        <w:fldChar w:fldCharType="end"/>
      </w:r>
      <w:r w:rsidRPr="009B19D3">
        <w:rPr>
          <w:i/>
          <w:iCs/>
        </w:rPr>
        <w:t>: Air Temperature Belize (1901-2022).</w:t>
      </w:r>
    </w:p>
    <w:p w14:paraId="1879E336" w14:textId="77777777" w:rsidR="009B19D3" w:rsidRPr="009B19D3" w:rsidRDefault="009B19D3" w:rsidP="009B19D3">
      <w:pPr>
        <w:rPr>
          <w:lang w:val="en-GB"/>
        </w:rPr>
      </w:pPr>
    </w:p>
    <w:p w14:paraId="170E4578" w14:textId="77777777" w:rsidR="009B19D3" w:rsidRPr="009B19D3" w:rsidRDefault="009B19D3" w:rsidP="009B19D3">
      <w:pPr>
        <w:rPr>
          <w:lang w:val="en-GB"/>
        </w:rPr>
      </w:pPr>
    </w:p>
    <w:p w14:paraId="198BBE93" w14:textId="77777777" w:rsidR="009B19D3" w:rsidRPr="009B19D3" w:rsidRDefault="009B19D3" w:rsidP="009B19D3">
      <w:pPr>
        <w:rPr>
          <w:lang w:val="en-GB"/>
        </w:rPr>
      </w:pPr>
      <w:r w:rsidRPr="009B19D3">
        <w:rPr>
          <w:lang w:val="en-GB"/>
        </w:rPr>
        <w:t>Regional climate models such as PRECIS (Providing Regional Climate Impact Scenarios), provide statistical downscaling analysis divided by zone of approximately 25km (grid resolution of 0.22° × 0.22°). This model has been validated for the Caribbean and used for regional impact studies</w:t>
      </w:r>
      <w:sdt>
        <w:sdtPr>
          <w:rPr>
            <w:vertAlign w:val="superscript"/>
            <w:lang w:val="en-GB"/>
          </w:rPr>
          <w:tag w:val="MENDELEY_CITATION_v3_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"/>
          <w:id w:val="686181511"/>
          <w:placeholder>
            <w:docPart w:val="3B73F30D1A414982B4300E1A61FD52CD"/>
          </w:placeholder>
        </w:sdtPr>
        <w:sdtContent>
          <w:r w:rsidRPr="009B19D3">
            <w:rPr>
              <w:vertAlign w:val="superscript"/>
              <w:lang w:val="en-GB"/>
            </w:rPr>
            <w:t>11</w:t>
          </w:r>
        </w:sdtContent>
      </w:sdt>
      <w:r w:rsidRPr="009B19D3">
        <w:rPr>
          <w:lang w:val="en-GB"/>
        </w:rPr>
        <w:t>. The domain is centred on the main Caribbean basin but also includes Caribbean territories in northern South America (Guyana and Suriname) and Central America (Belize). Figure 6 below illustrates the six zones in the Caribbean.</w:t>
      </w:r>
    </w:p>
    <w:p w14:paraId="211AC6CD" w14:textId="77777777" w:rsidR="009B19D3" w:rsidRPr="009B19D3" w:rsidRDefault="009B19D3" w:rsidP="009B19D3">
      <w:pPr>
        <w:rPr>
          <w:lang w:val="en-GB"/>
        </w:rPr>
      </w:pPr>
    </w:p>
    <w:p w14:paraId="1B495F32" w14:textId="77777777" w:rsidR="009B19D3" w:rsidRPr="009B19D3" w:rsidRDefault="009B19D3" w:rsidP="009B19D3">
      <w:r w:rsidRPr="009B19D3">
        <w:rPr>
          <w:noProof/>
        </w:rPr>
        <w:drawing>
          <wp:inline distT="0" distB="0" distL="0" distR="0" wp14:anchorId="0FF0C005" wp14:editId="220338B0">
            <wp:extent cx="4614203" cy="3177696"/>
            <wp:effectExtent l="0" t="0" r="0" b="0"/>
            <wp:docPr id="57" name="Picture 57"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with medium confidenc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4623746" cy="3184268"/>
                    </a:xfrm>
                    <a:prstGeom prst="rect">
                      <a:avLst/>
                    </a:prstGeom>
                  </pic:spPr>
                </pic:pic>
              </a:graphicData>
            </a:graphic>
          </wp:inline>
        </w:drawing>
      </w:r>
    </w:p>
    <w:p w14:paraId="68D5C7E5" w14:textId="5F47236A" w:rsidR="009B19D3" w:rsidRPr="009B19D3" w:rsidRDefault="009B19D3" w:rsidP="009B19D3">
      <w:pPr>
        <w:rPr>
          <w:i/>
          <w:iCs/>
          <w:lang w:val="en-GB"/>
        </w:rPr>
      </w:pPr>
      <w:r w:rsidRPr="009B19D3">
        <w:rPr>
          <w:i/>
          <w:iCs/>
        </w:rPr>
        <w:t xml:space="preserve">Figure </w:t>
      </w:r>
      <w:r w:rsidRPr="009B19D3">
        <w:rPr>
          <w:i/>
          <w:iCs/>
        </w:rPr>
        <w:fldChar w:fldCharType="begin"/>
      </w:r>
      <w:r w:rsidRPr="009B19D3">
        <w:rPr>
          <w:i/>
          <w:iCs/>
        </w:rPr>
        <w:instrText xml:space="preserve"> SEQ Figure \* ARABIC </w:instrText>
      </w:r>
      <w:r w:rsidRPr="009B19D3">
        <w:rPr>
          <w:i/>
          <w:iCs/>
        </w:rPr>
        <w:fldChar w:fldCharType="separate"/>
      </w:r>
      <w:r w:rsidR="00E16841">
        <w:rPr>
          <w:i/>
          <w:iCs/>
          <w:noProof/>
        </w:rPr>
        <w:t>19</w:t>
      </w:r>
      <w:r w:rsidRPr="009B19D3">
        <w:fldChar w:fldCharType="end"/>
      </w:r>
      <w:r w:rsidRPr="009B19D3">
        <w:rPr>
          <w:i/>
          <w:iCs/>
        </w:rPr>
        <w:t>: Climatic zones in the Caribbean</w:t>
      </w:r>
    </w:p>
    <w:p w14:paraId="6C628803" w14:textId="77777777" w:rsidR="009B19D3" w:rsidRPr="009B19D3" w:rsidRDefault="009B19D3" w:rsidP="009B19D3">
      <w:pPr>
        <w:rPr>
          <w:lang w:val="en-GB"/>
        </w:rPr>
      </w:pPr>
    </w:p>
    <w:p w14:paraId="1B08C38B" w14:textId="77777777" w:rsidR="009B19D3" w:rsidRPr="009B19D3" w:rsidRDefault="009B19D3" w:rsidP="009B19D3">
      <w:pPr>
        <w:rPr>
          <w:lang w:val="en-GB"/>
        </w:rPr>
      </w:pPr>
    </w:p>
    <w:p w14:paraId="3A426711" w14:textId="77777777" w:rsidR="009B19D3" w:rsidRPr="009B19D3" w:rsidRDefault="009B19D3" w:rsidP="009B19D3">
      <w:pPr>
        <w:rPr>
          <w:lang w:val="en-GB"/>
        </w:rPr>
      </w:pPr>
    </w:p>
    <w:p w14:paraId="2078BA2A" w14:textId="77777777" w:rsidR="009B19D3" w:rsidRPr="009B19D3" w:rsidRDefault="009B19D3" w:rsidP="009B19D3">
      <w:pPr>
        <w:rPr>
          <w:lang w:val="en-GB"/>
        </w:rPr>
      </w:pPr>
    </w:p>
    <w:p w14:paraId="528A9F92" w14:textId="77777777" w:rsidR="009B19D3" w:rsidRPr="009B19D3" w:rsidRDefault="009B19D3" w:rsidP="009B19D3">
      <w:pPr>
        <w:rPr>
          <w:lang w:val="en-GB"/>
        </w:rPr>
      </w:pPr>
    </w:p>
    <w:p w14:paraId="2B18745D" w14:textId="77777777" w:rsidR="009B19D3" w:rsidRPr="009B19D3" w:rsidRDefault="009B19D3" w:rsidP="009B19D3">
      <w:pPr>
        <w:rPr>
          <w:lang w:val="en-GB"/>
        </w:rPr>
      </w:pPr>
    </w:p>
    <w:p w14:paraId="6434E2D5" w14:textId="77777777" w:rsidR="009B19D3" w:rsidRPr="009B19D3" w:rsidRDefault="009B19D3" w:rsidP="009B19D3">
      <w:pPr>
        <w:rPr>
          <w:lang w:val="en-GB"/>
        </w:rPr>
      </w:pPr>
    </w:p>
    <w:p w14:paraId="5BEEF76B" w14:textId="77777777" w:rsidR="009B19D3" w:rsidRPr="009B19D3" w:rsidRDefault="009B19D3" w:rsidP="009B19D3"/>
    <w:p w14:paraId="7996AF3D" w14:textId="77777777" w:rsidR="009B19D3" w:rsidRPr="009B19D3" w:rsidRDefault="009B19D3" w:rsidP="009B19D3">
      <w:pPr>
        <w:rPr>
          <w:lang w:val="en-GB"/>
        </w:rPr>
      </w:pPr>
      <w:r w:rsidRPr="009B19D3">
        <w:rPr>
          <w:noProof/>
          <w:lang w:val="en-GB"/>
        </w:rPr>
        <w:drawing>
          <wp:inline distT="0" distB="0" distL="0" distR="0" wp14:anchorId="70A28C9B" wp14:editId="26F8F9E4">
            <wp:extent cx="5156200" cy="3335648"/>
            <wp:effectExtent l="0" t="0" r="0" b="5080"/>
            <wp:docPr id="1186441358" name="Picture 1186441358" descr="A graph showing the weather foreca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6441358" name="Picture 1186441358" descr="A graph showing the weather forecast&#10;&#10;Description automatically generated"/>
                    <pic:cNvPicPr/>
                  </pic:nvPicPr>
                  <pic:blipFill>
                    <a:blip r:embed="rId44"/>
                    <a:stretch>
                      <a:fillRect/>
                    </a:stretch>
                  </pic:blipFill>
                  <pic:spPr>
                    <a:xfrm>
                      <a:off x="0" y="0"/>
                      <a:ext cx="5171579" cy="3345597"/>
                    </a:xfrm>
                    <a:prstGeom prst="rect">
                      <a:avLst/>
                    </a:prstGeom>
                  </pic:spPr>
                </pic:pic>
              </a:graphicData>
            </a:graphic>
          </wp:inline>
        </w:drawing>
      </w:r>
    </w:p>
    <w:p w14:paraId="24CDC287" w14:textId="77777777" w:rsidR="009B19D3" w:rsidRPr="009B19D3" w:rsidRDefault="009B19D3" w:rsidP="009B19D3">
      <w:pPr>
        <w:rPr>
          <w:lang w:val="en-GB"/>
        </w:rPr>
      </w:pPr>
    </w:p>
    <w:p w14:paraId="04AC8931" w14:textId="77777777" w:rsidR="009B19D3" w:rsidRPr="009B19D3" w:rsidRDefault="009B19D3" w:rsidP="009B19D3">
      <w:pPr>
        <w:rPr>
          <w:lang w:val="en-GB"/>
        </w:rPr>
      </w:pPr>
      <w:r w:rsidRPr="009B19D3">
        <w:rPr>
          <w:lang w:val="en-GB"/>
        </w:rPr>
        <w:t>A model projected based on historical LULC maps by Nasa and the University of Alabama</w:t>
      </w:r>
      <w:sdt>
        <w:sdtPr>
          <w:rPr>
            <w:vertAlign w:val="superscript"/>
            <w:lang w:val="en-GB"/>
          </w:rPr>
          <w:tag w:val="MENDELEY_CITATION_v3_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"/>
          <w:id w:val="-1419859875"/>
          <w:placeholder>
            <w:docPart w:val="3B73F30D1A414982B4300E1A61FD52CD"/>
          </w:placeholder>
        </w:sdtPr>
        <w:sdtContent>
          <w:r w:rsidRPr="009B19D3">
            <w:rPr>
              <w:vertAlign w:val="superscript"/>
              <w:lang w:val="en-GB"/>
            </w:rPr>
            <w:t>12</w:t>
          </w:r>
        </w:sdtContent>
      </w:sdt>
      <w:r w:rsidRPr="009B19D3">
        <w:rPr>
          <w:lang w:val="en-GB"/>
        </w:rPr>
        <w:t xml:space="preserve">, illustrates the relationship between meteorology, land use, and changes in climate in both southern and northern Belize. The study modelled changes in land use from 2008 to 2018 to project, under three scenarios, Conservation, Business as Usual, and Development, with the main variable being the rate of deforestation. Belize has had a loss of forest cover  of 10% per decade. This forest cover is a major contributor to watershed management, especially in the southern districts (Stann Creek and Toledo). The study demonstrates that, due to its unique geographical location, climate induced rain patterns, along with  larger use of forest lands for agriculture and pasture, the southern portion of Belize will increase its watershed runoff.  Figure XX illustrates this relationship, the three rivers in the Toledo District have increased their annual flow, Moho, Tamash, and Sartsoon; meanwhile the Rio Hondo, which discharges into Corozal, and the New River, discharges at its mouth on Copper Bank. </w:t>
      </w:r>
    </w:p>
    <w:p w14:paraId="6A17CF9A" w14:textId="77777777" w:rsidR="009B19D3" w:rsidRPr="009B19D3" w:rsidRDefault="009B19D3" w:rsidP="009B19D3">
      <w:pPr>
        <w:rPr>
          <w:lang w:val="en-GB"/>
        </w:rPr>
      </w:pPr>
    </w:p>
    <w:p w14:paraId="2E8426A1" w14:textId="77777777" w:rsidR="009B19D3" w:rsidRPr="009B19D3" w:rsidRDefault="009B19D3" w:rsidP="009B19D3">
      <w:pPr>
        <w:rPr>
          <w:lang w:val="en-GB"/>
        </w:rPr>
      </w:pPr>
      <w:r w:rsidRPr="009B19D3">
        <w:rPr>
          <w:noProof/>
          <w:lang w:val="en-GB"/>
        </w:rPr>
        <w:drawing>
          <wp:inline distT="0" distB="0" distL="0" distR="0" wp14:anchorId="389762BD" wp14:editId="22B3CE5E">
            <wp:extent cx="4988379" cy="4479811"/>
            <wp:effectExtent l="0" t="0" r="3175" b="3810"/>
            <wp:docPr id="849496991" name="Picture 84949699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496991" name="Picture 1" descr="A screenshot of a graph&#10;&#10;Description automatically generated"/>
                    <pic:cNvPicPr/>
                  </pic:nvPicPr>
                  <pic:blipFill>
                    <a:blip r:embed="rId45"/>
                    <a:stretch>
                      <a:fillRect/>
                    </a:stretch>
                  </pic:blipFill>
                  <pic:spPr>
                    <a:xfrm>
                      <a:off x="0" y="0"/>
                      <a:ext cx="5040510" cy="4526627"/>
                    </a:xfrm>
                    <a:prstGeom prst="rect">
                      <a:avLst/>
                    </a:prstGeom>
                  </pic:spPr>
                </pic:pic>
              </a:graphicData>
            </a:graphic>
          </wp:inline>
        </w:drawing>
      </w:r>
    </w:p>
    <w:p w14:paraId="1ECAC69B" w14:textId="77777777" w:rsidR="009B19D3" w:rsidRPr="009B19D3" w:rsidRDefault="009B19D3" w:rsidP="009B19D3">
      <w:pPr>
        <w:rPr>
          <w:lang w:val="en-GB"/>
        </w:rPr>
      </w:pPr>
    </w:p>
    <w:p w14:paraId="6431F329" w14:textId="77777777" w:rsidR="009B19D3" w:rsidRPr="009B19D3" w:rsidRDefault="009B19D3" w:rsidP="009B19D3">
      <w:pPr>
        <w:rPr>
          <w:lang w:val="en-GB"/>
        </w:rPr>
      </w:pPr>
    </w:p>
    <w:p w14:paraId="6B4A5757" w14:textId="77777777" w:rsidR="009B19D3" w:rsidRPr="009B19D3" w:rsidRDefault="009B19D3" w:rsidP="009B19D3">
      <w:pPr>
        <w:rPr>
          <w:lang w:val="en-GB"/>
        </w:rPr>
      </w:pPr>
      <w:r w:rsidRPr="009B19D3">
        <w:rPr>
          <w:lang w:val="en-GB"/>
        </w:rPr>
        <w:t xml:space="preserve"> </w:t>
      </w:r>
    </w:p>
    <w:p w14:paraId="1E059094" w14:textId="77777777" w:rsidR="009B19D3" w:rsidRPr="009B19D3" w:rsidRDefault="009B19D3" w:rsidP="009B19D3">
      <w:pPr>
        <w:rPr>
          <w:lang w:val="en-GB"/>
        </w:rPr>
      </w:pPr>
    </w:p>
    <w:p w14:paraId="56884DDD" w14:textId="77777777" w:rsidR="009B19D3" w:rsidRPr="009B19D3" w:rsidRDefault="009B19D3" w:rsidP="009B19D3">
      <w:pPr>
        <w:rPr>
          <w:lang w:val="en-GB"/>
        </w:rPr>
      </w:pPr>
    </w:p>
    <w:p w14:paraId="461FF7CB" w14:textId="77777777" w:rsidR="009B19D3" w:rsidRPr="009B19D3" w:rsidRDefault="009B19D3" w:rsidP="009B19D3">
      <w:pPr>
        <w:rPr>
          <w:lang w:val="en-GB"/>
        </w:rPr>
      </w:pPr>
    </w:p>
    <w:p w14:paraId="5371FEC9" w14:textId="77777777" w:rsidR="009B19D3" w:rsidRPr="009B19D3" w:rsidRDefault="009B19D3" w:rsidP="009B19D3">
      <w:pPr>
        <w:rPr>
          <w:lang w:val="en-GB"/>
        </w:rPr>
      </w:pPr>
    </w:p>
    <w:p w14:paraId="57484F44" w14:textId="77777777" w:rsidR="009B19D3" w:rsidRPr="009B19D3" w:rsidRDefault="009B19D3" w:rsidP="009B19D3">
      <w:pPr>
        <w:rPr>
          <w:lang w:val="en-GB"/>
        </w:rPr>
      </w:pPr>
    </w:p>
    <w:p w14:paraId="0C15D346" w14:textId="77777777" w:rsidR="009B19D3" w:rsidRPr="009B19D3" w:rsidRDefault="009B19D3" w:rsidP="009B19D3">
      <w:pPr>
        <w:rPr>
          <w:lang w:val="en-GB"/>
        </w:rPr>
      </w:pPr>
    </w:p>
    <w:p w14:paraId="3C56E9AA" w14:textId="77777777" w:rsidR="009B19D3" w:rsidRPr="009B19D3" w:rsidRDefault="009B19D3" w:rsidP="009B19D3">
      <w:pPr>
        <w:rPr>
          <w:lang w:val="en-GB"/>
        </w:rPr>
      </w:pPr>
    </w:p>
    <w:p w14:paraId="6D4EF24D" w14:textId="77777777" w:rsidR="009B19D3" w:rsidRPr="009B19D3" w:rsidRDefault="009B19D3" w:rsidP="009B19D3">
      <w:pPr>
        <w:rPr>
          <w:lang w:val="en-GB"/>
        </w:rPr>
      </w:pPr>
    </w:p>
    <w:p w14:paraId="08B2621F" w14:textId="77777777" w:rsidR="009B19D3" w:rsidRPr="009B19D3" w:rsidRDefault="009B19D3" w:rsidP="009B19D3">
      <w:pPr>
        <w:rPr>
          <w:lang w:val="en-GB"/>
        </w:rPr>
      </w:pPr>
    </w:p>
    <w:p w14:paraId="3E6AF356" w14:textId="77777777" w:rsidR="009B19D3" w:rsidRPr="009B19D3" w:rsidRDefault="009B19D3" w:rsidP="009B19D3">
      <w:pPr>
        <w:rPr>
          <w:lang w:val="en-GB"/>
        </w:rPr>
        <w:sectPr w:rsidR="009B19D3" w:rsidRPr="009B19D3" w:rsidSect="00743FF6">
          <w:pgSz w:w="11900" w:h="16840"/>
          <w:pgMar w:top="1080" w:right="1080" w:bottom="1080" w:left="1080" w:header="288" w:footer="288" w:gutter="0"/>
          <w:pgNumType w:fmt="numberInDash"/>
          <w:cols w:space="720"/>
          <w:titlePg/>
          <w:docGrid w:linePitch="360"/>
        </w:sectPr>
      </w:pPr>
    </w:p>
    <w:p w14:paraId="28060D4D" w14:textId="77777777" w:rsidR="009B19D3" w:rsidRPr="009B19D3" w:rsidRDefault="009B19D3" w:rsidP="009B19D3">
      <w:pPr>
        <w:numPr>
          <w:ilvl w:val="0"/>
          <w:numId w:val="51"/>
        </w:numPr>
        <w:tabs>
          <w:tab w:val="clear" w:pos="0"/>
        </w:tabs>
        <w:rPr>
          <w:b/>
          <w:lang w:val="en-GB"/>
        </w:rPr>
      </w:pPr>
      <w:bookmarkStart w:id="191" w:name="_Toc151977682"/>
      <w:r w:rsidRPr="009B19D3">
        <w:rPr>
          <w:b/>
          <w:lang w:val="en-GB"/>
        </w:rPr>
        <w:t>Climate Projections and Risks</w:t>
      </w:r>
      <w:bookmarkEnd w:id="191"/>
      <w:r w:rsidRPr="009B19D3">
        <w:rPr>
          <w:b/>
          <w:lang w:val="en-GB"/>
        </w:rPr>
        <w:t xml:space="preserve"> </w:t>
      </w:r>
    </w:p>
    <w:p w14:paraId="0B38FB66" w14:textId="77777777" w:rsidR="009B19D3" w:rsidRPr="009B19D3" w:rsidRDefault="009B19D3" w:rsidP="009B19D3">
      <w:pPr>
        <w:rPr>
          <w:lang w:val="en-GB"/>
        </w:rPr>
      </w:pPr>
    </w:p>
    <w:p w14:paraId="241122EA" w14:textId="77777777" w:rsidR="009B19D3" w:rsidRPr="009B19D3" w:rsidRDefault="009B19D3" w:rsidP="009B19D3">
      <w:pPr>
        <w:rPr>
          <w:lang w:val="en-GB"/>
        </w:rPr>
      </w:pPr>
      <w:r w:rsidRPr="009B19D3">
        <w:rPr>
          <w:lang w:val="en-GB"/>
        </w:rPr>
        <w:t>Using the latest models, the IPCC’s Sixth Assessment Report (AR-6) presents different climate scenarios for the Caribbean region. The report uses four SSP’s scenarios, which depend on the amount of GHG emissions: SSP-1, with low GHG emissions (SSP-1 2.6), two intermediate scenarios (SSP-2 4.5 and SSP-3 7.0) and one scenario with very high GHG emissions (SSP-5 8.5). The report compares the average temperature and rain fall levels to the period of 1850-1900, and the sea level rise to the period of 1995-2014. It shows how these variables will change in the short (2021-2040), medium (2041-2060) and long term (2081-2100).</w:t>
      </w:r>
    </w:p>
    <w:p w14:paraId="407540F3" w14:textId="77777777" w:rsidR="009B19D3" w:rsidRPr="009B19D3" w:rsidRDefault="009B19D3" w:rsidP="009B19D3">
      <w:pPr>
        <w:rPr>
          <w:lang w:val="en-GB"/>
        </w:rPr>
      </w:pPr>
    </w:p>
    <w:tbl>
      <w:tblPr>
        <w:tblW w:w="0" w:type="auto"/>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CellMar>
          <w:left w:w="0" w:type="dxa"/>
          <w:right w:w="0" w:type="dxa"/>
        </w:tblCellMar>
        <w:tblLook w:val="04A0" w:firstRow="1" w:lastRow="0" w:firstColumn="1" w:lastColumn="0" w:noHBand="0" w:noVBand="1"/>
      </w:tblPr>
      <w:tblGrid>
        <w:gridCol w:w="1701"/>
        <w:gridCol w:w="1984"/>
        <w:gridCol w:w="1984"/>
        <w:gridCol w:w="1984"/>
      </w:tblGrid>
      <w:tr w:rsidR="009B19D3" w:rsidRPr="009B19D3" w14:paraId="467AE0A8" w14:textId="77777777" w:rsidTr="00844732">
        <w:trPr>
          <w:trHeight w:val="20"/>
          <w:tblHeader/>
          <w:jc w:val="center"/>
        </w:trPr>
        <w:tc>
          <w:tcPr>
            <w:tcW w:w="1701" w:type="dxa"/>
            <w:tcBorders>
              <w:top w:val="single" w:sz="4" w:space="0" w:color="BFBFBF"/>
              <w:left w:val="single" w:sz="4" w:space="0" w:color="BFBFBF"/>
              <w:bottom w:val="single" w:sz="4" w:space="0" w:color="BFBFBF"/>
              <w:right w:val="single" w:sz="4" w:space="0" w:color="BFBFBF"/>
            </w:tcBorders>
            <w:shd w:val="clear" w:color="auto" w:fill="BFBFBF"/>
          </w:tcPr>
          <w:p w14:paraId="6D49913A" w14:textId="77777777" w:rsidR="009B19D3" w:rsidRPr="009B19D3" w:rsidRDefault="009B19D3" w:rsidP="009B19D3">
            <w:pPr>
              <w:numPr>
                <w:ilvl w:val="0"/>
                <w:numId w:val="28"/>
              </w:numPr>
              <w:rPr>
                <w:b/>
                <w:lang w:val="en-GB"/>
              </w:rPr>
            </w:pPr>
            <w:r w:rsidRPr="009B19D3">
              <w:rPr>
                <w:b/>
                <w:lang w:val="en-GB"/>
              </w:rPr>
              <w:t>SSP scenarios</w:t>
            </w:r>
          </w:p>
        </w:tc>
        <w:tc>
          <w:tcPr>
            <w:tcW w:w="1984" w:type="dxa"/>
            <w:tcBorders>
              <w:top w:val="single" w:sz="4" w:space="0" w:color="BFBFBF"/>
              <w:left w:val="single" w:sz="4" w:space="0" w:color="BFBFBF"/>
              <w:bottom w:val="single" w:sz="4" w:space="0" w:color="BFBFBF"/>
              <w:right w:val="single" w:sz="4" w:space="0" w:color="BFBFBF"/>
            </w:tcBorders>
            <w:shd w:val="clear" w:color="auto" w:fill="BFBFBF"/>
          </w:tcPr>
          <w:p w14:paraId="3A554DF0" w14:textId="77777777" w:rsidR="009B19D3" w:rsidRPr="009B19D3" w:rsidRDefault="009B19D3" w:rsidP="009B19D3">
            <w:pPr>
              <w:numPr>
                <w:ilvl w:val="0"/>
                <w:numId w:val="28"/>
              </w:numPr>
              <w:rPr>
                <w:b/>
                <w:lang w:val="en-GB"/>
              </w:rPr>
            </w:pPr>
            <w:r w:rsidRPr="009B19D3">
              <w:rPr>
                <w:b/>
                <w:lang w:val="en-GB"/>
              </w:rPr>
              <w:t>Mean temp. near-term (2021-2040)</w:t>
            </w:r>
          </w:p>
        </w:tc>
        <w:tc>
          <w:tcPr>
            <w:tcW w:w="1984" w:type="dxa"/>
            <w:tcBorders>
              <w:top w:val="single" w:sz="4" w:space="0" w:color="BFBFBF"/>
              <w:left w:val="single" w:sz="4" w:space="0" w:color="BFBFBF"/>
              <w:bottom w:val="single" w:sz="4" w:space="0" w:color="BFBFBF"/>
              <w:right w:val="single" w:sz="4" w:space="0" w:color="BFBFBF"/>
            </w:tcBorders>
            <w:shd w:val="clear" w:color="auto" w:fill="BFBFBF"/>
          </w:tcPr>
          <w:p w14:paraId="759BD15E" w14:textId="77777777" w:rsidR="009B19D3" w:rsidRPr="009B19D3" w:rsidRDefault="009B19D3" w:rsidP="009B19D3">
            <w:pPr>
              <w:numPr>
                <w:ilvl w:val="0"/>
                <w:numId w:val="28"/>
              </w:numPr>
              <w:rPr>
                <w:b/>
                <w:lang w:val="en-GB"/>
              </w:rPr>
            </w:pPr>
            <w:r w:rsidRPr="009B19D3">
              <w:rPr>
                <w:b/>
                <w:lang w:val="en-GB"/>
              </w:rPr>
              <w:t>Mean temp. medium-term (2041-2060)</w:t>
            </w:r>
          </w:p>
        </w:tc>
        <w:tc>
          <w:tcPr>
            <w:tcW w:w="1984" w:type="dxa"/>
            <w:tcBorders>
              <w:top w:val="single" w:sz="4" w:space="0" w:color="BFBFBF"/>
              <w:left w:val="single" w:sz="4" w:space="0" w:color="BFBFBF"/>
              <w:bottom w:val="single" w:sz="4" w:space="0" w:color="BFBFBF"/>
              <w:right w:val="single" w:sz="4" w:space="0" w:color="BFBFBF"/>
            </w:tcBorders>
            <w:shd w:val="clear" w:color="auto" w:fill="BFBFBF"/>
          </w:tcPr>
          <w:p w14:paraId="75BBF38A" w14:textId="77777777" w:rsidR="009B19D3" w:rsidRPr="009B19D3" w:rsidRDefault="009B19D3" w:rsidP="009B19D3">
            <w:pPr>
              <w:numPr>
                <w:ilvl w:val="0"/>
                <w:numId w:val="28"/>
              </w:numPr>
              <w:rPr>
                <w:b/>
                <w:lang w:val="en-GB"/>
              </w:rPr>
            </w:pPr>
            <w:r w:rsidRPr="009B19D3">
              <w:rPr>
                <w:b/>
                <w:lang w:val="en-GB"/>
              </w:rPr>
              <w:t>Mean temp. long-term (2081-2100)</w:t>
            </w:r>
          </w:p>
        </w:tc>
      </w:tr>
      <w:tr w:rsidR="009B19D3" w:rsidRPr="009B19D3" w14:paraId="54BDC698" w14:textId="77777777" w:rsidTr="00844732">
        <w:trPr>
          <w:trHeight w:val="219"/>
          <w:jc w:val="center"/>
        </w:trPr>
        <w:tc>
          <w:tcPr>
            <w:tcW w:w="1701" w:type="dxa"/>
            <w:tcBorders>
              <w:top w:val="single" w:sz="4" w:space="0" w:color="BFBFBF"/>
            </w:tcBorders>
          </w:tcPr>
          <w:p w14:paraId="730959AE" w14:textId="77777777" w:rsidR="009B19D3" w:rsidRPr="009B19D3" w:rsidRDefault="009B19D3" w:rsidP="009B19D3">
            <w:pPr>
              <w:numPr>
                <w:ilvl w:val="0"/>
                <w:numId w:val="28"/>
              </w:numPr>
              <w:rPr>
                <w:b/>
                <w:lang w:val="en-GB"/>
              </w:rPr>
            </w:pPr>
            <w:r w:rsidRPr="009B19D3">
              <w:rPr>
                <w:b/>
                <w:lang w:val="en-GB"/>
              </w:rPr>
              <w:t>SSP-1 2.6</w:t>
            </w:r>
          </w:p>
        </w:tc>
        <w:tc>
          <w:tcPr>
            <w:tcW w:w="1984" w:type="dxa"/>
            <w:tcBorders>
              <w:top w:val="single" w:sz="4" w:space="0" w:color="BFBFBF"/>
            </w:tcBorders>
          </w:tcPr>
          <w:p w14:paraId="48C26172" w14:textId="77777777" w:rsidR="009B19D3" w:rsidRPr="009B19D3" w:rsidRDefault="009B19D3" w:rsidP="009B19D3">
            <w:pPr>
              <w:numPr>
                <w:ilvl w:val="0"/>
                <w:numId w:val="28"/>
              </w:numPr>
              <w:rPr>
                <w:lang w:val="en-GB"/>
              </w:rPr>
            </w:pPr>
            <w:r w:rsidRPr="009B19D3">
              <w:rPr>
                <w:lang w:val="en-GB"/>
              </w:rPr>
              <w:t>1.3°C</w:t>
            </w:r>
          </w:p>
        </w:tc>
        <w:tc>
          <w:tcPr>
            <w:tcW w:w="1984" w:type="dxa"/>
            <w:tcBorders>
              <w:top w:val="single" w:sz="4" w:space="0" w:color="BFBFBF"/>
            </w:tcBorders>
          </w:tcPr>
          <w:p w14:paraId="6421285B" w14:textId="77777777" w:rsidR="009B19D3" w:rsidRPr="009B19D3" w:rsidRDefault="009B19D3" w:rsidP="009B19D3">
            <w:pPr>
              <w:numPr>
                <w:ilvl w:val="0"/>
                <w:numId w:val="28"/>
              </w:numPr>
              <w:rPr>
                <w:lang w:val="en-GB"/>
              </w:rPr>
            </w:pPr>
            <w:r w:rsidRPr="009B19D3">
              <w:rPr>
                <w:lang w:val="en-GB"/>
              </w:rPr>
              <w:t>1.6°C</w:t>
            </w:r>
          </w:p>
        </w:tc>
        <w:tc>
          <w:tcPr>
            <w:tcW w:w="1984" w:type="dxa"/>
            <w:tcBorders>
              <w:top w:val="single" w:sz="4" w:space="0" w:color="BFBFBF"/>
            </w:tcBorders>
          </w:tcPr>
          <w:p w14:paraId="67161202" w14:textId="77777777" w:rsidR="009B19D3" w:rsidRPr="009B19D3" w:rsidRDefault="009B19D3" w:rsidP="009B19D3">
            <w:pPr>
              <w:numPr>
                <w:ilvl w:val="0"/>
                <w:numId w:val="28"/>
              </w:numPr>
              <w:rPr>
                <w:lang w:val="en-GB"/>
              </w:rPr>
            </w:pPr>
            <w:r w:rsidRPr="009B19D3">
              <w:rPr>
                <w:lang w:val="en-GB"/>
              </w:rPr>
              <w:t>1.6°C</w:t>
            </w:r>
          </w:p>
        </w:tc>
      </w:tr>
      <w:tr w:rsidR="009B19D3" w:rsidRPr="009B19D3" w14:paraId="17A1BDBD" w14:textId="77777777" w:rsidTr="00844732">
        <w:trPr>
          <w:trHeight w:val="220"/>
          <w:jc w:val="center"/>
        </w:trPr>
        <w:tc>
          <w:tcPr>
            <w:tcW w:w="1701" w:type="dxa"/>
          </w:tcPr>
          <w:p w14:paraId="0F789654" w14:textId="77777777" w:rsidR="009B19D3" w:rsidRPr="009B19D3" w:rsidRDefault="009B19D3" w:rsidP="009B19D3">
            <w:pPr>
              <w:numPr>
                <w:ilvl w:val="0"/>
                <w:numId w:val="28"/>
              </w:numPr>
              <w:rPr>
                <w:b/>
                <w:lang w:val="en-GB"/>
              </w:rPr>
            </w:pPr>
            <w:r w:rsidRPr="009B19D3">
              <w:rPr>
                <w:b/>
                <w:lang w:val="en-GB"/>
              </w:rPr>
              <w:t>SSP-2 4.5</w:t>
            </w:r>
          </w:p>
        </w:tc>
        <w:tc>
          <w:tcPr>
            <w:tcW w:w="1984" w:type="dxa"/>
          </w:tcPr>
          <w:p w14:paraId="202BD794" w14:textId="77777777" w:rsidR="009B19D3" w:rsidRPr="009B19D3" w:rsidRDefault="009B19D3" w:rsidP="009B19D3">
            <w:pPr>
              <w:numPr>
                <w:ilvl w:val="0"/>
                <w:numId w:val="28"/>
              </w:numPr>
              <w:rPr>
                <w:lang w:val="en-GB"/>
              </w:rPr>
            </w:pPr>
            <w:r w:rsidRPr="009B19D3">
              <w:rPr>
                <w:lang w:val="en-GB"/>
              </w:rPr>
              <w:t>1.3°C</w:t>
            </w:r>
          </w:p>
        </w:tc>
        <w:tc>
          <w:tcPr>
            <w:tcW w:w="1984" w:type="dxa"/>
          </w:tcPr>
          <w:p w14:paraId="4CFA120C" w14:textId="77777777" w:rsidR="009B19D3" w:rsidRPr="009B19D3" w:rsidRDefault="009B19D3" w:rsidP="009B19D3">
            <w:pPr>
              <w:numPr>
                <w:ilvl w:val="0"/>
                <w:numId w:val="28"/>
              </w:numPr>
              <w:rPr>
                <w:lang w:val="en-GB"/>
              </w:rPr>
            </w:pPr>
            <w:r w:rsidRPr="009B19D3">
              <w:rPr>
                <w:lang w:val="en-GB"/>
              </w:rPr>
              <w:t>1.3°C</w:t>
            </w:r>
          </w:p>
        </w:tc>
        <w:tc>
          <w:tcPr>
            <w:tcW w:w="1984" w:type="dxa"/>
          </w:tcPr>
          <w:p w14:paraId="30932290" w14:textId="77777777" w:rsidR="009B19D3" w:rsidRPr="009B19D3" w:rsidRDefault="009B19D3" w:rsidP="009B19D3">
            <w:pPr>
              <w:numPr>
                <w:ilvl w:val="0"/>
                <w:numId w:val="28"/>
              </w:numPr>
              <w:rPr>
                <w:lang w:val="en-GB"/>
              </w:rPr>
            </w:pPr>
            <w:r w:rsidRPr="009B19D3">
              <w:rPr>
                <w:lang w:val="en-GB"/>
              </w:rPr>
              <w:t>2.4°C</w:t>
            </w:r>
          </w:p>
        </w:tc>
      </w:tr>
      <w:tr w:rsidR="009B19D3" w:rsidRPr="009B19D3" w14:paraId="2F1A911E" w14:textId="77777777" w:rsidTr="00844732">
        <w:trPr>
          <w:trHeight w:val="219"/>
          <w:jc w:val="center"/>
        </w:trPr>
        <w:tc>
          <w:tcPr>
            <w:tcW w:w="1701" w:type="dxa"/>
          </w:tcPr>
          <w:p w14:paraId="32F8C3D1" w14:textId="77777777" w:rsidR="009B19D3" w:rsidRPr="009B19D3" w:rsidRDefault="009B19D3" w:rsidP="009B19D3">
            <w:pPr>
              <w:numPr>
                <w:ilvl w:val="0"/>
                <w:numId w:val="28"/>
              </w:numPr>
              <w:rPr>
                <w:b/>
                <w:lang w:val="en-GB"/>
              </w:rPr>
            </w:pPr>
            <w:r w:rsidRPr="009B19D3">
              <w:rPr>
                <w:b/>
                <w:lang w:val="en-GB"/>
              </w:rPr>
              <w:t>SSP-3 7.0</w:t>
            </w:r>
          </w:p>
        </w:tc>
        <w:tc>
          <w:tcPr>
            <w:tcW w:w="1984" w:type="dxa"/>
          </w:tcPr>
          <w:p w14:paraId="0C7CFFB2" w14:textId="77777777" w:rsidR="009B19D3" w:rsidRPr="009B19D3" w:rsidRDefault="009B19D3" w:rsidP="009B19D3">
            <w:pPr>
              <w:numPr>
                <w:ilvl w:val="0"/>
                <w:numId w:val="28"/>
              </w:numPr>
              <w:rPr>
                <w:lang w:val="en-GB"/>
              </w:rPr>
            </w:pPr>
            <w:r w:rsidRPr="009B19D3">
              <w:rPr>
                <w:lang w:val="en-GB"/>
              </w:rPr>
              <w:t>1.3°C</w:t>
            </w:r>
          </w:p>
        </w:tc>
        <w:tc>
          <w:tcPr>
            <w:tcW w:w="1984" w:type="dxa"/>
          </w:tcPr>
          <w:p w14:paraId="326A102E" w14:textId="77777777" w:rsidR="009B19D3" w:rsidRPr="009B19D3" w:rsidRDefault="009B19D3" w:rsidP="009B19D3">
            <w:pPr>
              <w:numPr>
                <w:ilvl w:val="0"/>
                <w:numId w:val="28"/>
              </w:numPr>
              <w:rPr>
                <w:lang w:val="en-GB"/>
              </w:rPr>
            </w:pPr>
            <w:r w:rsidRPr="009B19D3">
              <w:rPr>
                <w:lang w:val="en-GB"/>
              </w:rPr>
              <w:t>1.9°C</w:t>
            </w:r>
          </w:p>
        </w:tc>
        <w:tc>
          <w:tcPr>
            <w:tcW w:w="1984" w:type="dxa"/>
          </w:tcPr>
          <w:p w14:paraId="29FB7740" w14:textId="77777777" w:rsidR="009B19D3" w:rsidRPr="009B19D3" w:rsidRDefault="009B19D3" w:rsidP="009B19D3">
            <w:pPr>
              <w:numPr>
                <w:ilvl w:val="0"/>
                <w:numId w:val="28"/>
              </w:numPr>
              <w:rPr>
                <w:lang w:val="en-GB"/>
              </w:rPr>
            </w:pPr>
            <w:r w:rsidRPr="009B19D3">
              <w:rPr>
                <w:lang w:val="en-GB"/>
              </w:rPr>
              <w:t>3.2°C</w:t>
            </w:r>
          </w:p>
        </w:tc>
      </w:tr>
      <w:tr w:rsidR="009B19D3" w:rsidRPr="009B19D3" w14:paraId="0E4213FB" w14:textId="77777777" w:rsidTr="00844732">
        <w:trPr>
          <w:trHeight w:val="220"/>
          <w:jc w:val="center"/>
        </w:trPr>
        <w:tc>
          <w:tcPr>
            <w:tcW w:w="1701" w:type="dxa"/>
          </w:tcPr>
          <w:p w14:paraId="293DEE96" w14:textId="77777777" w:rsidR="009B19D3" w:rsidRPr="009B19D3" w:rsidRDefault="009B19D3" w:rsidP="009B19D3">
            <w:pPr>
              <w:numPr>
                <w:ilvl w:val="0"/>
                <w:numId w:val="28"/>
              </w:numPr>
              <w:rPr>
                <w:b/>
                <w:lang w:val="en-GB"/>
              </w:rPr>
            </w:pPr>
            <w:r w:rsidRPr="009B19D3">
              <w:rPr>
                <w:b/>
                <w:lang w:val="en-GB"/>
              </w:rPr>
              <w:t>SSP-5 8.5</w:t>
            </w:r>
          </w:p>
        </w:tc>
        <w:tc>
          <w:tcPr>
            <w:tcW w:w="1984" w:type="dxa"/>
          </w:tcPr>
          <w:p w14:paraId="47F6BD4B" w14:textId="77777777" w:rsidR="009B19D3" w:rsidRPr="009B19D3" w:rsidRDefault="009B19D3" w:rsidP="009B19D3">
            <w:pPr>
              <w:numPr>
                <w:ilvl w:val="0"/>
                <w:numId w:val="28"/>
              </w:numPr>
              <w:rPr>
                <w:lang w:val="en-GB"/>
              </w:rPr>
            </w:pPr>
            <w:r w:rsidRPr="009B19D3">
              <w:rPr>
                <w:lang w:val="en-GB"/>
              </w:rPr>
              <w:t>1.4°C</w:t>
            </w:r>
          </w:p>
        </w:tc>
        <w:tc>
          <w:tcPr>
            <w:tcW w:w="1984" w:type="dxa"/>
          </w:tcPr>
          <w:p w14:paraId="5FC8C70D" w14:textId="77777777" w:rsidR="009B19D3" w:rsidRPr="009B19D3" w:rsidRDefault="009B19D3" w:rsidP="009B19D3">
            <w:pPr>
              <w:numPr>
                <w:ilvl w:val="0"/>
                <w:numId w:val="28"/>
              </w:numPr>
              <w:rPr>
                <w:lang w:val="en-GB"/>
              </w:rPr>
            </w:pPr>
            <w:r w:rsidRPr="009B19D3">
              <w:rPr>
                <w:lang w:val="en-GB"/>
              </w:rPr>
              <w:t>2.1°C</w:t>
            </w:r>
          </w:p>
        </w:tc>
        <w:tc>
          <w:tcPr>
            <w:tcW w:w="1984" w:type="dxa"/>
          </w:tcPr>
          <w:p w14:paraId="348931A3" w14:textId="77777777" w:rsidR="009B19D3" w:rsidRPr="009B19D3" w:rsidRDefault="009B19D3" w:rsidP="009B19D3">
            <w:pPr>
              <w:numPr>
                <w:ilvl w:val="0"/>
                <w:numId w:val="28"/>
              </w:numPr>
              <w:rPr>
                <w:lang w:val="en-GB"/>
              </w:rPr>
            </w:pPr>
            <w:r w:rsidRPr="009B19D3">
              <w:rPr>
                <w:lang w:val="en-GB"/>
              </w:rPr>
              <w:t>3.8°C</w:t>
            </w:r>
          </w:p>
        </w:tc>
      </w:tr>
    </w:tbl>
    <w:p w14:paraId="18054EE4" w14:textId="77777777" w:rsidR="009B19D3" w:rsidRPr="009B19D3" w:rsidRDefault="009B19D3" w:rsidP="009B19D3">
      <w:pPr>
        <w:rPr>
          <w:lang w:val="en-GB"/>
        </w:rPr>
      </w:pPr>
      <w:r w:rsidRPr="009B19D3">
        <w:rPr>
          <w:lang w:val="en-GB"/>
        </w:rPr>
        <w:t>.</w:t>
      </w:r>
    </w:p>
    <w:tbl>
      <w:tblPr>
        <w:tblW w:w="7653" w:type="dxa"/>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20" w:firstRow="1" w:lastRow="0" w:firstColumn="0" w:lastColumn="0" w:noHBand="0" w:noVBand="1"/>
      </w:tblPr>
      <w:tblGrid>
        <w:gridCol w:w="1701"/>
        <w:gridCol w:w="1984"/>
        <w:gridCol w:w="1984"/>
        <w:gridCol w:w="1984"/>
      </w:tblGrid>
      <w:tr w:rsidR="009B19D3" w:rsidRPr="009B19D3" w14:paraId="58C39D75" w14:textId="77777777" w:rsidTr="00844732">
        <w:trPr>
          <w:tblHeader/>
          <w:jc w:val="center"/>
        </w:trPr>
        <w:tc>
          <w:tcPr>
            <w:tcW w:w="1701" w:type="dxa"/>
            <w:shd w:val="clear" w:color="auto" w:fill="BFBFBF"/>
            <w:vAlign w:val="center"/>
            <w:hideMark/>
          </w:tcPr>
          <w:p w14:paraId="1EB037FA" w14:textId="77777777" w:rsidR="009B19D3" w:rsidRPr="009B19D3" w:rsidRDefault="009B19D3" w:rsidP="009B19D3">
            <w:pPr>
              <w:rPr>
                <w:b/>
                <w:lang w:val="en-GB"/>
              </w:rPr>
            </w:pPr>
            <w:r w:rsidRPr="009B19D3">
              <w:rPr>
                <w:b/>
                <w:lang w:val="en-GB"/>
              </w:rPr>
              <w:t>SSP Scenarios</w:t>
            </w:r>
          </w:p>
        </w:tc>
        <w:tc>
          <w:tcPr>
            <w:tcW w:w="1984" w:type="dxa"/>
            <w:shd w:val="clear" w:color="auto" w:fill="BFBFBF"/>
            <w:vAlign w:val="center"/>
            <w:hideMark/>
          </w:tcPr>
          <w:p w14:paraId="69603FAB" w14:textId="77777777" w:rsidR="009B19D3" w:rsidRPr="009B19D3" w:rsidRDefault="009B19D3" w:rsidP="009B19D3">
            <w:pPr>
              <w:rPr>
                <w:b/>
                <w:lang w:val="en-GB"/>
              </w:rPr>
            </w:pPr>
            <w:r w:rsidRPr="009B19D3">
              <w:rPr>
                <w:b/>
                <w:lang w:val="en-GB"/>
              </w:rPr>
              <w:t>Rainfall near-term (2021-2040)</w:t>
            </w:r>
          </w:p>
        </w:tc>
        <w:tc>
          <w:tcPr>
            <w:tcW w:w="1984" w:type="dxa"/>
            <w:shd w:val="clear" w:color="auto" w:fill="BFBFBF"/>
            <w:vAlign w:val="center"/>
          </w:tcPr>
          <w:p w14:paraId="2C7778C3" w14:textId="77777777" w:rsidR="009B19D3" w:rsidRPr="009B19D3" w:rsidRDefault="009B19D3" w:rsidP="009B19D3">
            <w:pPr>
              <w:rPr>
                <w:b/>
                <w:lang w:val="en-GB"/>
              </w:rPr>
            </w:pPr>
            <w:r w:rsidRPr="009B19D3">
              <w:rPr>
                <w:b/>
                <w:lang w:val="en-GB"/>
              </w:rPr>
              <w:t>Rainfall medium-term (2041-2060)</w:t>
            </w:r>
          </w:p>
        </w:tc>
        <w:tc>
          <w:tcPr>
            <w:tcW w:w="1984" w:type="dxa"/>
            <w:shd w:val="clear" w:color="auto" w:fill="BFBFBF"/>
            <w:vAlign w:val="center"/>
          </w:tcPr>
          <w:p w14:paraId="7E608B0E" w14:textId="77777777" w:rsidR="009B19D3" w:rsidRPr="009B19D3" w:rsidRDefault="009B19D3" w:rsidP="009B19D3">
            <w:pPr>
              <w:rPr>
                <w:b/>
                <w:lang w:val="en-GB"/>
              </w:rPr>
            </w:pPr>
            <w:r w:rsidRPr="009B19D3">
              <w:rPr>
                <w:b/>
                <w:lang w:val="en-GB"/>
              </w:rPr>
              <w:t>Rainfall long-term (2081-2100)</w:t>
            </w:r>
          </w:p>
        </w:tc>
      </w:tr>
      <w:tr w:rsidR="009B19D3" w:rsidRPr="009B19D3" w14:paraId="7E22520E" w14:textId="77777777" w:rsidTr="00844732">
        <w:trPr>
          <w:jc w:val="center"/>
        </w:trPr>
        <w:tc>
          <w:tcPr>
            <w:tcW w:w="1701" w:type="dxa"/>
            <w:vAlign w:val="center"/>
            <w:hideMark/>
          </w:tcPr>
          <w:p w14:paraId="637C77A1" w14:textId="77777777" w:rsidR="009B19D3" w:rsidRPr="009B19D3" w:rsidRDefault="009B19D3" w:rsidP="009B19D3">
            <w:pPr>
              <w:rPr>
                <w:b/>
                <w:lang w:val="en-GB"/>
              </w:rPr>
            </w:pPr>
            <w:r w:rsidRPr="009B19D3">
              <w:rPr>
                <w:b/>
                <w:lang w:val="en-GB"/>
              </w:rPr>
              <w:t>SSP-1 2.6</w:t>
            </w:r>
          </w:p>
        </w:tc>
        <w:tc>
          <w:tcPr>
            <w:tcW w:w="1984" w:type="dxa"/>
            <w:vAlign w:val="center"/>
            <w:hideMark/>
          </w:tcPr>
          <w:p w14:paraId="39064B6F" w14:textId="77777777" w:rsidR="009B19D3" w:rsidRPr="009B19D3" w:rsidRDefault="009B19D3" w:rsidP="009B19D3">
            <w:pPr>
              <w:rPr>
                <w:lang w:val="en-GB"/>
              </w:rPr>
            </w:pPr>
            <w:r w:rsidRPr="009B19D3">
              <w:rPr>
                <w:lang w:val="en-GB"/>
              </w:rPr>
              <w:t>-3.8%</w:t>
            </w:r>
          </w:p>
        </w:tc>
        <w:tc>
          <w:tcPr>
            <w:tcW w:w="1984" w:type="dxa"/>
            <w:vAlign w:val="center"/>
            <w:hideMark/>
          </w:tcPr>
          <w:p w14:paraId="4188A309" w14:textId="77777777" w:rsidR="009B19D3" w:rsidRPr="009B19D3" w:rsidRDefault="009B19D3" w:rsidP="009B19D3">
            <w:pPr>
              <w:rPr>
                <w:lang w:val="en-GB"/>
              </w:rPr>
            </w:pPr>
            <w:r w:rsidRPr="009B19D3">
              <w:rPr>
                <w:lang w:val="en-GB"/>
              </w:rPr>
              <w:t>-4.3%</w:t>
            </w:r>
          </w:p>
        </w:tc>
        <w:tc>
          <w:tcPr>
            <w:tcW w:w="1984" w:type="dxa"/>
            <w:vAlign w:val="center"/>
            <w:hideMark/>
          </w:tcPr>
          <w:p w14:paraId="31E37593" w14:textId="77777777" w:rsidR="009B19D3" w:rsidRPr="009B19D3" w:rsidRDefault="009B19D3" w:rsidP="009B19D3">
            <w:pPr>
              <w:rPr>
                <w:lang w:val="en-GB"/>
              </w:rPr>
            </w:pPr>
            <w:r w:rsidRPr="009B19D3">
              <w:rPr>
                <w:lang w:val="en-GB"/>
              </w:rPr>
              <w:t>-4.7%</w:t>
            </w:r>
          </w:p>
        </w:tc>
      </w:tr>
      <w:tr w:rsidR="009B19D3" w:rsidRPr="009B19D3" w14:paraId="57CA9D04" w14:textId="77777777" w:rsidTr="00844732">
        <w:trPr>
          <w:jc w:val="center"/>
        </w:trPr>
        <w:tc>
          <w:tcPr>
            <w:tcW w:w="1701" w:type="dxa"/>
            <w:vAlign w:val="center"/>
            <w:hideMark/>
          </w:tcPr>
          <w:p w14:paraId="05B2D222" w14:textId="77777777" w:rsidR="009B19D3" w:rsidRPr="009B19D3" w:rsidRDefault="009B19D3" w:rsidP="009B19D3">
            <w:pPr>
              <w:rPr>
                <w:b/>
                <w:lang w:val="en-GB"/>
              </w:rPr>
            </w:pPr>
            <w:r w:rsidRPr="009B19D3">
              <w:rPr>
                <w:b/>
                <w:lang w:val="en-GB"/>
              </w:rPr>
              <w:t>SSP-2 4.5</w:t>
            </w:r>
          </w:p>
        </w:tc>
        <w:tc>
          <w:tcPr>
            <w:tcW w:w="1984" w:type="dxa"/>
            <w:vAlign w:val="center"/>
          </w:tcPr>
          <w:p w14:paraId="38341D52" w14:textId="77777777" w:rsidR="009B19D3" w:rsidRPr="009B19D3" w:rsidRDefault="009B19D3" w:rsidP="009B19D3">
            <w:pPr>
              <w:rPr>
                <w:lang w:val="en-GB"/>
              </w:rPr>
            </w:pPr>
            <w:r w:rsidRPr="009B19D3">
              <w:rPr>
                <w:lang w:val="en-GB"/>
              </w:rPr>
              <w:t>-3.6%</w:t>
            </w:r>
          </w:p>
        </w:tc>
        <w:tc>
          <w:tcPr>
            <w:tcW w:w="1984" w:type="dxa"/>
            <w:vAlign w:val="center"/>
          </w:tcPr>
          <w:p w14:paraId="4255AAC1" w14:textId="77777777" w:rsidR="009B19D3" w:rsidRPr="009B19D3" w:rsidRDefault="009B19D3" w:rsidP="009B19D3">
            <w:pPr>
              <w:rPr>
                <w:lang w:val="en-GB"/>
              </w:rPr>
            </w:pPr>
            <w:r w:rsidRPr="009B19D3">
              <w:rPr>
                <w:lang w:val="en-GB"/>
              </w:rPr>
              <w:t>-5.9%</w:t>
            </w:r>
          </w:p>
        </w:tc>
        <w:tc>
          <w:tcPr>
            <w:tcW w:w="1984" w:type="dxa"/>
            <w:vAlign w:val="center"/>
            <w:hideMark/>
          </w:tcPr>
          <w:p w14:paraId="6B849164" w14:textId="77777777" w:rsidR="009B19D3" w:rsidRPr="009B19D3" w:rsidRDefault="009B19D3" w:rsidP="009B19D3">
            <w:pPr>
              <w:rPr>
                <w:lang w:val="en-GB"/>
              </w:rPr>
            </w:pPr>
            <w:r w:rsidRPr="009B19D3">
              <w:rPr>
                <w:lang w:val="en-GB"/>
              </w:rPr>
              <w:t>-7.3%</w:t>
            </w:r>
          </w:p>
        </w:tc>
      </w:tr>
      <w:tr w:rsidR="009B19D3" w:rsidRPr="009B19D3" w14:paraId="0035228A" w14:textId="77777777" w:rsidTr="00844732">
        <w:trPr>
          <w:jc w:val="center"/>
        </w:trPr>
        <w:tc>
          <w:tcPr>
            <w:tcW w:w="1701" w:type="dxa"/>
            <w:vAlign w:val="center"/>
          </w:tcPr>
          <w:p w14:paraId="12F68DAE" w14:textId="77777777" w:rsidR="009B19D3" w:rsidRPr="009B19D3" w:rsidRDefault="009B19D3" w:rsidP="009B19D3">
            <w:pPr>
              <w:rPr>
                <w:b/>
                <w:lang w:val="en-GB"/>
              </w:rPr>
            </w:pPr>
            <w:r w:rsidRPr="009B19D3">
              <w:rPr>
                <w:b/>
                <w:lang w:val="en-GB"/>
              </w:rPr>
              <w:t>SSP-3 7.0</w:t>
            </w:r>
          </w:p>
        </w:tc>
        <w:tc>
          <w:tcPr>
            <w:tcW w:w="1984" w:type="dxa"/>
            <w:vAlign w:val="center"/>
          </w:tcPr>
          <w:p w14:paraId="17A5FCEB" w14:textId="77777777" w:rsidR="009B19D3" w:rsidRPr="009B19D3" w:rsidRDefault="009B19D3" w:rsidP="009B19D3">
            <w:pPr>
              <w:rPr>
                <w:lang w:val="en-GB"/>
              </w:rPr>
            </w:pPr>
            <w:r w:rsidRPr="009B19D3">
              <w:rPr>
                <w:lang w:val="en-GB"/>
              </w:rPr>
              <w:t>-4.7%</w:t>
            </w:r>
          </w:p>
        </w:tc>
        <w:tc>
          <w:tcPr>
            <w:tcW w:w="1984" w:type="dxa"/>
            <w:vAlign w:val="center"/>
          </w:tcPr>
          <w:p w14:paraId="55E47965" w14:textId="77777777" w:rsidR="009B19D3" w:rsidRPr="009B19D3" w:rsidRDefault="009B19D3" w:rsidP="009B19D3">
            <w:pPr>
              <w:rPr>
                <w:lang w:val="en-GB"/>
              </w:rPr>
            </w:pPr>
            <w:r w:rsidRPr="009B19D3">
              <w:rPr>
                <w:lang w:val="en-GB"/>
              </w:rPr>
              <w:t>-8.7%</w:t>
            </w:r>
          </w:p>
        </w:tc>
        <w:tc>
          <w:tcPr>
            <w:tcW w:w="1984" w:type="dxa"/>
            <w:vAlign w:val="center"/>
          </w:tcPr>
          <w:p w14:paraId="3911F01C" w14:textId="77777777" w:rsidR="009B19D3" w:rsidRPr="009B19D3" w:rsidRDefault="009B19D3" w:rsidP="009B19D3">
            <w:pPr>
              <w:rPr>
                <w:lang w:val="en-GB"/>
              </w:rPr>
            </w:pPr>
            <w:r w:rsidRPr="009B19D3">
              <w:rPr>
                <w:lang w:val="en-GB"/>
              </w:rPr>
              <w:t>-18.3%</w:t>
            </w:r>
          </w:p>
        </w:tc>
      </w:tr>
      <w:tr w:rsidR="009B19D3" w:rsidRPr="009B19D3" w14:paraId="252E6419" w14:textId="77777777" w:rsidTr="00844732">
        <w:trPr>
          <w:jc w:val="center"/>
        </w:trPr>
        <w:tc>
          <w:tcPr>
            <w:tcW w:w="1701" w:type="dxa"/>
            <w:vAlign w:val="center"/>
          </w:tcPr>
          <w:p w14:paraId="117ABCBC" w14:textId="77777777" w:rsidR="009B19D3" w:rsidRPr="009B19D3" w:rsidRDefault="009B19D3" w:rsidP="009B19D3">
            <w:pPr>
              <w:rPr>
                <w:b/>
                <w:lang w:val="en-GB"/>
              </w:rPr>
            </w:pPr>
            <w:r w:rsidRPr="009B19D3">
              <w:rPr>
                <w:b/>
                <w:lang w:val="en-GB"/>
              </w:rPr>
              <w:t>SSP-5 8.5</w:t>
            </w:r>
          </w:p>
        </w:tc>
        <w:tc>
          <w:tcPr>
            <w:tcW w:w="1984" w:type="dxa"/>
            <w:vAlign w:val="center"/>
          </w:tcPr>
          <w:p w14:paraId="2CA73F68" w14:textId="77777777" w:rsidR="009B19D3" w:rsidRPr="009B19D3" w:rsidRDefault="009B19D3" w:rsidP="009B19D3">
            <w:pPr>
              <w:rPr>
                <w:lang w:val="en-GB"/>
              </w:rPr>
            </w:pPr>
            <w:r w:rsidRPr="009B19D3">
              <w:rPr>
                <w:lang w:val="en-GB"/>
              </w:rPr>
              <w:t>-6.4%</w:t>
            </w:r>
          </w:p>
        </w:tc>
        <w:tc>
          <w:tcPr>
            <w:tcW w:w="1984" w:type="dxa"/>
            <w:vAlign w:val="center"/>
          </w:tcPr>
          <w:p w14:paraId="27384916" w14:textId="77777777" w:rsidR="009B19D3" w:rsidRPr="009B19D3" w:rsidRDefault="009B19D3" w:rsidP="009B19D3">
            <w:pPr>
              <w:rPr>
                <w:lang w:val="en-GB"/>
              </w:rPr>
            </w:pPr>
            <w:r w:rsidRPr="009B19D3">
              <w:rPr>
                <w:lang w:val="en-GB"/>
              </w:rPr>
              <w:t>-10%</w:t>
            </w:r>
          </w:p>
        </w:tc>
        <w:tc>
          <w:tcPr>
            <w:tcW w:w="1984" w:type="dxa"/>
            <w:vAlign w:val="center"/>
          </w:tcPr>
          <w:p w14:paraId="3558A7E9" w14:textId="77777777" w:rsidR="009B19D3" w:rsidRPr="009B19D3" w:rsidRDefault="009B19D3" w:rsidP="009B19D3">
            <w:pPr>
              <w:rPr>
                <w:lang w:val="en-GB"/>
              </w:rPr>
            </w:pPr>
            <w:r w:rsidRPr="009B19D3">
              <w:rPr>
                <w:lang w:val="en-GB"/>
              </w:rPr>
              <w:t>-21.9%</w:t>
            </w:r>
          </w:p>
        </w:tc>
      </w:tr>
    </w:tbl>
    <w:p w14:paraId="7FC2CD5F" w14:textId="77777777" w:rsidR="009B19D3" w:rsidRPr="009B19D3" w:rsidRDefault="009B19D3" w:rsidP="009B19D3">
      <w:pPr>
        <w:rPr>
          <w:lang w:val="en-GB"/>
        </w:rPr>
      </w:pPr>
    </w:p>
    <w:p w14:paraId="6F4DC1DA" w14:textId="77777777" w:rsidR="009B19D3" w:rsidRPr="009B19D3" w:rsidRDefault="009B19D3" w:rsidP="009B19D3">
      <w:pPr>
        <w:rPr>
          <w:lang w:val="en-GB"/>
        </w:rPr>
      </w:pPr>
      <w:r w:rsidRPr="009B19D3">
        <w:t xml:space="preserve">The Caribbean as a whole will gradually dry through to the end of the century; </w:t>
      </w:r>
      <w:r w:rsidRPr="009B19D3">
        <w:rPr>
          <w:lang w:val="en-GB"/>
        </w:rPr>
        <w:t xml:space="preserve">the trend is likely driven by drying in the late wet season (September-November). The number of consecutive dry days is increasing, as well as the amount of rainfall during rainfall events. Further, climate models suggest sub-regional variation in projections with some parts of the region being more significantly impacted by drier conditions than others. A general pattern is for Belize to be amongst the most severely impacted (zones) once drying has begun. </w:t>
      </w:r>
    </w:p>
    <w:p w14:paraId="1512AA48" w14:textId="77777777" w:rsidR="009B19D3" w:rsidRPr="009B19D3" w:rsidRDefault="009B19D3" w:rsidP="009B19D3">
      <w:pPr>
        <w:rPr>
          <w:lang w:val="en-GB"/>
        </w:rPr>
      </w:pPr>
    </w:p>
    <w:p w14:paraId="081B36CB" w14:textId="77777777" w:rsidR="009B19D3" w:rsidRPr="009B19D3" w:rsidRDefault="009B19D3" w:rsidP="009B19D3">
      <w:pPr>
        <w:rPr>
          <w:lang w:val="en-GB"/>
        </w:rPr>
      </w:pPr>
      <w:r w:rsidRPr="009B19D3">
        <w:rPr>
          <w:lang w:val="en-GB"/>
        </w:rPr>
        <w:t>The Caribbean as a whole, will both gradually warm and dry through the end of the century. Minimum, maximum, and mean temperatures increase irrespective of scenario through this period.  Drying is expected to be less in the far north Caribbean and more in the south and southeast.  Projections show an increase for both warm days and warm nights by the end of the century, warm days ranged between 51 and 251 days, and warm nights between 24 and 360 days for RCP 8.5.  The trend is for a decrease in both cool days and nights. The range for cool days was between 1 and 41 days, and between 1 and 32 days for cool nights for the end of century under RCP 8.5.</w:t>
      </w:r>
    </w:p>
    <w:p w14:paraId="1711CAC9" w14:textId="77777777" w:rsidR="009B19D3" w:rsidRPr="009B19D3" w:rsidRDefault="009B19D3" w:rsidP="009B19D3">
      <w:pPr>
        <w:rPr>
          <w:lang w:val="en-GB"/>
        </w:rPr>
      </w:pPr>
    </w:p>
    <w:p w14:paraId="209D4DF9" w14:textId="77777777" w:rsidR="009B19D3" w:rsidRPr="009B19D3" w:rsidRDefault="009B19D3" w:rsidP="009B19D3">
      <w:pPr>
        <w:rPr>
          <w:lang w:val="en-GB"/>
        </w:rPr>
      </w:pPr>
      <w:r w:rsidRPr="009B19D3">
        <w:rPr>
          <w:lang w:val="en-GB"/>
        </w:rPr>
        <w:t>There is a general increasing trend in the sea level of the Caribbean region. The trend has intensified over the last decade. A regional rate of increase of 1.8mm ± 0.1 mm/year between 1950 and 2009; higher rate of increase in later years: 1.7 ± 1.3 mm/year between 1993 and 2010.  The combined range for projected rise in sea level spans 0.26-0.82m by 2100 relative to 1986-2005 levels. The range is 0.17-0.38 for 2046 – 2065. Other recent studies suggest an upper limit for the Caribbean of up to 1.5m under RCP8.5.</w:t>
      </w:r>
    </w:p>
    <w:p w14:paraId="4DC511D6" w14:textId="77777777" w:rsidR="009B19D3" w:rsidRPr="009B19D3" w:rsidRDefault="009B19D3" w:rsidP="009B19D3">
      <w:pPr>
        <w:rPr>
          <w:lang w:val="en-GB"/>
        </w:rPr>
      </w:pPr>
    </w:p>
    <w:p w14:paraId="1C4A2A6B" w14:textId="6FDA6F4E" w:rsidR="009B19D3" w:rsidRPr="009B19D3" w:rsidRDefault="009B19D3" w:rsidP="009B19D3">
      <w:pPr>
        <w:rPr>
          <w:lang w:val="en-GB"/>
        </w:rPr>
        <w:sectPr w:rsidR="009B19D3" w:rsidRPr="009B19D3" w:rsidSect="00743FF6">
          <w:pgSz w:w="11900" w:h="16840"/>
          <w:pgMar w:top="1080" w:right="1080" w:bottom="1080" w:left="1080" w:header="288" w:footer="288" w:gutter="0"/>
          <w:pgNumType w:fmt="numberInDash"/>
          <w:cols w:space="720"/>
          <w:titlePg/>
          <w:docGrid w:linePitch="360"/>
        </w:sectPr>
      </w:pPr>
      <w:r w:rsidRPr="009B19D3">
        <w:rPr>
          <w:lang w:val="en-GB"/>
        </w:rPr>
        <w:t>A major concern for Belize, will be the increase in frequency and duration of Atlantic hurricanes, which has intensified since 1995. Projections demonstrate an 80% increase in the frequency of Category 4 and 5 Atlantic hurricanes over the next 80 years (A1B scenario). The frequency is accompanied with stronger storms towards the end of the century, as measured by increases in wind speeds of +2% to +11%.</w:t>
      </w:r>
      <w:r w:rsidR="00305E21">
        <w:rPr>
          <w:lang w:val="en-GB"/>
        </w:rPr>
        <w:t xml:space="preserve"> </w:t>
      </w:r>
    </w:p>
    <w:p w14:paraId="6449FF05" w14:textId="77777777" w:rsidR="009B19D3" w:rsidRPr="009B19D3" w:rsidRDefault="009B19D3" w:rsidP="009B19D3">
      <w:pPr>
        <w:rPr>
          <w:b/>
          <w:lang w:val="en-GB"/>
        </w:rPr>
      </w:pPr>
      <w:bookmarkStart w:id="192" w:name="_Toc151977683"/>
      <w:r w:rsidRPr="009B19D3">
        <w:rPr>
          <w:b/>
          <w:lang w:val="en-GB"/>
        </w:rPr>
        <w:t>CONCLUSIONS AND DETERMINATIONS</w:t>
      </w:r>
      <w:bookmarkEnd w:id="192"/>
    </w:p>
    <w:p w14:paraId="05C94CD8" w14:textId="77777777" w:rsidR="009B19D3" w:rsidRPr="009B19D3" w:rsidRDefault="009B19D3" w:rsidP="009B19D3">
      <w:pPr>
        <w:rPr>
          <w:lang w:val="en-GB"/>
        </w:rPr>
      </w:pPr>
    </w:p>
    <w:p w14:paraId="1695AEC6" w14:textId="77777777" w:rsidR="009B19D3" w:rsidRPr="009B19D3" w:rsidRDefault="009B19D3" w:rsidP="009B19D3">
      <w:pPr>
        <w:rPr>
          <w:lang w:val="en-GB"/>
        </w:rPr>
      </w:pPr>
      <w:r w:rsidRPr="009B19D3">
        <w:rPr>
          <w:lang w:val="en-GB"/>
        </w:rPr>
        <w:t xml:space="preserve">Belize amounts volumes of research related to the impact of climate change in delicate ecosystems such as coral reefs. However, more research, especially in the impact of watershed management in southern Belize, noting the soil and traditional agricultural practices is needed. </w:t>
      </w:r>
    </w:p>
    <w:p w14:paraId="075E8D2B" w14:textId="77777777" w:rsidR="009B19D3" w:rsidRPr="009B19D3" w:rsidRDefault="009B19D3" w:rsidP="009B19D3">
      <w:pPr>
        <w:rPr>
          <w:lang w:val="en-GB"/>
        </w:rPr>
      </w:pPr>
    </w:p>
    <w:p w14:paraId="515A56AE" w14:textId="77777777" w:rsidR="009B19D3" w:rsidRPr="009B19D3" w:rsidRDefault="009B19D3" w:rsidP="009B19D3">
      <w:pPr>
        <w:rPr>
          <w:lang w:val="en-GB"/>
        </w:rPr>
      </w:pPr>
      <w:r w:rsidRPr="009B19D3">
        <w:rPr>
          <w:lang w:val="en-GB"/>
        </w:rPr>
        <w:t>There is an evident difference in the impacts of climate change on the project communities; the Toledo District communities have attributes such as subsistence traditional agriculture and draining soils that require forests to balance runoff.  Increased reliance on traditional agricultural methods contribute to decrease in forest covers, mainly due to milpa farming</w:t>
      </w:r>
      <w:sdt>
        <w:sdtPr>
          <w:rPr>
            <w:vertAlign w:val="superscript"/>
            <w:lang w:val="en-GB"/>
          </w:rPr>
          <w:tag w:val="MENDELEY_CITATION_v3_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"/>
          <w:id w:val="329637614"/>
          <w:placeholder>
            <w:docPart w:val="3B73F30D1A414982B4300E1A61FD52CD"/>
          </w:placeholder>
        </w:sdtPr>
        <w:sdtContent>
          <w:r w:rsidRPr="009B19D3">
            <w:rPr>
              <w:vertAlign w:val="superscript"/>
              <w:lang w:val="en-GB"/>
            </w:rPr>
            <w:t>13</w:t>
          </w:r>
        </w:sdtContent>
      </w:sdt>
      <w:r w:rsidRPr="009B19D3">
        <w:rPr>
          <w:lang w:val="en-GB"/>
        </w:rPr>
        <w:t xml:space="preserve">, which in turns limits the capacity of the ecosystem to retain water and deteriorates the nutrient base through excessive runoffs into the Caribbean Sea. Copper Bank, located in the Corozal District, has a distinct exposure to changes in climate, its location on a lagoon estuary, is prone to salination. In contrast to the Toledo District Communities, Copper Bank is an agricultural productive area of Belize with good soils and provides a livelihood for many community members. </w:t>
      </w:r>
    </w:p>
    <w:p w14:paraId="11BC238F" w14:textId="77777777" w:rsidR="009B19D3" w:rsidRPr="009B19D3" w:rsidRDefault="009B19D3" w:rsidP="009B19D3">
      <w:pPr>
        <w:rPr>
          <w:lang w:val="en-GB"/>
        </w:rPr>
      </w:pPr>
    </w:p>
    <w:p w14:paraId="79ACF053" w14:textId="77777777" w:rsidR="009B19D3" w:rsidRPr="009B19D3" w:rsidRDefault="009B19D3" w:rsidP="009B19D3">
      <w:pPr>
        <w:rPr>
          <w:lang w:val="en-GB"/>
        </w:rPr>
      </w:pPr>
      <w:r w:rsidRPr="009B19D3">
        <w:rPr>
          <w:lang w:val="en-GB"/>
        </w:rPr>
        <w:t>The Toledo District communities are faced with combination of factors that will influence livelihoods as changes in climate affect, principally rainfall</w:t>
      </w:r>
      <w:sdt>
        <w:sdtPr>
          <w:rPr>
            <w:vertAlign w:val="superscript"/>
            <w:lang w:val="en-GB"/>
          </w:rPr>
          <w:tag w:val="MENDELEY_CITATION_v3_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"/>
          <w:id w:val="-1822799933"/>
          <w:placeholder>
            <w:docPart w:val="3B73F30D1A414982B4300E1A61FD52CD"/>
          </w:placeholder>
        </w:sdtPr>
        <w:sdtContent>
          <w:r w:rsidRPr="009B19D3">
            <w:rPr>
              <w:vertAlign w:val="superscript"/>
              <w:lang w:val="en-GB"/>
            </w:rPr>
            <w:t>6</w:t>
          </w:r>
        </w:sdtContent>
      </w:sdt>
      <w:r w:rsidRPr="009B19D3">
        <w:rPr>
          <w:lang w:val="en-GB"/>
        </w:rPr>
        <w:t>. The Otoxha and Dolores, close to the Guatemala border, are located in the foothills of the Maya Mountains, a large granite formation that separates the northern and southern part of Belize. Consequently, the limestone and dolomite layer over the granite formation, have allowed for karst and underwater streams, filtering water towards the Moho and Sarstoon watersheds.  Incidentally, Boom Creek is located along the Moho River</w:t>
      </w:r>
      <w:sdt>
        <w:sdtPr>
          <w:rPr>
            <w:vertAlign w:val="superscript"/>
            <w:lang w:val="en-GB"/>
          </w:rPr>
          <w:tag w:val="MENDELEY_CITATION_v3_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"/>
          <w:id w:val="-1309387891"/>
          <w:placeholder>
            <w:docPart w:val="3B73F30D1A414982B4300E1A61FD52CD"/>
          </w:placeholder>
        </w:sdtPr>
        <w:sdtContent>
          <w:r w:rsidRPr="009B19D3">
            <w:rPr>
              <w:vertAlign w:val="superscript"/>
              <w:lang w:val="en-GB"/>
            </w:rPr>
            <w:t>12</w:t>
          </w:r>
        </w:sdtContent>
      </w:sdt>
      <w:r w:rsidRPr="009B19D3">
        <w:rPr>
          <w:lang w:val="en-GB"/>
        </w:rPr>
        <w:t xml:space="preserve">. These watersheds have been found to have increased the level of nitrogen and other nutrients, thought to be derived from agricultural activities upriver; a normal level of nutrients allow for phytoplankton in the Caribbean, and sustain fisheries on which many coastal communities depend. </w:t>
      </w:r>
    </w:p>
    <w:p w14:paraId="7A8C9603" w14:textId="77777777" w:rsidR="009B19D3" w:rsidRPr="009B19D3" w:rsidRDefault="009B19D3" w:rsidP="009B19D3">
      <w:pPr>
        <w:rPr>
          <w:lang w:val="en-GB"/>
        </w:rPr>
      </w:pPr>
    </w:p>
    <w:p w14:paraId="7E63E6A6" w14:textId="77777777" w:rsidR="009B19D3" w:rsidRPr="009B19D3" w:rsidRDefault="009B19D3" w:rsidP="009B19D3">
      <w:pPr>
        <w:rPr>
          <w:lang w:val="en-GB"/>
        </w:rPr>
      </w:pPr>
      <w:r w:rsidRPr="009B19D3">
        <w:rPr>
          <w:lang w:val="en-GB"/>
        </w:rPr>
        <w:t>Belize’s meteorology is heavily affected by the eastern winds from the warm Caribbean Ocean, with the southern portion of the country receiving more rain than the north, as influenced by the Intertropical Convergence zone moving north and orographic uplifting in the Maya mountains</w:t>
      </w:r>
      <w:sdt>
        <w:sdtPr>
          <w:rPr>
            <w:vertAlign w:val="superscript"/>
            <w:lang w:val="en-GB"/>
          </w:rPr>
          <w:tag w:val="MENDELEY_CITATION_v3_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"/>
          <w:id w:val="1248854534"/>
          <w:placeholder>
            <w:docPart w:val="3B73F30D1A414982B4300E1A61FD52CD"/>
          </w:placeholder>
        </w:sdtPr>
        <w:sdtContent>
          <w:r w:rsidRPr="009B19D3">
            <w:rPr>
              <w:vertAlign w:val="superscript"/>
              <w:lang w:val="en-GB"/>
            </w:rPr>
            <w:t>12</w:t>
          </w:r>
        </w:sdtContent>
      </w:sdt>
      <w:r w:rsidRPr="009B19D3">
        <w:rPr>
          <w:lang w:val="en-GB"/>
        </w:rPr>
        <w:t xml:space="preserve">. A region that receives more rain, and whose geological formation are strained by limited water retention will increase runoff into the Caribbean, taking away much needed soil nutrients required by traditional agricultural systems such as Milpa farming.   Conversely, surface models predict that the northern part of Belize, will likely receive less rain affecting agricultural practices. </w:t>
      </w:r>
    </w:p>
    <w:p w14:paraId="59946E5B" w14:textId="77777777" w:rsidR="009B19D3" w:rsidRPr="009B19D3" w:rsidRDefault="009B19D3" w:rsidP="009B19D3">
      <w:pPr>
        <w:rPr>
          <w:lang w:val="en-GB"/>
        </w:rPr>
      </w:pPr>
    </w:p>
    <w:p w14:paraId="2E5A833C" w14:textId="77777777" w:rsidR="009B19D3" w:rsidRPr="009B19D3" w:rsidRDefault="009B19D3" w:rsidP="009B19D3">
      <w:pPr>
        <w:rPr>
          <w:lang w:val="en-GB"/>
        </w:rPr>
      </w:pPr>
      <w:r w:rsidRPr="009B19D3">
        <w:rPr>
          <w:lang w:val="en-GB"/>
        </w:rPr>
        <w:t xml:space="preserve">Much of the research reviewed has concentrated in Land Use and Land Cover in Belize; with some research focusing on the impacts of observed changes in air and sea temperature, mostly biased toward coral reefs ecosystems. Air temperatures in Belize are expected to increase in all models, however more research will have to be undertaken to understand how changes in temperature can impact livelihoods. </w:t>
      </w:r>
    </w:p>
    <w:p w14:paraId="61695708" w14:textId="77777777" w:rsidR="009B19D3" w:rsidRPr="009B19D3" w:rsidRDefault="009B19D3" w:rsidP="009B19D3">
      <w:pPr>
        <w:rPr>
          <w:lang w:val="en-GB"/>
        </w:rPr>
      </w:pPr>
    </w:p>
    <w:p w14:paraId="213CBDA0" w14:textId="77777777" w:rsidR="009B19D3" w:rsidRPr="009B19D3" w:rsidRDefault="009B19D3" w:rsidP="009B19D3">
      <w:pPr>
        <w:rPr>
          <w:lang w:val="en-GB"/>
        </w:rPr>
      </w:pPr>
      <w:r w:rsidRPr="009B19D3">
        <w:rPr>
          <w:lang w:val="en-GB"/>
        </w:rPr>
        <w:t xml:space="preserve">Work to sustain water in the project communities takes a higher level of relevance, especially in the Toledo District communities. Forest restoration, and climate smart agriculture (on going work by IFAD) are fundamental to modifying the traditional Milpa farming techniques, that which changes in climate and subdued soil conditions, will likely impact their livelihoods and the watershed serving communities downstream and potentially the reef.   </w:t>
      </w:r>
    </w:p>
    <w:p w14:paraId="1AB43ACD" w14:textId="77777777" w:rsidR="006B246B" w:rsidRPr="009B19D3" w:rsidRDefault="006B246B" w:rsidP="006B246B">
      <w:pPr>
        <w:rPr>
          <w:lang w:val="en-GB"/>
        </w:rPr>
      </w:pPr>
    </w:p>
    <w:p w14:paraId="3C14F7F2" w14:textId="77777777" w:rsidR="006B246B" w:rsidRDefault="006B246B" w:rsidP="006B246B"/>
    <w:p w14:paraId="33DB8FE9" w14:textId="77777777" w:rsidR="006B246B" w:rsidRDefault="006B246B" w:rsidP="006B246B"/>
    <w:p w14:paraId="11BBF66A" w14:textId="77777777" w:rsidR="006B246B" w:rsidRDefault="006B246B" w:rsidP="006B246B"/>
    <w:p w14:paraId="6EE79094" w14:textId="77777777" w:rsidR="006B246B" w:rsidRDefault="006B246B" w:rsidP="006B246B"/>
    <w:p w14:paraId="24DF11D9" w14:textId="77777777" w:rsidR="006B246B" w:rsidRDefault="006B246B" w:rsidP="006B246B"/>
    <w:p w14:paraId="05B4D4C7" w14:textId="77777777" w:rsidR="006B246B" w:rsidRDefault="006B246B" w:rsidP="006B246B"/>
    <w:p w14:paraId="6E7A9786" w14:textId="77777777" w:rsidR="006B246B" w:rsidRDefault="006B246B" w:rsidP="006B246B"/>
    <w:p w14:paraId="45E9B9D0" w14:textId="77777777" w:rsidR="006B246B" w:rsidRDefault="006B246B" w:rsidP="006B246B"/>
    <w:p w14:paraId="7E0BBAC6" w14:textId="77777777" w:rsidR="006B246B" w:rsidRDefault="006B246B" w:rsidP="006B246B"/>
    <w:p w14:paraId="3370BDCF" w14:textId="77777777" w:rsidR="006B246B" w:rsidRDefault="006B246B" w:rsidP="006B246B"/>
    <w:p w14:paraId="1C9936AA" w14:textId="77777777" w:rsidR="006B246B" w:rsidRDefault="006B246B" w:rsidP="006B246B"/>
    <w:p w14:paraId="7FF095C4" w14:textId="77777777" w:rsidR="006B246B" w:rsidRDefault="006B246B" w:rsidP="006B246B"/>
    <w:p w14:paraId="7D75EA7F" w14:textId="77777777" w:rsidR="006B246B" w:rsidRDefault="006B246B" w:rsidP="006B246B"/>
    <w:p w14:paraId="5CD616D5" w14:textId="77777777" w:rsidR="006B246B" w:rsidRDefault="006B246B" w:rsidP="006B246B"/>
    <w:p w14:paraId="7B31356B" w14:textId="77777777" w:rsidR="006B246B" w:rsidRDefault="006B246B" w:rsidP="006B246B"/>
    <w:p w14:paraId="5C8A6E83" w14:textId="77777777" w:rsidR="006B246B" w:rsidRDefault="006B246B" w:rsidP="006B246B"/>
    <w:p w14:paraId="3984D2EE" w14:textId="77777777" w:rsidR="006B246B" w:rsidRDefault="006B246B" w:rsidP="006B246B"/>
    <w:p w14:paraId="15B19100" w14:textId="77777777" w:rsidR="006B246B" w:rsidRDefault="006B246B" w:rsidP="006B246B"/>
    <w:p w14:paraId="235DFC1F" w14:textId="77777777" w:rsidR="006B246B" w:rsidRDefault="006B246B" w:rsidP="006B246B"/>
    <w:p w14:paraId="305CCCD3" w14:textId="77777777" w:rsidR="006B246B" w:rsidRDefault="006B246B" w:rsidP="006B246B"/>
    <w:p w14:paraId="40453D57" w14:textId="77777777" w:rsidR="006B246B" w:rsidRDefault="006B246B" w:rsidP="006B246B"/>
    <w:p w14:paraId="5F89A685" w14:textId="77777777" w:rsidR="006B246B" w:rsidRDefault="006B246B" w:rsidP="006B246B"/>
    <w:p w14:paraId="52B9B245" w14:textId="77777777" w:rsidR="006B246B" w:rsidRDefault="006B246B" w:rsidP="006B246B"/>
    <w:p w14:paraId="3CB6962E" w14:textId="77777777" w:rsidR="006B246B" w:rsidRDefault="006B246B" w:rsidP="006B246B"/>
    <w:p w14:paraId="01401067" w14:textId="5E4652E9" w:rsidR="270EFFAF" w:rsidRDefault="270EFFAF" w:rsidP="270EFFAF"/>
    <w:p w14:paraId="11822969" w14:textId="77777777" w:rsidR="006351ED" w:rsidRPr="00CD5578" w:rsidRDefault="00117092" w:rsidP="00117092">
      <w:pPr>
        <w:pStyle w:val="Heading2"/>
        <w:numPr>
          <w:ilvl w:val="0"/>
          <w:numId w:val="0"/>
        </w:numPr>
        <w:rPr>
          <w:rFonts w:ascii="Calibri" w:hAnsi="Calibri" w:cs="Calibri"/>
          <w:sz w:val="18"/>
          <w:szCs w:val="18"/>
        </w:rPr>
      </w:pPr>
      <w:bookmarkStart w:id="193" w:name="_Toc160101001"/>
      <w:r w:rsidRPr="00CD5578">
        <w:rPr>
          <w:rFonts w:ascii="Calibri" w:hAnsi="Calibri" w:cs="Calibri"/>
          <w:sz w:val="18"/>
          <w:szCs w:val="18"/>
        </w:rPr>
        <w:t xml:space="preserve">Annex II: </w:t>
      </w:r>
      <w:r w:rsidR="006351ED" w:rsidRPr="00CD5578">
        <w:rPr>
          <w:rFonts w:ascii="Calibri" w:hAnsi="Calibri" w:cs="Calibri"/>
          <w:sz w:val="18"/>
          <w:szCs w:val="18"/>
        </w:rPr>
        <w:t>Implementation and Operations Arrangements</w:t>
      </w:r>
      <w:bookmarkEnd w:id="193"/>
    </w:p>
    <w:p w14:paraId="37676BF2" w14:textId="77777777" w:rsidR="00032099" w:rsidRPr="00CD5578" w:rsidRDefault="00032099" w:rsidP="00032099">
      <w:pPr>
        <w:rPr>
          <w:rFonts w:ascii="Calibri" w:hAnsi="Calibri" w:cs="Calibri"/>
          <w:szCs w:val="18"/>
        </w:rPr>
      </w:pPr>
    </w:p>
    <w:p w14:paraId="71CF9455" w14:textId="77777777" w:rsidR="00032099" w:rsidRPr="00CD5578" w:rsidRDefault="00032099" w:rsidP="00032099">
      <w:pPr>
        <w:rPr>
          <w:rFonts w:ascii="Calibri" w:hAnsi="Calibri" w:cs="Calibri"/>
          <w:szCs w:val="18"/>
        </w:rPr>
      </w:pPr>
    </w:p>
    <w:p w14:paraId="2D1008C1" w14:textId="77777777" w:rsidR="00C5054C" w:rsidRPr="00C5054C" w:rsidRDefault="00C5054C" w:rsidP="00BC5F9C">
      <w:pPr>
        <w:numPr>
          <w:ilvl w:val="0"/>
          <w:numId w:val="75"/>
        </w:numPr>
        <w:rPr>
          <w:rFonts w:ascii="Calibri" w:hAnsi="Calibri" w:cs="Calibri"/>
          <w:b/>
          <w:szCs w:val="18"/>
          <w:lang w:val="en-GB"/>
        </w:rPr>
      </w:pPr>
      <w:bookmarkStart w:id="194" w:name="_Toc160304962"/>
      <w:r w:rsidRPr="00C5054C">
        <w:rPr>
          <w:rFonts w:ascii="Calibri" w:hAnsi="Calibri" w:cs="Calibri"/>
          <w:b/>
          <w:szCs w:val="18"/>
          <w:lang w:val="en-GB"/>
        </w:rPr>
        <w:t>Main PROJECT Governance Actors</w:t>
      </w:r>
      <w:bookmarkEnd w:id="194"/>
    </w:p>
    <w:p w14:paraId="5B2C9394" w14:textId="77777777" w:rsidR="00C5054C" w:rsidRPr="00C5054C" w:rsidRDefault="00C5054C" w:rsidP="00C5054C">
      <w:pPr>
        <w:rPr>
          <w:rFonts w:ascii="Calibri" w:hAnsi="Calibri" w:cs="Calibri"/>
          <w:b/>
          <w:bCs/>
          <w:szCs w:val="18"/>
          <w:lang w:val="en-GB"/>
        </w:rPr>
      </w:pPr>
    </w:p>
    <w:p w14:paraId="582668D6" w14:textId="77777777" w:rsidR="00C5054C" w:rsidRPr="00C5054C" w:rsidRDefault="00C5054C" w:rsidP="00C5054C">
      <w:pPr>
        <w:rPr>
          <w:rFonts w:ascii="Calibri" w:hAnsi="Calibri" w:cs="Calibri"/>
          <w:b/>
          <w:bCs/>
          <w:szCs w:val="18"/>
          <w:lang w:val="en-GB"/>
        </w:rPr>
      </w:pPr>
      <w:r w:rsidRPr="00C5054C">
        <w:rPr>
          <w:rFonts w:ascii="Calibri" w:hAnsi="Calibri" w:cs="Calibri"/>
          <w:b/>
          <w:bCs/>
          <w:szCs w:val="18"/>
          <w:lang w:val="en-GB"/>
        </w:rPr>
        <w:t>A) PROTECTED AREAS CONSERVATION TRUST (PACT)</w:t>
      </w:r>
    </w:p>
    <w:p w14:paraId="5490ABF0" w14:textId="77777777" w:rsidR="00C5054C" w:rsidRPr="00C5054C" w:rsidRDefault="00C5054C" w:rsidP="00C5054C">
      <w:pPr>
        <w:rPr>
          <w:rFonts w:ascii="Calibri" w:hAnsi="Calibri" w:cs="Calibri"/>
          <w:szCs w:val="18"/>
          <w:lang w:val="en-GB"/>
        </w:rPr>
      </w:pPr>
      <w:r w:rsidRPr="00C5054C">
        <w:rPr>
          <w:rFonts w:ascii="Calibri" w:hAnsi="Calibri" w:cs="Calibri"/>
          <w:szCs w:val="18"/>
          <w:lang w:val="en-GB"/>
        </w:rPr>
        <w:t xml:space="preserve">PACT, as NIE, will be the grant recipient, and will execute a Legal Agreement with the AF, which will provide terms and conditions that will need to be following during implementation. PACT has the duty to ensure that the proposed project complies with all AF polices, rules and requirements. Additionally, the NIE has the role to ensure the MRT, as EE, abides by the same and oversees that all contracted project participants remain in compliance. Further, PACT’s Procurement Department and Accounts and Finance Department will provide logistical support for project implementation. </w:t>
      </w:r>
    </w:p>
    <w:p w14:paraId="4D20F9FE" w14:textId="77777777" w:rsidR="00C5054C" w:rsidRPr="00C5054C" w:rsidRDefault="00C5054C" w:rsidP="00C5054C">
      <w:pPr>
        <w:rPr>
          <w:rFonts w:ascii="Calibri" w:hAnsi="Calibri" w:cs="Calibri"/>
          <w:szCs w:val="18"/>
          <w:lang w:val="en-GB"/>
        </w:rPr>
      </w:pPr>
    </w:p>
    <w:p w14:paraId="05235D05" w14:textId="77777777" w:rsidR="00C5054C" w:rsidRPr="00C5054C" w:rsidRDefault="00C5054C" w:rsidP="00C5054C">
      <w:pPr>
        <w:rPr>
          <w:rFonts w:ascii="Calibri" w:hAnsi="Calibri" w:cs="Calibri"/>
          <w:b/>
          <w:bCs/>
          <w:szCs w:val="18"/>
          <w:lang w:val="en-GB"/>
        </w:rPr>
      </w:pPr>
      <w:r w:rsidRPr="00C5054C">
        <w:rPr>
          <w:rFonts w:ascii="Calibri" w:hAnsi="Calibri" w:cs="Calibri"/>
          <w:b/>
          <w:bCs/>
          <w:szCs w:val="18"/>
          <w:lang w:val="en-GB"/>
        </w:rPr>
        <w:t>B) MINISTRY OF RURAL TRANSFORMATION, COMMUNITY DEVELOPMENT, LABOUR, AND LOCAL GOVERNMENT OF BELIZE (MRT)</w:t>
      </w:r>
    </w:p>
    <w:p w14:paraId="38B430D4" w14:textId="77777777" w:rsidR="00C5054C" w:rsidRPr="00C5054C" w:rsidRDefault="00C5054C" w:rsidP="00C5054C">
      <w:pPr>
        <w:rPr>
          <w:rFonts w:ascii="Calibri" w:hAnsi="Calibri" w:cs="Calibri"/>
          <w:szCs w:val="18"/>
          <w:lang w:val="en-GB"/>
        </w:rPr>
      </w:pPr>
      <w:r w:rsidRPr="00C5054C">
        <w:rPr>
          <w:rFonts w:ascii="Calibri" w:hAnsi="Calibri" w:cs="Calibri"/>
          <w:szCs w:val="18"/>
          <w:lang w:val="en-GB"/>
        </w:rPr>
        <w:t xml:space="preserve">The MRT will be the Executing Entity for the Project and will provide guidance and logistical support for the Project Manager, the E&amp;S Specialist, the Gender Specialist, along with the Evaluation Firm. The MRT must ensure that its internal instances are able to ensure the Project Manager is administering project activities accordingly, and that corrective actions are taken. </w:t>
      </w:r>
    </w:p>
    <w:p w14:paraId="73C20EB4" w14:textId="77777777" w:rsidR="00C5054C" w:rsidRPr="00C5054C" w:rsidRDefault="00C5054C" w:rsidP="00C5054C">
      <w:pPr>
        <w:rPr>
          <w:rFonts w:ascii="Calibri" w:hAnsi="Calibri" w:cs="Calibri"/>
          <w:szCs w:val="18"/>
          <w:lang w:val="en-GB"/>
        </w:rPr>
      </w:pPr>
    </w:p>
    <w:p w14:paraId="76BAF97C" w14:textId="77777777" w:rsidR="00C5054C" w:rsidRPr="00C5054C" w:rsidRDefault="00C5054C" w:rsidP="00C5054C">
      <w:pPr>
        <w:rPr>
          <w:rFonts w:ascii="Calibri" w:hAnsi="Calibri" w:cs="Calibri"/>
          <w:b/>
          <w:bCs/>
          <w:szCs w:val="18"/>
          <w:lang w:val="en-GB"/>
        </w:rPr>
      </w:pPr>
      <w:r w:rsidRPr="00C5054C">
        <w:rPr>
          <w:rFonts w:ascii="Calibri" w:hAnsi="Calibri" w:cs="Calibri"/>
          <w:b/>
          <w:bCs/>
          <w:szCs w:val="18"/>
          <w:lang w:val="en-GB"/>
        </w:rPr>
        <w:t>C) PROJECT STEERING COMMITTEE</w:t>
      </w:r>
    </w:p>
    <w:p w14:paraId="7E02120A" w14:textId="77777777" w:rsidR="00C5054C" w:rsidRPr="00C5054C" w:rsidRDefault="00C5054C" w:rsidP="00C5054C">
      <w:pPr>
        <w:rPr>
          <w:rFonts w:ascii="Calibri" w:hAnsi="Calibri" w:cs="Calibri"/>
          <w:szCs w:val="18"/>
          <w:lang w:val="en-GB"/>
        </w:rPr>
      </w:pPr>
      <w:r w:rsidRPr="00C5054C">
        <w:rPr>
          <w:rFonts w:ascii="Calibri" w:hAnsi="Calibri" w:cs="Calibri"/>
          <w:szCs w:val="18"/>
          <w:lang w:val="en-GB"/>
        </w:rPr>
        <w:t xml:space="preserve">The Project Steering Committee, established from members of Belize’s AF Focal Point, the MRT senior officials, and PACT. The role of the Project Steering Committee is to a) review reports issued by the Project Manager, b) provide guidance for successful execution of project activities, c) take corrective action to ensure successful project execution, d) evaluate procurement for those activities not included in the responsibilities of the Technical Committee. The MRT will designate an officer to be chair of the Project Steering Committee. </w:t>
      </w:r>
    </w:p>
    <w:p w14:paraId="307AFD8C" w14:textId="77777777" w:rsidR="00C5054C" w:rsidRPr="00C5054C" w:rsidRDefault="00C5054C" w:rsidP="00C5054C">
      <w:pPr>
        <w:rPr>
          <w:rFonts w:ascii="Calibri" w:hAnsi="Calibri" w:cs="Calibri"/>
          <w:szCs w:val="18"/>
          <w:lang w:val="en-GB"/>
        </w:rPr>
      </w:pPr>
    </w:p>
    <w:p w14:paraId="1C434DB4" w14:textId="77777777" w:rsidR="00C5054C" w:rsidRPr="00C5054C" w:rsidRDefault="00C5054C" w:rsidP="00BC5F9C">
      <w:pPr>
        <w:numPr>
          <w:ilvl w:val="0"/>
          <w:numId w:val="75"/>
        </w:numPr>
        <w:rPr>
          <w:rFonts w:ascii="Calibri" w:hAnsi="Calibri" w:cs="Calibri"/>
          <w:b/>
          <w:szCs w:val="18"/>
          <w:lang w:val="en-GB"/>
        </w:rPr>
      </w:pPr>
      <w:bookmarkStart w:id="195" w:name="_Toc160304963"/>
      <w:r w:rsidRPr="00C5054C">
        <w:rPr>
          <w:rFonts w:ascii="Calibri" w:hAnsi="Calibri" w:cs="Calibri"/>
          <w:b/>
          <w:szCs w:val="18"/>
          <w:lang w:val="en-GB"/>
        </w:rPr>
        <w:t xml:space="preserve">Other Key Actors </w:t>
      </w:r>
      <w:bookmarkStart w:id="196" w:name="_Int_YrVlqnrY"/>
      <w:r w:rsidRPr="00C5054C">
        <w:rPr>
          <w:rFonts w:ascii="Calibri" w:hAnsi="Calibri" w:cs="Calibri"/>
          <w:b/>
          <w:szCs w:val="18"/>
          <w:lang w:val="en-GB"/>
        </w:rPr>
        <w:t>In</w:t>
      </w:r>
      <w:bookmarkEnd w:id="196"/>
      <w:r w:rsidRPr="00C5054C">
        <w:rPr>
          <w:rFonts w:ascii="Calibri" w:hAnsi="Calibri" w:cs="Calibri"/>
          <w:b/>
          <w:szCs w:val="18"/>
          <w:lang w:val="en-GB"/>
        </w:rPr>
        <w:t xml:space="preserve"> Project Governance</w:t>
      </w:r>
      <w:bookmarkEnd w:id="195"/>
    </w:p>
    <w:p w14:paraId="5D08A591" w14:textId="77777777" w:rsidR="00C5054C" w:rsidRPr="00C5054C" w:rsidRDefault="00C5054C" w:rsidP="00C5054C">
      <w:pPr>
        <w:rPr>
          <w:rFonts w:ascii="Calibri" w:hAnsi="Calibri" w:cs="Calibri"/>
          <w:szCs w:val="18"/>
          <w:lang w:val="en-GB"/>
        </w:rPr>
      </w:pPr>
    </w:p>
    <w:p w14:paraId="2FC487D7" w14:textId="77777777" w:rsidR="00C5054C" w:rsidRPr="00C5054C" w:rsidRDefault="00C5054C" w:rsidP="00C5054C">
      <w:pPr>
        <w:rPr>
          <w:rFonts w:ascii="Calibri" w:hAnsi="Calibri" w:cs="Calibri"/>
          <w:b/>
          <w:bCs/>
          <w:szCs w:val="18"/>
          <w:lang w:val="en-GB"/>
        </w:rPr>
      </w:pPr>
      <w:r w:rsidRPr="00C5054C">
        <w:rPr>
          <w:rFonts w:ascii="Calibri" w:hAnsi="Calibri" w:cs="Calibri"/>
          <w:b/>
          <w:bCs/>
          <w:szCs w:val="18"/>
          <w:lang w:val="en-GB"/>
        </w:rPr>
        <w:t xml:space="preserve">D) PROJECT MANAGEMENT UNIT </w:t>
      </w:r>
    </w:p>
    <w:p w14:paraId="219C069E" w14:textId="55C47CA5" w:rsidR="00C5054C" w:rsidRPr="00C5054C" w:rsidRDefault="00C5054C" w:rsidP="00C5054C">
      <w:pPr>
        <w:rPr>
          <w:rFonts w:ascii="Calibri" w:hAnsi="Calibri" w:cs="Calibri"/>
          <w:szCs w:val="18"/>
          <w:lang w:val="en-GB"/>
        </w:rPr>
      </w:pPr>
      <w:r w:rsidRPr="00C5054C">
        <w:rPr>
          <w:rFonts w:ascii="Calibri" w:hAnsi="Calibri" w:cs="Calibri"/>
          <w:szCs w:val="18"/>
          <w:lang w:val="en-GB"/>
        </w:rPr>
        <w:t>The PMU is a non-permanent entity within the MRT that will administer the project, and reports to the MRT. The PMU is composed of the Project Manager,</w:t>
      </w:r>
      <w:r w:rsidR="00991096">
        <w:rPr>
          <w:rFonts w:ascii="Calibri" w:hAnsi="Calibri" w:cs="Calibri"/>
          <w:szCs w:val="18"/>
          <w:lang w:val="en-GB"/>
        </w:rPr>
        <w:t xml:space="preserve"> Technical Officer</w:t>
      </w:r>
      <w:r w:rsidR="007831C3">
        <w:rPr>
          <w:rFonts w:ascii="Calibri" w:hAnsi="Calibri" w:cs="Calibri"/>
          <w:szCs w:val="18"/>
          <w:lang w:val="en-GB"/>
        </w:rPr>
        <w:t>,</w:t>
      </w:r>
      <w:r w:rsidRPr="00C5054C">
        <w:rPr>
          <w:rFonts w:ascii="Calibri" w:hAnsi="Calibri" w:cs="Calibri"/>
          <w:szCs w:val="18"/>
          <w:lang w:val="en-GB"/>
        </w:rPr>
        <w:t xml:space="preserve"> the E&amp;S Gender Specialist. The PMU will be led by the Project Manager.</w:t>
      </w:r>
    </w:p>
    <w:p w14:paraId="79B6A81F" w14:textId="77777777" w:rsidR="00C5054C" w:rsidRPr="00C5054C" w:rsidRDefault="00C5054C" w:rsidP="00C5054C">
      <w:pPr>
        <w:rPr>
          <w:rFonts w:ascii="Calibri" w:hAnsi="Calibri" w:cs="Calibri"/>
          <w:szCs w:val="18"/>
          <w:lang w:val="en-GB"/>
        </w:rPr>
      </w:pPr>
    </w:p>
    <w:p w14:paraId="6F5CAD76" w14:textId="77777777" w:rsidR="00C5054C" w:rsidRPr="00C5054C" w:rsidRDefault="00C5054C" w:rsidP="00C5054C">
      <w:pPr>
        <w:rPr>
          <w:rFonts w:ascii="Calibri" w:hAnsi="Calibri" w:cs="Calibri"/>
          <w:szCs w:val="18"/>
          <w:lang w:val="en-GB"/>
        </w:rPr>
      </w:pPr>
      <w:r w:rsidRPr="00C5054C">
        <w:rPr>
          <w:rFonts w:ascii="Calibri" w:hAnsi="Calibri" w:cs="Calibri"/>
          <w:szCs w:val="18"/>
          <w:lang w:val="en-GB"/>
        </w:rPr>
        <w:t>Most of the activities of the PMU will be to undertake procurement, monitor on completion of goals established in the awarded contracts, report to the MRT, the Project Steering Committee and PACT. Further, the PMU will liaison with PACT, MRT field officers, government, and other stakeholders (See Stakeholders). The Project Manager will serve as Chairperson for the Technical Committee.</w:t>
      </w:r>
    </w:p>
    <w:p w14:paraId="51777FFA" w14:textId="77777777" w:rsidR="00C5054C" w:rsidRPr="00C5054C" w:rsidRDefault="00C5054C" w:rsidP="00C5054C">
      <w:pPr>
        <w:rPr>
          <w:rFonts w:ascii="Calibri" w:hAnsi="Calibri" w:cs="Calibri"/>
          <w:szCs w:val="18"/>
          <w:lang w:val="en-GB"/>
        </w:rPr>
      </w:pPr>
    </w:p>
    <w:p w14:paraId="70757A40" w14:textId="77777777" w:rsidR="00C5054C" w:rsidRPr="00C5054C" w:rsidRDefault="00C5054C" w:rsidP="00C5054C">
      <w:pPr>
        <w:rPr>
          <w:rFonts w:ascii="Calibri" w:hAnsi="Calibri" w:cs="Calibri"/>
          <w:szCs w:val="18"/>
          <w:lang w:val="en-GB"/>
        </w:rPr>
      </w:pPr>
      <w:r w:rsidRPr="00C5054C">
        <w:rPr>
          <w:rFonts w:ascii="Calibri" w:hAnsi="Calibri" w:cs="Calibri"/>
          <w:szCs w:val="18"/>
          <w:lang w:val="en-GB"/>
        </w:rPr>
        <w:t xml:space="preserve">The Project Manager will maintain budget (including expenditures) records, surveys, contract deliverables, and other key project documents that will be audited and evaluated. The PMU and PACT will also manage the project GRM. </w:t>
      </w:r>
    </w:p>
    <w:p w14:paraId="65DFE0AF" w14:textId="77777777" w:rsidR="00C5054C" w:rsidRPr="00C5054C" w:rsidRDefault="00C5054C" w:rsidP="00C5054C">
      <w:pPr>
        <w:rPr>
          <w:rFonts w:ascii="Calibri" w:hAnsi="Calibri" w:cs="Calibri"/>
          <w:szCs w:val="18"/>
          <w:lang w:val="en-GB"/>
        </w:rPr>
      </w:pPr>
    </w:p>
    <w:p w14:paraId="58BB8818" w14:textId="77777777" w:rsidR="00C5054C" w:rsidRPr="00C5054C" w:rsidRDefault="00C5054C" w:rsidP="00C5054C">
      <w:pPr>
        <w:rPr>
          <w:rFonts w:ascii="Calibri" w:hAnsi="Calibri" w:cs="Calibri"/>
          <w:b/>
          <w:bCs/>
          <w:szCs w:val="18"/>
          <w:lang w:val="en-GB"/>
        </w:rPr>
      </w:pPr>
      <w:r w:rsidRPr="00C5054C">
        <w:rPr>
          <w:rFonts w:ascii="Calibri" w:hAnsi="Calibri" w:cs="Calibri"/>
          <w:b/>
          <w:bCs/>
          <w:szCs w:val="18"/>
          <w:lang w:val="en-GB"/>
        </w:rPr>
        <w:t>E) TECHNICAL COMMITTEE</w:t>
      </w:r>
    </w:p>
    <w:p w14:paraId="2D60D77D" w14:textId="77777777" w:rsidR="00C5054C" w:rsidRPr="00C5054C" w:rsidRDefault="00C5054C" w:rsidP="00C5054C">
      <w:pPr>
        <w:rPr>
          <w:rFonts w:ascii="Calibri" w:hAnsi="Calibri" w:cs="Calibri"/>
          <w:szCs w:val="18"/>
          <w:lang w:val="en-GB"/>
        </w:rPr>
      </w:pPr>
      <w:r w:rsidRPr="00C5054C">
        <w:rPr>
          <w:rFonts w:ascii="Calibri" w:hAnsi="Calibri" w:cs="Calibri"/>
          <w:szCs w:val="18"/>
          <w:lang w:val="en-GB"/>
        </w:rPr>
        <w:t>The Technical Committee will be formed by the MRT and the Project Manager, and will appoint at least four pro-bono distinguished experts from the following areas:</w:t>
      </w:r>
    </w:p>
    <w:p w14:paraId="773796EC" w14:textId="77777777" w:rsidR="00C5054C" w:rsidRPr="00C5054C" w:rsidRDefault="00C5054C" w:rsidP="00C5054C">
      <w:pPr>
        <w:rPr>
          <w:rFonts w:ascii="Calibri" w:hAnsi="Calibri" w:cs="Calibri"/>
          <w:szCs w:val="18"/>
          <w:lang w:val="en-GB"/>
        </w:rPr>
      </w:pPr>
    </w:p>
    <w:p w14:paraId="2AA5C4A3" w14:textId="77777777" w:rsidR="00C5054C" w:rsidRPr="00C5054C" w:rsidRDefault="00C5054C" w:rsidP="00BC5F9C">
      <w:pPr>
        <w:numPr>
          <w:ilvl w:val="0"/>
          <w:numId w:val="76"/>
        </w:numPr>
        <w:rPr>
          <w:rFonts w:ascii="Calibri" w:hAnsi="Calibri" w:cs="Calibri"/>
          <w:szCs w:val="18"/>
          <w:lang w:val="en-GB"/>
        </w:rPr>
      </w:pPr>
      <w:r w:rsidRPr="00C5054C">
        <w:rPr>
          <w:rFonts w:ascii="Calibri" w:hAnsi="Calibri" w:cs="Calibri"/>
          <w:szCs w:val="18"/>
          <w:lang w:val="en-GB"/>
        </w:rPr>
        <w:t xml:space="preserve">Electrical Engineering </w:t>
      </w:r>
    </w:p>
    <w:p w14:paraId="34756015" w14:textId="77777777" w:rsidR="00C5054C" w:rsidRPr="00C5054C" w:rsidRDefault="00C5054C" w:rsidP="00BC5F9C">
      <w:pPr>
        <w:numPr>
          <w:ilvl w:val="0"/>
          <w:numId w:val="76"/>
        </w:numPr>
        <w:rPr>
          <w:rFonts w:ascii="Calibri" w:hAnsi="Calibri" w:cs="Calibri"/>
          <w:szCs w:val="18"/>
          <w:lang w:val="en-GB"/>
        </w:rPr>
      </w:pPr>
      <w:r w:rsidRPr="00C5054C">
        <w:rPr>
          <w:rFonts w:ascii="Calibri" w:hAnsi="Calibri" w:cs="Calibri"/>
          <w:szCs w:val="18"/>
          <w:lang w:val="en-GB"/>
        </w:rPr>
        <w:t>Civil Engineer and Infrastructure</w:t>
      </w:r>
    </w:p>
    <w:p w14:paraId="15F3C851" w14:textId="77777777" w:rsidR="00C5054C" w:rsidRPr="00C5054C" w:rsidRDefault="00C5054C" w:rsidP="00BC5F9C">
      <w:pPr>
        <w:numPr>
          <w:ilvl w:val="0"/>
          <w:numId w:val="76"/>
        </w:numPr>
        <w:rPr>
          <w:rFonts w:ascii="Calibri" w:hAnsi="Calibri" w:cs="Calibri"/>
          <w:szCs w:val="18"/>
          <w:lang w:val="en-GB"/>
        </w:rPr>
      </w:pPr>
      <w:r w:rsidRPr="00C5054C">
        <w:rPr>
          <w:rFonts w:ascii="Calibri" w:hAnsi="Calibri" w:cs="Calibri"/>
          <w:szCs w:val="18"/>
          <w:lang w:val="en-GB"/>
        </w:rPr>
        <w:t xml:space="preserve">Indigenous Peoples Affairs </w:t>
      </w:r>
    </w:p>
    <w:p w14:paraId="4458983A" w14:textId="77777777" w:rsidR="00C5054C" w:rsidRPr="00C5054C" w:rsidRDefault="00C5054C" w:rsidP="00BC5F9C">
      <w:pPr>
        <w:numPr>
          <w:ilvl w:val="0"/>
          <w:numId w:val="76"/>
        </w:numPr>
        <w:rPr>
          <w:rFonts w:ascii="Calibri" w:hAnsi="Calibri" w:cs="Calibri"/>
          <w:szCs w:val="18"/>
          <w:lang w:val="en-GB"/>
        </w:rPr>
      </w:pPr>
      <w:r w:rsidRPr="00C5054C">
        <w:rPr>
          <w:rFonts w:ascii="Calibri" w:hAnsi="Calibri" w:cs="Calibri"/>
          <w:szCs w:val="18"/>
          <w:lang w:val="en-GB"/>
        </w:rPr>
        <w:t xml:space="preserve">Civil Society  </w:t>
      </w:r>
    </w:p>
    <w:p w14:paraId="15D4C9E1" w14:textId="77777777" w:rsidR="00C5054C" w:rsidRPr="00C5054C" w:rsidRDefault="00C5054C" w:rsidP="00C5054C">
      <w:pPr>
        <w:rPr>
          <w:rFonts w:ascii="Calibri" w:hAnsi="Calibri" w:cs="Calibri"/>
          <w:szCs w:val="18"/>
          <w:lang w:val="en-GB"/>
        </w:rPr>
      </w:pPr>
    </w:p>
    <w:p w14:paraId="1F518A4B" w14:textId="606E810C" w:rsidR="00C5054C" w:rsidRPr="00C5054C" w:rsidRDefault="00C5054C" w:rsidP="00C5054C">
      <w:pPr>
        <w:rPr>
          <w:rFonts w:ascii="Calibri" w:hAnsi="Calibri" w:cs="Calibri"/>
          <w:szCs w:val="18"/>
          <w:lang w:val="en-GB"/>
        </w:rPr>
      </w:pPr>
      <w:r w:rsidRPr="00C5054C">
        <w:rPr>
          <w:rFonts w:ascii="Calibri" w:hAnsi="Calibri" w:cs="Calibri"/>
          <w:szCs w:val="18"/>
          <w:lang w:val="en-GB"/>
        </w:rPr>
        <w:t xml:space="preserve">The role of the Technical Committee is to support the preparation of the Tender Documents, review outputs from hired consultants, provide advice to the Project Manager on project executed related affairs, and support the evaluation of the tender process of Activities 1.1, 3.1, 4.1, and 5.1. </w:t>
      </w:r>
    </w:p>
    <w:p w14:paraId="163312A6" w14:textId="77777777" w:rsidR="00C5054C" w:rsidRPr="00C5054C" w:rsidRDefault="00C5054C" w:rsidP="00C5054C">
      <w:pPr>
        <w:rPr>
          <w:rFonts w:ascii="Calibri" w:hAnsi="Calibri" w:cs="Calibri"/>
          <w:szCs w:val="18"/>
          <w:lang w:val="en-GB"/>
        </w:rPr>
      </w:pPr>
    </w:p>
    <w:p w14:paraId="405F3502" w14:textId="77777777" w:rsidR="00C5054C" w:rsidRPr="00C5054C" w:rsidRDefault="00C5054C" w:rsidP="00C5054C">
      <w:pPr>
        <w:rPr>
          <w:rFonts w:ascii="Calibri" w:hAnsi="Calibri" w:cs="Calibri"/>
          <w:b/>
          <w:bCs/>
          <w:szCs w:val="18"/>
          <w:lang w:val="en-GB"/>
        </w:rPr>
      </w:pPr>
      <w:r w:rsidRPr="00C5054C">
        <w:rPr>
          <w:rFonts w:ascii="Calibri" w:hAnsi="Calibri" w:cs="Calibri"/>
          <w:b/>
          <w:bCs/>
          <w:szCs w:val="18"/>
          <w:lang w:val="en-GB"/>
        </w:rPr>
        <w:t>E) GRANT AWARD ENTITIES</w:t>
      </w:r>
    </w:p>
    <w:p w14:paraId="1F816B3D" w14:textId="77777777" w:rsidR="00C5054C" w:rsidRPr="00C5054C" w:rsidRDefault="00C5054C" w:rsidP="00C5054C">
      <w:pPr>
        <w:rPr>
          <w:rFonts w:ascii="Calibri" w:hAnsi="Calibri" w:cs="Calibri"/>
          <w:szCs w:val="18"/>
          <w:lang w:val="en-GB"/>
        </w:rPr>
      </w:pPr>
      <w:r w:rsidRPr="00C5054C">
        <w:rPr>
          <w:rFonts w:ascii="Calibri" w:hAnsi="Calibri" w:cs="Calibri"/>
          <w:szCs w:val="18"/>
          <w:lang w:val="en-GB"/>
        </w:rPr>
        <w:t xml:space="preserve">Some of the project activities will be implemented by entities that are awarded, by PACT, a grant award. These entities will report on project activities to the Project Manager, according to the reporting requirements included in their grant award contract.  Special attention by the Project Manager will be required to monitor the activities of these entities, especially accounting for expenditures. Grant award entities will be required to be available to report to the auditor and the evaluation firm. </w:t>
      </w:r>
    </w:p>
    <w:p w14:paraId="42FBD103" w14:textId="77777777" w:rsidR="00C5054C" w:rsidRPr="00C5054C" w:rsidRDefault="00C5054C" w:rsidP="00C5054C">
      <w:pPr>
        <w:rPr>
          <w:rFonts w:ascii="Calibri" w:hAnsi="Calibri" w:cs="Calibri"/>
          <w:szCs w:val="18"/>
          <w:lang w:val="en-GB"/>
        </w:rPr>
      </w:pPr>
    </w:p>
    <w:p w14:paraId="518E2F5D" w14:textId="77777777" w:rsidR="00C5054C" w:rsidRPr="00C5054C" w:rsidRDefault="00C5054C" w:rsidP="00C5054C">
      <w:pPr>
        <w:rPr>
          <w:rFonts w:ascii="Calibri" w:hAnsi="Calibri" w:cs="Calibri"/>
          <w:szCs w:val="18"/>
          <w:lang w:val="en-GB"/>
        </w:rPr>
      </w:pPr>
      <w:r w:rsidRPr="00C5054C">
        <w:rPr>
          <w:rFonts w:ascii="Calibri" w:hAnsi="Calibri" w:cs="Calibri"/>
          <w:szCs w:val="18"/>
          <w:lang w:val="en-GB"/>
        </w:rPr>
        <w:t xml:space="preserve">The reports issued by the Grant Award entities will be verified by MRT Field Officers in each community. </w:t>
      </w:r>
    </w:p>
    <w:p w14:paraId="78A2A436" w14:textId="1454E92A" w:rsidR="00032099" w:rsidRPr="00CD5578" w:rsidRDefault="00032099" w:rsidP="00032099">
      <w:pPr>
        <w:rPr>
          <w:rFonts w:ascii="Calibri" w:hAnsi="Calibri" w:cs="Calibri"/>
          <w:szCs w:val="18"/>
        </w:rPr>
      </w:pPr>
    </w:p>
    <w:p w14:paraId="24F4BD73" w14:textId="77777777" w:rsidR="006B468C" w:rsidRPr="006B468C" w:rsidRDefault="006B468C" w:rsidP="006B468C">
      <w:pPr>
        <w:rPr>
          <w:rFonts w:ascii="Calibri" w:hAnsi="Calibri" w:cs="Calibri"/>
          <w:color w:val="000000" w:themeColor="text1"/>
          <w:szCs w:val="18"/>
          <w:lang w:val="en-GB"/>
        </w:rPr>
      </w:pPr>
    </w:p>
    <w:p w14:paraId="226142CA" w14:textId="77777777" w:rsidR="006B468C" w:rsidRPr="006B468C" w:rsidRDefault="006B468C" w:rsidP="006B468C">
      <w:pPr>
        <w:keepNext/>
        <w:keepLines/>
        <w:ind w:left="357" w:hanging="357"/>
        <w:outlineLvl w:val="0"/>
        <w:rPr>
          <w:rFonts w:ascii="Calibri" w:eastAsiaTheme="majorEastAsia" w:hAnsi="Calibri" w:cs="Calibri"/>
          <w:b/>
          <w:color w:val="000000" w:themeColor="text1"/>
          <w:szCs w:val="18"/>
          <w:lang w:val="en-GB"/>
        </w:rPr>
      </w:pPr>
      <w:bookmarkStart w:id="197" w:name="_Toc160304969"/>
      <w:r w:rsidRPr="006B468C">
        <w:rPr>
          <w:rFonts w:ascii="Calibri" w:eastAsiaTheme="majorEastAsia" w:hAnsi="Calibri" w:cs="Calibri"/>
          <w:b/>
          <w:color w:val="000000" w:themeColor="text1"/>
          <w:szCs w:val="18"/>
          <w:lang w:val="en-GB"/>
        </w:rPr>
        <w:t>STAKEHOLDERS</w:t>
      </w:r>
      <w:bookmarkEnd w:id="197"/>
    </w:p>
    <w:p w14:paraId="084BF602" w14:textId="77777777" w:rsidR="006B468C" w:rsidRPr="006B468C" w:rsidRDefault="006B468C" w:rsidP="006B468C">
      <w:pPr>
        <w:rPr>
          <w:rFonts w:ascii="Calibri" w:hAnsi="Calibri" w:cs="Calibri"/>
          <w:color w:val="000000" w:themeColor="text1"/>
          <w:szCs w:val="18"/>
          <w:lang w:val="en-GB"/>
        </w:rPr>
      </w:pPr>
    </w:p>
    <w:p w14:paraId="65296E29" w14:textId="77777777" w:rsidR="006B468C" w:rsidRPr="006B468C" w:rsidRDefault="006B468C" w:rsidP="006B468C">
      <w:pPr>
        <w:contextualSpacing/>
        <w:rPr>
          <w:rFonts w:ascii="Calibri" w:hAnsi="Calibri" w:cs="Calibri"/>
          <w:color w:val="000000" w:themeColor="text1"/>
          <w:szCs w:val="18"/>
          <w:lang w:val="en-GB"/>
        </w:rPr>
      </w:pPr>
      <w:r w:rsidRPr="006B468C">
        <w:rPr>
          <w:rFonts w:ascii="Calibri" w:hAnsi="Calibri" w:cs="Calibri"/>
          <w:color w:val="000000" w:themeColor="text1"/>
          <w:szCs w:val="18"/>
          <w:lang w:val="en-GB"/>
        </w:rPr>
        <w:t xml:space="preserve">The project will have several stakeholders, that periodically will have to approached and informed. The Project Steering Committee and Communication (See Disclosures, Communication, and Marketing) should provide a sound basis of engagement, however other actions should also be carried out. The project contemplates an E&amp;S Specialist that will have a key role in ensuring that a broad group of identified and new stakeholders have adequate knowledge of the project and understand the role of the GRM. </w:t>
      </w:r>
    </w:p>
    <w:p w14:paraId="01740705" w14:textId="77777777" w:rsidR="006B468C" w:rsidRPr="006B468C" w:rsidRDefault="006B468C" w:rsidP="006B468C">
      <w:pPr>
        <w:rPr>
          <w:rFonts w:ascii="Calibri" w:hAnsi="Calibri" w:cs="Calibri"/>
          <w:color w:val="000000" w:themeColor="text1"/>
          <w:szCs w:val="18"/>
          <w:lang w:val="en-GB"/>
        </w:rPr>
      </w:pPr>
    </w:p>
    <w:tbl>
      <w:tblPr>
        <w:tblStyle w:val="Tablaconcuadrcula1"/>
        <w:tblW w:w="5000"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2298"/>
        <w:gridCol w:w="2637"/>
        <w:gridCol w:w="4795"/>
      </w:tblGrid>
      <w:tr w:rsidR="006B468C" w:rsidRPr="006B468C" w14:paraId="5FFBD281" w14:textId="77777777" w:rsidTr="00844732">
        <w:trPr>
          <w:trHeight w:val="12"/>
        </w:trPr>
        <w:tc>
          <w:tcPr>
            <w:tcW w:w="1181" w:type="pct"/>
            <w:shd w:val="clear" w:color="auto" w:fill="BFBFBF" w:themeFill="background1" w:themeFillShade="BF"/>
          </w:tcPr>
          <w:p w14:paraId="5B3E0269" w14:textId="77777777" w:rsidR="006B468C" w:rsidRPr="006B468C" w:rsidRDefault="006B468C" w:rsidP="006B468C">
            <w:pPr>
              <w:jc w:val="left"/>
              <w:rPr>
                <w:rFonts w:ascii="Calibri" w:hAnsi="Calibri" w:cs="Calibri"/>
                <w:color w:val="FFFFFF" w:themeColor="background1"/>
                <w:szCs w:val="18"/>
              </w:rPr>
            </w:pPr>
            <w:r w:rsidRPr="006B468C">
              <w:rPr>
                <w:rFonts w:ascii="Calibri" w:hAnsi="Calibri" w:cs="Calibri"/>
                <w:color w:val="FFFFFF" w:themeColor="background1"/>
                <w:szCs w:val="18"/>
              </w:rPr>
              <w:t>Name</w:t>
            </w:r>
          </w:p>
        </w:tc>
        <w:tc>
          <w:tcPr>
            <w:tcW w:w="1355" w:type="pct"/>
            <w:shd w:val="clear" w:color="auto" w:fill="BFBFBF" w:themeFill="background1" w:themeFillShade="BF"/>
          </w:tcPr>
          <w:p w14:paraId="74EF6DCE" w14:textId="77777777" w:rsidR="006B468C" w:rsidRPr="006B468C" w:rsidRDefault="006B468C" w:rsidP="006B468C">
            <w:pPr>
              <w:jc w:val="left"/>
              <w:rPr>
                <w:rFonts w:ascii="Calibri" w:hAnsi="Calibri" w:cs="Calibri"/>
                <w:color w:val="FFFFFF" w:themeColor="background1"/>
                <w:szCs w:val="18"/>
              </w:rPr>
            </w:pPr>
            <w:r w:rsidRPr="006B468C">
              <w:rPr>
                <w:rFonts w:ascii="Calibri" w:hAnsi="Calibri" w:cs="Calibri"/>
                <w:color w:val="FFFFFF" w:themeColor="background1"/>
                <w:szCs w:val="18"/>
              </w:rPr>
              <w:t>Institution</w:t>
            </w:r>
          </w:p>
        </w:tc>
        <w:tc>
          <w:tcPr>
            <w:tcW w:w="2464" w:type="pct"/>
            <w:shd w:val="clear" w:color="auto" w:fill="BFBFBF" w:themeFill="background1" w:themeFillShade="BF"/>
          </w:tcPr>
          <w:p w14:paraId="20546037" w14:textId="77777777" w:rsidR="006B468C" w:rsidRPr="006B468C" w:rsidRDefault="006B468C" w:rsidP="006B468C">
            <w:pPr>
              <w:jc w:val="left"/>
              <w:rPr>
                <w:rFonts w:ascii="Calibri" w:eastAsiaTheme="minorHAnsi" w:hAnsi="Calibri" w:cs="Calibri"/>
                <w:color w:val="FFFFFF" w:themeColor="background1"/>
                <w:szCs w:val="18"/>
              </w:rPr>
            </w:pPr>
            <w:r w:rsidRPr="006B468C">
              <w:rPr>
                <w:rFonts w:ascii="Calibri" w:eastAsiaTheme="minorHAnsi" w:hAnsi="Calibri" w:cs="Calibri"/>
                <w:color w:val="FFFFFF" w:themeColor="background1"/>
                <w:szCs w:val="18"/>
              </w:rPr>
              <w:t xml:space="preserve">Role / Position </w:t>
            </w:r>
          </w:p>
        </w:tc>
      </w:tr>
      <w:tr w:rsidR="006B468C" w:rsidRPr="006B468C" w14:paraId="2F6C7303" w14:textId="77777777" w:rsidTr="00844732">
        <w:trPr>
          <w:trHeight w:val="413"/>
        </w:trPr>
        <w:tc>
          <w:tcPr>
            <w:tcW w:w="1181" w:type="pct"/>
            <w:hideMark/>
          </w:tcPr>
          <w:p w14:paraId="5AC7855D" w14:textId="77777777" w:rsidR="006B468C" w:rsidRPr="006B468C" w:rsidRDefault="006B468C" w:rsidP="006B468C">
            <w:pPr>
              <w:jc w:val="left"/>
              <w:rPr>
                <w:rFonts w:ascii="Calibri" w:hAnsi="Calibri" w:cs="Calibri"/>
                <w:szCs w:val="18"/>
              </w:rPr>
            </w:pPr>
            <w:r w:rsidRPr="006B468C">
              <w:rPr>
                <w:rFonts w:ascii="Calibri" w:hAnsi="Calibri" w:cs="Calibri"/>
                <w:bCs/>
                <w:szCs w:val="18"/>
              </w:rPr>
              <w:t>Mark</w:t>
            </w:r>
            <w:r w:rsidRPr="006B468C">
              <w:rPr>
                <w:rFonts w:ascii="Calibri" w:hAnsi="Calibri" w:cs="Calibri"/>
                <w:szCs w:val="18"/>
              </w:rPr>
              <w:t xml:space="preserve"> Miller</w:t>
            </w:r>
            <w:r w:rsidRPr="006B468C">
              <w:rPr>
                <w:rFonts w:ascii="Calibri" w:hAnsi="Calibri" w:cs="Calibri"/>
                <w:bCs/>
                <w:szCs w:val="18"/>
              </w:rPr>
              <w:t xml:space="preserve"> &amp; Miriam Choc</w:t>
            </w:r>
          </w:p>
        </w:tc>
        <w:tc>
          <w:tcPr>
            <w:tcW w:w="1355" w:type="pct"/>
            <w:hideMark/>
          </w:tcPr>
          <w:p w14:paraId="33542D35" w14:textId="77777777" w:rsidR="006B468C" w:rsidRPr="006B468C" w:rsidRDefault="006B468C" w:rsidP="006B468C">
            <w:pPr>
              <w:jc w:val="left"/>
              <w:rPr>
                <w:rFonts w:ascii="Calibri" w:hAnsi="Calibri" w:cs="Calibri"/>
                <w:szCs w:val="18"/>
              </w:rPr>
            </w:pPr>
            <w:r w:rsidRPr="006B468C">
              <w:rPr>
                <w:rFonts w:ascii="Calibri" w:hAnsi="Calibri" w:cs="Calibri"/>
                <w:szCs w:val="18"/>
              </w:rPr>
              <w:t>Belize Power Limited</w:t>
            </w:r>
          </w:p>
        </w:tc>
        <w:tc>
          <w:tcPr>
            <w:tcW w:w="2464" w:type="pct"/>
          </w:tcPr>
          <w:p w14:paraId="3F571DB9" w14:textId="77777777" w:rsidR="006B468C" w:rsidRPr="006B468C" w:rsidRDefault="006B468C" w:rsidP="006B468C">
            <w:pPr>
              <w:jc w:val="left"/>
              <w:rPr>
                <w:rFonts w:ascii="Calibri" w:eastAsiaTheme="minorHAnsi" w:hAnsi="Calibri" w:cs="Calibri"/>
                <w:szCs w:val="18"/>
              </w:rPr>
            </w:pPr>
            <w:r w:rsidRPr="006B468C">
              <w:rPr>
                <w:rFonts w:ascii="Calibri" w:eastAsiaTheme="minorHAnsi" w:hAnsi="Calibri" w:cs="Calibri"/>
                <w:szCs w:val="18"/>
              </w:rPr>
              <w:t>Solar Water Pumps and Solar Engineer</w:t>
            </w:r>
          </w:p>
          <w:p w14:paraId="0C1C2963" w14:textId="77777777" w:rsidR="006B468C" w:rsidRPr="006B468C" w:rsidRDefault="006B468C" w:rsidP="006B468C">
            <w:pPr>
              <w:jc w:val="left"/>
              <w:rPr>
                <w:rFonts w:ascii="Calibri" w:eastAsiaTheme="minorHAnsi" w:hAnsi="Calibri" w:cs="Calibri"/>
                <w:szCs w:val="18"/>
              </w:rPr>
            </w:pPr>
          </w:p>
        </w:tc>
      </w:tr>
      <w:tr w:rsidR="006B468C" w:rsidRPr="006B468C" w14:paraId="2B430134" w14:textId="77777777" w:rsidTr="00844732">
        <w:trPr>
          <w:trHeight w:val="12"/>
        </w:trPr>
        <w:tc>
          <w:tcPr>
            <w:tcW w:w="1181" w:type="pct"/>
          </w:tcPr>
          <w:p w14:paraId="6E850ED5" w14:textId="77777777" w:rsidR="006B468C" w:rsidRPr="006B468C" w:rsidRDefault="006B468C" w:rsidP="006B468C">
            <w:pPr>
              <w:jc w:val="left"/>
              <w:rPr>
                <w:rFonts w:ascii="Calibri" w:hAnsi="Calibri" w:cs="Calibri"/>
                <w:szCs w:val="18"/>
              </w:rPr>
            </w:pPr>
            <w:r w:rsidRPr="006B468C">
              <w:rPr>
                <w:rFonts w:ascii="Calibri" w:hAnsi="Calibri" w:cs="Calibri"/>
                <w:szCs w:val="18"/>
              </w:rPr>
              <w:t>Luc Zandvliet</w:t>
            </w:r>
          </w:p>
        </w:tc>
        <w:tc>
          <w:tcPr>
            <w:tcW w:w="1355" w:type="pct"/>
          </w:tcPr>
          <w:p w14:paraId="0196EBEE" w14:textId="77777777" w:rsidR="006B468C" w:rsidRPr="006B468C" w:rsidRDefault="006B468C" w:rsidP="006B468C">
            <w:pPr>
              <w:jc w:val="left"/>
              <w:rPr>
                <w:rFonts w:ascii="Calibri" w:hAnsi="Calibri" w:cs="Calibri"/>
                <w:szCs w:val="18"/>
              </w:rPr>
            </w:pPr>
            <w:r w:rsidRPr="006B468C">
              <w:rPr>
                <w:rFonts w:ascii="Calibri" w:hAnsi="Calibri" w:cs="Calibri"/>
                <w:szCs w:val="18"/>
              </w:rPr>
              <w:t>Director Triple R Alliance</w:t>
            </w:r>
          </w:p>
        </w:tc>
        <w:tc>
          <w:tcPr>
            <w:tcW w:w="2464" w:type="pct"/>
          </w:tcPr>
          <w:p w14:paraId="15E5C854" w14:textId="77777777" w:rsidR="006B468C" w:rsidRPr="006B468C" w:rsidRDefault="006B468C" w:rsidP="006B468C">
            <w:pPr>
              <w:jc w:val="left"/>
              <w:rPr>
                <w:rFonts w:ascii="Calibri" w:eastAsiaTheme="minorHAnsi" w:hAnsi="Calibri" w:cs="Calibri"/>
                <w:szCs w:val="18"/>
              </w:rPr>
            </w:pPr>
            <w:r w:rsidRPr="006B468C">
              <w:rPr>
                <w:rFonts w:ascii="Calibri" w:eastAsiaTheme="minorHAnsi" w:hAnsi="Calibri" w:cs="Calibri"/>
                <w:szCs w:val="18"/>
              </w:rPr>
              <w:t>CEO, FPIC process and protocol</w:t>
            </w:r>
          </w:p>
        </w:tc>
      </w:tr>
      <w:tr w:rsidR="006B468C" w:rsidRPr="006B468C" w14:paraId="6BE48028" w14:textId="77777777" w:rsidTr="00844732">
        <w:trPr>
          <w:trHeight w:val="12"/>
        </w:trPr>
        <w:tc>
          <w:tcPr>
            <w:tcW w:w="1181" w:type="pct"/>
            <w:hideMark/>
          </w:tcPr>
          <w:p w14:paraId="44920032" w14:textId="77777777" w:rsidR="006B468C" w:rsidRPr="006B468C" w:rsidRDefault="006B468C" w:rsidP="006B468C">
            <w:pPr>
              <w:jc w:val="left"/>
              <w:rPr>
                <w:rFonts w:ascii="Calibri" w:hAnsi="Calibri" w:cs="Calibri"/>
                <w:szCs w:val="18"/>
              </w:rPr>
            </w:pPr>
            <w:r w:rsidRPr="006B468C">
              <w:rPr>
                <w:rFonts w:ascii="Calibri" w:hAnsi="Calibri" w:cs="Calibri"/>
                <w:szCs w:val="18"/>
              </w:rPr>
              <w:t>Leonel Requena</w:t>
            </w:r>
          </w:p>
        </w:tc>
        <w:tc>
          <w:tcPr>
            <w:tcW w:w="1355" w:type="pct"/>
            <w:hideMark/>
          </w:tcPr>
          <w:p w14:paraId="301E4742" w14:textId="77777777" w:rsidR="006B468C" w:rsidRPr="006B468C" w:rsidRDefault="006B468C" w:rsidP="006B468C">
            <w:pPr>
              <w:jc w:val="left"/>
              <w:rPr>
                <w:rFonts w:ascii="Calibri" w:hAnsi="Calibri" w:cs="Calibri"/>
                <w:szCs w:val="18"/>
              </w:rPr>
            </w:pPr>
            <w:r w:rsidRPr="006B468C">
              <w:rPr>
                <w:rFonts w:ascii="Calibri" w:hAnsi="Calibri" w:cs="Calibri"/>
                <w:szCs w:val="18"/>
              </w:rPr>
              <w:t>UNDP</w:t>
            </w:r>
          </w:p>
        </w:tc>
        <w:tc>
          <w:tcPr>
            <w:tcW w:w="2464" w:type="pct"/>
          </w:tcPr>
          <w:p w14:paraId="14A07CE8" w14:textId="77777777" w:rsidR="006B468C" w:rsidRPr="006B468C" w:rsidRDefault="006B468C" w:rsidP="006B468C">
            <w:pPr>
              <w:jc w:val="left"/>
              <w:rPr>
                <w:rFonts w:ascii="Calibri" w:hAnsi="Calibri" w:cs="Calibri"/>
                <w:szCs w:val="18"/>
              </w:rPr>
            </w:pPr>
            <w:r w:rsidRPr="006B468C">
              <w:rPr>
                <w:rFonts w:ascii="Calibri" w:hAnsi="Calibri" w:cs="Calibri"/>
                <w:szCs w:val="18"/>
              </w:rPr>
              <w:t>Project Manager Female Solar Engineer Project</w:t>
            </w:r>
          </w:p>
        </w:tc>
      </w:tr>
      <w:tr w:rsidR="006B468C" w:rsidRPr="006B468C" w14:paraId="4E8B6026" w14:textId="77777777" w:rsidTr="00844732">
        <w:trPr>
          <w:trHeight w:val="397"/>
        </w:trPr>
        <w:tc>
          <w:tcPr>
            <w:tcW w:w="1181" w:type="pct"/>
            <w:hideMark/>
          </w:tcPr>
          <w:p w14:paraId="3815815B" w14:textId="77777777" w:rsidR="006B468C" w:rsidRPr="006B468C" w:rsidRDefault="006B468C" w:rsidP="006B468C">
            <w:pPr>
              <w:jc w:val="left"/>
              <w:rPr>
                <w:rFonts w:ascii="Calibri" w:hAnsi="Calibri" w:cs="Calibri"/>
                <w:szCs w:val="18"/>
              </w:rPr>
            </w:pPr>
            <w:r w:rsidRPr="006B468C">
              <w:rPr>
                <w:rFonts w:ascii="Calibri" w:hAnsi="Calibri" w:cs="Calibri"/>
                <w:szCs w:val="18"/>
              </w:rPr>
              <w:t>Gregory Cho’c</w:t>
            </w:r>
          </w:p>
        </w:tc>
        <w:tc>
          <w:tcPr>
            <w:tcW w:w="1355" w:type="pct"/>
            <w:hideMark/>
          </w:tcPr>
          <w:p w14:paraId="2C105F98" w14:textId="77777777" w:rsidR="006B468C" w:rsidRPr="006B468C" w:rsidRDefault="006B468C" w:rsidP="006B468C">
            <w:pPr>
              <w:jc w:val="left"/>
              <w:rPr>
                <w:rFonts w:ascii="Calibri" w:hAnsi="Calibri" w:cs="Calibri"/>
                <w:szCs w:val="18"/>
              </w:rPr>
            </w:pPr>
            <w:r w:rsidRPr="006B468C">
              <w:rPr>
                <w:rFonts w:ascii="Calibri" w:hAnsi="Calibri" w:cs="Calibri"/>
                <w:szCs w:val="18"/>
              </w:rPr>
              <w:t>Commissioner, Indigenous People Affairs</w:t>
            </w:r>
          </w:p>
        </w:tc>
        <w:tc>
          <w:tcPr>
            <w:tcW w:w="2464" w:type="pct"/>
          </w:tcPr>
          <w:p w14:paraId="0B301467" w14:textId="77777777" w:rsidR="006B468C" w:rsidRPr="006B468C" w:rsidRDefault="006B468C" w:rsidP="006B468C">
            <w:pPr>
              <w:jc w:val="left"/>
              <w:rPr>
                <w:rFonts w:ascii="Calibri" w:eastAsiaTheme="minorHAnsi" w:hAnsi="Calibri" w:cs="Calibri"/>
                <w:szCs w:val="18"/>
              </w:rPr>
            </w:pPr>
            <w:r w:rsidRPr="006B468C">
              <w:rPr>
                <w:rFonts w:ascii="Calibri" w:eastAsiaTheme="minorHAnsi" w:hAnsi="Calibri" w:cs="Calibri"/>
                <w:szCs w:val="18"/>
              </w:rPr>
              <w:t>FPIC process and protocol</w:t>
            </w:r>
          </w:p>
        </w:tc>
      </w:tr>
      <w:tr w:rsidR="006B468C" w:rsidRPr="006B468C" w14:paraId="491DBB72" w14:textId="77777777" w:rsidTr="00844732">
        <w:trPr>
          <w:trHeight w:val="746"/>
        </w:trPr>
        <w:tc>
          <w:tcPr>
            <w:tcW w:w="1181" w:type="pct"/>
            <w:hideMark/>
          </w:tcPr>
          <w:p w14:paraId="53F47C80" w14:textId="77777777" w:rsidR="006B468C" w:rsidRPr="006B468C" w:rsidRDefault="006B468C" w:rsidP="006B468C">
            <w:pPr>
              <w:jc w:val="left"/>
              <w:rPr>
                <w:rFonts w:ascii="Calibri" w:hAnsi="Calibri" w:cs="Calibri"/>
                <w:szCs w:val="18"/>
              </w:rPr>
            </w:pPr>
            <w:r w:rsidRPr="006B468C">
              <w:rPr>
                <w:rFonts w:ascii="Calibri" w:hAnsi="Calibri" w:cs="Calibri"/>
                <w:szCs w:val="18"/>
              </w:rPr>
              <w:t>Christina Garcia</w:t>
            </w:r>
          </w:p>
        </w:tc>
        <w:tc>
          <w:tcPr>
            <w:tcW w:w="1355" w:type="pct"/>
            <w:hideMark/>
          </w:tcPr>
          <w:p w14:paraId="65592D83" w14:textId="77777777" w:rsidR="006B468C" w:rsidRPr="006B468C" w:rsidRDefault="006B468C" w:rsidP="006B468C">
            <w:pPr>
              <w:jc w:val="left"/>
              <w:rPr>
                <w:rFonts w:ascii="Calibri" w:hAnsi="Calibri" w:cs="Calibri"/>
                <w:szCs w:val="18"/>
              </w:rPr>
            </w:pPr>
            <w:r w:rsidRPr="006B468C">
              <w:rPr>
                <w:rFonts w:ascii="Calibri" w:hAnsi="Calibri" w:cs="Calibri"/>
                <w:szCs w:val="18"/>
              </w:rPr>
              <w:t>Ya’axche NGO</w:t>
            </w:r>
          </w:p>
        </w:tc>
        <w:tc>
          <w:tcPr>
            <w:tcW w:w="2464" w:type="pct"/>
          </w:tcPr>
          <w:p w14:paraId="2933F3D3" w14:textId="77777777" w:rsidR="006B468C" w:rsidRPr="006B468C" w:rsidRDefault="006B468C" w:rsidP="006B468C">
            <w:pPr>
              <w:jc w:val="left"/>
              <w:rPr>
                <w:rFonts w:ascii="Calibri" w:eastAsiaTheme="minorHAnsi" w:hAnsi="Calibri" w:cs="Calibri"/>
                <w:szCs w:val="18"/>
              </w:rPr>
            </w:pPr>
            <w:r w:rsidRPr="006B468C">
              <w:rPr>
                <w:rFonts w:ascii="Calibri" w:eastAsiaTheme="minorHAnsi" w:hAnsi="Calibri" w:cs="Calibri"/>
                <w:szCs w:val="18"/>
              </w:rPr>
              <w:t>Watershed management and Alternative Livelihood experience in Toledo District</w:t>
            </w:r>
          </w:p>
        </w:tc>
      </w:tr>
      <w:tr w:rsidR="006B468C" w:rsidRPr="006B468C" w14:paraId="627BE8A3" w14:textId="77777777" w:rsidTr="00844732">
        <w:trPr>
          <w:trHeight w:val="12"/>
        </w:trPr>
        <w:tc>
          <w:tcPr>
            <w:tcW w:w="1181" w:type="pct"/>
            <w:hideMark/>
          </w:tcPr>
          <w:p w14:paraId="14ACDD6F" w14:textId="77777777" w:rsidR="006B468C" w:rsidRPr="006B468C" w:rsidRDefault="006B468C" w:rsidP="006B468C">
            <w:pPr>
              <w:jc w:val="left"/>
              <w:rPr>
                <w:rFonts w:ascii="Calibri" w:hAnsi="Calibri" w:cs="Calibri"/>
                <w:color w:val="000000"/>
                <w:szCs w:val="18"/>
              </w:rPr>
            </w:pPr>
            <w:r w:rsidRPr="006B468C">
              <w:rPr>
                <w:rFonts w:ascii="Calibri" w:hAnsi="Calibri" w:cs="Calibri"/>
                <w:color w:val="000000"/>
                <w:szCs w:val="18"/>
              </w:rPr>
              <w:t>Elizabeth Muschamp</w:t>
            </w:r>
          </w:p>
        </w:tc>
        <w:tc>
          <w:tcPr>
            <w:tcW w:w="1355" w:type="pct"/>
            <w:hideMark/>
          </w:tcPr>
          <w:p w14:paraId="46B796B5" w14:textId="77777777" w:rsidR="006B468C" w:rsidRPr="006B468C" w:rsidRDefault="006B468C" w:rsidP="006B468C">
            <w:pPr>
              <w:jc w:val="left"/>
              <w:rPr>
                <w:rFonts w:ascii="Calibri" w:hAnsi="Calibri" w:cs="Calibri"/>
                <w:color w:val="000000"/>
                <w:szCs w:val="18"/>
              </w:rPr>
            </w:pPr>
            <w:r w:rsidRPr="006B468C">
              <w:rPr>
                <w:rFonts w:ascii="Calibri" w:hAnsi="Calibri" w:cs="Calibri"/>
                <w:color w:val="000000"/>
                <w:szCs w:val="18"/>
              </w:rPr>
              <w:t>Humana Belize NGO</w:t>
            </w:r>
          </w:p>
        </w:tc>
        <w:tc>
          <w:tcPr>
            <w:tcW w:w="2464" w:type="pct"/>
          </w:tcPr>
          <w:p w14:paraId="0C1D7E1D" w14:textId="77777777" w:rsidR="006B468C" w:rsidRPr="006B468C" w:rsidRDefault="006B468C" w:rsidP="006B468C">
            <w:pPr>
              <w:jc w:val="left"/>
              <w:rPr>
                <w:rFonts w:ascii="Calibri" w:hAnsi="Calibri" w:cs="Calibri"/>
                <w:color w:val="000000"/>
                <w:szCs w:val="18"/>
              </w:rPr>
            </w:pPr>
            <w:r w:rsidRPr="006B468C">
              <w:rPr>
                <w:rFonts w:ascii="Calibri" w:hAnsi="Calibri" w:cs="Calibri"/>
                <w:color w:val="000000" w:themeColor="text1"/>
                <w:szCs w:val="18"/>
              </w:rPr>
              <w:t>Alternative livelihoods, solar projects, and experience in Toledo District.</w:t>
            </w:r>
          </w:p>
        </w:tc>
      </w:tr>
      <w:tr w:rsidR="006B468C" w:rsidRPr="006B468C" w14:paraId="34880996" w14:textId="77777777" w:rsidTr="00844732">
        <w:trPr>
          <w:trHeight w:val="12"/>
        </w:trPr>
        <w:tc>
          <w:tcPr>
            <w:tcW w:w="1181" w:type="pct"/>
          </w:tcPr>
          <w:p w14:paraId="4698A7B5" w14:textId="77777777" w:rsidR="006B468C" w:rsidRPr="006B468C" w:rsidRDefault="006B468C" w:rsidP="006B468C">
            <w:pPr>
              <w:jc w:val="left"/>
              <w:rPr>
                <w:rFonts w:ascii="Calibri" w:hAnsi="Calibri" w:cs="Calibri"/>
                <w:color w:val="000000"/>
                <w:szCs w:val="18"/>
              </w:rPr>
            </w:pPr>
            <w:r w:rsidRPr="006B468C">
              <w:rPr>
                <w:rFonts w:ascii="Calibri" w:hAnsi="Calibri" w:cs="Calibri"/>
                <w:color w:val="000000"/>
                <w:szCs w:val="18"/>
              </w:rPr>
              <w:t>Virginia Cal</w:t>
            </w:r>
          </w:p>
        </w:tc>
        <w:tc>
          <w:tcPr>
            <w:tcW w:w="1355" w:type="pct"/>
          </w:tcPr>
          <w:p w14:paraId="69669335" w14:textId="77777777" w:rsidR="006B468C" w:rsidRPr="006B468C" w:rsidRDefault="006B468C" w:rsidP="006B468C">
            <w:pPr>
              <w:jc w:val="left"/>
              <w:rPr>
                <w:rFonts w:ascii="Calibri" w:hAnsi="Calibri" w:cs="Calibri"/>
                <w:color w:val="000000"/>
                <w:szCs w:val="18"/>
              </w:rPr>
            </w:pPr>
            <w:r w:rsidRPr="006B468C">
              <w:rPr>
                <w:rFonts w:ascii="Calibri" w:hAnsi="Calibri" w:cs="Calibri"/>
                <w:color w:val="000000"/>
                <w:szCs w:val="18"/>
              </w:rPr>
              <w:t>Tulum Uj Womens Group</w:t>
            </w:r>
          </w:p>
        </w:tc>
        <w:tc>
          <w:tcPr>
            <w:tcW w:w="2464" w:type="pct"/>
          </w:tcPr>
          <w:p w14:paraId="1F2A4AE6" w14:textId="77777777" w:rsidR="006B468C" w:rsidRPr="006B468C" w:rsidRDefault="006B468C" w:rsidP="006B468C">
            <w:pPr>
              <w:jc w:val="left"/>
              <w:rPr>
                <w:rFonts w:ascii="Calibri" w:hAnsi="Calibri" w:cs="Calibri"/>
                <w:color w:val="000000"/>
                <w:szCs w:val="18"/>
              </w:rPr>
            </w:pPr>
            <w:r w:rsidRPr="006B468C">
              <w:rPr>
                <w:rFonts w:ascii="Calibri" w:hAnsi="Calibri" w:cs="Calibri"/>
                <w:color w:val="000000" w:themeColor="text1"/>
                <w:szCs w:val="18"/>
              </w:rPr>
              <w:t>Women's group and indigenous women’s needs, experience working with MRT and in southern Belize.</w:t>
            </w:r>
          </w:p>
        </w:tc>
      </w:tr>
      <w:tr w:rsidR="006B468C" w:rsidRPr="006B468C" w14:paraId="74BE7741" w14:textId="77777777" w:rsidTr="00844732">
        <w:trPr>
          <w:trHeight w:val="12"/>
        </w:trPr>
        <w:tc>
          <w:tcPr>
            <w:tcW w:w="1181" w:type="pct"/>
            <w:hideMark/>
          </w:tcPr>
          <w:p w14:paraId="61E48386" w14:textId="77777777" w:rsidR="006B468C" w:rsidRPr="006B468C" w:rsidRDefault="006B468C" w:rsidP="006B468C">
            <w:pPr>
              <w:jc w:val="left"/>
              <w:rPr>
                <w:rFonts w:ascii="Calibri" w:hAnsi="Calibri" w:cs="Calibri"/>
                <w:color w:val="000000"/>
                <w:szCs w:val="18"/>
              </w:rPr>
            </w:pPr>
            <w:r w:rsidRPr="006B468C">
              <w:rPr>
                <w:rFonts w:ascii="Calibri" w:hAnsi="Calibri" w:cs="Calibri"/>
                <w:color w:val="000000"/>
                <w:szCs w:val="18"/>
              </w:rPr>
              <w:t>Florencio Martinez</w:t>
            </w:r>
          </w:p>
        </w:tc>
        <w:tc>
          <w:tcPr>
            <w:tcW w:w="1355" w:type="pct"/>
            <w:noWrap/>
            <w:hideMark/>
          </w:tcPr>
          <w:p w14:paraId="1696A930" w14:textId="77777777" w:rsidR="006B468C" w:rsidRPr="006B468C" w:rsidRDefault="006B468C" w:rsidP="006B468C">
            <w:pPr>
              <w:jc w:val="left"/>
              <w:rPr>
                <w:rFonts w:ascii="Calibri" w:hAnsi="Calibri" w:cs="Calibri"/>
                <w:color w:val="000000"/>
                <w:szCs w:val="18"/>
              </w:rPr>
            </w:pPr>
            <w:r w:rsidRPr="006B468C">
              <w:rPr>
                <w:rFonts w:ascii="Calibri" w:hAnsi="Calibri" w:cs="Calibri"/>
                <w:color w:val="000000"/>
                <w:szCs w:val="18"/>
              </w:rPr>
              <w:t>DAVCO Corozal District</w:t>
            </w:r>
          </w:p>
        </w:tc>
        <w:tc>
          <w:tcPr>
            <w:tcW w:w="2464" w:type="pct"/>
          </w:tcPr>
          <w:p w14:paraId="2CE5536E" w14:textId="77777777" w:rsidR="006B468C" w:rsidRPr="006B468C" w:rsidRDefault="006B468C" w:rsidP="006B468C">
            <w:pPr>
              <w:jc w:val="left"/>
              <w:rPr>
                <w:rFonts w:ascii="Calibri" w:hAnsi="Calibri" w:cs="Calibri"/>
                <w:color w:val="000000"/>
                <w:szCs w:val="18"/>
              </w:rPr>
            </w:pPr>
            <w:r w:rsidRPr="006B468C">
              <w:rPr>
                <w:rFonts w:ascii="Calibri" w:hAnsi="Calibri" w:cs="Calibri"/>
                <w:color w:val="000000" w:themeColor="text1"/>
                <w:szCs w:val="18"/>
              </w:rPr>
              <w:t>Alternative livelihoods, experience in Copper Bank, experience with development and implementation of projects.</w:t>
            </w:r>
          </w:p>
        </w:tc>
      </w:tr>
      <w:tr w:rsidR="006B468C" w:rsidRPr="006B468C" w14:paraId="61B06BC1" w14:textId="77777777" w:rsidTr="00844732">
        <w:trPr>
          <w:trHeight w:val="12"/>
        </w:trPr>
        <w:tc>
          <w:tcPr>
            <w:tcW w:w="1181" w:type="pct"/>
          </w:tcPr>
          <w:p w14:paraId="49F1DFB7" w14:textId="77777777" w:rsidR="006B468C" w:rsidRPr="006B468C" w:rsidRDefault="006B468C" w:rsidP="006B468C">
            <w:pPr>
              <w:jc w:val="left"/>
              <w:rPr>
                <w:rFonts w:ascii="Calibri" w:hAnsi="Calibri" w:cs="Calibri"/>
                <w:color w:val="000000"/>
                <w:szCs w:val="18"/>
              </w:rPr>
            </w:pPr>
            <w:r w:rsidRPr="006B468C">
              <w:rPr>
                <w:rFonts w:ascii="Calibri" w:hAnsi="Calibri" w:cs="Calibri"/>
                <w:color w:val="000000"/>
                <w:szCs w:val="18"/>
              </w:rPr>
              <w:t>Michelle Lindo-Longsworth</w:t>
            </w:r>
          </w:p>
        </w:tc>
        <w:tc>
          <w:tcPr>
            <w:tcW w:w="1355" w:type="pct"/>
            <w:noWrap/>
          </w:tcPr>
          <w:p w14:paraId="5F2046EC" w14:textId="77777777" w:rsidR="006B468C" w:rsidRPr="006B468C" w:rsidRDefault="006B468C" w:rsidP="006B468C">
            <w:pPr>
              <w:jc w:val="left"/>
              <w:rPr>
                <w:rFonts w:ascii="Calibri" w:hAnsi="Calibri" w:cs="Calibri"/>
                <w:color w:val="000000"/>
                <w:szCs w:val="18"/>
              </w:rPr>
            </w:pPr>
            <w:r w:rsidRPr="006B468C">
              <w:rPr>
                <w:rFonts w:ascii="Calibri" w:hAnsi="Calibri" w:cs="Calibri"/>
                <w:color w:val="000000"/>
                <w:szCs w:val="18"/>
              </w:rPr>
              <w:t>BEST NGO</w:t>
            </w:r>
          </w:p>
        </w:tc>
        <w:tc>
          <w:tcPr>
            <w:tcW w:w="2464" w:type="pct"/>
          </w:tcPr>
          <w:p w14:paraId="744DA499" w14:textId="77777777" w:rsidR="006B468C" w:rsidRPr="006B468C" w:rsidRDefault="006B468C" w:rsidP="006B468C">
            <w:pPr>
              <w:jc w:val="left"/>
              <w:rPr>
                <w:rFonts w:ascii="Calibri" w:hAnsi="Calibri" w:cs="Calibri"/>
                <w:color w:val="000000"/>
                <w:szCs w:val="18"/>
              </w:rPr>
            </w:pPr>
            <w:r w:rsidRPr="006B468C">
              <w:rPr>
                <w:rFonts w:ascii="Calibri" w:hAnsi="Calibri" w:cs="Calibri"/>
                <w:color w:val="000000" w:themeColor="text1"/>
                <w:szCs w:val="18"/>
              </w:rPr>
              <w:t>Organization that promotes credits and the participation of women in the social and economic development of Belize.</w:t>
            </w:r>
          </w:p>
        </w:tc>
      </w:tr>
      <w:tr w:rsidR="006B468C" w:rsidRPr="006B468C" w14:paraId="41DB1C97" w14:textId="77777777" w:rsidTr="00844732">
        <w:trPr>
          <w:trHeight w:val="12"/>
        </w:trPr>
        <w:tc>
          <w:tcPr>
            <w:tcW w:w="1181" w:type="pct"/>
          </w:tcPr>
          <w:p w14:paraId="4822B3CA" w14:textId="77777777" w:rsidR="006B468C" w:rsidRPr="006B468C" w:rsidRDefault="006B468C" w:rsidP="006B468C">
            <w:pPr>
              <w:jc w:val="left"/>
              <w:rPr>
                <w:rFonts w:ascii="Calibri" w:hAnsi="Calibri" w:cs="Calibri"/>
                <w:color w:val="000000"/>
                <w:szCs w:val="18"/>
              </w:rPr>
            </w:pPr>
            <w:r w:rsidRPr="006B468C">
              <w:rPr>
                <w:rFonts w:ascii="Calibri" w:hAnsi="Calibri" w:cs="Calibri"/>
                <w:color w:val="000000"/>
                <w:szCs w:val="18"/>
              </w:rPr>
              <w:t>Anastasia Shal</w:t>
            </w:r>
          </w:p>
        </w:tc>
        <w:tc>
          <w:tcPr>
            <w:tcW w:w="1355" w:type="pct"/>
            <w:noWrap/>
          </w:tcPr>
          <w:p w14:paraId="76581CB4" w14:textId="77777777" w:rsidR="006B468C" w:rsidRPr="006B468C" w:rsidRDefault="006B468C" w:rsidP="006B468C">
            <w:pPr>
              <w:jc w:val="left"/>
              <w:rPr>
                <w:rFonts w:ascii="Calibri" w:hAnsi="Calibri" w:cs="Calibri"/>
                <w:color w:val="000000"/>
                <w:szCs w:val="18"/>
              </w:rPr>
            </w:pPr>
            <w:r w:rsidRPr="006B468C">
              <w:rPr>
                <w:rFonts w:ascii="Calibri" w:hAnsi="Calibri" w:cs="Calibri"/>
                <w:color w:val="000000"/>
                <w:szCs w:val="18"/>
              </w:rPr>
              <w:t>Xaibe Women’s Group</w:t>
            </w:r>
          </w:p>
        </w:tc>
        <w:tc>
          <w:tcPr>
            <w:tcW w:w="2464" w:type="pct"/>
          </w:tcPr>
          <w:p w14:paraId="2D521ACE" w14:textId="77777777" w:rsidR="006B468C" w:rsidRPr="006B468C" w:rsidRDefault="006B468C" w:rsidP="006B468C">
            <w:pPr>
              <w:jc w:val="left"/>
              <w:rPr>
                <w:rFonts w:ascii="Calibri" w:hAnsi="Calibri" w:cs="Calibri"/>
                <w:color w:val="000000" w:themeColor="text1"/>
                <w:szCs w:val="18"/>
              </w:rPr>
            </w:pPr>
            <w:r w:rsidRPr="006B468C">
              <w:rPr>
                <w:rFonts w:ascii="Calibri" w:hAnsi="Calibri" w:cs="Calibri"/>
                <w:color w:val="000000" w:themeColor="text1"/>
                <w:szCs w:val="18"/>
              </w:rPr>
              <w:t xml:space="preserve">Women's group from northern Belize who worked together with the </w:t>
            </w:r>
            <w:r w:rsidRPr="006B468C" w:rsidDel="515E62E0">
              <w:rPr>
                <w:rFonts w:ascii="Calibri" w:hAnsi="Calibri" w:cs="Calibri"/>
                <w:color w:val="000000" w:themeColor="text1"/>
                <w:szCs w:val="18"/>
              </w:rPr>
              <w:t xml:space="preserve">MRT </w:t>
            </w:r>
            <w:r w:rsidRPr="006B468C">
              <w:rPr>
                <w:rFonts w:ascii="Calibri" w:hAnsi="Calibri" w:cs="Calibri"/>
                <w:color w:val="000000" w:themeColor="text1"/>
                <w:szCs w:val="18"/>
              </w:rPr>
              <w:t>on needs of indigenous women</w:t>
            </w:r>
          </w:p>
        </w:tc>
      </w:tr>
      <w:tr w:rsidR="006B468C" w:rsidRPr="006B468C" w14:paraId="186F9791" w14:textId="77777777" w:rsidTr="00844732">
        <w:trPr>
          <w:trHeight w:val="12"/>
        </w:trPr>
        <w:tc>
          <w:tcPr>
            <w:tcW w:w="1181" w:type="pct"/>
          </w:tcPr>
          <w:p w14:paraId="0DE498D6" w14:textId="77777777" w:rsidR="006B468C" w:rsidRPr="006B468C" w:rsidRDefault="006B468C" w:rsidP="006B468C">
            <w:pPr>
              <w:jc w:val="left"/>
              <w:rPr>
                <w:rFonts w:ascii="Calibri" w:hAnsi="Calibri" w:cs="Calibri"/>
                <w:color w:val="000000"/>
                <w:szCs w:val="18"/>
              </w:rPr>
            </w:pPr>
            <w:bookmarkStart w:id="198" w:name="_Hlk151093944"/>
            <w:r w:rsidRPr="006B468C">
              <w:rPr>
                <w:rFonts w:ascii="Calibri" w:hAnsi="Calibri" w:cs="Calibri"/>
                <w:color w:val="000000"/>
                <w:szCs w:val="18"/>
              </w:rPr>
              <w:t>Geraldo Flowers</w:t>
            </w:r>
          </w:p>
        </w:tc>
        <w:tc>
          <w:tcPr>
            <w:tcW w:w="1355" w:type="pct"/>
            <w:noWrap/>
          </w:tcPr>
          <w:p w14:paraId="15C80444" w14:textId="77777777" w:rsidR="006B468C" w:rsidRPr="006B468C" w:rsidRDefault="006B468C" w:rsidP="006B468C">
            <w:pPr>
              <w:jc w:val="left"/>
              <w:rPr>
                <w:rFonts w:ascii="Calibri" w:hAnsi="Calibri" w:cs="Calibri"/>
                <w:color w:val="000000"/>
                <w:szCs w:val="18"/>
              </w:rPr>
            </w:pPr>
            <w:r w:rsidRPr="006B468C">
              <w:rPr>
                <w:rFonts w:ascii="Calibri" w:hAnsi="Calibri" w:cs="Calibri"/>
                <w:color w:val="000000"/>
                <w:szCs w:val="18"/>
              </w:rPr>
              <w:t>Resilient Rural Belize</w:t>
            </w:r>
          </w:p>
        </w:tc>
        <w:tc>
          <w:tcPr>
            <w:tcW w:w="2464" w:type="pct"/>
          </w:tcPr>
          <w:p w14:paraId="355852DC" w14:textId="77777777" w:rsidR="006B468C" w:rsidRPr="006B468C" w:rsidRDefault="006B468C" w:rsidP="006B468C">
            <w:pPr>
              <w:jc w:val="left"/>
              <w:rPr>
                <w:rFonts w:ascii="Calibri" w:hAnsi="Calibri" w:cs="Calibri"/>
                <w:color w:val="000000" w:themeColor="text1"/>
                <w:szCs w:val="18"/>
              </w:rPr>
            </w:pPr>
            <w:r w:rsidRPr="006B468C">
              <w:rPr>
                <w:rFonts w:ascii="Calibri" w:hAnsi="Calibri" w:cs="Calibri"/>
                <w:color w:val="000000" w:themeColor="text1"/>
                <w:szCs w:val="18"/>
              </w:rPr>
              <w:t xml:space="preserve">Project manager in charge of a GCF program, which aims to minimize the impacts of climatic and economic events on smallholder farmers  </w:t>
            </w:r>
          </w:p>
        </w:tc>
      </w:tr>
      <w:bookmarkEnd w:id="198"/>
      <w:tr w:rsidR="006B468C" w:rsidRPr="006B468C" w14:paraId="29CED13C" w14:textId="77777777" w:rsidTr="00844732">
        <w:trPr>
          <w:trHeight w:val="551"/>
        </w:trPr>
        <w:tc>
          <w:tcPr>
            <w:tcW w:w="1181" w:type="pct"/>
          </w:tcPr>
          <w:p w14:paraId="0C1660C2" w14:textId="77777777" w:rsidR="006B468C" w:rsidRPr="006B468C" w:rsidRDefault="006B468C" w:rsidP="006B468C">
            <w:pPr>
              <w:jc w:val="left"/>
              <w:rPr>
                <w:rFonts w:ascii="Calibri" w:hAnsi="Calibri" w:cs="Calibri"/>
                <w:color w:val="000000"/>
                <w:szCs w:val="18"/>
              </w:rPr>
            </w:pPr>
            <w:r w:rsidRPr="006B468C">
              <w:rPr>
                <w:rFonts w:ascii="Calibri" w:hAnsi="Calibri" w:cs="Calibri"/>
                <w:color w:val="242424"/>
                <w:szCs w:val="18"/>
              </w:rPr>
              <w:t>Cynthia Williams</w:t>
            </w:r>
          </w:p>
        </w:tc>
        <w:tc>
          <w:tcPr>
            <w:tcW w:w="1355" w:type="pct"/>
            <w:noWrap/>
          </w:tcPr>
          <w:p w14:paraId="518AA61A" w14:textId="77777777" w:rsidR="006B468C" w:rsidRPr="006B468C" w:rsidRDefault="006B468C" w:rsidP="006B468C">
            <w:pPr>
              <w:jc w:val="left"/>
              <w:rPr>
                <w:rFonts w:ascii="Calibri" w:hAnsi="Calibri" w:cs="Calibri"/>
                <w:color w:val="000000"/>
                <w:szCs w:val="18"/>
              </w:rPr>
            </w:pPr>
            <w:r w:rsidRPr="006B468C">
              <w:rPr>
                <w:rFonts w:ascii="Calibri" w:hAnsi="Calibri" w:cs="Calibri"/>
                <w:color w:val="000000"/>
                <w:szCs w:val="18"/>
              </w:rPr>
              <w:t>Women and Family Support Department</w:t>
            </w:r>
          </w:p>
        </w:tc>
        <w:tc>
          <w:tcPr>
            <w:tcW w:w="2464" w:type="pct"/>
          </w:tcPr>
          <w:p w14:paraId="4F13130E" w14:textId="77777777" w:rsidR="006B468C" w:rsidRPr="006B468C" w:rsidRDefault="006B468C" w:rsidP="006B468C">
            <w:pPr>
              <w:jc w:val="left"/>
              <w:rPr>
                <w:rFonts w:ascii="Calibri" w:hAnsi="Calibri" w:cs="Calibri"/>
                <w:color w:val="000000" w:themeColor="text1"/>
                <w:szCs w:val="18"/>
              </w:rPr>
            </w:pPr>
            <w:r w:rsidRPr="006B468C">
              <w:rPr>
                <w:rFonts w:ascii="Calibri" w:hAnsi="Calibri" w:cs="Calibri"/>
                <w:color w:val="000000" w:themeColor="text1"/>
                <w:szCs w:val="18"/>
              </w:rPr>
              <w:t xml:space="preserve">Gender guidelines, gender in projects, women's role in the communities  </w:t>
            </w:r>
          </w:p>
        </w:tc>
      </w:tr>
      <w:tr w:rsidR="006B468C" w:rsidRPr="006B468C" w14:paraId="6723DD40" w14:textId="77777777" w:rsidTr="00844732">
        <w:trPr>
          <w:trHeight w:val="12"/>
        </w:trPr>
        <w:tc>
          <w:tcPr>
            <w:tcW w:w="1181" w:type="pct"/>
            <w:shd w:val="clear" w:color="auto" w:fill="FFFFFF" w:themeFill="background1"/>
          </w:tcPr>
          <w:p w14:paraId="7E3DB9C5" w14:textId="77777777" w:rsidR="006B468C" w:rsidRPr="006B468C" w:rsidRDefault="006B468C" w:rsidP="006B468C">
            <w:pPr>
              <w:jc w:val="left"/>
              <w:rPr>
                <w:rFonts w:ascii="Calibri" w:hAnsi="Calibri" w:cs="Calibri"/>
                <w:color w:val="242424"/>
                <w:szCs w:val="18"/>
              </w:rPr>
            </w:pPr>
            <w:r w:rsidRPr="006B468C">
              <w:rPr>
                <w:rFonts w:ascii="Calibri" w:hAnsi="Calibri" w:cs="Calibri"/>
                <w:color w:val="242424"/>
                <w:szCs w:val="18"/>
              </w:rPr>
              <w:t>William Elder</w:t>
            </w:r>
          </w:p>
        </w:tc>
        <w:tc>
          <w:tcPr>
            <w:tcW w:w="1355" w:type="pct"/>
            <w:noWrap/>
          </w:tcPr>
          <w:p w14:paraId="210CA5A4" w14:textId="77777777" w:rsidR="006B468C" w:rsidRPr="006B468C" w:rsidRDefault="006B468C" w:rsidP="006B468C">
            <w:pPr>
              <w:jc w:val="left"/>
              <w:rPr>
                <w:rFonts w:ascii="Calibri" w:hAnsi="Calibri" w:cs="Calibri"/>
                <w:color w:val="000000"/>
                <w:szCs w:val="18"/>
              </w:rPr>
            </w:pPr>
            <w:r w:rsidRPr="006B468C">
              <w:rPr>
                <w:rFonts w:ascii="Calibri" w:hAnsi="Calibri" w:cs="Calibri"/>
                <w:color w:val="000000"/>
                <w:szCs w:val="18"/>
              </w:rPr>
              <w:t>USDA United States Department of Agriculture</w:t>
            </w:r>
          </w:p>
        </w:tc>
        <w:tc>
          <w:tcPr>
            <w:tcW w:w="2464" w:type="pct"/>
          </w:tcPr>
          <w:p w14:paraId="7D3B4DC8" w14:textId="77777777" w:rsidR="006B468C" w:rsidRPr="006B468C" w:rsidRDefault="006B468C" w:rsidP="006B468C">
            <w:pPr>
              <w:jc w:val="left"/>
              <w:rPr>
                <w:rFonts w:ascii="Calibri" w:hAnsi="Calibri" w:cs="Calibri"/>
                <w:color w:val="000000"/>
                <w:szCs w:val="18"/>
              </w:rPr>
            </w:pPr>
            <w:r w:rsidRPr="006B468C">
              <w:rPr>
                <w:rFonts w:ascii="Calibri" w:hAnsi="Calibri" w:cs="Calibri"/>
                <w:color w:val="000000" w:themeColor="text1"/>
                <w:szCs w:val="18"/>
              </w:rPr>
              <w:t>Technical input for watershed management, septic and grey water solutions,</w:t>
            </w:r>
          </w:p>
        </w:tc>
      </w:tr>
      <w:tr w:rsidR="006B468C" w:rsidRPr="006B468C" w14:paraId="75B4ECD5" w14:textId="77777777" w:rsidTr="00844732">
        <w:trPr>
          <w:trHeight w:val="12"/>
        </w:trPr>
        <w:tc>
          <w:tcPr>
            <w:tcW w:w="1181" w:type="pct"/>
            <w:shd w:val="clear" w:color="auto" w:fill="FFFFFF" w:themeFill="background1"/>
          </w:tcPr>
          <w:p w14:paraId="65EBDA28" w14:textId="77777777" w:rsidR="006B468C" w:rsidRPr="006B468C" w:rsidRDefault="006B468C" w:rsidP="006B468C">
            <w:pPr>
              <w:jc w:val="left"/>
              <w:rPr>
                <w:rFonts w:ascii="Calibri" w:hAnsi="Calibri" w:cs="Calibri"/>
                <w:color w:val="242424"/>
                <w:szCs w:val="18"/>
              </w:rPr>
            </w:pPr>
            <w:r w:rsidRPr="006B468C">
              <w:rPr>
                <w:rFonts w:ascii="Calibri" w:hAnsi="Calibri" w:cs="Calibri"/>
                <w:color w:val="242424"/>
                <w:szCs w:val="18"/>
              </w:rPr>
              <w:t>Andy Alberto Arguelles</w:t>
            </w:r>
          </w:p>
        </w:tc>
        <w:tc>
          <w:tcPr>
            <w:tcW w:w="1355" w:type="pct"/>
            <w:noWrap/>
          </w:tcPr>
          <w:p w14:paraId="241D1EAE" w14:textId="77777777" w:rsidR="006B468C" w:rsidRPr="006B468C" w:rsidRDefault="006B468C" w:rsidP="006B468C">
            <w:pPr>
              <w:jc w:val="left"/>
              <w:rPr>
                <w:rFonts w:ascii="Calibri" w:hAnsi="Calibri" w:cs="Calibri"/>
                <w:color w:val="000000"/>
                <w:szCs w:val="18"/>
              </w:rPr>
            </w:pPr>
            <w:r w:rsidRPr="006B468C">
              <w:rPr>
                <w:rFonts w:ascii="Calibri" w:hAnsi="Calibri" w:cs="Calibri"/>
                <w:color w:val="000000"/>
                <w:szCs w:val="18"/>
              </w:rPr>
              <w:t>Chairman of Copper Bank</w:t>
            </w:r>
          </w:p>
        </w:tc>
        <w:tc>
          <w:tcPr>
            <w:tcW w:w="2464" w:type="pct"/>
          </w:tcPr>
          <w:p w14:paraId="0C2EAD24" w14:textId="77777777" w:rsidR="006B468C" w:rsidRPr="006B468C" w:rsidRDefault="006B468C" w:rsidP="006B468C">
            <w:pPr>
              <w:jc w:val="left"/>
              <w:rPr>
                <w:rFonts w:ascii="Calibri" w:hAnsi="Calibri" w:cs="Calibri"/>
                <w:color w:val="000000"/>
                <w:szCs w:val="18"/>
              </w:rPr>
            </w:pPr>
            <w:r w:rsidRPr="006B468C">
              <w:rPr>
                <w:rFonts w:ascii="Calibri" w:hAnsi="Calibri" w:cs="Calibri"/>
                <w:color w:val="000000" w:themeColor="text1"/>
                <w:szCs w:val="18"/>
              </w:rPr>
              <w:t>History, structure and make up of Copper Bank – socio-economic background.</w:t>
            </w:r>
          </w:p>
        </w:tc>
      </w:tr>
      <w:tr w:rsidR="006B468C" w:rsidRPr="006B468C" w14:paraId="1BAF0F46" w14:textId="77777777" w:rsidTr="00844732">
        <w:trPr>
          <w:trHeight w:val="12"/>
        </w:trPr>
        <w:tc>
          <w:tcPr>
            <w:tcW w:w="1181" w:type="pct"/>
            <w:shd w:val="clear" w:color="auto" w:fill="FFFFFF" w:themeFill="background1"/>
          </w:tcPr>
          <w:p w14:paraId="38EE8E68" w14:textId="77777777" w:rsidR="006B468C" w:rsidRPr="006B468C" w:rsidRDefault="006B468C" w:rsidP="006B468C">
            <w:pPr>
              <w:jc w:val="left"/>
              <w:rPr>
                <w:rFonts w:ascii="Calibri" w:hAnsi="Calibri" w:cs="Calibri"/>
                <w:color w:val="242424"/>
                <w:szCs w:val="18"/>
              </w:rPr>
            </w:pPr>
            <w:r w:rsidRPr="006B468C">
              <w:rPr>
                <w:rFonts w:ascii="Calibri" w:hAnsi="Calibri" w:cs="Calibri"/>
                <w:color w:val="242424"/>
                <w:szCs w:val="18"/>
              </w:rPr>
              <w:t>Aldean Williams</w:t>
            </w:r>
          </w:p>
        </w:tc>
        <w:tc>
          <w:tcPr>
            <w:tcW w:w="1355" w:type="pct"/>
            <w:noWrap/>
          </w:tcPr>
          <w:p w14:paraId="32D9FC55" w14:textId="77777777" w:rsidR="006B468C" w:rsidRPr="006B468C" w:rsidRDefault="006B468C" w:rsidP="006B468C">
            <w:pPr>
              <w:jc w:val="left"/>
              <w:rPr>
                <w:rFonts w:ascii="Calibri" w:hAnsi="Calibri" w:cs="Calibri"/>
                <w:color w:val="000000"/>
                <w:szCs w:val="18"/>
              </w:rPr>
            </w:pPr>
            <w:r w:rsidRPr="006B468C">
              <w:rPr>
                <w:rFonts w:ascii="Calibri" w:hAnsi="Calibri" w:cs="Calibri"/>
                <w:color w:val="000000"/>
                <w:szCs w:val="18"/>
              </w:rPr>
              <w:t>Social and Gender Specialist</w:t>
            </w:r>
          </w:p>
        </w:tc>
        <w:tc>
          <w:tcPr>
            <w:tcW w:w="2464" w:type="pct"/>
          </w:tcPr>
          <w:p w14:paraId="6FB20678" w14:textId="77777777" w:rsidR="006B468C" w:rsidRPr="006B468C" w:rsidRDefault="006B468C" w:rsidP="006B468C">
            <w:pPr>
              <w:jc w:val="left"/>
              <w:rPr>
                <w:rFonts w:ascii="Calibri" w:hAnsi="Calibri" w:cs="Calibri"/>
                <w:color w:val="000000" w:themeColor="text1"/>
                <w:szCs w:val="18"/>
              </w:rPr>
            </w:pPr>
            <w:r w:rsidRPr="006B468C">
              <w:rPr>
                <w:rFonts w:ascii="Calibri" w:hAnsi="Calibri" w:cs="Calibri"/>
                <w:color w:val="000000" w:themeColor="text1"/>
                <w:szCs w:val="18"/>
              </w:rPr>
              <w:t xml:space="preserve">Social and Gender Specialist of the Philip Goldson Highway and the Remate Bypass Upgrading Project &amp; Coastal Highway Project  </w:t>
            </w:r>
          </w:p>
        </w:tc>
      </w:tr>
      <w:tr w:rsidR="006B468C" w:rsidRPr="006B468C" w14:paraId="4C8901D3" w14:textId="77777777" w:rsidTr="00844732">
        <w:trPr>
          <w:trHeight w:val="12"/>
        </w:trPr>
        <w:tc>
          <w:tcPr>
            <w:tcW w:w="1181" w:type="pct"/>
            <w:shd w:val="clear" w:color="auto" w:fill="FFFFFF" w:themeFill="background1"/>
          </w:tcPr>
          <w:p w14:paraId="25E9B6A4" w14:textId="77777777" w:rsidR="006B468C" w:rsidRPr="006B468C" w:rsidRDefault="006B468C" w:rsidP="006B468C">
            <w:pPr>
              <w:jc w:val="left"/>
              <w:rPr>
                <w:rFonts w:ascii="Calibri" w:hAnsi="Calibri" w:cs="Calibri"/>
                <w:color w:val="242424"/>
                <w:szCs w:val="18"/>
              </w:rPr>
            </w:pPr>
            <w:r w:rsidRPr="006B468C">
              <w:rPr>
                <w:rFonts w:ascii="Calibri" w:hAnsi="Calibri" w:cs="Calibri"/>
                <w:color w:val="242424"/>
                <w:szCs w:val="18"/>
              </w:rPr>
              <w:t>Robert Pendell</w:t>
            </w:r>
          </w:p>
        </w:tc>
        <w:tc>
          <w:tcPr>
            <w:tcW w:w="1355" w:type="pct"/>
            <w:noWrap/>
          </w:tcPr>
          <w:p w14:paraId="12106CA0" w14:textId="77777777" w:rsidR="006B468C" w:rsidRPr="006B468C" w:rsidRDefault="006B468C" w:rsidP="006B468C">
            <w:pPr>
              <w:jc w:val="left"/>
              <w:rPr>
                <w:rFonts w:ascii="Calibri" w:hAnsi="Calibri" w:cs="Calibri"/>
                <w:color w:val="000000"/>
                <w:szCs w:val="18"/>
              </w:rPr>
            </w:pPr>
            <w:r w:rsidRPr="006B468C">
              <w:rPr>
                <w:rFonts w:ascii="Calibri" w:hAnsi="Calibri" w:cs="Calibri"/>
                <w:color w:val="000000"/>
                <w:szCs w:val="18"/>
              </w:rPr>
              <w:t>Rotary Belize</w:t>
            </w:r>
          </w:p>
        </w:tc>
        <w:tc>
          <w:tcPr>
            <w:tcW w:w="2464" w:type="pct"/>
          </w:tcPr>
          <w:p w14:paraId="1B23EEB3" w14:textId="77777777" w:rsidR="006B468C" w:rsidRPr="006B468C" w:rsidRDefault="006B468C" w:rsidP="006B468C">
            <w:pPr>
              <w:jc w:val="left"/>
              <w:rPr>
                <w:rFonts w:ascii="Calibri" w:hAnsi="Calibri" w:cs="Calibri"/>
                <w:color w:val="000000" w:themeColor="text1"/>
                <w:szCs w:val="18"/>
              </w:rPr>
            </w:pPr>
            <w:r w:rsidRPr="006B468C">
              <w:rPr>
                <w:rFonts w:ascii="Calibri" w:hAnsi="Calibri" w:cs="Calibri"/>
                <w:color w:val="000000" w:themeColor="text1"/>
                <w:szCs w:val="18"/>
              </w:rPr>
              <w:t xml:space="preserve">Composting latrine implementation and promotion of latrine use over open defecation with indigenous people in the Toledo District  </w:t>
            </w:r>
          </w:p>
        </w:tc>
      </w:tr>
      <w:tr w:rsidR="006B468C" w:rsidRPr="006B468C" w14:paraId="46A702F0" w14:textId="77777777" w:rsidTr="00844732">
        <w:trPr>
          <w:trHeight w:val="12"/>
        </w:trPr>
        <w:tc>
          <w:tcPr>
            <w:tcW w:w="1181" w:type="pct"/>
            <w:shd w:val="clear" w:color="auto" w:fill="FFFFFF" w:themeFill="background1"/>
          </w:tcPr>
          <w:p w14:paraId="3F17C95A" w14:textId="77777777" w:rsidR="006B468C" w:rsidRPr="006B468C" w:rsidRDefault="006B468C" w:rsidP="006B468C">
            <w:pPr>
              <w:jc w:val="left"/>
              <w:rPr>
                <w:rFonts w:ascii="Calibri" w:hAnsi="Calibri" w:cs="Calibri"/>
                <w:color w:val="000000"/>
                <w:szCs w:val="18"/>
              </w:rPr>
            </w:pPr>
            <w:r w:rsidRPr="006B468C">
              <w:rPr>
                <w:rFonts w:ascii="Calibri" w:hAnsi="Calibri" w:cs="Calibri"/>
                <w:color w:val="000000"/>
                <w:szCs w:val="18"/>
              </w:rPr>
              <w:t>Delroy Velorio</w:t>
            </w:r>
          </w:p>
          <w:p w14:paraId="0E946966" w14:textId="77777777" w:rsidR="006B468C" w:rsidRPr="006B468C" w:rsidRDefault="006B468C" w:rsidP="006B468C">
            <w:pPr>
              <w:jc w:val="left"/>
              <w:rPr>
                <w:rFonts w:ascii="Calibri" w:hAnsi="Calibri" w:cs="Calibri"/>
                <w:color w:val="242424"/>
                <w:szCs w:val="18"/>
              </w:rPr>
            </w:pPr>
          </w:p>
        </w:tc>
        <w:tc>
          <w:tcPr>
            <w:tcW w:w="1355" w:type="pct"/>
            <w:noWrap/>
            <w:vAlign w:val="center"/>
          </w:tcPr>
          <w:p w14:paraId="6E9C3083" w14:textId="77777777" w:rsidR="006B468C" w:rsidRPr="006B468C" w:rsidRDefault="006B468C" w:rsidP="006B468C">
            <w:pPr>
              <w:jc w:val="left"/>
              <w:rPr>
                <w:rFonts w:ascii="Calibri" w:hAnsi="Calibri" w:cs="Calibri"/>
                <w:color w:val="000000"/>
                <w:szCs w:val="18"/>
              </w:rPr>
            </w:pPr>
            <w:r w:rsidRPr="006B468C">
              <w:rPr>
                <w:rFonts w:ascii="Calibri" w:hAnsi="Calibri" w:cs="Calibri"/>
                <w:color w:val="000000"/>
                <w:szCs w:val="18"/>
              </w:rPr>
              <w:t>NAVCO</w:t>
            </w:r>
          </w:p>
        </w:tc>
        <w:tc>
          <w:tcPr>
            <w:tcW w:w="2464" w:type="pct"/>
          </w:tcPr>
          <w:p w14:paraId="78FE1636" w14:textId="77777777" w:rsidR="006B468C" w:rsidRPr="006B468C" w:rsidRDefault="006B468C" w:rsidP="006B468C">
            <w:pPr>
              <w:jc w:val="left"/>
              <w:rPr>
                <w:rFonts w:ascii="Calibri" w:hAnsi="Calibri" w:cs="Calibri"/>
                <w:color w:val="000000" w:themeColor="text1"/>
                <w:szCs w:val="18"/>
              </w:rPr>
            </w:pPr>
            <w:r w:rsidRPr="006B468C">
              <w:rPr>
                <w:rFonts w:ascii="Calibri" w:hAnsi="Calibri" w:cs="Calibri"/>
                <w:color w:val="000000" w:themeColor="text1"/>
                <w:szCs w:val="18"/>
              </w:rPr>
              <w:t xml:space="preserve">SEAM Project, training of Water Boards, challenges of sanitation and water in growing communities  </w:t>
            </w:r>
          </w:p>
        </w:tc>
      </w:tr>
      <w:tr w:rsidR="006B468C" w:rsidRPr="006B468C" w14:paraId="58BCEC6F" w14:textId="77777777" w:rsidTr="00844732">
        <w:trPr>
          <w:trHeight w:val="12"/>
        </w:trPr>
        <w:tc>
          <w:tcPr>
            <w:tcW w:w="1181" w:type="pct"/>
            <w:shd w:val="clear" w:color="auto" w:fill="FFFFFF" w:themeFill="background1"/>
          </w:tcPr>
          <w:p w14:paraId="10288BA1" w14:textId="77777777" w:rsidR="006B468C" w:rsidRPr="006B468C" w:rsidRDefault="006B468C" w:rsidP="006B468C">
            <w:pPr>
              <w:jc w:val="left"/>
              <w:rPr>
                <w:rFonts w:ascii="Calibri" w:hAnsi="Calibri" w:cs="Calibri"/>
                <w:color w:val="242424"/>
                <w:szCs w:val="18"/>
              </w:rPr>
            </w:pPr>
            <w:r w:rsidRPr="006B468C">
              <w:rPr>
                <w:rFonts w:ascii="Calibri" w:hAnsi="Calibri" w:cs="Calibri"/>
                <w:color w:val="242424"/>
                <w:szCs w:val="18"/>
              </w:rPr>
              <w:t>Rick Mallory</w:t>
            </w:r>
          </w:p>
        </w:tc>
        <w:tc>
          <w:tcPr>
            <w:tcW w:w="1355" w:type="pct"/>
            <w:noWrap/>
          </w:tcPr>
          <w:p w14:paraId="7E815C2D" w14:textId="77777777" w:rsidR="006B468C" w:rsidRPr="006B468C" w:rsidRDefault="006B468C" w:rsidP="006B468C">
            <w:pPr>
              <w:jc w:val="left"/>
              <w:rPr>
                <w:rFonts w:ascii="Calibri" w:hAnsi="Calibri" w:cs="Calibri"/>
                <w:color w:val="000000"/>
                <w:szCs w:val="18"/>
              </w:rPr>
            </w:pPr>
            <w:r w:rsidRPr="006B468C">
              <w:rPr>
                <w:rFonts w:ascii="Calibri" w:hAnsi="Calibri" w:cs="Calibri"/>
                <w:color w:val="000000"/>
                <w:szCs w:val="18"/>
              </w:rPr>
              <w:t>Rotary Belize</w:t>
            </w:r>
          </w:p>
        </w:tc>
        <w:tc>
          <w:tcPr>
            <w:tcW w:w="2464" w:type="pct"/>
          </w:tcPr>
          <w:p w14:paraId="43BA2F7F" w14:textId="77777777" w:rsidR="006B468C" w:rsidRPr="006B468C" w:rsidRDefault="006B468C" w:rsidP="006B468C">
            <w:pPr>
              <w:jc w:val="left"/>
              <w:rPr>
                <w:rFonts w:ascii="Calibri" w:hAnsi="Calibri" w:cs="Calibri"/>
                <w:color w:val="000000" w:themeColor="text1"/>
                <w:szCs w:val="18"/>
              </w:rPr>
            </w:pPr>
            <w:r w:rsidRPr="006B468C">
              <w:rPr>
                <w:rFonts w:ascii="Calibri" w:hAnsi="Calibri" w:cs="Calibri"/>
                <w:color w:val="000000" w:themeColor="text1"/>
                <w:szCs w:val="18"/>
              </w:rPr>
              <w:t xml:space="preserve">Experience in implementing projects in the Toledo District communities  </w:t>
            </w:r>
          </w:p>
        </w:tc>
      </w:tr>
      <w:tr w:rsidR="006B468C" w:rsidRPr="006B468C" w14:paraId="31C8FCBC" w14:textId="77777777" w:rsidTr="00844732">
        <w:trPr>
          <w:trHeight w:val="368"/>
        </w:trPr>
        <w:tc>
          <w:tcPr>
            <w:tcW w:w="1181" w:type="pct"/>
            <w:shd w:val="clear" w:color="auto" w:fill="FFFFFF" w:themeFill="background1"/>
          </w:tcPr>
          <w:p w14:paraId="62C73B3C" w14:textId="77777777" w:rsidR="006B468C" w:rsidRPr="006B468C" w:rsidRDefault="006B468C" w:rsidP="006B468C">
            <w:pPr>
              <w:jc w:val="left"/>
              <w:rPr>
                <w:rFonts w:ascii="Calibri" w:hAnsi="Calibri" w:cs="Calibri"/>
                <w:color w:val="000000"/>
                <w:szCs w:val="18"/>
              </w:rPr>
            </w:pPr>
            <w:r w:rsidRPr="006B468C">
              <w:rPr>
                <w:rFonts w:ascii="Calibri" w:hAnsi="Calibri" w:cs="Calibri"/>
                <w:color w:val="242424"/>
                <w:szCs w:val="18"/>
              </w:rPr>
              <w:t>Heron Moreno</w:t>
            </w:r>
          </w:p>
        </w:tc>
        <w:tc>
          <w:tcPr>
            <w:tcW w:w="1355" w:type="pct"/>
            <w:noWrap/>
          </w:tcPr>
          <w:p w14:paraId="10384FA1" w14:textId="77777777" w:rsidR="006B468C" w:rsidRPr="006B468C" w:rsidRDefault="006B468C" w:rsidP="006B468C">
            <w:pPr>
              <w:jc w:val="left"/>
              <w:rPr>
                <w:rFonts w:ascii="Calibri" w:hAnsi="Calibri" w:cs="Calibri"/>
                <w:color w:val="000000"/>
                <w:szCs w:val="18"/>
              </w:rPr>
            </w:pPr>
            <w:r w:rsidRPr="006B468C">
              <w:rPr>
                <w:rFonts w:ascii="Calibri" w:hAnsi="Calibri" w:cs="Calibri"/>
                <w:color w:val="000000"/>
                <w:szCs w:val="18"/>
              </w:rPr>
              <w:t>Corozal Sustainable Future Initiative (CSFI) NGO</w:t>
            </w:r>
          </w:p>
        </w:tc>
        <w:tc>
          <w:tcPr>
            <w:tcW w:w="2464" w:type="pct"/>
          </w:tcPr>
          <w:p w14:paraId="5B539D5E" w14:textId="77777777" w:rsidR="006B468C" w:rsidRPr="006B468C" w:rsidRDefault="006B468C" w:rsidP="006B468C">
            <w:pPr>
              <w:jc w:val="left"/>
              <w:rPr>
                <w:rFonts w:ascii="Calibri" w:hAnsi="Calibri" w:cs="Calibri"/>
                <w:color w:val="000000" w:themeColor="text1"/>
                <w:szCs w:val="18"/>
              </w:rPr>
            </w:pPr>
            <w:r w:rsidRPr="006B468C">
              <w:rPr>
                <w:rFonts w:ascii="Calibri" w:hAnsi="Calibri" w:cs="Calibri"/>
                <w:color w:val="000000" w:themeColor="text1"/>
                <w:szCs w:val="18"/>
              </w:rPr>
              <w:t xml:space="preserve">Experience in implementing projects in the Toledo District communities  </w:t>
            </w:r>
          </w:p>
        </w:tc>
      </w:tr>
      <w:tr w:rsidR="006B468C" w:rsidRPr="006B468C" w14:paraId="431F70B3" w14:textId="77777777" w:rsidTr="00844732">
        <w:trPr>
          <w:trHeight w:val="12"/>
        </w:trPr>
        <w:tc>
          <w:tcPr>
            <w:tcW w:w="1181" w:type="pct"/>
            <w:shd w:val="clear" w:color="auto" w:fill="FFFFFF" w:themeFill="background1"/>
          </w:tcPr>
          <w:p w14:paraId="06948D1F" w14:textId="77777777" w:rsidR="006B468C" w:rsidRPr="006B468C" w:rsidRDefault="006B468C" w:rsidP="006B468C">
            <w:pPr>
              <w:jc w:val="left"/>
              <w:rPr>
                <w:rFonts w:ascii="Calibri" w:hAnsi="Calibri" w:cs="Calibri"/>
                <w:color w:val="000000"/>
                <w:szCs w:val="18"/>
              </w:rPr>
            </w:pPr>
            <w:r w:rsidRPr="006B468C">
              <w:rPr>
                <w:rFonts w:ascii="Calibri" w:hAnsi="Calibri" w:cs="Calibri"/>
                <w:color w:val="000000"/>
                <w:szCs w:val="18"/>
              </w:rPr>
              <w:t>Hugo Rancharan</w:t>
            </w:r>
          </w:p>
        </w:tc>
        <w:tc>
          <w:tcPr>
            <w:tcW w:w="1355" w:type="pct"/>
            <w:noWrap/>
          </w:tcPr>
          <w:p w14:paraId="0BF6830E" w14:textId="77777777" w:rsidR="006B468C" w:rsidRPr="006B468C" w:rsidRDefault="006B468C" w:rsidP="006B468C">
            <w:pPr>
              <w:jc w:val="left"/>
              <w:rPr>
                <w:rFonts w:ascii="Calibri" w:hAnsi="Calibri" w:cs="Calibri"/>
                <w:color w:val="000000"/>
                <w:szCs w:val="18"/>
              </w:rPr>
            </w:pPr>
            <w:r w:rsidRPr="006B468C">
              <w:rPr>
                <w:rFonts w:ascii="Calibri" w:hAnsi="Calibri" w:cs="Calibri"/>
                <w:color w:val="000000"/>
                <w:szCs w:val="18"/>
              </w:rPr>
              <w:t>Belize Water Services Ltd.</w:t>
            </w:r>
          </w:p>
        </w:tc>
        <w:tc>
          <w:tcPr>
            <w:tcW w:w="2464" w:type="pct"/>
          </w:tcPr>
          <w:p w14:paraId="0B0E6AAF" w14:textId="77777777" w:rsidR="006B468C" w:rsidRPr="006B468C" w:rsidRDefault="006B468C" w:rsidP="006B468C">
            <w:pPr>
              <w:jc w:val="left"/>
              <w:rPr>
                <w:rFonts w:ascii="Calibri" w:hAnsi="Calibri" w:cs="Calibri"/>
                <w:color w:val="000000" w:themeColor="text1"/>
                <w:szCs w:val="18"/>
              </w:rPr>
            </w:pPr>
            <w:r w:rsidRPr="006B468C">
              <w:rPr>
                <w:rFonts w:ascii="Calibri" w:hAnsi="Calibri" w:cs="Calibri"/>
                <w:color w:val="000000" w:themeColor="text1"/>
                <w:szCs w:val="18"/>
              </w:rPr>
              <w:t xml:space="preserve">BWS experience in wastewater management  </w:t>
            </w:r>
          </w:p>
        </w:tc>
      </w:tr>
    </w:tbl>
    <w:p w14:paraId="2833548D" w14:textId="4156692D" w:rsidR="006B468C" w:rsidRPr="006B468C" w:rsidRDefault="006B468C" w:rsidP="006B468C">
      <w:pPr>
        <w:spacing w:before="240" w:after="200"/>
        <w:jc w:val="center"/>
        <w:rPr>
          <w:rFonts w:ascii="Calibri" w:hAnsi="Calibri" w:cs="Calibri"/>
          <w:i/>
          <w:iCs/>
          <w:szCs w:val="18"/>
        </w:rPr>
      </w:pPr>
      <w:r w:rsidRPr="006B468C">
        <w:rPr>
          <w:rFonts w:ascii="Calibri" w:hAnsi="Calibri" w:cs="Calibri"/>
          <w:i/>
          <w:iCs/>
          <w:szCs w:val="18"/>
        </w:rPr>
        <w:t xml:space="preserve">Table </w:t>
      </w:r>
      <w:r w:rsidRPr="006B468C">
        <w:rPr>
          <w:rFonts w:ascii="Calibri" w:hAnsi="Calibri" w:cs="Calibri"/>
          <w:i/>
          <w:iCs/>
          <w:szCs w:val="18"/>
        </w:rPr>
        <w:fldChar w:fldCharType="begin"/>
      </w:r>
      <w:r w:rsidRPr="006B468C">
        <w:rPr>
          <w:rFonts w:ascii="Calibri" w:hAnsi="Calibri" w:cs="Calibri"/>
          <w:i/>
          <w:iCs/>
          <w:szCs w:val="18"/>
        </w:rPr>
        <w:instrText xml:space="preserve"> SEQ Table \* ARABIC </w:instrText>
      </w:r>
      <w:r w:rsidRPr="006B468C">
        <w:rPr>
          <w:rFonts w:ascii="Calibri" w:hAnsi="Calibri" w:cs="Calibri"/>
          <w:i/>
          <w:iCs/>
          <w:szCs w:val="18"/>
        </w:rPr>
        <w:fldChar w:fldCharType="separate"/>
      </w:r>
      <w:r w:rsidR="00093C61">
        <w:rPr>
          <w:rFonts w:ascii="Calibri" w:hAnsi="Calibri" w:cs="Calibri"/>
          <w:i/>
          <w:iCs/>
          <w:noProof/>
          <w:szCs w:val="18"/>
        </w:rPr>
        <w:t>36</w:t>
      </w:r>
      <w:r w:rsidRPr="006B468C">
        <w:rPr>
          <w:rFonts w:ascii="Calibri" w:hAnsi="Calibri" w:cs="Calibri"/>
          <w:i/>
          <w:iCs/>
          <w:noProof/>
          <w:szCs w:val="18"/>
        </w:rPr>
        <w:fldChar w:fldCharType="end"/>
      </w:r>
      <w:r w:rsidRPr="006B468C">
        <w:rPr>
          <w:rFonts w:ascii="Calibri" w:hAnsi="Calibri" w:cs="Calibri"/>
          <w:i/>
          <w:iCs/>
          <w:szCs w:val="18"/>
        </w:rPr>
        <w:t>: Identified External Stakeholders.</w:t>
      </w:r>
    </w:p>
    <w:p w14:paraId="543F70AD" w14:textId="77777777" w:rsidR="006B468C" w:rsidRPr="006B468C" w:rsidRDefault="006B468C" w:rsidP="006B468C">
      <w:pPr>
        <w:rPr>
          <w:rFonts w:ascii="Calibri" w:hAnsi="Calibri" w:cs="Calibri"/>
          <w:color w:val="000000" w:themeColor="text1"/>
          <w:szCs w:val="18"/>
        </w:rPr>
      </w:pPr>
    </w:p>
    <w:p w14:paraId="20D27351" w14:textId="77777777" w:rsidR="006B468C" w:rsidRPr="006B468C" w:rsidRDefault="006B468C" w:rsidP="006B468C">
      <w:pPr>
        <w:rPr>
          <w:rFonts w:ascii="Calibri" w:hAnsi="Calibri" w:cs="Calibri"/>
          <w:color w:val="000000" w:themeColor="text1"/>
          <w:szCs w:val="18"/>
        </w:rPr>
      </w:pPr>
    </w:p>
    <w:p w14:paraId="449EB56E" w14:textId="77777777" w:rsidR="006B468C" w:rsidRPr="006B468C" w:rsidRDefault="006B468C" w:rsidP="006B468C">
      <w:pPr>
        <w:rPr>
          <w:rFonts w:ascii="Calibri" w:hAnsi="Calibri" w:cs="Calibri"/>
          <w:color w:val="000000" w:themeColor="text1"/>
          <w:szCs w:val="18"/>
        </w:rPr>
      </w:pPr>
    </w:p>
    <w:p w14:paraId="3834BDFD" w14:textId="77777777" w:rsidR="00032099" w:rsidRPr="00CD5578" w:rsidRDefault="00032099" w:rsidP="00032099">
      <w:pPr>
        <w:rPr>
          <w:rFonts w:ascii="Calibri" w:hAnsi="Calibri" w:cs="Calibri"/>
          <w:szCs w:val="18"/>
        </w:rPr>
      </w:pPr>
    </w:p>
    <w:p w14:paraId="17084FBF" w14:textId="77777777" w:rsidR="00032099" w:rsidRPr="00CD5578" w:rsidRDefault="00032099" w:rsidP="00032099">
      <w:pPr>
        <w:rPr>
          <w:rFonts w:ascii="Calibri" w:hAnsi="Calibri" w:cs="Calibri"/>
          <w:szCs w:val="18"/>
        </w:rPr>
      </w:pPr>
    </w:p>
    <w:p w14:paraId="4729BEF2" w14:textId="77777777" w:rsidR="00032099" w:rsidRPr="00CD5578" w:rsidRDefault="00032099" w:rsidP="00032099">
      <w:pPr>
        <w:rPr>
          <w:rFonts w:ascii="Calibri" w:hAnsi="Calibri" w:cs="Calibri"/>
          <w:szCs w:val="18"/>
        </w:rPr>
      </w:pPr>
    </w:p>
    <w:p w14:paraId="37D7663F" w14:textId="77777777" w:rsidR="00032099" w:rsidRPr="00CD5578" w:rsidRDefault="00032099" w:rsidP="00032099">
      <w:pPr>
        <w:rPr>
          <w:rFonts w:ascii="Calibri" w:hAnsi="Calibri" w:cs="Calibri"/>
          <w:szCs w:val="18"/>
        </w:rPr>
      </w:pPr>
    </w:p>
    <w:p w14:paraId="36BC6AFF" w14:textId="77777777" w:rsidR="00032099" w:rsidRPr="00CD5578" w:rsidRDefault="00032099" w:rsidP="00032099">
      <w:pPr>
        <w:rPr>
          <w:rFonts w:ascii="Calibri" w:hAnsi="Calibri" w:cs="Calibri"/>
          <w:szCs w:val="18"/>
        </w:rPr>
      </w:pPr>
    </w:p>
    <w:p w14:paraId="32A7B39A" w14:textId="77777777" w:rsidR="00032099" w:rsidRPr="00CD5578" w:rsidRDefault="00032099" w:rsidP="00032099">
      <w:pPr>
        <w:rPr>
          <w:rFonts w:ascii="Calibri" w:hAnsi="Calibri" w:cs="Calibri"/>
          <w:szCs w:val="18"/>
        </w:rPr>
      </w:pPr>
    </w:p>
    <w:p w14:paraId="09F257EC" w14:textId="77777777" w:rsidR="002778C9" w:rsidRPr="002778C9" w:rsidRDefault="002778C9" w:rsidP="002778C9">
      <w:pPr>
        <w:keepNext/>
        <w:keepLines/>
        <w:ind w:left="357" w:hanging="357"/>
        <w:outlineLvl w:val="0"/>
        <w:rPr>
          <w:rFonts w:ascii="Calibri" w:eastAsiaTheme="majorEastAsia" w:hAnsi="Calibri" w:cs="Calibri"/>
          <w:b/>
          <w:color w:val="000000" w:themeColor="text1"/>
          <w:szCs w:val="18"/>
          <w:lang w:val="en-GB"/>
        </w:rPr>
      </w:pPr>
      <w:bookmarkStart w:id="199" w:name="_Toc160304972"/>
      <w:r w:rsidRPr="002778C9">
        <w:rPr>
          <w:rFonts w:ascii="Calibri" w:eastAsiaTheme="majorEastAsia" w:hAnsi="Calibri" w:cs="Calibri"/>
          <w:b/>
          <w:color w:val="000000" w:themeColor="text1"/>
          <w:szCs w:val="18"/>
          <w:lang w:val="en-GB"/>
        </w:rPr>
        <w:t>GRANT PROPOSALS</w:t>
      </w:r>
      <w:bookmarkEnd w:id="199"/>
      <w:r w:rsidRPr="002778C9">
        <w:rPr>
          <w:rFonts w:ascii="Calibri" w:eastAsiaTheme="majorEastAsia" w:hAnsi="Calibri" w:cs="Calibri"/>
          <w:b/>
          <w:color w:val="000000" w:themeColor="text1"/>
          <w:szCs w:val="18"/>
          <w:lang w:val="en-GB"/>
        </w:rPr>
        <w:t xml:space="preserve"> </w:t>
      </w:r>
    </w:p>
    <w:p w14:paraId="3123A22C" w14:textId="77777777" w:rsidR="002778C9" w:rsidRPr="002778C9" w:rsidRDefault="002778C9" w:rsidP="002778C9">
      <w:pPr>
        <w:rPr>
          <w:rFonts w:ascii="Calibri" w:hAnsi="Calibri" w:cs="Calibri"/>
          <w:color w:val="000000" w:themeColor="text1"/>
          <w:szCs w:val="18"/>
          <w:lang w:val="en-GB"/>
        </w:rPr>
      </w:pPr>
    </w:p>
    <w:p w14:paraId="3F11369E" w14:textId="77777777" w:rsidR="002778C9" w:rsidRPr="002778C9" w:rsidRDefault="002778C9" w:rsidP="002778C9">
      <w:pPr>
        <w:contextualSpacing/>
        <w:rPr>
          <w:rFonts w:ascii="Calibri" w:hAnsi="Calibri" w:cs="Calibri"/>
          <w:color w:val="000000" w:themeColor="text1"/>
          <w:szCs w:val="18"/>
          <w:lang w:val="en-GB"/>
        </w:rPr>
      </w:pPr>
      <w:r w:rsidRPr="002778C9">
        <w:rPr>
          <w:rFonts w:ascii="Calibri" w:hAnsi="Calibri" w:cs="Calibri"/>
          <w:color w:val="000000" w:themeColor="text1"/>
          <w:szCs w:val="18"/>
          <w:lang w:val="en-GB"/>
        </w:rPr>
        <w:t xml:space="preserve">Activities in Component 2 will be undertaken by entities that have experience and track record of working in (or nearby) project communities and that are able to demonstrate administrative capacity to manage grant funding. </w:t>
      </w:r>
    </w:p>
    <w:p w14:paraId="126933ED" w14:textId="77777777" w:rsidR="002778C9" w:rsidRPr="002778C9" w:rsidRDefault="002778C9" w:rsidP="002778C9">
      <w:pPr>
        <w:rPr>
          <w:rFonts w:ascii="Calibri" w:hAnsi="Calibri" w:cs="Calibri"/>
          <w:color w:val="000000" w:themeColor="text1"/>
          <w:szCs w:val="18"/>
        </w:rPr>
      </w:pPr>
    </w:p>
    <w:p w14:paraId="68F9CD7B" w14:textId="77777777" w:rsidR="002778C9" w:rsidRPr="002778C9" w:rsidRDefault="002778C9" w:rsidP="002778C9">
      <w:pPr>
        <w:contextualSpacing/>
        <w:rPr>
          <w:rFonts w:ascii="Calibri" w:hAnsi="Calibri" w:cs="Calibri"/>
          <w:color w:val="000000" w:themeColor="text1"/>
          <w:szCs w:val="18"/>
          <w:lang w:val="en-GB"/>
        </w:rPr>
      </w:pPr>
      <w:r w:rsidRPr="002778C9">
        <w:rPr>
          <w:rFonts w:ascii="Calibri" w:hAnsi="Calibri" w:cs="Calibri"/>
          <w:color w:val="000000" w:themeColor="text1"/>
          <w:szCs w:val="18"/>
          <w:lang w:val="en-GB"/>
        </w:rPr>
        <w:t xml:space="preserve">During the stakeholder consultation, 14 entities in Belize were interviewed for a) knowledge of project management, b) understanding the characteristics of the project communities, c) track record of managing grants from national or international donors, d) specialization in key project areas such as ecosystem restoration, livelihoods, gender inclusion, and environmental sustainability.  </w:t>
      </w:r>
    </w:p>
    <w:p w14:paraId="524CE556" w14:textId="77777777" w:rsidR="002778C9" w:rsidRPr="002778C9" w:rsidRDefault="002778C9" w:rsidP="002778C9">
      <w:pPr>
        <w:rPr>
          <w:rFonts w:ascii="Calibri" w:hAnsi="Calibri" w:cs="Calibri"/>
          <w:color w:val="000000" w:themeColor="text1"/>
          <w:szCs w:val="18"/>
        </w:rPr>
      </w:pPr>
    </w:p>
    <w:p w14:paraId="6B070588" w14:textId="77777777" w:rsidR="002778C9" w:rsidRPr="002778C9" w:rsidRDefault="002778C9" w:rsidP="002778C9">
      <w:pPr>
        <w:contextualSpacing/>
        <w:rPr>
          <w:rFonts w:ascii="Calibri" w:hAnsi="Calibri" w:cs="Calibri"/>
          <w:color w:val="000000" w:themeColor="text1"/>
          <w:szCs w:val="18"/>
          <w:lang w:val="en-GB"/>
        </w:rPr>
      </w:pPr>
      <w:r w:rsidRPr="002778C9">
        <w:rPr>
          <w:rFonts w:ascii="Calibri" w:hAnsi="Calibri" w:cs="Calibri"/>
          <w:color w:val="000000" w:themeColor="text1"/>
          <w:szCs w:val="18"/>
          <w:lang w:val="en-GB"/>
        </w:rPr>
        <w:t xml:space="preserve">Entities seeking to administer project grants will respond to an Expression of Interest (Scope of Work and Eligibility in Section L) by providing their perspectives on how to undertake the assignment, and meeting the criterion established in PACT’s Conservation Investment Programme Policy, Procedures and Manual. Prior to submitting a full proposal, entities will be required to undergo an Organizational Assessment (OA), per PACT’s guidelines to ensure they qualify to administer the grant. The short list of entities that meet the OA, will be asked to respond to the Call for Proposal by submitting a technical document detailing their perspectives and budget to undertake the assignment.  </w:t>
      </w:r>
    </w:p>
    <w:p w14:paraId="076C24D3" w14:textId="77777777" w:rsidR="002778C9" w:rsidRPr="002778C9" w:rsidRDefault="002778C9" w:rsidP="002778C9">
      <w:pPr>
        <w:rPr>
          <w:rFonts w:ascii="Calibri" w:hAnsi="Calibri" w:cs="Calibri"/>
          <w:color w:val="000000" w:themeColor="text1"/>
          <w:szCs w:val="18"/>
        </w:rPr>
      </w:pPr>
    </w:p>
    <w:p w14:paraId="5ACD7437" w14:textId="77777777" w:rsidR="002778C9" w:rsidRPr="002778C9" w:rsidRDefault="002778C9" w:rsidP="002778C9">
      <w:pPr>
        <w:contextualSpacing/>
        <w:rPr>
          <w:rFonts w:ascii="Calibri" w:hAnsi="Calibri" w:cs="Calibri"/>
          <w:color w:val="000000" w:themeColor="text1"/>
          <w:szCs w:val="18"/>
          <w:lang w:val="en-GB"/>
        </w:rPr>
      </w:pPr>
      <w:r w:rsidRPr="002778C9">
        <w:rPr>
          <w:rFonts w:ascii="Calibri" w:hAnsi="Calibri" w:cs="Calibri"/>
          <w:color w:val="000000" w:themeColor="text1"/>
          <w:szCs w:val="18"/>
          <w:lang w:val="en-GB"/>
        </w:rPr>
        <w:t>The MRT, through the Project Manager, and PACT will convene the Technical Committee meeting and evaluate, through a valuation method based on the Call for Proposal, the proposals submitted. The top ranked entity will execute an Investment Contract Letter for the Grant, including disbursement methods and schedule. In the case that the top ranked entity does not agree with contractual obligations, the Project Manager will advise the Technical Committee, and the 2</w:t>
      </w:r>
      <w:r w:rsidRPr="002778C9">
        <w:rPr>
          <w:rFonts w:ascii="Calibri" w:hAnsi="Calibri" w:cs="Calibri"/>
          <w:color w:val="000000" w:themeColor="text1"/>
          <w:szCs w:val="18"/>
          <w:vertAlign w:val="superscript"/>
          <w:lang w:val="en-GB"/>
        </w:rPr>
        <w:t>nd</w:t>
      </w:r>
      <w:r w:rsidRPr="002778C9">
        <w:rPr>
          <w:rFonts w:ascii="Calibri" w:hAnsi="Calibri" w:cs="Calibri"/>
          <w:color w:val="000000" w:themeColor="text1"/>
          <w:szCs w:val="18"/>
          <w:lang w:val="en-GB"/>
        </w:rPr>
        <w:t xml:space="preserve"> top ranked entity will commence contractual negotiations. PACT should provide an indicative budget for the assignment in the Expression of Interest. </w:t>
      </w:r>
    </w:p>
    <w:p w14:paraId="16F0395A" w14:textId="77777777" w:rsidR="002778C9" w:rsidRPr="002778C9" w:rsidRDefault="002778C9" w:rsidP="002778C9">
      <w:pPr>
        <w:rPr>
          <w:rFonts w:ascii="Calibri" w:hAnsi="Calibri" w:cs="Calibri"/>
          <w:color w:val="000000" w:themeColor="text1"/>
          <w:szCs w:val="18"/>
        </w:rPr>
      </w:pPr>
    </w:p>
    <w:p w14:paraId="18D4DD3B" w14:textId="77777777" w:rsidR="002778C9" w:rsidRPr="002778C9" w:rsidRDefault="002778C9" w:rsidP="002778C9">
      <w:pPr>
        <w:contextualSpacing/>
        <w:rPr>
          <w:rFonts w:ascii="Calibri" w:hAnsi="Calibri" w:cs="Calibri"/>
          <w:color w:val="000000" w:themeColor="text1"/>
          <w:szCs w:val="18"/>
          <w:lang w:val="en-GB"/>
        </w:rPr>
      </w:pPr>
      <w:r w:rsidRPr="002778C9">
        <w:rPr>
          <w:rFonts w:ascii="Calibri" w:hAnsi="Calibri" w:cs="Calibri"/>
          <w:color w:val="000000" w:themeColor="text1"/>
          <w:szCs w:val="18"/>
          <w:lang w:val="en-GB"/>
        </w:rPr>
        <w:t xml:space="preserve">The work of these entities should be mostly autonomous, with basic monitoring by the Project Manager and MRT Field Officers. MRT Field Officers should, in their ordinary course of business, engage with the entity when visiting each of the project communities. Further, grant award entities will be required to submit reports to the Project Manager, according to the Monitoring and Reporting Framework for the programme (See Annex III). Entities will be required to submit expenditure reports to the Project Manager and respond to any queries that may arise from annual audits, as well as Mid and Final Evaluation. </w:t>
      </w:r>
    </w:p>
    <w:p w14:paraId="3937E85E" w14:textId="77777777" w:rsidR="002778C9" w:rsidRPr="002778C9" w:rsidRDefault="002778C9" w:rsidP="002778C9">
      <w:pPr>
        <w:rPr>
          <w:rFonts w:ascii="Calibri" w:hAnsi="Calibri" w:cs="Calibri"/>
          <w:color w:val="000000" w:themeColor="text1"/>
          <w:szCs w:val="18"/>
        </w:rPr>
      </w:pPr>
    </w:p>
    <w:p w14:paraId="30DA2003" w14:textId="2B0DAF67" w:rsidR="002778C9" w:rsidRPr="002778C9" w:rsidRDefault="002778C9" w:rsidP="002778C9">
      <w:pPr>
        <w:contextualSpacing/>
        <w:rPr>
          <w:rFonts w:ascii="Calibri" w:hAnsi="Calibri" w:cs="Calibri"/>
          <w:color w:val="000000" w:themeColor="text1"/>
          <w:szCs w:val="18"/>
          <w:lang w:val="en-GB"/>
        </w:rPr>
      </w:pPr>
      <w:r w:rsidRPr="002778C9">
        <w:rPr>
          <w:rFonts w:ascii="Calibri" w:hAnsi="Calibri" w:cs="Calibri"/>
          <w:color w:val="000000" w:themeColor="text1"/>
          <w:szCs w:val="18"/>
          <w:lang w:val="en-GB"/>
        </w:rPr>
        <w:t xml:space="preserve">Three sub-activities have dedicated Call for Proposals, 3.1.1, 4.1.1, and 5.1.1, and shown in Table 2. Sub-activities 3.12,3.1.3, 4.1.2,4.1.3, are part of 3.1.1, 4.1.1, and 5.1.1, respectively, and are to be included in the Call for Proposal document, please refer to Section L. </w:t>
      </w:r>
      <w:r w:rsidRPr="002778C9">
        <w:rPr>
          <w:rFonts w:ascii="Calibri" w:hAnsi="Calibri" w:cs="Calibri"/>
          <w:color w:val="000000" w:themeColor="text1"/>
          <w:szCs w:val="18"/>
          <w:lang w:val="en-GB"/>
        </w:rPr>
        <w:fldChar w:fldCharType="begin"/>
      </w:r>
      <w:r w:rsidRPr="002778C9">
        <w:rPr>
          <w:rFonts w:ascii="Calibri" w:hAnsi="Calibri" w:cs="Calibri"/>
          <w:color w:val="000000" w:themeColor="text1"/>
          <w:szCs w:val="18"/>
          <w:lang w:val="en-GB"/>
        </w:rPr>
        <w:instrText xml:space="preserve"> REF _Ref151661663 \h  \* MERGEFORMAT </w:instrText>
      </w:r>
      <w:r w:rsidRPr="002778C9">
        <w:rPr>
          <w:rFonts w:ascii="Calibri" w:hAnsi="Calibri" w:cs="Calibri"/>
          <w:color w:val="000000" w:themeColor="text1"/>
          <w:szCs w:val="18"/>
          <w:lang w:val="en-GB"/>
        </w:rPr>
      </w:r>
      <w:r w:rsidRPr="002778C9">
        <w:rPr>
          <w:rFonts w:ascii="Calibri" w:hAnsi="Calibri" w:cs="Calibri"/>
          <w:color w:val="000000" w:themeColor="text1"/>
          <w:szCs w:val="18"/>
          <w:lang w:val="en-GB"/>
        </w:rPr>
        <w:fldChar w:fldCharType="separate"/>
      </w:r>
      <w:r w:rsidR="00E16841" w:rsidRPr="00344DCA">
        <w:rPr>
          <w:rFonts w:ascii="Calibri" w:hAnsi="Calibri" w:cs="Calibri"/>
          <w:color w:val="000000" w:themeColor="text1"/>
          <w:szCs w:val="18"/>
          <w:lang w:val="en-GB"/>
        </w:rPr>
        <w:t>CALL FOR PROPOSALS</w:t>
      </w:r>
      <w:r w:rsidRPr="002778C9">
        <w:rPr>
          <w:rFonts w:ascii="Calibri" w:hAnsi="Calibri" w:cs="Calibri"/>
          <w:color w:val="000000" w:themeColor="text1"/>
          <w:szCs w:val="18"/>
          <w:lang w:val="en-GB"/>
        </w:rPr>
        <w:fldChar w:fldCharType="end"/>
      </w:r>
      <w:r w:rsidRPr="002778C9">
        <w:rPr>
          <w:rFonts w:ascii="Calibri" w:hAnsi="Calibri" w:cs="Calibri"/>
          <w:color w:val="000000" w:themeColor="text1"/>
          <w:szCs w:val="18"/>
          <w:lang w:val="en-GB"/>
        </w:rPr>
        <w:t>.</w:t>
      </w:r>
    </w:p>
    <w:p w14:paraId="3B0ADFF8" w14:textId="77777777" w:rsidR="002778C9" w:rsidRPr="002778C9" w:rsidRDefault="002778C9" w:rsidP="002778C9">
      <w:pPr>
        <w:rPr>
          <w:rFonts w:ascii="Calibri" w:hAnsi="Calibri" w:cs="Calibri"/>
          <w:color w:val="000000" w:themeColor="text1"/>
          <w:szCs w:val="18"/>
          <w:lang w:val="en-GB"/>
        </w:rPr>
      </w:pPr>
    </w:p>
    <w:p w14:paraId="2B3EEE82" w14:textId="77777777" w:rsidR="002778C9" w:rsidRPr="002778C9" w:rsidRDefault="002778C9" w:rsidP="002778C9">
      <w:pPr>
        <w:rPr>
          <w:rFonts w:ascii="Calibri" w:hAnsi="Calibri" w:cs="Calibri"/>
          <w:color w:val="000000" w:themeColor="text1"/>
          <w:szCs w:val="18"/>
          <w:lang w:val="en-GB"/>
        </w:rPr>
      </w:pPr>
    </w:p>
    <w:p w14:paraId="2850BAA8" w14:textId="77777777" w:rsidR="002778C9" w:rsidRPr="002778C9" w:rsidRDefault="002778C9" w:rsidP="002778C9">
      <w:pPr>
        <w:rPr>
          <w:rFonts w:ascii="Calibri" w:hAnsi="Calibri" w:cs="Calibri"/>
          <w:color w:val="000000" w:themeColor="text1"/>
          <w:szCs w:val="18"/>
          <w:lang w:val="en-GB"/>
        </w:rPr>
      </w:pPr>
    </w:p>
    <w:p w14:paraId="332A9636" w14:textId="77777777" w:rsidR="00881CA1" w:rsidRPr="00881CA1" w:rsidRDefault="00881CA1" w:rsidP="00881CA1">
      <w:pPr>
        <w:keepNext/>
        <w:keepLines/>
        <w:ind w:left="357" w:hanging="357"/>
        <w:outlineLvl w:val="0"/>
        <w:rPr>
          <w:rFonts w:ascii="Calibri" w:eastAsiaTheme="majorEastAsia" w:hAnsi="Calibri" w:cs="Calibri"/>
          <w:b/>
          <w:color w:val="000000" w:themeColor="text1"/>
          <w:szCs w:val="18"/>
          <w:lang w:val="en-GB"/>
        </w:rPr>
      </w:pPr>
      <w:bookmarkStart w:id="200" w:name="_Ref151661663"/>
      <w:bookmarkStart w:id="201" w:name="_Toc160304973"/>
      <w:r w:rsidRPr="00881CA1">
        <w:rPr>
          <w:rFonts w:ascii="Calibri" w:eastAsiaTheme="majorEastAsia" w:hAnsi="Calibri" w:cs="Calibri"/>
          <w:b/>
          <w:color w:val="000000" w:themeColor="text1"/>
          <w:szCs w:val="18"/>
          <w:lang w:val="en-GB"/>
        </w:rPr>
        <w:t>CALL FOR PROPOSALS</w:t>
      </w:r>
      <w:bookmarkEnd w:id="200"/>
      <w:bookmarkEnd w:id="201"/>
    </w:p>
    <w:p w14:paraId="03D166FE" w14:textId="77777777" w:rsidR="00881CA1" w:rsidRPr="00881CA1" w:rsidRDefault="00881CA1" w:rsidP="00881CA1">
      <w:pPr>
        <w:rPr>
          <w:rFonts w:ascii="Calibri" w:hAnsi="Calibri" w:cs="Calibri"/>
          <w:color w:val="000000" w:themeColor="text1"/>
          <w:szCs w:val="18"/>
          <w:lang w:val="en-GB"/>
        </w:rPr>
      </w:pPr>
    </w:p>
    <w:p w14:paraId="1368DBCB" w14:textId="77777777" w:rsidR="00881CA1" w:rsidRPr="00881CA1" w:rsidRDefault="00881CA1" w:rsidP="00881CA1">
      <w:pPr>
        <w:rPr>
          <w:rFonts w:ascii="Calibri" w:hAnsi="Calibri" w:cs="Calibri"/>
          <w:color w:val="000000" w:themeColor="text1"/>
          <w:szCs w:val="18"/>
        </w:rPr>
      </w:pPr>
      <w:r w:rsidRPr="00881CA1">
        <w:rPr>
          <w:rFonts w:ascii="Calibri" w:hAnsi="Calibri" w:cs="Calibri"/>
          <w:color w:val="000000" w:themeColor="text1"/>
          <w:szCs w:val="18"/>
        </w:rPr>
        <w:t xml:space="preserve">Guidance for drafting Terms of Reference for Activities in Component 2 “Ensuring the sustainability of water resources through improvement of livelihoods opportunities”. </w:t>
      </w:r>
    </w:p>
    <w:p w14:paraId="38C4B318" w14:textId="77777777" w:rsidR="00881CA1" w:rsidRPr="00881CA1" w:rsidRDefault="00881CA1" w:rsidP="00881CA1">
      <w:pPr>
        <w:rPr>
          <w:rFonts w:ascii="Calibri" w:hAnsi="Calibri" w:cs="Calibri"/>
          <w:color w:val="000000" w:themeColor="text1"/>
          <w:szCs w:val="18"/>
          <w:lang w:val="en-GB"/>
        </w:rPr>
      </w:pPr>
    </w:p>
    <w:p w14:paraId="6D1769F8" w14:textId="77777777" w:rsidR="00881CA1" w:rsidRPr="00881CA1" w:rsidRDefault="00881CA1" w:rsidP="00881CA1">
      <w:pPr>
        <w:rPr>
          <w:rFonts w:ascii="Calibri" w:hAnsi="Calibri" w:cs="Calibri"/>
          <w:color w:val="000000" w:themeColor="text1"/>
          <w:szCs w:val="18"/>
          <w:lang w:val="en-GB"/>
        </w:rPr>
      </w:pPr>
      <w:r w:rsidRPr="00881CA1">
        <w:rPr>
          <w:rFonts w:ascii="Calibri" w:hAnsi="Calibri" w:cs="Calibri"/>
          <w:color w:val="000000" w:themeColor="text1"/>
          <w:szCs w:val="18"/>
          <w:lang w:val="en-GB"/>
        </w:rPr>
        <w:t xml:space="preserve">Component 2 has 3 objectives: </w:t>
      </w:r>
    </w:p>
    <w:p w14:paraId="36494F86" w14:textId="77777777" w:rsidR="00881CA1" w:rsidRPr="00881CA1" w:rsidRDefault="00881CA1" w:rsidP="00881CA1">
      <w:pPr>
        <w:rPr>
          <w:rFonts w:ascii="Calibri" w:hAnsi="Calibri" w:cs="Calibri"/>
          <w:color w:val="000000" w:themeColor="text1"/>
          <w:szCs w:val="18"/>
          <w:lang w:val="en-GB"/>
        </w:rPr>
      </w:pPr>
    </w:p>
    <w:p w14:paraId="357C880B" w14:textId="77777777" w:rsidR="00881CA1" w:rsidRPr="00881CA1" w:rsidRDefault="00881CA1" w:rsidP="00BC5F9C">
      <w:pPr>
        <w:numPr>
          <w:ilvl w:val="0"/>
          <w:numId w:val="79"/>
        </w:numPr>
        <w:contextualSpacing/>
        <w:rPr>
          <w:rFonts w:ascii="Calibri" w:hAnsi="Calibri" w:cs="Calibri"/>
          <w:color w:val="000000" w:themeColor="text1"/>
          <w:szCs w:val="18"/>
          <w:lang w:val="en-GB"/>
        </w:rPr>
      </w:pPr>
      <w:r w:rsidRPr="00881CA1">
        <w:rPr>
          <w:rFonts w:ascii="Calibri" w:hAnsi="Calibri" w:cs="Calibri"/>
          <w:b/>
          <w:bCs/>
          <w:color w:val="000000" w:themeColor="text1"/>
          <w:szCs w:val="18"/>
          <w:lang w:val="en-GB"/>
        </w:rPr>
        <w:t>Objective 3.</w:t>
      </w:r>
      <w:r w:rsidRPr="00881CA1">
        <w:rPr>
          <w:rFonts w:ascii="Calibri" w:hAnsi="Calibri" w:cs="Calibri"/>
          <w:color w:val="000000" w:themeColor="text1"/>
          <w:szCs w:val="18"/>
          <w:lang w:val="en-GB"/>
        </w:rPr>
        <w:t xml:space="preserve"> Ensure long term change in attitudes towards water conservation and climate change impacts therein, through restoration of community-near ecosystem services.</w:t>
      </w:r>
    </w:p>
    <w:p w14:paraId="057BE8F7" w14:textId="77777777" w:rsidR="00881CA1" w:rsidRPr="00881CA1" w:rsidRDefault="00881CA1" w:rsidP="00881CA1">
      <w:pPr>
        <w:rPr>
          <w:rFonts w:ascii="Calibri" w:hAnsi="Calibri" w:cs="Calibri"/>
          <w:color w:val="000000" w:themeColor="text1"/>
          <w:szCs w:val="18"/>
        </w:rPr>
      </w:pPr>
    </w:p>
    <w:p w14:paraId="7DA4EC78" w14:textId="77777777" w:rsidR="00881CA1" w:rsidRPr="00881CA1" w:rsidRDefault="00881CA1" w:rsidP="00BC5F9C">
      <w:pPr>
        <w:numPr>
          <w:ilvl w:val="0"/>
          <w:numId w:val="79"/>
        </w:numPr>
        <w:contextualSpacing/>
        <w:rPr>
          <w:rFonts w:ascii="Calibri" w:hAnsi="Calibri" w:cs="Calibri"/>
          <w:color w:val="000000" w:themeColor="text1"/>
          <w:szCs w:val="18"/>
          <w:lang w:val="en-GB"/>
        </w:rPr>
      </w:pPr>
      <w:r w:rsidRPr="00881CA1">
        <w:rPr>
          <w:rFonts w:ascii="Calibri" w:hAnsi="Calibri" w:cs="Calibri"/>
          <w:b/>
          <w:bCs/>
          <w:color w:val="000000" w:themeColor="text1"/>
          <w:szCs w:val="18"/>
          <w:lang w:val="en-GB"/>
        </w:rPr>
        <w:t>Objective 4.</w:t>
      </w:r>
      <w:r w:rsidRPr="00881CA1">
        <w:rPr>
          <w:rFonts w:ascii="Calibri" w:hAnsi="Calibri" w:cs="Calibri"/>
          <w:color w:val="000000" w:themeColor="text1"/>
          <w:szCs w:val="18"/>
          <w:lang w:val="en-GB"/>
        </w:rPr>
        <w:t xml:space="preserve"> Strengthen the capacities of community members to earn or diversify incomes through enhanced livelihoods options.</w:t>
      </w:r>
    </w:p>
    <w:p w14:paraId="3B10C642" w14:textId="77777777" w:rsidR="00881CA1" w:rsidRPr="00881CA1" w:rsidRDefault="00881CA1" w:rsidP="00881CA1">
      <w:pPr>
        <w:rPr>
          <w:rFonts w:ascii="Calibri" w:hAnsi="Calibri" w:cs="Calibri"/>
          <w:color w:val="000000" w:themeColor="text1"/>
          <w:szCs w:val="18"/>
        </w:rPr>
      </w:pPr>
    </w:p>
    <w:p w14:paraId="0D92A5D3" w14:textId="77777777" w:rsidR="00881CA1" w:rsidRPr="00881CA1" w:rsidRDefault="00881CA1" w:rsidP="00BC5F9C">
      <w:pPr>
        <w:numPr>
          <w:ilvl w:val="0"/>
          <w:numId w:val="79"/>
        </w:numPr>
        <w:contextualSpacing/>
        <w:rPr>
          <w:rFonts w:ascii="Calibri" w:hAnsi="Calibri" w:cs="Calibri"/>
          <w:color w:val="000000" w:themeColor="text1"/>
          <w:szCs w:val="18"/>
          <w:lang w:val="en-GB"/>
        </w:rPr>
      </w:pPr>
      <w:r w:rsidRPr="00881CA1">
        <w:rPr>
          <w:rFonts w:ascii="Calibri" w:hAnsi="Calibri" w:cs="Calibri"/>
          <w:b/>
          <w:bCs/>
          <w:color w:val="000000" w:themeColor="text1"/>
          <w:szCs w:val="18"/>
          <w:lang w:val="en-GB"/>
        </w:rPr>
        <w:t>Objective 5.</w:t>
      </w:r>
      <w:r w:rsidRPr="00881CA1">
        <w:rPr>
          <w:rFonts w:ascii="Calibri" w:hAnsi="Calibri" w:cs="Calibri"/>
          <w:color w:val="000000" w:themeColor="text1"/>
          <w:szCs w:val="18"/>
          <w:lang w:val="en-GB"/>
        </w:rPr>
        <w:t xml:space="preserve"> Increased capacities in solar technologies through training of indigenous women in the three Toledo District Communities.</w:t>
      </w:r>
    </w:p>
    <w:p w14:paraId="4DF04CF1" w14:textId="77777777" w:rsidR="00881CA1" w:rsidRPr="00881CA1" w:rsidRDefault="00881CA1" w:rsidP="00881CA1">
      <w:pPr>
        <w:rPr>
          <w:rFonts w:ascii="Calibri" w:hAnsi="Calibri" w:cs="Calibri"/>
          <w:color w:val="000000" w:themeColor="text1"/>
          <w:szCs w:val="18"/>
          <w:lang w:val="en-GB"/>
        </w:rPr>
      </w:pPr>
    </w:p>
    <w:p w14:paraId="16C4A9B9" w14:textId="77777777" w:rsidR="00881CA1" w:rsidRPr="00881CA1" w:rsidRDefault="00881CA1" w:rsidP="00881CA1">
      <w:pPr>
        <w:rPr>
          <w:rFonts w:ascii="Calibri" w:hAnsi="Calibri" w:cs="Calibri"/>
          <w:color w:val="000000" w:themeColor="text1"/>
          <w:szCs w:val="18"/>
        </w:rPr>
      </w:pPr>
      <w:r w:rsidRPr="00881CA1">
        <w:rPr>
          <w:rFonts w:ascii="Calibri" w:hAnsi="Calibri" w:cs="Calibri"/>
          <w:color w:val="000000" w:themeColor="text1"/>
          <w:szCs w:val="18"/>
        </w:rPr>
        <w:t xml:space="preserve">These activities will undertake by entities (Co-managers, per PACT) specialized in administering grants through a Call for Proposal process. According to PACT’s Conservation Investment Program Policy and Procedures Manual, grants (investments) over B$ 20,000 are required to demonstrate Organizational Capacity (OA), that ensures PACT and the MRT that the entity has effective control mechanisms to administer the grant and undertake project activities. Upon confirmation of the OA, entities will be invited to participate in the Call for Proposals. The Call for Proposal Process is outlined in Figure 6. </w:t>
      </w:r>
    </w:p>
    <w:p w14:paraId="11AFCE77" w14:textId="77777777" w:rsidR="00881CA1" w:rsidRPr="00881CA1" w:rsidRDefault="00881CA1" w:rsidP="00881CA1">
      <w:pPr>
        <w:rPr>
          <w:rFonts w:ascii="Calibri" w:hAnsi="Calibri" w:cs="Calibri"/>
          <w:color w:val="000000" w:themeColor="text1"/>
          <w:szCs w:val="18"/>
          <w:lang w:val="en-GB"/>
        </w:rPr>
      </w:pPr>
    </w:p>
    <w:p w14:paraId="20905DCF" w14:textId="77777777" w:rsidR="00881CA1" w:rsidRPr="00881CA1" w:rsidRDefault="00881CA1" w:rsidP="00881CA1">
      <w:pPr>
        <w:keepNext/>
        <w:rPr>
          <w:rFonts w:ascii="Calibri" w:hAnsi="Calibri" w:cs="Calibri"/>
          <w:color w:val="000000" w:themeColor="text1"/>
          <w:szCs w:val="18"/>
        </w:rPr>
      </w:pPr>
      <w:r w:rsidRPr="00881CA1">
        <w:rPr>
          <w:rFonts w:ascii="Calibri" w:hAnsi="Calibri" w:cs="Calibri"/>
          <w:noProof/>
          <w:color w:val="000000" w:themeColor="text1"/>
          <w:szCs w:val="18"/>
        </w:rPr>
        <w:drawing>
          <wp:inline distT="0" distB="0" distL="0" distR="0" wp14:anchorId="29A1A89E" wp14:editId="39CE7FA7">
            <wp:extent cx="6184900" cy="384810"/>
            <wp:effectExtent l="0" t="0" r="0" b="0"/>
            <wp:docPr id="1801917401" name="Picture 1801917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1917401" name=""/>
                    <pic:cNvPicPr/>
                  </pic:nvPicPr>
                  <pic:blipFill>
                    <a:blip r:embed="rId46"/>
                    <a:stretch>
                      <a:fillRect/>
                    </a:stretch>
                  </pic:blipFill>
                  <pic:spPr>
                    <a:xfrm>
                      <a:off x="0" y="0"/>
                      <a:ext cx="6184900" cy="384810"/>
                    </a:xfrm>
                    <a:prstGeom prst="rect">
                      <a:avLst/>
                    </a:prstGeom>
                  </pic:spPr>
                </pic:pic>
              </a:graphicData>
            </a:graphic>
          </wp:inline>
        </w:drawing>
      </w:r>
    </w:p>
    <w:p w14:paraId="5D6B98FA" w14:textId="470EC3E8" w:rsidR="00881CA1" w:rsidRPr="00881CA1" w:rsidRDefault="00881CA1" w:rsidP="00881CA1">
      <w:pPr>
        <w:spacing w:before="240" w:after="200"/>
        <w:jc w:val="center"/>
        <w:rPr>
          <w:rFonts w:ascii="Calibri" w:hAnsi="Calibri" w:cs="Calibri"/>
          <w:i/>
          <w:iCs/>
          <w:szCs w:val="18"/>
        </w:rPr>
      </w:pPr>
      <w:r w:rsidRPr="00881CA1">
        <w:rPr>
          <w:rFonts w:ascii="Calibri" w:hAnsi="Calibri" w:cs="Calibri"/>
          <w:i/>
          <w:iCs/>
          <w:szCs w:val="18"/>
        </w:rPr>
        <w:t xml:space="preserve">Figure </w:t>
      </w:r>
      <w:r w:rsidRPr="00881CA1">
        <w:rPr>
          <w:rFonts w:ascii="Calibri" w:hAnsi="Calibri" w:cs="Calibri"/>
          <w:i/>
          <w:iCs/>
          <w:szCs w:val="18"/>
        </w:rPr>
        <w:fldChar w:fldCharType="begin"/>
      </w:r>
      <w:r w:rsidRPr="00881CA1">
        <w:rPr>
          <w:rFonts w:ascii="Calibri" w:hAnsi="Calibri" w:cs="Calibri"/>
          <w:i/>
          <w:iCs/>
          <w:szCs w:val="18"/>
        </w:rPr>
        <w:instrText>SEQ Figure \* ARABIC</w:instrText>
      </w:r>
      <w:r w:rsidRPr="00881CA1">
        <w:rPr>
          <w:rFonts w:ascii="Calibri" w:hAnsi="Calibri" w:cs="Calibri"/>
          <w:i/>
          <w:iCs/>
          <w:szCs w:val="18"/>
        </w:rPr>
        <w:fldChar w:fldCharType="separate"/>
      </w:r>
      <w:r w:rsidR="00E16841">
        <w:rPr>
          <w:rFonts w:ascii="Calibri" w:hAnsi="Calibri" w:cs="Calibri"/>
          <w:i/>
          <w:iCs/>
          <w:noProof/>
          <w:szCs w:val="18"/>
        </w:rPr>
        <w:t>20</w:t>
      </w:r>
      <w:r w:rsidRPr="00881CA1">
        <w:rPr>
          <w:rFonts w:ascii="Calibri" w:hAnsi="Calibri" w:cs="Calibri"/>
          <w:i/>
          <w:iCs/>
          <w:szCs w:val="18"/>
        </w:rPr>
        <w:fldChar w:fldCharType="end"/>
      </w:r>
      <w:r w:rsidRPr="00881CA1">
        <w:rPr>
          <w:rFonts w:ascii="Calibri" w:hAnsi="Calibri" w:cs="Calibri"/>
          <w:i/>
          <w:iCs/>
          <w:szCs w:val="18"/>
        </w:rPr>
        <w:t>: Call for Proposal Process</w:t>
      </w:r>
    </w:p>
    <w:p w14:paraId="03D8934E" w14:textId="77777777" w:rsidR="00881CA1" w:rsidRPr="00881CA1" w:rsidRDefault="00881CA1" w:rsidP="00BC5F9C">
      <w:pPr>
        <w:numPr>
          <w:ilvl w:val="0"/>
          <w:numId w:val="80"/>
        </w:numPr>
        <w:contextualSpacing/>
        <w:rPr>
          <w:rFonts w:ascii="Calibri" w:hAnsi="Calibri" w:cs="Calibri"/>
          <w:color w:val="000000" w:themeColor="text1"/>
          <w:szCs w:val="18"/>
          <w:lang w:val="en-GB"/>
        </w:rPr>
      </w:pPr>
      <w:r w:rsidRPr="00881CA1">
        <w:rPr>
          <w:rFonts w:ascii="Calibri" w:hAnsi="Calibri" w:cs="Calibri"/>
          <w:b/>
          <w:bCs/>
          <w:color w:val="000000" w:themeColor="text1"/>
          <w:szCs w:val="18"/>
          <w:lang w:val="en-GB"/>
        </w:rPr>
        <w:t>Preparation of Selection documents:</w:t>
      </w:r>
      <w:r w:rsidRPr="00881CA1">
        <w:rPr>
          <w:rFonts w:ascii="Calibri" w:hAnsi="Calibri" w:cs="Calibri"/>
          <w:color w:val="000000" w:themeColor="text1"/>
          <w:szCs w:val="18"/>
          <w:lang w:val="en-GB"/>
        </w:rPr>
        <w:t xml:space="preserve"> Includes a) Project Description, b) Scope of Work, c) eligibility requirements, d) evaluation criteria. The evaluation criteria should have the dual purpose, to provide the interested entities with guidance on what is being requested, and to facilitate the evaluation of proposals (see Step 5). </w:t>
      </w:r>
    </w:p>
    <w:p w14:paraId="2697BAB4" w14:textId="77777777" w:rsidR="00881CA1" w:rsidRPr="00881CA1" w:rsidRDefault="00881CA1" w:rsidP="00881CA1">
      <w:pPr>
        <w:rPr>
          <w:rFonts w:ascii="Calibri" w:hAnsi="Calibri" w:cs="Calibri"/>
          <w:color w:val="000000" w:themeColor="text1"/>
          <w:szCs w:val="18"/>
        </w:rPr>
      </w:pPr>
    </w:p>
    <w:p w14:paraId="25E25B0B" w14:textId="77777777" w:rsidR="00881CA1" w:rsidRPr="00881CA1" w:rsidRDefault="00881CA1" w:rsidP="00BC5F9C">
      <w:pPr>
        <w:numPr>
          <w:ilvl w:val="0"/>
          <w:numId w:val="80"/>
        </w:numPr>
        <w:contextualSpacing/>
        <w:rPr>
          <w:rFonts w:ascii="Calibri" w:hAnsi="Calibri" w:cs="Calibri"/>
          <w:color w:val="000000" w:themeColor="text1"/>
          <w:szCs w:val="18"/>
          <w:lang w:val="en-GB"/>
        </w:rPr>
      </w:pPr>
      <w:r w:rsidRPr="00881CA1">
        <w:rPr>
          <w:rFonts w:ascii="Calibri" w:hAnsi="Calibri" w:cs="Calibri"/>
          <w:b/>
          <w:bCs/>
          <w:color w:val="000000" w:themeColor="text1"/>
          <w:szCs w:val="18"/>
          <w:lang w:val="en-GB"/>
        </w:rPr>
        <w:t>Expression of Interest (EOI):</w:t>
      </w:r>
      <w:r w:rsidRPr="00881CA1">
        <w:rPr>
          <w:rFonts w:ascii="Calibri" w:hAnsi="Calibri" w:cs="Calibri"/>
          <w:color w:val="000000" w:themeColor="text1"/>
          <w:szCs w:val="18"/>
          <w:lang w:val="en-GB"/>
        </w:rPr>
        <w:t xml:space="preserve"> Document that indicates the service request, documentation that interested parties are required to submit, budget, and eligibility criteria. In this stage, entities will not be required to send proposal documents, rather, they should provide OA requirements; publishing the budget should also allow adequate parties to submit requirements. Sufficient time should be given for parties to collate all required information, at least five weeks. All firms that meet the criterion established in the EOI should be invited to submit proposals. Suggested minimum eligibility criteria:</w:t>
      </w:r>
    </w:p>
    <w:p w14:paraId="77CB6BB1" w14:textId="77777777" w:rsidR="00881CA1" w:rsidRPr="00881CA1" w:rsidRDefault="00881CA1" w:rsidP="00BC5F9C">
      <w:pPr>
        <w:numPr>
          <w:ilvl w:val="1"/>
          <w:numId w:val="80"/>
        </w:numPr>
        <w:contextualSpacing/>
        <w:rPr>
          <w:rFonts w:ascii="Calibri" w:hAnsi="Calibri" w:cs="Calibri"/>
          <w:color w:val="000000" w:themeColor="text1"/>
          <w:szCs w:val="18"/>
          <w:lang w:val="en-GB"/>
        </w:rPr>
      </w:pPr>
      <w:r w:rsidRPr="00881CA1">
        <w:rPr>
          <w:rFonts w:ascii="Calibri" w:hAnsi="Calibri" w:cs="Calibri"/>
          <w:color w:val="000000" w:themeColor="text1"/>
          <w:szCs w:val="18"/>
          <w:lang w:val="en-GB"/>
        </w:rPr>
        <w:t>National registration.</w:t>
      </w:r>
    </w:p>
    <w:p w14:paraId="51EF5611" w14:textId="77777777" w:rsidR="00881CA1" w:rsidRPr="00881CA1" w:rsidRDefault="00881CA1" w:rsidP="00BC5F9C">
      <w:pPr>
        <w:numPr>
          <w:ilvl w:val="1"/>
          <w:numId w:val="80"/>
        </w:numPr>
        <w:contextualSpacing/>
        <w:rPr>
          <w:rFonts w:ascii="Calibri" w:hAnsi="Calibri" w:cs="Calibri"/>
          <w:color w:val="000000" w:themeColor="text1"/>
          <w:szCs w:val="18"/>
          <w:lang w:val="en-GB"/>
        </w:rPr>
      </w:pPr>
      <w:r w:rsidRPr="00881CA1">
        <w:rPr>
          <w:rFonts w:ascii="Calibri" w:hAnsi="Calibri" w:cs="Calibri"/>
          <w:color w:val="000000" w:themeColor="text1"/>
          <w:szCs w:val="18"/>
          <w:lang w:val="en-GB"/>
        </w:rPr>
        <w:t>Background (short summary of the entity’s description).</w:t>
      </w:r>
    </w:p>
    <w:p w14:paraId="65C5B240" w14:textId="77777777" w:rsidR="00881CA1" w:rsidRPr="00881CA1" w:rsidRDefault="00881CA1" w:rsidP="00BC5F9C">
      <w:pPr>
        <w:numPr>
          <w:ilvl w:val="1"/>
          <w:numId w:val="80"/>
        </w:numPr>
        <w:contextualSpacing/>
        <w:rPr>
          <w:rFonts w:ascii="Calibri" w:hAnsi="Calibri" w:cs="Calibri"/>
          <w:color w:val="000000" w:themeColor="text1"/>
          <w:szCs w:val="18"/>
          <w:lang w:val="en-GB"/>
        </w:rPr>
      </w:pPr>
      <w:r w:rsidRPr="00881CA1">
        <w:rPr>
          <w:rFonts w:ascii="Calibri" w:hAnsi="Calibri" w:cs="Calibri"/>
          <w:color w:val="000000" w:themeColor="text1"/>
          <w:szCs w:val="18"/>
          <w:lang w:val="en-GB"/>
        </w:rPr>
        <w:t>OA assessment information.</w:t>
      </w:r>
    </w:p>
    <w:p w14:paraId="6C54268D" w14:textId="77777777" w:rsidR="00881CA1" w:rsidRPr="00881CA1" w:rsidRDefault="00881CA1" w:rsidP="00BC5F9C">
      <w:pPr>
        <w:numPr>
          <w:ilvl w:val="1"/>
          <w:numId w:val="80"/>
        </w:numPr>
        <w:contextualSpacing/>
        <w:rPr>
          <w:rFonts w:ascii="Calibri" w:hAnsi="Calibri" w:cs="Calibri"/>
          <w:color w:val="000000" w:themeColor="text1"/>
          <w:szCs w:val="18"/>
          <w:lang w:val="en-GB"/>
        </w:rPr>
      </w:pPr>
      <w:r w:rsidRPr="00881CA1">
        <w:rPr>
          <w:rFonts w:ascii="Calibri" w:hAnsi="Calibri" w:cs="Calibri"/>
          <w:color w:val="000000" w:themeColor="text1"/>
          <w:szCs w:val="18"/>
          <w:lang w:val="en-GB"/>
        </w:rPr>
        <w:t xml:space="preserve">Key personnel of the entity. </w:t>
      </w:r>
    </w:p>
    <w:p w14:paraId="7357DF3D" w14:textId="77777777" w:rsidR="00881CA1" w:rsidRPr="00881CA1" w:rsidRDefault="00881CA1" w:rsidP="00BC5F9C">
      <w:pPr>
        <w:numPr>
          <w:ilvl w:val="1"/>
          <w:numId w:val="80"/>
        </w:numPr>
        <w:contextualSpacing/>
        <w:rPr>
          <w:rFonts w:ascii="Calibri" w:hAnsi="Calibri" w:cs="Calibri"/>
          <w:color w:val="000000" w:themeColor="text1"/>
          <w:szCs w:val="18"/>
          <w:lang w:val="en-GB"/>
        </w:rPr>
      </w:pPr>
      <w:r w:rsidRPr="00881CA1">
        <w:rPr>
          <w:rFonts w:ascii="Calibri" w:hAnsi="Calibri" w:cs="Calibri"/>
          <w:color w:val="000000" w:themeColor="text1"/>
          <w:szCs w:val="18"/>
          <w:lang w:val="en-GB"/>
        </w:rPr>
        <w:t xml:space="preserve">Tools and assets: including staff, software, and other assets that help the entity achieve its goals.   </w:t>
      </w:r>
    </w:p>
    <w:p w14:paraId="0D1C1648" w14:textId="77777777" w:rsidR="00881CA1" w:rsidRPr="00881CA1" w:rsidRDefault="00881CA1" w:rsidP="00881CA1">
      <w:pPr>
        <w:rPr>
          <w:rFonts w:ascii="Calibri" w:hAnsi="Calibri" w:cs="Calibri"/>
          <w:color w:val="000000" w:themeColor="text1"/>
          <w:szCs w:val="18"/>
        </w:rPr>
      </w:pPr>
    </w:p>
    <w:p w14:paraId="098F8A06" w14:textId="77777777" w:rsidR="00881CA1" w:rsidRPr="00881CA1" w:rsidRDefault="00881CA1" w:rsidP="00BC5F9C">
      <w:pPr>
        <w:numPr>
          <w:ilvl w:val="0"/>
          <w:numId w:val="80"/>
        </w:numPr>
        <w:contextualSpacing/>
        <w:rPr>
          <w:rFonts w:ascii="Calibri" w:hAnsi="Calibri" w:cs="Calibri"/>
          <w:color w:val="000000" w:themeColor="text1"/>
          <w:szCs w:val="18"/>
          <w:lang w:val="en-GB"/>
        </w:rPr>
      </w:pPr>
      <w:r w:rsidRPr="00881CA1">
        <w:rPr>
          <w:rFonts w:ascii="Calibri" w:hAnsi="Calibri" w:cs="Calibri"/>
          <w:b/>
          <w:bCs/>
          <w:color w:val="000000" w:themeColor="text1"/>
          <w:szCs w:val="18"/>
          <w:lang w:val="en-GB"/>
        </w:rPr>
        <w:t>Invitation to Submit Proposals:</w:t>
      </w:r>
      <w:r w:rsidRPr="00881CA1">
        <w:rPr>
          <w:rFonts w:ascii="Calibri" w:hAnsi="Calibri" w:cs="Calibri"/>
          <w:color w:val="000000" w:themeColor="text1"/>
          <w:szCs w:val="18"/>
          <w:lang w:val="en-GB"/>
        </w:rPr>
        <w:t xml:space="preserve"> Document that evaluates the entity’s capacity, track record, and experience to undertake the project’s activity. These proposals should have a minimum level of structure to facilitate the evaluation process but should not be prescriptive in terms of format. The suggested structure is the following: </w:t>
      </w:r>
    </w:p>
    <w:p w14:paraId="62AEAEB1" w14:textId="77777777" w:rsidR="00881CA1" w:rsidRPr="00881CA1" w:rsidRDefault="00881CA1" w:rsidP="00BC5F9C">
      <w:pPr>
        <w:numPr>
          <w:ilvl w:val="1"/>
          <w:numId w:val="80"/>
        </w:numPr>
        <w:contextualSpacing/>
        <w:rPr>
          <w:rFonts w:ascii="Calibri" w:hAnsi="Calibri" w:cs="Calibri"/>
          <w:color w:val="000000" w:themeColor="text1"/>
          <w:szCs w:val="18"/>
          <w:lang w:val="en-GB"/>
        </w:rPr>
      </w:pPr>
      <w:r w:rsidRPr="00881CA1">
        <w:rPr>
          <w:rFonts w:ascii="Calibri" w:hAnsi="Calibri" w:cs="Calibri"/>
          <w:color w:val="000000" w:themeColor="text1"/>
          <w:szCs w:val="18"/>
          <w:lang w:val="en-GB"/>
        </w:rPr>
        <w:t xml:space="preserve">Description of the Entity and history. </w:t>
      </w:r>
    </w:p>
    <w:p w14:paraId="6270A413" w14:textId="77777777" w:rsidR="00881CA1" w:rsidRPr="00881CA1" w:rsidRDefault="00881CA1" w:rsidP="00BC5F9C">
      <w:pPr>
        <w:numPr>
          <w:ilvl w:val="1"/>
          <w:numId w:val="80"/>
        </w:numPr>
        <w:contextualSpacing/>
        <w:rPr>
          <w:rFonts w:ascii="Calibri" w:hAnsi="Calibri" w:cs="Calibri"/>
          <w:color w:val="000000" w:themeColor="text1"/>
          <w:szCs w:val="18"/>
          <w:lang w:val="en-GB"/>
        </w:rPr>
      </w:pPr>
      <w:r w:rsidRPr="00881CA1">
        <w:rPr>
          <w:rFonts w:ascii="Calibri" w:hAnsi="Calibri" w:cs="Calibri"/>
          <w:color w:val="000000" w:themeColor="text1"/>
          <w:szCs w:val="18"/>
          <w:lang w:val="en-GB"/>
        </w:rPr>
        <w:t>Experience in managing grants for similar projects.</w:t>
      </w:r>
    </w:p>
    <w:p w14:paraId="16535CB3" w14:textId="77777777" w:rsidR="00881CA1" w:rsidRPr="00881CA1" w:rsidRDefault="00881CA1" w:rsidP="00BC5F9C">
      <w:pPr>
        <w:numPr>
          <w:ilvl w:val="1"/>
          <w:numId w:val="80"/>
        </w:numPr>
        <w:contextualSpacing/>
        <w:rPr>
          <w:rFonts w:ascii="Calibri" w:hAnsi="Calibri" w:cs="Calibri"/>
          <w:color w:val="000000" w:themeColor="text1"/>
          <w:szCs w:val="18"/>
          <w:lang w:val="en-GB"/>
        </w:rPr>
      </w:pPr>
      <w:r w:rsidRPr="00881CA1">
        <w:rPr>
          <w:rFonts w:ascii="Calibri" w:hAnsi="Calibri" w:cs="Calibri"/>
          <w:color w:val="000000" w:themeColor="text1"/>
          <w:szCs w:val="18"/>
          <w:lang w:val="en-GB"/>
        </w:rPr>
        <w:t>Track record of working with the project communities</w:t>
      </w:r>
    </w:p>
    <w:p w14:paraId="1717F2CE" w14:textId="77777777" w:rsidR="00881CA1" w:rsidRPr="00881CA1" w:rsidRDefault="00881CA1" w:rsidP="00BC5F9C">
      <w:pPr>
        <w:numPr>
          <w:ilvl w:val="1"/>
          <w:numId w:val="80"/>
        </w:numPr>
        <w:contextualSpacing/>
        <w:rPr>
          <w:rFonts w:ascii="Calibri" w:hAnsi="Calibri" w:cs="Calibri"/>
          <w:color w:val="000000" w:themeColor="text1"/>
          <w:szCs w:val="18"/>
          <w:lang w:val="en-GB"/>
        </w:rPr>
      </w:pPr>
      <w:r w:rsidRPr="00881CA1">
        <w:rPr>
          <w:rFonts w:ascii="Calibri" w:hAnsi="Calibri" w:cs="Calibri"/>
          <w:color w:val="000000" w:themeColor="text1"/>
          <w:szCs w:val="18"/>
          <w:lang w:val="en-GB"/>
        </w:rPr>
        <w:t xml:space="preserve">Work Approach and Methodology, including deployable assets. </w:t>
      </w:r>
    </w:p>
    <w:p w14:paraId="0CCA9005" w14:textId="77777777" w:rsidR="00881CA1" w:rsidRPr="00881CA1" w:rsidRDefault="00881CA1" w:rsidP="00BC5F9C">
      <w:pPr>
        <w:numPr>
          <w:ilvl w:val="1"/>
          <w:numId w:val="80"/>
        </w:numPr>
        <w:contextualSpacing/>
        <w:rPr>
          <w:rFonts w:ascii="Calibri" w:hAnsi="Calibri" w:cs="Calibri"/>
          <w:color w:val="000000" w:themeColor="text1"/>
          <w:szCs w:val="18"/>
          <w:lang w:val="en-GB"/>
        </w:rPr>
      </w:pPr>
      <w:r w:rsidRPr="00881CA1">
        <w:rPr>
          <w:rFonts w:ascii="Calibri" w:hAnsi="Calibri" w:cs="Calibri"/>
          <w:color w:val="000000" w:themeColor="text1"/>
          <w:szCs w:val="18"/>
          <w:lang w:val="en-GB"/>
        </w:rPr>
        <w:t>List of indicators (Logic frame) that will provide results to meet the given project Objective.</w:t>
      </w:r>
    </w:p>
    <w:p w14:paraId="5203D8B9" w14:textId="77777777" w:rsidR="00881CA1" w:rsidRPr="00881CA1" w:rsidRDefault="00881CA1" w:rsidP="00BC5F9C">
      <w:pPr>
        <w:numPr>
          <w:ilvl w:val="1"/>
          <w:numId w:val="80"/>
        </w:numPr>
        <w:contextualSpacing/>
        <w:rPr>
          <w:rFonts w:ascii="Calibri" w:hAnsi="Calibri" w:cs="Calibri"/>
          <w:color w:val="000000" w:themeColor="text1"/>
          <w:szCs w:val="18"/>
          <w:lang w:val="en-GB"/>
        </w:rPr>
      </w:pPr>
      <w:r w:rsidRPr="00881CA1">
        <w:rPr>
          <w:rFonts w:ascii="Calibri" w:hAnsi="Calibri" w:cs="Calibri"/>
          <w:color w:val="000000" w:themeColor="text1"/>
          <w:szCs w:val="18"/>
          <w:lang w:val="en-GB"/>
        </w:rPr>
        <w:t>Work Plan.</w:t>
      </w:r>
    </w:p>
    <w:p w14:paraId="789E00ED" w14:textId="77777777" w:rsidR="00881CA1" w:rsidRPr="00881CA1" w:rsidRDefault="00881CA1" w:rsidP="00BC5F9C">
      <w:pPr>
        <w:numPr>
          <w:ilvl w:val="1"/>
          <w:numId w:val="80"/>
        </w:numPr>
        <w:contextualSpacing/>
        <w:rPr>
          <w:rFonts w:ascii="Calibri" w:hAnsi="Calibri" w:cs="Calibri"/>
          <w:color w:val="000000" w:themeColor="text1"/>
          <w:szCs w:val="18"/>
          <w:lang w:val="en-GB"/>
        </w:rPr>
      </w:pPr>
      <w:r w:rsidRPr="00881CA1">
        <w:rPr>
          <w:rFonts w:ascii="Calibri" w:hAnsi="Calibri" w:cs="Calibri"/>
          <w:color w:val="000000" w:themeColor="text1"/>
          <w:szCs w:val="18"/>
          <w:lang w:val="en-GB"/>
        </w:rPr>
        <w:t>Detailed Budget.</w:t>
      </w:r>
    </w:p>
    <w:p w14:paraId="60968E7D" w14:textId="77777777" w:rsidR="00881CA1" w:rsidRPr="00881CA1" w:rsidRDefault="00881CA1" w:rsidP="00881CA1">
      <w:pPr>
        <w:rPr>
          <w:rFonts w:ascii="Calibri" w:hAnsi="Calibri" w:cs="Calibri"/>
          <w:color w:val="000000" w:themeColor="text1"/>
          <w:szCs w:val="18"/>
        </w:rPr>
      </w:pPr>
    </w:p>
    <w:p w14:paraId="0AE53E22" w14:textId="77777777" w:rsidR="00881CA1" w:rsidRPr="00881CA1" w:rsidRDefault="00881CA1" w:rsidP="00BC5F9C">
      <w:pPr>
        <w:numPr>
          <w:ilvl w:val="0"/>
          <w:numId w:val="80"/>
        </w:numPr>
        <w:contextualSpacing/>
        <w:rPr>
          <w:rFonts w:ascii="Calibri" w:hAnsi="Calibri" w:cs="Calibri"/>
          <w:color w:val="000000" w:themeColor="text1"/>
          <w:szCs w:val="18"/>
          <w:lang w:val="en-GB"/>
        </w:rPr>
      </w:pPr>
      <w:r w:rsidRPr="00881CA1">
        <w:rPr>
          <w:rFonts w:ascii="Calibri" w:hAnsi="Calibri" w:cs="Calibri"/>
          <w:color w:val="000000" w:themeColor="text1"/>
          <w:szCs w:val="18"/>
          <w:lang w:val="en-GB"/>
        </w:rPr>
        <w:t xml:space="preserve"> </w:t>
      </w:r>
      <w:r w:rsidRPr="00881CA1">
        <w:rPr>
          <w:rFonts w:ascii="Calibri" w:hAnsi="Calibri" w:cs="Calibri"/>
          <w:b/>
          <w:bCs/>
          <w:color w:val="000000" w:themeColor="text1"/>
          <w:szCs w:val="18"/>
          <w:lang w:val="en-GB"/>
        </w:rPr>
        <w:t>Technical Committee Review:</w:t>
      </w:r>
      <w:r w:rsidRPr="00881CA1">
        <w:rPr>
          <w:rFonts w:ascii="Calibri" w:hAnsi="Calibri" w:cs="Calibri"/>
          <w:color w:val="000000" w:themeColor="text1"/>
          <w:szCs w:val="18"/>
          <w:lang w:val="en-GB"/>
        </w:rPr>
        <w:t xml:space="preserve"> The Project Manager will distribute evaluation worksheets to all Committee members, which will include an excel worksheet with valuation of each criterion that must be met (See Step 1), the Invitation to Submit Documents, and the submitted proposals. Each member of the technical Committee will independently review the documents and assign a score </w:t>
      </w:r>
      <w:bookmarkStart w:id="202" w:name="_Int_8egnKTDi"/>
      <w:r w:rsidRPr="00881CA1">
        <w:rPr>
          <w:rFonts w:ascii="Calibri" w:hAnsi="Calibri" w:cs="Calibri"/>
          <w:color w:val="000000" w:themeColor="text1"/>
          <w:szCs w:val="18"/>
          <w:lang w:val="en-GB"/>
        </w:rPr>
        <w:t>in</w:t>
      </w:r>
      <w:bookmarkEnd w:id="202"/>
      <w:r w:rsidRPr="00881CA1">
        <w:rPr>
          <w:rFonts w:ascii="Calibri" w:hAnsi="Calibri" w:cs="Calibri"/>
          <w:color w:val="000000" w:themeColor="text1"/>
          <w:szCs w:val="18"/>
          <w:lang w:val="en-GB"/>
        </w:rPr>
        <w:t xml:space="preserve"> the excel worksheet; typically, a week is provided. </w:t>
      </w:r>
    </w:p>
    <w:p w14:paraId="178D6756" w14:textId="77777777" w:rsidR="00881CA1" w:rsidRPr="00881CA1" w:rsidRDefault="00881CA1" w:rsidP="00881CA1">
      <w:pPr>
        <w:rPr>
          <w:rFonts w:ascii="Calibri" w:hAnsi="Calibri" w:cs="Calibri"/>
          <w:color w:val="000000" w:themeColor="text1"/>
          <w:szCs w:val="18"/>
        </w:rPr>
      </w:pPr>
    </w:p>
    <w:p w14:paraId="26C1FE93" w14:textId="77777777" w:rsidR="00881CA1" w:rsidRPr="00881CA1" w:rsidRDefault="00881CA1" w:rsidP="00BC5F9C">
      <w:pPr>
        <w:numPr>
          <w:ilvl w:val="0"/>
          <w:numId w:val="80"/>
        </w:numPr>
        <w:contextualSpacing/>
        <w:rPr>
          <w:rFonts w:ascii="Calibri" w:hAnsi="Calibri" w:cs="Calibri"/>
          <w:color w:val="000000" w:themeColor="text1"/>
          <w:szCs w:val="18"/>
          <w:lang w:val="en-GB"/>
        </w:rPr>
      </w:pPr>
      <w:r w:rsidRPr="00881CA1">
        <w:rPr>
          <w:rFonts w:ascii="Calibri" w:hAnsi="Calibri" w:cs="Calibri"/>
          <w:b/>
          <w:bCs/>
          <w:color w:val="000000" w:themeColor="text1"/>
          <w:szCs w:val="18"/>
          <w:lang w:val="en-GB"/>
        </w:rPr>
        <w:t>Evaluation of Proposals</w:t>
      </w:r>
      <w:r w:rsidRPr="00881CA1">
        <w:rPr>
          <w:rFonts w:ascii="Calibri" w:hAnsi="Calibri" w:cs="Calibri"/>
          <w:color w:val="000000" w:themeColor="text1"/>
          <w:szCs w:val="18"/>
          <w:lang w:val="en-GB"/>
        </w:rPr>
        <w:t xml:space="preserve">. The Project Manager will consolidate all the evaluations and will present a tally of the scores. A meeting, physical or over Teams, will be summoned for the Technical Committee to discuss their perspectives. This </w:t>
      </w:r>
      <w:r w:rsidRPr="00881CA1" w:rsidDel="515E62E0">
        <w:rPr>
          <w:rFonts w:ascii="Calibri" w:hAnsi="Calibri" w:cs="Calibri"/>
          <w:color w:val="000000" w:themeColor="text1"/>
          <w:szCs w:val="18"/>
          <w:lang w:val="en-GB"/>
        </w:rPr>
        <w:t>process</w:t>
      </w:r>
      <w:r w:rsidRPr="00881CA1">
        <w:rPr>
          <w:rFonts w:ascii="Calibri" w:hAnsi="Calibri" w:cs="Calibri"/>
          <w:color w:val="000000" w:themeColor="text1"/>
          <w:szCs w:val="18"/>
          <w:lang w:val="en-GB"/>
        </w:rPr>
        <w:t xml:space="preserve"> should be documented. It’s suggested that of a 6-member Technical Committee, a minimum quorum of 4 for the Technical Review is needed. The Project Manager will draft a resolution, indicating the results of the evaluation and the discussion, and this will be provided to PACT to inform the top ranked entity; entities that were not top ranked should be notified promptly indicating their score, and the next steps in the process in the case negotiations with the top ranked firm fail. </w:t>
      </w:r>
    </w:p>
    <w:p w14:paraId="7B5006F2" w14:textId="77777777" w:rsidR="00881CA1" w:rsidRPr="00881CA1" w:rsidRDefault="00881CA1" w:rsidP="00881CA1">
      <w:pPr>
        <w:rPr>
          <w:rFonts w:ascii="Calibri" w:hAnsi="Calibri" w:cs="Calibri"/>
          <w:color w:val="000000" w:themeColor="text1"/>
          <w:szCs w:val="18"/>
        </w:rPr>
      </w:pPr>
    </w:p>
    <w:p w14:paraId="48275EEF" w14:textId="77777777" w:rsidR="00881CA1" w:rsidRPr="00881CA1" w:rsidRDefault="00881CA1" w:rsidP="00BC5F9C">
      <w:pPr>
        <w:numPr>
          <w:ilvl w:val="0"/>
          <w:numId w:val="80"/>
        </w:numPr>
        <w:contextualSpacing/>
        <w:rPr>
          <w:rFonts w:ascii="Calibri" w:hAnsi="Calibri" w:cs="Calibri"/>
          <w:color w:val="000000" w:themeColor="text1"/>
          <w:szCs w:val="18"/>
          <w:lang w:val="en-GB"/>
        </w:rPr>
      </w:pPr>
      <w:r w:rsidRPr="00881CA1">
        <w:rPr>
          <w:rFonts w:ascii="Calibri" w:hAnsi="Calibri" w:cs="Calibri"/>
          <w:b/>
          <w:bCs/>
          <w:color w:val="000000" w:themeColor="text1"/>
          <w:szCs w:val="18"/>
          <w:lang w:val="en-GB"/>
        </w:rPr>
        <w:t>Contract Negotiations and Award</w:t>
      </w:r>
      <w:r w:rsidRPr="00881CA1">
        <w:rPr>
          <w:rFonts w:ascii="Calibri" w:hAnsi="Calibri" w:cs="Calibri"/>
          <w:color w:val="000000" w:themeColor="text1"/>
          <w:szCs w:val="18"/>
          <w:lang w:val="en-GB"/>
        </w:rPr>
        <w:t xml:space="preserve">. The top ranked entity will be </w:t>
      </w:r>
      <w:r w:rsidRPr="00881CA1" w:rsidDel="515E62E0">
        <w:rPr>
          <w:rFonts w:ascii="Calibri" w:hAnsi="Calibri" w:cs="Calibri"/>
          <w:color w:val="000000" w:themeColor="text1"/>
          <w:szCs w:val="18"/>
          <w:lang w:val="en-GB"/>
        </w:rPr>
        <w:t>provided</w:t>
      </w:r>
      <w:r w:rsidRPr="00881CA1">
        <w:rPr>
          <w:rFonts w:ascii="Calibri" w:hAnsi="Calibri" w:cs="Calibri"/>
          <w:color w:val="000000" w:themeColor="text1"/>
          <w:szCs w:val="18"/>
          <w:lang w:val="en-GB"/>
        </w:rPr>
        <w:t xml:space="preserve"> with a contract by PACT; assuming that all the conditions therein are accepted, the entity will be notified of the award and inception meetings can be established. PACT will publish, on its web page, the notification of the award, no later than 30 days after the award has been granted. </w:t>
      </w:r>
    </w:p>
    <w:p w14:paraId="2971DBC1" w14:textId="77777777" w:rsidR="00881CA1" w:rsidRPr="00881CA1" w:rsidRDefault="00881CA1" w:rsidP="00881CA1">
      <w:pPr>
        <w:rPr>
          <w:rFonts w:ascii="Calibri" w:hAnsi="Calibri" w:cs="Calibri"/>
          <w:color w:val="000000" w:themeColor="text1"/>
          <w:szCs w:val="18"/>
          <w:lang w:val="en-GB"/>
        </w:rPr>
      </w:pPr>
      <w:r w:rsidRPr="00881CA1">
        <w:rPr>
          <w:rFonts w:ascii="Calibri" w:hAnsi="Calibri" w:cs="Calibri"/>
          <w:color w:val="000000" w:themeColor="text1"/>
          <w:szCs w:val="18"/>
          <w:lang w:val="en-GB"/>
        </w:rPr>
        <w:t xml:space="preserve"> </w:t>
      </w:r>
    </w:p>
    <w:p w14:paraId="349ED240" w14:textId="77777777" w:rsidR="00032099" w:rsidRPr="00CD5578" w:rsidRDefault="00032099" w:rsidP="00032099">
      <w:pPr>
        <w:rPr>
          <w:rFonts w:ascii="Calibri" w:hAnsi="Calibri" w:cs="Calibri"/>
          <w:szCs w:val="18"/>
        </w:rPr>
      </w:pPr>
    </w:p>
    <w:p w14:paraId="0441CF7C" w14:textId="77777777" w:rsidR="00032099" w:rsidRPr="00CD5578" w:rsidRDefault="00032099" w:rsidP="00032099">
      <w:pPr>
        <w:rPr>
          <w:rFonts w:ascii="Calibri" w:hAnsi="Calibri" w:cs="Calibri"/>
          <w:szCs w:val="18"/>
        </w:rPr>
      </w:pPr>
    </w:p>
    <w:p w14:paraId="767EEE70" w14:textId="77777777" w:rsidR="00032099" w:rsidRPr="00CD5578" w:rsidRDefault="00032099" w:rsidP="00032099">
      <w:pPr>
        <w:rPr>
          <w:rFonts w:ascii="Calibri" w:hAnsi="Calibri" w:cs="Calibri"/>
          <w:szCs w:val="18"/>
        </w:rPr>
      </w:pPr>
    </w:p>
    <w:p w14:paraId="79BFE751" w14:textId="77777777" w:rsidR="006E5A64" w:rsidRPr="006E5A64" w:rsidRDefault="006E5A64" w:rsidP="006E5A64">
      <w:pPr>
        <w:rPr>
          <w:rFonts w:ascii="Calibri" w:hAnsi="Calibri" w:cs="Calibri"/>
          <w:b/>
          <w:bCs/>
          <w:color w:val="000000" w:themeColor="text1"/>
          <w:szCs w:val="18"/>
          <w:lang w:val="en-GB"/>
        </w:rPr>
      </w:pPr>
      <w:r w:rsidRPr="006E5A64">
        <w:rPr>
          <w:rFonts w:ascii="Calibri" w:hAnsi="Calibri" w:cs="Calibri"/>
          <w:b/>
          <w:bCs/>
          <w:color w:val="000000" w:themeColor="text1"/>
          <w:szCs w:val="18"/>
          <w:lang w:val="en-GB"/>
        </w:rPr>
        <w:t xml:space="preserve">Project Objectives and Activities (Sub-Activities) under Call for Proposal </w:t>
      </w:r>
    </w:p>
    <w:p w14:paraId="521A1A2B" w14:textId="77777777" w:rsidR="006E5A64" w:rsidRPr="006E5A64" w:rsidRDefault="006E5A64" w:rsidP="006E5A64">
      <w:pPr>
        <w:rPr>
          <w:rFonts w:ascii="Calibri" w:hAnsi="Calibri" w:cs="Calibri"/>
          <w:b/>
          <w:bCs/>
          <w:color w:val="000000" w:themeColor="text1"/>
          <w:szCs w:val="18"/>
        </w:rPr>
      </w:pPr>
    </w:p>
    <w:p w14:paraId="4E6AB451" w14:textId="77777777" w:rsidR="006E5A64" w:rsidRPr="006E5A64" w:rsidRDefault="006E5A64" w:rsidP="006E5A64">
      <w:pPr>
        <w:rPr>
          <w:rFonts w:ascii="Calibri" w:hAnsi="Calibri" w:cs="Calibri"/>
          <w:color w:val="000000" w:themeColor="text1"/>
          <w:szCs w:val="18"/>
        </w:rPr>
      </w:pPr>
      <w:r w:rsidRPr="006E5A64">
        <w:rPr>
          <w:rFonts w:ascii="Calibri" w:hAnsi="Calibri" w:cs="Calibri"/>
          <w:b/>
          <w:bCs/>
          <w:color w:val="000000" w:themeColor="text1"/>
          <w:szCs w:val="18"/>
        </w:rPr>
        <w:t>Objective 3.</w:t>
      </w:r>
      <w:r w:rsidRPr="006E5A64">
        <w:rPr>
          <w:rFonts w:ascii="Calibri" w:hAnsi="Calibri" w:cs="Calibri"/>
          <w:color w:val="000000" w:themeColor="text1"/>
          <w:szCs w:val="18"/>
        </w:rPr>
        <w:t xml:space="preserve"> Ensure long term change in attitudes towards water preservation and climate change impacts therein, through restoration of community-near ecosystem services. Objective 3 has 1 Activity (3.1) “Restoration and sustainability actions of community-near ecosystems services that impact the water supply </w:t>
      </w:r>
      <w:r w:rsidRPr="006E5A64">
        <w:rPr>
          <w:rFonts w:ascii="Calibri" w:hAnsi="Calibri" w:cs="Calibri"/>
          <w:color w:val="000000" w:themeColor="text1"/>
          <w:szCs w:val="18"/>
          <w:u w:val="single"/>
        </w:rPr>
        <w:t>and</w:t>
      </w:r>
      <w:r w:rsidRPr="006E5A64">
        <w:rPr>
          <w:rFonts w:ascii="Calibri" w:hAnsi="Calibri" w:cs="Calibri"/>
          <w:color w:val="000000" w:themeColor="text1"/>
          <w:szCs w:val="18"/>
        </w:rPr>
        <w:t xml:space="preserve"> livelihoods”.</w:t>
      </w:r>
    </w:p>
    <w:p w14:paraId="6E947950" w14:textId="77777777" w:rsidR="006E5A64" w:rsidRPr="006E5A64" w:rsidRDefault="006E5A64" w:rsidP="006E5A64">
      <w:pPr>
        <w:rPr>
          <w:rFonts w:ascii="Calibri" w:hAnsi="Calibri" w:cs="Calibri"/>
          <w:color w:val="000000" w:themeColor="text1"/>
          <w:szCs w:val="18"/>
        </w:rPr>
      </w:pPr>
    </w:p>
    <w:p w14:paraId="50FEF5DC" w14:textId="77777777" w:rsidR="006E5A64" w:rsidRPr="006E5A64" w:rsidRDefault="006E5A64" w:rsidP="00BC5F9C">
      <w:pPr>
        <w:numPr>
          <w:ilvl w:val="0"/>
          <w:numId w:val="81"/>
        </w:numPr>
        <w:contextualSpacing/>
        <w:rPr>
          <w:rFonts w:ascii="Calibri" w:hAnsi="Calibri" w:cs="Calibri"/>
          <w:color w:val="000000" w:themeColor="text1"/>
          <w:szCs w:val="18"/>
          <w:lang w:val="en-GB"/>
        </w:rPr>
      </w:pPr>
      <w:r w:rsidRPr="006E5A64">
        <w:rPr>
          <w:rFonts w:ascii="Calibri" w:hAnsi="Calibri" w:cs="Calibri"/>
          <w:b/>
          <w:bCs/>
          <w:color w:val="000000" w:themeColor="text1"/>
          <w:szCs w:val="18"/>
          <w:lang w:val="en-GB"/>
        </w:rPr>
        <w:t xml:space="preserve">Activity (3.1.1) </w:t>
      </w:r>
      <w:r w:rsidRPr="006E5A64">
        <w:rPr>
          <w:rFonts w:ascii="Calibri" w:hAnsi="Calibri" w:cs="Calibri"/>
          <w:color w:val="000000" w:themeColor="text1"/>
          <w:szCs w:val="18"/>
          <w:lang w:val="en-GB"/>
        </w:rPr>
        <w:t xml:space="preserve">Grant for entities with experience working with </w:t>
      </w:r>
      <w:r w:rsidRPr="006E5A64">
        <w:rPr>
          <w:rFonts w:ascii="Calibri" w:hAnsi="Calibri" w:cs="Calibri"/>
          <w:color w:val="000000" w:themeColor="text1"/>
          <w:szCs w:val="18"/>
          <w:u w:val="single"/>
          <w:lang w:val="en-GB"/>
        </w:rPr>
        <w:t>Toledo District</w:t>
      </w:r>
      <w:r w:rsidRPr="006E5A64">
        <w:rPr>
          <w:rFonts w:ascii="Calibri" w:hAnsi="Calibri" w:cs="Calibri"/>
          <w:color w:val="000000" w:themeColor="text1"/>
          <w:szCs w:val="18"/>
          <w:lang w:val="en-GB"/>
        </w:rPr>
        <w:t xml:space="preserve"> communities in ecosystem restoration, reforestation, and watershed risks. </w:t>
      </w:r>
    </w:p>
    <w:p w14:paraId="602AE63E" w14:textId="77777777" w:rsidR="006E5A64" w:rsidRPr="006E5A64" w:rsidRDefault="006E5A64" w:rsidP="006E5A64">
      <w:pPr>
        <w:rPr>
          <w:rFonts w:ascii="Calibri" w:hAnsi="Calibri" w:cs="Calibri"/>
          <w:color w:val="000000" w:themeColor="text1"/>
          <w:szCs w:val="18"/>
        </w:rPr>
      </w:pPr>
    </w:p>
    <w:p w14:paraId="68CFB2E3" w14:textId="77777777" w:rsidR="006E5A64" w:rsidRPr="006E5A64" w:rsidRDefault="006E5A64" w:rsidP="006E5A64">
      <w:pPr>
        <w:contextualSpacing/>
        <w:rPr>
          <w:rFonts w:ascii="Calibri" w:hAnsi="Calibri" w:cs="Calibri"/>
          <w:color w:val="000000" w:themeColor="text1"/>
          <w:szCs w:val="18"/>
          <w:lang w:val="en-GB"/>
        </w:rPr>
      </w:pPr>
      <w:r w:rsidRPr="006E5A64">
        <w:rPr>
          <w:rFonts w:ascii="Calibri" w:hAnsi="Calibri" w:cs="Calibri"/>
          <w:color w:val="000000" w:themeColor="text1"/>
          <w:szCs w:val="18"/>
          <w:lang w:val="en-GB"/>
        </w:rPr>
        <w:t xml:space="preserve">Activity 3.1 aims to provide the three communities in the </w:t>
      </w:r>
      <w:r w:rsidRPr="006E5A64">
        <w:rPr>
          <w:rFonts w:ascii="Calibri" w:hAnsi="Calibri" w:cs="Calibri"/>
          <w:b/>
          <w:bCs/>
          <w:color w:val="000000" w:themeColor="text1"/>
          <w:szCs w:val="18"/>
          <w:lang w:val="en-GB"/>
        </w:rPr>
        <w:t xml:space="preserve">Toledo District </w:t>
      </w:r>
      <w:r w:rsidRPr="006E5A64">
        <w:rPr>
          <w:rFonts w:ascii="Calibri" w:hAnsi="Calibri" w:cs="Calibri"/>
          <w:color w:val="000000" w:themeColor="text1"/>
          <w:szCs w:val="18"/>
          <w:lang w:val="en-GB"/>
        </w:rPr>
        <w:t xml:space="preserve">through forest regeneration and restoration amongst others, that contribute to improving the health of the watershed. Restoration actions include reforestation of non-productive land areas around the community with local flora, and income-revenue cultivars such as coffee and cocoa. Much of the work in Activity 3.1 is directly related to improvement of livelihoods (Activity 4.1), given that all communities rely heavily in agriculture and pasture. Entities seeking a grant under Activity 3.1 will be required to also meet the criteria for Activity 4.1. PACT and the MRT PMU, with support from the Technical Committee will prepare the Call for Proposal document, including the evaluation methodology. </w:t>
      </w:r>
    </w:p>
    <w:p w14:paraId="030E8A8E" w14:textId="77777777" w:rsidR="006E5A64" w:rsidRPr="006E5A64" w:rsidRDefault="006E5A64" w:rsidP="006E5A64">
      <w:pPr>
        <w:rPr>
          <w:rFonts w:ascii="Calibri" w:hAnsi="Calibri" w:cs="Calibri"/>
          <w:color w:val="000000" w:themeColor="text1"/>
          <w:szCs w:val="18"/>
          <w:lang w:val="en-GB"/>
        </w:rPr>
      </w:pPr>
    </w:p>
    <w:p w14:paraId="5FE62620" w14:textId="77777777" w:rsidR="006E5A64" w:rsidRPr="006E5A64" w:rsidRDefault="006E5A64" w:rsidP="006E5A64">
      <w:pPr>
        <w:rPr>
          <w:rFonts w:ascii="Calibri" w:hAnsi="Calibri" w:cs="Calibri"/>
          <w:color w:val="000000" w:themeColor="text1"/>
          <w:szCs w:val="18"/>
          <w:lang w:val="en-GB"/>
        </w:rPr>
        <w:sectPr w:rsidR="006E5A64" w:rsidRPr="006E5A64" w:rsidSect="00743FF6">
          <w:pgSz w:w="11900" w:h="16840"/>
          <w:pgMar w:top="1440" w:right="1080" w:bottom="1440" w:left="1080" w:header="288" w:footer="288" w:gutter="0"/>
          <w:pgNumType w:fmt="numberInDash"/>
          <w:cols w:space="720"/>
          <w:titlePg/>
          <w:docGrid w:linePitch="360"/>
        </w:sectPr>
      </w:pPr>
    </w:p>
    <w:p w14:paraId="1B5190D7" w14:textId="77777777" w:rsidR="006E5A64" w:rsidRPr="006E5A64" w:rsidRDefault="006E5A64" w:rsidP="006E5A64">
      <w:pPr>
        <w:rPr>
          <w:rFonts w:ascii="Calibri" w:hAnsi="Calibri" w:cs="Calibri"/>
          <w:color w:val="000000" w:themeColor="text1"/>
          <w:szCs w:val="18"/>
        </w:rPr>
      </w:pPr>
      <w:r w:rsidRPr="006E5A64">
        <w:rPr>
          <w:rFonts w:ascii="Calibri" w:hAnsi="Calibri" w:cs="Calibri"/>
          <w:color w:val="000000" w:themeColor="text1"/>
          <w:szCs w:val="18"/>
        </w:rPr>
        <w:t xml:space="preserve">Entities submitting proposals will be evaluated on the following criteria: </w:t>
      </w:r>
    </w:p>
    <w:p w14:paraId="232E5236" w14:textId="77777777" w:rsidR="006E5A64" w:rsidRPr="006E5A64" w:rsidRDefault="006E5A64" w:rsidP="006E5A64">
      <w:pPr>
        <w:rPr>
          <w:rFonts w:ascii="Calibri" w:hAnsi="Calibri" w:cs="Calibri"/>
          <w:color w:val="000000" w:themeColor="text1"/>
          <w:szCs w:val="18"/>
          <w:lang w:val="en-GB"/>
        </w:rPr>
      </w:pPr>
    </w:p>
    <w:p w14:paraId="4314ADBF" w14:textId="77777777" w:rsidR="006E5A64" w:rsidRPr="006E5A64" w:rsidRDefault="006E5A64" w:rsidP="00BC5F9C">
      <w:pPr>
        <w:numPr>
          <w:ilvl w:val="0"/>
          <w:numId w:val="82"/>
        </w:numPr>
        <w:contextualSpacing/>
        <w:rPr>
          <w:rFonts w:ascii="Calibri" w:hAnsi="Calibri" w:cs="Calibri"/>
          <w:color w:val="000000" w:themeColor="text1"/>
          <w:szCs w:val="18"/>
          <w:lang w:val="en-GB"/>
        </w:rPr>
      </w:pPr>
      <w:r w:rsidRPr="006E5A64">
        <w:rPr>
          <w:rFonts w:ascii="Calibri" w:hAnsi="Calibri" w:cs="Calibri"/>
          <w:color w:val="000000" w:themeColor="text1"/>
          <w:szCs w:val="18"/>
          <w:lang w:val="en-GB"/>
        </w:rPr>
        <w:t xml:space="preserve">Provide a work plan that includes a preliminary land survey of restoration options in each community, with specific species, and clear indications on how the work will ensure restoration or improvement of water retention of the aquifers and the watershed. The work plan should also detail the sequence of actions, resources required to undertake actions, personnel in the field, and community liaison.  </w:t>
      </w:r>
    </w:p>
    <w:p w14:paraId="0B5A40D9" w14:textId="77777777" w:rsidR="006E5A64" w:rsidRPr="006E5A64" w:rsidRDefault="006E5A64" w:rsidP="00BC5F9C">
      <w:pPr>
        <w:numPr>
          <w:ilvl w:val="0"/>
          <w:numId w:val="82"/>
        </w:numPr>
        <w:contextualSpacing/>
        <w:rPr>
          <w:rFonts w:ascii="Calibri" w:hAnsi="Calibri" w:cs="Calibri"/>
          <w:color w:val="000000" w:themeColor="text1"/>
          <w:szCs w:val="18"/>
          <w:lang w:val="en-GB"/>
        </w:rPr>
      </w:pPr>
      <w:r w:rsidRPr="006E5A64">
        <w:rPr>
          <w:rFonts w:ascii="Calibri" w:hAnsi="Calibri" w:cs="Calibri"/>
          <w:color w:val="000000" w:themeColor="text1"/>
          <w:szCs w:val="18"/>
          <w:lang w:val="en-GB"/>
        </w:rPr>
        <w:t xml:space="preserve">Entities will be required to provide a monitor plan, with geospatial and remote sensing services to determine, over time, the improvement in soils, forest cover, and updated agricultural activities. </w:t>
      </w:r>
    </w:p>
    <w:p w14:paraId="20766ABF" w14:textId="77777777" w:rsidR="006E5A64" w:rsidRPr="006E5A64" w:rsidRDefault="006E5A64" w:rsidP="00BC5F9C">
      <w:pPr>
        <w:numPr>
          <w:ilvl w:val="0"/>
          <w:numId w:val="82"/>
        </w:numPr>
        <w:contextualSpacing/>
        <w:rPr>
          <w:rFonts w:ascii="Calibri" w:hAnsi="Calibri" w:cs="Calibri"/>
          <w:color w:val="000000" w:themeColor="text1"/>
          <w:szCs w:val="18"/>
          <w:lang w:val="en-GB"/>
        </w:rPr>
      </w:pPr>
      <w:r w:rsidRPr="006E5A64">
        <w:rPr>
          <w:rFonts w:ascii="Calibri" w:hAnsi="Calibri" w:cs="Calibri"/>
          <w:color w:val="000000" w:themeColor="text1"/>
          <w:szCs w:val="18"/>
          <w:lang w:val="en-GB"/>
        </w:rPr>
        <w:t xml:space="preserve">Detailed budget of all activities, including any cost of workshops to be carried out during the assignment. </w:t>
      </w:r>
    </w:p>
    <w:p w14:paraId="79E9F7C7" w14:textId="77777777" w:rsidR="006E5A64" w:rsidRPr="006E5A64" w:rsidRDefault="006E5A64" w:rsidP="00BC5F9C">
      <w:pPr>
        <w:numPr>
          <w:ilvl w:val="0"/>
          <w:numId w:val="82"/>
        </w:numPr>
        <w:contextualSpacing/>
        <w:rPr>
          <w:rFonts w:ascii="Calibri" w:hAnsi="Calibri" w:cs="Calibri"/>
          <w:color w:val="000000" w:themeColor="text1"/>
          <w:szCs w:val="18"/>
          <w:lang w:val="en-GB"/>
        </w:rPr>
      </w:pPr>
      <w:r w:rsidRPr="006E5A64">
        <w:rPr>
          <w:rFonts w:ascii="Calibri" w:hAnsi="Calibri" w:cs="Calibri"/>
          <w:color w:val="000000" w:themeColor="text1"/>
          <w:szCs w:val="18"/>
          <w:lang w:val="en-GB"/>
        </w:rPr>
        <w:t>Plan for community consultation, sensitization and awareness raising on climate change, ecosystem plan and natural resources management, mangroves, etc.</w:t>
      </w:r>
    </w:p>
    <w:p w14:paraId="1FD377B2" w14:textId="77777777" w:rsidR="006E5A64" w:rsidRPr="006E5A64" w:rsidRDefault="006E5A64" w:rsidP="00BC5F9C">
      <w:pPr>
        <w:numPr>
          <w:ilvl w:val="0"/>
          <w:numId w:val="82"/>
        </w:numPr>
        <w:contextualSpacing/>
        <w:rPr>
          <w:rFonts w:ascii="Calibri" w:hAnsi="Calibri" w:cs="Calibri"/>
          <w:color w:val="000000" w:themeColor="text1"/>
          <w:szCs w:val="18"/>
          <w:lang w:val="en-GB"/>
        </w:rPr>
      </w:pPr>
      <w:r w:rsidRPr="006E5A64">
        <w:rPr>
          <w:rFonts w:ascii="Calibri" w:hAnsi="Calibri" w:cs="Calibri"/>
          <w:color w:val="000000" w:themeColor="text1"/>
          <w:szCs w:val="18"/>
          <w:lang w:val="en-GB"/>
        </w:rPr>
        <w:t>Provide evidence of experience working in the Toledo District, with attention to work with indigenous communities.</w:t>
      </w:r>
    </w:p>
    <w:p w14:paraId="0EA39872" w14:textId="77777777" w:rsidR="006E5A64" w:rsidRPr="006E5A64" w:rsidRDefault="006E5A64" w:rsidP="00BC5F9C">
      <w:pPr>
        <w:numPr>
          <w:ilvl w:val="0"/>
          <w:numId w:val="82"/>
        </w:numPr>
        <w:contextualSpacing/>
        <w:rPr>
          <w:rFonts w:ascii="Calibri" w:hAnsi="Calibri" w:cs="Calibri"/>
          <w:color w:val="000000" w:themeColor="text1"/>
          <w:szCs w:val="18"/>
          <w:lang w:val="en-GB"/>
        </w:rPr>
      </w:pPr>
      <w:r w:rsidRPr="006E5A64">
        <w:rPr>
          <w:rFonts w:ascii="Calibri" w:hAnsi="Calibri" w:cs="Calibri"/>
          <w:color w:val="000000" w:themeColor="text1"/>
          <w:szCs w:val="18"/>
          <w:lang w:val="en-GB"/>
        </w:rPr>
        <w:t xml:space="preserve">Knowledge of community assets is key, including ancestral traditions and customs. </w:t>
      </w:r>
    </w:p>
    <w:p w14:paraId="351C0A68" w14:textId="77777777" w:rsidR="006E5A64" w:rsidRPr="006E5A64" w:rsidRDefault="006E5A64" w:rsidP="006E5A64">
      <w:pPr>
        <w:rPr>
          <w:rFonts w:ascii="Calibri" w:hAnsi="Calibri" w:cs="Calibri"/>
          <w:color w:val="000000" w:themeColor="text1"/>
          <w:szCs w:val="18"/>
          <w:lang w:val="en-GB"/>
        </w:rPr>
      </w:pPr>
    </w:p>
    <w:p w14:paraId="0FC80C14" w14:textId="77777777" w:rsidR="006E5A64" w:rsidRPr="006E5A64" w:rsidRDefault="006E5A64" w:rsidP="006E5A64">
      <w:pPr>
        <w:rPr>
          <w:rFonts w:ascii="Calibri" w:hAnsi="Calibri" w:cs="Calibri"/>
          <w:color w:val="000000" w:themeColor="text1"/>
          <w:szCs w:val="18"/>
        </w:rPr>
      </w:pPr>
      <w:r w:rsidRPr="006E5A64">
        <w:rPr>
          <w:rFonts w:ascii="Calibri" w:hAnsi="Calibri" w:cs="Calibri"/>
          <w:color w:val="000000" w:themeColor="text1"/>
          <w:szCs w:val="18"/>
        </w:rPr>
        <w:t xml:space="preserve">Eligibility of Grant Award Entities:  </w:t>
      </w:r>
    </w:p>
    <w:p w14:paraId="08841C02" w14:textId="77777777" w:rsidR="006E5A64" w:rsidRPr="006E5A64" w:rsidRDefault="006E5A64" w:rsidP="006E5A64">
      <w:pPr>
        <w:rPr>
          <w:rFonts w:ascii="Calibri" w:hAnsi="Calibri" w:cs="Calibri"/>
          <w:b/>
          <w:bCs/>
          <w:color w:val="000000" w:themeColor="text1"/>
          <w:szCs w:val="18"/>
        </w:rPr>
      </w:pPr>
    </w:p>
    <w:p w14:paraId="4F3329CE" w14:textId="77777777" w:rsidR="006E5A64" w:rsidRPr="006E5A64" w:rsidRDefault="006E5A64" w:rsidP="00BC5F9C">
      <w:pPr>
        <w:numPr>
          <w:ilvl w:val="0"/>
          <w:numId w:val="81"/>
        </w:numPr>
        <w:contextualSpacing/>
        <w:rPr>
          <w:rFonts w:ascii="Calibri" w:hAnsi="Calibri" w:cs="Calibri"/>
          <w:b/>
          <w:bCs/>
          <w:color w:val="000000" w:themeColor="text1"/>
          <w:szCs w:val="18"/>
          <w:lang w:val="en-GB"/>
        </w:rPr>
      </w:pPr>
      <w:r w:rsidRPr="006E5A64">
        <w:rPr>
          <w:rFonts w:ascii="Calibri" w:hAnsi="Calibri" w:cs="Calibri"/>
          <w:color w:val="000000" w:themeColor="text1"/>
          <w:szCs w:val="18"/>
          <w:lang w:val="en-GB"/>
        </w:rPr>
        <w:t xml:space="preserve">CSOs, NGOs, and/or CBOs legally based in Belize, with track record on the above mentioned activities. </w:t>
      </w:r>
    </w:p>
    <w:p w14:paraId="78D79CB3" w14:textId="77777777" w:rsidR="006E5A64" w:rsidRPr="006E5A64" w:rsidRDefault="006E5A64" w:rsidP="00BC5F9C">
      <w:pPr>
        <w:numPr>
          <w:ilvl w:val="0"/>
          <w:numId w:val="81"/>
        </w:numPr>
        <w:contextualSpacing/>
        <w:rPr>
          <w:rFonts w:ascii="Calibri" w:hAnsi="Calibri" w:cs="Calibri"/>
          <w:b/>
          <w:bCs/>
          <w:color w:val="000000" w:themeColor="text1"/>
          <w:szCs w:val="18"/>
          <w:lang w:val="en-GB"/>
        </w:rPr>
      </w:pPr>
      <w:r w:rsidRPr="006E5A64">
        <w:rPr>
          <w:rFonts w:ascii="Calibri" w:hAnsi="Calibri" w:cs="Calibri"/>
          <w:color w:val="000000" w:themeColor="text1"/>
          <w:szCs w:val="18"/>
          <w:lang w:val="en-GB"/>
        </w:rPr>
        <w:t xml:space="preserve">Solid fiduciary capacities. </w:t>
      </w:r>
    </w:p>
    <w:p w14:paraId="02A36934" w14:textId="77777777" w:rsidR="006E5A64" w:rsidRPr="006E5A64" w:rsidRDefault="006E5A64" w:rsidP="00BC5F9C">
      <w:pPr>
        <w:numPr>
          <w:ilvl w:val="0"/>
          <w:numId w:val="81"/>
        </w:numPr>
        <w:contextualSpacing/>
        <w:rPr>
          <w:rFonts w:ascii="Calibri" w:hAnsi="Calibri" w:cs="Calibri"/>
          <w:b/>
          <w:bCs/>
          <w:color w:val="000000" w:themeColor="text1"/>
          <w:szCs w:val="18"/>
          <w:lang w:val="en-GB"/>
        </w:rPr>
      </w:pPr>
      <w:r w:rsidRPr="006E5A64">
        <w:rPr>
          <w:rFonts w:ascii="Calibri" w:hAnsi="Calibri" w:cs="Calibri"/>
          <w:color w:val="000000" w:themeColor="text1"/>
          <w:szCs w:val="18"/>
          <w:lang w:val="en-GB"/>
        </w:rPr>
        <w:t xml:space="preserve">Experience working with GEF or other climate funds preferable.  </w:t>
      </w:r>
    </w:p>
    <w:p w14:paraId="5207B234" w14:textId="77777777" w:rsidR="006E5A64" w:rsidRPr="006E5A64" w:rsidRDefault="006E5A64" w:rsidP="006E5A64">
      <w:pPr>
        <w:rPr>
          <w:rFonts w:ascii="Calibri" w:hAnsi="Calibri" w:cs="Calibri"/>
          <w:b/>
          <w:bCs/>
          <w:color w:val="000000" w:themeColor="text1"/>
          <w:szCs w:val="18"/>
          <w:lang w:val="en-GB"/>
        </w:rPr>
      </w:pPr>
    </w:p>
    <w:p w14:paraId="0C4C4538" w14:textId="77777777" w:rsidR="006E5A64" w:rsidRPr="006E5A64" w:rsidRDefault="006E5A64" w:rsidP="006E5A64">
      <w:pPr>
        <w:rPr>
          <w:rFonts w:ascii="Calibri" w:hAnsi="Calibri" w:cs="Calibri"/>
          <w:color w:val="000000" w:themeColor="text1"/>
          <w:szCs w:val="18"/>
          <w:lang w:val="en-GB"/>
        </w:rPr>
      </w:pPr>
    </w:p>
    <w:p w14:paraId="65083508" w14:textId="77777777" w:rsidR="006E5A64" w:rsidRPr="006E5A64" w:rsidRDefault="006E5A64" w:rsidP="006E5A64">
      <w:pPr>
        <w:rPr>
          <w:rFonts w:ascii="Calibri" w:hAnsi="Calibri" w:cs="Calibri"/>
          <w:szCs w:val="18"/>
          <w:lang w:val="en-GB"/>
        </w:rPr>
        <w:sectPr w:rsidR="006E5A64" w:rsidRPr="006E5A64" w:rsidSect="00743FF6">
          <w:type w:val="continuous"/>
          <w:pgSz w:w="11900" w:h="16840"/>
          <w:pgMar w:top="1440" w:right="1080" w:bottom="1440" w:left="1080" w:header="720" w:footer="720" w:gutter="0"/>
          <w:pgNumType w:fmt="numberInDash"/>
          <w:cols w:space="720"/>
          <w:titlePg/>
          <w:docGrid w:linePitch="360"/>
        </w:sectPr>
      </w:pPr>
    </w:p>
    <w:p w14:paraId="06E75CE2" w14:textId="77777777" w:rsidR="006E5A64" w:rsidRPr="006E5A64" w:rsidRDefault="006E5A64" w:rsidP="006E5A64">
      <w:pPr>
        <w:rPr>
          <w:rFonts w:ascii="Calibri" w:hAnsi="Calibri" w:cs="Calibri"/>
          <w:color w:val="000000" w:themeColor="text1"/>
          <w:szCs w:val="18"/>
        </w:rPr>
      </w:pPr>
      <w:r w:rsidRPr="006E5A64">
        <w:rPr>
          <w:rFonts w:ascii="Calibri" w:hAnsi="Calibri" w:cs="Calibri"/>
          <w:b/>
          <w:bCs/>
          <w:color w:val="000000" w:themeColor="text1"/>
          <w:szCs w:val="18"/>
        </w:rPr>
        <w:t>Objective 3.</w:t>
      </w:r>
      <w:r w:rsidRPr="006E5A64">
        <w:rPr>
          <w:rFonts w:ascii="Calibri" w:hAnsi="Calibri" w:cs="Calibri"/>
          <w:color w:val="000000" w:themeColor="text1"/>
          <w:szCs w:val="18"/>
        </w:rPr>
        <w:t xml:space="preserve"> Ensure long term change in attitudes towards water preservation and climate change impacts therein, through restoration of community-near ecosystem services. Objective 3 has 1 Activity (3.1), “Restoration and sustainability actions of community-near ecosystems services that impact the water supply </w:t>
      </w:r>
      <w:r w:rsidRPr="006E5A64">
        <w:rPr>
          <w:rFonts w:ascii="Calibri" w:hAnsi="Calibri" w:cs="Calibri"/>
          <w:color w:val="000000" w:themeColor="text1"/>
          <w:szCs w:val="18"/>
          <w:u w:val="single"/>
        </w:rPr>
        <w:t>and</w:t>
      </w:r>
      <w:r w:rsidRPr="006E5A64">
        <w:rPr>
          <w:rFonts w:ascii="Calibri" w:hAnsi="Calibri" w:cs="Calibri"/>
          <w:color w:val="000000" w:themeColor="text1"/>
          <w:szCs w:val="18"/>
        </w:rPr>
        <w:t xml:space="preserve"> livelihoods”.</w:t>
      </w:r>
    </w:p>
    <w:p w14:paraId="74E30FEF" w14:textId="77777777" w:rsidR="006E5A64" w:rsidRPr="006E5A64" w:rsidRDefault="006E5A64" w:rsidP="006E5A64">
      <w:pPr>
        <w:rPr>
          <w:rFonts w:ascii="Calibri" w:hAnsi="Calibri" w:cs="Calibri"/>
          <w:color w:val="000000" w:themeColor="text1"/>
          <w:szCs w:val="18"/>
        </w:rPr>
      </w:pPr>
    </w:p>
    <w:p w14:paraId="45E728C1" w14:textId="77777777" w:rsidR="006E5A64" w:rsidRPr="006E5A64" w:rsidRDefault="006E5A64" w:rsidP="00BC5F9C">
      <w:pPr>
        <w:numPr>
          <w:ilvl w:val="0"/>
          <w:numId w:val="81"/>
        </w:numPr>
        <w:contextualSpacing/>
        <w:rPr>
          <w:rFonts w:ascii="Calibri" w:hAnsi="Calibri" w:cs="Calibri"/>
          <w:color w:val="000000" w:themeColor="text1"/>
          <w:szCs w:val="18"/>
          <w:lang w:val="en-GB"/>
        </w:rPr>
      </w:pPr>
      <w:r w:rsidRPr="006E5A64">
        <w:rPr>
          <w:rFonts w:ascii="Calibri" w:hAnsi="Calibri" w:cs="Calibri"/>
          <w:b/>
          <w:bCs/>
          <w:color w:val="000000" w:themeColor="text1"/>
          <w:szCs w:val="18"/>
          <w:lang w:val="en-GB"/>
        </w:rPr>
        <w:t>Activity (3.1.2)</w:t>
      </w:r>
      <w:r w:rsidRPr="006E5A64">
        <w:rPr>
          <w:rFonts w:ascii="Calibri" w:hAnsi="Calibri" w:cs="Calibri"/>
          <w:color w:val="000000" w:themeColor="text1"/>
          <w:szCs w:val="18"/>
          <w:lang w:val="en-GB"/>
        </w:rPr>
        <w:t xml:space="preserve"> Activity (3.1.2) Grant for entities with experience working with Corozal District communities in costal management, biodiversity, and other ecosystem services in the Corozal Bay area.</w:t>
      </w:r>
    </w:p>
    <w:p w14:paraId="5013415D" w14:textId="77777777" w:rsidR="006E5A64" w:rsidRPr="006E5A64" w:rsidRDefault="006E5A64" w:rsidP="006E5A64">
      <w:pPr>
        <w:rPr>
          <w:rFonts w:ascii="Calibri" w:hAnsi="Calibri" w:cs="Calibri"/>
          <w:color w:val="000000" w:themeColor="text1"/>
          <w:szCs w:val="18"/>
        </w:rPr>
      </w:pPr>
    </w:p>
    <w:p w14:paraId="0DBF710B" w14:textId="77777777" w:rsidR="006E5A64" w:rsidRPr="006E5A64" w:rsidRDefault="006E5A64" w:rsidP="006E5A64">
      <w:pPr>
        <w:rPr>
          <w:rFonts w:ascii="Calibri" w:hAnsi="Calibri" w:cs="Calibri"/>
          <w:color w:val="000000" w:themeColor="text1"/>
          <w:szCs w:val="18"/>
        </w:rPr>
      </w:pPr>
      <w:r w:rsidRPr="006E5A64">
        <w:rPr>
          <w:rFonts w:ascii="Calibri" w:hAnsi="Calibri" w:cs="Calibri"/>
          <w:color w:val="000000" w:themeColor="text1"/>
          <w:szCs w:val="18"/>
        </w:rPr>
        <w:t>Activity 3.1 aims to provide Copper Bank with livelihood options through conservation of the nearby Corozal bay watershed system. Similar actions have already been successfully implemented by the Corozal Bay Wildlife Sanctuary. Mangrove (and seagrass) replenishment has demonstrated to improve the estuary’s health in recent years thus more intervention in this regard will improve the quality and quantity of the fisheries that maintain the livelihoods of many of Copper Bank’s livelihoods. Further, these actions should be complementary and coherent with the work of the Mesoamerican Reef Fund (MAR), who has set restoration and conservation guidance</w:t>
      </w:r>
      <w:r w:rsidRPr="006E5A64">
        <w:rPr>
          <w:rFonts w:ascii="Calibri" w:hAnsi="Calibri" w:cs="Calibri"/>
          <w:color w:val="000000" w:themeColor="text1"/>
          <w:szCs w:val="18"/>
          <w:vertAlign w:val="superscript"/>
        </w:rPr>
        <w:footnoteReference w:id="29"/>
      </w:r>
      <w:r w:rsidRPr="006E5A64">
        <w:rPr>
          <w:rFonts w:ascii="Calibri" w:hAnsi="Calibri" w:cs="Calibri"/>
          <w:color w:val="000000" w:themeColor="text1"/>
          <w:szCs w:val="18"/>
        </w:rPr>
        <w:t xml:space="preserve"> for the Corozal Bay. Much of the work in Activity 3.1 is directly related to improvement of livelihoods (Activity 4.1), given that Copper Bank relies on the estuary as a major livelihood source. Entities seeking a grant under Activity 3.1 will be required to also meet the criteria for Activity 4.1. PACT and the MRT PMU, with support from the Technical Committee, will prepare the Call for Proposal document, including the evaluation methodology.</w:t>
      </w:r>
    </w:p>
    <w:p w14:paraId="046067D3" w14:textId="77777777" w:rsidR="006E5A64" w:rsidRPr="006E5A64" w:rsidRDefault="006E5A64" w:rsidP="006E5A64">
      <w:pPr>
        <w:rPr>
          <w:rFonts w:ascii="Calibri" w:hAnsi="Calibri" w:cs="Calibri"/>
          <w:color w:val="000000" w:themeColor="text1"/>
          <w:szCs w:val="18"/>
        </w:rPr>
      </w:pPr>
      <w:r w:rsidRPr="006E5A64">
        <w:rPr>
          <w:rFonts w:ascii="Calibri" w:hAnsi="Calibri" w:cs="Calibri"/>
          <w:color w:val="000000" w:themeColor="text1"/>
          <w:szCs w:val="18"/>
        </w:rPr>
        <w:t xml:space="preserve"> </w:t>
      </w:r>
    </w:p>
    <w:p w14:paraId="017BBF4E" w14:textId="77777777" w:rsidR="006E5A64" w:rsidRPr="006E5A64" w:rsidRDefault="006E5A64" w:rsidP="006E5A64">
      <w:pPr>
        <w:rPr>
          <w:rFonts w:ascii="Calibri" w:hAnsi="Calibri" w:cs="Calibri"/>
          <w:color w:val="000000" w:themeColor="text1"/>
          <w:szCs w:val="18"/>
        </w:rPr>
      </w:pPr>
      <w:r w:rsidRPr="006E5A64">
        <w:rPr>
          <w:rFonts w:ascii="Calibri" w:hAnsi="Calibri" w:cs="Calibri"/>
          <w:color w:val="000000" w:themeColor="text1"/>
          <w:szCs w:val="18"/>
        </w:rPr>
        <w:t>Entities submitting proposals will be evaluated on the following criteria:</w:t>
      </w:r>
    </w:p>
    <w:p w14:paraId="0366C8EA" w14:textId="77777777" w:rsidR="006E5A64" w:rsidRPr="006E5A64" w:rsidRDefault="006E5A64" w:rsidP="006E5A64">
      <w:pPr>
        <w:rPr>
          <w:rFonts w:ascii="Calibri" w:hAnsi="Calibri" w:cs="Calibri"/>
          <w:color w:val="000000" w:themeColor="text1"/>
          <w:szCs w:val="18"/>
          <w:lang w:val="en-GB"/>
        </w:rPr>
      </w:pPr>
    </w:p>
    <w:p w14:paraId="1936679E" w14:textId="77777777" w:rsidR="006E5A64" w:rsidRPr="006E5A64" w:rsidRDefault="006E5A64" w:rsidP="00BC5F9C">
      <w:pPr>
        <w:numPr>
          <w:ilvl w:val="0"/>
          <w:numId w:val="82"/>
        </w:numPr>
        <w:contextualSpacing/>
        <w:rPr>
          <w:rFonts w:ascii="Calibri" w:hAnsi="Calibri" w:cs="Calibri"/>
          <w:color w:val="000000" w:themeColor="text1"/>
          <w:szCs w:val="18"/>
          <w:lang w:val="en-GB"/>
        </w:rPr>
      </w:pPr>
      <w:r w:rsidRPr="006E5A64">
        <w:rPr>
          <w:rFonts w:ascii="Calibri" w:hAnsi="Calibri" w:cs="Calibri"/>
          <w:color w:val="000000" w:themeColor="text1"/>
          <w:szCs w:val="18"/>
          <w:lang w:val="en-GB"/>
        </w:rPr>
        <w:t xml:space="preserve">Provide detailed plan of conservation actions in the Corozal Bay estuary and watershed, including remote sensing data on how the grant’s actions will contribute to restoring and/or conserving the ecosystem that the Copper Bank relies for its livelihoods and water supply. The work plan should include a sequence of actions and activities, along with the required personnel to carry out all the set activities. </w:t>
      </w:r>
    </w:p>
    <w:p w14:paraId="5731D69F" w14:textId="77777777" w:rsidR="006E5A64" w:rsidRPr="006E5A64" w:rsidRDefault="006E5A64" w:rsidP="00BC5F9C">
      <w:pPr>
        <w:numPr>
          <w:ilvl w:val="0"/>
          <w:numId w:val="82"/>
        </w:numPr>
        <w:contextualSpacing/>
        <w:rPr>
          <w:rFonts w:ascii="Calibri" w:hAnsi="Calibri" w:cs="Calibri"/>
          <w:color w:val="000000" w:themeColor="text1"/>
          <w:szCs w:val="18"/>
          <w:lang w:val="en-GB"/>
        </w:rPr>
      </w:pPr>
      <w:r w:rsidRPr="006E5A64">
        <w:rPr>
          <w:rFonts w:ascii="Calibri" w:hAnsi="Calibri" w:cs="Calibri"/>
          <w:color w:val="000000" w:themeColor="text1"/>
          <w:szCs w:val="18"/>
          <w:lang w:val="en-GB"/>
        </w:rPr>
        <w:t xml:space="preserve">Provide a detailed monitoring and reporting plan, coherent with guidelines established by the Mesoamerican Reef Fund, and the project’s objectives.  </w:t>
      </w:r>
    </w:p>
    <w:p w14:paraId="2E037181" w14:textId="77777777" w:rsidR="006E5A64" w:rsidRPr="006E5A64" w:rsidRDefault="006E5A64" w:rsidP="00BC5F9C">
      <w:pPr>
        <w:numPr>
          <w:ilvl w:val="0"/>
          <w:numId w:val="82"/>
        </w:numPr>
        <w:contextualSpacing/>
        <w:rPr>
          <w:rFonts w:ascii="Calibri" w:hAnsi="Calibri" w:cs="Calibri"/>
          <w:color w:val="000000" w:themeColor="text1"/>
          <w:szCs w:val="18"/>
          <w:lang w:val="en-GB"/>
        </w:rPr>
      </w:pPr>
      <w:r w:rsidRPr="006E5A64">
        <w:rPr>
          <w:rFonts w:ascii="Calibri" w:hAnsi="Calibri" w:cs="Calibri"/>
          <w:color w:val="000000" w:themeColor="text1"/>
          <w:szCs w:val="18"/>
          <w:lang w:val="en-GB"/>
        </w:rPr>
        <w:t>Plan for community consultation, sensitization and awareness raising on climate change, ecosystem plan and natural resources management, mangroves, etc.</w:t>
      </w:r>
    </w:p>
    <w:p w14:paraId="55262273" w14:textId="77777777" w:rsidR="006E5A64" w:rsidRPr="006E5A64" w:rsidRDefault="006E5A64" w:rsidP="00BC5F9C">
      <w:pPr>
        <w:numPr>
          <w:ilvl w:val="0"/>
          <w:numId w:val="82"/>
        </w:numPr>
        <w:contextualSpacing/>
        <w:rPr>
          <w:rFonts w:ascii="Calibri" w:hAnsi="Calibri" w:cs="Calibri"/>
          <w:color w:val="000000" w:themeColor="text1"/>
          <w:szCs w:val="18"/>
          <w:lang w:val="en-GB"/>
        </w:rPr>
      </w:pPr>
      <w:r w:rsidRPr="006E5A64">
        <w:rPr>
          <w:rFonts w:ascii="Calibri" w:hAnsi="Calibri" w:cs="Calibri"/>
          <w:color w:val="000000" w:themeColor="text1"/>
          <w:szCs w:val="18"/>
          <w:lang w:val="en-GB"/>
        </w:rPr>
        <w:t xml:space="preserve">Provide evidence of track record of project, through achievement indicators, of the results obtained in prior assignments. </w:t>
      </w:r>
    </w:p>
    <w:p w14:paraId="330485A5" w14:textId="77777777" w:rsidR="006E5A64" w:rsidRPr="006E5A64" w:rsidRDefault="006E5A64" w:rsidP="00BC5F9C">
      <w:pPr>
        <w:numPr>
          <w:ilvl w:val="0"/>
          <w:numId w:val="82"/>
        </w:numPr>
        <w:contextualSpacing/>
        <w:rPr>
          <w:rFonts w:ascii="Calibri" w:hAnsi="Calibri" w:cs="Calibri"/>
          <w:color w:val="000000" w:themeColor="text1"/>
          <w:szCs w:val="18"/>
          <w:lang w:val="en-GB"/>
        </w:rPr>
      </w:pPr>
      <w:r w:rsidRPr="006E5A64">
        <w:rPr>
          <w:rFonts w:ascii="Calibri" w:hAnsi="Calibri" w:cs="Calibri"/>
          <w:color w:val="000000" w:themeColor="text1"/>
          <w:szCs w:val="18"/>
          <w:lang w:val="en-GB"/>
        </w:rPr>
        <w:t xml:space="preserve">Provide evidence or perspectives on integrating gender inclusiveness into the livelihood’s programs. (Some entities may not have gender expertise but may be able to onboard a Gender specialist). </w:t>
      </w:r>
    </w:p>
    <w:p w14:paraId="4F87EC0C" w14:textId="77777777" w:rsidR="006E5A64" w:rsidRPr="006E5A64" w:rsidRDefault="006E5A64" w:rsidP="006E5A64">
      <w:pPr>
        <w:rPr>
          <w:rFonts w:ascii="Calibri" w:hAnsi="Calibri" w:cs="Calibri"/>
          <w:color w:val="000000" w:themeColor="text1"/>
          <w:szCs w:val="18"/>
        </w:rPr>
      </w:pPr>
    </w:p>
    <w:p w14:paraId="2C7771C9" w14:textId="77777777" w:rsidR="006E5A64" w:rsidRPr="006E5A64" w:rsidRDefault="006E5A64" w:rsidP="006E5A64">
      <w:pPr>
        <w:rPr>
          <w:rFonts w:ascii="Calibri" w:hAnsi="Calibri" w:cs="Calibri"/>
          <w:color w:val="000000" w:themeColor="text1"/>
          <w:szCs w:val="18"/>
        </w:rPr>
      </w:pPr>
    </w:p>
    <w:p w14:paraId="7D54F54C" w14:textId="77777777" w:rsidR="006E5A64" w:rsidRPr="006E5A64" w:rsidRDefault="006E5A64" w:rsidP="006E5A64">
      <w:pPr>
        <w:rPr>
          <w:rFonts w:ascii="Calibri" w:hAnsi="Calibri" w:cs="Calibri"/>
          <w:color w:val="000000" w:themeColor="text1"/>
          <w:szCs w:val="18"/>
        </w:rPr>
      </w:pPr>
      <w:r w:rsidRPr="006E5A64">
        <w:rPr>
          <w:rFonts w:ascii="Calibri" w:hAnsi="Calibri" w:cs="Calibri"/>
          <w:color w:val="000000" w:themeColor="text1"/>
          <w:szCs w:val="18"/>
        </w:rPr>
        <w:t xml:space="preserve">Eligibility of Grant Award Entities:  </w:t>
      </w:r>
    </w:p>
    <w:p w14:paraId="3F53572D" w14:textId="77777777" w:rsidR="006E5A64" w:rsidRPr="006E5A64" w:rsidRDefault="006E5A64" w:rsidP="006E5A64">
      <w:pPr>
        <w:rPr>
          <w:rFonts w:ascii="Calibri" w:hAnsi="Calibri" w:cs="Calibri"/>
          <w:b/>
          <w:bCs/>
          <w:color w:val="000000" w:themeColor="text1"/>
          <w:szCs w:val="18"/>
        </w:rPr>
      </w:pPr>
    </w:p>
    <w:p w14:paraId="7B4428D8" w14:textId="77777777" w:rsidR="006E5A64" w:rsidRPr="006E5A64" w:rsidRDefault="006E5A64" w:rsidP="00BC5F9C">
      <w:pPr>
        <w:numPr>
          <w:ilvl w:val="0"/>
          <w:numId w:val="81"/>
        </w:numPr>
        <w:contextualSpacing/>
        <w:rPr>
          <w:rFonts w:ascii="Calibri" w:hAnsi="Calibri" w:cs="Calibri"/>
          <w:b/>
          <w:bCs/>
          <w:color w:val="000000" w:themeColor="text1"/>
          <w:szCs w:val="18"/>
          <w:lang w:val="en-GB"/>
        </w:rPr>
      </w:pPr>
      <w:r w:rsidRPr="006E5A64">
        <w:rPr>
          <w:rFonts w:ascii="Calibri" w:hAnsi="Calibri" w:cs="Calibri"/>
          <w:color w:val="000000" w:themeColor="text1"/>
          <w:szCs w:val="18"/>
          <w:lang w:val="en-GB"/>
        </w:rPr>
        <w:t xml:space="preserve">CSOs, NGOs, and/or CBOs legally based in Belize, with track record on the above mentioned activities. </w:t>
      </w:r>
    </w:p>
    <w:p w14:paraId="00DFDBF6" w14:textId="77777777" w:rsidR="006E5A64" w:rsidRPr="006E5A64" w:rsidRDefault="006E5A64" w:rsidP="00BC5F9C">
      <w:pPr>
        <w:numPr>
          <w:ilvl w:val="0"/>
          <w:numId w:val="81"/>
        </w:numPr>
        <w:contextualSpacing/>
        <w:rPr>
          <w:rFonts w:ascii="Calibri" w:hAnsi="Calibri" w:cs="Calibri"/>
          <w:b/>
          <w:bCs/>
          <w:color w:val="000000" w:themeColor="text1"/>
          <w:szCs w:val="18"/>
          <w:lang w:val="en-GB"/>
        </w:rPr>
      </w:pPr>
      <w:r w:rsidRPr="006E5A64">
        <w:rPr>
          <w:rFonts w:ascii="Calibri" w:hAnsi="Calibri" w:cs="Calibri"/>
          <w:color w:val="000000" w:themeColor="text1"/>
          <w:szCs w:val="18"/>
          <w:lang w:val="en-GB"/>
        </w:rPr>
        <w:t xml:space="preserve">Solid fiduciary capacities. </w:t>
      </w:r>
    </w:p>
    <w:p w14:paraId="270618A7" w14:textId="77777777" w:rsidR="006E5A64" w:rsidRPr="006E5A64" w:rsidRDefault="006E5A64" w:rsidP="00BC5F9C">
      <w:pPr>
        <w:numPr>
          <w:ilvl w:val="0"/>
          <w:numId w:val="81"/>
        </w:numPr>
        <w:contextualSpacing/>
        <w:rPr>
          <w:rFonts w:ascii="Calibri" w:hAnsi="Calibri" w:cs="Calibri"/>
          <w:b/>
          <w:bCs/>
          <w:color w:val="000000" w:themeColor="text1"/>
          <w:szCs w:val="18"/>
          <w:lang w:val="en-GB"/>
        </w:rPr>
      </w:pPr>
      <w:r w:rsidRPr="006E5A64">
        <w:rPr>
          <w:rFonts w:ascii="Calibri" w:hAnsi="Calibri" w:cs="Calibri"/>
          <w:color w:val="000000" w:themeColor="text1"/>
          <w:szCs w:val="18"/>
          <w:lang w:val="en-GB"/>
        </w:rPr>
        <w:t xml:space="preserve">Experience working with GEF or other climate funds preferable.  </w:t>
      </w:r>
    </w:p>
    <w:p w14:paraId="2FEC7F8F" w14:textId="77777777" w:rsidR="006E5A64" w:rsidRPr="006E5A64" w:rsidRDefault="006E5A64" w:rsidP="006E5A64">
      <w:pPr>
        <w:rPr>
          <w:rFonts w:ascii="Calibri" w:hAnsi="Calibri" w:cs="Calibri"/>
          <w:b/>
          <w:bCs/>
          <w:color w:val="000000" w:themeColor="text1"/>
          <w:szCs w:val="18"/>
        </w:rPr>
        <w:sectPr w:rsidR="006E5A64" w:rsidRPr="006E5A64" w:rsidSect="00743FF6">
          <w:pgSz w:w="11900" w:h="16840"/>
          <w:pgMar w:top="1440" w:right="1080" w:bottom="1440" w:left="1080" w:header="720" w:footer="720" w:gutter="0"/>
          <w:pgNumType w:fmt="numberInDash"/>
          <w:cols w:space="720"/>
          <w:titlePg/>
          <w:docGrid w:linePitch="360"/>
        </w:sectPr>
      </w:pPr>
    </w:p>
    <w:p w14:paraId="1EE65B78" w14:textId="77777777" w:rsidR="006E5A64" w:rsidRPr="006E5A64" w:rsidRDefault="006E5A64" w:rsidP="006E5A64">
      <w:pPr>
        <w:rPr>
          <w:rFonts w:ascii="Calibri" w:hAnsi="Calibri" w:cs="Calibri"/>
          <w:color w:val="000000" w:themeColor="text1"/>
          <w:szCs w:val="18"/>
        </w:rPr>
      </w:pPr>
      <w:r w:rsidRPr="006E5A64">
        <w:rPr>
          <w:rFonts w:ascii="Calibri" w:hAnsi="Calibri" w:cs="Calibri"/>
          <w:b/>
          <w:bCs/>
          <w:color w:val="000000" w:themeColor="text1"/>
          <w:szCs w:val="18"/>
        </w:rPr>
        <w:t>Objective 4.</w:t>
      </w:r>
      <w:r w:rsidRPr="006E5A64">
        <w:rPr>
          <w:rFonts w:ascii="Calibri" w:hAnsi="Calibri" w:cs="Calibri"/>
          <w:color w:val="000000" w:themeColor="text1"/>
          <w:szCs w:val="18"/>
        </w:rPr>
        <w:t xml:space="preserve"> Strengthen the capacities of community members to earn or diversify incomes through enhanced livelihoods options.</w:t>
      </w:r>
    </w:p>
    <w:p w14:paraId="064FC381" w14:textId="77777777" w:rsidR="006E5A64" w:rsidRPr="006E5A64" w:rsidRDefault="006E5A64" w:rsidP="006E5A64">
      <w:pPr>
        <w:rPr>
          <w:rFonts w:ascii="Calibri" w:hAnsi="Calibri" w:cs="Calibri"/>
          <w:color w:val="000000" w:themeColor="text1"/>
          <w:szCs w:val="18"/>
        </w:rPr>
      </w:pPr>
    </w:p>
    <w:p w14:paraId="3D0BF0D6" w14:textId="77777777" w:rsidR="006E5A64" w:rsidRPr="006E5A64" w:rsidRDefault="006E5A64" w:rsidP="006E5A64">
      <w:pPr>
        <w:rPr>
          <w:rFonts w:ascii="Calibri" w:hAnsi="Calibri" w:cs="Calibri"/>
          <w:color w:val="000000" w:themeColor="text1"/>
          <w:szCs w:val="18"/>
        </w:rPr>
      </w:pPr>
      <w:r w:rsidRPr="006E5A64">
        <w:rPr>
          <w:rFonts w:ascii="Calibri" w:hAnsi="Calibri" w:cs="Calibri"/>
          <w:color w:val="000000" w:themeColor="text1"/>
          <w:szCs w:val="18"/>
        </w:rPr>
        <w:t xml:space="preserve">Objective 4 has one Activity (4.1) “Activity (4.1) Enhancing the participation of men and women in alternative livelihoods through ecosystem restoration and improvement practices”. Activity 4.1 will be executed through 4 sub activities. </w:t>
      </w:r>
    </w:p>
    <w:p w14:paraId="0E231015" w14:textId="77777777" w:rsidR="006E5A64" w:rsidRPr="006E5A64" w:rsidRDefault="006E5A64" w:rsidP="006E5A64">
      <w:pPr>
        <w:rPr>
          <w:rFonts w:ascii="Calibri" w:hAnsi="Calibri" w:cs="Calibri"/>
          <w:color w:val="000000" w:themeColor="text1"/>
          <w:szCs w:val="18"/>
        </w:rPr>
      </w:pPr>
    </w:p>
    <w:p w14:paraId="722CB89D" w14:textId="77777777" w:rsidR="006E5A64" w:rsidRPr="006E5A64" w:rsidRDefault="006E5A64" w:rsidP="00BC5F9C">
      <w:pPr>
        <w:numPr>
          <w:ilvl w:val="0"/>
          <w:numId w:val="86"/>
        </w:numPr>
        <w:contextualSpacing/>
        <w:rPr>
          <w:rFonts w:ascii="Calibri" w:hAnsi="Calibri" w:cs="Calibri"/>
          <w:color w:val="000000" w:themeColor="text1"/>
          <w:szCs w:val="18"/>
          <w:lang w:val="en-GB"/>
        </w:rPr>
      </w:pPr>
      <w:r w:rsidRPr="006E5A64">
        <w:rPr>
          <w:rFonts w:ascii="Calibri" w:hAnsi="Calibri" w:cs="Calibri"/>
          <w:b/>
          <w:bCs/>
          <w:color w:val="000000" w:themeColor="text1"/>
          <w:szCs w:val="18"/>
          <w:lang w:val="en-GB"/>
        </w:rPr>
        <w:t>Activity (4.1.1)</w:t>
      </w:r>
      <w:r w:rsidRPr="006E5A64">
        <w:rPr>
          <w:rFonts w:ascii="Calibri" w:hAnsi="Calibri" w:cs="Calibri"/>
          <w:color w:val="000000" w:themeColor="text1"/>
          <w:szCs w:val="18"/>
          <w:lang w:val="en-GB"/>
        </w:rPr>
        <w:t xml:space="preserve"> Development of a gender-responsive needs assessment considering the interests and needs of women, men, and youth in the communities, to be carried out by the entity responsible of this activity before implementation.</w:t>
      </w:r>
    </w:p>
    <w:p w14:paraId="38B347B6" w14:textId="77777777" w:rsidR="006E5A64" w:rsidRPr="006E5A64" w:rsidRDefault="006E5A64" w:rsidP="00BC5F9C">
      <w:pPr>
        <w:numPr>
          <w:ilvl w:val="0"/>
          <w:numId w:val="86"/>
        </w:numPr>
        <w:contextualSpacing/>
        <w:rPr>
          <w:rFonts w:ascii="Calibri" w:hAnsi="Calibri" w:cs="Calibri"/>
          <w:color w:val="000000" w:themeColor="text1"/>
          <w:szCs w:val="18"/>
          <w:lang w:val="en-GB"/>
        </w:rPr>
      </w:pPr>
      <w:r w:rsidRPr="006E5A64">
        <w:rPr>
          <w:rFonts w:ascii="Calibri" w:hAnsi="Calibri" w:cs="Calibri"/>
          <w:b/>
          <w:bCs/>
          <w:color w:val="000000" w:themeColor="text1"/>
          <w:szCs w:val="18"/>
          <w:lang w:val="en-GB"/>
        </w:rPr>
        <w:t>Activity (4.1.2)</w:t>
      </w:r>
      <w:r w:rsidRPr="006E5A64">
        <w:rPr>
          <w:rFonts w:ascii="Calibri" w:hAnsi="Calibri" w:cs="Calibri"/>
          <w:color w:val="000000" w:themeColor="text1"/>
          <w:szCs w:val="18"/>
          <w:lang w:val="en-GB"/>
        </w:rPr>
        <w:t xml:space="preserve"> Workshops on gender equality and women's rights for the communities are carried out by entity awarded with grant for 4.1. </w:t>
      </w:r>
    </w:p>
    <w:p w14:paraId="50D2E184" w14:textId="77777777" w:rsidR="006E5A64" w:rsidRPr="006E5A64" w:rsidRDefault="006E5A64" w:rsidP="00BC5F9C">
      <w:pPr>
        <w:numPr>
          <w:ilvl w:val="0"/>
          <w:numId w:val="86"/>
        </w:numPr>
        <w:contextualSpacing/>
        <w:rPr>
          <w:rFonts w:ascii="Calibri" w:hAnsi="Calibri" w:cs="Calibri"/>
          <w:color w:val="000000" w:themeColor="text1"/>
          <w:szCs w:val="18"/>
          <w:lang w:val="en-GB"/>
        </w:rPr>
      </w:pPr>
      <w:r w:rsidRPr="006E5A64">
        <w:rPr>
          <w:rFonts w:ascii="Calibri" w:hAnsi="Calibri" w:cs="Calibri"/>
          <w:b/>
          <w:bCs/>
          <w:color w:val="000000" w:themeColor="text1"/>
          <w:szCs w:val="18"/>
          <w:lang w:val="en-GB"/>
        </w:rPr>
        <w:t>Activity (4.1.3)</w:t>
      </w:r>
      <w:r w:rsidRPr="006E5A64">
        <w:rPr>
          <w:rFonts w:ascii="Calibri" w:hAnsi="Calibri" w:cs="Calibri"/>
          <w:color w:val="000000" w:themeColor="text1"/>
          <w:szCs w:val="18"/>
          <w:lang w:val="en-GB"/>
        </w:rPr>
        <w:t xml:space="preserve"> Workshops and other skill building exercises related to livelihood options that allow community member to gain new skills, enhance current skills, or improve existing livelihoods.</w:t>
      </w:r>
    </w:p>
    <w:p w14:paraId="45225AF9" w14:textId="77777777" w:rsidR="006E5A64" w:rsidRPr="006E5A64" w:rsidRDefault="006E5A64" w:rsidP="00BC5F9C">
      <w:pPr>
        <w:numPr>
          <w:ilvl w:val="0"/>
          <w:numId w:val="86"/>
        </w:numPr>
        <w:contextualSpacing/>
        <w:rPr>
          <w:rFonts w:ascii="Calibri" w:hAnsi="Calibri" w:cs="Calibri"/>
          <w:color w:val="000000" w:themeColor="text1"/>
          <w:szCs w:val="18"/>
          <w:lang w:val="en-GB"/>
        </w:rPr>
      </w:pPr>
      <w:r w:rsidRPr="006E5A64">
        <w:rPr>
          <w:rFonts w:ascii="Calibri" w:hAnsi="Calibri" w:cs="Calibri"/>
          <w:b/>
          <w:bCs/>
          <w:color w:val="000000" w:themeColor="text1"/>
          <w:szCs w:val="18"/>
          <w:lang w:val="en-GB"/>
        </w:rPr>
        <w:t>Activity (4.1.4)</w:t>
      </w:r>
      <w:r w:rsidRPr="006E5A64">
        <w:rPr>
          <w:rFonts w:ascii="Calibri" w:hAnsi="Calibri" w:cs="Calibri"/>
          <w:color w:val="000000" w:themeColor="text1"/>
          <w:szCs w:val="18"/>
          <w:lang w:val="en-GB"/>
        </w:rPr>
        <w:t xml:space="preserve"> Community seminar or workshops that socialize the risks faced by community members in climate change and opportunities to mitigate through participation in project activities.</w:t>
      </w:r>
    </w:p>
    <w:p w14:paraId="5208CA03" w14:textId="77777777" w:rsidR="006E5A64" w:rsidRPr="006E5A64" w:rsidRDefault="006E5A64" w:rsidP="006E5A64">
      <w:pPr>
        <w:rPr>
          <w:rFonts w:ascii="Calibri" w:hAnsi="Calibri" w:cs="Calibri"/>
          <w:color w:val="000000" w:themeColor="text1"/>
          <w:szCs w:val="18"/>
        </w:rPr>
      </w:pPr>
    </w:p>
    <w:p w14:paraId="363AC0D6" w14:textId="77777777" w:rsidR="006E5A64" w:rsidRPr="006E5A64" w:rsidRDefault="006E5A64" w:rsidP="006E5A64">
      <w:pPr>
        <w:rPr>
          <w:rFonts w:ascii="Calibri" w:hAnsi="Calibri" w:cs="Calibri"/>
          <w:color w:val="000000" w:themeColor="text1"/>
          <w:szCs w:val="18"/>
        </w:rPr>
      </w:pPr>
      <w:r w:rsidRPr="006E5A64">
        <w:rPr>
          <w:rFonts w:ascii="Calibri" w:hAnsi="Calibri" w:cs="Calibri"/>
          <w:color w:val="000000" w:themeColor="text1"/>
          <w:szCs w:val="18"/>
        </w:rPr>
        <w:t>Activity 4.1 aims to build on the restoration and conservation efforts in the communities under Activity 3.1. The activity will be executed by the entity awarded the grant for either Activity 3.1.1 (Toledo District) and Activity 3.1.2 (Corozal District); coherent with the project’s goal statement “if communities and rural authorities are empowered to appreciate their water resources which are affected by climate change, THEN investments in capacity building and water sustainability and its relationship to their livelihoods will allow communities to be more resilient, BECAUSE enhanced ownership in their communities is vested in strong inclusive participation and governance”. Both grant entities will be required to demonstrate capacity to build capacities that increase the income of local communities related to water supply, water conservation, and ecosystem conservation and restoration.   The focus will be different for Toledo District than for Corozal, the Toledo District exhibits higher levels of poverty and lower levels of education, and most livelihoods are dependent on land use, with very limited opportunities to create new sources of income (such as commerce and services). In the case of Copper Bank, there are a broader set of opportunities to enhance current livelihoods related to the Corozal Bay estuary; these have been already implemented in nearby communities in Sarteneja and Chunox. Entities seeking a grant under Activity 4.1 will be required to meet the criteria for Activity 4.1. PACT and the MRT PMU, with support from the Technical Committee, will prepare the Call for Proposal document, including the evaluation methodology.</w:t>
      </w:r>
    </w:p>
    <w:p w14:paraId="0704B33A" w14:textId="77777777" w:rsidR="006E5A64" w:rsidRPr="006E5A64" w:rsidRDefault="006E5A64" w:rsidP="006E5A64">
      <w:pPr>
        <w:rPr>
          <w:rFonts w:ascii="Calibri" w:hAnsi="Calibri" w:cs="Calibri"/>
          <w:color w:val="000000" w:themeColor="text1"/>
          <w:szCs w:val="18"/>
        </w:rPr>
      </w:pPr>
    </w:p>
    <w:p w14:paraId="5A5C779C" w14:textId="77777777" w:rsidR="006E5A64" w:rsidRPr="006E5A64" w:rsidRDefault="006E5A64" w:rsidP="006E5A64">
      <w:pPr>
        <w:rPr>
          <w:rFonts w:ascii="Calibri" w:hAnsi="Calibri" w:cs="Calibri"/>
          <w:color w:val="000000" w:themeColor="text1"/>
          <w:szCs w:val="18"/>
        </w:rPr>
      </w:pPr>
      <w:r w:rsidRPr="006E5A64">
        <w:rPr>
          <w:rFonts w:ascii="Calibri" w:hAnsi="Calibri" w:cs="Calibri"/>
          <w:color w:val="000000" w:themeColor="text1"/>
          <w:szCs w:val="18"/>
        </w:rPr>
        <w:t>Entities submitting proposals will be evaluated on the following criteria (in addition to 3.1 criteria):</w:t>
      </w:r>
    </w:p>
    <w:p w14:paraId="286576B6" w14:textId="77777777" w:rsidR="006E5A64" w:rsidRPr="006E5A64" w:rsidRDefault="006E5A64" w:rsidP="006E5A64">
      <w:pPr>
        <w:rPr>
          <w:rFonts w:ascii="Calibri" w:hAnsi="Calibri" w:cs="Calibri"/>
          <w:color w:val="000000" w:themeColor="text1"/>
          <w:szCs w:val="18"/>
          <w:lang w:val="en-GB"/>
        </w:rPr>
      </w:pPr>
    </w:p>
    <w:p w14:paraId="5787F231" w14:textId="77777777" w:rsidR="006E5A64" w:rsidRPr="006E5A64" w:rsidRDefault="006E5A64" w:rsidP="00BC5F9C">
      <w:pPr>
        <w:numPr>
          <w:ilvl w:val="0"/>
          <w:numId w:val="83"/>
        </w:numPr>
        <w:contextualSpacing/>
        <w:rPr>
          <w:rFonts w:ascii="Calibri" w:hAnsi="Calibri" w:cs="Calibri"/>
          <w:color w:val="000000" w:themeColor="text1"/>
          <w:szCs w:val="18"/>
          <w:lang w:val="en-GB"/>
        </w:rPr>
      </w:pPr>
      <w:r w:rsidRPr="006E5A64">
        <w:rPr>
          <w:rFonts w:ascii="Calibri" w:hAnsi="Calibri" w:cs="Calibri"/>
          <w:color w:val="000000" w:themeColor="text1"/>
          <w:szCs w:val="18"/>
          <w:lang w:val="en-GB"/>
        </w:rPr>
        <w:t xml:space="preserve">Provide detailed work plan based on an ex-ante livelihood assessment of each community, including guidance on how to undertake the gender requirement of this assignment.  </w:t>
      </w:r>
    </w:p>
    <w:p w14:paraId="156325FC" w14:textId="77777777" w:rsidR="006E5A64" w:rsidRPr="006E5A64" w:rsidRDefault="006E5A64" w:rsidP="00BC5F9C">
      <w:pPr>
        <w:numPr>
          <w:ilvl w:val="0"/>
          <w:numId w:val="83"/>
        </w:numPr>
        <w:contextualSpacing/>
        <w:rPr>
          <w:rFonts w:ascii="Calibri" w:hAnsi="Calibri" w:cs="Calibri"/>
          <w:color w:val="000000" w:themeColor="text1"/>
          <w:szCs w:val="18"/>
          <w:lang w:val="en-GB"/>
        </w:rPr>
      </w:pPr>
      <w:r w:rsidRPr="006E5A64">
        <w:rPr>
          <w:rFonts w:ascii="Calibri" w:hAnsi="Calibri" w:cs="Calibri"/>
          <w:color w:val="000000" w:themeColor="text1"/>
          <w:szCs w:val="18"/>
          <w:lang w:val="en-GB"/>
        </w:rPr>
        <w:t xml:space="preserve">Provide personnel details with experience in working with indigenous (Toledo District mandatory) and vulnerable populations, especially women and young adults. </w:t>
      </w:r>
    </w:p>
    <w:p w14:paraId="17B4E268" w14:textId="77777777" w:rsidR="006E5A64" w:rsidRPr="006E5A64" w:rsidRDefault="006E5A64" w:rsidP="00BC5F9C">
      <w:pPr>
        <w:numPr>
          <w:ilvl w:val="0"/>
          <w:numId w:val="83"/>
        </w:numPr>
        <w:contextualSpacing/>
        <w:rPr>
          <w:rFonts w:ascii="Calibri" w:hAnsi="Calibri" w:cs="Calibri"/>
          <w:color w:val="000000" w:themeColor="text1"/>
          <w:szCs w:val="18"/>
          <w:lang w:val="en-GB"/>
        </w:rPr>
      </w:pPr>
      <w:r w:rsidRPr="006E5A64">
        <w:rPr>
          <w:rFonts w:ascii="Calibri" w:hAnsi="Calibri" w:cs="Calibri"/>
          <w:color w:val="000000" w:themeColor="text1"/>
          <w:szCs w:val="18"/>
          <w:lang w:val="en-GB"/>
        </w:rPr>
        <w:t xml:space="preserve">Provide a list, with detail on each workshop to be held to foster skills and capacity improvements, including tools to be deployed, and expected outcomes.  </w:t>
      </w:r>
    </w:p>
    <w:p w14:paraId="115E698E" w14:textId="77777777" w:rsidR="006E5A64" w:rsidRPr="006E5A64" w:rsidRDefault="006E5A64" w:rsidP="00BC5F9C">
      <w:pPr>
        <w:numPr>
          <w:ilvl w:val="0"/>
          <w:numId w:val="83"/>
        </w:numPr>
        <w:contextualSpacing/>
        <w:rPr>
          <w:rFonts w:ascii="Calibri" w:hAnsi="Calibri" w:cs="Calibri"/>
          <w:color w:val="000000" w:themeColor="text1"/>
          <w:szCs w:val="18"/>
          <w:lang w:val="en-GB"/>
        </w:rPr>
      </w:pPr>
      <w:r w:rsidRPr="006E5A64">
        <w:rPr>
          <w:rFonts w:ascii="Calibri" w:hAnsi="Calibri" w:cs="Calibri"/>
          <w:color w:val="000000" w:themeColor="text1"/>
          <w:szCs w:val="18"/>
          <w:lang w:val="en-GB"/>
        </w:rPr>
        <w:t xml:space="preserve">For Toledo District: Provide evidence and context of experience working in livelihood improvements in the Toledo District.  </w:t>
      </w:r>
    </w:p>
    <w:p w14:paraId="6E0421C8" w14:textId="77777777" w:rsidR="006E5A64" w:rsidRPr="006E5A64" w:rsidRDefault="006E5A64" w:rsidP="00BC5F9C">
      <w:pPr>
        <w:numPr>
          <w:ilvl w:val="0"/>
          <w:numId w:val="83"/>
        </w:numPr>
        <w:contextualSpacing/>
        <w:rPr>
          <w:rFonts w:ascii="Calibri" w:hAnsi="Calibri" w:cs="Calibri"/>
          <w:color w:val="000000" w:themeColor="text1"/>
          <w:szCs w:val="18"/>
          <w:lang w:val="en-GB"/>
        </w:rPr>
      </w:pPr>
      <w:r w:rsidRPr="006E5A64">
        <w:rPr>
          <w:rFonts w:ascii="Calibri" w:hAnsi="Calibri" w:cs="Calibri"/>
          <w:color w:val="000000" w:themeColor="text1"/>
          <w:szCs w:val="18"/>
          <w:lang w:val="en-GB"/>
        </w:rPr>
        <w:t xml:space="preserve">For Corozal District: provide evidence and context of experience working in livelihood improvements for coastal communities.  </w:t>
      </w:r>
    </w:p>
    <w:p w14:paraId="2F90F483" w14:textId="77777777" w:rsidR="006E5A64" w:rsidRPr="006E5A64" w:rsidRDefault="006E5A64" w:rsidP="00BC5F9C">
      <w:pPr>
        <w:numPr>
          <w:ilvl w:val="0"/>
          <w:numId w:val="83"/>
        </w:numPr>
        <w:contextualSpacing/>
        <w:rPr>
          <w:rFonts w:ascii="Calibri" w:hAnsi="Calibri" w:cs="Calibri"/>
          <w:color w:val="000000" w:themeColor="text1"/>
          <w:szCs w:val="18"/>
          <w:lang w:val="en-GB"/>
        </w:rPr>
      </w:pPr>
      <w:r w:rsidRPr="006E5A64">
        <w:rPr>
          <w:rFonts w:ascii="Calibri" w:hAnsi="Calibri" w:cs="Calibri"/>
          <w:color w:val="000000" w:themeColor="text1"/>
          <w:szCs w:val="18"/>
          <w:lang w:val="en-GB"/>
        </w:rPr>
        <w:t xml:space="preserve">Provide a monitoring and reporting plan. </w:t>
      </w:r>
    </w:p>
    <w:p w14:paraId="67010CFF" w14:textId="77777777" w:rsidR="006E5A64" w:rsidRPr="006E5A64" w:rsidRDefault="006E5A64" w:rsidP="00BC5F9C">
      <w:pPr>
        <w:numPr>
          <w:ilvl w:val="0"/>
          <w:numId w:val="83"/>
        </w:numPr>
        <w:contextualSpacing/>
        <w:rPr>
          <w:rFonts w:ascii="Calibri" w:hAnsi="Calibri" w:cs="Calibri"/>
          <w:color w:val="000000" w:themeColor="text1"/>
          <w:szCs w:val="18"/>
          <w:lang w:val="en-GB"/>
        </w:rPr>
      </w:pPr>
      <w:r w:rsidRPr="006E5A64">
        <w:rPr>
          <w:rFonts w:ascii="Calibri" w:hAnsi="Calibri" w:cs="Calibri"/>
          <w:color w:val="000000" w:themeColor="text1"/>
          <w:szCs w:val="18"/>
          <w:lang w:val="en-GB"/>
        </w:rPr>
        <w:t xml:space="preserve">Provide evidence of track record of project, through achievement indicators, of the results obtained in prior assignments. </w:t>
      </w:r>
    </w:p>
    <w:p w14:paraId="2E5C7073" w14:textId="77777777" w:rsidR="006E5A64" w:rsidRPr="006E5A64" w:rsidRDefault="006E5A64" w:rsidP="006E5A64">
      <w:pPr>
        <w:rPr>
          <w:rFonts w:ascii="Calibri" w:hAnsi="Calibri" w:cs="Calibri"/>
          <w:szCs w:val="18"/>
          <w:lang w:val="en-GB"/>
        </w:rPr>
      </w:pPr>
    </w:p>
    <w:p w14:paraId="2B52AF24" w14:textId="77777777" w:rsidR="006E5A64" w:rsidRPr="006E5A64" w:rsidRDefault="006E5A64" w:rsidP="006E5A64">
      <w:pPr>
        <w:rPr>
          <w:rFonts w:ascii="Calibri" w:hAnsi="Calibri" w:cs="Calibri"/>
          <w:color w:val="000000" w:themeColor="text1"/>
          <w:szCs w:val="18"/>
        </w:rPr>
      </w:pPr>
      <w:r w:rsidRPr="006E5A64">
        <w:rPr>
          <w:rFonts w:ascii="Calibri" w:hAnsi="Calibri" w:cs="Calibri"/>
          <w:color w:val="000000" w:themeColor="text1"/>
          <w:szCs w:val="18"/>
        </w:rPr>
        <w:t xml:space="preserve">Eligibility of Grant Award Entities:  </w:t>
      </w:r>
    </w:p>
    <w:p w14:paraId="1E15B6DF" w14:textId="77777777" w:rsidR="006E5A64" w:rsidRPr="006E5A64" w:rsidRDefault="006E5A64" w:rsidP="006E5A64">
      <w:pPr>
        <w:rPr>
          <w:rFonts w:ascii="Calibri" w:hAnsi="Calibri" w:cs="Calibri"/>
          <w:b/>
          <w:bCs/>
          <w:color w:val="000000" w:themeColor="text1"/>
          <w:szCs w:val="18"/>
        </w:rPr>
      </w:pPr>
    </w:p>
    <w:p w14:paraId="421544BB" w14:textId="77777777" w:rsidR="006E5A64" w:rsidRPr="006E5A64" w:rsidRDefault="006E5A64" w:rsidP="00BC5F9C">
      <w:pPr>
        <w:numPr>
          <w:ilvl w:val="0"/>
          <w:numId w:val="81"/>
        </w:numPr>
        <w:contextualSpacing/>
        <w:rPr>
          <w:rFonts w:ascii="Calibri" w:hAnsi="Calibri" w:cs="Calibri"/>
          <w:b/>
          <w:bCs/>
          <w:color w:val="000000" w:themeColor="text1"/>
          <w:szCs w:val="18"/>
          <w:lang w:val="en-GB"/>
        </w:rPr>
      </w:pPr>
      <w:r w:rsidRPr="006E5A64">
        <w:rPr>
          <w:rFonts w:ascii="Calibri" w:hAnsi="Calibri" w:cs="Calibri"/>
          <w:color w:val="000000" w:themeColor="text1"/>
          <w:szCs w:val="18"/>
          <w:lang w:val="en-GB"/>
        </w:rPr>
        <w:t xml:space="preserve">Same conditions for Activity 4.1. </w:t>
      </w:r>
    </w:p>
    <w:p w14:paraId="44FA8ADB" w14:textId="77777777" w:rsidR="006E5A64" w:rsidRPr="006E5A64" w:rsidRDefault="006E5A64" w:rsidP="006E5A64">
      <w:pPr>
        <w:rPr>
          <w:rFonts w:ascii="Calibri" w:hAnsi="Calibri" w:cs="Calibri"/>
          <w:color w:val="000000" w:themeColor="text1"/>
          <w:szCs w:val="18"/>
        </w:rPr>
      </w:pPr>
    </w:p>
    <w:p w14:paraId="5AADD3FD" w14:textId="77777777" w:rsidR="006E5A64" w:rsidRPr="006E5A64" w:rsidRDefault="006E5A64" w:rsidP="006E5A64">
      <w:pPr>
        <w:jc w:val="left"/>
        <w:rPr>
          <w:rFonts w:ascii="Calibri" w:hAnsi="Calibri" w:cs="Calibri"/>
          <w:szCs w:val="18"/>
          <w:lang w:val="en-GB"/>
        </w:rPr>
      </w:pPr>
    </w:p>
    <w:p w14:paraId="59AA8858" w14:textId="77777777" w:rsidR="006E5A64" w:rsidRPr="006E5A64" w:rsidRDefault="006E5A64" w:rsidP="006E5A64">
      <w:pPr>
        <w:jc w:val="left"/>
        <w:rPr>
          <w:rFonts w:ascii="Calibri" w:hAnsi="Calibri" w:cs="Calibri"/>
          <w:szCs w:val="18"/>
          <w:lang w:val="en-GB"/>
        </w:rPr>
        <w:sectPr w:rsidR="006E5A64" w:rsidRPr="006E5A64" w:rsidSect="00743FF6">
          <w:pgSz w:w="11900" w:h="16840"/>
          <w:pgMar w:top="1440" w:right="1080" w:bottom="1440" w:left="1080" w:header="720" w:footer="720" w:gutter="0"/>
          <w:pgNumType w:fmt="numberInDash"/>
          <w:cols w:space="720"/>
          <w:titlePg/>
          <w:docGrid w:linePitch="360"/>
        </w:sectPr>
      </w:pPr>
    </w:p>
    <w:p w14:paraId="7E3D8656" w14:textId="77777777" w:rsidR="006E5A64" w:rsidRPr="006E5A64" w:rsidRDefault="006E5A64" w:rsidP="006E5A64">
      <w:pPr>
        <w:rPr>
          <w:rFonts w:ascii="Calibri" w:hAnsi="Calibri" w:cs="Calibri"/>
          <w:b/>
          <w:bCs/>
          <w:color w:val="000000" w:themeColor="text1"/>
          <w:szCs w:val="18"/>
        </w:rPr>
        <w:sectPr w:rsidR="006E5A64" w:rsidRPr="006E5A64" w:rsidSect="00743FF6">
          <w:headerReference w:type="default" r:id="rId47"/>
          <w:type w:val="continuous"/>
          <w:pgSz w:w="11900" w:h="16840"/>
          <w:pgMar w:top="1440" w:right="1080" w:bottom="1440" w:left="1080" w:header="0" w:footer="0" w:gutter="0"/>
          <w:pgNumType w:fmt="numberInDash"/>
          <w:cols w:space="720"/>
          <w:titlePg/>
          <w:docGrid w:linePitch="360"/>
        </w:sectPr>
      </w:pPr>
    </w:p>
    <w:p w14:paraId="19578070" w14:textId="77777777" w:rsidR="006E5A64" w:rsidRPr="006E5A64" w:rsidRDefault="006E5A64" w:rsidP="006E5A64">
      <w:pPr>
        <w:rPr>
          <w:rFonts w:ascii="Calibri" w:hAnsi="Calibri" w:cs="Calibri"/>
          <w:color w:val="000000" w:themeColor="text1"/>
          <w:szCs w:val="18"/>
        </w:rPr>
      </w:pPr>
      <w:r w:rsidRPr="006E5A64">
        <w:rPr>
          <w:rFonts w:ascii="Calibri" w:hAnsi="Calibri" w:cs="Calibri"/>
          <w:b/>
          <w:bCs/>
          <w:color w:val="000000" w:themeColor="text1"/>
          <w:szCs w:val="18"/>
        </w:rPr>
        <w:t>Objective 5.</w:t>
      </w:r>
      <w:r w:rsidRPr="006E5A64">
        <w:rPr>
          <w:rFonts w:ascii="Calibri" w:hAnsi="Calibri" w:cs="Calibri"/>
          <w:color w:val="000000" w:themeColor="text1"/>
          <w:szCs w:val="18"/>
        </w:rPr>
        <w:t xml:space="preserve"> Increased capacities in solar technologies through training of indigenous women in the three Toledo District Communities.</w:t>
      </w:r>
    </w:p>
    <w:p w14:paraId="4CE71171" w14:textId="77777777" w:rsidR="006E5A64" w:rsidRPr="006E5A64" w:rsidRDefault="006E5A64" w:rsidP="006E5A64">
      <w:pPr>
        <w:rPr>
          <w:rFonts w:ascii="Calibri" w:hAnsi="Calibri" w:cs="Calibri"/>
          <w:color w:val="000000" w:themeColor="text1"/>
          <w:szCs w:val="18"/>
          <w:lang w:val="en-GB"/>
        </w:rPr>
      </w:pPr>
    </w:p>
    <w:p w14:paraId="57950433" w14:textId="77777777" w:rsidR="006E5A64" w:rsidRPr="006E5A64" w:rsidRDefault="006E5A64" w:rsidP="006E5A64">
      <w:pPr>
        <w:rPr>
          <w:rFonts w:ascii="Calibri" w:hAnsi="Calibri" w:cs="Calibri"/>
          <w:color w:val="000000" w:themeColor="text1"/>
          <w:szCs w:val="18"/>
        </w:rPr>
      </w:pPr>
      <w:r w:rsidRPr="006E5A64">
        <w:rPr>
          <w:rFonts w:ascii="Calibri" w:hAnsi="Calibri" w:cs="Calibri"/>
          <w:color w:val="000000" w:themeColor="text1"/>
          <w:szCs w:val="18"/>
        </w:rPr>
        <w:t>Objective 5 has one Activity (5.1) “Enhancing the participation of men and women through workshops and capacity building activities in maintenance and installation of solar systems”, and one sub-activity:</w:t>
      </w:r>
    </w:p>
    <w:p w14:paraId="0ACF04CD" w14:textId="77777777" w:rsidR="006E5A64" w:rsidRPr="006E5A64" w:rsidRDefault="006E5A64" w:rsidP="006E5A64">
      <w:pPr>
        <w:rPr>
          <w:rFonts w:ascii="Calibri" w:hAnsi="Calibri" w:cs="Calibri"/>
          <w:color w:val="000000" w:themeColor="text1"/>
          <w:szCs w:val="18"/>
        </w:rPr>
      </w:pPr>
    </w:p>
    <w:p w14:paraId="42F7F202" w14:textId="77777777" w:rsidR="006E5A64" w:rsidRPr="006E5A64" w:rsidRDefault="006E5A64" w:rsidP="00BC5F9C">
      <w:pPr>
        <w:numPr>
          <w:ilvl w:val="0"/>
          <w:numId w:val="84"/>
        </w:numPr>
        <w:contextualSpacing/>
        <w:rPr>
          <w:rFonts w:ascii="Calibri" w:hAnsi="Calibri" w:cs="Calibri"/>
          <w:color w:val="000000" w:themeColor="text1"/>
          <w:szCs w:val="18"/>
          <w:lang w:val="en-GB"/>
        </w:rPr>
      </w:pPr>
      <w:r w:rsidRPr="006E5A64">
        <w:rPr>
          <w:rFonts w:ascii="Calibri" w:hAnsi="Calibri" w:cs="Calibri"/>
          <w:color w:val="000000" w:themeColor="text1"/>
          <w:szCs w:val="18"/>
          <w:lang w:val="en-GB"/>
        </w:rPr>
        <w:t>Activity (5.1.1) Call for Proposals for entities with experience in working with women on maintenance and installation of distributed energy for the Toledo District</w:t>
      </w:r>
    </w:p>
    <w:p w14:paraId="3D0BFFC8" w14:textId="77777777" w:rsidR="006E5A64" w:rsidRPr="006E5A64" w:rsidRDefault="006E5A64" w:rsidP="006E5A64">
      <w:pPr>
        <w:rPr>
          <w:rFonts w:ascii="Calibri" w:hAnsi="Calibri" w:cs="Calibri"/>
          <w:color w:val="000000" w:themeColor="text1"/>
          <w:szCs w:val="18"/>
        </w:rPr>
      </w:pPr>
    </w:p>
    <w:p w14:paraId="10607952" w14:textId="77777777" w:rsidR="006E5A64" w:rsidRPr="006E5A64" w:rsidRDefault="006E5A64" w:rsidP="006E5A64">
      <w:pPr>
        <w:rPr>
          <w:rFonts w:ascii="Calibri" w:hAnsi="Calibri" w:cs="Calibri"/>
          <w:color w:val="000000" w:themeColor="text1"/>
          <w:szCs w:val="18"/>
        </w:rPr>
      </w:pPr>
      <w:r w:rsidRPr="006E5A64">
        <w:rPr>
          <w:rFonts w:ascii="Calibri" w:hAnsi="Calibri" w:cs="Calibri"/>
          <w:color w:val="000000" w:themeColor="text1"/>
          <w:szCs w:val="18"/>
        </w:rPr>
        <w:t xml:space="preserve">Activity 5.1 seeks to provide a stop gap for the work of Activity 2.1.2 “Provide maintenance and trainings materials, along with capacity building to the communities (Councils, waterboards, and MRT officers) on the built systems” and enhance Activity 3.1.  During consultation, it was indicated that not all livelihood options related to ecosystems restoration may be accepted by members of the community. In this sense, other livelihood options will be required. </w:t>
      </w:r>
    </w:p>
    <w:p w14:paraId="601AF436" w14:textId="77777777" w:rsidR="006E5A64" w:rsidRPr="006E5A64" w:rsidRDefault="006E5A64" w:rsidP="006E5A64">
      <w:pPr>
        <w:rPr>
          <w:rFonts w:ascii="Calibri" w:hAnsi="Calibri" w:cs="Calibri"/>
          <w:color w:val="000000" w:themeColor="text1"/>
          <w:szCs w:val="18"/>
        </w:rPr>
      </w:pPr>
    </w:p>
    <w:p w14:paraId="0517A904" w14:textId="77777777" w:rsidR="006E5A64" w:rsidRPr="006E5A64" w:rsidRDefault="006E5A64" w:rsidP="006E5A64">
      <w:pPr>
        <w:rPr>
          <w:rFonts w:ascii="Calibri" w:hAnsi="Calibri" w:cs="Calibri"/>
          <w:color w:val="000000" w:themeColor="text1"/>
          <w:szCs w:val="18"/>
        </w:rPr>
      </w:pPr>
      <w:r w:rsidRPr="006E5A64">
        <w:rPr>
          <w:rFonts w:ascii="Calibri" w:hAnsi="Calibri" w:cs="Calibri"/>
          <w:color w:val="000000" w:themeColor="text1"/>
          <w:szCs w:val="18"/>
        </w:rPr>
        <w:t xml:space="preserve">Otoxha, Dolores and Boom </w:t>
      </w:r>
      <w:r w:rsidRPr="006E5A64" w:rsidDel="515E62E0">
        <w:rPr>
          <w:rFonts w:ascii="Calibri" w:hAnsi="Calibri" w:cs="Calibri"/>
          <w:color w:val="000000" w:themeColor="text1"/>
          <w:szCs w:val="18"/>
        </w:rPr>
        <w:t>Creek</w:t>
      </w:r>
      <w:r w:rsidRPr="006E5A64">
        <w:rPr>
          <w:rFonts w:ascii="Calibri" w:hAnsi="Calibri" w:cs="Calibri"/>
          <w:color w:val="000000" w:themeColor="text1"/>
          <w:szCs w:val="18"/>
        </w:rPr>
        <w:t xml:space="preserve">, do not have electricity service, and several NGOs have worked on Toledo District communities in teaching primarily women and some men to service solar electric systems; using the Barefoot Collage method adapted to Belize. Thus, the project will seek to enhance livelihood options through capacity building and maintenance of solar energy solutions in their villages. </w:t>
      </w:r>
    </w:p>
    <w:p w14:paraId="77BBB96B" w14:textId="77777777" w:rsidR="006E5A64" w:rsidRPr="006E5A64" w:rsidRDefault="006E5A64" w:rsidP="006E5A64">
      <w:pPr>
        <w:rPr>
          <w:rFonts w:ascii="Calibri" w:hAnsi="Calibri" w:cs="Calibri"/>
          <w:color w:val="000000" w:themeColor="text1"/>
          <w:szCs w:val="18"/>
        </w:rPr>
      </w:pPr>
    </w:p>
    <w:p w14:paraId="77C53C32" w14:textId="77777777" w:rsidR="006E5A64" w:rsidRPr="006E5A64" w:rsidRDefault="006E5A64" w:rsidP="006E5A64">
      <w:pPr>
        <w:rPr>
          <w:rFonts w:ascii="Calibri" w:hAnsi="Calibri" w:cs="Calibri"/>
          <w:color w:val="000000" w:themeColor="text1"/>
          <w:szCs w:val="18"/>
          <w:lang w:val="en-GB"/>
        </w:rPr>
      </w:pPr>
      <w:r w:rsidRPr="006E5A64">
        <w:rPr>
          <w:rFonts w:ascii="Calibri" w:hAnsi="Calibri" w:cs="Calibri"/>
          <w:color w:val="000000" w:themeColor="text1"/>
          <w:szCs w:val="18"/>
          <w:lang w:val="en-GB"/>
        </w:rPr>
        <w:t xml:space="preserve">The sub-activities are to be carried out by a single contract with a grant entity which will have to meet the following minimum requirements: </w:t>
      </w:r>
    </w:p>
    <w:p w14:paraId="64A353F5" w14:textId="77777777" w:rsidR="006E5A64" w:rsidRPr="006E5A64" w:rsidRDefault="006E5A64" w:rsidP="006E5A64">
      <w:pPr>
        <w:rPr>
          <w:rFonts w:ascii="Calibri" w:hAnsi="Calibri" w:cs="Calibri"/>
          <w:color w:val="000000" w:themeColor="text1"/>
          <w:szCs w:val="18"/>
          <w:lang w:val="en-GB"/>
        </w:rPr>
      </w:pPr>
    </w:p>
    <w:p w14:paraId="68D8B957" w14:textId="77777777" w:rsidR="006E5A64" w:rsidRPr="006E5A64" w:rsidRDefault="006E5A64" w:rsidP="00BC5F9C">
      <w:pPr>
        <w:numPr>
          <w:ilvl w:val="0"/>
          <w:numId w:val="85"/>
        </w:numPr>
        <w:contextualSpacing/>
        <w:rPr>
          <w:rFonts w:ascii="Calibri" w:hAnsi="Calibri" w:cs="Calibri"/>
          <w:color w:val="000000" w:themeColor="text1"/>
          <w:szCs w:val="18"/>
          <w:lang w:val="en-GB"/>
        </w:rPr>
      </w:pPr>
      <w:r w:rsidRPr="006E5A64">
        <w:rPr>
          <w:rFonts w:ascii="Calibri" w:hAnsi="Calibri" w:cs="Calibri"/>
          <w:color w:val="000000" w:themeColor="text1"/>
          <w:szCs w:val="18"/>
          <w:lang w:val="en-GB"/>
        </w:rPr>
        <w:t xml:space="preserve">Provide evidence of experience working with women and/or women’s group in distributed energy. </w:t>
      </w:r>
    </w:p>
    <w:p w14:paraId="5D4B288D" w14:textId="77777777" w:rsidR="006E5A64" w:rsidRPr="006E5A64" w:rsidRDefault="006E5A64" w:rsidP="00BC5F9C">
      <w:pPr>
        <w:numPr>
          <w:ilvl w:val="0"/>
          <w:numId w:val="85"/>
        </w:numPr>
        <w:contextualSpacing/>
        <w:rPr>
          <w:rFonts w:ascii="Calibri" w:hAnsi="Calibri" w:cs="Calibri"/>
          <w:color w:val="000000" w:themeColor="text1"/>
          <w:szCs w:val="18"/>
          <w:lang w:val="en-GB"/>
        </w:rPr>
      </w:pPr>
      <w:r w:rsidRPr="006E5A64">
        <w:rPr>
          <w:rFonts w:ascii="Calibri" w:hAnsi="Calibri" w:cs="Calibri"/>
          <w:color w:val="000000" w:themeColor="text1"/>
          <w:szCs w:val="18"/>
          <w:lang w:val="en-GB"/>
        </w:rPr>
        <w:t xml:space="preserve">Provide evidence and context of experience working in the Toledo District and with indigenous communities.   </w:t>
      </w:r>
    </w:p>
    <w:p w14:paraId="275FA348" w14:textId="77777777" w:rsidR="006E5A64" w:rsidRPr="006E5A64" w:rsidRDefault="006E5A64" w:rsidP="00BC5F9C">
      <w:pPr>
        <w:numPr>
          <w:ilvl w:val="0"/>
          <w:numId w:val="85"/>
        </w:numPr>
        <w:contextualSpacing/>
        <w:rPr>
          <w:rFonts w:ascii="Calibri" w:hAnsi="Calibri" w:cs="Calibri"/>
          <w:color w:val="000000" w:themeColor="text1"/>
          <w:szCs w:val="18"/>
          <w:lang w:val="en-GB"/>
        </w:rPr>
      </w:pPr>
      <w:r w:rsidRPr="006E5A64">
        <w:rPr>
          <w:rFonts w:ascii="Calibri" w:hAnsi="Calibri" w:cs="Calibri"/>
          <w:color w:val="000000" w:themeColor="text1"/>
          <w:szCs w:val="18"/>
          <w:lang w:val="en-GB"/>
        </w:rPr>
        <w:t xml:space="preserve">Provide evidence of track record of project, through achievement indicators, of the results obtained in prior assignments. </w:t>
      </w:r>
    </w:p>
    <w:p w14:paraId="1B07D6E0" w14:textId="77777777" w:rsidR="006E5A64" w:rsidRPr="006E5A64" w:rsidRDefault="006E5A64" w:rsidP="006E5A64">
      <w:pPr>
        <w:rPr>
          <w:rFonts w:ascii="Calibri" w:hAnsi="Calibri" w:cs="Calibri"/>
          <w:szCs w:val="18"/>
          <w:lang w:val="en-GB"/>
        </w:rPr>
      </w:pPr>
    </w:p>
    <w:p w14:paraId="16CB216D" w14:textId="77777777" w:rsidR="006E5A64" w:rsidRPr="006E5A64" w:rsidRDefault="006E5A64" w:rsidP="006E5A64">
      <w:pPr>
        <w:rPr>
          <w:rFonts w:ascii="Calibri" w:hAnsi="Calibri" w:cs="Calibri"/>
          <w:szCs w:val="18"/>
          <w:lang w:val="en-GB"/>
        </w:rPr>
      </w:pPr>
      <w:r w:rsidRPr="006E5A64">
        <w:rPr>
          <w:rFonts w:ascii="Calibri" w:hAnsi="Calibri" w:cs="Calibri"/>
          <w:szCs w:val="18"/>
          <w:lang w:val="en-GB"/>
        </w:rPr>
        <w:t xml:space="preserve">The entity should be able to demonstrate the teaching methods, contacts for purchasing equipment, and business management curriculum.  </w:t>
      </w:r>
    </w:p>
    <w:p w14:paraId="09CE021B" w14:textId="77777777" w:rsidR="006E5A64" w:rsidRPr="006E5A64" w:rsidRDefault="006E5A64" w:rsidP="006E5A64">
      <w:pPr>
        <w:rPr>
          <w:rFonts w:ascii="Calibri" w:hAnsi="Calibri" w:cs="Calibri"/>
          <w:color w:val="000000" w:themeColor="text1"/>
          <w:szCs w:val="18"/>
          <w:lang w:val="en-GB"/>
        </w:rPr>
      </w:pPr>
    </w:p>
    <w:p w14:paraId="300689DB" w14:textId="77777777" w:rsidR="00997CA2" w:rsidRPr="00997CA2" w:rsidRDefault="00997CA2" w:rsidP="00997CA2">
      <w:pPr>
        <w:keepNext/>
        <w:keepLines/>
        <w:ind w:left="357" w:hanging="357"/>
        <w:outlineLvl w:val="0"/>
        <w:rPr>
          <w:rFonts w:ascii="Calibri" w:eastAsiaTheme="majorEastAsia" w:hAnsi="Calibri" w:cs="Calibri"/>
          <w:b/>
          <w:color w:val="000000" w:themeColor="text1"/>
          <w:szCs w:val="18"/>
          <w:lang w:val="en-GB"/>
        </w:rPr>
      </w:pPr>
      <w:bookmarkStart w:id="203" w:name="_Toc160304974"/>
      <w:r w:rsidRPr="00997CA2">
        <w:rPr>
          <w:rFonts w:ascii="Calibri" w:eastAsiaTheme="majorEastAsia" w:hAnsi="Calibri" w:cs="Calibri"/>
          <w:b/>
          <w:color w:val="000000" w:themeColor="text1"/>
          <w:szCs w:val="18"/>
          <w:lang w:val="en-GB"/>
        </w:rPr>
        <w:t>PROJECT MANAGEMENT UNIT (PMU)</w:t>
      </w:r>
      <w:bookmarkEnd w:id="203"/>
    </w:p>
    <w:p w14:paraId="05E3768C" w14:textId="77777777" w:rsidR="00997CA2" w:rsidRPr="00997CA2" w:rsidRDefault="00997CA2" w:rsidP="00997CA2">
      <w:pPr>
        <w:rPr>
          <w:rFonts w:ascii="Calibri" w:hAnsi="Calibri" w:cs="Calibri"/>
          <w:color w:val="000000" w:themeColor="text1"/>
          <w:szCs w:val="18"/>
          <w:lang w:val="en-GB"/>
        </w:rPr>
      </w:pPr>
    </w:p>
    <w:p w14:paraId="02478020" w14:textId="6BF8D60C" w:rsidR="00997CA2" w:rsidRPr="00997CA2" w:rsidRDefault="00997CA2" w:rsidP="00997CA2">
      <w:pPr>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The project will be managed through a PMU established within the MRT. The PMU will be guided with this document and may draft other documents such as a project operation manual when fully established. The success of the project depends on the staffing of the PMU, given the level of responsibility assigned. The PMU will be composed of a </w:t>
      </w:r>
      <w:r w:rsidRPr="00997CA2" w:rsidDel="515E62E0">
        <w:rPr>
          <w:rFonts w:ascii="Calibri" w:hAnsi="Calibri" w:cs="Calibri"/>
          <w:color w:val="000000" w:themeColor="text1"/>
          <w:szCs w:val="18"/>
          <w:lang w:val="en-GB"/>
        </w:rPr>
        <w:t>three</w:t>
      </w:r>
      <w:r w:rsidRPr="00997CA2">
        <w:rPr>
          <w:rFonts w:ascii="Calibri" w:hAnsi="Calibri" w:cs="Calibri"/>
          <w:color w:val="000000" w:themeColor="text1"/>
          <w:szCs w:val="18"/>
          <w:lang w:val="en-GB"/>
        </w:rPr>
        <w:t xml:space="preserve">-person team, a) a </w:t>
      </w:r>
      <w:r w:rsidRPr="00997CA2" w:rsidDel="515E62E0">
        <w:rPr>
          <w:rFonts w:ascii="Calibri" w:hAnsi="Calibri" w:cs="Calibri"/>
          <w:color w:val="000000" w:themeColor="text1"/>
          <w:szCs w:val="18"/>
          <w:lang w:val="en-GB"/>
        </w:rPr>
        <w:t>Full</w:t>
      </w:r>
      <w:r w:rsidRPr="00997CA2">
        <w:rPr>
          <w:rFonts w:ascii="Calibri" w:hAnsi="Calibri" w:cs="Calibri"/>
          <w:color w:val="000000" w:themeColor="text1"/>
          <w:szCs w:val="18"/>
          <w:lang w:val="en-GB"/>
        </w:rPr>
        <w:t xml:space="preserve">-Time seasoned Project Manager, </w:t>
      </w:r>
      <w:r w:rsidR="003134AD">
        <w:rPr>
          <w:rFonts w:ascii="Calibri" w:hAnsi="Calibri" w:cs="Calibri"/>
          <w:color w:val="000000" w:themeColor="text1"/>
          <w:szCs w:val="18"/>
          <w:lang w:val="en-GB"/>
        </w:rPr>
        <w:t>b) A Full-Time Technical Officer c</w:t>
      </w:r>
      <w:r w:rsidRPr="00997CA2">
        <w:rPr>
          <w:rFonts w:ascii="Calibri" w:hAnsi="Calibri" w:cs="Calibri"/>
          <w:color w:val="000000" w:themeColor="text1"/>
          <w:szCs w:val="18"/>
          <w:lang w:val="en-GB"/>
        </w:rPr>
        <w:t xml:space="preserve">) a Part Time E&amp;S Specialist, and </w:t>
      </w:r>
      <w:r w:rsidR="003134AD">
        <w:rPr>
          <w:rFonts w:ascii="Calibri" w:hAnsi="Calibri" w:cs="Calibri"/>
          <w:color w:val="000000" w:themeColor="text1"/>
          <w:szCs w:val="18"/>
          <w:lang w:val="en-GB"/>
        </w:rPr>
        <w:t>d</w:t>
      </w:r>
      <w:r w:rsidRPr="00997CA2">
        <w:rPr>
          <w:rFonts w:ascii="Calibri" w:hAnsi="Calibri" w:cs="Calibri"/>
          <w:color w:val="000000" w:themeColor="text1"/>
          <w:szCs w:val="18"/>
          <w:lang w:val="en-GB"/>
        </w:rPr>
        <w:t xml:space="preserve">) a Part Time Gender Specialist. The PMU will work as a team, supporting procurement, oversight and monitoring, and reporting. Figure 7 provides an illustration of the structure of the PMU. </w:t>
      </w:r>
    </w:p>
    <w:p w14:paraId="0C0B05FF" w14:textId="77777777" w:rsidR="00997CA2" w:rsidRPr="00997CA2" w:rsidRDefault="00997CA2" w:rsidP="00997CA2">
      <w:pPr>
        <w:spacing w:before="100" w:beforeAutospacing="1" w:after="100" w:afterAutospacing="1"/>
        <w:jc w:val="left"/>
        <w:rPr>
          <w:rFonts w:ascii="Calibri" w:eastAsia="Times New Roman" w:hAnsi="Calibri" w:cs="Calibri"/>
          <w:kern w:val="0"/>
          <w:szCs w:val="18"/>
          <w:lang w:val="en-BZ" w:eastAsia="en-BZ"/>
          <w14:ligatures w14:val="none"/>
        </w:rPr>
      </w:pPr>
      <w:r w:rsidRPr="00997CA2">
        <w:rPr>
          <w:rFonts w:ascii="Calibri" w:eastAsia="Times New Roman" w:hAnsi="Calibri" w:cs="Calibri"/>
          <w:noProof/>
          <w:kern w:val="0"/>
          <w:szCs w:val="18"/>
          <w:lang w:val="en-BZ" w:eastAsia="en-BZ"/>
          <w14:ligatures w14:val="none"/>
        </w:rPr>
        <w:drawing>
          <wp:inline distT="0" distB="0" distL="0" distR="0" wp14:anchorId="5541846A" wp14:editId="4D81B4EB">
            <wp:extent cx="5394960" cy="3200400"/>
            <wp:effectExtent l="0" t="0" r="0" b="0"/>
            <wp:docPr id="1216248538" name="Picture 2" descr="A diagram of a project manag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6248538" name="Picture 2" descr="A diagram of a project manager&#10;&#10;Description automatically generated"/>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394960" cy="3200400"/>
                    </a:xfrm>
                    <a:prstGeom prst="rect">
                      <a:avLst/>
                    </a:prstGeom>
                    <a:noFill/>
                    <a:ln>
                      <a:noFill/>
                    </a:ln>
                  </pic:spPr>
                </pic:pic>
              </a:graphicData>
            </a:graphic>
          </wp:inline>
        </w:drawing>
      </w:r>
    </w:p>
    <w:p w14:paraId="1DF1CE39" w14:textId="1C7E6BAF" w:rsidR="00997CA2" w:rsidRPr="00997CA2" w:rsidRDefault="00997CA2" w:rsidP="00997CA2">
      <w:pPr>
        <w:spacing w:before="240" w:after="200"/>
        <w:jc w:val="center"/>
        <w:rPr>
          <w:rFonts w:ascii="Calibri" w:hAnsi="Calibri" w:cs="Calibri"/>
          <w:i/>
          <w:iCs/>
          <w:szCs w:val="18"/>
          <w:lang w:val="en-GB"/>
        </w:rPr>
      </w:pPr>
      <w:r w:rsidRPr="00997CA2">
        <w:rPr>
          <w:rFonts w:ascii="Calibri" w:hAnsi="Calibri" w:cs="Calibri"/>
          <w:i/>
          <w:iCs/>
          <w:szCs w:val="18"/>
        </w:rPr>
        <w:t xml:space="preserve">Figure </w:t>
      </w:r>
      <w:r w:rsidRPr="00997CA2">
        <w:rPr>
          <w:rFonts w:ascii="Calibri" w:hAnsi="Calibri" w:cs="Calibri"/>
          <w:i/>
          <w:iCs/>
          <w:szCs w:val="18"/>
        </w:rPr>
        <w:fldChar w:fldCharType="begin"/>
      </w:r>
      <w:r w:rsidRPr="00997CA2">
        <w:rPr>
          <w:rFonts w:ascii="Calibri" w:hAnsi="Calibri" w:cs="Calibri"/>
          <w:i/>
          <w:iCs/>
          <w:szCs w:val="18"/>
        </w:rPr>
        <w:instrText>SEQ Figure \* ARABIC</w:instrText>
      </w:r>
      <w:r w:rsidRPr="00997CA2">
        <w:rPr>
          <w:rFonts w:ascii="Calibri" w:hAnsi="Calibri" w:cs="Calibri"/>
          <w:i/>
          <w:iCs/>
          <w:szCs w:val="18"/>
        </w:rPr>
        <w:fldChar w:fldCharType="separate"/>
      </w:r>
      <w:r w:rsidR="00E16841">
        <w:rPr>
          <w:rFonts w:ascii="Calibri" w:hAnsi="Calibri" w:cs="Calibri"/>
          <w:i/>
          <w:iCs/>
          <w:noProof/>
          <w:szCs w:val="18"/>
        </w:rPr>
        <w:t>21</w:t>
      </w:r>
      <w:r w:rsidRPr="00997CA2">
        <w:rPr>
          <w:rFonts w:ascii="Calibri" w:hAnsi="Calibri" w:cs="Calibri"/>
          <w:i/>
          <w:iCs/>
          <w:szCs w:val="18"/>
        </w:rPr>
        <w:fldChar w:fldCharType="end"/>
      </w:r>
      <w:r w:rsidRPr="00997CA2">
        <w:rPr>
          <w:rFonts w:ascii="Calibri" w:hAnsi="Calibri" w:cs="Calibri"/>
          <w:i/>
          <w:iCs/>
          <w:szCs w:val="18"/>
        </w:rPr>
        <w:t>: SEAM PMU</w:t>
      </w:r>
    </w:p>
    <w:p w14:paraId="60812F39" w14:textId="77777777" w:rsidR="00997CA2" w:rsidRPr="00997CA2" w:rsidRDefault="00997CA2" w:rsidP="00997CA2">
      <w:pPr>
        <w:rPr>
          <w:rFonts w:ascii="Calibri" w:hAnsi="Calibri" w:cs="Calibri"/>
          <w:color w:val="000000" w:themeColor="text1"/>
          <w:szCs w:val="18"/>
          <w:lang w:val="en-GB"/>
        </w:rPr>
      </w:pPr>
    </w:p>
    <w:p w14:paraId="56FD7615" w14:textId="77777777" w:rsidR="00997CA2" w:rsidRPr="00997CA2" w:rsidRDefault="00997CA2" w:rsidP="00997CA2">
      <w:pPr>
        <w:rPr>
          <w:rFonts w:ascii="Calibri" w:hAnsi="Calibri" w:cs="Calibri"/>
          <w:color w:val="000000" w:themeColor="text1"/>
          <w:szCs w:val="18"/>
          <w:lang w:val="en-GB"/>
        </w:rPr>
      </w:pPr>
      <w:r w:rsidRPr="00997CA2">
        <w:rPr>
          <w:rFonts w:ascii="Calibri" w:hAnsi="Calibri" w:cs="Calibri"/>
          <w:b/>
          <w:bCs/>
          <w:color w:val="000000" w:themeColor="text1"/>
          <w:szCs w:val="18"/>
          <w:lang w:val="en-GB"/>
        </w:rPr>
        <w:t>Project Manager:</w:t>
      </w:r>
      <w:r w:rsidRPr="00997CA2">
        <w:rPr>
          <w:rFonts w:ascii="Calibri" w:hAnsi="Calibri" w:cs="Calibri"/>
          <w:color w:val="000000" w:themeColor="text1"/>
          <w:szCs w:val="18"/>
          <w:lang w:val="en-GB"/>
        </w:rPr>
        <w:t xml:space="preserve"> Lead administrator of the PMU, and main contact for the project. The Project Manager will be available from the beginning of project implementation until closure. </w:t>
      </w:r>
    </w:p>
    <w:p w14:paraId="54A7FA04" w14:textId="77777777" w:rsidR="00997CA2" w:rsidRPr="00997CA2" w:rsidRDefault="00997CA2" w:rsidP="00997CA2">
      <w:pPr>
        <w:rPr>
          <w:rFonts w:ascii="Calibri" w:hAnsi="Calibri" w:cs="Calibri"/>
          <w:b/>
          <w:bCs/>
          <w:color w:val="000000" w:themeColor="text1"/>
          <w:szCs w:val="18"/>
        </w:rPr>
      </w:pPr>
    </w:p>
    <w:p w14:paraId="25546F32" w14:textId="0E7CF0B1" w:rsidR="00C43328" w:rsidRPr="00997CA2" w:rsidRDefault="00997CA2" w:rsidP="00C43328">
      <w:pPr>
        <w:rPr>
          <w:rFonts w:ascii="Calibri" w:hAnsi="Calibri" w:cs="Calibri"/>
          <w:color w:val="000000" w:themeColor="text1"/>
          <w:szCs w:val="18"/>
          <w:lang w:val="en-GB"/>
        </w:rPr>
      </w:pPr>
      <w:r w:rsidRPr="00997CA2">
        <w:rPr>
          <w:rFonts w:ascii="Calibri" w:hAnsi="Calibri" w:cs="Calibri"/>
          <w:b/>
          <w:bCs/>
          <w:color w:val="000000" w:themeColor="text1"/>
          <w:szCs w:val="18"/>
          <w:lang w:val="en-GB"/>
        </w:rPr>
        <w:t xml:space="preserve">E&amp;S </w:t>
      </w:r>
      <w:r w:rsidR="00C113EC">
        <w:rPr>
          <w:rFonts w:ascii="Calibri" w:hAnsi="Calibri" w:cs="Calibri"/>
          <w:b/>
          <w:bCs/>
          <w:color w:val="000000" w:themeColor="text1"/>
          <w:szCs w:val="18"/>
          <w:lang w:val="en-GB"/>
        </w:rPr>
        <w:t xml:space="preserve">Gender </w:t>
      </w:r>
      <w:r w:rsidRPr="00997CA2">
        <w:rPr>
          <w:rFonts w:ascii="Calibri" w:hAnsi="Calibri" w:cs="Calibri"/>
          <w:b/>
          <w:bCs/>
          <w:color w:val="000000" w:themeColor="text1"/>
          <w:szCs w:val="18"/>
          <w:lang w:val="en-GB"/>
        </w:rPr>
        <w:t>Specialist:</w:t>
      </w:r>
      <w:r w:rsidRPr="00997CA2">
        <w:rPr>
          <w:rFonts w:ascii="Calibri" w:hAnsi="Calibri" w:cs="Calibri"/>
          <w:color w:val="000000" w:themeColor="text1"/>
          <w:szCs w:val="18"/>
          <w:lang w:val="en-GB"/>
        </w:rPr>
        <w:t xml:space="preserve"> Supports to assess and monitor the project’s environmental and social risks during project implementation.</w:t>
      </w:r>
      <w:r w:rsidR="00C43328" w:rsidRPr="00C43328">
        <w:rPr>
          <w:rFonts w:ascii="Calibri" w:hAnsi="Calibri" w:cs="Calibri"/>
          <w:color w:val="000000" w:themeColor="text1"/>
          <w:szCs w:val="18"/>
          <w:lang w:val="en-GB"/>
        </w:rPr>
        <w:t xml:space="preserve"> </w:t>
      </w:r>
      <w:r w:rsidR="00C43328" w:rsidRPr="00997CA2">
        <w:rPr>
          <w:rFonts w:ascii="Calibri" w:hAnsi="Calibri" w:cs="Calibri"/>
          <w:color w:val="000000" w:themeColor="text1"/>
          <w:szCs w:val="18"/>
          <w:lang w:val="en-GB"/>
        </w:rPr>
        <w:t>Lead to mainstream gender into all the project’s results framework, encompassing a gender perspective in its outcomes, objectives, components, and activities.</w:t>
      </w:r>
    </w:p>
    <w:p w14:paraId="333A86AA" w14:textId="77777777" w:rsidR="00C43328" w:rsidRPr="00997CA2" w:rsidRDefault="00C43328" w:rsidP="00C43328">
      <w:pPr>
        <w:rPr>
          <w:rFonts w:ascii="Calibri" w:hAnsi="Calibri" w:cs="Calibri"/>
          <w:color w:val="000000" w:themeColor="text1"/>
          <w:szCs w:val="18"/>
          <w:highlight w:val="yellow"/>
          <w:lang w:val="en-GB"/>
        </w:rPr>
      </w:pPr>
    </w:p>
    <w:p w14:paraId="4B2F44FE" w14:textId="674CF5C2" w:rsidR="00997CA2" w:rsidRPr="00997CA2" w:rsidRDefault="00997CA2" w:rsidP="00997CA2">
      <w:pPr>
        <w:rPr>
          <w:rFonts w:ascii="Calibri" w:hAnsi="Calibri" w:cs="Calibri"/>
          <w:color w:val="000000" w:themeColor="text1"/>
          <w:szCs w:val="18"/>
          <w:lang w:val="en-GB"/>
        </w:rPr>
      </w:pPr>
    </w:p>
    <w:p w14:paraId="432C9053" w14:textId="77777777" w:rsidR="00997CA2" w:rsidRPr="00997CA2" w:rsidRDefault="00997CA2" w:rsidP="00997CA2">
      <w:pPr>
        <w:rPr>
          <w:rFonts w:ascii="Calibri" w:eastAsia="Times New Roman" w:hAnsi="Calibri" w:cs="Calibri"/>
          <w:b/>
          <w:bCs/>
          <w:color w:val="000000" w:themeColor="text1"/>
          <w:szCs w:val="18"/>
        </w:rPr>
      </w:pPr>
      <w:r w:rsidRPr="00997CA2">
        <w:rPr>
          <w:rFonts w:ascii="Calibri" w:eastAsiaTheme="minorEastAsia" w:hAnsi="Calibri" w:cs="Calibri"/>
          <w:b/>
          <w:bCs/>
          <w:color w:val="000000" w:themeColor="text1"/>
          <w:szCs w:val="18"/>
        </w:rPr>
        <w:t xml:space="preserve">Technical Officer: </w:t>
      </w:r>
      <w:r w:rsidRPr="00997CA2">
        <w:rPr>
          <w:rFonts w:ascii="Calibri" w:eastAsiaTheme="minorEastAsia" w:hAnsi="Calibri" w:cs="Calibri"/>
          <w:color w:val="000000" w:themeColor="text1"/>
          <w:szCs w:val="18"/>
        </w:rPr>
        <w:t>Coordinates the activities associated with the projects and provide support to the project manager. The TO perform various administrative and technical tasks to ensure the smooth running of processes and systems. Your goal is to ensure the successful and efficient completion of projects.</w:t>
      </w:r>
    </w:p>
    <w:p w14:paraId="1FA98DB5" w14:textId="77777777" w:rsidR="00997CA2" w:rsidRPr="00997CA2" w:rsidRDefault="00997CA2" w:rsidP="00997CA2">
      <w:pPr>
        <w:rPr>
          <w:rFonts w:ascii="Calibri" w:hAnsi="Calibri" w:cs="Calibri"/>
          <w:color w:val="000000" w:themeColor="text1"/>
          <w:szCs w:val="18"/>
        </w:rPr>
      </w:pPr>
    </w:p>
    <w:p w14:paraId="46AE0C28" w14:textId="77777777" w:rsidR="00997CA2" w:rsidRPr="00997CA2" w:rsidRDefault="00997CA2" w:rsidP="00BC5F9C">
      <w:pPr>
        <w:keepNext/>
        <w:keepLines/>
        <w:numPr>
          <w:ilvl w:val="0"/>
          <w:numId w:val="94"/>
        </w:numPr>
        <w:spacing w:before="40"/>
        <w:outlineLvl w:val="1"/>
        <w:rPr>
          <w:rFonts w:ascii="Calibri" w:eastAsiaTheme="majorEastAsia" w:hAnsi="Calibri" w:cs="Calibri"/>
          <w:b/>
          <w:caps/>
          <w:szCs w:val="18"/>
          <w:lang w:val="en-GB"/>
        </w:rPr>
      </w:pPr>
      <w:bookmarkStart w:id="204" w:name="_Toc160304975"/>
      <w:r w:rsidRPr="00997CA2">
        <w:rPr>
          <w:rFonts w:ascii="Calibri" w:eastAsiaTheme="majorEastAsia" w:hAnsi="Calibri" w:cs="Calibri"/>
          <w:b/>
          <w:caps/>
          <w:szCs w:val="18"/>
          <w:lang w:val="en-GB"/>
        </w:rPr>
        <w:t>Project Manager</w:t>
      </w:r>
      <w:bookmarkEnd w:id="204"/>
      <w:r w:rsidRPr="00997CA2">
        <w:rPr>
          <w:rFonts w:ascii="Calibri" w:eastAsiaTheme="majorEastAsia" w:hAnsi="Calibri" w:cs="Calibri"/>
          <w:b/>
          <w:caps/>
          <w:szCs w:val="18"/>
          <w:lang w:val="en-GB"/>
        </w:rPr>
        <w:t xml:space="preserve"> </w:t>
      </w:r>
    </w:p>
    <w:p w14:paraId="1E15253D" w14:textId="77777777" w:rsidR="00997CA2" w:rsidRPr="00997CA2" w:rsidRDefault="00997CA2" w:rsidP="00997CA2">
      <w:pPr>
        <w:rPr>
          <w:rFonts w:ascii="Calibri" w:hAnsi="Calibri" w:cs="Calibri"/>
          <w:color w:val="000000" w:themeColor="text1"/>
          <w:szCs w:val="18"/>
          <w:lang w:val="en-GB"/>
        </w:rPr>
      </w:pPr>
    </w:p>
    <w:p w14:paraId="2C424C4F" w14:textId="77777777" w:rsidR="00997CA2" w:rsidRPr="00997CA2" w:rsidRDefault="00997CA2" w:rsidP="00997CA2">
      <w:pPr>
        <w:rPr>
          <w:rFonts w:ascii="Calibri" w:hAnsi="Calibri" w:cs="Calibri"/>
          <w:color w:val="000000" w:themeColor="text1"/>
          <w:szCs w:val="18"/>
          <w:lang w:val="en-GB"/>
        </w:rPr>
      </w:pPr>
      <w:r w:rsidRPr="00997CA2">
        <w:rPr>
          <w:rFonts w:ascii="Calibri" w:hAnsi="Calibri" w:cs="Calibri"/>
          <w:color w:val="000000" w:themeColor="text1"/>
          <w:szCs w:val="18"/>
          <w:lang w:val="en-GB"/>
        </w:rPr>
        <w:t>The Project Manager is a critical actor for the successful implementation of the project, as this role will be tasked with organizing, administering, procuring, monitoring, and reporting all project activities. Guidance of procuring the Project Manager:</w:t>
      </w:r>
    </w:p>
    <w:p w14:paraId="0676408E" w14:textId="77777777" w:rsidR="00997CA2" w:rsidRPr="00997CA2" w:rsidRDefault="00997CA2" w:rsidP="00997CA2">
      <w:pPr>
        <w:rPr>
          <w:rFonts w:ascii="Calibri" w:hAnsi="Calibri" w:cs="Calibri"/>
          <w:color w:val="000000" w:themeColor="text1"/>
          <w:szCs w:val="18"/>
          <w:lang w:val="en-GB"/>
        </w:rPr>
      </w:pPr>
    </w:p>
    <w:p w14:paraId="01973080" w14:textId="77777777" w:rsidR="00997CA2" w:rsidRPr="00997CA2" w:rsidRDefault="00997CA2" w:rsidP="00997CA2">
      <w:pPr>
        <w:rPr>
          <w:rFonts w:ascii="Calibri" w:hAnsi="Calibri" w:cs="Calibri"/>
          <w:color w:val="000000" w:themeColor="text1"/>
          <w:szCs w:val="18"/>
          <w:lang w:val="en-GB"/>
        </w:rPr>
      </w:pPr>
    </w:p>
    <w:p w14:paraId="202C58B9" w14:textId="77777777" w:rsidR="00997CA2" w:rsidRPr="00997CA2" w:rsidRDefault="00997CA2" w:rsidP="00997CA2">
      <w:pPr>
        <w:rPr>
          <w:rFonts w:ascii="Calibri" w:hAnsi="Calibri" w:cs="Calibri"/>
          <w:color w:val="000000" w:themeColor="text1"/>
          <w:szCs w:val="18"/>
          <w:lang w:val="en-GB"/>
        </w:rPr>
      </w:pPr>
    </w:p>
    <w:p w14:paraId="605469DA" w14:textId="77777777" w:rsidR="00997CA2" w:rsidRPr="00997CA2" w:rsidRDefault="00997CA2" w:rsidP="00997CA2">
      <w:pPr>
        <w:rPr>
          <w:rFonts w:ascii="Calibri" w:hAnsi="Calibri" w:cs="Calibri"/>
          <w:b/>
          <w:bCs/>
          <w:color w:val="000000" w:themeColor="text1"/>
          <w:szCs w:val="18"/>
          <w:lang w:val="en-GB"/>
        </w:rPr>
      </w:pPr>
      <w:r w:rsidRPr="00997CA2">
        <w:rPr>
          <w:rFonts w:ascii="Calibri" w:hAnsi="Calibri" w:cs="Calibri"/>
          <w:b/>
          <w:bCs/>
          <w:color w:val="000000" w:themeColor="text1"/>
          <w:szCs w:val="18"/>
          <w:lang w:val="en-GB"/>
        </w:rPr>
        <w:t>Minimum Qualifications</w:t>
      </w:r>
    </w:p>
    <w:p w14:paraId="216DC1D4" w14:textId="77777777" w:rsidR="00997CA2" w:rsidRPr="00997CA2" w:rsidRDefault="00997CA2" w:rsidP="00997CA2">
      <w:pPr>
        <w:rPr>
          <w:rFonts w:ascii="Calibri" w:hAnsi="Calibri" w:cs="Calibri"/>
          <w:color w:val="000000" w:themeColor="text1"/>
          <w:szCs w:val="18"/>
          <w:lang w:val="en-GB"/>
        </w:rPr>
      </w:pPr>
    </w:p>
    <w:p w14:paraId="0AB193EC" w14:textId="77777777" w:rsidR="00997CA2" w:rsidRPr="00997CA2" w:rsidRDefault="00997CA2" w:rsidP="00BC5F9C">
      <w:pPr>
        <w:numPr>
          <w:ilvl w:val="0"/>
          <w:numId w:val="84"/>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At least 7 years of experience working managing programs with donor funds. </w:t>
      </w:r>
    </w:p>
    <w:p w14:paraId="59847729" w14:textId="77777777" w:rsidR="00997CA2" w:rsidRPr="00997CA2" w:rsidRDefault="00997CA2" w:rsidP="00BC5F9C">
      <w:pPr>
        <w:numPr>
          <w:ilvl w:val="0"/>
          <w:numId w:val="84"/>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Experience developing and tracking budgets and working in the MS 365 system. </w:t>
      </w:r>
    </w:p>
    <w:p w14:paraId="49DC4319" w14:textId="77777777" w:rsidR="00997CA2" w:rsidRPr="00997CA2" w:rsidRDefault="00997CA2" w:rsidP="00BC5F9C">
      <w:pPr>
        <w:numPr>
          <w:ilvl w:val="0"/>
          <w:numId w:val="84"/>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Experience monitoring liaison with a broad group of stakeholders. </w:t>
      </w:r>
    </w:p>
    <w:p w14:paraId="220702CE" w14:textId="77777777" w:rsidR="00997CA2" w:rsidRPr="00997CA2" w:rsidRDefault="00997CA2" w:rsidP="00BC5F9C">
      <w:pPr>
        <w:numPr>
          <w:ilvl w:val="0"/>
          <w:numId w:val="84"/>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Experience drafting reports and tracking log frame indicators. </w:t>
      </w:r>
    </w:p>
    <w:p w14:paraId="020361D2" w14:textId="77777777" w:rsidR="00997CA2" w:rsidRPr="00997CA2" w:rsidRDefault="00997CA2" w:rsidP="00BC5F9C">
      <w:pPr>
        <w:numPr>
          <w:ilvl w:val="0"/>
          <w:numId w:val="84"/>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Degree from the following fields: Accounting and Finance, Economics, Engineering. </w:t>
      </w:r>
    </w:p>
    <w:p w14:paraId="56CC659E" w14:textId="77777777" w:rsidR="00997CA2" w:rsidRPr="00997CA2" w:rsidRDefault="00997CA2" w:rsidP="00997CA2">
      <w:pPr>
        <w:contextualSpacing/>
        <w:rPr>
          <w:rFonts w:ascii="Calibri" w:hAnsi="Calibri" w:cs="Calibri"/>
          <w:color w:val="000000" w:themeColor="text1"/>
          <w:szCs w:val="18"/>
          <w:lang w:val="en-GB"/>
        </w:rPr>
      </w:pPr>
    </w:p>
    <w:p w14:paraId="7A633E4E" w14:textId="77777777" w:rsidR="00997CA2" w:rsidRPr="00997CA2" w:rsidRDefault="00997CA2" w:rsidP="00997CA2">
      <w:pPr>
        <w:rPr>
          <w:rFonts w:ascii="Calibri" w:hAnsi="Calibri" w:cs="Calibri"/>
          <w:b/>
          <w:bCs/>
          <w:color w:val="000000" w:themeColor="text1"/>
          <w:szCs w:val="18"/>
          <w:lang w:val="en-GB"/>
        </w:rPr>
      </w:pPr>
      <w:r w:rsidRPr="00997CA2">
        <w:rPr>
          <w:rFonts w:ascii="Calibri" w:hAnsi="Calibri" w:cs="Calibri"/>
          <w:b/>
          <w:bCs/>
          <w:color w:val="000000" w:themeColor="text1"/>
          <w:szCs w:val="18"/>
          <w:lang w:val="en-GB"/>
        </w:rPr>
        <w:t>Desirable Qualifications</w:t>
      </w:r>
    </w:p>
    <w:p w14:paraId="4C5A3A5C" w14:textId="77777777" w:rsidR="00997CA2" w:rsidRPr="00997CA2" w:rsidRDefault="00997CA2" w:rsidP="00997CA2">
      <w:pPr>
        <w:rPr>
          <w:rFonts w:ascii="Calibri" w:hAnsi="Calibri" w:cs="Calibri"/>
          <w:b/>
          <w:bCs/>
          <w:color w:val="000000" w:themeColor="text1"/>
          <w:szCs w:val="18"/>
          <w:lang w:val="en-GB"/>
        </w:rPr>
      </w:pPr>
    </w:p>
    <w:p w14:paraId="3C7DB75C" w14:textId="77777777" w:rsidR="00997CA2" w:rsidRPr="00997CA2" w:rsidRDefault="00997CA2" w:rsidP="00BC5F9C">
      <w:pPr>
        <w:numPr>
          <w:ilvl w:val="0"/>
          <w:numId w:val="84"/>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Over 10 years of work experience managing programs for the European Union, GEF, USAID, World Bank, CDB. </w:t>
      </w:r>
    </w:p>
    <w:p w14:paraId="3DF01964" w14:textId="77777777" w:rsidR="00997CA2" w:rsidRPr="00997CA2" w:rsidRDefault="00997CA2" w:rsidP="00BC5F9C">
      <w:pPr>
        <w:numPr>
          <w:ilvl w:val="0"/>
          <w:numId w:val="84"/>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Experience IPSAS accounting or accounting for development projects. </w:t>
      </w:r>
    </w:p>
    <w:p w14:paraId="3F0AEA6B" w14:textId="77777777" w:rsidR="00997CA2" w:rsidRPr="00997CA2" w:rsidRDefault="00997CA2" w:rsidP="00BC5F9C">
      <w:pPr>
        <w:numPr>
          <w:ilvl w:val="0"/>
          <w:numId w:val="84"/>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Experience monitoring liaison with a broad group of stakeholders. </w:t>
      </w:r>
    </w:p>
    <w:p w14:paraId="20CFE397" w14:textId="77777777" w:rsidR="00997CA2" w:rsidRPr="00997CA2" w:rsidRDefault="00997CA2" w:rsidP="00BC5F9C">
      <w:pPr>
        <w:numPr>
          <w:ilvl w:val="0"/>
          <w:numId w:val="84"/>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Experience drafting and presenting reports and tracking log frame indicators. </w:t>
      </w:r>
    </w:p>
    <w:p w14:paraId="625ACDBA" w14:textId="77777777" w:rsidR="00997CA2" w:rsidRPr="00997CA2" w:rsidRDefault="00997CA2" w:rsidP="00BC5F9C">
      <w:pPr>
        <w:numPr>
          <w:ilvl w:val="0"/>
          <w:numId w:val="84"/>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PMP Certification. </w:t>
      </w:r>
    </w:p>
    <w:p w14:paraId="50934969" w14:textId="77777777" w:rsidR="00997CA2" w:rsidRPr="00997CA2" w:rsidRDefault="00997CA2" w:rsidP="00997CA2">
      <w:pPr>
        <w:rPr>
          <w:rFonts w:ascii="Calibri" w:hAnsi="Calibri" w:cs="Calibri"/>
          <w:color w:val="000000" w:themeColor="text1"/>
          <w:szCs w:val="18"/>
          <w:lang w:val="en-GB"/>
        </w:rPr>
      </w:pPr>
    </w:p>
    <w:p w14:paraId="3D74301D" w14:textId="77777777" w:rsidR="00997CA2" w:rsidRPr="00997CA2" w:rsidRDefault="00997CA2" w:rsidP="00997CA2">
      <w:pPr>
        <w:rPr>
          <w:rFonts w:ascii="Calibri" w:hAnsi="Calibri" w:cs="Calibri"/>
          <w:b/>
          <w:bCs/>
          <w:color w:val="000000" w:themeColor="text1"/>
          <w:szCs w:val="18"/>
          <w:lang w:val="en-GB"/>
        </w:rPr>
      </w:pPr>
      <w:r w:rsidRPr="00997CA2">
        <w:rPr>
          <w:rFonts w:ascii="Calibri" w:hAnsi="Calibri" w:cs="Calibri"/>
          <w:b/>
          <w:bCs/>
          <w:color w:val="000000" w:themeColor="text1"/>
          <w:szCs w:val="18"/>
          <w:lang w:val="en-GB"/>
        </w:rPr>
        <w:t xml:space="preserve">Scope of Work </w:t>
      </w:r>
    </w:p>
    <w:p w14:paraId="2D66A2C0" w14:textId="77777777" w:rsidR="00997CA2" w:rsidRPr="00997CA2" w:rsidRDefault="00997CA2" w:rsidP="00997CA2">
      <w:pPr>
        <w:rPr>
          <w:rFonts w:ascii="Calibri" w:hAnsi="Calibri" w:cs="Calibri"/>
          <w:color w:val="000000" w:themeColor="text1"/>
          <w:szCs w:val="18"/>
          <w:lang w:val="en-GB"/>
        </w:rPr>
      </w:pPr>
    </w:p>
    <w:p w14:paraId="557E6DE6" w14:textId="77777777" w:rsidR="00997CA2" w:rsidRPr="00997CA2" w:rsidRDefault="00997CA2" w:rsidP="00997CA2">
      <w:pPr>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The Project Manager will be tasked with administering and reporting all Project Activities, including: </w:t>
      </w:r>
    </w:p>
    <w:p w14:paraId="6E4AFBB3" w14:textId="77777777" w:rsidR="00997CA2" w:rsidRPr="00997CA2" w:rsidRDefault="00997CA2" w:rsidP="00997CA2">
      <w:pPr>
        <w:rPr>
          <w:rFonts w:ascii="Calibri" w:hAnsi="Calibri" w:cs="Calibri"/>
          <w:color w:val="000000" w:themeColor="text1"/>
          <w:szCs w:val="18"/>
          <w:lang w:val="en-GB"/>
        </w:rPr>
      </w:pPr>
    </w:p>
    <w:p w14:paraId="4DA6F87D" w14:textId="77777777" w:rsidR="00997CA2" w:rsidRPr="00997CA2" w:rsidRDefault="00997CA2" w:rsidP="00BC5F9C">
      <w:pPr>
        <w:numPr>
          <w:ilvl w:val="0"/>
          <w:numId w:val="87"/>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Management and supervision of the Project Management Unit within the MRT. </w:t>
      </w:r>
    </w:p>
    <w:p w14:paraId="1997B3FF" w14:textId="77777777" w:rsidR="00997CA2" w:rsidRPr="00997CA2" w:rsidRDefault="00997CA2" w:rsidP="00BC5F9C">
      <w:pPr>
        <w:numPr>
          <w:ilvl w:val="0"/>
          <w:numId w:val="87"/>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Convening different project stakeholders, including the Project Steering Committee, government actors, the MRT, PACT amongst others. </w:t>
      </w:r>
    </w:p>
    <w:p w14:paraId="6BE0F648" w14:textId="77777777" w:rsidR="00997CA2" w:rsidRPr="00997CA2" w:rsidRDefault="00997CA2" w:rsidP="00BC5F9C">
      <w:pPr>
        <w:numPr>
          <w:ilvl w:val="0"/>
          <w:numId w:val="87"/>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Prepare reports on budget expenditures and commitments to ensure project funds are accounted properly and according to best practices. </w:t>
      </w:r>
    </w:p>
    <w:p w14:paraId="30550E49" w14:textId="77777777" w:rsidR="00997CA2" w:rsidRPr="00997CA2" w:rsidRDefault="00997CA2" w:rsidP="00BC5F9C">
      <w:pPr>
        <w:numPr>
          <w:ilvl w:val="0"/>
          <w:numId w:val="87"/>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Monitor and liaison with those monitor specific project activities, through daily exchange to ensure project activities are carried out adequately and timely. </w:t>
      </w:r>
    </w:p>
    <w:p w14:paraId="4A11D02C" w14:textId="77777777" w:rsidR="00997CA2" w:rsidRPr="00997CA2" w:rsidRDefault="00997CA2" w:rsidP="00BC5F9C">
      <w:pPr>
        <w:numPr>
          <w:ilvl w:val="0"/>
          <w:numId w:val="87"/>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Draft procurement documents and negotiate contracts with consultants, suppliers, and firms. </w:t>
      </w:r>
    </w:p>
    <w:p w14:paraId="286C1708" w14:textId="77777777" w:rsidR="00997CA2" w:rsidRPr="00997CA2" w:rsidRDefault="00997CA2" w:rsidP="00BC5F9C">
      <w:pPr>
        <w:numPr>
          <w:ilvl w:val="0"/>
          <w:numId w:val="87"/>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Liaison with PACT regarding potential grievances submitted to the PACT’s GRM. </w:t>
      </w:r>
    </w:p>
    <w:p w14:paraId="55BC48B9" w14:textId="77777777" w:rsidR="00997CA2" w:rsidRPr="00997CA2" w:rsidRDefault="00997CA2" w:rsidP="00BC5F9C">
      <w:pPr>
        <w:numPr>
          <w:ilvl w:val="0"/>
          <w:numId w:val="87"/>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Review and accept work undertaken by consultants, PMU specialists, and other stakeholders of the project to ensure compliance with project activities. </w:t>
      </w:r>
    </w:p>
    <w:p w14:paraId="333ED19A" w14:textId="77777777" w:rsidR="00997CA2" w:rsidRPr="00997CA2" w:rsidRDefault="00997CA2" w:rsidP="00BC5F9C">
      <w:pPr>
        <w:numPr>
          <w:ilvl w:val="0"/>
          <w:numId w:val="87"/>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Provide monitoring reports to PACT in accordance with the expectations of PACT and the AF. </w:t>
      </w:r>
    </w:p>
    <w:p w14:paraId="0BFBC61C" w14:textId="77777777" w:rsidR="00997CA2" w:rsidRPr="00997CA2" w:rsidRDefault="00997CA2" w:rsidP="00BC5F9C">
      <w:pPr>
        <w:numPr>
          <w:ilvl w:val="0"/>
          <w:numId w:val="87"/>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Engage with the project Auditor and Evaluator to allow, in the most independent manner, their work to be carried out effectively. </w:t>
      </w:r>
    </w:p>
    <w:p w14:paraId="54EBC662" w14:textId="77777777" w:rsidR="00997CA2" w:rsidRPr="00997CA2" w:rsidRDefault="00997CA2" w:rsidP="00997CA2">
      <w:pPr>
        <w:rPr>
          <w:rFonts w:ascii="Calibri" w:hAnsi="Calibri" w:cs="Calibri"/>
          <w:color w:val="000000" w:themeColor="text1"/>
          <w:szCs w:val="18"/>
        </w:rPr>
      </w:pPr>
    </w:p>
    <w:p w14:paraId="74268FDD" w14:textId="66429E0C" w:rsidR="00997CA2" w:rsidRPr="00997CA2" w:rsidRDefault="00997CA2" w:rsidP="00BC5F9C">
      <w:pPr>
        <w:keepNext/>
        <w:keepLines/>
        <w:numPr>
          <w:ilvl w:val="0"/>
          <w:numId w:val="94"/>
        </w:numPr>
        <w:spacing w:before="40"/>
        <w:outlineLvl w:val="1"/>
        <w:rPr>
          <w:rFonts w:ascii="Calibri" w:eastAsiaTheme="majorEastAsia" w:hAnsi="Calibri" w:cs="Calibri"/>
          <w:b/>
          <w:caps/>
          <w:szCs w:val="18"/>
          <w:lang w:val="en-GB"/>
        </w:rPr>
      </w:pPr>
      <w:bookmarkStart w:id="205" w:name="_Toc158741101"/>
      <w:r w:rsidRPr="00997CA2">
        <w:rPr>
          <w:rFonts w:ascii="Calibri" w:eastAsiaTheme="majorEastAsia" w:hAnsi="Calibri" w:cs="Calibri"/>
          <w:b/>
          <w:caps/>
          <w:szCs w:val="18"/>
          <w:lang w:val="en-GB"/>
        </w:rPr>
        <w:t>E</w:t>
      </w:r>
      <w:r w:rsidR="0032499F">
        <w:rPr>
          <w:rFonts w:ascii="Calibri" w:eastAsiaTheme="majorEastAsia" w:hAnsi="Calibri" w:cs="Calibri"/>
          <w:b/>
          <w:caps/>
          <w:szCs w:val="18"/>
          <w:lang w:val="en-GB"/>
        </w:rPr>
        <w:t>nvironmental , social &amp; Gender</w:t>
      </w:r>
      <w:r w:rsidRPr="00997CA2">
        <w:rPr>
          <w:rFonts w:ascii="Calibri" w:eastAsiaTheme="majorEastAsia" w:hAnsi="Calibri" w:cs="Calibri"/>
          <w:b/>
          <w:caps/>
          <w:szCs w:val="18"/>
          <w:lang w:val="en-GB"/>
        </w:rPr>
        <w:t xml:space="preserve"> Specialist</w:t>
      </w:r>
      <w:bookmarkEnd w:id="205"/>
    </w:p>
    <w:p w14:paraId="066A1191" w14:textId="77777777" w:rsidR="00997CA2" w:rsidRPr="00997CA2" w:rsidRDefault="00997CA2" w:rsidP="00997CA2">
      <w:pPr>
        <w:rPr>
          <w:rFonts w:ascii="Calibri" w:hAnsi="Calibri" w:cs="Calibri"/>
          <w:color w:val="000000" w:themeColor="text1"/>
          <w:szCs w:val="18"/>
          <w:lang w:val="en-GB"/>
        </w:rPr>
      </w:pPr>
    </w:p>
    <w:p w14:paraId="331884F2" w14:textId="108E83DD" w:rsidR="008F2BC3" w:rsidRPr="00997CA2" w:rsidRDefault="00997CA2" w:rsidP="008F2BC3">
      <w:pPr>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The </w:t>
      </w:r>
      <w:r w:rsidR="0032499F">
        <w:rPr>
          <w:rFonts w:ascii="Calibri" w:hAnsi="Calibri" w:cs="Calibri"/>
          <w:color w:val="000000" w:themeColor="text1"/>
          <w:szCs w:val="18"/>
          <w:lang w:val="en-GB"/>
        </w:rPr>
        <w:t>Specialist</w:t>
      </w:r>
      <w:r w:rsidRPr="00997CA2">
        <w:rPr>
          <w:rFonts w:ascii="Calibri" w:hAnsi="Calibri" w:cs="Calibri"/>
          <w:color w:val="000000" w:themeColor="text1"/>
          <w:szCs w:val="18"/>
          <w:lang w:val="en-GB"/>
        </w:rPr>
        <w:t>will assess and monitor the project’s environmental</w:t>
      </w:r>
      <w:r w:rsidR="0032499F">
        <w:rPr>
          <w:rFonts w:ascii="Calibri" w:hAnsi="Calibri" w:cs="Calibri"/>
          <w:color w:val="000000" w:themeColor="text1"/>
          <w:szCs w:val="18"/>
          <w:lang w:val="en-GB"/>
        </w:rPr>
        <w:t>,</w:t>
      </w:r>
      <w:r w:rsidRPr="00997CA2">
        <w:rPr>
          <w:rFonts w:ascii="Calibri" w:hAnsi="Calibri" w:cs="Calibri"/>
          <w:color w:val="000000" w:themeColor="text1"/>
          <w:szCs w:val="18"/>
          <w:lang w:val="en-GB"/>
        </w:rPr>
        <w:t xml:space="preserve"> social </w:t>
      </w:r>
      <w:r w:rsidR="0032499F">
        <w:rPr>
          <w:rFonts w:ascii="Calibri" w:hAnsi="Calibri" w:cs="Calibri"/>
          <w:color w:val="000000" w:themeColor="text1"/>
          <w:szCs w:val="18"/>
          <w:lang w:val="en-GB"/>
        </w:rPr>
        <w:t xml:space="preserve">and gender </w:t>
      </w:r>
      <w:r w:rsidRPr="00997CA2">
        <w:rPr>
          <w:rFonts w:ascii="Calibri" w:hAnsi="Calibri" w:cs="Calibri"/>
          <w:color w:val="000000" w:themeColor="text1"/>
          <w:szCs w:val="18"/>
          <w:lang w:val="en-GB"/>
        </w:rPr>
        <w:t>risks during project implementation. While the project is not expected to have consequential E</w:t>
      </w:r>
      <w:r w:rsidR="0032499F">
        <w:rPr>
          <w:rFonts w:ascii="Calibri" w:hAnsi="Calibri" w:cs="Calibri"/>
          <w:color w:val="000000" w:themeColor="text1"/>
          <w:szCs w:val="18"/>
          <w:lang w:val="en-GB"/>
        </w:rPr>
        <w:t>,</w:t>
      </w:r>
      <w:r w:rsidRPr="00997CA2">
        <w:rPr>
          <w:rFonts w:ascii="Calibri" w:hAnsi="Calibri" w:cs="Calibri"/>
          <w:color w:val="000000" w:themeColor="text1"/>
          <w:szCs w:val="18"/>
          <w:lang w:val="en-GB"/>
        </w:rPr>
        <w:t>S</w:t>
      </w:r>
      <w:r w:rsidR="0032499F">
        <w:rPr>
          <w:rFonts w:ascii="Calibri" w:hAnsi="Calibri" w:cs="Calibri"/>
          <w:color w:val="000000" w:themeColor="text1"/>
          <w:szCs w:val="18"/>
          <w:lang w:val="en-GB"/>
        </w:rPr>
        <w:t xml:space="preserve"> &amp; Gender</w:t>
      </w:r>
      <w:r w:rsidRPr="00997CA2">
        <w:rPr>
          <w:rFonts w:ascii="Calibri" w:hAnsi="Calibri" w:cs="Calibri"/>
          <w:color w:val="000000" w:themeColor="text1"/>
          <w:szCs w:val="18"/>
          <w:lang w:val="en-GB"/>
        </w:rPr>
        <w:t xml:space="preserve"> risks or adverse impacts, the nature of the communities, and the fact that workers and consultants are foreign to those communities requires additional safeguards to ensure all parties are informed and not adversely impacted by project activities.  The Specialist will ensure the project is in full compliance with PACT’s E&amp;S Policy and Procedures as well as maintains compliance with AF obligations. </w:t>
      </w:r>
      <w:r w:rsidR="008F2BC3" w:rsidRPr="00997CA2">
        <w:rPr>
          <w:rFonts w:ascii="Calibri" w:hAnsi="Calibri" w:cs="Calibri"/>
          <w:color w:val="000000" w:themeColor="text1"/>
          <w:szCs w:val="18"/>
          <w:lang w:val="en-GB"/>
        </w:rPr>
        <w:t xml:space="preserve">The project has been designed to mainstream gender into all its results framework, encompassing a gender perspective in its outcomes, objectives, components, and activities. The strategy employed by the project rests on three fundamental pillars. Firstly, a dedicated specialist is integral to the PMU, entrusted with the responsibility of steadfastly upholding the gender perspective throughout the project's lifecycle. This expert not only contributes significantly to the project's monitoring and evaluation but also serves as a custodian of best practices, ensuring that gender considerations remain embedded in every facet of the initiative. </w:t>
      </w:r>
    </w:p>
    <w:p w14:paraId="2E3099F4" w14:textId="46656850" w:rsidR="00997CA2" w:rsidRPr="00997CA2" w:rsidRDefault="00997CA2" w:rsidP="00997CA2">
      <w:pPr>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This will be on a part time basis. </w:t>
      </w:r>
    </w:p>
    <w:p w14:paraId="198EFAE9" w14:textId="77777777" w:rsidR="00997CA2" w:rsidRPr="00997CA2" w:rsidRDefault="00997CA2" w:rsidP="00997CA2">
      <w:pPr>
        <w:rPr>
          <w:rFonts w:ascii="Calibri" w:hAnsi="Calibri" w:cs="Calibri"/>
          <w:color w:val="000000" w:themeColor="text1"/>
          <w:szCs w:val="18"/>
          <w:lang w:val="en-GB"/>
        </w:rPr>
      </w:pPr>
    </w:p>
    <w:p w14:paraId="1D3C8B3F" w14:textId="77777777" w:rsidR="00997CA2" w:rsidRPr="00997CA2" w:rsidRDefault="00997CA2" w:rsidP="00997CA2">
      <w:pPr>
        <w:rPr>
          <w:rFonts w:ascii="Calibri" w:hAnsi="Calibri" w:cs="Calibri"/>
          <w:b/>
          <w:bCs/>
          <w:color w:val="000000" w:themeColor="text1"/>
          <w:szCs w:val="18"/>
          <w:lang w:val="en-GB"/>
        </w:rPr>
      </w:pPr>
      <w:r w:rsidRPr="00997CA2">
        <w:rPr>
          <w:rFonts w:ascii="Calibri" w:hAnsi="Calibri" w:cs="Calibri"/>
          <w:b/>
          <w:bCs/>
          <w:color w:val="000000" w:themeColor="text1"/>
          <w:szCs w:val="18"/>
          <w:lang w:val="en-GB"/>
        </w:rPr>
        <w:t>Minimum Qualifications</w:t>
      </w:r>
    </w:p>
    <w:p w14:paraId="36B6B81E" w14:textId="77777777" w:rsidR="00997CA2" w:rsidRPr="00997CA2" w:rsidRDefault="00997CA2" w:rsidP="00997CA2">
      <w:pPr>
        <w:rPr>
          <w:rFonts w:ascii="Calibri" w:hAnsi="Calibri" w:cs="Calibri"/>
          <w:color w:val="000000" w:themeColor="text1"/>
          <w:szCs w:val="18"/>
          <w:lang w:val="en-GB"/>
        </w:rPr>
      </w:pPr>
    </w:p>
    <w:p w14:paraId="1AC234A3" w14:textId="77777777" w:rsidR="00997CA2" w:rsidRPr="00997CA2" w:rsidRDefault="00997CA2" w:rsidP="00BC5F9C">
      <w:pPr>
        <w:numPr>
          <w:ilvl w:val="0"/>
          <w:numId w:val="89"/>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At least five years of work experience within private, public sector, NGOs, or international donors reviewing EIAs, ESAPs, and similar.  </w:t>
      </w:r>
    </w:p>
    <w:p w14:paraId="276A0D9C" w14:textId="77777777" w:rsidR="00997CA2" w:rsidRPr="00997CA2" w:rsidRDefault="00997CA2" w:rsidP="00BC5F9C">
      <w:pPr>
        <w:numPr>
          <w:ilvl w:val="0"/>
          <w:numId w:val="89"/>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Degree in the following: environmental sciences, environmental Health and Safety, social sciences, or other related discipline.</w:t>
      </w:r>
    </w:p>
    <w:p w14:paraId="2A98DC96" w14:textId="77777777" w:rsidR="00997CA2" w:rsidRPr="00997CA2" w:rsidRDefault="00997CA2" w:rsidP="00BC5F9C">
      <w:pPr>
        <w:numPr>
          <w:ilvl w:val="0"/>
          <w:numId w:val="89"/>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Experience working within rural communities in Belize.</w:t>
      </w:r>
    </w:p>
    <w:p w14:paraId="455321D6" w14:textId="77777777" w:rsidR="00997CA2" w:rsidRPr="00997CA2" w:rsidRDefault="00997CA2" w:rsidP="00BC5F9C">
      <w:pPr>
        <w:numPr>
          <w:ilvl w:val="0"/>
          <w:numId w:val="89"/>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Knowledge of IFC Performance Standards. </w:t>
      </w:r>
    </w:p>
    <w:p w14:paraId="2145E330" w14:textId="77777777" w:rsidR="00997CA2" w:rsidRPr="00997CA2" w:rsidRDefault="00997CA2" w:rsidP="00BC5F9C">
      <w:pPr>
        <w:numPr>
          <w:ilvl w:val="0"/>
          <w:numId w:val="89"/>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Previous work experience with Indigenous Communities of Belize. </w:t>
      </w:r>
    </w:p>
    <w:p w14:paraId="1129771E" w14:textId="77777777" w:rsidR="00997CA2" w:rsidRPr="00997CA2" w:rsidRDefault="00997CA2" w:rsidP="00997CA2">
      <w:pPr>
        <w:rPr>
          <w:rFonts w:ascii="Calibri" w:hAnsi="Calibri" w:cs="Calibri"/>
          <w:color w:val="000000" w:themeColor="text1"/>
          <w:szCs w:val="18"/>
          <w:lang w:val="en-GB"/>
        </w:rPr>
      </w:pPr>
    </w:p>
    <w:p w14:paraId="7ECB62BB" w14:textId="77777777" w:rsidR="00997CA2" w:rsidRPr="00997CA2" w:rsidRDefault="00997CA2" w:rsidP="00997CA2">
      <w:pPr>
        <w:rPr>
          <w:rFonts w:ascii="Calibri" w:hAnsi="Calibri" w:cs="Calibri"/>
          <w:b/>
          <w:bCs/>
          <w:color w:val="000000" w:themeColor="text1"/>
          <w:szCs w:val="18"/>
          <w:lang w:val="en-GB"/>
        </w:rPr>
      </w:pPr>
      <w:r w:rsidRPr="00997CA2">
        <w:rPr>
          <w:rFonts w:ascii="Calibri" w:hAnsi="Calibri" w:cs="Calibri"/>
          <w:b/>
          <w:bCs/>
          <w:color w:val="000000" w:themeColor="text1"/>
          <w:szCs w:val="18"/>
          <w:lang w:val="en-GB"/>
        </w:rPr>
        <w:t>Desired Qualifications</w:t>
      </w:r>
    </w:p>
    <w:p w14:paraId="5B979FE9" w14:textId="77777777" w:rsidR="00997CA2" w:rsidRPr="00997CA2" w:rsidRDefault="00997CA2" w:rsidP="00997CA2">
      <w:pPr>
        <w:rPr>
          <w:rFonts w:ascii="Calibri" w:hAnsi="Calibri" w:cs="Calibri"/>
          <w:color w:val="000000" w:themeColor="text1"/>
          <w:szCs w:val="18"/>
          <w:lang w:val="en-GB"/>
        </w:rPr>
      </w:pPr>
    </w:p>
    <w:p w14:paraId="62DE90C6" w14:textId="77777777" w:rsidR="00997CA2" w:rsidRDefault="00997CA2" w:rsidP="00BC5F9C">
      <w:pPr>
        <w:numPr>
          <w:ilvl w:val="0"/>
          <w:numId w:val="89"/>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At least 10 years of work experience within private, public sector, NGOs, or international donors reviewing Environmental Polices, EIAs, ESAPs, and similar.  </w:t>
      </w:r>
    </w:p>
    <w:p w14:paraId="0D52698C" w14:textId="56639AB3" w:rsidR="0096693C" w:rsidRPr="00997CA2" w:rsidRDefault="0096693C" w:rsidP="00BC5F9C">
      <w:pPr>
        <w:numPr>
          <w:ilvl w:val="0"/>
          <w:numId w:val="89"/>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At least 5 years of professional experience in policy analysis and advocacy</w:t>
      </w:r>
    </w:p>
    <w:p w14:paraId="0F64E1B0" w14:textId="4B793BED" w:rsidR="00997CA2" w:rsidRPr="00997CA2" w:rsidRDefault="00997CA2" w:rsidP="00BC5F9C">
      <w:pPr>
        <w:numPr>
          <w:ilvl w:val="0"/>
          <w:numId w:val="89"/>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Post-Graduate (master’s degree) environmental sciences, Environmental Health and Safety, Social Sciences</w:t>
      </w:r>
      <w:r w:rsidR="0096693C">
        <w:rPr>
          <w:rFonts w:ascii="Calibri" w:hAnsi="Calibri" w:cs="Calibri"/>
          <w:color w:val="000000" w:themeColor="text1"/>
          <w:szCs w:val="18"/>
          <w:lang w:val="en-GB"/>
        </w:rPr>
        <w:t>,</w:t>
      </w:r>
      <w:r w:rsidRPr="00997CA2">
        <w:rPr>
          <w:rFonts w:ascii="Calibri" w:hAnsi="Calibri" w:cs="Calibri"/>
          <w:color w:val="000000" w:themeColor="text1"/>
          <w:szCs w:val="18"/>
          <w:lang w:val="en-GB"/>
        </w:rPr>
        <w:t xml:space="preserve"> </w:t>
      </w:r>
      <w:r w:rsidR="0096693C" w:rsidRPr="00997CA2">
        <w:rPr>
          <w:rFonts w:ascii="Calibri" w:hAnsi="Calibri" w:cs="Calibri"/>
          <w:color w:val="000000" w:themeColor="text1"/>
          <w:szCs w:val="18"/>
          <w:lang w:val="en-GB"/>
        </w:rPr>
        <w:t xml:space="preserve">economics, gender issues </w:t>
      </w:r>
      <w:r w:rsidRPr="00997CA2">
        <w:rPr>
          <w:rFonts w:ascii="Calibri" w:hAnsi="Calibri" w:cs="Calibri"/>
          <w:color w:val="000000" w:themeColor="text1"/>
          <w:szCs w:val="18"/>
          <w:lang w:val="en-GB"/>
        </w:rPr>
        <w:t>or other related discipline.</w:t>
      </w:r>
    </w:p>
    <w:p w14:paraId="2C32C3AD" w14:textId="3B5F934A" w:rsidR="00997CA2" w:rsidRDefault="00997CA2" w:rsidP="00BC5F9C">
      <w:pPr>
        <w:numPr>
          <w:ilvl w:val="0"/>
          <w:numId w:val="89"/>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Experience working as an Environmental</w:t>
      </w:r>
      <w:r w:rsidR="0012759E">
        <w:rPr>
          <w:rFonts w:ascii="Calibri" w:hAnsi="Calibri" w:cs="Calibri"/>
          <w:color w:val="000000" w:themeColor="text1"/>
          <w:szCs w:val="18"/>
          <w:lang w:val="en-GB"/>
        </w:rPr>
        <w:t>,</w:t>
      </w:r>
      <w:r w:rsidRPr="00997CA2">
        <w:rPr>
          <w:rFonts w:ascii="Calibri" w:hAnsi="Calibri" w:cs="Calibri"/>
          <w:color w:val="000000" w:themeColor="text1"/>
          <w:szCs w:val="18"/>
          <w:lang w:val="en-GB"/>
        </w:rPr>
        <w:t xml:space="preserve"> Social </w:t>
      </w:r>
      <w:r w:rsidR="0012759E">
        <w:rPr>
          <w:rFonts w:ascii="Calibri" w:hAnsi="Calibri" w:cs="Calibri"/>
          <w:color w:val="000000" w:themeColor="text1"/>
          <w:szCs w:val="18"/>
          <w:lang w:val="en-GB"/>
        </w:rPr>
        <w:t xml:space="preserve">&amp; Gender </w:t>
      </w:r>
      <w:r w:rsidRPr="00997CA2">
        <w:rPr>
          <w:rFonts w:ascii="Calibri" w:hAnsi="Calibri" w:cs="Calibri"/>
          <w:color w:val="000000" w:themeColor="text1"/>
          <w:szCs w:val="18"/>
          <w:lang w:val="en-GB"/>
        </w:rPr>
        <w:t xml:space="preserve">Specialist or E&amp;S risk management in project’s funded by international donors such as CDB, IaDB, WB. Experience working with policies and legislation related to social issues within Belize, including FPIC and other indigenous rights agreements. </w:t>
      </w:r>
    </w:p>
    <w:p w14:paraId="7118DE1D" w14:textId="77777777" w:rsidR="0096693C" w:rsidRPr="00997CA2" w:rsidRDefault="0096693C" w:rsidP="0096693C">
      <w:pPr>
        <w:numPr>
          <w:ilvl w:val="0"/>
          <w:numId w:val="89"/>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Program/project management, and knowledge management, addressing the</w:t>
      </w:r>
    </w:p>
    <w:p w14:paraId="620DFD2A" w14:textId="77777777" w:rsidR="0096693C" w:rsidRDefault="0096693C" w:rsidP="0096693C">
      <w:pPr>
        <w:ind w:firstLine="720"/>
        <w:rPr>
          <w:rFonts w:ascii="Calibri" w:hAnsi="Calibri" w:cs="Calibri"/>
          <w:color w:val="000000" w:themeColor="text1"/>
          <w:szCs w:val="18"/>
          <w:lang w:val="en-GB"/>
        </w:rPr>
      </w:pPr>
      <w:r w:rsidRPr="00997CA2">
        <w:rPr>
          <w:rFonts w:ascii="Calibri" w:hAnsi="Calibri" w:cs="Calibri"/>
          <w:color w:val="000000" w:themeColor="text1"/>
          <w:szCs w:val="18"/>
          <w:lang w:val="en-GB"/>
        </w:rPr>
        <w:t>promotion of gender equality and women's empowerment.</w:t>
      </w:r>
    </w:p>
    <w:p w14:paraId="097F4531" w14:textId="77777777" w:rsidR="0096693C" w:rsidRPr="00997CA2" w:rsidRDefault="0096693C" w:rsidP="0096693C">
      <w:pPr>
        <w:numPr>
          <w:ilvl w:val="0"/>
          <w:numId w:val="89"/>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Demonstrated substantive skills in design and implementation of gender equality and women's empowerment activities.</w:t>
      </w:r>
    </w:p>
    <w:p w14:paraId="728E3141" w14:textId="0786F5B4" w:rsidR="0096693C" w:rsidRDefault="0096693C" w:rsidP="0096693C">
      <w:pPr>
        <w:numPr>
          <w:ilvl w:val="0"/>
          <w:numId w:val="89"/>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Experience in gender statistics and gender database development would be an</w:t>
      </w:r>
      <w:r>
        <w:rPr>
          <w:rFonts w:ascii="Calibri" w:hAnsi="Calibri" w:cs="Calibri"/>
          <w:color w:val="000000" w:themeColor="text1"/>
          <w:szCs w:val="18"/>
          <w:lang w:val="en-GB"/>
        </w:rPr>
        <w:t xml:space="preserve"> </w:t>
      </w:r>
      <w:r w:rsidR="00E021E4">
        <w:rPr>
          <w:rFonts w:ascii="Calibri" w:hAnsi="Calibri" w:cs="Calibri"/>
          <w:color w:val="000000" w:themeColor="text1"/>
          <w:szCs w:val="18"/>
          <w:lang w:val="en-GB"/>
        </w:rPr>
        <w:t>asset.</w:t>
      </w:r>
    </w:p>
    <w:p w14:paraId="598F9438" w14:textId="77777777" w:rsidR="00E021E4" w:rsidRPr="00997CA2" w:rsidRDefault="00E021E4" w:rsidP="00E021E4">
      <w:pPr>
        <w:numPr>
          <w:ilvl w:val="0"/>
          <w:numId w:val="89"/>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Language proficiency in Mayan languages strongly preferred</w:t>
      </w:r>
    </w:p>
    <w:p w14:paraId="32899A2B" w14:textId="77777777" w:rsidR="00997CA2" w:rsidRPr="00E021E4" w:rsidRDefault="00997CA2" w:rsidP="00E021E4">
      <w:pPr>
        <w:numPr>
          <w:ilvl w:val="0"/>
          <w:numId w:val="89"/>
        </w:numPr>
        <w:contextualSpacing/>
        <w:rPr>
          <w:rFonts w:ascii="Calibri" w:hAnsi="Calibri" w:cs="Calibri"/>
          <w:color w:val="000000" w:themeColor="text1"/>
          <w:szCs w:val="18"/>
          <w:lang w:val="en-GB"/>
        </w:rPr>
      </w:pPr>
      <w:r w:rsidRPr="00E021E4">
        <w:rPr>
          <w:rFonts w:ascii="Calibri" w:hAnsi="Calibri" w:cs="Calibri"/>
          <w:color w:val="000000" w:themeColor="text1"/>
          <w:szCs w:val="18"/>
          <w:lang w:val="en-GB"/>
        </w:rPr>
        <w:t>Experience in stakeholder/citizen engagement, community outreach, consultations and GRM, outreach and awareness/capacity building programs.</w:t>
      </w:r>
    </w:p>
    <w:p w14:paraId="63EC20B0" w14:textId="77777777" w:rsidR="00997CA2" w:rsidRPr="00997CA2" w:rsidRDefault="00997CA2" w:rsidP="00997CA2">
      <w:pPr>
        <w:rPr>
          <w:rFonts w:ascii="Calibri" w:hAnsi="Calibri" w:cs="Calibri"/>
          <w:color w:val="000000" w:themeColor="text1"/>
          <w:szCs w:val="18"/>
          <w:lang w:val="en-GB"/>
        </w:rPr>
      </w:pPr>
    </w:p>
    <w:p w14:paraId="74AEDB33" w14:textId="77777777" w:rsidR="00997CA2" w:rsidRPr="00997CA2" w:rsidRDefault="00997CA2" w:rsidP="00997CA2">
      <w:pPr>
        <w:rPr>
          <w:rFonts w:ascii="Calibri" w:hAnsi="Calibri" w:cs="Calibri"/>
          <w:b/>
          <w:bCs/>
          <w:color w:val="000000" w:themeColor="text1"/>
          <w:szCs w:val="18"/>
          <w:lang w:val="en-GB"/>
        </w:rPr>
      </w:pPr>
      <w:r w:rsidRPr="00997CA2">
        <w:rPr>
          <w:rFonts w:ascii="Calibri" w:hAnsi="Calibri" w:cs="Calibri"/>
          <w:b/>
          <w:bCs/>
          <w:color w:val="000000" w:themeColor="text1"/>
          <w:szCs w:val="18"/>
          <w:lang w:val="en-GB"/>
        </w:rPr>
        <w:t xml:space="preserve">Scope of Work </w:t>
      </w:r>
    </w:p>
    <w:p w14:paraId="731C1681" w14:textId="77777777" w:rsidR="00997CA2" w:rsidRPr="00997CA2" w:rsidRDefault="00997CA2" w:rsidP="00997CA2">
      <w:pPr>
        <w:rPr>
          <w:rFonts w:ascii="Calibri" w:hAnsi="Calibri" w:cs="Calibri"/>
          <w:color w:val="000000" w:themeColor="text1"/>
          <w:szCs w:val="18"/>
          <w:lang w:val="en-GB"/>
        </w:rPr>
      </w:pPr>
    </w:p>
    <w:p w14:paraId="1798511F" w14:textId="77777777" w:rsidR="00997CA2" w:rsidRPr="00997CA2" w:rsidRDefault="00997CA2" w:rsidP="00BC5F9C">
      <w:pPr>
        <w:numPr>
          <w:ilvl w:val="0"/>
          <w:numId w:val="88"/>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On the basis of the Section XX of the Proposal Document, update the Project’s Environmental and Social Assessment to current conditions, included updated surveys, stakeholder consultations, and other actions. </w:t>
      </w:r>
    </w:p>
    <w:p w14:paraId="496CC849" w14:textId="77777777" w:rsidR="00997CA2" w:rsidRPr="00997CA2" w:rsidRDefault="00997CA2" w:rsidP="00BC5F9C">
      <w:pPr>
        <w:numPr>
          <w:ilvl w:val="0"/>
          <w:numId w:val="88"/>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Draft an Environmental and Social Action Plan with effective measures for each of the project Activities in each of the Communities. </w:t>
      </w:r>
    </w:p>
    <w:p w14:paraId="6D4C70EF" w14:textId="77777777" w:rsidR="00997CA2" w:rsidRPr="00997CA2" w:rsidRDefault="00997CA2" w:rsidP="00BC5F9C">
      <w:pPr>
        <w:numPr>
          <w:ilvl w:val="0"/>
          <w:numId w:val="88"/>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Communicate and advise stakeholders on the project’s Grievance Redress Mechanism. </w:t>
      </w:r>
    </w:p>
    <w:p w14:paraId="2895678D" w14:textId="77777777" w:rsidR="00997CA2" w:rsidRPr="00997CA2" w:rsidRDefault="00997CA2" w:rsidP="00BC5F9C">
      <w:pPr>
        <w:numPr>
          <w:ilvl w:val="0"/>
          <w:numId w:val="88"/>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Update E&amp;S instruments as needed.</w:t>
      </w:r>
    </w:p>
    <w:p w14:paraId="06B26744" w14:textId="77777777" w:rsidR="00997CA2" w:rsidRPr="00997CA2" w:rsidRDefault="00997CA2" w:rsidP="00BC5F9C">
      <w:pPr>
        <w:numPr>
          <w:ilvl w:val="0"/>
          <w:numId w:val="88"/>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Work with the PMU and PACT procurement staff to ensure that environmental and social aspects are incorporated as appropriate in contracts for goods and services and that suppliers and contractors are fully aware of their responsibilities in this regard.</w:t>
      </w:r>
    </w:p>
    <w:p w14:paraId="0530436B" w14:textId="77777777" w:rsidR="00997CA2" w:rsidRPr="00997CA2" w:rsidRDefault="00997CA2" w:rsidP="00BC5F9C">
      <w:pPr>
        <w:numPr>
          <w:ilvl w:val="0"/>
          <w:numId w:val="88"/>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Ensure that the necessary environmental authorizations and permits are obtained where needed.</w:t>
      </w:r>
    </w:p>
    <w:p w14:paraId="27971DB0" w14:textId="77777777" w:rsidR="00997CA2" w:rsidRDefault="00997CA2" w:rsidP="00BC5F9C">
      <w:pPr>
        <w:numPr>
          <w:ilvl w:val="0"/>
          <w:numId w:val="88"/>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Support with monitoring to ensure that the consultants and contractors comply with the PACT’s Environmental and Social Policy and Guidelines. </w:t>
      </w:r>
    </w:p>
    <w:p w14:paraId="5610F875" w14:textId="77777777" w:rsidR="007B7F82" w:rsidRPr="00997CA2" w:rsidRDefault="007B7F82" w:rsidP="007B7F82">
      <w:pPr>
        <w:rPr>
          <w:rFonts w:ascii="Calibri" w:hAnsi="Calibri" w:cs="Calibri"/>
          <w:color w:val="000000" w:themeColor="text1"/>
          <w:szCs w:val="18"/>
          <w:lang w:val="en-GB"/>
        </w:rPr>
      </w:pPr>
    </w:p>
    <w:p w14:paraId="641886B4" w14:textId="77777777" w:rsidR="007B7F82" w:rsidRPr="00997CA2" w:rsidRDefault="007B7F82" w:rsidP="007B7F82">
      <w:pPr>
        <w:numPr>
          <w:ilvl w:val="0"/>
          <w:numId w:val="88"/>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Support gender mainstreaming in overall project implementation, </w:t>
      </w:r>
    </w:p>
    <w:p w14:paraId="1BF49E4E" w14:textId="77777777" w:rsidR="007B7F82" w:rsidRPr="00997CA2" w:rsidRDefault="007B7F82" w:rsidP="007B7F82">
      <w:pPr>
        <w:numPr>
          <w:ilvl w:val="0"/>
          <w:numId w:val="88"/>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Capacity building and training of MRT / PMU Monitoring and reporting.</w:t>
      </w:r>
    </w:p>
    <w:p w14:paraId="1269D3EE" w14:textId="77777777" w:rsidR="007B7F82" w:rsidRPr="00997CA2" w:rsidRDefault="007B7F82" w:rsidP="007B7F82">
      <w:pPr>
        <w:numPr>
          <w:ilvl w:val="0"/>
          <w:numId w:val="88"/>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Facilitate the incorporation of gender in project’s Terms of Reference and other procurement documents. </w:t>
      </w:r>
    </w:p>
    <w:p w14:paraId="00F410C8" w14:textId="77777777" w:rsidR="007B7F82" w:rsidRPr="00997CA2" w:rsidRDefault="007B7F82" w:rsidP="007B7F82">
      <w:pPr>
        <w:numPr>
          <w:ilvl w:val="0"/>
          <w:numId w:val="88"/>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Monitor and track indicators related to the project’s Gender Action Plan. </w:t>
      </w:r>
    </w:p>
    <w:p w14:paraId="2E34686D" w14:textId="77777777" w:rsidR="007B7F82" w:rsidRPr="00997CA2" w:rsidRDefault="007B7F82" w:rsidP="007B7F82">
      <w:pPr>
        <w:numPr>
          <w:ilvl w:val="0"/>
          <w:numId w:val="88"/>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Support reporting to PACT and the AF by the PMU. </w:t>
      </w:r>
    </w:p>
    <w:p w14:paraId="2B96F80A" w14:textId="77777777" w:rsidR="007B7F82" w:rsidRPr="00997CA2" w:rsidRDefault="007B7F82" w:rsidP="007B7F82">
      <w:pPr>
        <w:numPr>
          <w:ilvl w:val="0"/>
          <w:numId w:val="88"/>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Provide inputs for PACT, the MRT, and the Project Manager in relation to </w:t>
      </w:r>
    </w:p>
    <w:p w14:paraId="32C03474" w14:textId="77777777" w:rsidR="007B7F82" w:rsidRPr="00997CA2" w:rsidRDefault="007B7F82" w:rsidP="00BC5F9C">
      <w:pPr>
        <w:numPr>
          <w:ilvl w:val="0"/>
          <w:numId w:val="88"/>
        </w:numPr>
        <w:contextualSpacing/>
        <w:rPr>
          <w:rFonts w:ascii="Calibri" w:hAnsi="Calibri" w:cs="Calibri"/>
          <w:color w:val="000000" w:themeColor="text1"/>
          <w:szCs w:val="18"/>
          <w:lang w:val="en-GB"/>
        </w:rPr>
      </w:pPr>
    </w:p>
    <w:p w14:paraId="6B5ABD28" w14:textId="77777777" w:rsidR="00997CA2" w:rsidRPr="00997CA2" w:rsidRDefault="00997CA2" w:rsidP="00BC5F9C">
      <w:pPr>
        <w:numPr>
          <w:ilvl w:val="0"/>
          <w:numId w:val="88"/>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Provide contributions to the regular, semi-annual and annual progress report on the project’s implementation as required by the PACT and the MRT through the Project Manager.</w:t>
      </w:r>
    </w:p>
    <w:p w14:paraId="131787AB" w14:textId="77777777" w:rsidR="00997CA2" w:rsidRPr="00997CA2" w:rsidRDefault="00997CA2" w:rsidP="00997CA2">
      <w:pPr>
        <w:rPr>
          <w:rFonts w:ascii="Calibri" w:hAnsi="Calibri" w:cs="Calibri"/>
          <w:color w:val="000000" w:themeColor="text1"/>
          <w:szCs w:val="18"/>
          <w:lang w:val="en-GB"/>
        </w:rPr>
      </w:pPr>
    </w:p>
    <w:p w14:paraId="3DCAE227" w14:textId="77777777" w:rsidR="00997CA2" w:rsidRPr="00997CA2" w:rsidRDefault="00997CA2" w:rsidP="00997CA2">
      <w:pPr>
        <w:rPr>
          <w:rFonts w:ascii="Calibri" w:hAnsi="Calibri" w:cs="Calibri"/>
          <w:color w:val="000000" w:themeColor="text1"/>
          <w:szCs w:val="18"/>
          <w:lang w:val="en-GB"/>
        </w:rPr>
      </w:pPr>
    </w:p>
    <w:p w14:paraId="1F052175" w14:textId="77777777" w:rsidR="00997CA2" w:rsidRPr="00997CA2" w:rsidRDefault="00997CA2" w:rsidP="00997CA2">
      <w:pPr>
        <w:rPr>
          <w:rFonts w:ascii="Calibri" w:hAnsi="Calibri" w:cs="Calibri"/>
          <w:color w:val="000000" w:themeColor="text1"/>
          <w:szCs w:val="18"/>
          <w:lang w:val="en-GB"/>
        </w:rPr>
      </w:pPr>
    </w:p>
    <w:p w14:paraId="37CC2A68" w14:textId="77777777" w:rsidR="00997CA2" w:rsidRPr="00997CA2" w:rsidRDefault="00997CA2" w:rsidP="00997CA2">
      <w:pPr>
        <w:rPr>
          <w:rFonts w:ascii="Calibri" w:hAnsi="Calibri" w:cs="Calibri"/>
          <w:color w:val="000000" w:themeColor="text1"/>
          <w:szCs w:val="18"/>
          <w:lang w:val="en-GB"/>
        </w:rPr>
      </w:pPr>
    </w:p>
    <w:p w14:paraId="1CA1E26E" w14:textId="0B9F8E75" w:rsidR="00997CA2" w:rsidRPr="00997CA2" w:rsidRDefault="00997CA2" w:rsidP="00BC5F9C">
      <w:pPr>
        <w:numPr>
          <w:ilvl w:val="0"/>
          <w:numId w:val="91"/>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 </w:t>
      </w:r>
    </w:p>
    <w:p w14:paraId="5C390C5F" w14:textId="77777777" w:rsidR="00997CA2" w:rsidRPr="00997CA2" w:rsidRDefault="00997CA2" w:rsidP="00997CA2">
      <w:pPr>
        <w:rPr>
          <w:rFonts w:ascii="Calibri" w:hAnsi="Calibri" w:cs="Calibri"/>
          <w:color w:val="000000" w:themeColor="text1"/>
          <w:szCs w:val="18"/>
          <w:lang w:val="en-GB"/>
        </w:rPr>
      </w:pPr>
    </w:p>
    <w:p w14:paraId="139C90ED" w14:textId="77777777" w:rsidR="00997CA2" w:rsidRPr="00997CA2" w:rsidRDefault="00997CA2" w:rsidP="00997CA2">
      <w:pPr>
        <w:rPr>
          <w:rFonts w:ascii="Calibri" w:hAnsi="Calibri" w:cs="Calibri"/>
          <w:color w:val="000000" w:themeColor="text1"/>
          <w:szCs w:val="18"/>
          <w:lang w:val="en-GB"/>
        </w:rPr>
      </w:pPr>
    </w:p>
    <w:p w14:paraId="78708399" w14:textId="77777777" w:rsidR="00997CA2" w:rsidRPr="00997CA2" w:rsidRDefault="00997CA2" w:rsidP="00BC5F9C">
      <w:pPr>
        <w:keepNext/>
        <w:keepLines/>
        <w:numPr>
          <w:ilvl w:val="0"/>
          <w:numId w:val="94"/>
        </w:numPr>
        <w:spacing w:before="40"/>
        <w:outlineLvl w:val="1"/>
        <w:rPr>
          <w:rFonts w:ascii="Calibri" w:eastAsiaTheme="majorEastAsia" w:hAnsi="Calibri" w:cs="Calibri"/>
          <w:b/>
          <w:caps/>
          <w:szCs w:val="18"/>
          <w:lang w:val="en-GB"/>
        </w:rPr>
      </w:pPr>
      <w:r w:rsidRPr="00997CA2">
        <w:rPr>
          <w:rFonts w:ascii="Calibri" w:eastAsiaTheme="majorEastAsia" w:hAnsi="Calibri" w:cs="Calibri"/>
          <w:b/>
          <w:caps/>
          <w:szCs w:val="18"/>
          <w:lang w:val="en-GB"/>
        </w:rPr>
        <w:t>tECHNICAL oFFICER</w:t>
      </w:r>
    </w:p>
    <w:p w14:paraId="0F758AEF" w14:textId="77777777" w:rsidR="00997CA2" w:rsidRPr="00997CA2" w:rsidRDefault="00997CA2" w:rsidP="00997CA2">
      <w:pPr>
        <w:rPr>
          <w:rFonts w:ascii="Calibri" w:hAnsi="Calibri" w:cs="Calibri"/>
          <w:color w:val="000000" w:themeColor="text1"/>
          <w:szCs w:val="18"/>
          <w:lang w:val="en-GB"/>
        </w:rPr>
      </w:pPr>
    </w:p>
    <w:p w14:paraId="2B5F9A2A" w14:textId="77777777" w:rsidR="00997CA2" w:rsidRPr="00997CA2" w:rsidRDefault="00997CA2" w:rsidP="00997CA2">
      <w:pPr>
        <w:rPr>
          <w:rFonts w:ascii="Calibri" w:hAnsi="Calibri" w:cs="Calibri"/>
          <w:color w:val="000000" w:themeColor="text1"/>
          <w:szCs w:val="18"/>
          <w:lang w:val="en-GB"/>
        </w:rPr>
      </w:pPr>
    </w:p>
    <w:p w14:paraId="0DA9FE99" w14:textId="77777777" w:rsidR="00997CA2" w:rsidRPr="00997CA2" w:rsidRDefault="00997CA2" w:rsidP="00997CA2">
      <w:pPr>
        <w:rPr>
          <w:rFonts w:ascii="Calibri" w:hAnsi="Calibri" w:cs="Calibri"/>
          <w:color w:val="000000" w:themeColor="text1"/>
          <w:szCs w:val="18"/>
          <w:lang w:val="en-GB"/>
        </w:rPr>
      </w:pPr>
    </w:p>
    <w:p w14:paraId="4D98F60B" w14:textId="77777777" w:rsidR="00997CA2" w:rsidRPr="00997CA2" w:rsidRDefault="00997CA2" w:rsidP="00997CA2">
      <w:pPr>
        <w:rPr>
          <w:rFonts w:ascii="Calibri" w:hAnsi="Calibri" w:cs="Calibri"/>
          <w:color w:val="000000" w:themeColor="text1"/>
          <w:szCs w:val="18"/>
          <w:lang w:val="en-GB"/>
        </w:rPr>
      </w:pPr>
      <w:r w:rsidRPr="00997CA2">
        <w:rPr>
          <w:rFonts w:ascii="Calibri" w:hAnsi="Calibri" w:cs="Calibri"/>
          <w:color w:val="000000" w:themeColor="text1"/>
          <w:szCs w:val="18"/>
          <w:lang w:val="en-GB"/>
        </w:rPr>
        <w:t>The Technical Officer will provide</w:t>
      </w:r>
      <w:r w:rsidRPr="00997CA2">
        <w:rPr>
          <w:rFonts w:ascii="Calibri" w:hAnsi="Calibri" w:cs="Calibri"/>
          <w:color w:val="000000" w:themeColor="text1"/>
          <w:szCs w:val="18"/>
        </w:rPr>
        <w:t xml:space="preserve"> technical and administrative support to the Project Manager and contribute to the effective and efficient delivery of technical activities (inputs, consultancies, processes, outputs, and outcomes) under the project. </w:t>
      </w:r>
    </w:p>
    <w:p w14:paraId="0023E243" w14:textId="77777777" w:rsidR="00997CA2" w:rsidRPr="00997CA2" w:rsidRDefault="00997CA2" w:rsidP="00997CA2">
      <w:pPr>
        <w:rPr>
          <w:rFonts w:ascii="Calibri" w:hAnsi="Calibri" w:cs="Calibri"/>
          <w:b/>
          <w:bCs/>
          <w:color w:val="000000" w:themeColor="text1"/>
          <w:szCs w:val="18"/>
          <w:lang w:val="en-GB"/>
        </w:rPr>
      </w:pPr>
    </w:p>
    <w:p w14:paraId="7BABC4C8" w14:textId="77777777" w:rsidR="00997CA2" w:rsidRPr="00997CA2" w:rsidRDefault="00997CA2" w:rsidP="00997CA2">
      <w:pPr>
        <w:rPr>
          <w:rFonts w:ascii="Calibri" w:hAnsi="Calibri" w:cs="Calibri"/>
          <w:b/>
          <w:bCs/>
          <w:color w:val="000000" w:themeColor="text1"/>
          <w:szCs w:val="18"/>
          <w:lang w:val="en-GB"/>
        </w:rPr>
      </w:pPr>
      <w:r w:rsidRPr="00997CA2">
        <w:rPr>
          <w:rFonts w:ascii="Calibri" w:hAnsi="Calibri" w:cs="Calibri"/>
          <w:b/>
          <w:bCs/>
          <w:color w:val="000000" w:themeColor="text1"/>
          <w:szCs w:val="18"/>
          <w:lang w:val="en-GB"/>
        </w:rPr>
        <w:t>Qualifications</w:t>
      </w:r>
    </w:p>
    <w:p w14:paraId="07A91F74" w14:textId="77777777" w:rsidR="00997CA2" w:rsidRPr="00997CA2" w:rsidRDefault="00997CA2" w:rsidP="00997CA2">
      <w:pPr>
        <w:rPr>
          <w:rFonts w:ascii="Calibri" w:hAnsi="Calibri" w:cs="Calibri"/>
          <w:b/>
          <w:bCs/>
          <w:color w:val="000000" w:themeColor="text1"/>
          <w:szCs w:val="18"/>
          <w:lang w:val="en-GB"/>
        </w:rPr>
      </w:pPr>
    </w:p>
    <w:p w14:paraId="7E284B20" w14:textId="77777777" w:rsidR="00997CA2" w:rsidRPr="00997CA2" w:rsidRDefault="00997CA2" w:rsidP="00997CA2">
      <w:pPr>
        <w:rPr>
          <w:rFonts w:ascii="Calibri" w:hAnsi="Calibri" w:cs="Calibri"/>
          <w:color w:val="000000" w:themeColor="text1"/>
          <w:szCs w:val="18"/>
        </w:rPr>
      </w:pPr>
    </w:p>
    <w:p w14:paraId="6AD70E59" w14:textId="77777777" w:rsidR="00997CA2" w:rsidRPr="00997CA2" w:rsidRDefault="00997CA2" w:rsidP="00BC5F9C">
      <w:pPr>
        <w:numPr>
          <w:ilvl w:val="0"/>
          <w:numId w:val="78"/>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Minimum of a Bachelor’s degree in Environmental management/Natural Resource Management/Project Management or equivalent field. </w:t>
      </w:r>
    </w:p>
    <w:p w14:paraId="574E52C2" w14:textId="77777777" w:rsidR="00997CA2" w:rsidRPr="00997CA2" w:rsidRDefault="00997CA2" w:rsidP="00BC5F9C">
      <w:pPr>
        <w:numPr>
          <w:ilvl w:val="0"/>
          <w:numId w:val="78"/>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A minimum of 5 years of demonstrated experience in coordination management of environmental issues, policies, biodiversity, ecosystems protected areas, forest management and water resources management. </w:t>
      </w:r>
    </w:p>
    <w:p w14:paraId="72C9C200" w14:textId="77777777" w:rsidR="00997CA2" w:rsidRPr="00997CA2" w:rsidRDefault="00997CA2" w:rsidP="00BC5F9C">
      <w:pPr>
        <w:numPr>
          <w:ilvl w:val="0"/>
          <w:numId w:val="78"/>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 At least 3 years demonstrated experience in Project execution and management. </w:t>
      </w:r>
    </w:p>
    <w:p w14:paraId="41247EEC" w14:textId="77777777" w:rsidR="00997CA2" w:rsidRPr="00997CA2" w:rsidRDefault="00997CA2" w:rsidP="00997CA2">
      <w:pPr>
        <w:rPr>
          <w:rFonts w:ascii="Calibri" w:hAnsi="Calibri" w:cs="Calibri"/>
          <w:color w:val="000000" w:themeColor="text1"/>
          <w:szCs w:val="18"/>
          <w:lang w:val="en-GB"/>
        </w:rPr>
      </w:pPr>
    </w:p>
    <w:p w14:paraId="30260691" w14:textId="77777777" w:rsidR="00997CA2" w:rsidRPr="00997CA2" w:rsidRDefault="00997CA2" w:rsidP="00997CA2">
      <w:pPr>
        <w:rPr>
          <w:rFonts w:ascii="Calibri" w:hAnsi="Calibri" w:cs="Calibri"/>
          <w:color w:val="000000" w:themeColor="text1"/>
          <w:szCs w:val="18"/>
          <w:lang w:val="en-GB"/>
        </w:rPr>
      </w:pPr>
    </w:p>
    <w:p w14:paraId="3DD6B28E" w14:textId="77777777" w:rsidR="00997CA2" w:rsidRPr="00997CA2" w:rsidRDefault="00997CA2" w:rsidP="00997CA2">
      <w:pPr>
        <w:rPr>
          <w:rFonts w:ascii="Calibri" w:hAnsi="Calibri" w:cs="Calibri"/>
          <w:b/>
          <w:bCs/>
          <w:color w:val="000000" w:themeColor="text1"/>
          <w:szCs w:val="18"/>
          <w:lang w:val="en-GB"/>
        </w:rPr>
      </w:pPr>
      <w:r w:rsidRPr="00997CA2">
        <w:rPr>
          <w:rFonts w:ascii="Calibri" w:hAnsi="Calibri" w:cs="Calibri"/>
          <w:b/>
          <w:bCs/>
          <w:color w:val="000000" w:themeColor="text1"/>
          <w:szCs w:val="18"/>
          <w:lang w:val="en-GB"/>
        </w:rPr>
        <w:t xml:space="preserve">Scope of Work </w:t>
      </w:r>
    </w:p>
    <w:p w14:paraId="708CCF2B" w14:textId="77777777" w:rsidR="00997CA2" w:rsidRPr="00997CA2" w:rsidRDefault="00997CA2" w:rsidP="00997CA2">
      <w:pPr>
        <w:rPr>
          <w:rFonts w:ascii="Calibri" w:hAnsi="Calibri" w:cs="Calibri"/>
          <w:b/>
          <w:bCs/>
          <w:color w:val="000000" w:themeColor="text1"/>
          <w:szCs w:val="18"/>
          <w:lang w:val="en-GB"/>
        </w:rPr>
      </w:pPr>
    </w:p>
    <w:p w14:paraId="64F49FCD" w14:textId="77777777" w:rsidR="00997CA2" w:rsidRPr="00997CA2" w:rsidRDefault="00997CA2" w:rsidP="00997CA2">
      <w:pPr>
        <w:rPr>
          <w:rFonts w:ascii="Calibri" w:hAnsi="Calibri" w:cs="Calibri"/>
          <w:b/>
          <w:bCs/>
          <w:color w:val="000000" w:themeColor="text1"/>
          <w:szCs w:val="18"/>
          <w:lang w:val="en-GB"/>
        </w:rPr>
      </w:pPr>
    </w:p>
    <w:p w14:paraId="17A36CFE" w14:textId="77777777" w:rsidR="00997CA2" w:rsidRPr="00997CA2" w:rsidRDefault="00997CA2" w:rsidP="00BC5F9C">
      <w:pPr>
        <w:numPr>
          <w:ilvl w:val="0"/>
          <w:numId w:val="78"/>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Conduct regular site visits to monitor progress of project implementation and prepare reports.</w:t>
      </w:r>
    </w:p>
    <w:p w14:paraId="739906DD" w14:textId="77777777" w:rsidR="00997CA2" w:rsidRPr="00997CA2" w:rsidRDefault="00997CA2" w:rsidP="00BC5F9C">
      <w:pPr>
        <w:numPr>
          <w:ilvl w:val="0"/>
          <w:numId w:val="78"/>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Co-ordinate the implementation of project activities as needed.</w:t>
      </w:r>
    </w:p>
    <w:p w14:paraId="50A94E23" w14:textId="77777777" w:rsidR="00997CA2" w:rsidRPr="00997CA2" w:rsidRDefault="00997CA2" w:rsidP="00BC5F9C">
      <w:pPr>
        <w:numPr>
          <w:ilvl w:val="0"/>
          <w:numId w:val="78"/>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Review and comment on technical project deliverables prepared by consultants and advise the Project Manager regarding the quality of the work undertaken and alignment with required standards.</w:t>
      </w:r>
    </w:p>
    <w:p w14:paraId="0A276651" w14:textId="77777777" w:rsidR="00997CA2" w:rsidRPr="00997CA2" w:rsidRDefault="00997CA2" w:rsidP="00BC5F9C">
      <w:pPr>
        <w:numPr>
          <w:ilvl w:val="0"/>
          <w:numId w:val="78"/>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Assist the Project Manager in the development of the annual work plans for the project.</w:t>
      </w:r>
    </w:p>
    <w:p w14:paraId="248CDD7C" w14:textId="77777777" w:rsidR="00997CA2" w:rsidRPr="00997CA2" w:rsidRDefault="00997CA2" w:rsidP="00BC5F9C">
      <w:pPr>
        <w:numPr>
          <w:ilvl w:val="0"/>
          <w:numId w:val="78"/>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Assist the Project Manager in organizing and facilitating revision meetings with partners as needed to ensure the timely revision and acceptance of technical deliverables. </w:t>
      </w:r>
    </w:p>
    <w:p w14:paraId="4B19B065" w14:textId="77777777" w:rsidR="00997CA2" w:rsidRPr="00997CA2" w:rsidRDefault="00997CA2" w:rsidP="00BC5F9C">
      <w:pPr>
        <w:numPr>
          <w:ilvl w:val="0"/>
          <w:numId w:val="78"/>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Other related duties as required by the project and instructed by the Project Manager.</w:t>
      </w:r>
    </w:p>
    <w:p w14:paraId="3390DE12" w14:textId="77777777" w:rsidR="00997CA2" w:rsidRPr="00997CA2" w:rsidRDefault="00997CA2" w:rsidP="00997CA2">
      <w:pPr>
        <w:rPr>
          <w:rFonts w:ascii="Calibri" w:hAnsi="Calibri" w:cs="Calibri"/>
          <w:b/>
          <w:bCs/>
          <w:color w:val="000000" w:themeColor="text1"/>
          <w:szCs w:val="18"/>
          <w:lang w:val="en-GB"/>
        </w:rPr>
      </w:pPr>
    </w:p>
    <w:p w14:paraId="57A42809" w14:textId="77777777" w:rsidR="00997CA2" w:rsidRPr="00997CA2" w:rsidRDefault="00997CA2" w:rsidP="00997CA2">
      <w:pPr>
        <w:rPr>
          <w:rFonts w:ascii="Calibri" w:hAnsi="Calibri" w:cs="Calibri"/>
          <w:b/>
          <w:bCs/>
          <w:color w:val="000000" w:themeColor="text1"/>
          <w:szCs w:val="18"/>
          <w:lang w:val="en-GB"/>
        </w:rPr>
        <w:sectPr w:rsidR="00997CA2" w:rsidRPr="00997CA2" w:rsidSect="00743FF6">
          <w:pgSz w:w="11900" w:h="16840"/>
          <w:pgMar w:top="1440" w:right="1080" w:bottom="1440" w:left="1080" w:header="0" w:footer="0" w:gutter="0"/>
          <w:pgNumType w:fmt="numberInDash"/>
          <w:cols w:space="720"/>
          <w:titlePg/>
          <w:docGrid w:linePitch="360"/>
        </w:sectPr>
      </w:pPr>
    </w:p>
    <w:p w14:paraId="4FA0D6C2" w14:textId="77777777" w:rsidR="00997CA2" w:rsidRPr="00997CA2" w:rsidRDefault="00997CA2" w:rsidP="00997CA2">
      <w:pPr>
        <w:keepNext/>
        <w:keepLines/>
        <w:ind w:left="357" w:hanging="357"/>
        <w:outlineLvl w:val="0"/>
        <w:rPr>
          <w:rFonts w:ascii="Calibri" w:eastAsiaTheme="majorEastAsia" w:hAnsi="Calibri" w:cs="Calibri"/>
          <w:b/>
          <w:color w:val="000000" w:themeColor="text1"/>
          <w:szCs w:val="18"/>
          <w:lang w:val="en-GB"/>
        </w:rPr>
      </w:pPr>
      <w:bookmarkStart w:id="206" w:name="_Toc160304978"/>
      <w:r w:rsidRPr="00997CA2">
        <w:rPr>
          <w:rFonts w:ascii="Calibri" w:eastAsiaTheme="majorEastAsia" w:hAnsi="Calibri" w:cs="Calibri"/>
          <w:b/>
          <w:color w:val="000000" w:themeColor="text1"/>
          <w:szCs w:val="18"/>
          <w:lang w:val="en-GB"/>
        </w:rPr>
        <w:t>PROJECT STEERING COMMITTEE (PSC)</w:t>
      </w:r>
      <w:bookmarkEnd w:id="206"/>
    </w:p>
    <w:p w14:paraId="685BA31F" w14:textId="77777777" w:rsidR="00997CA2" w:rsidRPr="00997CA2" w:rsidRDefault="00997CA2" w:rsidP="00997CA2">
      <w:pPr>
        <w:rPr>
          <w:rFonts w:ascii="Calibri" w:hAnsi="Calibri" w:cs="Calibri"/>
          <w:color w:val="000000" w:themeColor="text1"/>
          <w:szCs w:val="18"/>
          <w:lang w:val="en-GB"/>
        </w:rPr>
      </w:pPr>
    </w:p>
    <w:p w14:paraId="1E8DC384" w14:textId="77777777" w:rsidR="00997CA2" w:rsidRPr="00997CA2" w:rsidRDefault="00997CA2" w:rsidP="00997CA2">
      <w:pPr>
        <w:rPr>
          <w:rFonts w:ascii="Calibri" w:hAnsi="Calibri" w:cs="Calibri"/>
          <w:color w:val="000000" w:themeColor="text1"/>
          <w:szCs w:val="18"/>
          <w:lang w:val="en-GB"/>
        </w:rPr>
      </w:pPr>
      <w:r w:rsidRPr="00997CA2">
        <w:rPr>
          <w:rFonts w:ascii="Calibri" w:hAnsi="Calibri" w:cs="Calibri"/>
          <w:color w:val="000000" w:themeColor="text1"/>
          <w:szCs w:val="18"/>
          <w:lang w:val="en-GB"/>
        </w:rPr>
        <w:t>The Project Steering Committee (PSC) will be chaired by the CEO or a designated representative in the MRT, and:</w:t>
      </w:r>
    </w:p>
    <w:p w14:paraId="3F925DF8" w14:textId="77777777" w:rsidR="00997CA2" w:rsidRPr="00997CA2" w:rsidRDefault="00997CA2" w:rsidP="00997CA2">
      <w:pPr>
        <w:rPr>
          <w:rFonts w:ascii="Calibri" w:hAnsi="Calibri" w:cs="Calibri"/>
          <w:color w:val="000000" w:themeColor="text1"/>
          <w:szCs w:val="18"/>
          <w:lang w:val="en-GB"/>
        </w:rPr>
      </w:pPr>
    </w:p>
    <w:p w14:paraId="6D2BC3B7" w14:textId="77777777" w:rsidR="00997CA2" w:rsidRPr="00997CA2" w:rsidRDefault="00997CA2" w:rsidP="00BC5F9C">
      <w:pPr>
        <w:numPr>
          <w:ilvl w:val="0"/>
          <w:numId w:val="92"/>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CEO or a designated representative in the Ministry of Health &amp; Wellness, </w:t>
      </w:r>
    </w:p>
    <w:p w14:paraId="43002E67" w14:textId="77777777" w:rsidR="00997CA2" w:rsidRPr="00997CA2" w:rsidRDefault="00997CA2" w:rsidP="00BC5F9C">
      <w:pPr>
        <w:numPr>
          <w:ilvl w:val="0"/>
          <w:numId w:val="92"/>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CEO or a designated representative in the Ministry of Human Development Families &amp; Indigenous People’ Affairs, </w:t>
      </w:r>
    </w:p>
    <w:p w14:paraId="7901070C" w14:textId="77777777" w:rsidR="00997CA2" w:rsidRPr="00997CA2" w:rsidRDefault="00997CA2" w:rsidP="00BC5F9C">
      <w:pPr>
        <w:numPr>
          <w:ilvl w:val="0"/>
          <w:numId w:val="92"/>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Executive Director or a designated representative of PACT, </w:t>
      </w:r>
    </w:p>
    <w:p w14:paraId="37784B33" w14:textId="77777777" w:rsidR="00997CA2" w:rsidRPr="00997CA2" w:rsidRDefault="00997CA2" w:rsidP="00BC5F9C">
      <w:pPr>
        <w:numPr>
          <w:ilvl w:val="0"/>
          <w:numId w:val="92"/>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CEO a designated representative in the Department of Economic Development (AF Focal Point). </w:t>
      </w:r>
    </w:p>
    <w:p w14:paraId="1CE9B67A" w14:textId="77777777" w:rsidR="00997CA2" w:rsidRPr="00997CA2" w:rsidRDefault="00997CA2" w:rsidP="00997CA2">
      <w:pPr>
        <w:rPr>
          <w:rFonts w:ascii="Calibri" w:hAnsi="Calibri" w:cs="Calibri"/>
          <w:color w:val="000000" w:themeColor="text1"/>
          <w:szCs w:val="18"/>
          <w:lang w:val="en-GB"/>
        </w:rPr>
      </w:pPr>
    </w:p>
    <w:p w14:paraId="4D0A1CB8" w14:textId="77777777" w:rsidR="00997CA2" w:rsidRPr="00997CA2" w:rsidRDefault="00997CA2" w:rsidP="00997CA2">
      <w:pPr>
        <w:rPr>
          <w:rFonts w:ascii="Calibri" w:hAnsi="Calibri" w:cs="Calibri"/>
          <w:color w:val="000000" w:themeColor="text1"/>
          <w:szCs w:val="18"/>
          <w:lang w:val="en-GB"/>
        </w:rPr>
      </w:pPr>
      <w:r w:rsidRPr="00997CA2">
        <w:rPr>
          <w:rFonts w:ascii="Calibri" w:hAnsi="Calibri" w:cs="Calibri"/>
          <w:color w:val="000000" w:themeColor="text1"/>
          <w:szCs w:val="18"/>
          <w:lang w:val="en-GB"/>
        </w:rPr>
        <w:t>The Project Manager is the recording secretary and ex-officio observer. The Project Steering Committee’s responsibilities are to initiate, promote and provide overall direction and decision-making authority to the three components of SEAM:</w:t>
      </w:r>
    </w:p>
    <w:p w14:paraId="17FC93BE" w14:textId="77777777" w:rsidR="00997CA2" w:rsidRPr="00997CA2" w:rsidRDefault="00997CA2" w:rsidP="00997CA2">
      <w:pPr>
        <w:rPr>
          <w:rFonts w:ascii="Calibri" w:hAnsi="Calibri" w:cs="Calibri"/>
          <w:color w:val="000000" w:themeColor="text1"/>
          <w:szCs w:val="18"/>
          <w:lang w:val="en-GB"/>
        </w:rPr>
      </w:pPr>
    </w:p>
    <w:p w14:paraId="4FBC8BC8" w14:textId="77777777" w:rsidR="00997CA2" w:rsidRPr="00997CA2" w:rsidRDefault="00997CA2" w:rsidP="00BC5F9C">
      <w:pPr>
        <w:numPr>
          <w:ilvl w:val="0"/>
          <w:numId w:val="93"/>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Provide guidance to the progress of project activities.</w:t>
      </w:r>
    </w:p>
    <w:p w14:paraId="0F4B547F" w14:textId="77777777" w:rsidR="00997CA2" w:rsidRPr="00997CA2" w:rsidRDefault="00997CA2" w:rsidP="00BC5F9C">
      <w:pPr>
        <w:numPr>
          <w:ilvl w:val="0"/>
          <w:numId w:val="93"/>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Review and endorse the project’s budget execution, including expenditures and commitments.</w:t>
      </w:r>
    </w:p>
    <w:p w14:paraId="57F541A2" w14:textId="77777777" w:rsidR="00997CA2" w:rsidRPr="00997CA2" w:rsidRDefault="00997CA2" w:rsidP="00BC5F9C">
      <w:pPr>
        <w:numPr>
          <w:ilvl w:val="0"/>
          <w:numId w:val="93"/>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Review and comment on the project quarterly progress reports.</w:t>
      </w:r>
    </w:p>
    <w:p w14:paraId="76E3D836" w14:textId="77777777" w:rsidR="00997CA2" w:rsidRPr="00997CA2" w:rsidRDefault="00997CA2" w:rsidP="00BC5F9C">
      <w:pPr>
        <w:numPr>
          <w:ilvl w:val="0"/>
          <w:numId w:val="93"/>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Discuss and facilitate critical decisions for the implementation of components.</w:t>
      </w:r>
    </w:p>
    <w:p w14:paraId="1DEA9332" w14:textId="77777777" w:rsidR="00997CA2" w:rsidRPr="00997CA2" w:rsidRDefault="00997CA2" w:rsidP="00BC5F9C">
      <w:pPr>
        <w:numPr>
          <w:ilvl w:val="0"/>
          <w:numId w:val="93"/>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Review and where necessary act on annual audit reports and recommendations.</w:t>
      </w:r>
    </w:p>
    <w:p w14:paraId="4B1D9724" w14:textId="77777777" w:rsidR="00997CA2" w:rsidRPr="00997CA2" w:rsidRDefault="00997CA2" w:rsidP="00BC5F9C">
      <w:pPr>
        <w:numPr>
          <w:ilvl w:val="0"/>
          <w:numId w:val="93"/>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Review and act on any action PACT is required to carry out on behalf of the AF.</w:t>
      </w:r>
    </w:p>
    <w:p w14:paraId="493C1FD6" w14:textId="77777777" w:rsidR="00997CA2" w:rsidRPr="00997CA2" w:rsidRDefault="00997CA2" w:rsidP="00997CA2">
      <w:pPr>
        <w:rPr>
          <w:rFonts w:ascii="Calibri" w:hAnsi="Calibri" w:cs="Calibri"/>
          <w:color w:val="000000" w:themeColor="text1"/>
          <w:szCs w:val="18"/>
          <w:lang w:val="en-GB"/>
        </w:rPr>
      </w:pPr>
    </w:p>
    <w:p w14:paraId="229E33D4" w14:textId="77777777" w:rsidR="00997CA2" w:rsidRPr="00997CA2" w:rsidRDefault="00997CA2" w:rsidP="00997CA2">
      <w:pPr>
        <w:rPr>
          <w:rFonts w:ascii="Calibri" w:hAnsi="Calibri" w:cs="Calibri"/>
          <w:color w:val="000000" w:themeColor="text1"/>
          <w:szCs w:val="18"/>
          <w:lang w:val="en-GB"/>
        </w:rPr>
      </w:pPr>
      <w:r w:rsidRPr="00997CA2">
        <w:rPr>
          <w:rFonts w:ascii="Calibri" w:hAnsi="Calibri" w:cs="Calibri"/>
          <w:color w:val="000000" w:themeColor="text1"/>
          <w:szCs w:val="18"/>
          <w:lang w:val="en-GB"/>
        </w:rPr>
        <w:t>The PSC does not have the authority to direct the project to undertake activities or finance expenditures that are not consistent with and supportive of the objectives of the project.</w:t>
      </w:r>
    </w:p>
    <w:p w14:paraId="2A3712C0" w14:textId="77777777" w:rsidR="00997CA2" w:rsidRPr="00997CA2" w:rsidRDefault="00997CA2" w:rsidP="00997CA2">
      <w:pPr>
        <w:rPr>
          <w:rFonts w:ascii="Calibri" w:hAnsi="Calibri" w:cs="Calibri"/>
          <w:color w:val="000000" w:themeColor="text1"/>
          <w:szCs w:val="18"/>
          <w:lang w:val="en-GB"/>
        </w:rPr>
      </w:pPr>
    </w:p>
    <w:p w14:paraId="1DD71536" w14:textId="77777777" w:rsidR="00997CA2" w:rsidRPr="00997CA2" w:rsidRDefault="00997CA2" w:rsidP="00997CA2">
      <w:pPr>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The PSC will meet quarterly for the first 2 years of the project, on a twice-yearly basis, thereafter and additionally if deemed necessary and called for by the chairs. One reason for meeting on a quarterly basis is the importance of ensuring effective coordination between the Project Manager, PACT, and the MRT. If it is found that this level of oversight is not required, the PSC could decide to move to twice per year meetings. PACT and the PMU may modify the scope of work of this committee to ensure project effectiveness.  </w:t>
      </w:r>
    </w:p>
    <w:p w14:paraId="5F557AB4" w14:textId="77777777" w:rsidR="00997CA2" w:rsidRPr="00997CA2" w:rsidRDefault="00997CA2" w:rsidP="00997CA2">
      <w:pPr>
        <w:rPr>
          <w:rFonts w:ascii="Calibri" w:hAnsi="Calibri" w:cs="Calibri"/>
          <w:color w:val="000000" w:themeColor="text1"/>
          <w:szCs w:val="18"/>
          <w:lang w:val="en-GB"/>
        </w:rPr>
      </w:pPr>
    </w:p>
    <w:p w14:paraId="6D512D2B" w14:textId="77777777" w:rsidR="00997CA2" w:rsidRPr="00997CA2" w:rsidRDefault="00997CA2" w:rsidP="00997CA2">
      <w:pPr>
        <w:keepNext/>
        <w:keepLines/>
        <w:ind w:left="357" w:hanging="357"/>
        <w:outlineLvl w:val="0"/>
        <w:rPr>
          <w:rFonts w:ascii="Calibri" w:eastAsiaTheme="majorEastAsia" w:hAnsi="Calibri" w:cs="Calibri"/>
          <w:b/>
          <w:color w:val="000000" w:themeColor="text1"/>
          <w:szCs w:val="18"/>
          <w:lang w:val="en-GB"/>
        </w:rPr>
      </w:pPr>
      <w:bookmarkStart w:id="207" w:name="_Toc160304979"/>
      <w:r w:rsidRPr="00997CA2">
        <w:rPr>
          <w:rFonts w:ascii="Calibri" w:eastAsiaTheme="majorEastAsia" w:hAnsi="Calibri" w:cs="Calibri"/>
          <w:b/>
          <w:color w:val="000000" w:themeColor="text1"/>
          <w:szCs w:val="18"/>
          <w:lang w:val="en-GB"/>
        </w:rPr>
        <w:t>PROJECT TECHNCIAL COMMITTEE (PTC)</w:t>
      </w:r>
      <w:bookmarkEnd w:id="207"/>
    </w:p>
    <w:p w14:paraId="5E3ECC65" w14:textId="77777777" w:rsidR="00997CA2" w:rsidRPr="00997CA2" w:rsidRDefault="00997CA2" w:rsidP="00997CA2">
      <w:pPr>
        <w:rPr>
          <w:rFonts w:ascii="Calibri" w:hAnsi="Calibri" w:cs="Calibri"/>
          <w:color w:val="000000" w:themeColor="text1"/>
          <w:szCs w:val="18"/>
          <w:lang w:val="en-GB"/>
        </w:rPr>
      </w:pPr>
    </w:p>
    <w:p w14:paraId="2A342F9C" w14:textId="77777777" w:rsidR="00997CA2" w:rsidRPr="00997CA2" w:rsidRDefault="00997CA2" w:rsidP="00997CA2">
      <w:pPr>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The project will be served by a Technical Committee that will have specific roles, related to procurement and deliverables. In contrast to the Project Steering Committee that deals with project management issues, the Technical Committee is dedicated to ensuring that deliverables and works under the awarded contracts are delivered according to the technical specification agreed upon, and to best practices. The Committee will meet on a as needed basis, and membership is pro-bono. </w:t>
      </w:r>
    </w:p>
    <w:p w14:paraId="2F13433F" w14:textId="77777777" w:rsidR="00997CA2" w:rsidRPr="00997CA2" w:rsidRDefault="00997CA2" w:rsidP="00997CA2">
      <w:pPr>
        <w:rPr>
          <w:rFonts w:ascii="Calibri" w:hAnsi="Calibri" w:cs="Calibri"/>
          <w:color w:val="000000" w:themeColor="text1"/>
          <w:szCs w:val="18"/>
          <w:lang w:val="en-GB"/>
        </w:rPr>
      </w:pPr>
    </w:p>
    <w:p w14:paraId="11079DFC" w14:textId="77777777" w:rsidR="00997CA2" w:rsidRPr="00997CA2" w:rsidRDefault="00997CA2" w:rsidP="00997CA2">
      <w:pPr>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Scope of work of the Technical Committee: </w:t>
      </w:r>
    </w:p>
    <w:p w14:paraId="6C4474B5" w14:textId="77777777" w:rsidR="00997CA2" w:rsidRPr="00997CA2" w:rsidRDefault="00997CA2" w:rsidP="00997CA2">
      <w:pPr>
        <w:rPr>
          <w:rFonts w:ascii="Calibri" w:hAnsi="Calibri" w:cs="Calibri"/>
          <w:color w:val="000000" w:themeColor="text1"/>
          <w:szCs w:val="18"/>
          <w:lang w:val="en-GB"/>
        </w:rPr>
      </w:pPr>
    </w:p>
    <w:p w14:paraId="193E2B62" w14:textId="77777777" w:rsidR="00997CA2" w:rsidRPr="00997CA2" w:rsidRDefault="00997CA2" w:rsidP="00BC5F9C">
      <w:pPr>
        <w:numPr>
          <w:ilvl w:val="0"/>
          <w:numId w:val="95"/>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Review and provide advice to the PMU on Procurement and Call for Proposal Documents. </w:t>
      </w:r>
    </w:p>
    <w:p w14:paraId="01130A2C" w14:textId="77777777" w:rsidR="00997CA2" w:rsidRPr="00997CA2" w:rsidRDefault="00997CA2" w:rsidP="00BC5F9C">
      <w:pPr>
        <w:numPr>
          <w:ilvl w:val="0"/>
          <w:numId w:val="95"/>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Participate in the evaluation of Procurement and Call for Proposal processes. </w:t>
      </w:r>
    </w:p>
    <w:p w14:paraId="5279FCF8" w14:textId="77777777" w:rsidR="00997CA2" w:rsidRPr="00997CA2" w:rsidRDefault="00997CA2" w:rsidP="00BC5F9C">
      <w:pPr>
        <w:numPr>
          <w:ilvl w:val="0"/>
          <w:numId w:val="95"/>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Ensure that contractual conditions included by the PMU in relevant contracts can safeguard the interest of PACT, the MRT, and the achievement of project objectives. </w:t>
      </w:r>
    </w:p>
    <w:p w14:paraId="2CEA9EC5" w14:textId="77777777" w:rsidR="00997CA2" w:rsidRPr="00997CA2" w:rsidRDefault="00997CA2" w:rsidP="00BC5F9C">
      <w:pPr>
        <w:numPr>
          <w:ilvl w:val="0"/>
          <w:numId w:val="95"/>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Review and provide advice to the PMU on deliverables of consultants and contractors. </w:t>
      </w:r>
    </w:p>
    <w:p w14:paraId="3FD9C75B" w14:textId="77777777" w:rsidR="00997CA2" w:rsidRPr="00997CA2" w:rsidRDefault="00997CA2" w:rsidP="00BC5F9C">
      <w:pPr>
        <w:numPr>
          <w:ilvl w:val="0"/>
          <w:numId w:val="95"/>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 Support and provide advice to the PMU in engaging FPIC Communities, ensuring that protocols are applied according to national statue by the PMU.  </w:t>
      </w:r>
    </w:p>
    <w:p w14:paraId="20C1B518" w14:textId="77777777" w:rsidR="00997CA2" w:rsidRPr="00997CA2" w:rsidRDefault="00997CA2" w:rsidP="00997CA2">
      <w:pPr>
        <w:rPr>
          <w:rFonts w:ascii="Calibri" w:hAnsi="Calibri" w:cs="Calibri"/>
          <w:color w:val="000000" w:themeColor="text1"/>
          <w:szCs w:val="18"/>
          <w:lang w:val="en-GB"/>
        </w:rPr>
      </w:pPr>
    </w:p>
    <w:p w14:paraId="424D14B0" w14:textId="77777777" w:rsidR="00997CA2" w:rsidRPr="00997CA2" w:rsidRDefault="00997CA2" w:rsidP="00997CA2">
      <w:pPr>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Membership </w:t>
      </w:r>
    </w:p>
    <w:p w14:paraId="221F7BE8" w14:textId="77777777" w:rsidR="00997CA2" w:rsidRPr="00997CA2" w:rsidRDefault="00997CA2" w:rsidP="00997CA2">
      <w:pPr>
        <w:rPr>
          <w:rFonts w:ascii="Calibri" w:hAnsi="Calibri" w:cs="Calibri"/>
          <w:color w:val="000000" w:themeColor="text1"/>
          <w:szCs w:val="18"/>
          <w:lang w:val="en-GB"/>
        </w:rPr>
      </w:pPr>
    </w:p>
    <w:p w14:paraId="2CE13033" w14:textId="77777777" w:rsidR="00997CA2" w:rsidRPr="00997CA2" w:rsidRDefault="00997CA2" w:rsidP="00BC5F9C">
      <w:pPr>
        <w:numPr>
          <w:ilvl w:val="0"/>
          <w:numId w:val="76"/>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A qualified professional with experience or background in electrical engineering, preferably in solar infrastructure. </w:t>
      </w:r>
    </w:p>
    <w:p w14:paraId="5602E1DA" w14:textId="77777777" w:rsidR="00997CA2" w:rsidRPr="00997CA2" w:rsidRDefault="00997CA2" w:rsidP="00BC5F9C">
      <w:pPr>
        <w:numPr>
          <w:ilvl w:val="0"/>
          <w:numId w:val="76"/>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A qualified professional with experience or background in civil engineering and/or Infrastructure, preferably in water systems in Belize. </w:t>
      </w:r>
    </w:p>
    <w:p w14:paraId="479F536B" w14:textId="77777777" w:rsidR="00997CA2" w:rsidRPr="00997CA2" w:rsidRDefault="00997CA2" w:rsidP="00BC5F9C">
      <w:pPr>
        <w:numPr>
          <w:ilvl w:val="0"/>
          <w:numId w:val="76"/>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A seasoned expert or representative with experience working in Indigenous Peoples Affairs in Belize</w:t>
      </w:r>
    </w:p>
    <w:p w14:paraId="465006F0" w14:textId="77777777" w:rsidR="00997CA2" w:rsidRPr="00997CA2" w:rsidRDefault="00997CA2" w:rsidP="00BC5F9C">
      <w:pPr>
        <w:numPr>
          <w:ilvl w:val="0"/>
          <w:numId w:val="76"/>
        </w:numPr>
        <w:contextualSpacing/>
        <w:rPr>
          <w:rFonts w:ascii="Calibri" w:hAnsi="Calibri" w:cs="Calibri"/>
          <w:color w:val="000000" w:themeColor="text1"/>
          <w:szCs w:val="18"/>
          <w:lang w:val="en-GB"/>
        </w:rPr>
      </w:pPr>
      <w:r w:rsidRPr="00997CA2">
        <w:rPr>
          <w:rFonts w:ascii="Calibri" w:hAnsi="Calibri" w:cs="Calibri"/>
          <w:color w:val="000000" w:themeColor="text1"/>
          <w:szCs w:val="18"/>
          <w:lang w:val="en-GB"/>
        </w:rPr>
        <w:t xml:space="preserve">A qualified professional with experience or background in working with grant-based NGOs in Belize. </w:t>
      </w:r>
    </w:p>
    <w:p w14:paraId="07270194" w14:textId="77777777" w:rsidR="00997CA2" w:rsidRPr="00997CA2" w:rsidRDefault="00997CA2" w:rsidP="00997CA2">
      <w:pPr>
        <w:rPr>
          <w:rFonts w:ascii="Calibri" w:hAnsi="Calibri" w:cs="Calibri"/>
          <w:color w:val="000000" w:themeColor="text1"/>
          <w:szCs w:val="18"/>
          <w:lang w:val="en-GB"/>
        </w:rPr>
      </w:pPr>
    </w:p>
    <w:p w14:paraId="7E743CD0" w14:textId="77777777" w:rsidR="00997CA2" w:rsidRPr="00997CA2" w:rsidRDefault="00997CA2" w:rsidP="00997CA2">
      <w:pPr>
        <w:rPr>
          <w:rFonts w:ascii="Calibri" w:hAnsi="Calibri" w:cs="Calibri"/>
          <w:color w:val="000000" w:themeColor="text1"/>
          <w:szCs w:val="18"/>
          <w:lang w:val="en-GB"/>
        </w:rPr>
        <w:sectPr w:rsidR="00997CA2" w:rsidRPr="00997CA2" w:rsidSect="00743FF6">
          <w:pgSz w:w="11900" w:h="16840"/>
          <w:pgMar w:top="1440" w:right="1080" w:bottom="1440" w:left="1080" w:header="0" w:footer="0" w:gutter="0"/>
          <w:pgNumType w:fmt="numberInDash"/>
          <w:cols w:space="720"/>
          <w:titlePg/>
          <w:docGrid w:linePitch="360"/>
        </w:sectPr>
      </w:pPr>
      <w:r w:rsidRPr="00997CA2">
        <w:rPr>
          <w:rFonts w:ascii="Calibri" w:hAnsi="Calibri" w:cs="Calibri"/>
          <w:color w:val="000000" w:themeColor="text1"/>
          <w:szCs w:val="18"/>
          <w:lang w:val="en-GB"/>
        </w:rPr>
        <w:t xml:space="preserve">PACT and the PMU may modify the scope of work of this committee to ensure project effectiveness. </w:t>
      </w:r>
    </w:p>
    <w:p w14:paraId="4C4E04A7" w14:textId="77777777" w:rsidR="00997CA2" w:rsidRDefault="00997CA2" w:rsidP="00997CA2">
      <w:pPr>
        <w:keepNext/>
        <w:keepLines/>
        <w:ind w:left="357" w:hanging="357"/>
        <w:outlineLvl w:val="0"/>
        <w:rPr>
          <w:rFonts w:ascii="Calibri" w:eastAsiaTheme="majorEastAsia" w:hAnsi="Calibri" w:cs="Calibri"/>
          <w:b/>
          <w:color w:val="000000" w:themeColor="text1"/>
          <w:szCs w:val="18"/>
          <w:lang w:val="en-GB"/>
        </w:rPr>
      </w:pPr>
      <w:bookmarkStart w:id="208" w:name="_Ref152077873"/>
      <w:bookmarkStart w:id="209" w:name="_Toc160304980"/>
      <w:r w:rsidRPr="00997CA2">
        <w:rPr>
          <w:rFonts w:ascii="Calibri" w:eastAsiaTheme="majorEastAsia" w:hAnsi="Calibri" w:cs="Calibri"/>
          <w:b/>
          <w:color w:val="000000" w:themeColor="text1"/>
          <w:szCs w:val="18"/>
          <w:lang w:val="en-GB"/>
        </w:rPr>
        <w:t>IMPLEMENTATION SCHEDULE</w:t>
      </w:r>
      <w:bookmarkEnd w:id="208"/>
      <w:bookmarkEnd w:id="209"/>
      <w:r w:rsidRPr="00997CA2">
        <w:rPr>
          <w:rFonts w:ascii="Calibri" w:eastAsiaTheme="majorEastAsia" w:hAnsi="Calibri" w:cs="Calibri"/>
          <w:b/>
          <w:color w:val="000000" w:themeColor="text1"/>
          <w:szCs w:val="18"/>
          <w:lang w:val="en-GB"/>
        </w:rPr>
        <w:t xml:space="preserve"> </w:t>
      </w:r>
    </w:p>
    <w:p w14:paraId="2C080E28" w14:textId="6CDD6A1D" w:rsidR="00215482" w:rsidRDefault="00215482" w:rsidP="00997CA2">
      <w:pPr>
        <w:keepNext/>
        <w:keepLines/>
        <w:ind w:left="357" w:hanging="357"/>
        <w:outlineLvl w:val="0"/>
        <w:rPr>
          <w:rFonts w:ascii="Calibri" w:eastAsiaTheme="majorEastAsia" w:hAnsi="Calibri" w:cs="Calibri"/>
          <w:b/>
          <w:color w:val="000000" w:themeColor="text1"/>
          <w:szCs w:val="18"/>
          <w:lang w:val="en-GB"/>
        </w:rPr>
      </w:pPr>
      <w:r>
        <w:rPr>
          <w:rFonts w:ascii="Calibri" w:eastAsiaTheme="majorEastAsia" w:hAnsi="Calibri" w:cs="Calibri"/>
          <w:b/>
          <w:noProof/>
          <w:color w:val="000000" w:themeColor="text1"/>
          <w:szCs w:val="18"/>
          <w:lang w:val="en-GB"/>
        </w:rPr>
        <w:drawing>
          <wp:inline distT="0" distB="0" distL="0" distR="0" wp14:anchorId="0CFFFCBB" wp14:editId="0C31C84A">
            <wp:extent cx="9461500" cy="5639435"/>
            <wp:effectExtent l="0" t="0" r="6350" b="0"/>
            <wp:docPr id="36972327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9461500" cy="5639435"/>
                    </a:xfrm>
                    <a:prstGeom prst="rect">
                      <a:avLst/>
                    </a:prstGeom>
                    <a:noFill/>
                  </pic:spPr>
                </pic:pic>
              </a:graphicData>
            </a:graphic>
          </wp:inline>
        </w:drawing>
      </w:r>
    </w:p>
    <w:p w14:paraId="376FAC5F" w14:textId="77777777" w:rsidR="00215482" w:rsidRPr="00997CA2" w:rsidRDefault="00215482" w:rsidP="00997CA2">
      <w:pPr>
        <w:keepNext/>
        <w:keepLines/>
        <w:ind w:left="357" w:hanging="357"/>
        <w:outlineLvl w:val="0"/>
        <w:rPr>
          <w:rFonts w:ascii="Calibri" w:eastAsiaTheme="majorEastAsia" w:hAnsi="Calibri" w:cs="Calibri"/>
          <w:b/>
          <w:color w:val="000000" w:themeColor="text1"/>
          <w:szCs w:val="18"/>
          <w:lang w:val="en-GB"/>
        </w:rPr>
      </w:pPr>
    </w:p>
    <w:p w14:paraId="57A4052A" w14:textId="439D31E5" w:rsidR="00CE514F" w:rsidRDefault="00CE514F" w:rsidP="00997CA2">
      <w:pPr>
        <w:spacing w:after="200"/>
        <w:jc w:val="center"/>
        <w:rPr>
          <w:rFonts w:ascii="Calibri" w:hAnsi="Calibri" w:cs="Calibri"/>
          <w:i/>
          <w:iCs/>
          <w:szCs w:val="18"/>
        </w:rPr>
      </w:pPr>
    </w:p>
    <w:p w14:paraId="6ED022A7" w14:textId="77777777" w:rsidR="00CE514F" w:rsidRDefault="00CE514F" w:rsidP="00997CA2">
      <w:pPr>
        <w:spacing w:after="200"/>
        <w:jc w:val="center"/>
        <w:rPr>
          <w:rFonts w:ascii="Calibri" w:hAnsi="Calibri" w:cs="Calibri"/>
          <w:i/>
          <w:iCs/>
          <w:szCs w:val="18"/>
        </w:rPr>
      </w:pPr>
    </w:p>
    <w:p w14:paraId="19B52462" w14:textId="16F084D3" w:rsidR="00997CA2" w:rsidRPr="00997CA2" w:rsidRDefault="00997CA2" w:rsidP="00997CA2">
      <w:pPr>
        <w:spacing w:after="200"/>
        <w:jc w:val="center"/>
        <w:rPr>
          <w:rFonts w:ascii="Calibri" w:hAnsi="Calibri" w:cs="Calibri"/>
          <w:i/>
          <w:iCs/>
          <w:szCs w:val="18"/>
        </w:rPr>
      </w:pPr>
      <w:r w:rsidRPr="00997CA2">
        <w:rPr>
          <w:rFonts w:ascii="Calibri" w:hAnsi="Calibri" w:cs="Calibri"/>
          <w:i/>
          <w:iCs/>
          <w:szCs w:val="18"/>
        </w:rPr>
        <w:t xml:space="preserve">Table </w:t>
      </w:r>
      <w:r w:rsidRPr="00997CA2">
        <w:rPr>
          <w:rFonts w:ascii="Calibri" w:hAnsi="Calibri" w:cs="Calibri"/>
          <w:i/>
          <w:iCs/>
          <w:szCs w:val="18"/>
        </w:rPr>
        <w:fldChar w:fldCharType="begin"/>
      </w:r>
      <w:r w:rsidRPr="00997CA2">
        <w:rPr>
          <w:rFonts w:ascii="Calibri" w:hAnsi="Calibri" w:cs="Calibri"/>
          <w:i/>
          <w:iCs/>
          <w:szCs w:val="18"/>
        </w:rPr>
        <w:instrText xml:space="preserve"> SEQ Table \* ARABIC </w:instrText>
      </w:r>
      <w:r w:rsidRPr="00997CA2">
        <w:rPr>
          <w:rFonts w:ascii="Calibri" w:hAnsi="Calibri" w:cs="Calibri"/>
          <w:i/>
          <w:iCs/>
          <w:szCs w:val="18"/>
        </w:rPr>
        <w:fldChar w:fldCharType="separate"/>
      </w:r>
      <w:r w:rsidR="00093C61">
        <w:rPr>
          <w:rFonts w:ascii="Calibri" w:hAnsi="Calibri" w:cs="Calibri"/>
          <w:i/>
          <w:iCs/>
          <w:noProof/>
          <w:szCs w:val="18"/>
        </w:rPr>
        <w:t>37</w:t>
      </w:r>
      <w:r w:rsidRPr="00997CA2">
        <w:rPr>
          <w:rFonts w:ascii="Calibri" w:hAnsi="Calibri" w:cs="Calibri"/>
          <w:i/>
          <w:iCs/>
          <w:noProof/>
          <w:szCs w:val="18"/>
        </w:rPr>
        <w:fldChar w:fldCharType="end"/>
      </w:r>
      <w:r w:rsidRPr="00997CA2">
        <w:rPr>
          <w:rFonts w:ascii="Calibri" w:hAnsi="Calibri" w:cs="Calibri"/>
          <w:i/>
          <w:iCs/>
          <w:szCs w:val="18"/>
        </w:rPr>
        <w:t>: Implementation schedule.</w:t>
      </w:r>
    </w:p>
    <w:p w14:paraId="7AF6CE1F" w14:textId="36BB225D" w:rsidR="005D17B2" w:rsidRPr="00CD5578" w:rsidRDefault="005D17B2" w:rsidP="006544AD">
      <w:pPr>
        <w:keepNext/>
        <w:keepLines/>
        <w:outlineLvl w:val="0"/>
        <w:rPr>
          <w:rFonts w:ascii="Calibri" w:eastAsiaTheme="majorEastAsia" w:hAnsi="Calibri" w:cs="Calibri"/>
          <w:b/>
          <w:color w:val="000000" w:themeColor="text1"/>
          <w:szCs w:val="18"/>
          <w:lang w:val="en-GB"/>
        </w:rPr>
        <w:sectPr w:rsidR="005D17B2" w:rsidRPr="00CD5578" w:rsidSect="00743FF6">
          <w:pgSz w:w="15840" w:h="12240" w:orient="landscape"/>
          <w:pgMar w:top="720" w:right="720" w:bottom="720" w:left="720" w:header="720" w:footer="720" w:gutter="0"/>
          <w:cols w:space="720"/>
          <w:docGrid w:linePitch="360"/>
        </w:sectPr>
      </w:pPr>
    </w:p>
    <w:p w14:paraId="5E902C2A" w14:textId="714F1790" w:rsidR="00CD1A2E" w:rsidRPr="00CD5578" w:rsidRDefault="006351ED" w:rsidP="00117092">
      <w:pPr>
        <w:pStyle w:val="Heading2"/>
        <w:numPr>
          <w:ilvl w:val="0"/>
          <w:numId w:val="0"/>
        </w:numPr>
        <w:rPr>
          <w:rFonts w:ascii="Calibri" w:hAnsi="Calibri" w:cs="Calibri"/>
          <w:sz w:val="18"/>
          <w:szCs w:val="18"/>
        </w:rPr>
      </w:pPr>
      <w:bookmarkStart w:id="210" w:name="_Toc160101002"/>
      <w:r w:rsidRPr="00CD5578">
        <w:rPr>
          <w:rFonts w:ascii="Calibri" w:hAnsi="Calibri" w:cs="Calibri"/>
          <w:sz w:val="18"/>
          <w:szCs w:val="18"/>
        </w:rPr>
        <w:t xml:space="preserve">Annex III: </w:t>
      </w:r>
      <w:r w:rsidR="00554535" w:rsidRPr="00CD5578">
        <w:rPr>
          <w:rFonts w:ascii="Calibri" w:hAnsi="Calibri" w:cs="Calibri"/>
          <w:sz w:val="18"/>
          <w:szCs w:val="18"/>
        </w:rPr>
        <w:t>Logic Framework, Monitoring and Reporting, Detailed Budget, Financial Model</w:t>
      </w:r>
      <w:bookmarkEnd w:id="210"/>
    </w:p>
    <w:p w14:paraId="25A1FADF" w14:textId="77777777" w:rsidR="005D17B2" w:rsidRPr="00CD5578" w:rsidRDefault="005D17B2" w:rsidP="00554535">
      <w:pPr>
        <w:pStyle w:val="Heading2"/>
        <w:numPr>
          <w:ilvl w:val="0"/>
          <w:numId w:val="0"/>
        </w:numPr>
        <w:rPr>
          <w:rFonts w:ascii="Calibri" w:hAnsi="Calibri" w:cs="Calibri"/>
          <w:sz w:val="18"/>
          <w:szCs w:val="18"/>
          <w:lang w:val="en-BZ"/>
        </w:rPr>
      </w:pPr>
      <w:bookmarkStart w:id="211" w:name="_Toc160101003"/>
    </w:p>
    <w:p w14:paraId="3DBDAECE" w14:textId="77777777" w:rsidR="005A3592" w:rsidRPr="00CD5578" w:rsidRDefault="005A3592" w:rsidP="005A3592">
      <w:pPr>
        <w:rPr>
          <w:rFonts w:ascii="Calibri" w:hAnsi="Calibri" w:cs="Calibri"/>
          <w:szCs w:val="18"/>
          <w:lang w:val="en-BZ"/>
        </w:rPr>
      </w:pPr>
    </w:p>
    <w:p w14:paraId="31C0ACD3" w14:textId="77777777" w:rsidR="005A3592" w:rsidRPr="005A3592" w:rsidRDefault="005A3592" w:rsidP="005A3592">
      <w:pPr>
        <w:keepNext/>
        <w:keepLines/>
        <w:ind w:left="360" w:hanging="360"/>
        <w:outlineLvl w:val="0"/>
        <w:rPr>
          <w:rFonts w:ascii="Calibri" w:eastAsiaTheme="majorEastAsia" w:hAnsi="Calibri" w:cs="Calibri"/>
          <w:b/>
          <w:color w:val="000000" w:themeColor="text1"/>
          <w:szCs w:val="18"/>
          <w:lang w:val="en-GB"/>
        </w:rPr>
      </w:pPr>
      <w:bookmarkStart w:id="212" w:name="_Toc151836264"/>
      <w:r w:rsidRPr="005A3592">
        <w:rPr>
          <w:rFonts w:ascii="Calibri" w:eastAsiaTheme="majorEastAsia" w:hAnsi="Calibri" w:cs="Calibri"/>
          <w:b/>
          <w:color w:val="000000" w:themeColor="text1"/>
          <w:szCs w:val="18"/>
          <w:lang w:val="en-GB"/>
        </w:rPr>
        <w:t>Rationale for Components and Activities</w:t>
      </w:r>
      <w:bookmarkEnd w:id="212"/>
      <w:r w:rsidRPr="005A3592">
        <w:rPr>
          <w:rFonts w:ascii="Calibri" w:eastAsiaTheme="majorEastAsia" w:hAnsi="Calibri" w:cs="Calibri"/>
          <w:b/>
          <w:color w:val="000000" w:themeColor="text1"/>
          <w:szCs w:val="18"/>
          <w:lang w:val="en-GB"/>
        </w:rPr>
        <w:t xml:space="preserve"> </w:t>
      </w:r>
    </w:p>
    <w:p w14:paraId="47B2E3B5" w14:textId="77777777" w:rsidR="005A3592" w:rsidRPr="005A3592" w:rsidRDefault="005A3592" w:rsidP="005A3592">
      <w:pPr>
        <w:rPr>
          <w:rFonts w:ascii="Calibri" w:hAnsi="Calibri" w:cs="Calibri"/>
          <w:color w:val="000000" w:themeColor="text1"/>
          <w:szCs w:val="18"/>
          <w:lang w:val="en-GB"/>
        </w:rPr>
      </w:pPr>
    </w:p>
    <w:p w14:paraId="34D6746A" w14:textId="77777777" w:rsidR="005A3592" w:rsidRPr="005A3592" w:rsidRDefault="005A3592" w:rsidP="005A3592">
      <w:pPr>
        <w:rPr>
          <w:rFonts w:ascii="Calibri" w:hAnsi="Calibri" w:cs="Calibri"/>
          <w:b/>
          <w:bCs/>
          <w:color w:val="016BB4"/>
          <w:szCs w:val="18"/>
          <w:lang w:val="en-GB"/>
        </w:rPr>
      </w:pPr>
      <w:r w:rsidRPr="005A3592">
        <w:rPr>
          <w:rFonts w:ascii="Calibri" w:hAnsi="Calibri" w:cs="Calibri"/>
          <w:b/>
          <w:bCs/>
          <w:color w:val="016BB4"/>
          <w:szCs w:val="18"/>
          <w:lang w:val="en-GB"/>
        </w:rPr>
        <w:t>Component 1: Design and build cost-effective solar hybrid sustainable water systems and waste management systems in the four selected communities that will allow households to have access to potable and reliable water service as well as waste management.</w:t>
      </w:r>
    </w:p>
    <w:p w14:paraId="223CE24C" w14:textId="77777777" w:rsidR="005A3592" w:rsidRPr="005A3592" w:rsidRDefault="005A3592" w:rsidP="005A3592">
      <w:pPr>
        <w:rPr>
          <w:rFonts w:ascii="Calibri" w:hAnsi="Calibri" w:cs="Calibri"/>
          <w:color w:val="000000" w:themeColor="text1"/>
          <w:szCs w:val="18"/>
          <w:lang w:val="en-GB"/>
        </w:rPr>
      </w:pPr>
    </w:p>
    <w:p w14:paraId="14C244A5"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b/>
          <w:bCs/>
          <w:color w:val="000000" w:themeColor="text1"/>
          <w:szCs w:val="18"/>
          <w:lang w:val="en-GB"/>
        </w:rPr>
        <w:t>Rationale:</w:t>
      </w:r>
      <w:r w:rsidRPr="005A3592">
        <w:rPr>
          <w:rFonts w:ascii="Calibri" w:hAnsi="Calibri" w:cs="Calibri"/>
          <w:color w:val="000000" w:themeColor="text1"/>
          <w:szCs w:val="18"/>
          <w:lang w:val="en-GB"/>
        </w:rPr>
        <w:t xml:space="preserve"> The four communities have limited or no access to reliable potable water, which increases health and livelihood vulnerabilities. To provide the communities with reliable water service, several actions must take place, such as designing a system that is adequate to the needs and considerations of each community, ensuring that Water Boards are established, and necessary training is provided for its operation as to ensure the sustainability of the investment. Component 1 has two objectives and will be executed by the MRT’s PMU through procured consultants and engineers. </w:t>
      </w:r>
    </w:p>
    <w:p w14:paraId="7BD028E8" w14:textId="77777777" w:rsidR="005A3592" w:rsidRPr="005A3592" w:rsidRDefault="005A3592" w:rsidP="005A3592">
      <w:pPr>
        <w:rPr>
          <w:rFonts w:ascii="Calibri" w:hAnsi="Calibri" w:cs="Calibri"/>
          <w:color w:val="000000" w:themeColor="text1"/>
          <w:szCs w:val="18"/>
          <w:lang w:val="en-GB"/>
        </w:rPr>
      </w:pPr>
    </w:p>
    <w:p w14:paraId="7BBE4A9B" w14:textId="77777777" w:rsidR="005A3592" w:rsidRPr="005A3592" w:rsidRDefault="005A3592" w:rsidP="00BC5F9C">
      <w:pPr>
        <w:numPr>
          <w:ilvl w:val="0"/>
          <w:numId w:val="97"/>
        </w:numPr>
        <w:contextualSpacing/>
        <w:rPr>
          <w:rFonts w:ascii="Calibri" w:hAnsi="Calibri" w:cs="Calibri"/>
          <w:color w:val="000000" w:themeColor="text1"/>
          <w:szCs w:val="18"/>
          <w:lang w:val="en-GB"/>
        </w:rPr>
      </w:pPr>
      <w:r w:rsidRPr="005A3592">
        <w:rPr>
          <w:rFonts w:ascii="Calibri" w:hAnsi="Calibri" w:cs="Calibri"/>
          <w:color w:val="000000" w:themeColor="text1"/>
          <w:szCs w:val="18"/>
          <w:lang w:val="en-GB"/>
        </w:rPr>
        <w:t>Objective 1: Reduce exposure to climate variability in four rural communities of Belize through an inclusive drought-resistant potable and reliable water supply.</w:t>
      </w:r>
    </w:p>
    <w:p w14:paraId="4E41261A" w14:textId="77777777" w:rsidR="005A3592" w:rsidRPr="005A3592" w:rsidRDefault="005A3592" w:rsidP="005A3592">
      <w:pPr>
        <w:rPr>
          <w:rFonts w:ascii="Calibri" w:hAnsi="Calibri" w:cs="Calibri"/>
          <w:color w:val="000000" w:themeColor="text1"/>
          <w:szCs w:val="18"/>
          <w:lang w:val="en-GB"/>
        </w:rPr>
      </w:pPr>
    </w:p>
    <w:p w14:paraId="345F8EC9"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 xml:space="preserve">This objective aims to design and build a water system that is resilient to climate variability in four communities. </w:t>
      </w:r>
    </w:p>
    <w:p w14:paraId="50F5789B" w14:textId="77777777" w:rsidR="005A3592" w:rsidRPr="005A3592" w:rsidRDefault="005A3592" w:rsidP="005A3592">
      <w:pPr>
        <w:rPr>
          <w:rFonts w:ascii="Calibri" w:hAnsi="Calibri" w:cs="Calibri"/>
          <w:color w:val="000000" w:themeColor="text1"/>
          <w:szCs w:val="18"/>
          <w:lang w:val="en-GB"/>
        </w:rPr>
      </w:pPr>
    </w:p>
    <w:p w14:paraId="7420A600" w14:textId="77777777" w:rsidR="005A3592" w:rsidRPr="005A3592" w:rsidRDefault="005A3592" w:rsidP="00BC5F9C">
      <w:pPr>
        <w:numPr>
          <w:ilvl w:val="0"/>
          <w:numId w:val="96"/>
        </w:numPr>
        <w:contextualSpacing/>
        <w:rPr>
          <w:rFonts w:ascii="Calibri" w:hAnsi="Calibri" w:cs="Calibri"/>
          <w:color w:val="000000" w:themeColor="text1"/>
          <w:szCs w:val="18"/>
          <w:lang w:val="en-GB"/>
        </w:rPr>
      </w:pPr>
      <w:r w:rsidRPr="005A3592">
        <w:rPr>
          <w:rFonts w:ascii="Calibri" w:hAnsi="Calibri" w:cs="Calibri"/>
          <w:color w:val="000000" w:themeColor="text1"/>
          <w:szCs w:val="18"/>
          <w:lang w:val="en-GB"/>
        </w:rPr>
        <w:t>Objective 2: Strengthen the capacities of community members and leaders to operate and maintain their village water system.</w:t>
      </w:r>
    </w:p>
    <w:p w14:paraId="238D4A15" w14:textId="77777777" w:rsidR="005A3592" w:rsidRPr="005A3592" w:rsidRDefault="005A3592" w:rsidP="005A3592">
      <w:pPr>
        <w:rPr>
          <w:rFonts w:ascii="Calibri" w:hAnsi="Calibri" w:cs="Calibri"/>
          <w:color w:val="000000" w:themeColor="text1"/>
          <w:szCs w:val="18"/>
          <w:lang w:val="en-GB"/>
        </w:rPr>
      </w:pPr>
    </w:p>
    <w:p w14:paraId="7E5FD9AC"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 xml:space="preserve">This objective aims to establish and train Water Boards to ensure built systems are operating properly and sustainably. </w:t>
      </w:r>
    </w:p>
    <w:p w14:paraId="3E2E97B7" w14:textId="77777777" w:rsidR="005A3592" w:rsidRPr="005A3592" w:rsidRDefault="005A3592" w:rsidP="005A3592">
      <w:pPr>
        <w:rPr>
          <w:rFonts w:ascii="Calibri" w:hAnsi="Calibri" w:cs="Calibri"/>
          <w:color w:val="000000" w:themeColor="text1"/>
          <w:szCs w:val="18"/>
          <w:lang w:val="en-GB"/>
        </w:rPr>
      </w:pPr>
    </w:p>
    <w:p w14:paraId="1C7F279E" w14:textId="1ED50A3A" w:rsidR="005A3592" w:rsidRPr="005A3592" w:rsidRDefault="005A3592" w:rsidP="005A3592">
      <w:pPr>
        <w:rPr>
          <w:rFonts w:ascii="Calibri" w:hAnsi="Calibri" w:cs="Calibri"/>
          <w:color w:val="000000" w:themeColor="text1"/>
          <w:szCs w:val="18"/>
          <w:lang w:val="en-GB"/>
        </w:rPr>
        <w:sectPr w:rsidR="005A3592" w:rsidRPr="005A3592" w:rsidSect="00743FF6">
          <w:pgSz w:w="11900" w:h="16840"/>
          <w:pgMar w:top="1440" w:right="1080" w:bottom="1440" w:left="1080" w:header="288" w:footer="288" w:gutter="0"/>
          <w:pgNumType w:fmt="numberInDash"/>
          <w:cols w:space="720"/>
          <w:titlePg/>
          <w:docGrid w:linePitch="360"/>
        </w:sectPr>
      </w:pPr>
      <w:r w:rsidRPr="005A3592">
        <w:rPr>
          <w:rFonts w:ascii="Calibri" w:hAnsi="Calibri" w:cs="Calibri"/>
          <w:color w:val="000000" w:themeColor="text1"/>
          <w:szCs w:val="18"/>
          <w:lang w:val="en-GB"/>
        </w:rPr>
        <w:t xml:space="preserve">As indicated in Annex VI of the Proposal Document, there are four project communities </w:t>
      </w:r>
      <w:r w:rsidR="00B56C15" w:rsidRPr="005A3592">
        <w:rPr>
          <w:rFonts w:ascii="Calibri" w:hAnsi="Calibri" w:cs="Calibri"/>
          <w:color w:val="000000" w:themeColor="text1"/>
          <w:szCs w:val="18"/>
          <w:lang w:val="en-GB"/>
        </w:rPr>
        <w:t>located in</w:t>
      </w:r>
      <w:r w:rsidRPr="005A3592">
        <w:rPr>
          <w:rFonts w:ascii="Calibri" w:hAnsi="Calibri" w:cs="Calibri"/>
          <w:color w:val="000000" w:themeColor="text1"/>
          <w:szCs w:val="18"/>
          <w:lang w:val="en-GB"/>
        </w:rPr>
        <w:t xml:space="preserve"> two distinct districts, the Toledo District, and the Corozal District. The two districts are remarkably different, in terms of infrastructure, geology, culture, and livelihoods.  Copper Bank, in the Corozal District, has grid energy from the national distribution company Belize Electricity Limited (BEL); while the three communities in the Toledo District, Otoxha, Dolores, and Boom Creek, are not connected to Belize’s energy grid. Further, in terms of geology, the two districts have distinct features; the Toledo District communities are located in the foothills of the granite Maya Mountains, which subdue a layer of limestone and dolomite formation, leading to the creation of karst or limestone mounts and cave formation. The geology impacts the soil quality (refer to Annex I of Proposal Document), while both district’s soils are clay based on the limestone, the soils in the Corozal District are more productive for sugar cane and citrus production, while the soils in the Toledo District, are more geared towards livestock, beans, and maize farming. The practice of milpa farming is a concern throughout the Toledo District, as it involves clearing native forest for agriculture, at times through fires, and planting until the soils no longer yield due to nutrient deficiency. Modern farming techniques have been able to substantially improve on this, especially in Mennonite Communities of Belize, but are seldom used in more rural Maya communities.   Moreover, logging and milpa farming impact the capacity of the limestone aquifers to produce and store water, which exacerbates the issue. The project seeks to address depleting practices by designing activities to protect the ecosystem and build water systems tailored to each community.  Note that Activities 1.1 and 1.2 are to be undertaken separately precisely for this (and other) reasons such as depth of persistent phreatic zones, agricultural zones, and community inputs.  </w:t>
      </w:r>
    </w:p>
    <w:p w14:paraId="551F8D99" w14:textId="77777777" w:rsidR="005A3592" w:rsidRPr="005A3592" w:rsidRDefault="005A3592" w:rsidP="005A3592">
      <w:pPr>
        <w:rPr>
          <w:rFonts w:ascii="Calibri" w:hAnsi="Calibri" w:cs="Calibri"/>
          <w:color w:val="000000" w:themeColor="text1"/>
          <w:szCs w:val="18"/>
          <w:lang w:val="en-GB"/>
        </w:rPr>
      </w:pPr>
    </w:p>
    <w:p w14:paraId="3687FF13" w14:textId="77777777" w:rsidR="005A3592" w:rsidRPr="005A3592" w:rsidRDefault="005A3592" w:rsidP="005A3592">
      <w:pPr>
        <w:rPr>
          <w:rFonts w:ascii="Calibri" w:hAnsi="Calibri" w:cs="Calibri"/>
          <w:b/>
          <w:bCs/>
          <w:color w:val="016BB4"/>
          <w:szCs w:val="18"/>
          <w:lang w:val="en-GB"/>
        </w:rPr>
      </w:pPr>
      <w:r w:rsidRPr="005A3592">
        <w:rPr>
          <w:rFonts w:ascii="Calibri" w:hAnsi="Calibri" w:cs="Calibri"/>
          <w:b/>
          <w:bCs/>
          <w:color w:val="016BB4"/>
          <w:szCs w:val="18"/>
          <w:lang w:val="en-GB"/>
        </w:rPr>
        <w:t xml:space="preserve">Component 2: Ensuring the sustainability of water resources through improvement of livelihoods opportunities. </w:t>
      </w:r>
    </w:p>
    <w:p w14:paraId="1A51433D" w14:textId="77777777" w:rsidR="005A3592" w:rsidRPr="005A3592" w:rsidRDefault="005A3592" w:rsidP="005A3592">
      <w:pPr>
        <w:rPr>
          <w:rFonts w:ascii="Calibri" w:hAnsi="Calibri" w:cs="Calibri"/>
          <w:color w:val="000000" w:themeColor="text1"/>
          <w:szCs w:val="18"/>
          <w:lang w:val="en-GB"/>
        </w:rPr>
      </w:pPr>
    </w:p>
    <w:p w14:paraId="3A8D2BA4"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b/>
          <w:bCs/>
          <w:color w:val="000000" w:themeColor="text1"/>
          <w:szCs w:val="18"/>
          <w:lang w:val="en-GB"/>
        </w:rPr>
        <w:t>Rationale:</w:t>
      </w:r>
      <w:r w:rsidRPr="005A3592">
        <w:rPr>
          <w:rFonts w:ascii="Calibri" w:hAnsi="Calibri" w:cs="Calibri"/>
          <w:color w:val="000000" w:themeColor="text1"/>
          <w:szCs w:val="18"/>
          <w:lang w:val="en-GB"/>
        </w:rPr>
        <w:t xml:space="preserve"> Two identified factors influence the sustainability of water supply in the four communities, a) deterioration of the ecosystem that produces or stores water, b) limited incomes to afford sustainability of the water service to each household. The project seeks to address these factors through strengthening the capacities of each community to increase ability to earn income from other sources and improve the nearby ecosystems to ensure sufficient water production. Component 2 has 3 objectives and will be executed by the MRT through grants provided to eligible entities. </w:t>
      </w:r>
    </w:p>
    <w:p w14:paraId="54CFFA0F" w14:textId="77777777" w:rsidR="005A3592" w:rsidRPr="005A3592" w:rsidRDefault="005A3592" w:rsidP="005A3592">
      <w:pPr>
        <w:rPr>
          <w:rFonts w:ascii="Calibri" w:hAnsi="Calibri" w:cs="Calibri"/>
          <w:color w:val="000000" w:themeColor="text1"/>
          <w:szCs w:val="18"/>
          <w:lang w:val="en-GB"/>
        </w:rPr>
      </w:pPr>
    </w:p>
    <w:p w14:paraId="49B8F63A" w14:textId="77777777" w:rsidR="005A3592" w:rsidRPr="005A3592" w:rsidRDefault="005A3592" w:rsidP="00BC5F9C">
      <w:pPr>
        <w:numPr>
          <w:ilvl w:val="0"/>
          <w:numId w:val="96"/>
        </w:numPr>
        <w:contextualSpacing/>
        <w:rPr>
          <w:rFonts w:ascii="Calibri" w:hAnsi="Calibri" w:cs="Calibri"/>
          <w:color w:val="000000" w:themeColor="text1"/>
          <w:szCs w:val="18"/>
          <w:lang w:val="en-GB"/>
        </w:rPr>
      </w:pPr>
      <w:r w:rsidRPr="005A3592">
        <w:rPr>
          <w:rFonts w:ascii="Calibri" w:hAnsi="Calibri" w:cs="Calibri"/>
          <w:color w:val="000000" w:themeColor="text1"/>
          <w:szCs w:val="18"/>
          <w:lang w:val="en-GB"/>
        </w:rPr>
        <w:t>Objective 3. Ensure long term change in attitudes towards water conservation and climate change impacts therein, through restoration of community-near ecosystem services.</w:t>
      </w:r>
    </w:p>
    <w:p w14:paraId="57CAF4AC" w14:textId="77777777" w:rsidR="005A3592" w:rsidRPr="005A3592" w:rsidRDefault="005A3592" w:rsidP="005A3592">
      <w:pPr>
        <w:rPr>
          <w:rFonts w:ascii="Calibri" w:hAnsi="Calibri" w:cs="Calibri"/>
          <w:color w:val="000000" w:themeColor="text1"/>
          <w:szCs w:val="18"/>
          <w:lang w:val="en-GB"/>
        </w:rPr>
      </w:pPr>
    </w:p>
    <w:p w14:paraId="20195004"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 xml:space="preserve">Deforestation, added to the nature of soils and limestone formations, in Belize, have increased the proper functioning of watersheds. It’s expected that climate change, with rainfall variability will exacerbate this situation. It’s critical that project communities, especially those in the Toledo District, are aware and take action to ensure that the nearby ecosystem services are sustainable. </w:t>
      </w:r>
    </w:p>
    <w:p w14:paraId="061F61A7" w14:textId="77777777" w:rsidR="005A3592" w:rsidRPr="005A3592" w:rsidRDefault="005A3592" w:rsidP="005A3592">
      <w:pPr>
        <w:rPr>
          <w:rFonts w:ascii="Calibri" w:hAnsi="Calibri" w:cs="Calibri"/>
          <w:color w:val="000000" w:themeColor="text1"/>
          <w:szCs w:val="18"/>
          <w:lang w:val="en-GB"/>
        </w:rPr>
      </w:pPr>
    </w:p>
    <w:p w14:paraId="7CF1FFFB" w14:textId="77777777" w:rsidR="005A3592" w:rsidRPr="005A3592" w:rsidRDefault="005A3592" w:rsidP="00BC5F9C">
      <w:pPr>
        <w:numPr>
          <w:ilvl w:val="0"/>
          <w:numId w:val="96"/>
        </w:numPr>
        <w:contextualSpacing/>
        <w:rPr>
          <w:rFonts w:ascii="Calibri" w:hAnsi="Calibri" w:cs="Calibri"/>
          <w:color w:val="000000" w:themeColor="text1"/>
          <w:szCs w:val="18"/>
          <w:lang w:val="en-GB"/>
        </w:rPr>
      </w:pPr>
      <w:r w:rsidRPr="005A3592">
        <w:rPr>
          <w:rFonts w:ascii="Calibri" w:hAnsi="Calibri" w:cs="Calibri"/>
          <w:color w:val="000000" w:themeColor="text1"/>
          <w:szCs w:val="18"/>
          <w:lang w:val="en-GB"/>
        </w:rPr>
        <w:t xml:space="preserve">Objective 4. Strengthen the capacities of community members to earn or diversify incomes through enhanced livelihoods options.  </w:t>
      </w:r>
    </w:p>
    <w:p w14:paraId="6AF648DA" w14:textId="77777777" w:rsidR="005A3592" w:rsidRPr="005A3592" w:rsidRDefault="005A3592" w:rsidP="00BC5F9C">
      <w:pPr>
        <w:numPr>
          <w:ilvl w:val="0"/>
          <w:numId w:val="96"/>
        </w:numPr>
        <w:contextualSpacing/>
        <w:rPr>
          <w:rFonts w:ascii="Calibri" w:hAnsi="Calibri" w:cs="Calibri"/>
          <w:color w:val="000000" w:themeColor="text1"/>
          <w:szCs w:val="18"/>
          <w:lang w:val="en-GB"/>
        </w:rPr>
      </w:pPr>
      <w:r w:rsidRPr="005A3592">
        <w:rPr>
          <w:rFonts w:ascii="Calibri" w:hAnsi="Calibri" w:cs="Calibri"/>
          <w:color w:val="000000" w:themeColor="text1"/>
          <w:szCs w:val="18"/>
          <w:lang w:val="en-GB"/>
        </w:rPr>
        <w:t>Objective 5. Increased capacities in solar technologies through training of indigenous women in the three Toledo District Communities.</w:t>
      </w:r>
    </w:p>
    <w:p w14:paraId="0555B907" w14:textId="77777777" w:rsidR="005A3592" w:rsidRPr="005A3592" w:rsidRDefault="005A3592" w:rsidP="005A3592">
      <w:pPr>
        <w:rPr>
          <w:rFonts w:ascii="Calibri" w:hAnsi="Calibri" w:cs="Calibri"/>
          <w:color w:val="000000" w:themeColor="text1"/>
          <w:szCs w:val="18"/>
          <w:lang w:val="en-GB"/>
        </w:rPr>
      </w:pPr>
    </w:p>
    <w:p w14:paraId="44A7EF53"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 xml:space="preserve">Objectives 4 and 5, while distinct, have similar purpose: enhance the income generation alternatives of community members, especially by leveraging their current condition. Several communities in the Toledo District have been involved in successful programs, such as bee keeping, plant nurseries, etc.  </w:t>
      </w:r>
    </w:p>
    <w:p w14:paraId="79951C50" w14:textId="77777777" w:rsidR="005A3592" w:rsidRPr="005A3592" w:rsidRDefault="005A3592" w:rsidP="005A3592">
      <w:pPr>
        <w:rPr>
          <w:rFonts w:ascii="Calibri" w:hAnsi="Calibri" w:cs="Calibri"/>
          <w:color w:val="000000" w:themeColor="text1"/>
          <w:szCs w:val="18"/>
          <w:lang w:val="en-GB"/>
        </w:rPr>
      </w:pPr>
    </w:p>
    <w:p w14:paraId="686C2F1B" w14:textId="77777777" w:rsidR="005A3592" w:rsidRPr="005A3592" w:rsidRDefault="005A3592" w:rsidP="005A3592">
      <w:pPr>
        <w:rPr>
          <w:rFonts w:ascii="Calibri" w:hAnsi="Calibri" w:cs="Calibri"/>
          <w:color w:val="000000" w:themeColor="text1"/>
          <w:szCs w:val="18"/>
        </w:rPr>
        <w:sectPr w:rsidR="005A3592" w:rsidRPr="005A3592" w:rsidSect="00743FF6">
          <w:pgSz w:w="11900" w:h="16840"/>
          <w:pgMar w:top="1440" w:right="1080" w:bottom="1440" w:left="1080" w:header="288" w:footer="288" w:gutter="0"/>
          <w:pgNumType w:fmt="numberInDash"/>
          <w:cols w:space="720"/>
          <w:titlePg/>
          <w:docGrid w:linePitch="360"/>
        </w:sectPr>
      </w:pPr>
      <w:r w:rsidRPr="005A3592">
        <w:rPr>
          <w:rFonts w:ascii="Calibri" w:hAnsi="Calibri" w:cs="Calibri"/>
          <w:color w:val="000000" w:themeColor="text1"/>
          <w:szCs w:val="18"/>
        </w:rPr>
        <w:t xml:space="preserve">During consultations, it was evident that the Toledo District communities require particular attention, especially noting the quality of the nearby forests and aquifers. Guidance from the MRT indicates that there is sufficient water accessible (or being produced) in current and future production wells. Concerns arise on the capacity of the communities to a) meet the water payment obligation, b) restore the nearby ecosystem to ensure future water supply as well as concern for the MRT’s efforts to effectively carry out actions related to restoration of the ecosystems.  In terms of income, the Toledo District communities, especially those near Guatemala, are limited in their capacity to pay a USD$5.50/month Water Board fee; a fee to make the water system sustainable would be close to USD$12, (See Baseline in this document); other income sources will be required to ensure system sustainability. Several NGOs have worked with alternative livelihood programs, with a degree of success, in implementing projects that involve cardamon cultivation, coffee, cocoa, tree nurseries, bee keeping, and other livelihoods to complement forest restoration activities and increase community income.  In the case of Copper Bank in the Corozal District, the situation is different, as there is limited evidence of ecosystem degradation (mostly flatlands), and current livelihoods such as fishing will continue to be the backbone of income generation; in this case working with community members in alternative livelihoods related to improved water service and other options were included. In the case of the Toledo District, another objective has been added, given the fact that these communities are off grid, training mainly women, in providing maintenance and operation of solar systems, could also provide an additional source of income. </w:t>
      </w:r>
    </w:p>
    <w:p w14:paraId="19581D5D" w14:textId="77777777" w:rsidR="005A3592" w:rsidRPr="005A3592" w:rsidRDefault="005A3592" w:rsidP="005A3592">
      <w:pPr>
        <w:rPr>
          <w:rFonts w:ascii="Calibri" w:hAnsi="Calibri" w:cs="Calibri"/>
          <w:b/>
          <w:bCs/>
          <w:color w:val="016BB4"/>
          <w:szCs w:val="18"/>
          <w:lang w:val="en-GB"/>
        </w:rPr>
      </w:pPr>
      <w:r w:rsidRPr="005A3592">
        <w:rPr>
          <w:rFonts w:ascii="Calibri" w:hAnsi="Calibri" w:cs="Calibri"/>
          <w:b/>
          <w:bCs/>
          <w:color w:val="016BB4"/>
          <w:szCs w:val="18"/>
          <w:lang w:val="en-GB"/>
        </w:rPr>
        <w:t xml:space="preserve">Component 3:  Increase the capacities and governance of rural communities </w:t>
      </w:r>
      <w:r w:rsidRPr="005A3592">
        <w:rPr>
          <w:rFonts w:ascii="Calibri" w:hAnsi="Calibri" w:cs="Calibri"/>
          <w:b/>
          <w:bCs/>
          <w:color w:val="016BB4"/>
          <w:szCs w:val="18"/>
        </w:rPr>
        <w:t>on water</w:t>
      </w:r>
      <w:r w:rsidRPr="005A3592">
        <w:rPr>
          <w:rFonts w:ascii="Calibri" w:hAnsi="Calibri" w:cs="Calibri"/>
          <w:b/>
          <w:bCs/>
          <w:color w:val="016BB4"/>
          <w:szCs w:val="18"/>
          <w:lang w:val="en-GB"/>
        </w:rPr>
        <w:t xml:space="preserve"> resources sustainability in relation to climate vulnerability and strengthening the knowledge management capacities of the public authorities and the communities.</w:t>
      </w:r>
    </w:p>
    <w:p w14:paraId="646B4A9B" w14:textId="77777777" w:rsidR="005A3592" w:rsidRPr="005A3592" w:rsidRDefault="005A3592" w:rsidP="005A3592">
      <w:pPr>
        <w:rPr>
          <w:rFonts w:ascii="Calibri" w:hAnsi="Calibri" w:cs="Calibri"/>
          <w:color w:val="000000" w:themeColor="text1"/>
          <w:szCs w:val="18"/>
          <w:lang w:val="en-GB"/>
        </w:rPr>
      </w:pPr>
    </w:p>
    <w:p w14:paraId="031A03A4"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b/>
          <w:bCs/>
          <w:color w:val="000000" w:themeColor="text1"/>
          <w:szCs w:val="18"/>
          <w:lang w:val="en-GB"/>
        </w:rPr>
        <w:t>Rationale:</w:t>
      </w:r>
      <w:r w:rsidRPr="005A3592">
        <w:rPr>
          <w:rFonts w:ascii="Calibri" w:hAnsi="Calibri" w:cs="Calibri"/>
          <w:color w:val="000000" w:themeColor="text1"/>
          <w:szCs w:val="18"/>
          <w:lang w:val="en-GB"/>
        </w:rPr>
        <w:t xml:space="preserve"> For communities to have sustainable water supply, Water Boards must be effective, and this effectiveness is bound by strong governance and public confidence. Ensuring strong governance goes beyond training Water Boards in maintaining and operating the water service, it involves understanding the challenges faced by other communities, a responsible MRT, and sensitivity to community issues. This component aims to address these concerns through understanding how changes in climate can affect water supply (and actions that can be taken to address) and strengthening the capacities of the MRT to respond to changes in climate, water sustainability, and inclusivity. Component 3 will be implemented by consultants and the MRT, through the MRT PMU.</w:t>
      </w:r>
    </w:p>
    <w:p w14:paraId="180A4A33" w14:textId="77777777" w:rsidR="005A3592" w:rsidRPr="005A3592" w:rsidRDefault="005A3592" w:rsidP="005A3592">
      <w:pPr>
        <w:rPr>
          <w:rFonts w:ascii="Calibri" w:hAnsi="Calibri" w:cs="Calibri"/>
          <w:color w:val="000000" w:themeColor="text1"/>
          <w:szCs w:val="18"/>
          <w:lang w:val="en-GB"/>
        </w:rPr>
      </w:pPr>
    </w:p>
    <w:p w14:paraId="5DCD5308" w14:textId="77777777" w:rsidR="005A3592" w:rsidRPr="005A3592" w:rsidRDefault="005A3592" w:rsidP="00BC5F9C">
      <w:pPr>
        <w:numPr>
          <w:ilvl w:val="0"/>
          <w:numId w:val="98"/>
        </w:numPr>
        <w:contextualSpacing/>
        <w:rPr>
          <w:rFonts w:ascii="Calibri" w:hAnsi="Calibri" w:cs="Calibri"/>
          <w:color w:val="000000" w:themeColor="text1"/>
          <w:szCs w:val="18"/>
          <w:lang w:val="en-GB"/>
        </w:rPr>
      </w:pPr>
      <w:r w:rsidRPr="005A3592">
        <w:rPr>
          <w:rFonts w:ascii="Calibri" w:hAnsi="Calibri" w:cs="Calibri"/>
          <w:color w:val="000000" w:themeColor="text1"/>
          <w:szCs w:val="18"/>
          <w:lang w:val="en-GB"/>
        </w:rPr>
        <w:t>Objective 6. Strengthen the awareness of rural communities (villages) in Belize on the impacts on water sustainability on the effects of climate.</w:t>
      </w:r>
    </w:p>
    <w:p w14:paraId="28F735D8" w14:textId="77777777" w:rsidR="005A3592" w:rsidRPr="005A3592" w:rsidRDefault="005A3592" w:rsidP="005A3592">
      <w:pPr>
        <w:ind w:left="360"/>
        <w:rPr>
          <w:rFonts w:ascii="Calibri" w:hAnsi="Calibri" w:cs="Calibri"/>
          <w:color w:val="000000" w:themeColor="text1"/>
          <w:szCs w:val="18"/>
          <w:lang w:val="en-GB"/>
        </w:rPr>
      </w:pPr>
    </w:p>
    <w:p w14:paraId="2ED97470"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 xml:space="preserve">Objective 6 seeks aims to provide with awareness of the impacts of climate on livelihoods and water supply in rural communities in Belize; this objective is broader, given that it applies to communities under the responsibility of the MRT across Belize. Community members can share their experiences and challenges, with the support of experts and MRT field officers. </w:t>
      </w:r>
    </w:p>
    <w:p w14:paraId="6754C5C6" w14:textId="77777777" w:rsidR="005A3592" w:rsidRPr="005A3592" w:rsidRDefault="005A3592" w:rsidP="005A3592">
      <w:pPr>
        <w:rPr>
          <w:rFonts w:ascii="Calibri" w:hAnsi="Calibri" w:cs="Calibri"/>
          <w:color w:val="000000" w:themeColor="text1"/>
          <w:szCs w:val="18"/>
          <w:lang w:val="en-GB"/>
        </w:rPr>
      </w:pPr>
    </w:p>
    <w:p w14:paraId="3A343C02" w14:textId="77777777" w:rsidR="005A3592" w:rsidRPr="005A3592" w:rsidRDefault="005A3592" w:rsidP="00BC5F9C">
      <w:pPr>
        <w:numPr>
          <w:ilvl w:val="0"/>
          <w:numId w:val="98"/>
        </w:numPr>
        <w:contextualSpacing/>
        <w:rPr>
          <w:rFonts w:ascii="Calibri" w:hAnsi="Calibri" w:cs="Calibri"/>
          <w:color w:val="000000" w:themeColor="text1"/>
          <w:szCs w:val="18"/>
          <w:lang w:val="en-GB"/>
        </w:rPr>
      </w:pPr>
      <w:r w:rsidRPr="005A3592">
        <w:rPr>
          <w:rFonts w:ascii="Calibri" w:hAnsi="Calibri" w:cs="Calibri"/>
          <w:color w:val="000000" w:themeColor="text1"/>
          <w:szCs w:val="18"/>
          <w:lang w:val="en-GB"/>
        </w:rPr>
        <w:t xml:space="preserve">Objective 7. Improve the resiliency of four rural communities of Belize through enhanced governance of their Water Boards to ensure sustainability. </w:t>
      </w:r>
    </w:p>
    <w:p w14:paraId="00EEF4F8" w14:textId="77777777" w:rsidR="005A3592" w:rsidRPr="005A3592" w:rsidRDefault="005A3592" w:rsidP="005A3592">
      <w:pPr>
        <w:rPr>
          <w:rFonts w:ascii="Calibri" w:hAnsi="Calibri" w:cs="Calibri"/>
          <w:color w:val="000000" w:themeColor="text1"/>
          <w:szCs w:val="18"/>
          <w:lang w:val="en-GB"/>
        </w:rPr>
      </w:pPr>
    </w:p>
    <w:p w14:paraId="6A387235"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 xml:space="preserve">Similar to Objective 6, this objective seeks to have targeted approach, for the four communities, through workshops with experts and other communities, on the impacts of climate change. It’s expected that community leaders can share their thoughts, challenges, and considerations with other leaders, MRT officers, and with the support of expert facilitators. </w:t>
      </w:r>
    </w:p>
    <w:p w14:paraId="12824A3A" w14:textId="77777777" w:rsidR="005A3592" w:rsidRPr="005A3592" w:rsidRDefault="005A3592" w:rsidP="005A3592">
      <w:pPr>
        <w:rPr>
          <w:rFonts w:ascii="Calibri" w:hAnsi="Calibri" w:cs="Calibri"/>
          <w:color w:val="000000" w:themeColor="text1"/>
          <w:szCs w:val="18"/>
          <w:lang w:val="en-GB"/>
        </w:rPr>
      </w:pPr>
    </w:p>
    <w:p w14:paraId="2B665263" w14:textId="77777777" w:rsidR="005A3592" w:rsidRPr="005A3592" w:rsidRDefault="005A3592" w:rsidP="00BC5F9C">
      <w:pPr>
        <w:numPr>
          <w:ilvl w:val="0"/>
          <w:numId w:val="98"/>
        </w:numPr>
        <w:contextualSpacing/>
        <w:rPr>
          <w:rFonts w:ascii="Calibri" w:hAnsi="Calibri" w:cs="Calibri"/>
          <w:color w:val="000000" w:themeColor="text1"/>
          <w:szCs w:val="18"/>
          <w:lang w:val="en-GB"/>
        </w:rPr>
      </w:pPr>
      <w:r w:rsidRPr="005A3592">
        <w:rPr>
          <w:rFonts w:ascii="Calibri" w:hAnsi="Calibri" w:cs="Calibri"/>
          <w:color w:val="000000" w:themeColor="text1"/>
          <w:szCs w:val="18"/>
          <w:lang w:val="en-GB"/>
        </w:rPr>
        <w:t>Objective 8. Strengthen the MRT's capacity to respond to water issues in the communities.</w:t>
      </w:r>
    </w:p>
    <w:p w14:paraId="0F73661A" w14:textId="77777777" w:rsidR="005A3592" w:rsidRPr="005A3592" w:rsidRDefault="005A3592" w:rsidP="005A3592">
      <w:pPr>
        <w:rPr>
          <w:rFonts w:ascii="Calibri" w:hAnsi="Calibri" w:cs="Calibri"/>
          <w:color w:val="000000" w:themeColor="text1"/>
          <w:szCs w:val="18"/>
          <w:lang w:val="en-GB"/>
        </w:rPr>
      </w:pPr>
    </w:p>
    <w:p w14:paraId="5920A785"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 xml:space="preserve">The MRT’s main responsibility is to tend to village needs, which include water and other considerations. Ensuring that the MRT can provide adequate services, especially in relation to improved understanding about how climate can impact communities, is fundamental for sustainability and ensuring actions can be implemented to limit the impact of climatic events. </w:t>
      </w:r>
    </w:p>
    <w:p w14:paraId="54C77C5F" w14:textId="77777777" w:rsidR="005A3592" w:rsidRPr="005A3592" w:rsidRDefault="005A3592" w:rsidP="005A3592">
      <w:pPr>
        <w:rPr>
          <w:rFonts w:ascii="Calibri" w:hAnsi="Calibri" w:cs="Calibri"/>
          <w:color w:val="000000" w:themeColor="text1"/>
          <w:szCs w:val="18"/>
          <w:lang w:val="en-GB"/>
        </w:rPr>
      </w:pPr>
    </w:p>
    <w:p w14:paraId="03FB274D" w14:textId="77777777" w:rsidR="005A3592" w:rsidRPr="005A3592" w:rsidRDefault="005A3592" w:rsidP="005A3592">
      <w:pPr>
        <w:rPr>
          <w:rFonts w:ascii="Calibri" w:hAnsi="Calibri" w:cs="Calibri"/>
          <w:color w:val="000000" w:themeColor="text1"/>
          <w:szCs w:val="18"/>
          <w:lang w:val="en-GB"/>
        </w:rPr>
        <w:sectPr w:rsidR="005A3592" w:rsidRPr="005A3592" w:rsidSect="00743FF6">
          <w:pgSz w:w="11900" w:h="16840"/>
          <w:pgMar w:top="1080" w:right="1080" w:bottom="1080" w:left="1080" w:header="288" w:footer="288" w:gutter="0"/>
          <w:pgNumType w:fmt="numberInDash"/>
          <w:cols w:space="720"/>
          <w:titlePg/>
          <w:docGrid w:linePitch="360"/>
        </w:sectPr>
      </w:pPr>
      <w:r w:rsidRPr="005A3592">
        <w:rPr>
          <w:rFonts w:ascii="Calibri" w:hAnsi="Calibri" w:cs="Calibri"/>
          <w:color w:val="000000" w:themeColor="text1"/>
          <w:szCs w:val="18"/>
          <w:lang w:val="en-GB"/>
        </w:rPr>
        <w:t xml:space="preserve">During consultations, it was identified that several skill and knowledge gaps existed in core functions of the MRT especially related to risks of water supply due to changes in climate, and basic governance functions. The MRT understands the importance of its role as community liaison, finding solutions to very present problems; however, budget and capacity restrictions, limit the ability to fully respond. While the project does not seek to resolve the MRT’s budget deficit, it aims to provide its staff with capacities in addressing and understanding climate risks (especially after extreme weather events), water sustainability and contamination, water systems especially off grid systems. The skill gap in the MRT and in village leaders is evident and must be addressed if the project is to share its achievements with other communities, and provide sustainable solutions to other communities in the future. </w:t>
      </w:r>
    </w:p>
    <w:p w14:paraId="551F5FD5" w14:textId="77777777" w:rsidR="005A3592" w:rsidRPr="005A3592" w:rsidRDefault="005A3592" w:rsidP="005A3592">
      <w:pPr>
        <w:keepNext/>
        <w:keepLines/>
        <w:ind w:left="360" w:hanging="360"/>
        <w:outlineLvl w:val="0"/>
        <w:rPr>
          <w:rFonts w:ascii="Calibri" w:eastAsiaTheme="majorEastAsia" w:hAnsi="Calibri" w:cs="Calibri"/>
          <w:b/>
          <w:color w:val="000000" w:themeColor="text1"/>
          <w:szCs w:val="18"/>
          <w:lang w:val="en-GB"/>
        </w:rPr>
      </w:pPr>
      <w:bookmarkStart w:id="213" w:name="_Toc151836265"/>
      <w:r w:rsidRPr="005A3592">
        <w:rPr>
          <w:rFonts w:ascii="Calibri" w:eastAsiaTheme="majorEastAsia" w:hAnsi="Calibri" w:cs="Calibri"/>
          <w:b/>
          <w:color w:val="000000" w:themeColor="text1"/>
          <w:szCs w:val="18"/>
          <w:lang w:val="en-GB"/>
        </w:rPr>
        <w:t>BASELINE FOR PROJECT COMMUNITIES</w:t>
      </w:r>
      <w:bookmarkEnd w:id="213"/>
    </w:p>
    <w:p w14:paraId="2FAC4453" w14:textId="77777777" w:rsidR="005A3592" w:rsidRPr="005A3592" w:rsidRDefault="005A3592" w:rsidP="005A3592">
      <w:pPr>
        <w:rPr>
          <w:rFonts w:ascii="Calibri" w:hAnsi="Calibri" w:cs="Calibri"/>
          <w:color w:val="000000" w:themeColor="text1"/>
          <w:szCs w:val="18"/>
          <w:lang w:val="en-GB"/>
        </w:rPr>
      </w:pPr>
    </w:p>
    <w:p w14:paraId="7EC5E4BD" w14:textId="77777777" w:rsidR="005A3592" w:rsidRPr="005A3592" w:rsidRDefault="005A3592" w:rsidP="00BC5F9C">
      <w:pPr>
        <w:keepNext/>
        <w:keepLines/>
        <w:numPr>
          <w:ilvl w:val="0"/>
          <w:numId w:val="99"/>
        </w:numPr>
        <w:spacing w:before="40"/>
        <w:outlineLvl w:val="1"/>
        <w:rPr>
          <w:rFonts w:ascii="Calibri" w:eastAsiaTheme="majorEastAsia" w:hAnsi="Calibri" w:cs="Calibri"/>
          <w:b/>
          <w:caps/>
          <w:color w:val="6DB2C5"/>
          <w:szCs w:val="18"/>
          <w:lang w:val="en-GB"/>
        </w:rPr>
      </w:pPr>
      <w:bookmarkStart w:id="214" w:name="_Toc151836266"/>
      <w:r w:rsidRPr="005A3592">
        <w:rPr>
          <w:rFonts w:ascii="Calibri" w:eastAsiaTheme="majorEastAsia" w:hAnsi="Calibri" w:cs="Calibri"/>
          <w:b/>
          <w:caps/>
          <w:color w:val="6DB2C5"/>
          <w:szCs w:val="18"/>
          <w:lang w:val="en-GB"/>
        </w:rPr>
        <w:t>Dolores</w:t>
      </w:r>
      <w:bookmarkEnd w:id="214"/>
      <w:r w:rsidRPr="005A3592">
        <w:rPr>
          <w:rFonts w:ascii="Calibri" w:eastAsiaTheme="majorEastAsia" w:hAnsi="Calibri" w:cs="Calibri"/>
          <w:b/>
          <w:caps/>
          <w:color w:val="6DB2C5"/>
          <w:szCs w:val="18"/>
          <w:lang w:val="en-GB"/>
        </w:rPr>
        <w:t xml:space="preserve"> </w:t>
      </w:r>
    </w:p>
    <w:tbl>
      <w:tblPr>
        <w:tblStyle w:val="TableGrid"/>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4865"/>
        <w:gridCol w:w="4865"/>
      </w:tblGrid>
      <w:tr w:rsidR="005A3592" w:rsidRPr="005A3592" w14:paraId="6760ED19" w14:textId="77777777" w:rsidTr="00844732">
        <w:trPr>
          <w:trHeight w:val="20"/>
        </w:trPr>
        <w:tc>
          <w:tcPr>
            <w:tcW w:w="4865" w:type="dxa"/>
          </w:tcPr>
          <w:p w14:paraId="08E51688"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Population</w:t>
            </w:r>
          </w:p>
        </w:tc>
        <w:tc>
          <w:tcPr>
            <w:tcW w:w="4865" w:type="dxa"/>
          </w:tcPr>
          <w:p w14:paraId="579E1A39"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596</w:t>
            </w:r>
          </w:p>
        </w:tc>
      </w:tr>
      <w:tr w:rsidR="005A3592" w:rsidRPr="005A3592" w14:paraId="48CD195E" w14:textId="77777777" w:rsidTr="00844732">
        <w:trPr>
          <w:trHeight w:val="20"/>
        </w:trPr>
        <w:tc>
          <w:tcPr>
            <w:tcW w:w="4865" w:type="dxa"/>
          </w:tcPr>
          <w:p w14:paraId="0C74C39C"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Male Population</w:t>
            </w:r>
          </w:p>
        </w:tc>
        <w:tc>
          <w:tcPr>
            <w:tcW w:w="4865" w:type="dxa"/>
          </w:tcPr>
          <w:p w14:paraId="7680DDE2"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49%</w:t>
            </w:r>
          </w:p>
        </w:tc>
      </w:tr>
      <w:tr w:rsidR="005A3592" w:rsidRPr="005A3592" w14:paraId="1F02144D" w14:textId="77777777" w:rsidTr="00844732">
        <w:trPr>
          <w:trHeight w:val="20"/>
        </w:trPr>
        <w:tc>
          <w:tcPr>
            <w:tcW w:w="4865" w:type="dxa"/>
          </w:tcPr>
          <w:p w14:paraId="7F530522"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Female Population</w:t>
            </w:r>
          </w:p>
        </w:tc>
        <w:tc>
          <w:tcPr>
            <w:tcW w:w="4865" w:type="dxa"/>
          </w:tcPr>
          <w:p w14:paraId="2EF8EF53"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51%</w:t>
            </w:r>
          </w:p>
        </w:tc>
      </w:tr>
      <w:tr w:rsidR="005A3592" w:rsidRPr="005A3592" w14:paraId="66A3E50A" w14:textId="77777777" w:rsidTr="00844732">
        <w:trPr>
          <w:trHeight w:val="20"/>
        </w:trPr>
        <w:tc>
          <w:tcPr>
            <w:tcW w:w="4865" w:type="dxa"/>
          </w:tcPr>
          <w:p w14:paraId="2DD19CF3"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Households</w:t>
            </w:r>
          </w:p>
        </w:tc>
        <w:tc>
          <w:tcPr>
            <w:tcW w:w="4865" w:type="dxa"/>
          </w:tcPr>
          <w:p w14:paraId="5D7EDAFC"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106</w:t>
            </w:r>
          </w:p>
        </w:tc>
      </w:tr>
      <w:tr w:rsidR="005A3592" w:rsidRPr="005A3592" w14:paraId="1D252B23" w14:textId="77777777" w:rsidTr="00844732">
        <w:trPr>
          <w:trHeight w:val="20"/>
        </w:trPr>
        <w:tc>
          <w:tcPr>
            <w:tcW w:w="4865" w:type="dxa"/>
          </w:tcPr>
          <w:p w14:paraId="38969543"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Average Household Population</w:t>
            </w:r>
          </w:p>
        </w:tc>
        <w:tc>
          <w:tcPr>
            <w:tcW w:w="4865" w:type="dxa"/>
          </w:tcPr>
          <w:p w14:paraId="03E90303"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5.6</w:t>
            </w:r>
          </w:p>
        </w:tc>
      </w:tr>
      <w:tr w:rsidR="005A3592" w:rsidRPr="005A3592" w14:paraId="5F2EA58D" w14:textId="77777777" w:rsidTr="00844732">
        <w:trPr>
          <w:trHeight w:val="20"/>
        </w:trPr>
        <w:tc>
          <w:tcPr>
            <w:tcW w:w="4865" w:type="dxa"/>
          </w:tcPr>
          <w:p w14:paraId="35F4952A"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Households with water service %</w:t>
            </w:r>
          </w:p>
        </w:tc>
        <w:tc>
          <w:tcPr>
            <w:tcW w:w="4865" w:type="dxa"/>
          </w:tcPr>
          <w:p w14:paraId="030B2F9F" w14:textId="77777777" w:rsidR="005A3592" w:rsidRPr="005A3592" w:rsidRDefault="005A3592" w:rsidP="005A3592">
            <w:pPr>
              <w:rPr>
                <w:rFonts w:ascii="Calibri" w:hAnsi="Calibri" w:cs="Calibri"/>
                <w:color w:val="000000" w:themeColor="text1"/>
                <w:szCs w:val="18"/>
                <w:lang w:val="en-GB"/>
              </w:rPr>
            </w:pPr>
          </w:p>
        </w:tc>
      </w:tr>
      <w:tr w:rsidR="005A3592" w:rsidRPr="005A3592" w14:paraId="0C52ADB6" w14:textId="77777777" w:rsidTr="00844732">
        <w:trPr>
          <w:trHeight w:val="20"/>
        </w:trPr>
        <w:tc>
          <w:tcPr>
            <w:tcW w:w="4865" w:type="dxa"/>
          </w:tcPr>
          <w:p w14:paraId="1B91F44F"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Average Household Income</w:t>
            </w:r>
          </w:p>
        </w:tc>
        <w:tc>
          <w:tcPr>
            <w:tcW w:w="4865" w:type="dxa"/>
          </w:tcPr>
          <w:p w14:paraId="49563C43" w14:textId="77777777" w:rsidR="005A3592" w:rsidRPr="005A3592" w:rsidRDefault="005A3592" w:rsidP="005A3592">
            <w:pPr>
              <w:rPr>
                <w:rFonts w:ascii="Calibri" w:hAnsi="Calibri" w:cs="Calibri"/>
                <w:color w:val="000000" w:themeColor="text1"/>
                <w:szCs w:val="18"/>
                <w:lang w:val="en-GB"/>
              </w:rPr>
            </w:pPr>
          </w:p>
        </w:tc>
      </w:tr>
      <w:tr w:rsidR="005A3592" w:rsidRPr="005A3592" w14:paraId="1E8245CF" w14:textId="77777777" w:rsidTr="00844732">
        <w:trPr>
          <w:trHeight w:val="20"/>
        </w:trPr>
        <w:tc>
          <w:tcPr>
            <w:tcW w:w="4865" w:type="dxa"/>
          </w:tcPr>
          <w:p w14:paraId="5ADECAA6"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Current livelihoods</w:t>
            </w:r>
          </w:p>
        </w:tc>
        <w:tc>
          <w:tcPr>
            <w:tcW w:w="4865" w:type="dxa"/>
          </w:tcPr>
          <w:p w14:paraId="3011309A" w14:textId="77777777" w:rsidR="005A3592" w:rsidRPr="005A3592" w:rsidRDefault="005A3592" w:rsidP="005A3592">
            <w:pPr>
              <w:rPr>
                <w:rFonts w:ascii="Calibri" w:hAnsi="Calibri" w:cs="Calibri"/>
                <w:color w:val="000000" w:themeColor="text1"/>
                <w:szCs w:val="18"/>
                <w:lang w:val="en-GB"/>
              </w:rPr>
            </w:pPr>
          </w:p>
        </w:tc>
      </w:tr>
      <w:tr w:rsidR="005A3592" w:rsidRPr="005A3592" w14:paraId="6144D7A4" w14:textId="77777777" w:rsidTr="00844732">
        <w:trPr>
          <w:trHeight w:val="20"/>
        </w:trPr>
        <w:tc>
          <w:tcPr>
            <w:tcW w:w="4865" w:type="dxa"/>
          </w:tcPr>
          <w:p w14:paraId="06BCE314"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Water access</w:t>
            </w:r>
          </w:p>
        </w:tc>
        <w:tc>
          <w:tcPr>
            <w:tcW w:w="4865" w:type="dxa"/>
          </w:tcPr>
          <w:p w14:paraId="176037AE"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Yes, creek based dike, non-treated</w:t>
            </w:r>
          </w:p>
        </w:tc>
      </w:tr>
      <w:tr w:rsidR="005A3592" w:rsidRPr="005A3592" w14:paraId="1E3E4F73" w14:textId="77777777" w:rsidTr="00844732">
        <w:trPr>
          <w:trHeight w:val="20"/>
        </w:trPr>
        <w:tc>
          <w:tcPr>
            <w:tcW w:w="4865" w:type="dxa"/>
          </w:tcPr>
          <w:p w14:paraId="291188B8"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Water contamination</w:t>
            </w:r>
          </w:p>
        </w:tc>
        <w:tc>
          <w:tcPr>
            <w:tcW w:w="4865" w:type="dxa"/>
          </w:tcPr>
          <w:p w14:paraId="20B6C207"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Yes, organic and non-organic</w:t>
            </w:r>
          </w:p>
        </w:tc>
      </w:tr>
      <w:tr w:rsidR="005A3592" w:rsidRPr="005A3592" w14:paraId="4818DFB0" w14:textId="77777777" w:rsidTr="00844732">
        <w:trPr>
          <w:trHeight w:val="20"/>
        </w:trPr>
        <w:tc>
          <w:tcPr>
            <w:tcW w:w="4865" w:type="dxa"/>
          </w:tcPr>
          <w:p w14:paraId="577ABE80"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Grid Energy</w:t>
            </w:r>
          </w:p>
        </w:tc>
        <w:tc>
          <w:tcPr>
            <w:tcW w:w="4865" w:type="dxa"/>
          </w:tcPr>
          <w:p w14:paraId="1AEB1888"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No</w:t>
            </w:r>
          </w:p>
        </w:tc>
      </w:tr>
      <w:tr w:rsidR="005A3592" w:rsidRPr="005A3592" w14:paraId="50D26EE8" w14:textId="77777777" w:rsidTr="00844732">
        <w:trPr>
          <w:trHeight w:val="20"/>
        </w:trPr>
        <w:tc>
          <w:tcPr>
            <w:tcW w:w="4865" w:type="dxa"/>
          </w:tcPr>
          <w:p w14:paraId="7D4A4B4F"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Solar Panels installed</w:t>
            </w:r>
          </w:p>
        </w:tc>
        <w:tc>
          <w:tcPr>
            <w:tcW w:w="4865" w:type="dxa"/>
          </w:tcPr>
          <w:p w14:paraId="263816E1" w14:textId="77777777" w:rsidR="005A3592" w:rsidRPr="005A3592" w:rsidRDefault="005A3592" w:rsidP="005A3592">
            <w:pPr>
              <w:rPr>
                <w:rFonts w:ascii="Calibri" w:hAnsi="Calibri" w:cs="Calibri"/>
                <w:color w:val="000000" w:themeColor="text1"/>
                <w:szCs w:val="18"/>
                <w:lang w:val="en-GB"/>
              </w:rPr>
            </w:pPr>
          </w:p>
        </w:tc>
      </w:tr>
    </w:tbl>
    <w:p w14:paraId="33F5AAD3" w14:textId="77777777" w:rsidR="005A3592" w:rsidRPr="005A3592" w:rsidRDefault="005A3592" w:rsidP="005A3592">
      <w:pPr>
        <w:rPr>
          <w:rFonts w:ascii="Calibri" w:hAnsi="Calibri" w:cs="Calibri"/>
          <w:color w:val="000000" w:themeColor="text1"/>
          <w:szCs w:val="18"/>
          <w:lang w:val="en-GB"/>
        </w:rPr>
      </w:pPr>
    </w:p>
    <w:p w14:paraId="72A733BF" w14:textId="77777777" w:rsidR="005A3592" w:rsidRPr="005A3592" w:rsidRDefault="005A3592" w:rsidP="00BC5F9C">
      <w:pPr>
        <w:keepNext/>
        <w:keepLines/>
        <w:numPr>
          <w:ilvl w:val="0"/>
          <w:numId w:val="99"/>
        </w:numPr>
        <w:spacing w:before="40"/>
        <w:outlineLvl w:val="1"/>
        <w:rPr>
          <w:rFonts w:ascii="Calibri" w:eastAsiaTheme="majorEastAsia" w:hAnsi="Calibri" w:cs="Calibri"/>
          <w:b/>
          <w:caps/>
          <w:color w:val="6DB2C5"/>
          <w:szCs w:val="18"/>
          <w:lang w:val="en-GB"/>
        </w:rPr>
      </w:pPr>
      <w:bookmarkStart w:id="215" w:name="_Toc151836267"/>
      <w:r w:rsidRPr="005A3592">
        <w:rPr>
          <w:rFonts w:ascii="Calibri" w:eastAsiaTheme="majorEastAsia" w:hAnsi="Calibri" w:cs="Calibri"/>
          <w:b/>
          <w:caps/>
          <w:color w:val="6DB2C5"/>
          <w:szCs w:val="18"/>
          <w:lang w:val="en-GB"/>
        </w:rPr>
        <w:t>Otoxha</w:t>
      </w:r>
      <w:bookmarkEnd w:id="215"/>
      <w:r w:rsidRPr="005A3592">
        <w:rPr>
          <w:rFonts w:ascii="Calibri" w:eastAsiaTheme="majorEastAsia" w:hAnsi="Calibri" w:cs="Calibri"/>
          <w:b/>
          <w:caps/>
          <w:color w:val="6DB2C5"/>
          <w:szCs w:val="18"/>
          <w:lang w:val="en-GB"/>
        </w:rPr>
        <w:t xml:space="preserve"> </w:t>
      </w:r>
    </w:p>
    <w:tbl>
      <w:tblPr>
        <w:tblStyle w:val="TableGrid"/>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4865"/>
        <w:gridCol w:w="4865"/>
      </w:tblGrid>
      <w:tr w:rsidR="005A3592" w:rsidRPr="005A3592" w14:paraId="2E299DD0" w14:textId="77777777" w:rsidTr="00844732">
        <w:trPr>
          <w:trHeight w:val="20"/>
        </w:trPr>
        <w:tc>
          <w:tcPr>
            <w:tcW w:w="4865" w:type="dxa"/>
          </w:tcPr>
          <w:p w14:paraId="13791116"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Population</w:t>
            </w:r>
          </w:p>
        </w:tc>
        <w:tc>
          <w:tcPr>
            <w:tcW w:w="4865" w:type="dxa"/>
          </w:tcPr>
          <w:p w14:paraId="269145A5"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596</w:t>
            </w:r>
          </w:p>
        </w:tc>
      </w:tr>
      <w:tr w:rsidR="005A3592" w:rsidRPr="005A3592" w14:paraId="43D890A6" w14:textId="77777777" w:rsidTr="00844732">
        <w:trPr>
          <w:trHeight w:val="20"/>
        </w:trPr>
        <w:tc>
          <w:tcPr>
            <w:tcW w:w="4865" w:type="dxa"/>
          </w:tcPr>
          <w:p w14:paraId="0D980A5C"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Male Population</w:t>
            </w:r>
          </w:p>
        </w:tc>
        <w:tc>
          <w:tcPr>
            <w:tcW w:w="4865" w:type="dxa"/>
          </w:tcPr>
          <w:p w14:paraId="1CD21E13"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49%</w:t>
            </w:r>
          </w:p>
        </w:tc>
      </w:tr>
      <w:tr w:rsidR="005A3592" w:rsidRPr="005A3592" w14:paraId="4924D169" w14:textId="77777777" w:rsidTr="00844732">
        <w:trPr>
          <w:trHeight w:val="20"/>
        </w:trPr>
        <w:tc>
          <w:tcPr>
            <w:tcW w:w="4865" w:type="dxa"/>
          </w:tcPr>
          <w:p w14:paraId="663210A9"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Female Population</w:t>
            </w:r>
          </w:p>
        </w:tc>
        <w:tc>
          <w:tcPr>
            <w:tcW w:w="4865" w:type="dxa"/>
          </w:tcPr>
          <w:p w14:paraId="29B613DD"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51%</w:t>
            </w:r>
          </w:p>
        </w:tc>
      </w:tr>
      <w:tr w:rsidR="005A3592" w:rsidRPr="005A3592" w14:paraId="1E09421F" w14:textId="77777777" w:rsidTr="00844732">
        <w:trPr>
          <w:trHeight w:val="20"/>
        </w:trPr>
        <w:tc>
          <w:tcPr>
            <w:tcW w:w="4865" w:type="dxa"/>
          </w:tcPr>
          <w:p w14:paraId="248297F7"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Households</w:t>
            </w:r>
          </w:p>
        </w:tc>
        <w:tc>
          <w:tcPr>
            <w:tcW w:w="4865" w:type="dxa"/>
          </w:tcPr>
          <w:p w14:paraId="410CAB02"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106</w:t>
            </w:r>
          </w:p>
        </w:tc>
      </w:tr>
      <w:tr w:rsidR="005A3592" w:rsidRPr="005A3592" w14:paraId="3581761B" w14:textId="77777777" w:rsidTr="00844732">
        <w:trPr>
          <w:trHeight w:val="20"/>
        </w:trPr>
        <w:tc>
          <w:tcPr>
            <w:tcW w:w="4865" w:type="dxa"/>
          </w:tcPr>
          <w:p w14:paraId="643A634B"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Average Household Population</w:t>
            </w:r>
          </w:p>
        </w:tc>
        <w:tc>
          <w:tcPr>
            <w:tcW w:w="4865" w:type="dxa"/>
          </w:tcPr>
          <w:p w14:paraId="2F0031C1"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5.6</w:t>
            </w:r>
          </w:p>
        </w:tc>
      </w:tr>
      <w:tr w:rsidR="005A3592" w:rsidRPr="005A3592" w14:paraId="35DB1C4D" w14:textId="77777777" w:rsidTr="00844732">
        <w:trPr>
          <w:trHeight w:val="20"/>
        </w:trPr>
        <w:tc>
          <w:tcPr>
            <w:tcW w:w="4865" w:type="dxa"/>
          </w:tcPr>
          <w:p w14:paraId="429CBE1A"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Households with water service %</w:t>
            </w:r>
          </w:p>
        </w:tc>
        <w:tc>
          <w:tcPr>
            <w:tcW w:w="4865" w:type="dxa"/>
          </w:tcPr>
          <w:p w14:paraId="1235D28D" w14:textId="77777777" w:rsidR="005A3592" w:rsidRPr="005A3592" w:rsidRDefault="005A3592" w:rsidP="005A3592">
            <w:pPr>
              <w:rPr>
                <w:rFonts w:ascii="Calibri" w:hAnsi="Calibri" w:cs="Calibri"/>
                <w:color w:val="000000" w:themeColor="text1"/>
                <w:szCs w:val="18"/>
                <w:lang w:val="en-GB"/>
              </w:rPr>
            </w:pPr>
          </w:p>
        </w:tc>
      </w:tr>
      <w:tr w:rsidR="005A3592" w:rsidRPr="005A3592" w14:paraId="5B6FA69B" w14:textId="77777777" w:rsidTr="00844732">
        <w:trPr>
          <w:trHeight w:val="20"/>
        </w:trPr>
        <w:tc>
          <w:tcPr>
            <w:tcW w:w="4865" w:type="dxa"/>
          </w:tcPr>
          <w:p w14:paraId="31D98ED7"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Average Household Income</w:t>
            </w:r>
          </w:p>
        </w:tc>
        <w:tc>
          <w:tcPr>
            <w:tcW w:w="4865" w:type="dxa"/>
          </w:tcPr>
          <w:p w14:paraId="024991EB" w14:textId="77777777" w:rsidR="005A3592" w:rsidRPr="005A3592" w:rsidRDefault="005A3592" w:rsidP="005A3592">
            <w:pPr>
              <w:rPr>
                <w:rFonts w:ascii="Calibri" w:hAnsi="Calibri" w:cs="Calibri"/>
                <w:color w:val="000000" w:themeColor="text1"/>
                <w:szCs w:val="18"/>
                <w:lang w:val="en-GB"/>
              </w:rPr>
            </w:pPr>
          </w:p>
        </w:tc>
      </w:tr>
      <w:tr w:rsidR="005A3592" w:rsidRPr="005A3592" w14:paraId="2F03EB15" w14:textId="77777777" w:rsidTr="00844732">
        <w:trPr>
          <w:trHeight w:val="20"/>
        </w:trPr>
        <w:tc>
          <w:tcPr>
            <w:tcW w:w="4865" w:type="dxa"/>
          </w:tcPr>
          <w:p w14:paraId="65577807"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Current livelihoods</w:t>
            </w:r>
          </w:p>
        </w:tc>
        <w:tc>
          <w:tcPr>
            <w:tcW w:w="4865" w:type="dxa"/>
          </w:tcPr>
          <w:p w14:paraId="67A48EB7" w14:textId="77777777" w:rsidR="005A3592" w:rsidRPr="005A3592" w:rsidRDefault="005A3592" w:rsidP="005A3592">
            <w:pPr>
              <w:rPr>
                <w:rFonts w:ascii="Calibri" w:hAnsi="Calibri" w:cs="Calibri"/>
                <w:color w:val="000000" w:themeColor="text1"/>
                <w:szCs w:val="18"/>
                <w:lang w:val="en-GB"/>
              </w:rPr>
            </w:pPr>
          </w:p>
        </w:tc>
      </w:tr>
      <w:tr w:rsidR="005A3592" w:rsidRPr="005A3592" w14:paraId="3EB05126" w14:textId="77777777" w:rsidTr="00844732">
        <w:trPr>
          <w:trHeight w:val="20"/>
        </w:trPr>
        <w:tc>
          <w:tcPr>
            <w:tcW w:w="4865" w:type="dxa"/>
          </w:tcPr>
          <w:p w14:paraId="445E4DFC"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Water access</w:t>
            </w:r>
          </w:p>
        </w:tc>
        <w:tc>
          <w:tcPr>
            <w:tcW w:w="4865" w:type="dxa"/>
          </w:tcPr>
          <w:p w14:paraId="70E28FB7"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Yes, creek based dike, non-treated</w:t>
            </w:r>
          </w:p>
        </w:tc>
      </w:tr>
      <w:tr w:rsidR="005A3592" w:rsidRPr="005A3592" w14:paraId="5A0E7492" w14:textId="77777777" w:rsidTr="00844732">
        <w:trPr>
          <w:trHeight w:val="20"/>
        </w:trPr>
        <w:tc>
          <w:tcPr>
            <w:tcW w:w="4865" w:type="dxa"/>
          </w:tcPr>
          <w:p w14:paraId="0D25E76A"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Water contamination</w:t>
            </w:r>
          </w:p>
        </w:tc>
        <w:tc>
          <w:tcPr>
            <w:tcW w:w="4865" w:type="dxa"/>
          </w:tcPr>
          <w:p w14:paraId="022B815D"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Yes, organic and non-organic</w:t>
            </w:r>
          </w:p>
        </w:tc>
      </w:tr>
      <w:tr w:rsidR="005A3592" w:rsidRPr="005A3592" w14:paraId="48D4AD93" w14:textId="77777777" w:rsidTr="00844732">
        <w:trPr>
          <w:trHeight w:val="20"/>
        </w:trPr>
        <w:tc>
          <w:tcPr>
            <w:tcW w:w="4865" w:type="dxa"/>
          </w:tcPr>
          <w:p w14:paraId="779AF030"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Grid Energy</w:t>
            </w:r>
          </w:p>
        </w:tc>
        <w:tc>
          <w:tcPr>
            <w:tcW w:w="4865" w:type="dxa"/>
          </w:tcPr>
          <w:p w14:paraId="0DFD488B"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No</w:t>
            </w:r>
          </w:p>
        </w:tc>
      </w:tr>
      <w:tr w:rsidR="005A3592" w:rsidRPr="005A3592" w14:paraId="38802CFA" w14:textId="77777777" w:rsidTr="00844732">
        <w:trPr>
          <w:trHeight w:val="20"/>
        </w:trPr>
        <w:tc>
          <w:tcPr>
            <w:tcW w:w="4865" w:type="dxa"/>
          </w:tcPr>
          <w:p w14:paraId="2213B945"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Solar Panels installed</w:t>
            </w:r>
          </w:p>
        </w:tc>
        <w:tc>
          <w:tcPr>
            <w:tcW w:w="4865" w:type="dxa"/>
          </w:tcPr>
          <w:p w14:paraId="69B74FE0" w14:textId="77777777" w:rsidR="005A3592" w:rsidRPr="005A3592" w:rsidRDefault="005A3592" w:rsidP="005A3592">
            <w:pPr>
              <w:rPr>
                <w:rFonts w:ascii="Calibri" w:hAnsi="Calibri" w:cs="Calibri"/>
                <w:color w:val="000000" w:themeColor="text1"/>
                <w:szCs w:val="18"/>
                <w:lang w:val="en-GB"/>
              </w:rPr>
            </w:pPr>
          </w:p>
        </w:tc>
      </w:tr>
    </w:tbl>
    <w:p w14:paraId="284A3C2D" w14:textId="77777777" w:rsidR="005A3592" w:rsidRPr="005A3592" w:rsidRDefault="005A3592" w:rsidP="005A3592">
      <w:pPr>
        <w:rPr>
          <w:rFonts w:ascii="Calibri" w:hAnsi="Calibri" w:cs="Calibri"/>
          <w:color w:val="000000" w:themeColor="text1"/>
          <w:szCs w:val="18"/>
          <w:lang w:val="en-GB"/>
        </w:rPr>
      </w:pPr>
    </w:p>
    <w:p w14:paraId="42F35D85" w14:textId="77777777" w:rsidR="005A3592" w:rsidRPr="005A3592" w:rsidRDefault="005A3592" w:rsidP="00BC5F9C">
      <w:pPr>
        <w:keepNext/>
        <w:keepLines/>
        <w:numPr>
          <w:ilvl w:val="0"/>
          <w:numId w:val="99"/>
        </w:numPr>
        <w:spacing w:before="40"/>
        <w:outlineLvl w:val="1"/>
        <w:rPr>
          <w:rFonts w:ascii="Calibri" w:eastAsiaTheme="majorEastAsia" w:hAnsi="Calibri" w:cs="Calibri"/>
          <w:b/>
          <w:caps/>
          <w:color w:val="6DB2C5"/>
          <w:szCs w:val="18"/>
          <w:lang w:val="en-GB"/>
        </w:rPr>
      </w:pPr>
      <w:bookmarkStart w:id="216" w:name="_Toc151836268"/>
      <w:r w:rsidRPr="005A3592">
        <w:rPr>
          <w:rFonts w:ascii="Calibri" w:eastAsiaTheme="majorEastAsia" w:hAnsi="Calibri" w:cs="Calibri"/>
          <w:b/>
          <w:caps/>
          <w:color w:val="6DB2C5"/>
          <w:szCs w:val="18"/>
          <w:lang w:val="en-GB"/>
        </w:rPr>
        <w:t>Boom Creek</w:t>
      </w:r>
      <w:bookmarkEnd w:id="216"/>
    </w:p>
    <w:tbl>
      <w:tblPr>
        <w:tblStyle w:val="TableGrid"/>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4865"/>
        <w:gridCol w:w="4865"/>
      </w:tblGrid>
      <w:tr w:rsidR="005A3592" w:rsidRPr="005A3592" w14:paraId="793BCE7D" w14:textId="77777777" w:rsidTr="00844732">
        <w:trPr>
          <w:trHeight w:val="20"/>
        </w:trPr>
        <w:tc>
          <w:tcPr>
            <w:tcW w:w="4865" w:type="dxa"/>
          </w:tcPr>
          <w:p w14:paraId="0D57829F"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Population</w:t>
            </w:r>
          </w:p>
        </w:tc>
        <w:tc>
          <w:tcPr>
            <w:tcW w:w="4865" w:type="dxa"/>
          </w:tcPr>
          <w:p w14:paraId="713AD64A"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596</w:t>
            </w:r>
          </w:p>
        </w:tc>
      </w:tr>
      <w:tr w:rsidR="005A3592" w:rsidRPr="005A3592" w14:paraId="68014CF2" w14:textId="77777777" w:rsidTr="00844732">
        <w:trPr>
          <w:trHeight w:val="20"/>
        </w:trPr>
        <w:tc>
          <w:tcPr>
            <w:tcW w:w="4865" w:type="dxa"/>
          </w:tcPr>
          <w:p w14:paraId="066D8A20"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Male Population</w:t>
            </w:r>
          </w:p>
        </w:tc>
        <w:tc>
          <w:tcPr>
            <w:tcW w:w="4865" w:type="dxa"/>
          </w:tcPr>
          <w:p w14:paraId="335892B7"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49%</w:t>
            </w:r>
          </w:p>
        </w:tc>
      </w:tr>
      <w:tr w:rsidR="005A3592" w:rsidRPr="005A3592" w14:paraId="5C1FC413" w14:textId="77777777" w:rsidTr="00844732">
        <w:trPr>
          <w:trHeight w:val="20"/>
        </w:trPr>
        <w:tc>
          <w:tcPr>
            <w:tcW w:w="4865" w:type="dxa"/>
          </w:tcPr>
          <w:p w14:paraId="14F1D149"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Female Population</w:t>
            </w:r>
          </w:p>
        </w:tc>
        <w:tc>
          <w:tcPr>
            <w:tcW w:w="4865" w:type="dxa"/>
          </w:tcPr>
          <w:p w14:paraId="1BF68A2E"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51%</w:t>
            </w:r>
          </w:p>
        </w:tc>
      </w:tr>
      <w:tr w:rsidR="005A3592" w:rsidRPr="005A3592" w14:paraId="552AB94D" w14:textId="77777777" w:rsidTr="00844732">
        <w:trPr>
          <w:trHeight w:val="20"/>
        </w:trPr>
        <w:tc>
          <w:tcPr>
            <w:tcW w:w="4865" w:type="dxa"/>
          </w:tcPr>
          <w:p w14:paraId="49B2040A"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Households</w:t>
            </w:r>
          </w:p>
        </w:tc>
        <w:tc>
          <w:tcPr>
            <w:tcW w:w="4865" w:type="dxa"/>
          </w:tcPr>
          <w:p w14:paraId="4D51C621"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106</w:t>
            </w:r>
          </w:p>
        </w:tc>
      </w:tr>
      <w:tr w:rsidR="005A3592" w:rsidRPr="005A3592" w14:paraId="63D64B52" w14:textId="77777777" w:rsidTr="00844732">
        <w:trPr>
          <w:trHeight w:val="20"/>
        </w:trPr>
        <w:tc>
          <w:tcPr>
            <w:tcW w:w="4865" w:type="dxa"/>
          </w:tcPr>
          <w:p w14:paraId="6313AC97"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Average Household Population</w:t>
            </w:r>
          </w:p>
        </w:tc>
        <w:tc>
          <w:tcPr>
            <w:tcW w:w="4865" w:type="dxa"/>
          </w:tcPr>
          <w:p w14:paraId="04D11319"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5.6</w:t>
            </w:r>
          </w:p>
        </w:tc>
      </w:tr>
      <w:tr w:rsidR="005A3592" w:rsidRPr="005A3592" w14:paraId="518E2CDE" w14:textId="77777777" w:rsidTr="00844732">
        <w:trPr>
          <w:trHeight w:val="20"/>
        </w:trPr>
        <w:tc>
          <w:tcPr>
            <w:tcW w:w="4865" w:type="dxa"/>
          </w:tcPr>
          <w:p w14:paraId="2F146D32"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Households with water service %</w:t>
            </w:r>
          </w:p>
        </w:tc>
        <w:tc>
          <w:tcPr>
            <w:tcW w:w="4865" w:type="dxa"/>
          </w:tcPr>
          <w:p w14:paraId="3DADD9ED" w14:textId="77777777" w:rsidR="005A3592" w:rsidRPr="005A3592" w:rsidRDefault="005A3592" w:rsidP="005A3592">
            <w:pPr>
              <w:rPr>
                <w:rFonts w:ascii="Calibri" w:hAnsi="Calibri" w:cs="Calibri"/>
                <w:color w:val="000000" w:themeColor="text1"/>
                <w:szCs w:val="18"/>
                <w:lang w:val="en-GB"/>
              </w:rPr>
            </w:pPr>
          </w:p>
        </w:tc>
      </w:tr>
      <w:tr w:rsidR="005A3592" w:rsidRPr="005A3592" w14:paraId="366A59DD" w14:textId="77777777" w:rsidTr="00844732">
        <w:trPr>
          <w:trHeight w:val="20"/>
        </w:trPr>
        <w:tc>
          <w:tcPr>
            <w:tcW w:w="4865" w:type="dxa"/>
          </w:tcPr>
          <w:p w14:paraId="565C1D55"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Average Household Income</w:t>
            </w:r>
          </w:p>
        </w:tc>
        <w:tc>
          <w:tcPr>
            <w:tcW w:w="4865" w:type="dxa"/>
          </w:tcPr>
          <w:p w14:paraId="26DE3A2B" w14:textId="77777777" w:rsidR="005A3592" w:rsidRPr="005A3592" w:rsidRDefault="005A3592" w:rsidP="005A3592">
            <w:pPr>
              <w:rPr>
                <w:rFonts w:ascii="Calibri" w:hAnsi="Calibri" w:cs="Calibri"/>
                <w:color w:val="000000" w:themeColor="text1"/>
                <w:szCs w:val="18"/>
                <w:lang w:val="en-GB"/>
              </w:rPr>
            </w:pPr>
          </w:p>
        </w:tc>
      </w:tr>
      <w:tr w:rsidR="005A3592" w:rsidRPr="005A3592" w14:paraId="7138352B" w14:textId="77777777" w:rsidTr="00844732">
        <w:trPr>
          <w:trHeight w:val="20"/>
        </w:trPr>
        <w:tc>
          <w:tcPr>
            <w:tcW w:w="4865" w:type="dxa"/>
          </w:tcPr>
          <w:p w14:paraId="29064FC0"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Current livelihoods</w:t>
            </w:r>
          </w:p>
        </w:tc>
        <w:tc>
          <w:tcPr>
            <w:tcW w:w="4865" w:type="dxa"/>
          </w:tcPr>
          <w:p w14:paraId="722E31C5" w14:textId="77777777" w:rsidR="005A3592" w:rsidRPr="005A3592" w:rsidRDefault="005A3592" w:rsidP="005A3592">
            <w:pPr>
              <w:rPr>
                <w:rFonts w:ascii="Calibri" w:hAnsi="Calibri" w:cs="Calibri"/>
                <w:color w:val="000000" w:themeColor="text1"/>
                <w:szCs w:val="18"/>
                <w:lang w:val="en-GB"/>
              </w:rPr>
            </w:pPr>
          </w:p>
        </w:tc>
      </w:tr>
      <w:tr w:rsidR="005A3592" w:rsidRPr="005A3592" w14:paraId="6A92E139" w14:textId="77777777" w:rsidTr="00844732">
        <w:trPr>
          <w:trHeight w:val="20"/>
        </w:trPr>
        <w:tc>
          <w:tcPr>
            <w:tcW w:w="4865" w:type="dxa"/>
          </w:tcPr>
          <w:p w14:paraId="145CB453"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Water access</w:t>
            </w:r>
          </w:p>
        </w:tc>
        <w:tc>
          <w:tcPr>
            <w:tcW w:w="4865" w:type="dxa"/>
          </w:tcPr>
          <w:p w14:paraId="437E97D0"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Yes, creek based dike, non-treated</w:t>
            </w:r>
          </w:p>
        </w:tc>
      </w:tr>
      <w:tr w:rsidR="005A3592" w:rsidRPr="005A3592" w14:paraId="178887D8" w14:textId="77777777" w:rsidTr="00844732">
        <w:trPr>
          <w:trHeight w:val="20"/>
        </w:trPr>
        <w:tc>
          <w:tcPr>
            <w:tcW w:w="4865" w:type="dxa"/>
          </w:tcPr>
          <w:p w14:paraId="1FD73FAB"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Water contamination</w:t>
            </w:r>
          </w:p>
        </w:tc>
        <w:tc>
          <w:tcPr>
            <w:tcW w:w="4865" w:type="dxa"/>
          </w:tcPr>
          <w:p w14:paraId="1FB2558B"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Yes, organic and non-organic</w:t>
            </w:r>
          </w:p>
        </w:tc>
      </w:tr>
      <w:tr w:rsidR="005A3592" w:rsidRPr="005A3592" w14:paraId="5DE5E414" w14:textId="77777777" w:rsidTr="00844732">
        <w:trPr>
          <w:trHeight w:val="20"/>
        </w:trPr>
        <w:tc>
          <w:tcPr>
            <w:tcW w:w="4865" w:type="dxa"/>
          </w:tcPr>
          <w:p w14:paraId="6BD034D8"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Grid Energy</w:t>
            </w:r>
          </w:p>
        </w:tc>
        <w:tc>
          <w:tcPr>
            <w:tcW w:w="4865" w:type="dxa"/>
          </w:tcPr>
          <w:p w14:paraId="2D883855"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No</w:t>
            </w:r>
          </w:p>
        </w:tc>
      </w:tr>
      <w:tr w:rsidR="005A3592" w:rsidRPr="005A3592" w14:paraId="5B7E2866" w14:textId="77777777" w:rsidTr="00844732">
        <w:trPr>
          <w:trHeight w:val="20"/>
        </w:trPr>
        <w:tc>
          <w:tcPr>
            <w:tcW w:w="4865" w:type="dxa"/>
          </w:tcPr>
          <w:p w14:paraId="576BACE1"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Solar Panels installed</w:t>
            </w:r>
          </w:p>
        </w:tc>
        <w:tc>
          <w:tcPr>
            <w:tcW w:w="4865" w:type="dxa"/>
          </w:tcPr>
          <w:p w14:paraId="58D416DE" w14:textId="77777777" w:rsidR="005A3592" w:rsidRPr="005A3592" w:rsidRDefault="005A3592" w:rsidP="005A3592">
            <w:pPr>
              <w:rPr>
                <w:rFonts w:ascii="Calibri" w:hAnsi="Calibri" w:cs="Calibri"/>
                <w:color w:val="000000" w:themeColor="text1"/>
                <w:szCs w:val="18"/>
                <w:lang w:val="en-GB"/>
              </w:rPr>
            </w:pPr>
          </w:p>
        </w:tc>
      </w:tr>
    </w:tbl>
    <w:p w14:paraId="11E0C486" w14:textId="77777777" w:rsidR="005A3592" w:rsidRPr="005A3592" w:rsidRDefault="005A3592" w:rsidP="005A3592">
      <w:pPr>
        <w:rPr>
          <w:rFonts w:ascii="Calibri" w:hAnsi="Calibri" w:cs="Calibri"/>
          <w:color w:val="000000" w:themeColor="text1"/>
          <w:szCs w:val="18"/>
          <w:lang w:val="en-GB"/>
        </w:rPr>
      </w:pPr>
    </w:p>
    <w:p w14:paraId="76DFF8A1" w14:textId="77777777" w:rsidR="005A3592" w:rsidRPr="005A3592" w:rsidRDefault="005A3592" w:rsidP="00BC5F9C">
      <w:pPr>
        <w:keepNext/>
        <w:keepLines/>
        <w:numPr>
          <w:ilvl w:val="0"/>
          <w:numId w:val="99"/>
        </w:numPr>
        <w:spacing w:before="40"/>
        <w:outlineLvl w:val="1"/>
        <w:rPr>
          <w:rFonts w:ascii="Calibri" w:eastAsiaTheme="majorEastAsia" w:hAnsi="Calibri" w:cs="Calibri"/>
          <w:b/>
          <w:caps/>
          <w:color w:val="6DB2C5"/>
          <w:szCs w:val="18"/>
          <w:lang w:val="en-GB"/>
        </w:rPr>
      </w:pPr>
      <w:bookmarkStart w:id="217" w:name="_Toc151836269"/>
      <w:r w:rsidRPr="005A3592">
        <w:rPr>
          <w:rFonts w:ascii="Calibri" w:eastAsiaTheme="majorEastAsia" w:hAnsi="Calibri" w:cs="Calibri"/>
          <w:b/>
          <w:caps/>
          <w:color w:val="6DB2C5"/>
          <w:szCs w:val="18"/>
          <w:lang w:val="en-GB"/>
        </w:rPr>
        <w:t>Copper Bank</w:t>
      </w:r>
      <w:bookmarkEnd w:id="217"/>
    </w:p>
    <w:tbl>
      <w:tblPr>
        <w:tblStyle w:val="TableGrid"/>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4865"/>
        <w:gridCol w:w="4865"/>
      </w:tblGrid>
      <w:tr w:rsidR="005A3592" w:rsidRPr="005A3592" w14:paraId="3F848EB9" w14:textId="77777777" w:rsidTr="00844732">
        <w:trPr>
          <w:trHeight w:val="20"/>
        </w:trPr>
        <w:tc>
          <w:tcPr>
            <w:tcW w:w="4865" w:type="dxa"/>
          </w:tcPr>
          <w:p w14:paraId="09524249"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Population</w:t>
            </w:r>
          </w:p>
        </w:tc>
        <w:tc>
          <w:tcPr>
            <w:tcW w:w="4865" w:type="dxa"/>
          </w:tcPr>
          <w:p w14:paraId="33C59F7F"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596</w:t>
            </w:r>
          </w:p>
        </w:tc>
      </w:tr>
      <w:tr w:rsidR="005A3592" w:rsidRPr="005A3592" w14:paraId="132CB844" w14:textId="77777777" w:rsidTr="00844732">
        <w:trPr>
          <w:trHeight w:val="20"/>
        </w:trPr>
        <w:tc>
          <w:tcPr>
            <w:tcW w:w="4865" w:type="dxa"/>
          </w:tcPr>
          <w:p w14:paraId="5B6422E7"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Male Population</w:t>
            </w:r>
          </w:p>
        </w:tc>
        <w:tc>
          <w:tcPr>
            <w:tcW w:w="4865" w:type="dxa"/>
          </w:tcPr>
          <w:p w14:paraId="2B9BCDA3"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49%</w:t>
            </w:r>
          </w:p>
        </w:tc>
      </w:tr>
      <w:tr w:rsidR="005A3592" w:rsidRPr="005A3592" w14:paraId="48A156C9" w14:textId="77777777" w:rsidTr="00844732">
        <w:trPr>
          <w:trHeight w:val="20"/>
        </w:trPr>
        <w:tc>
          <w:tcPr>
            <w:tcW w:w="4865" w:type="dxa"/>
          </w:tcPr>
          <w:p w14:paraId="35A5B835"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Female Population</w:t>
            </w:r>
          </w:p>
        </w:tc>
        <w:tc>
          <w:tcPr>
            <w:tcW w:w="4865" w:type="dxa"/>
          </w:tcPr>
          <w:p w14:paraId="3198A93D"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51%</w:t>
            </w:r>
          </w:p>
        </w:tc>
      </w:tr>
      <w:tr w:rsidR="005A3592" w:rsidRPr="005A3592" w14:paraId="561519B3" w14:textId="77777777" w:rsidTr="00844732">
        <w:trPr>
          <w:trHeight w:val="20"/>
        </w:trPr>
        <w:tc>
          <w:tcPr>
            <w:tcW w:w="4865" w:type="dxa"/>
          </w:tcPr>
          <w:p w14:paraId="708B3DC0"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Households</w:t>
            </w:r>
          </w:p>
        </w:tc>
        <w:tc>
          <w:tcPr>
            <w:tcW w:w="4865" w:type="dxa"/>
          </w:tcPr>
          <w:p w14:paraId="28CCDBB3"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106</w:t>
            </w:r>
          </w:p>
        </w:tc>
      </w:tr>
      <w:tr w:rsidR="005A3592" w:rsidRPr="005A3592" w14:paraId="7B67FA79" w14:textId="77777777" w:rsidTr="00844732">
        <w:trPr>
          <w:trHeight w:val="20"/>
        </w:trPr>
        <w:tc>
          <w:tcPr>
            <w:tcW w:w="4865" w:type="dxa"/>
          </w:tcPr>
          <w:p w14:paraId="0287C04C"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Average Household Population</w:t>
            </w:r>
          </w:p>
        </w:tc>
        <w:tc>
          <w:tcPr>
            <w:tcW w:w="4865" w:type="dxa"/>
          </w:tcPr>
          <w:p w14:paraId="2CE8D60A"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5.6</w:t>
            </w:r>
          </w:p>
        </w:tc>
      </w:tr>
      <w:tr w:rsidR="005A3592" w:rsidRPr="005A3592" w14:paraId="5860B6AB" w14:textId="77777777" w:rsidTr="00844732">
        <w:trPr>
          <w:trHeight w:val="20"/>
        </w:trPr>
        <w:tc>
          <w:tcPr>
            <w:tcW w:w="4865" w:type="dxa"/>
          </w:tcPr>
          <w:p w14:paraId="5F00F7AE"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Households with water service %</w:t>
            </w:r>
          </w:p>
        </w:tc>
        <w:tc>
          <w:tcPr>
            <w:tcW w:w="4865" w:type="dxa"/>
          </w:tcPr>
          <w:p w14:paraId="432AB4A3" w14:textId="77777777" w:rsidR="005A3592" w:rsidRPr="005A3592" w:rsidRDefault="005A3592" w:rsidP="005A3592">
            <w:pPr>
              <w:rPr>
                <w:rFonts w:ascii="Calibri" w:hAnsi="Calibri" w:cs="Calibri"/>
                <w:color w:val="000000" w:themeColor="text1"/>
                <w:szCs w:val="18"/>
                <w:lang w:val="en-GB"/>
              </w:rPr>
            </w:pPr>
          </w:p>
        </w:tc>
      </w:tr>
      <w:tr w:rsidR="005A3592" w:rsidRPr="005A3592" w14:paraId="3972124E" w14:textId="77777777" w:rsidTr="00844732">
        <w:trPr>
          <w:trHeight w:val="20"/>
        </w:trPr>
        <w:tc>
          <w:tcPr>
            <w:tcW w:w="4865" w:type="dxa"/>
          </w:tcPr>
          <w:p w14:paraId="114C95B7"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Average Household Income</w:t>
            </w:r>
          </w:p>
        </w:tc>
        <w:tc>
          <w:tcPr>
            <w:tcW w:w="4865" w:type="dxa"/>
          </w:tcPr>
          <w:p w14:paraId="42184DEB" w14:textId="77777777" w:rsidR="005A3592" w:rsidRPr="005A3592" w:rsidRDefault="005A3592" w:rsidP="005A3592">
            <w:pPr>
              <w:rPr>
                <w:rFonts w:ascii="Calibri" w:hAnsi="Calibri" w:cs="Calibri"/>
                <w:color w:val="000000" w:themeColor="text1"/>
                <w:szCs w:val="18"/>
                <w:lang w:val="en-GB"/>
              </w:rPr>
            </w:pPr>
          </w:p>
        </w:tc>
      </w:tr>
      <w:tr w:rsidR="005A3592" w:rsidRPr="005A3592" w14:paraId="6415748D" w14:textId="77777777" w:rsidTr="00844732">
        <w:trPr>
          <w:trHeight w:val="20"/>
        </w:trPr>
        <w:tc>
          <w:tcPr>
            <w:tcW w:w="4865" w:type="dxa"/>
          </w:tcPr>
          <w:p w14:paraId="6834FD52"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Current livelihoods</w:t>
            </w:r>
          </w:p>
        </w:tc>
        <w:tc>
          <w:tcPr>
            <w:tcW w:w="4865" w:type="dxa"/>
          </w:tcPr>
          <w:p w14:paraId="53E71B77" w14:textId="77777777" w:rsidR="005A3592" w:rsidRPr="005A3592" w:rsidRDefault="005A3592" w:rsidP="005A3592">
            <w:pPr>
              <w:rPr>
                <w:rFonts w:ascii="Calibri" w:hAnsi="Calibri" w:cs="Calibri"/>
                <w:color w:val="000000" w:themeColor="text1"/>
                <w:szCs w:val="18"/>
                <w:lang w:val="en-GB"/>
              </w:rPr>
            </w:pPr>
          </w:p>
        </w:tc>
      </w:tr>
      <w:tr w:rsidR="005A3592" w:rsidRPr="005A3592" w14:paraId="3310F834" w14:textId="77777777" w:rsidTr="00844732">
        <w:trPr>
          <w:trHeight w:val="20"/>
        </w:trPr>
        <w:tc>
          <w:tcPr>
            <w:tcW w:w="4865" w:type="dxa"/>
          </w:tcPr>
          <w:p w14:paraId="26253AA3"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Water access</w:t>
            </w:r>
          </w:p>
        </w:tc>
        <w:tc>
          <w:tcPr>
            <w:tcW w:w="4865" w:type="dxa"/>
          </w:tcPr>
          <w:p w14:paraId="7D474AE4"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Yes, creek based dike, non-treated</w:t>
            </w:r>
          </w:p>
        </w:tc>
      </w:tr>
      <w:tr w:rsidR="005A3592" w:rsidRPr="005A3592" w14:paraId="1EB00E48" w14:textId="77777777" w:rsidTr="00844732">
        <w:trPr>
          <w:trHeight w:val="20"/>
        </w:trPr>
        <w:tc>
          <w:tcPr>
            <w:tcW w:w="4865" w:type="dxa"/>
          </w:tcPr>
          <w:p w14:paraId="2D0EA19B"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Water contamination</w:t>
            </w:r>
          </w:p>
        </w:tc>
        <w:tc>
          <w:tcPr>
            <w:tcW w:w="4865" w:type="dxa"/>
          </w:tcPr>
          <w:p w14:paraId="255A926C"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Yes, organic and non-organic</w:t>
            </w:r>
          </w:p>
        </w:tc>
      </w:tr>
      <w:tr w:rsidR="005A3592" w:rsidRPr="005A3592" w14:paraId="481965FE" w14:textId="77777777" w:rsidTr="00844732">
        <w:trPr>
          <w:trHeight w:val="20"/>
        </w:trPr>
        <w:tc>
          <w:tcPr>
            <w:tcW w:w="4865" w:type="dxa"/>
          </w:tcPr>
          <w:p w14:paraId="632099D9"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Grid Energy</w:t>
            </w:r>
          </w:p>
        </w:tc>
        <w:tc>
          <w:tcPr>
            <w:tcW w:w="4865" w:type="dxa"/>
          </w:tcPr>
          <w:p w14:paraId="74BB14C9"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No</w:t>
            </w:r>
          </w:p>
        </w:tc>
      </w:tr>
      <w:tr w:rsidR="005A3592" w:rsidRPr="005A3592" w14:paraId="02334B38" w14:textId="77777777" w:rsidTr="00844732">
        <w:trPr>
          <w:trHeight w:val="20"/>
        </w:trPr>
        <w:tc>
          <w:tcPr>
            <w:tcW w:w="4865" w:type="dxa"/>
          </w:tcPr>
          <w:p w14:paraId="116AAE99" w14:textId="77777777" w:rsidR="005A3592" w:rsidRPr="005A3592" w:rsidRDefault="005A3592" w:rsidP="005A3592">
            <w:pPr>
              <w:rPr>
                <w:rFonts w:ascii="Calibri" w:hAnsi="Calibri" w:cs="Calibri"/>
                <w:color w:val="000000" w:themeColor="text1"/>
                <w:szCs w:val="18"/>
                <w:lang w:val="en-GB"/>
              </w:rPr>
            </w:pPr>
            <w:r w:rsidRPr="005A3592">
              <w:rPr>
                <w:rFonts w:ascii="Calibri" w:hAnsi="Calibri" w:cs="Calibri"/>
                <w:color w:val="000000" w:themeColor="text1"/>
                <w:szCs w:val="18"/>
                <w:lang w:val="en-GB"/>
              </w:rPr>
              <w:t>Solar Panels installed</w:t>
            </w:r>
          </w:p>
        </w:tc>
        <w:tc>
          <w:tcPr>
            <w:tcW w:w="4865" w:type="dxa"/>
          </w:tcPr>
          <w:p w14:paraId="44B8D795" w14:textId="77777777" w:rsidR="005A3592" w:rsidRPr="005A3592" w:rsidRDefault="005A3592" w:rsidP="005A3592">
            <w:pPr>
              <w:rPr>
                <w:rFonts w:ascii="Calibri" w:hAnsi="Calibri" w:cs="Calibri"/>
                <w:color w:val="000000" w:themeColor="text1"/>
                <w:szCs w:val="18"/>
                <w:lang w:val="en-GB"/>
              </w:rPr>
            </w:pPr>
          </w:p>
        </w:tc>
      </w:tr>
    </w:tbl>
    <w:p w14:paraId="04D95FE4" w14:textId="77777777" w:rsidR="005A3592" w:rsidRPr="005A3592" w:rsidRDefault="005A3592" w:rsidP="005A3592">
      <w:pPr>
        <w:rPr>
          <w:rFonts w:ascii="Calibri" w:hAnsi="Calibri" w:cs="Calibri"/>
          <w:color w:val="000000" w:themeColor="text1"/>
          <w:szCs w:val="18"/>
          <w:lang w:val="en-GB"/>
        </w:rPr>
        <w:sectPr w:rsidR="005A3592" w:rsidRPr="005A3592" w:rsidSect="00743FF6">
          <w:pgSz w:w="11900" w:h="16840"/>
          <w:pgMar w:top="1440" w:right="1080" w:bottom="1440" w:left="1080" w:header="288" w:footer="288" w:gutter="0"/>
          <w:pgNumType w:fmt="numberInDash"/>
          <w:cols w:space="720"/>
          <w:titlePg/>
          <w:docGrid w:linePitch="360"/>
        </w:sectPr>
      </w:pPr>
    </w:p>
    <w:p w14:paraId="0A0FB8FB" w14:textId="77777777" w:rsidR="005F4DD0" w:rsidRPr="005F4DD0" w:rsidRDefault="005F4DD0" w:rsidP="00BC5F9C">
      <w:pPr>
        <w:keepNext/>
        <w:keepLines/>
        <w:numPr>
          <w:ilvl w:val="0"/>
          <w:numId w:val="109"/>
        </w:numPr>
        <w:spacing w:before="40"/>
        <w:outlineLvl w:val="1"/>
        <w:rPr>
          <w:rFonts w:ascii="Calibri" w:eastAsiaTheme="majorEastAsia" w:hAnsi="Calibri" w:cs="Calibri"/>
          <w:b/>
          <w:caps/>
          <w:color w:val="6DB2C5"/>
          <w:szCs w:val="18"/>
          <w:lang w:val="en-GB"/>
        </w:rPr>
      </w:pPr>
      <w:bookmarkStart w:id="218" w:name="_Toc151836272"/>
      <w:r w:rsidRPr="005F4DD0">
        <w:rPr>
          <w:rFonts w:ascii="Calibri" w:eastAsiaTheme="majorEastAsia" w:hAnsi="Calibri" w:cs="Calibri"/>
          <w:b/>
          <w:caps/>
          <w:color w:val="6DB2C5"/>
          <w:szCs w:val="18"/>
          <w:lang w:val="en-GB"/>
        </w:rPr>
        <w:t>ASSUMPTIONS</w:t>
      </w:r>
      <w:bookmarkEnd w:id="218"/>
      <w:r w:rsidRPr="005F4DD0">
        <w:rPr>
          <w:rFonts w:ascii="Calibri" w:eastAsiaTheme="majorEastAsia" w:hAnsi="Calibri" w:cs="Calibri"/>
          <w:b/>
          <w:caps/>
          <w:color w:val="6DB2C5"/>
          <w:szCs w:val="18"/>
          <w:lang w:val="en-GB"/>
        </w:rPr>
        <w:t xml:space="preserve"> </w:t>
      </w:r>
    </w:p>
    <w:p w14:paraId="18382717" w14:textId="77777777" w:rsidR="005F4DD0" w:rsidRPr="005F4DD0" w:rsidRDefault="005F4DD0" w:rsidP="005F4DD0">
      <w:pPr>
        <w:rPr>
          <w:rFonts w:ascii="Calibri" w:hAnsi="Calibri" w:cs="Calibri"/>
          <w:color w:val="000000" w:themeColor="text1"/>
          <w:szCs w:val="18"/>
          <w:lang w:val="en-GB"/>
        </w:rPr>
      </w:pPr>
    </w:p>
    <w:tbl>
      <w:tblPr>
        <w:tblStyle w:val="TableGrid"/>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4045"/>
        <w:gridCol w:w="2700"/>
        <w:gridCol w:w="8645"/>
      </w:tblGrid>
      <w:tr w:rsidR="005F4DD0" w:rsidRPr="005F4DD0" w14:paraId="67418EDC" w14:textId="77777777" w:rsidTr="00844732">
        <w:trPr>
          <w:trHeight w:val="309"/>
        </w:trPr>
        <w:tc>
          <w:tcPr>
            <w:tcW w:w="15390" w:type="dxa"/>
            <w:gridSpan w:val="3"/>
            <w:shd w:val="clear" w:color="auto" w:fill="BFBFBF" w:themeFill="background1" w:themeFillShade="BF"/>
          </w:tcPr>
          <w:p w14:paraId="3D404FC8" w14:textId="77777777" w:rsidR="005F4DD0" w:rsidRPr="005F4DD0" w:rsidRDefault="005F4DD0" w:rsidP="005F4DD0">
            <w:pPr>
              <w:rPr>
                <w:rFonts w:ascii="Calibri" w:hAnsi="Calibri" w:cs="Calibri"/>
                <w:color w:val="000000" w:themeColor="text1"/>
                <w:szCs w:val="18"/>
              </w:rPr>
            </w:pPr>
            <w:r w:rsidRPr="005F4DD0">
              <w:rPr>
                <w:rFonts w:ascii="Calibri" w:hAnsi="Calibri" w:cs="Calibri"/>
                <w:color w:val="FFFFFF" w:themeColor="background1"/>
                <w:szCs w:val="18"/>
              </w:rPr>
              <w:t>Component 1: Design and build cost-effective solar hybrid sustainable water systems and waste management systems in the four selected communities that will allow households to have access to potable and reliable water service as well as waste management.</w:t>
            </w:r>
          </w:p>
        </w:tc>
      </w:tr>
      <w:tr w:rsidR="005F4DD0" w:rsidRPr="005F4DD0" w14:paraId="34F7D4EC" w14:textId="77777777" w:rsidTr="00844732">
        <w:trPr>
          <w:trHeight w:val="309"/>
        </w:trPr>
        <w:tc>
          <w:tcPr>
            <w:tcW w:w="15390" w:type="dxa"/>
            <w:gridSpan w:val="3"/>
          </w:tcPr>
          <w:p w14:paraId="59127AA4" w14:textId="77777777" w:rsidR="005F4DD0" w:rsidRPr="005F4DD0" w:rsidRDefault="005F4DD0" w:rsidP="00BC5F9C">
            <w:pPr>
              <w:numPr>
                <w:ilvl w:val="0"/>
                <w:numId w:val="100"/>
              </w:numPr>
              <w:contextualSpacing/>
              <w:rPr>
                <w:rFonts w:ascii="Calibri" w:hAnsi="Calibri" w:cs="Calibri"/>
                <w:color w:val="000000" w:themeColor="text1"/>
                <w:szCs w:val="18"/>
              </w:rPr>
            </w:pPr>
            <w:r w:rsidRPr="005F4DD0">
              <w:rPr>
                <w:rFonts w:ascii="Calibri" w:hAnsi="Calibri" w:cs="Calibri"/>
                <w:color w:val="000000" w:themeColor="text1"/>
                <w:szCs w:val="18"/>
              </w:rPr>
              <w:t>Objective 1: Reduce exposure to climate variability in 4 rural communities of Belize through an inclusive draught-resistant potable and consistent water supply.</w:t>
            </w:r>
          </w:p>
        </w:tc>
      </w:tr>
      <w:tr w:rsidR="005F4DD0" w:rsidRPr="005F4DD0" w14:paraId="25CD14F5" w14:textId="77777777" w:rsidTr="00844732">
        <w:trPr>
          <w:trHeight w:val="309"/>
        </w:trPr>
        <w:tc>
          <w:tcPr>
            <w:tcW w:w="4045" w:type="dxa"/>
            <w:noWrap/>
            <w:hideMark/>
          </w:tcPr>
          <w:p w14:paraId="22B0386E" w14:textId="77777777" w:rsidR="005F4DD0" w:rsidRPr="005F4DD0" w:rsidRDefault="005F4DD0" w:rsidP="005F4DD0">
            <w:pPr>
              <w:rPr>
                <w:rFonts w:ascii="Calibri" w:hAnsi="Calibri" w:cs="Calibri"/>
                <w:b/>
                <w:bCs/>
                <w:color w:val="000000" w:themeColor="text1"/>
                <w:szCs w:val="18"/>
              </w:rPr>
            </w:pPr>
            <w:r w:rsidRPr="005F4DD0">
              <w:rPr>
                <w:rFonts w:ascii="Calibri" w:hAnsi="Calibri" w:cs="Calibri"/>
                <w:b/>
                <w:bCs/>
                <w:color w:val="000000" w:themeColor="text1"/>
                <w:szCs w:val="18"/>
              </w:rPr>
              <w:t>Activity</w:t>
            </w:r>
          </w:p>
        </w:tc>
        <w:tc>
          <w:tcPr>
            <w:tcW w:w="2700" w:type="dxa"/>
          </w:tcPr>
          <w:p w14:paraId="5D718D81" w14:textId="77777777" w:rsidR="005F4DD0" w:rsidRPr="005F4DD0" w:rsidRDefault="005F4DD0" w:rsidP="005F4DD0">
            <w:pPr>
              <w:rPr>
                <w:rFonts w:ascii="Calibri" w:hAnsi="Calibri" w:cs="Calibri"/>
                <w:b/>
                <w:bCs/>
                <w:color w:val="000000" w:themeColor="text1"/>
                <w:szCs w:val="18"/>
              </w:rPr>
            </w:pPr>
            <w:r w:rsidRPr="005F4DD0">
              <w:rPr>
                <w:rFonts w:ascii="Calibri" w:hAnsi="Calibri" w:cs="Calibri"/>
                <w:b/>
                <w:bCs/>
                <w:color w:val="000000" w:themeColor="text1"/>
                <w:szCs w:val="18"/>
              </w:rPr>
              <w:t>Indicator</w:t>
            </w:r>
          </w:p>
        </w:tc>
        <w:tc>
          <w:tcPr>
            <w:tcW w:w="8645" w:type="dxa"/>
          </w:tcPr>
          <w:p w14:paraId="684E7AE2" w14:textId="77777777" w:rsidR="005F4DD0" w:rsidRPr="005F4DD0" w:rsidRDefault="005F4DD0" w:rsidP="005F4DD0">
            <w:pPr>
              <w:rPr>
                <w:rFonts w:ascii="Calibri" w:hAnsi="Calibri" w:cs="Calibri"/>
                <w:b/>
                <w:bCs/>
                <w:color w:val="000000" w:themeColor="text1"/>
                <w:szCs w:val="18"/>
              </w:rPr>
            </w:pPr>
            <w:r w:rsidRPr="005F4DD0">
              <w:rPr>
                <w:rFonts w:ascii="Calibri" w:hAnsi="Calibri" w:cs="Calibri"/>
                <w:b/>
                <w:bCs/>
                <w:color w:val="000000" w:themeColor="text1"/>
                <w:szCs w:val="18"/>
              </w:rPr>
              <w:t xml:space="preserve">Assumptions </w:t>
            </w:r>
          </w:p>
        </w:tc>
      </w:tr>
      <w:tr w:rsidR="005F4DD0" w:rsidRPr="005F4DD0" w14:paraId="7501905D" w14:textId="77777777" w:rsidTr="006C325E">
        <w:trPr>
          <w:trHeight w:val="1466"/>
        </w:trPr>
        <w:tc>
          <w:tcPr>
            <w:tcW w:w="4045" w:type="dxa"/>
            <w:hideMark/>
          </w:tcPr>
          <w:p w14:paraId="47A9C136" w14:textId="6EC4B965" w:rsidR="005F4DD0" w:rsidRPr="005F4DD0" w:rsidRDefault="005F4DD0" w:rsidP="005F4DD0">
            <w:pPr>
              <w:rPr>
                <w:rFonts w:ascii="Calibri" w:hAnsi="Calibri" w:cs="Calibri"/>
                <w:color w:val="000000" w:themeColor="text1"/>
                <w:szCs w:val="18"/>
              </w:rPr>
            </w:pPr>
            <w:r w:rsidRPr="005F4DD0">
              <w:rPr>
                <w:rFonts w:ascii="Calibri" w:hAnsi="Calibri" w:cs="Calibri"/>
                <w:color w:val="000000" w:themeColor="text1"/>
                <w:szCs w:val="18"/>
              </w:rPr>
              <w:t xml:space="preserve">Activity (1.1) </w:t>
            </w:r>
            <w:r w:rsidR="00787BDF" w:rsidRPr="00CD5578">
              <w:rPr>
                <w:rFonts w:ascii="Calibri" w:hAnsi="Calibri" w:cs="Calibri"/>
                <w:color w:val="000000" w:themeColor="text1"/>
                <w:szCs w:val="18"/>
              </w:rPr>
              <w:t>Design and build, through a participatory process, of inclusive and reliable water systems that account for the cultural, physical, and human capacities of the communities</w:t>
            </w:r>
          </w:p>
        </w:tc>
        <w:tc>
          <w:tcPr>
            <w:tcW w:w="2700" w:type="dxa"/>
            <w:vAlign w:val="center"/>
          </w:tcPr>
          <w:p w14:paraId="56661606" w14:textId="77777777" w:rsidR="005F4DD0" w:rsidRPr="005F4DD0" w:rsidRDefault="005F4DD0" w:rsidP="005F4DD0">
            <w:pPr>
              <w:jc w:val="left"/>
              <w:rPr>
                <w:rFonts w:ascii="Calibri" w:hAnsi="Calibri" w:cs="Calibri"/>
                <w:color w:val="000000" w:themeColor="text1"/>
                <w:szCs w:val="18"/>
              </w:rPr>
            </w:pPr>
            <w:r w:rsidRPr="005F4DD0">
              <w:rPr>
                <w:rFonts w:ascii="Calibri" w:hAnsi="Calibri" w:cs="Calibri"/>
                <w:color w:val="000000" w:themeColor="text1"/>
                <w:szCs w:val="18"/>
              </w:rPr>
              <w:t># of design studies per community.</w:t>
            </w:r>
          </w:p>
        </w:tc>
        <w:tc>
          <w:tcPr>
            <w:tcW w:w="8645" w:type="dxa"/>
          </w:tcPr>
          <w:p w14:paraId="2567C31E" w14:textId="77777777" w:rsidR="005F4DD0" w:rsidRPr="005F4DD0" w:rsidRDefault="005F4DD0" w:rsidP="00BC5F9C">
            <w:pPr>
              <w:numPr>
                <w:ilvl w:val="0"/>
                <w:numId w:val="100"/>
              </w:numPr>
              <w:contextualSpacing/>
              <w:rPr>
                <w:rFonts w:ascii="Calibri" w:hAnsi="Calibri" w:cs="Calibri"/>
                <w:color w:val="000000" w:themeColor="text1"/>
                <w:szCs w:val="18"/>
              </w:rPr>
            </w:pPr>
            <w:r w:rsidRPr="005F4DD0">
              <w:rPr>
                <w:rFonts w:ascii="Calibri" w:hAnsi="Calibri" w:cs="Calibri"/>
                <w:color w:val="000000" w:themeColor="text1"/>
                <w:szCs w:val="18"/>
              </w:rPr>
              <w:t xml:space="preserve">The contract award firm to undertake studies will deliver design plans, with production well sounding in each of the 4 communities. </w:t>
            </w:r>
          </w:p>
          <w:p w14:paraId="18B50EB2" w14:textId="77777777" w:rsidR="005F4DD0" w:rsidRPr="005F4DD0" w:rsidRDefault="005F4DD0" w:rsidP="00BC5F9C">
            <w:pPr>
              <w:numPr>
                <w:ilvl w:val="0"/>
                <w:numId w:val="100"/>
              </w:numPr>
              <w:contextualSpacing/>
              <w:rPr>
                <w:rFonts w:ascii="Calibri" w:hAnsi="Calibri" w:cs="Calibri"/>
                <w:color w:val="000000" w:themeColor="text1"/>
                <w:szCs w:val="18"/>
              </w:rPr>
            </w:pPr>
            <w:r w:rsidRPr="005F4DD0">
              <w:rPr>
                <w:rFonts w:ascii="Calibri" w:hAnsi="Calibri" w:cs="Calibri"/>
                <w:color w:val="000000" w:themeColor="text1"/>
                <w:szCs w:val="18"/>
              </w:rPr>
              <w:t xml:space="preserve">Design firm will summon each community to provide inputs on design, such as tank location, land currently used for subsistence. </w:t>
            </w:r>
          </w:p>
        </w:tc>
      </w:tr>
      <w:tr w:rsidR="005F4DD0" w:rsidRPr="005F4DD0" w14:paraId="200787D3" w14:textId="77777777" w:rsidTr="00844732">
        <w:trPr>
          <w:trHeight w:val="946"/>
        </w:trPr>
        <w:tc>
          <w:tcPr>
            <w:tcW w:w="4045" w:type="dxa"/>
            <w:vMerge w:val="restart"/>
            <w:hideMark/>
          </w:tcPr>
          <w:p w14:paraId="580C277C" w14:textId="5E5DD400" w:rsidR="005F4DD0" w:rsidRPr="005F4DD0" w:rsidRDefault="005F4DD0" w:rsidP="005F4DD0">
            <w:pPr>
              <w:rPr>
                <w:rFonts w:ascii="Calibri" w:hAnsi="Calibri" w:cs="Calibri"/>
                <w:color w:val="000000" w:themeColor="text1"/>
                <w:szCs w:val="18"/>
              </w:rPr>
            </w:pPr>
          </w:p>
        </w:tc>
        <w:tc>
          <w:tcPr>
            <w:tcW w:w="2700" w:type="dxa"/>
            <w:vAlign w:val="center"/>
          </w:tcPr>
          <w:p w14:paraId="6553A8DF" w14:textId="77777777" w:rsidR="005F4DD0" w:rsidRPr="005F4DD0" w:rsidRDefault="005F4DD0" w:rsidP="005F4DD0">
            <w:pPr>
              <w:jc w:val="left"/>
              <w:rPr>
                <w:rFonts w:ascii="Calibri" w:hAnsi="Calibri" w:cs="Calibri"/>
                <w:color w:val="000000" w:themeColor="text1"/>
                <w:szCs w:val="18"/>
              </w:rPr>
            </w:pPr>
            <w:r w:rsidRPr="005F4DD0">
              <w:rPr>
                <w:rFonts w:ascii="Calibri" w:hAnsi="Calibri" w:cs="Calibri"/>
                <w:color w:val="000000" w:themeColor="text1"/>
                <w:szCs w:val="18"/>
              </w:rPr>
              <w:t># community members trained and participating in construction of the system, 30% of which are at least women.</w:t>
            </w:r>
          </w:p>
        </w:tc>
        <w:tc>
          <w:tcPr>
            <w:tcW w:w="8645" w:type="dxa"/>
          </w:tcPr>
          <w:p w14:paraId="55825145" w14:textId="77777777" w:rsidR="005F4DD0" w:rsidRPr="005F4DD0" w:rsidRDefault="005F4DD0" w:rsidP="00BC5F9C">
            <w:pPr>
              <w:numPr>
                <w:ilvl w:val="0"/>
                <w:numId w:val="101"/>
              </w:numPr>
              <w:contextualSpacing/>
              <w:rPr>
                <w:rFonts w:ascii="Calibri" w:hAnsi="Calibri" w:cs="Calibri"/>
                <w:color w:val="000000" w:themeColor="text1"/>
                <w:szCs w:val="18"/>
              </w:rPr>
            </w:pPr>
            <w:r w:rsidRPr="005F4DD0">
              <w:rPr>
                <w:rFonts w:ascii="Calibri" w:hAnsi="Calibri" w:cs="Calibri"/>
                <w:color w:val="000000" w:themeColor="text1"/>
                <w:szCs w:val="18"/>
              </w:rPr>
              <w:t xml:space="preserve">At least of 15 members of the community trained in construction of the water system and employed in construction, of which at least 30% will be women. </w:t>
            </w:r>
          </w:p>
          <w:p w14:paraId="0374B13E" w14:textId="77777777" w:rsidR="005F4DD0" w:rsidRPr="005F4DD0" w:rsidRDefault="005F4DD0" w:rsidP="00BC5F9C">
            <w:pPr>
              <w:numPr>
                <w:ilvl w:val="0"/>
                <w:numId w:val="101"/>
              </w:numPr>
              <w:contextualSpacing/>
              <w:rPr>
                <w:rFonts w:ascii="Calibri" w:hAnsi="Calibri" w:cs="Calibri"/>
                <w:color w:val="000000" w:themeColor="text1"/>
                <w:szCs w:val="18"/>
              </w:rPr>
            </w:pPr>
            <w:r w:rsidRPr="005F4DD0">
              <w:rPr>
                <w:rFonts w:ascii="Calibri" w:hAnsi="Calibri" w:cs="Calibri"/>
                <w:color w:val="000000" w:themeColor="text1"/>
                <w:szCs w:val="18"/>
              </w:rPr>
              <w:t xml:space="preserve">Female population: Dolores, 178, Otoxha, 157, Boom Creek, 60, Copper Bank.350. </w:t>
            </w:r>
          </w:p>
          <w:p w14:paraId="2EC03D97" w14:textId="77777777" w:rsidR="005F4DD0" w:rsidRPr="005F4DD0" w:rsidRDefault="005F4DD0" w:rsidP="00BC5F9C">
            <w:pPr>
              <w:numPr>
                <w:ilvl w:val="0"/>
                <w:numId w:val="101"/>
              </w:numPr>
              <w:contextualSpacing/>
              <w:rPr>
                <w:rFonts w:ascii="Calibri" w:hAnsi="Calibri" w:cs="Calibri"/>
                <w:color w:val="000000" w:themeColor="text1"/>
                <w:szCs w:val="18"/>
              </w:rPr>
            </w:pPr>
            <w:r w:rsidRPr="005F4DD0">
              <w:rPr>
                <w:rFonts w:ascii="Calibri" w:hAnsi="Calibri" w:cs="Calibri"/>
                <w:color w:val="000000" w:themeColor="text1"/>
                <w:szCs w:val="18"/>
              </w:rPr>
              <w:t xml:space="preserve">Indicator seeks to promote skills enhancement and employment in the construction. </w:t>
            </w:r>
          </w:p>
        </w:tc>
      </w:tr>
      <w:tr w:rsidR="005F4DD0" w:rsidRPr="005F4DD0" w14:paraId="0AE56B2D" w14:textId="77777777" w:rsidTr="00844732">
        <w:trPr>
          <w:trHeight w:val="946"/>
        </w:trPr>
        <w:tc>
          <w:tcPr>
            <w:tcW w:w="4045" w:type="dxa"/>
            <w:vMerge/>
          </w:tcPr>
          <w:p w14:paraId="5BF26572" w14:textId="77777777" w:rsidR="005F4DD0" w:rsidRPr="005F4DD0" w:rsidRDefault="005F4DD0" w:rsidP="005F4DD0">
            <w:pPr>
              <w:rPr>
                <w:rFonts w:ascii="Calibri" w:hAnsi="Calibri" w:cs="Calibri"/>
                <w:color w:val="000000" w:themeColor="text1"/>
                <w:szCs w:val="18"/>
              </w:rPr>
            </w:pPr>
          </w:p>
        </w:tc>
        <w:tc>
          <w:tcPr>
            <w:tcW w:w="2700" w:type="dxa"/>
            <w:vAlign w:val="center"/>
          </w:tcPr>
          <w:p w14:paraId="7D2A9E4D" w14:textId="77777777" w:rsidR="005F4DD0" w:rsidRPr="005F4DD0" w:rsidRDefault="005F4DD0" w:rsidP="005F4DD0">
            <w:pPr>
              <w:jc w:val="left"/>
              <w:rPr>
                <w:rFonts w:ascii="Calibri" w:hAnsi="Calibri" w:cs="Calibri"/>
                <w:color w:val="000000" w:themeColor="text1"/>
                <w:szCs w:val="18"/>
              </w:rPr>
            </w:pPr>
            <w:r w:rsidRPr="005F4DD0">
              <w:rPr>
                <w:rFonts w:ascii="Calibri" w:hAnsi="Calibri" w:cs="Calibri"/>
                <w:color w:val="000000" w:themeColor="text1"/>
                <w:szCs w:val="18"/>
              </w:rPr>
              <w:t>1 Water system commissioned and operational per community.</w:t>
            </w:r>
          </w:p>
        </w:tc>
        <w:tc>
          <w:tcPr>
            <w:tcW w:w="8645" w:type="dxa"/>
          </w:tcPr>
          <w:p w14:paraId="6707F2A5" w14:textId="77777777" w:rsidR="005F4DD0" w:rsidRPr="005F4DD0" w:rsidRDefault="005F4DD0" w:rsidP="00BC5F9C">
            <w:pPr>
              <w:numPr>
                <w:ilvl w:val="0"/>
                <w:numId w:val="102"/>
              </w:numPr>
              <w:contextualSpacing/>
              <w:rPr>
                <w:rFonts w:ascii="Calibri" w:hAnsi="Calibri" w:cs="Calibri"/>
                <w:color w:val="000000" w:themeColor="text1"/>
                <w:szCs w:val="18"/>
              </w:rPr>
            </w:pPr>
            <w:r w:rsidRPr="005F4DD0">
              <w:rPr>
                <w:rFonts w:ascii="Calibri" w:hAnsi="Calibri" w:cs="Calibri"/>
                <w:color w:val="000000" w:themeColor="text1"/>
                <w:szCs w:val="18"/>
              </w:rPr>
              <w:t xml:space="preserve">One water system fully functioning by Y4Q1. </w:t>
            </w:r>
          </w:p>
          <w:p w14:paraId="36F49BC1" w14:textId="77777777" w:rsidR="005F4DD0" w:rsidRPr="005F4DD0" w:rsidRDefault="005F4DD0" w:rsidP="00BC5F9C">
            <w:pPr>
              <w:numPr>
                <w:ilvl w:val="0"/>
                <w:numId w:val="102"/>
              </w:numPr>
              <w:contextualSpacing/>
              <w:rPr>
                <w:rFonts w:ascii="Calibri" w:hAnsi="Calibri" w:cs="Calibri"/>
                <w:color w:val="000000" w:themeColor="text1"/>
                <w:szCs w:val="18"/>
              </w:rPr>
            </w:pPr>
            <w:r w:rsidRPr="005F4DD0">
              <w:rPr>
                <w:rFonts w:ascii="Calibri" w:hAnsi="Calibri" w:cs="Calibri"/>
                <w:color w:val="000000" w:themeColor="text1"/>
                <w:szCs w:val="18"/>
              </w:rPr>
              <w:t>Water testing of each system by Y4Q4</w:t>
            </w:r>
          </w:p>
          <w:p w14:paraId="6107FF99" w14:textId="77777777" w:rsidR="005F4DD0" w:rsidRPr="005F4DD0" w:rsidRDefault="005F4DD0" w:rsidP="00BC5F9C">
            <w:pPr>
              <w:numPr>
                <w:ilvl w:val="0"/>
                <w:numId w:val="102"/>
              </w:numPr>
              <w:contextualSpacing/>
              <w:rPr>
                <w:rFonts w:ascii="Calibri" w:hAnsi="Calibri" w:cs="Calibri"/>
                <w:color w:val="000000" w:themeColor="text1"/>
                <w:szCs w:val="18"/>
              </w:rPr>
            </w:pPr>
            <w:r w:rsidRPr="005F4DD0">
              <w:rPr>
                <w:rFonts w:ascii="Calibri" w:hAnsi="Calibri" w:cs="Calibri"/>
                <w:color w:val="000000" w:themeColor="text1"/>
                <w:szCs w:val="18"/>
              </w:rPr>
              <w:t>Payments to water board to begin one commissioning. Which community will begin first?</w:t>
            </w:r>
          </w:p>
        </w:tc>
      </w:tr>
      <w:tr w:rsidR="005F4DD0" w:rsidRPr="005F4DD0" w14:paraId="034D680F" w14:textId="77777777" w:rsidTr="00844732">
        <w:trPr>
          <w:trHeight w:val="946"/>
        </w:trPr>
        <w:tc>
          <w:tcPr>
            <w:tcW w:w="4045" w:type="dxa"/>
            <w:vMerge/>
          </w:tcPr>
          <w:p w14:paraId="1E4D419E" w14:textId="77777777" w:rsidR="005F4DD0" w:rsidRPr="005F4DD0" w:rsidRDefault="005F4DD0" w:rsidP="005F4DD0">
            <w:pPr>
              <w:rPr>
                <w:rFonts w:ascii="Calibri" w:hAnsi="Calibri" w:cs="Calibri"/>
                <w:color w:val="000000" w:themeColor="text1"/>
                <w:szCs w:val="18"/>
              </w:rPr>
            </w:pPr>
          </w:p>
        </w:tc>
        <w:tc>
          <w:tcPr>
            <w:tcW w:w="2700" w:type="dxa"/>
            <w:vAlign w:val="center"/>
          </w:tcPr>
          <w:p w14:paraId="14DAFA95" w14:textId="77777777" w:rsidR="005F4DD0" w:rsidRPr="005F4DD0" w:rsidRDefault="005F4DD0" w:rsidP="005F4DD0">
            <w:pPr>
              <w:jc w:val="left"/>
              <w:rPr>
                <w:rFonts w:ascii="Calibri" w:hAnsi="Calibri" w:cs="Calibri"/>
                <w:color w:val="000000" w:themeColor="text1"/>
                <w:szCs w:val="18"/>
              </w:rPr>
            </w:pPr>
            <w:r w:rsidRPr="005F4DD0">
              <w:rPr>
                <w:rFonts w:ascii="Calibri" w:hAnsi="Calibri" w:cs="Calibri"/>
                <w:color w:val="000000" w:themeColor="text1"/>
                <w:szCs w:val="18"/>
              </w:rPr>
              <w:t># of households with installed water and meters</w:t>
            </w:r>
          </w:p>
        </w:tc>
        <w:tc>
          <w:tcPr>
            <w:tcW w:w="8645" w:type="dxa"/>
          </w:tcPr>
          <w:p w14:paraId="2FCBD1BD" w14:textId="77777777" w:rsidR="005F4DD0" w:rsidRPr="005F4DD0" w:rsidRDefault="005F4DD0" w:rsidP="00BC5F9C">
            <w:pPr>
              <w:numPr>
                <w:ilvl w:val="0"/>
                <w:numId w:val="104"/>
              </w:numPr>
              <w:ind w:left="360"/>
              <w:contextualSpacing/>
              <w:rPr>
                <w:rFonts w:ascii="Calibri" w:hAnsi="Calibri" w:cs="Calibri"/>
                <w:color w:val="000000" w:themeColor="text1"/>
                <w:szCs w:val="18"/>
              </w:rPr>
            </w:pPr>
            <w:r w:rsidRPr="005F4DD0">
              <w:rPr>
                <w:rFonts w:ascii="Calibri" w:hAnsi="Calibri" w:cs="Calibri"/>
                <w:color w:val="000000" w:themeColor="text1"/>
                <w:szCs w:val="18"/>
              </w:rPr>
              <w:t>All households in all communities connected to the system with water meter.</w:t>
            </w:r>
          </w:p>
          <w:p w14:paraId="393A0E8F" w14:textId="77777777" w:rsidR="005F4DD0" w:rsidRPr="005F4DD0" w:rsidRDefault="005F4DD0" w:rsidP="00BC5F9C">
            <w:pPr>
              <w:numPr>
                <w:ilvl w:val="0"/>
                <w:numId w:val="103"/>
              </w:numPr>
              <w:contextualSpacing/>
              <w:rPr>
                <w:rFonts w:ascii="Calibri" w:hAnsi="Calibri" w:cs="Calibri"/>
                <w:color w:val="000000" w:themeColor="text1"/>
                <w:szCs w:val="18"/>
              </w:rPr>
            </w:pPr>
            <w:r w:rsidRPr="005F4DD0">
              <w:rPr>
                <w:rFonts w:ascii="Calibri" w:hAnsi="Calibri" w:cs="Calibri"/>
                <w:color w:val="000000" w:themeColor="text1"/>
                <w:szCs w:val="18"/>
              </w:rPr>
              <w:t>Number of households: Dolores, 106, Otoxha, 54, Boom Creek, 25, Copper Bank, 150.</w:t>
            </w:r>
          </w:p>
        </w:tc>
      </w:tr>
      <w:tr w:rsidR="005F4DD0" w:rsidRPr="005F4DD0" w14:paraId="7B35FD7F" w14:textId="77777777" w:rsidTr="00844732">
        <w:trPr>
          <w:trHeight w:val="404"/>
        </w:trPr>
        <w:tc>
          <w:tcPr>
            <w:tcW w:w="15390" w:type="dxa"/>
            <w:gridSpan w:val="3"/>
            <w:vAlign w:val="center"/>
          </w:tcPr>
          <w:p w14:paraId="4B9DAE56" w14:textId="77777777" w:rsidR="005F4DD0" w:rsidRPr="005F4DD0" w:rsidRDefault="005F4DD0" w:rsidP="00BC5F9C">
            <w:pPr>
              <w:numPr>
                <w:ilvl w:val="0"/>
                <w:numId w:val="100"/>
              </w:numPr>
              <w:contextualSpacing/>
              <w:jc w:val="left"/>
              <w:rPr>
                <w:rFonts w:ascii="Calibri" w:hAnsi="Calibri" w:cs="Calibri"/>
                <w:color w:val="000000" w:themeColor="text1"/>
                <w:szCs w:val="18"/>
              </w:rPr>
            </w:pPr>
            <w:r w:rsidRPr="005F4DD0">
              <w:rPr>
                <w:rFonts w:ascii="Calibri" w:hAnsi="Calibri" w:cs="Calibri"/>
                <w:color w:val="000000" w:themeColor="text1"/>
                <w:szCs w:val="18"/>
              </w:rPr>
              <w:t>Objective 2: Strengthen the capacities of community members and leaders to operate and maintain their village water system.</w:t>
            </w:r>
          </w:p>
        </w:tc>
      </w:tr>
      <w:tr w:rsidR="005F4DD0" w:rsidRPr="005F4DD0" w14:paraId="5C8005B9" w14:textId="77777777" w:rsidTr="00844732">
        <w:trPr>
          <w:trHeight w:val="912"/>
        </w:trPr>
        <w:tc>
          <w:tcPr>
            <w:tcW w:w="4045" w:type="dxa"/>
            <w:vMerge w:val="restart"/>
          </w:tcPr>
          <w:p w14:paraId="614AE353" w14:textId="77777777" w:rsidR="005F4DD0" w:rsidRPr="005F4DD0" w:rsidRDefault="005F4DD0" w:rsidP="005F4DD0">
            <w:pPr>
              <w:rPr>
                <w:rFonts w:ascii="Calibri" w:hAnsi="Calibri" w:cs="Calibri"/>
                <w:color w:val="000000" w:themeColor="text1"/>
                <w:szCs w:val="18"/>
              </w:rPr>
            </w:pPr>
            <w:r w:rsidRPr="005F4DD0">
              <w:rPr>
                <w:rFonts w:ascii="Calibri" w:hAnsi="Calibri" w:cs="Calibri"/>
                <w:color w:val="000000" w:themeColor="text1"/>
                <w:szCs w:val="18"/>
              </w:rPr>
              <w:t>Activity (2.1) Provide maintenance and trainings materials, along with capacity building to the communities (Councils, waterboards, and MRT officers) on the built systems</w:t>
            </w:r>
          </w:p>
        </w:tc>
        <w:tc>
          <w:tcPr>
            <w:tcW w:w="2700" w:type="dxa"/>
          </w:tcPr>
          <w:p w14:paraId="10FFE077" w14:textId="77777777" w:rsidR="005F4DD0" w:rsidRPr="005F4DD0" w:rsidRDefault="005F4DD0" w:rsidP="005F4DD0">
            <w:pPr>
              <w:rPr>
                <w:rFonts w:ascii="Calibri" w:hAnsi="Calibri" w:cs="Calibri"/>
                <w:color w:val="000000" w:themeColor="text1"/>
                <w:szCs w:val="18"/>
              </w:rPr>
            </w:pPr>
            <w:r w:rsidRPr="005F4DD0">
              <w:rPr>
                <w:rFonts w:ascii="Calibri" w:hAnsi="Calibri" w:cs="Calibri"/>
                <w:color w:val="000000" w:themeColor="text1"/>
                <w:szCs w:val="18"/>
              </w:rPr>
              <w:t>Water Boards fully established, and all members nominated in each community</w:t>
            </w:r>
          </w:p>
        </w:tc>
        <w:tc>
          <w:tcPr>
            <w:tcW w:w="8645" w:type="dxa"/>
          </w:tcPr>
          <w:p w14:paraId="4352EBA1" w14:textId="77777777" w:rsidR="005F4DD0" w:rsidRPr="005F4DD0" w:rsidRDefault="005F4DD0" w:rsidP="00BC5F9C">
            <w:pPr>
              <w:numPr>
                <w:ilvl w:val="0"/>
                <w:numId w:val="100"/>
              </w:numPr>
              <w:contextualSpacing/>
              <w:rPr>
                <w:rFonts w:ascii="Calibri" w:hAnsi="Calibri" w:cs="Calibri"/>
                <w:color w:val="000000" w:themeColor="text1"/>
                <w:szCs w:val="18"/>
              </w:rPr>
            </w:pPr>
            <w:r w:rsidRPr="005F4DD0">
              <w:rPr>
                <w:rFonts w:ascii="Calibri" w:hAnsi="Calibri" w:cs="Calibri"/>
                <w:color w:val="000000" w:themeColor="text1"/>
                <w:szCs w:val="18"/>
              </w:rPr>
              <w:t>Water Board legally established prior to commissioning.</w:t>
            </w:r>
          </w:p>
          <w:p w14:paraId="5F265461" w14:textId="77777777" w:rsidR="005F4DD0" w:rsidRPr="005F4DD0" w:rsidRDefault="005F4DD0" w:rsidP="00BC5F9C">
            <w:pPr>
              <w:numPr>
                <w:ilvl w:val="0"/>
                <w:numId w:val="100"/>
              </w:numPr>
              <w:contextualSpacing/>
              <w:rPr>
                <w:rFonts w:ascii="Calibri" w:hAnsi="Calibri" w:cs="Calibri"/>
                <w:color w:val="000000" w:themeColor="text1"/>
                <w:szCs w:val="18"/>
              </w:rPr>
            </w:pPr>
            <w:r w:rsidRPr="005F4DD0">
              <w:rPr>
                <w:rFonts w:ascii="Calibri" w:hAnsi="Calibri" w:cs="Calibri"/>
                <w:color w:val="000000" w:themeColor="text1"/>
                <w:szCs w:val="18"/>
              </w:rPr>
              <w:t xml:space="preserve">Appointments by MRT. </w:t>
            </w:r>
          </w:p>
        </w:tc>
      </w:tr>
      <w:tr w:rsidR="005F4DD0" w:rsidRPr="005F4DD0" w14:paraId="3C707741" w14:textId="77777777" w:rsidTr="00844732">
        <w:trPr>
          <w:trHeight w:val="912"/>
        </w:trPr>
        <w:tc>
          <w:tcPr>
            <w:tcW w:w="4045" w:type="dxa"/>
            <w:vMerge/>
          </w:tcPr>
          <w:p w14:paraId="3668670B" w14:textId="77777777" w:rsidR="005F4DD0" w:rsidRPr="005F4DD0" w:rsidRDefault="005F4DD0" w:rsidP="005F4DD0">
            <w:pPr>
              <w:rPr>
                <w:rFonts w:ascii="Calibri" w:hAnsi="Calibri" w:cs="Calibri"/>
                <w:color w:val="000000" w:themeColor="text1"/>
                <w:szCs w:val="18"/>
              </w:rPr>
            </w:pPr>
          </w:p>
        </w:tc>
        <w:tc>
          <w:tcPr>
            <w:tcW w:w="2700" w:type="dxa"/>
          </w:tcPr>
          <w:p w14:paraId="5E45ECDB" w14:textId="77777777" w:rsidR="005F4DD0" w:rsidRPr="005F4DD0" w:rsidRDefault="005F4DD0" w:rsidP="005F4DD0">
            <w:pPr>
              <w:rPr>
                <w:rFonts w:ascii="Calibri" w:hAnsi="Calibri" w:cs="Calibri"/>
                <w:color w:val="000000" w:themeColor="text1"/>
                <w:szCs w:val="18"/>
              </w:rPr>
            </w:pPr>
            <w:r w:rsidRPr="005F4DD0">
              <w:rPr>
                <w:rFonts w:ascii="Calibri" w:hAnsi="Calibri" w:cs="Calibri"/>
                <w:color w:val="000000" w:themeColor="text1"/>
                <w:szCs w:val="18"/>
              </w:rPr>
              <w:t>% of women appointed to Water Board in each Community</w:t>
            </w:r>
          </w:p>
        </w:tc>
        <w:tc>
          <w:tcPr>
            <w:tcW w:w="8645" w:type="dxa"/>
          </w:tcPr>
          <w:p w14:paraId="3B9C81EC" w14:textId="77777777" w:rsidR="005F4DD0" w:rsidRPr="005F4DD0" w:rsidRDefault="005F4DD0" w:rsidP="00BC5F9C">
            <w:pPr>
              <w:numPr>
                <w:ilvl w:val="0"/>
                <w:numId w:val="100"/>
              </w:numPr>
              <w:contextualSpacing/>
              <w:rPr>
                <w:rFonts w:ascii="Calibri" w:hAnsi="Calibri" w:cs="Calibri"/>
                <w:color w:val="000000" w:themeColor="text1"/>
                <w:szCs w:val="18"/>
              </w:rPr>
            </w:pPr>
            <w:r w:rsidRPr="005F4DD0">
              <w:rPr>
                <w:rFonts w:ascii="Calibri" w:hAnsi="Calibri" w:cs="Calibri"/>
                <w:color w:val="000000" w:themeColor="text1"/>
                <w:szCs w:val="18"/>
              </w:rPr>
              <w:t>Water Board legally established prior to commissioning.</w:t>
            </w:r>
          </w:p>
          <w:p w14:paraId="7E3117F1" w14:textId="77777777" w:rsidR="005F4DD0" w:rsidRPr="005F4DD0" w:rsidRDefault="005F4DD0" w:rsidP="00BC5F9C">
            <w:pPr>
              <w:numPr>
                <w:ilvl w:val="0"/>
                <w:numId w:val="100"/>
              </w:numPr>
              <w:contextualSpacing/>
              <w:rPr>
                <w:rFonts w:ascii="Calibri" w:hAnsi="Calibri" w:cs="Calibri"/>
                <w:color w:val="000000" w:themeColor="text1"/>
                <w:szCs w:val="18"/>
              </w:rPr>
            </w:pPr>
            <w:r w:rsidRPr="005F4DD0">
              <w:rPr>
                <w:rFonts w:ascii="Calibri" w:hAnsi="Calibri" w:cs="Calibri"/>
                <w:color w:val="000000" w:themeColor="text1"/>
                <w:szCs w:val="18"/>
              </w:rPr>
              <w:t>Appointments by MRT.</w:t>
            </w:r>
          </w:p>
        </w:tc>
      </w:tr>
      <w:tr w:rsidR="005F4DD0" w:rsidRPr="005F4DD0" w14:paraId="5CFB18EB" w14:textId="77777777" w:rsidTr="00844732">
        <w:trPr>
          <w:trHeight w:val="548"/>
        </w:trPr>
        <w:tc>
          <w:tcPr>
            <w:tcW w:w="4045" w:type="dxa"/>
            <w:vMerge/>
            <w:hideMark/>
          </w:tcPr>
          <w:p w14:paraId="419BD872" w14:textId="77777777" w:rsidR="005F4DD0" w:rsidRPr="005F4DD0" w:rsidRDefault="005F4DD0" w:rsidP="005F4DD0">
            <w:pPr>
              <w:rPr>
                <w:rFonts w:ascii="Calibri" w:hAnsi="Calibri" w:cs="Calibri"/>
                <w:color w:val="000000" w:themeColor="text1"/>
                <w:szCs w:val="18"/>
              </w:rPr>
            </w:pPr>
          </w:p>
        </w:tc>
        <w:tc>
          <w:tcPr>
            <w:tcW w:w="2700" w:type="dxa"/>
          </w:tcPr>
          <w:p w14:paraId="12CB7378" w14:textId="77777777" w:rsidR="005F4DD0" w:rsidRPr="005F4DD0" w:rsidRDefault="005F4DD0" w:rsidP="005F4DD0">
            <w:pPr>
              <w:rPr>
                <w:rFonts w:ascii="Calibri" w:hAnsi="Calibri" w:cs="Calibri"/>
                <w:color w:val="000000" w:themeColor="text1"/>
                <w:szCs w:val="18"/>
              </w:rPr>
            </w:pPr>
            <w:r w:rsidRPr="005F4DD0">
              <w:rPr>
                <w:rFonts w:ascii="Calibri" w:hAnsi="Calibri" w:cs="Calibri"/>
                <w:color w:val="000000" w:themeColor="text1"/>
                <w:szCs w:val="18"/>
              </w:rPr>
              <w:t>Days of training on water system in for each Water Board</w:t>
            </w:r>
          </w:p>
        </w:tc>
        <w:tc>
          <w:tcPr>
            <w:tcW w:w="8645" w:type="dxa"/>
          </w:tcPr>
          <w:p w14:paraId="22198535" w14:textId="77777777" w:rsidR="005F4DD0" w:rsidRPr="005F4DD0" w:rsidRDefault="005F4DD0" w:rsidP="00BC5F9C">
            <w:pPr>
              <w:numPr>
                <w:ilvl w:val="0"/>
                <w:numId w:val="100"/>
              </w:numPr>
              <w:contextualSpacing/>
              <w:rPr>
                <w:rFonts w:ascii="Calibri" w:hAnsi="Calibri" w:cs="Calibri"/>
                <w:color w:val="000000" w:themeColor="text1"/>
                <w:szCs w:val="18"/>
              </w:rPr>
            </w:pPr>
            <w:r w:rsidRPr="005F4DD0">
              <w:rPr>
                <w:rFonts w:ascii="Calibri" w:hAnsi="Calibri" w:cs="Calibri"/>
                <w:color w:val="000000" w:themeColor="text1"/>
                <w:szCs w:val="18"/>
              </w:rPr>
              <w:t>Training by firm of activity 1.1 or 1.2 to water board members, on how to operate each system.</w:t>
            </w:r>
          </w:p>
          <w:p w14:paraId="48180816" w14:textId="77777777" w:rsidR="005F4DD0" w:rsidRPr="005F4DD0" w:rsidRDefault="005F4DD0" w:rsidP="00BC5F9C">
            <w:pPr>
              <w:numPr>
                <w:ilvl w:val="0"/>
                <w:numId w:val="100"/>
              </w:numPr>
              <w:contextualSpacing/>
              <w:rPr>
                <w:rFonts w:ascii="Calibri" w:hAnsi="Calibri" w:cs="Calibri"/>
                <w:color w:val="000000" w:themeColor="text1"/>
                <w:szCs w:val="18"/>
              </w:rPr>
            </w:pPr>
            <w:r w:rsidRPr="005F4DD0">
              <w:rPr>
                <w:rFonts w:ascii="Calibri" w:hAnsi="Calibri" w:cs="Calibri"/>
                <w:color w:val="000000" w:themeColor="text1"/>
                <w:szCs w:val="18"/>
              </w:rPr>
              <w:t xml:space="preserve">Manuals to be provided in local language and for those community members who may be illiterate.  </w:t>
            </w:r>
          </w:p>
        </w:tc>
      </w:tr>
    </w:tbl>
    <w:p w14:paraId="27F7E2EA" w14:textId="77777777" w:rsidR="005F4DD0" w:rsidRPr="005F4DD0" w:rsidRDefault="005F4DD0" w:rsidP="005F4DD0">
      <w:pPr>
        <w:rPr>
          <w:rFonts w:ascii="Calibri" w:hAnsi="Calibri" w:cs="Calibri"/>
          <w:color w:val="000000" w:themeColor="text1"/>
          <w:szCs w:val="18"/>
        </w:rPr>
      </w:pPr>
    </w:p>
    <w:p w14:paraId="6BC8E1EE" w14:textId="77777777" w:rsidR="005F4DD0" w:rsidRPr="005F4DD0" w:rsidRDefault="005F4DD0" w:rsidP="005F4DD0">
      <w:pPr>
        <w:rPr>
          <w:rFonts w:ascii="Calibri" w:hAnsi="Calibri" w:cs="Calibri"/>
          <w:color w:val="000000" w:themeColor="text1"/>
          <w:szCs w:val="18"/>
        </w:rPr>
      </w:pPr>
    </w:p>
    <w:p w14:paraId="149046C6" w14:textId="77777777" w:rsidR="005F4DD0" w:rsidRPr="005F4DD0" w:rsidRDefault="005F4DD0" w:rsidP="005F4DD0">
      <w:pPr>
        <w:rPr>
          <w:rFonts w:ascii="Calibri" w:hAnsi="Calibri" w:cs="Calibri"/>
          <w:color w:val="000000" w:themeColor="text1"/>
          <w:szCs w:val="18"/>
        </w:rPr>
        <w:sectPr w:rsidR="005F4DD0" w:rsidRPr="005F4DD0" w:rsidSect="00743FF6">
          <w:pgSz w:w="16840" w:h="11900" w:orient="landscape"/>
          <w:pgMar w:top="720" w:right="720" w:bottom="720" w:left="720" w:header="288" w:footer="288" w:gutter="0"/>
          <w:pgNumType w:fmt="numberInDash"/>
          <w:cols w:space="720"/>
          <w:titlePg/>
          <w:docGrid w:linePitch="360"/>
        </w:sectPr>
      </w:pPr>
    </w:p>
    <w:tbl>
      <w:tblPr>
        <w:tblStyle w:val="TableGrid"/>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2065"/>
        <w:gridCol w:w="2211"/>
        <w:gridCol w:w="5454"/>
      </w:tblGrid>
      <w:tr w:rsidR="005F4DD0" w:rsidRPr="005F4DD0" w14:paraId="26D4DD5A" w14:textId="77777777" w:rsidTr="00844732">
        <w:trPr>
          <w:trHeight w:val="20"/>
        </w:trPr>
        <w:tc>
          <w:tcPr>
            <w:tcW w:w="15390" w:type="dxa"/>
            <w:gridSpan w:val="3"/>
            <w:shd w:val="clear" w:color="auto" w:fill="BFBFBF"/>
          </w:tcPr>
          <w:p w14:paraId="7DF7CF33" w14:textId="77777777" w:rsidR="005F4DD0" w:rsidRPr="005F4DD0" w:rsidRDefault="005F4DD0" w:rsidP="005F4DD0">
            <w:pPr>
              <w:rPr>
                <w:rFonts w:ascii="Calibri" w:hAnsi="Calibri" w:cs="Calibri"/>
                <w:color w:val="000000" w:themeColor="text1"/>
                <w:szCs w:val="18"/>
              </w:rPr>
            </w:pPr>
            <w:r w:rsidRPr="005F4DD0">
              <w:rPr>
                <w:rFonts w:ascii="Calibri" w:hAnsi="Calibri" w:cs="Calibri"/>
                <w:color w:val="FFFFFF" w:themeColor="background1"/>
                <w:szCs w:val="18"/>
              </w:rPr>
              <w:t>Component 2: Ensuring the sustainability of water resources through improvement of livelihoods opportunities.</w:t>
            </w:r>
          </w:p>
        </w:tc>
      </w:tr>
      <w:tr w:rsidR="005F4DD0" w:rsidRPr="005F4DD0" w14:paraId="6062C33D" w14:textId="77777777" w:rsidTr="00844732">
        <w:trPr>
          <w:trHeight w:val="20"/>
        </w:trPr>
        <w:tc>
          <w:tcPr>
            <w:tcW w:w="15390" w:type="dxa"/>
            <w:gridSpan w:val="3"/>
          </w:tcPr>
          <w:p w14:paraId="4F3C890E" w14:textId="77777777" w:rsidR="005F4DD0" w:rsidRPr="005F4DD0" w:rsidRDefault="005F4DD0" w:rsidP="00BC5F9C">
            <w:pPr>
              <w:numPr>
                <w:ilvl w:val="0"/>
                <w:numId w:val="100"/>
              </w:numPr>
              <w:contextualSpacing/>
              <w:rPr>
                <w:rFonts w:ascii="Calibri" w:hAnsi="Calibri" w:cs="Calibri"/>
                <w:color w:val="000000" w:themeColor="text1"/>
                <w:szCs w:val="18"/>
              </w:rPr>
            </w:pPr>
            <w:r w:rsidRPr="005F4DD0">
              <w:rPr>
                <w:rFonts w:ascii="Calibri" w:hAnsi="Calibri" w:cs="Calibri"/>
                <w:color w:val="000000" w:themeColor="text1"/>
                <w:szCs w:val="18"/>
              </w:rPr>
              <w:t>Objective 3. Ensure long term change in attitudes towards water preservation and climate change impacts therein, through restoration of community-near ecosystem services.</w:t>
            </w:r>
          </w:p>
        </w:tc>
      </w:tr>
      <w:tr w:rsidR="005F4DD0" w:rsidRPr="005F4DD0" w14:paraId="1DEBDAE8" w14:textId="77777777" w:rsidTr="00844732">
        <w:trPr>
          <w:trHeight w:val="20"/>
        </w:trPr>
        <w:tc>
          <w:tcPr>
            <w:tcW w:w="2065" w:type="dxa"/>
            <w:noWrap/>
            <w:hideMark/>
          </w:tcPr>
          <w:p w14:paraId="47E8DD3E" w14:textId="77777777" w:rsidR="005F4DD0" w:rsidRPr="005F4DD0" w:rsidRDefault="005F4DD0" w:rsidP="005F4DD0">
            <w:pPr>
              <w:rPr>
                <w:rFonts w:ascii="Calibri" w:hAnsi="Calibri" w:cs="Calibri"/>
                <w:b/>
                <w:bCs/>
                <w:color w:val="000000" w:themeColor="text1"/>
                <w:szCs w:val="18"/>
              </w:rPr>
            </w:pPr>
            <w:r w:rsidRPr="005F4DD0">
              <w:rPr>
                <w:rFonts w:ascii="Calibri" w:hAnsi="Calibri" w:cs="Calibri"/>
                <w:b/>
                <w:bCs/>
                <w:color w:val="000000" w:themeColor="text1"/>
                <w:szCs w:val="18"/>
              </w:rPr>
              <w:t>Activity</w:t>
            </w:r>
          </w:p>
        </w:tc>
        <w:tc>
          <w:tcPr>
            <w:tcW w:w="3510" w:type="dxa"/>
          </w:tcPr>
          <w:p w14:paraId="4B7C6472" w14:textId="77777777" w:rsidR="005F4DD0" w:rsidRPr="005F4DD0" w:rsidRDefault="005F4DD0" w:rsidP="005F4DD0">
            <w:pPr>
              <w:rPr>
                <w:rFonts w:ascii="Calibri" w:hAnsi="Calibri" w:cs="Calibri"/>
                <w:b/>
                <w:bCs/>
                <w:color w:val="000000" w:themeColor="text1"/>
                <w:szCs w:val="18"/>
              </w:rPr>
            </w:pPr>
            <w:r w:rsidRPr="005F4DD0">
              <w:rPr>
                <w:rFonts w:ascii="Calibri" w:hAnsi="Calibri" w:cs="Calibri"/>
                <w:b/>
                <w:bCs/>
                <w:color w:val="000000" w:themeColor="text1"/>
                <w:szCs w:val="18"/>
              </w:rPr>
              <w:t>Indicator</w:t>
            </w:r>
          </w:p>
        </w:tc>
        <w:tc>
          <w:tcPr>
            <w:tcW w:w="9815" w:type="dxa"/>
          </w:tcPr>
          <w:p w14:paraId="7E2649D8" w14:textId="77777777" w:rsidR="005F4DD0" w:rsidRPr="005F4DD0" w:rsidRDefault="005F4DD0" w:rsidP="005F4DD0">
            <w:pPr>
              <w:rPr>
                <w:rFonts w:ascii="Calibri" w:hAnsi="Calibri" w:cs="Calibri"/>
                <w:b/>
                <w:bCs/>
                <w:color w:val="000000" w:themeColor="text1"/>
                <w:szCs w:val="18"/>
              </w:rPr>
            </w:pPr>
            <w:r w:rsidRPr="005F4DD0">
              <w:rPr>
                <w:rFonts w:ascii="Calibri" w:hAnsi="Calibri" w:cs="Calibri"/>
                <w:b/>
                <w:bCs/>
                <w:color w:val="000000" w:themeColor="text1"/>
                <w:szCs w:val="18"/>
              </w:rPr>
              <w:t xml:space="preserve">Assumptions </w:t>
            </w:r>
          </w:p>
        </w:tc>
      </w:tr>
      <w:tr w:rsidR="005F4DD0" w:rsidRPr="005F4DD0" w14:paraId="611F5418" w14:textId="77777777" w:rsidTr="00844732">
        <w:trPr>
          <w:trHeight w:val="20"/>
        </w:trPr>
        <w:tc>
          <w:tcPr>
            <w:tcW w:w="2065" w:type="dxa"/>
            <w:vMerge w:val="restart"/>
            <w:hideMark/>
          </w:tcPr>
          <w:p w14:paraId="7C39BE6F" w14:textId="77777777" w:rsidR="005F4DD0" w:rsidRPr="005F4DD0" w:rsidRDefault="005F4DD0" w:rsidP="005F4DD0">
            <w:pPr>
              <w:rPr>
                <w:rFonts w:ascii="Calibri" w:hAnsi="Calibri" w:cs="Calibri"/>
                <w:color w:val="000000" w:themeColor="text1"/>
                <w:szCs w:val="18"/>
              </w:rPr>
            </w:pPr>
            <w:r w:rsidRPr="005F4DD0">
              <w:rPr>
                <w:rFonts w:ascii="Calibri" w:hAnsi="Calibri" w:cs="Calibri"/>
                <w:color w:val="000000" w:themeColor="text1"/>
                <w:szCs w:val="18"/>
              </w:rPr>
              <w:t>Activity (3.1) Restoration and sustainability actions of community-near ecosystems services.</w:t>
            </w:r>
          </w:p>
        </w:tc>
        <w:tc>
          <w:tcPr>
            <w:tcW w:w="3510" w:type="dxa"/>
            <w:vAlign w:val="center"/>
          </w:tcPr>
          <w:p w14:paraId="4E4BA574" w14:textId="77777777" w:rsidR="005F4DD0" w:rsidRPr="005F4DD0" w:rsidRDefault="005F4DD0" w:rsidP="005F4DD0">
            <w:pPr>
              <w:jc w:val="left"/>
              <w:rPr>
                <w:rFonts w:ascii="Calibri" w:hAnsi="Calibri" w:cs="Calibri"/>
                <w:color w:val="000000" w:themeColor="text1"/>
                <w:szCs w:val="18"/>
              </w:rPr>
            </w:pPr>
            <w:r w:rsidRPr="005F4DD0">
              <w:rPr>
                <w:rFonts w:ascii="Calibri" w:hAnsi="Calibri" w:cs="Calibri"/>
                <w:color w:val="000000" w:themeColor="text1"/>
                <w:szCs w:val="18"/>
              </w:rPr>
              <w:t>1 Gender-Needs assessment on each Toledo District Community</w:t>
            </w:r>
          </w:p>
        </w:tc>
        <w:tc>
          <w:tcPr>
            <w:tcW w:w="9815" w:type="dxa"/>
          </w:tcPr>
          <w:p w14:paraId="47173A2B" w14:textId="77777777" w:rsidR="005F4DD0" w:rsidRPr="005F4DD0" w:rsidRDefault="005F4DD0" w:rsidP="00BC5F9C">
            <w:pPr>
              <w:numPr>
                <w:ilvl w:val="0"/>
                <w:numId w:val="100"/>
              </w:numPr>
              <w:contextualSpacing/>
              <w:rPr>
                <w:rFonts w:ascii="Calibri" w:hAnsi="Calibri" w:cs="Calibri"/>
                <w:color w:val="000000" w:themeColor="text1"/>
                <w:szCs w:val="18"/>
              </w:rPr>
            </w:pPr>
            <w:r w:rsidRPr="005F4DD0">
              <w:rPr>
                <w:rFonts w:ascii="Calibri" w:hAnsi="Calibri" w:cs="Calibri"/>
                <w:color w:val="000000" w:themeColor="text1"/>
                <w:szCs w:val="18"/>
              </w:rPr>
              <w:t xml:space="preserve">Grant award entity will undertake a gender needs assessment to tailor activities for gender inclusivity. </w:t>
            </w:r>
          </w:p>
        </w:tc>
      </w:tr>
      <w:tr w:rsidR="005F4DD0" w:rsidRPr="005F4DD0" w14:paraId="725057CF" w14:textId="77777777" w:rsidTr="00844732">
        <w:trPr>
          <w:trHeight w:val="1232"/>
        </w:trPr>
        <w:tc>
          <w:tcPr>
            <w:tcW w:w="2065" w:type="dxa"/>
            <w:vMerge/>
            <w:hideMark/>
          </w:tcPr>
          <w:p w14:paraId="09E9F9B5" w14:textId="77777777" w:rsidR="005F4DD0" w:rsidRPr="005F4DD0" w:rsidRDefault="005F4DD0" w:rsidP="005F4DD0">
            <w:pPr>
              <w:rPr>
                <w:rFonts w:ascii="Calibri" w:hAnsi="Calibri" w:cs="Calibri"/>
                <w:color w:val="000000" w:themeColor="text1"/>
                <w:szCs w:val="18"/>
              </w:rPr>
            </w:pPr>
          </w:p>
        </w:tc>
        <w:tc>
          <w:tcPr>
            <w:tcW w:w="3510" w:type="dxa"/>
          </w:tcPr>
          <w:p w14:paraId="701D5830" w14:textId="77777777" w:rsidR="005F4DD0" w:rsidRPr="005F4DD0" w:rsidRDefault="005F4DD0" w:rsidP="005F4DD0">
            <w:pPr>
              <w:jc w:val="left"/>
              <w:rPr>
                <w:rFonts w:ascii="Calibri" w:hAnsi="Calibri" w:cs="Calibri"/>
                <w:color w:val="000000" w:themeColor="text1"/>
                <w:szCs w:val="18"/>
              </w:rPr>
            </w:pPr>
            <w:r w:rsidRPr="005F4DD0">
              <w:rPr>
                <w:rFonts w:ascii="Calibri" w:hAnsi="Calibri" w:cs="Calibri"/>
                <w:color w:val="000000" w:themeColor="text1"/>
                <w:szCs w:val="18"/>
              </w:rPr>
              <w:t># of beneficiaries of improved livelihoods</w:t>
            </w:r>
          </w:p>
        </w:tc>
        <w:tc>
          <w:tcPr>
            <w:tcW w:w="9815" w:type="dxa"/>
          </w:tcPr>
          <w:p w14:paraId="30CD158F" w14:textId="77777777" w:rsidR="005F4DD0" w:rsidRPr="005F4DD0" w:rsidRDefault="005F4DD0" w:rsidP="00BC5F9C">
            <w:pPr>
              <w:numPr>
                <w:ilvl w:val="0"/>
                <w:numId w:val="100"/>
              </w:numPr>
              <w:contextualSpacing/>
              <w:rPr>
                <w:rFonts w:ascii="Calibri" w:hAnsi="Calibri" w:cs="Calibri"/>
                <w:color w:val="000000" w:themeColor="text1"/>
                <w:szCs w:val="18"/>
              </w:rPr>
            </w:pPr>
            <w:r w:rsidRPr="005F4DD0">
              <w:rPr>
                <w:rFonts w:ascii="Calibri" w:hAnsi="Calibri" w:cs="Calibri"/>
                <w:color w:val="000000" w:themeColor="text1"/>
                <w:szCs w:val="18"/>
              </w:rPr>
              <w:t>Number of beneficiaries in each community is estimated through participation in activities of men 15% and women 25%. More women are expected to participate as men are traditionally tasked as breadwinners.</w:t>
            </w:r>
          </w:p>
          <w:p w14:paraId="46C0ECFC" w14:textId="77777777" w:rsidR="005F4DD0" w:rsidRPr="005F4DD0" w:rsidRDefault="005F4DD0" w:rsidP="00BC5F9C">
            <w:pPr>
              <w:numPr>
                <w:ilvl w:val="0"/>
                <w:numId w:val="100"/>
              </w:numPr>
              <w:contextualSpacing/>
              <w:rPr>
                <w:rFonts w:ascii="Calibri" w:hAnsi="Calibri" w:cs="Calibri"/>
                <w:color w:val="000000" w:themeColor="text1"/>
                <w:szCs w:val="18"/>
              </w:rPr>
            </w:pPr>
            <w:r w:rsidRPr="005F4DD0">
              <w:rPr>
                <w:rFonts w:ascii="Calibri" w:hAnsi="Calibri" w:cs="Calibri"/>
                <w:color w:val="000000" w:themeColor="text1"/>
                <w:szCs w:val="18"/>
              </w:rPr>
              <w:t>Dolores, population, 596, of which 305 are women, 84 potential beneficiaries. Otoxha, 357, of which 157 are women, potential beneficiaries, 70. Boom Creek, 112, of which 60 are women, potential beneficiaries, 23.</w:t>
            </w:r>
          </w:p>
        </w:tc>
      </w:tr>
      <w:tr w:rsidR="005F4DD0" w:rsidRPr="005F4DD0" w14:paraId="60A8470A" w14:textId="77777777" w:rsidTr="00844732">
        <w:trPr>
          <w:trHeight w:val="20"/>
        </w:trPr>
        <w:tc>
          <w:tcPr>
            <w:tcW w:w="2065" w:type="dxa"/>
            <w:vMerge/>
          </w:tcPr>
          <w:p w14:paraId="0F459F5B" w14:textId="77777777" w:rsidR="005F4DD0" w:rsidRPr="005F4DD0" w:rsidRDefault="005F4DD0" w:rsidP="005F4DD0">
            <w:pPr>
              <w:rPr>
                <w:rFonts w:ascii="Calibri" w:hAnsi="Calibri" w:cs="Calibri"/>
                <w:color w:val="000000" w:themeColor="text1"/>
                <w:szCs w:val="18"/>
              </w:rPr>
            </w:pPr>
          </w:p>
        </w:tc>
        <w:tc>
          <w:tcPr>
            <w:tcW w:w="3510" w:type="dxa"/>
          </w:tcPr>
          <w:p w14:paraId="7CFF22F9" w14:textId="77777777" w:rsidR="005F4DD0" w:rsidRPr="005F4DD0" w:rsidRDefault="005F4DD0" w:rsidP="005F4DD0">
            <w:pPr>
              <w:jc w:val="left"/>
              <w:rPr>
                <w:rFonts w:ascii="Calibri" w:hAnsi="Calibri" w:cs="Calibri"/>
                <w:color w:val="000000" w:themeColor="text1"/>
                <w:szCs w:val="18"/>
              </w:rPr>
            </w:pPr>
            <w:r w:rsidRPr="005F4DD0">
              <w:rPr>
                <w:rFonts w:ascii="Calibri" w:hAnsi="Calibri" w:cs="Calibri"/>
                <w:color w:val="000000" w:themeColor="text1"/>
                <w:szCs w:val="18"/>
              </w:rPr>
              <w:t># of activities realized in improvement of ecosystem services</w:t>
            </w:r>
          </w:p>
        </w:tc>
        <w:tc>
          <w:tcPr>
            <w:tcW w:w="9815" w:type="dxa"/>
          </w:tcPr>
          <w:p w14:paraId="62ED9E25" w14:textId="77777777" w:rsidR="005F4DD0" w:rsidRPr="005F4DD0" w:rsidRDefault="005F4DD0" w:rsidP="00BC5F9C">
            <w:pPr>
              <w:numPr>
                <w:ilvl w:val="0"/>
                <w:numId w:val="100"/>
              </w:numPr>
              <w:contextualSpacing/>
              <w:rPr>
                <w:rFonts w:ascii="Calibri" w:hAnsi="Calibri" w:cs="Calibri"/>
                <w:color w:val="000000" w:themeColor="text1"/>
                <w:szCs w:val="18"/>
              </w:rPr>
            </w:pPr>
            <w:r w:rsidRPr="005F4DD0">
              <w:rPr>
                <w:rFonts w:ascii="Calibri" w:hAnsi="Calibri" w:cs="Calibri"/>
                <w:color w:val="000000" w:themeColor="text1"/>
                <w:szCs w:val="18"/>
              </w:rPr>
              <w:t xml:space="preserve">Grant entity will provide in grant proposal document a number of planned activities that will be carried out during the 2.5-year implementation period. No less than 30 training activities per community. </w:t>
            </w:r>
          </w:p>
          <w:p w14:paraId="50D8DCAA" w14:textId="77777777" w:rsidR="005F4DD0" w:rsidRPr="005F4DD0" w:rsidRDefault="005F4DD0" w:rsidP="00BC5F9C">
            <w:pPr>
              <w:numPr>
                <w:ilvl w:val="0"/>
                <w:numId w:val="100"/>
              </w:numPr>
              <w:contextualSpacing/>
              <w:rPr>
                <w:rFonts w:ascii="Calibri" w:hAnsi="Calibri" w:cs="Calibri"/>
                <w:color w:val="000000" w:themeColor="text1"/>
                <w:szCs w:val="18"/>
              </w:rPr>
            </w:pPr>
            <w:r w:rsidRPr="005F4DD0">
              <w:rPr>
                <w:rFonts w:ascii="Calibri" w:hAnsi="Calibri" w:cs="Calibri"/>
                <w:color w:val="000000" w:themeColor="text1"/>
                <w:szCs w:val="18"/>
              </w:rPr>
              <w:t xml:space="preserve">Activities should also be measured in land value that is restored to sustainability. </w:t>
            </w:r>
          </w:p>
          <w:p w14:paraId="2A963CD3" w14:textId="77777777" w:rsidR="005F4DD0" w:rsidRPr="005F4DD0" w:rsidRDefault="005F4DD0" w:rsidP="00BC5F9C">
            <w:pPr>
              <w:numPr>
                <w:ilvl w:val="0"/>
                <w:numId w:val="100"/>
              </w:numPr>
              <w:contextualSpacing/>
              <w:rPr>
                <w:rFonts w:ascii="Calibri" w:hAnsi="Calibri" w:cs="Calibri"/>
                <w:color w:val="000000" w:themeColor="text1"/>
                <w:szCs w:val="18"/>
              </w:rPr>
            </w:pPr>
            <w:r w:rsidRPr="005F4DD0">
              <w:rPr>
                <w:rFonts w:ascii="Calibri" w:hAnsi="Calibri" w:cs="Calibri"/>
                <w:color w:val="000000" w:themeColor="text1"/>
                <w:szCs w:val="18"/>
              </w:rPr>
              <w:t xml:space="preserve">Activities may include allocating land for cocoa, coffee, and cardamon, and other activities, such as bee keeping, tree nurseries, etc. </w:t>
            </w:r>
          </w:p>
        </w:tc>
      </w:tr>
      <w:tr w:rsidR="005F4DD0" w:rsidRPr="005F4DD0" w14:paraId="3D5F861D" w14:textId="77777777" w:rsidTr="00844732">
        <w:trPr>
          <w:trHeight w:val="20"/>
        </w:trPr>
        <w:tc>
          <w:tcPr>
            <w:tcW w:w="2065" w:type="dxa"/>
            <w:vMerge/>
          </w:tcPr>
          <w:p w14:paraId="32BA230D" w14:textId="77777777" w:rsidR="005F4DD0" w:rsidRPr="005F4DD0" w:rsidRDefault="005F4DD0" w:rsidP="005F4DD0">
            <w:pPr>
              <w:rPr>
                <w:rFonts w:ascii="Calibri" w:hAnsi="Calibri" w:cs="Calibri"/>
                <w:color w:val="000000" w:themeColor="text1"/>
                <w:szCs w:val="18"/>
              </w:rPr>
            </w:pPr>
          </w:p>
        </w:tc>
        <w:tc>
          <w:tcPr>
            <w:tcW w:w="3510" w:type="dxa"/>
          </w:tcPr>
          <w:p w14:paraId="29DF6A16" w14:textId="77777777" w:rsidR="005F4DD0" w:rsidRPr="005F4DD0" w:rsidRDefault="005F4DD0" w:rsidP="005F4DD0">
            <w:pPr>
              <w:jc w:val="left"/>
              <w:rPr>
                <w:rFonts w:ascii="Calibri" w:hAnsi="Calibri" w:cs="Calibri"/>
                <w:color w:val="000000" w:themeColor="text1"/>
                <w:szCs w:val="18"/>
              </w:rPr>
            </w:pPr>
            <w:r w:rsidRPr="005F4DD0">
              <w:rPr>
                <w:rFonts w:ascii="Calibri" w:hAnsi="Calibri" w:cs="Calibri"/>
                <w:color w:val="000000" w:themeColor="text1"/>
                <w:szCs w:val="18"/>
              </w:rPr>
              <w:t># of workshops realized related on gender equality and women’s rights</w:t>
            </w:r>
          </w:p>
        </w:tc>
        <w:tc>
          <w:tcPr>
            <w:tcW w:w="9815" w:type="dxa"/>
          </w:tcPr>
          <w:p w14:paraId="7AF5A8F4" w14:textId="77777777" w:rsidR="005F4DD0" w:rsidRPr="005F4DD0" w:rsidRDefault="005F4DD0" w:rsidP="00BC5F9C">
            <w:pPr>
              <w:numPr>
                <w:ilvl w:val="0"/>
                <w:numId w:val="106"/>
              </w:numPr>
              <w:contextualSpacing/>
              <w:rPr>
                <w:rFonts w:ascii="Calibri" w:hAnsi="Calibri" w:cs="Calibri"/>
                <w:color w:val="000000" w:themeColor="text1"/>
                <w:szCs w:val="18"/>
              </w:rPr>
            </w:pPr>
            <w:r w:rsidRPr="005F4DD0">
              <w:rPr>
                <w:rFonts w:ascii="Calibri" w:hAnsi="Calibri" w:cs="Calibri"/>
                <w:color w:val="000000" w:themeColor="text1"/>
                <w:szCs w:val="18"/>
              </w:rPr>
              <w:t xml:space="preserve">At least half of the 30 training activities per community, are carried with gender lens and equality. </w:t>
            </w:r>
          </w:p>
        </w:tc>
      </w:tr>
      <w:tr w:rsidR="005F4DD0" w:rsidRPr="005F4DD0" w14:paraId="2A227DAD" w14:textId="77777777" w:rsidTr="00844732">
        <w:trPr>
          <w:trHeight w:val="20"/>
        </w:trPr>
        <w:tc>
          <w:tcPr>
            <w:tcW w:w="15390" w:type="dxa"/>
            <w:gridSpan w:val="3"/>
            <w:vAlign w:val="center"/>
          </w:tcPr>
          <w:p w14:paraId="14A8C88D" w14:textId="77777777" w:rsidR="005F4DD0" w:rsidRPr="005F4DD0" w:rsidRDefault="005F4DD0" w:rsidP="00BC5F9C">
            <w:pPr>
              <w:numPr>
                <w:ilvl w:val="0"/>
                <w:numId w:val="105"/>
              </w:numPr>
              <w:contextualSpacing/>
              <w:jc w:val="left"/>
              <w:rPr>
                <w:rFonts w:ascii="Calibri" w:hAnsi="Calibri" w:cs="Calibri"/>
                <w:color w:val="000000" w:themeColor="text1"/>
                <w:szCs w:val="18"/>
              </w:rPr>
            </w:pPr>
            <w:r w:rsidRPr="005F4DD0">
              <w:rPr>
                <w:rFonts w:ascii="Calibri" w:hAnsi="Calibri" w:cs="Calibri"/>
                <w:color w:val="000000" w:themeColor="text1"/>
                <w:szCs w:val="18"/>
              </w:rPr>
              <w:t xml:space="preserve">Objective 4. Strengthen the capacities of community members to earn or diversify incomes through enhanced livelihoods options.  </w:t>
            </w:r>
          </w:p>
        </w:tc>
      </w:tr>
      <w:tr w:rsidR="005F4DD0" w:rsidRPr="005F4DD0" w14:paraId="74B311A2" w14:textId="77777777" w:rsidTr="00844732">
        <w:trPr>
          <w:trHeight w:val="20"/>
        </w:trPr>
        <w:tc>
          <w:tcPr>
            <w:tcW w:w="2065" w:type="dxa"/>
            <w:vMerge w:val="restart"/>
          </w:tcPr>
          <w:p w14:paraId="083C0F06" w14:textId="4DA3C25B" w:rsidR="005F4DD0" w:rsidRPr="005F4DD0" w:rsidRDefault="005F4DD0" w:rsidP="00A13174">
            <w:pPr>
              <w:jc w:val="left"/>
              <w:rPr>
                <w:rFonts w:ascii="Calibri" w:hAnsi="Calibri" w:cs="Calibri"/>
                <w:color w:val="000000" w:themeColor="text1"/>
                <w:szCs w:val="18"/>
              </w:rPr>
            </w:pPr>
            <w:r w:rsidRPr="005F4DD0">
              <w:rPr>
                <w:rFonts w:ascii="Calibri" w:hAnsi="Calibri" w:cs="Calibri"/>
                <w:color w:val="000000" w:themeColor="text1"/>
                <w:szCs w:val="18"/>
              </w:rPr>
              <w:t xml:space="preserve">Activity (4.1) </w:t>
            </w:r>
            <w:r w:rsidR="00A13174" w:rsidRPr="00CD5578">
              <w:rPr>
                <w:rFonts w:ascii="Calibri" w:hAnsi="Calibri" w:cs="Calibri"/>
                <w:color w:val="000000" w:themeColor="text1"/>
                <w:szCs w:val="18"/>
              </w:rPr>
              <w:t>Enhancing the participation of men and women through workshops and capacity building activities in income generation activities</w:t>
            </w:r>
          </w:p>
        </w:tc>
        <w:tc>
          <w:tcPr>
            <w:tcW w:w="3510" w:type="dxa"/>
            <w:vAlign w:val="center"/>
          </w:tcPr>
          <w:p w14:paraId="0318FD00" w14:textId="77777777" w:rsidR="005F4DD0" w:rsidRPr="005F4DD0" w:rsidRDefault="005F4DD0" w:rsidP="005F4DD0">
            <w:pPr>
              <w:jc w:val="left"/>
              <w:rPr>
                <w:rFonts w:ascii="Calibri" w:hAnsi="Calibri" w:cs="Calibri"/>
                <w:color w:val="000000" w:themeColor="text1"/>
                <w:szCs w:val="18"/>
              </w:rPr>
            </w:pPr>
            <w:r w:rsidRPr="005F4DD0">
              <w:rPr>
                <w:rFonts w:ascii="Calibri" w:hAnsi="Calibri" w:cs="Calibri"/>
                <w:color w:val="000000" w:themeColor="text1"/>
                <w:szCs w:val="18"/>
              </w:rPr>
              <w:t>1 Gender-Needs assessment in Copper Bank</w:t>
            </w:r>
          </w:p>
        </w:tc>
        <w:tc>
          <w:tcPr>
            <w:tcW w:w="9815" w:type="dxa"/>
          </w:tcPr>
          <w:p w14:paraId="70AE95BB" w14:textId="77777777" w:rsidR="005F4DD0" w:rsidRPr="005F4DD0" w:rsidRDefault="005F4DD0" w:rsidP="00BC5F9C">
            <w:pPr>
              <w:numPr>
                <w:ilvl w:val="0"/>
                <w:numId w:val="105"/>
              </w:numPr>
              <w:contextualSpacing/>
              <w:rPr>
                <w:rFonts w:ascii="Calibri" w:hAnsi="Calibri" w:cs="Calibri"/>
                <w:color w:val="000000" w:themeColor="text1"/>
                <w:szCs w:val="18"/>
              </w:rPr>
            </w:pPr>
            <w:r w:rsidRPr="005F4DD0">
              <w:rPr>
                <w:rFonts w:ascii="Calibri" w:hAnsi="Calibri" w:cs="Calibri"/>
                <w:color w:val="000000" w:themeColor="text1"/>
                <w:szCs w:val="18"/>
              </w:rPr>
              <w:t>Grant award entity will undertake a gender needs assessment to tailor activities for gender inclusivity.</w:t>
            </w:r>
          </w:p>
        </w:tc>
      </w:tr>
      <w:tr w:rsidR="005F4DD0" w:rsidRPr="005F4DD0" w14:paraId="30FBCCDD" w14:textId="77777777" w:rsidTr="00844732">
        <w:trPr>
          <w:trHeight w:val="20"/>
        </w:trPr>
        <w:tc>
          <w:tcPr>
            <w:tcW w:w="2065" w:type="dxa"/>
            <w:vMerge/>
          </w:tcPr>
          <w:p w14:paraId="14B85796" w14:textId="77777777" w:rsidR="005F4DD0" w:rsidRPr="005F4DD0" w:rsidRDefault="005F4DD0" w:rsidP="005F4DD0">
            <w:pPr>
              <w:rPr>
                <w:rFonts w:ascii="Calibri" w:hAnsi="Calibri" w:cs="Calibri"/>
                <w:color w:val="000000" w:themeColor="text1"/>
                <w:szCs w:val="18"/>
              </w:rPr>
            </w:pPr>
          </w:p>
        </w:tc>
        <w:tc>
          <w:tcPr>
            <w:tcW w:w="3510" w:type="dxa"/>
            <w:vAlign w:val="center"/>
          </w:tcPr>
          <w:p w14:paraId="7F04BFF9" w14:textId="77777777" w:rsidR="005F4DD0" w:rsidRPr="005F4DD0" w:rsidRDefault="005F4DD0" w:rsidP="005F4DD0">
            <w:pPr>
              <w:jc w:val="left"/>
              <w:rPr>
                <w:rFonts w:ascii="Calibri" w:hAnsi="Calibri" w:cs="Calibri"/>
                <w:color w:val="000000" w:themeColor="text1"/>
                <w:szCs w:val="18"/>
              </w:rPr>
            </w:pPr>
            <w:r w:rsidRPr="005F4DD0">
              <w:rPr>
                <w:rFonts w:ascii="Calibri" w:hAnsi="Calibri" w:cs="Calibri"/>
                <w:color w:val="000000" w:themeColor="text1"/>
                <w:szCs w:val="18"/>
              </w:rPr>
              <w:t># of beneficiaries of workshops and trainings</w:t>
            </w:r>
          </w:p>
        </w:tc>
        <w:tc>
          <w:tcPr>
            <w:tcW w:w="9815" w:type="dxa"/>
          </w:tcPr>
          <w:p w14:paraId="7445B348" w14:textId="77777777" w:rsidR="005F4DD0" w:rsidRPr="005F4DD0" w:rsidRDefault="005F4DD0" w:rsidP="00BC5F9C">
            <w:pPr>
              <w:numPr>
                <w:ilvl w:val="0"/>
                <w:numId w:val="105"/>
              </w:numPr>
              <w:contextualSpacing/>
              <w:rPr>
                <w:rFonts w:ascii="Calibri" w:hAnsi="Calibri" w:cs="Calibri"/>
                <w:color w:val="000000" w:themeColor="text1"/>
                <w:szCs w:val="18"/>
              </w:rPr>
            </w:pPr>
            <w:r w:rsidRPr="005F4DD0">
              <w:rPr>
                <w:rFonts w:ascii="Calibri" w:hAnsi="Calibri" w:cs="Calibri"/>
                <w:color w:val="000000" w:themeColor="text1"/>
                <w:szCs w:val="18"/>
              </w:rPr>
              <w:t xml:space="preserve">Total population of Copper Bank: 600, female population, 350, men 250. Workshop participation over the 2.5 years of the program, 25% and 15%, respectively. Total expected beneficiaries: 125 </w:t>
            </w:r>
          </w:p>
        </w:tc>
      </w:tr>
      <w:tr w:rsidR="005F4DD0" w:rsidRPr="005F4DD0" w14:paraId="5B6D8028" w14:textId="77777777" w:rsidTr="00844732">
        <w:trPr>
          <w:trHeight w:val="20"/>
        </w:trPr>
        <w:tc>
          <w:tcPr>
            <w:tcW w:w="2065" w:type="dxa"/>
            <w:vMerge/>
          </w:tcPr>
          <w:p w14:paraId="46EF0FEE" w14:textId="77777777" w:rsidR="005F4DD0" w:rsidRPr="005F4DD0" w:rsidRDefault="005F4DD0" w:rsidP="005F4DD0">
            <w:pPr>
              <w:rPr>
                <w:rFonts w:ascii="Calibri" w:hAnsi="Calibri" w:cs="Calibri"/>
                <w:color w:val="000000" w:themeColor="text1"/>
                <w:szCs w:val="18"/>
              </w:rPr>
            </w:pPr>
          </w:p>
        </w:tc>
        <w:tc>
          <w:tcPr>
            <w:tcW w:w="3510" w:type="dxa"/>
            <w:vAlign w:val="center"/>
          </w:tcPr>
          <w:p w14:paraId="5C42E88A" w14:textId="77777777" w:rsidR="005F4DD0" w:rsidRPr="005F4DD0" w:rsidRDefault="005F4DD0" w:rsidP="005F4DD0">
            <w:pPr>
              <w:jc w:val="left"/>
              <w:rPr>
                <w:rFonts w:ascii="Calibri" w:hAnsi="Calibri" w:cs="Calibri"/>
                <w:color w:val="000000" w:themeColor="text1"/>
                <w:szCs w:val="18"/>
              </w:rPr>
            </w:pPr>
            <w:r w:rsidRPr="005F4DD0">
              <w:rPr>
                <w:rFonts w:ascii="Calibri" w:hAnsi="Calibri" w:cs="Calibri"/>
                <w:color w:val="000000" w:themeColor="text1"/>
                <w:szCs w:val="18"/>
              </w:rPr>
              <w:t xml:space="preserve"># of activities realized in improvement income generation. </w:t>
            </w:r>
          </w:p>
        </w:tc>
        <w:tc>
          <w:tcPr>
            <w:tcW w:w="9815" w:type="dxa"/>
          </w:tcPr>
          <w:p w14:paraId="0DDFD020" w14:textId="77777777" w:rsidR="005F4DD0" w:rsidRPr="005F4DD0" w:rsidRDefault="005F4DD0" w:rsidP="00BC5F9C">
            <w:pPr>
              <w:numPr>
                <w:ilvl w:val="0"/>
                <w:numId w:val="105"/>
              </w:numPr>
              <w:contextualSpacing/>
              <w:rPr>
                <w:rFonts w:ascii="Calibri" w:hAnsi="Calibri" w:cs="Calibri"/>
                <w:color w:val="000000" w:themeColor="text1"/>
                <w:szCs w:val="18"/>
              </w:rPr>
            </w:pPr>
            <w:r w:rsidRPr="005F4DD0">
              <w:rPr>
                <w:rFonts w:ascii="Calibri" w:hAnsi="Calibri" w:cs="Calibri"/>
                <w:color w:val="000000" w:themeColor="text1"/>
                <w:szCs w:val="18"/>
              </w:rPr>
              <w:t xml:space="preserve">Two-and-a-half-year program, including business plans, marketing, cooking, basket weaving. Tourism, chickens. Activities may be linked to conservation. At least 1 workshop per month = 30. </w:t>
            </w:r>
          </w:p>
          <w:p w14:paraId="5E4014DE" w14:textId="77777777" w:rsidR="005F4DD0" w:rsidRPr="005F4DD0" w:rsidRDefault="005F4DD0" w:rsidP="00BC5F9C">
            <w:pPr>
              <w:numPr>
                <w:ilvl w:val="0"/>
                <w:numId w:val="105"/>
              </w:numPr>
              <w:contextualSpacing/>
              <w:rPr>
                <w:rFonts w:ascii="Calibri" w:hAnsi="Calibri" w:cs="Calibri"/>
                <w:color w:val="000000" w:themeColor="text1"/>
                <w:szCs w:val="18"/>
              </w:rPr>
            </w:pPr>
            <w:r w:rsidRPr="005F4DD0">
              <w:rPr>
                <w:rFonts w:ascii="Calibri" w:hAnsi="Calibri" w:cs="Calibri"/>
                <w:color w:val="000000" w:themeColor="text1"/>
                <w:szCs w:val="18"/>
              </w:rPr>
              <w:t xml:space="preserve">Activities should also be measured in community ecosystem sustainability. </w:t>
            </w:r>
          </w:p>
        </w:tc>
      </w:tr>
      <w:tr w:rsidR="005F4DD0" w:rsidRPr="005F4DD0" w14:paraId="4E2F27DF" w14:textId="77777777" w:rsidTr="00844732">
        <w:trPr>
          <w:trHeight w:val="20"/>
        </w:trPr>
        <w:tc>
          <w:tcPr>
            <w:tcW w:w="2065" w:type="dxa"/>
            <w:vMerge/>
            <w:hideMark/>
          </w:tcPr>
          <w:p w14:paraId="12DA73DF" w14:textId="77777777" w:rsidR="005F4DD0" w:rsidRPr="005F4DD0" w:rsidRDefault="005F4DD0" w:rsidP="005F4DD0">
            <w:pPr>
              <w:rPr>
                <w:rFonts w:ascii="Calibri" w:hAnsi="Calibri" w:cs="Calibri"/>
                <w:color w:val="000000" w:themeColor="text1"/>
                <w:szCs w:val="18"/>
              </w:rPr>
            </w:pPr>
          </w:p>
        </w:tc>
        <w:tc>
          <w:tcPr>
            <w:tcW w:w="3510" w:type="dxa"/>
            <w:vAlign w:val="center"/>
          </w:tcPr>
          <w:p w14:paraId="619BF6B8" w14:textId="77777777" w:rsidR="005F4DD0" w:rsidRPr="005F4DD0" w:rsidRDefault="005F4DD0" w:rsidP="005F4DD0">
            <w:pPr>
              <w:jc w:val="left"/>
              <w:rPr>
                <w:rFonts w:ascii="Calibri" w:hAnsi="Calibri" w:cs="Calibri"/>
                <w:color w:val="000000" w:themeColor="text1"/>
                <w:szCs w:val="18"/>
              </w:rPr>
            </w:pPr>
            <w:r w:rsidRPr="005F4DD0">
              <w:rPr>
                <w:rFonts w:ascii="Calibri" w:hAnsi="Calibri" w:cs="Calibri"/>
                <w:color w:val="000000" w:themeColor="text1"/>
                <w:szCs w:val="18"/>
              </w:rPr>
              <w:t># of workshops realized related on gender equality and women’s rights</w:t>
            </w:r>
          </w:p>
        </w:tc>
        <w:tc>
          <w:tcPr>
            <w:tcW w:w="9815" w:type="dxa"/>
          </w:tcPr>
          <w:p w14:paraId="3754E057" w14:textId="77777777" w:rsidR="005F4DD0" w:rsidRPr="005F4DD0" w:rsidRDefault="005F4DD0" w:rsidP="00BC5F9C">
            <w:pPr>
              <w:numPr>
                <w:ilvl w:val="0"/>
                <w:numId w:val="105"/>
              </w:numPr>
              <w:contextualSpacing/>
              <w:rPr>
                <w:rFonts w:ascii="Calibri" w:hAnsi="Calibri" w:cs="Calibri"/>
                <w:color w:val="000000" w:themeColor="text1"/>
                <w:szCs w:val="18"/>
              </w:rPr>
            </w:pPr>
            <w:r w:rsidRPr="005F4DD0">
              <w:rPr>
                <w:rFonts w:ascii="Calibri" w:hAnsi="Calibri" w:cs="Calibri"/>
                <w:color w:val="000000" w:themeColor="text1"/>
                <w:szCs w:val="18"/>
              </w:rPr>
              <w:t>At least half of the 30 workshops/activities will be tailored to women’s livelihood improvements.</w:t>
            </w:r>
          </w:p>
        </w:tc>
      </w:tr>
      <w:tr w:rsidR="005F4DD0" w:rsidRPr="005F4DD0" w14:paraId="2491739F" w14:textId="77777777" w:rsidTr="00844732">
        <w:trPr>
          <w:trHeight w:val="20"/>
        </w:trPr>
        <w:tc>
          <w:tcPr>
            <w:tcW w:w="15390" w:type="dxa"/>
            <w:gridSpan w:val="3"/>
          </w:tcPr>
          <w:p w14:paraId="02196DAF" w14:textId="77777777" w:rsidR="005F4DD0" w:rsidRPr="005F4DD0" w:rsidRDefault="005F4DD0" w:rsidP="005F4DD0">
            <w:pPr>
              <w:rPr>
                <w:rFonts w:ascii="Calibri" w:hAnsi="Calibri" w:cs="Calibri"/>
                <w:color w:val="000000" w:themeColor="text1"/>
                <w:szCs w:val="18"/>
              </w:rPr>
            </w:pPr>
            <w:r w:rsidRPr="005F4DD0">
              <w:rPr>
                <w:rFonts w:ascii="Calibri" w:hAnsi="Calibri" w:cs="Calibri"/>
                <w:color w:val="000000" w:themeColor="text1"/>
                <w:szCs w:val="18"/>
              </w:rPr>
              <w:t>Objective 5. Increased capacities in solar technologies through training of indigenous women in the 3 Toledo District Communities.</w:t>
            </w:r>
          </w:p>
        </w:tc>
      </w:tr>
      <w:tr w:rsidR="005F4DD0" w:rsidRPr="005F4DD0" w14:paraId="6819C1B6" w14:textId="77777777" w:rsidTr="00844732">
        <w:trPr>
          <w:trHeight w:val="20"/>
        </w:trPr>
        <w:tc>
          <w:tcPr>
            <w:tcW w:w="2065" w:type="dxa"/>
            <w:vMerge w:val="restart"/>
          </w:tcPr>
          <w:p w14:paraId="7B0D5235" w14:textId="77777777" w:rsidR="005F4DD0" w:rsidRPr="005F4DD0" w:rsidRDefault="005F4DD0" w:rsidP="005F4DD0">
            <w:pPr>
              <w:rPr>
                <w:rFonts w:ascii="Calibri" w:hAnsi="Calibri" w:cs="Calibri"/>
                <w:color w:val="000000" w:themeColor="text1"/>
                <w:szCs w:val="18"/>
              </w:rPr>
            </w:pPr>
            <w:r w:rsidRPr="005F4DD0">
              <w:rPr>
                <w:rFonts w:ascii="Calibri" w:hAnsi="Calibri" w:cs="Calibri"/>
                <w:color w:val="000000" w:themeColor="text1"/>
                <w:szCs w:val="18"/>
              </w:rPr>
              <w:t>Activity (5.1) Activity (5.1) “Enhancing the participation of women through workshops and capacity building activities in maintenance and installation of solar systems”</w:t>
            </w:r>
          </w:p>
        </w:tc>
        <w:tc>
          <w:tcPr>
            <w:tcW w:w="3510" w:type="dxa"/>
          </w:tcPr>
          <w:p w14:paraId="4917BBFB" w14:textId="77777777" w:rsidR="005F4DD0" w:rsidRPr="005F4DD0" w:rsidRDefault="005F4DD0" w:rsidP="005F4DD0">
            <w:pPr>
              <w:rPr>
                <w:rFonts w:ascii="Calibri" w:hAnsi="Calibri" w:cs="Calibri"/>
                <w:color w:val="000000" w:themeColor="text1"/>
                <w:szCs w:val="18"/>
              </w:rPr>
            </w:pPr>
            <w:r w:rsidRPr="005F4DD0">
              <w:rPr>
                <w:rFonts w:ascii="Calibri" w:hAnsi="Calibri" w:cs="Calibri"/>
                <w:color w:val="000000" w:themeColor="text1"/>
                <w:szCs w:val="18"/>
              </w:rPr>
              <w:t xml:space="preserve"># of training seminars undertaken in operation and maintenance of distributed solar system, </w:t>
            </w:r>
          </w:p>
        </w:tc>
        <w:tc>
          <w:tcPr>
            <w:tcW w:w="9815" w:type="dxa"/>
          </w:tcPr>
          <w:p w14:paraId="2E93686C" w14:textId="77777777" w:rsidR="005F4DD0" w:rsidRPr="005F4DD0" w:rsidRDefault="005F4DD0" w:rsidP="00BC5F9C">
            <w:pPr>
              <w:numPr>
                <w:ilvl w:val="0"/>
                <w:numId w:val="107"/>
              </w:numPr>
              <w:contextualSpacing/>
              <w:rPr>
                <w:rFonts w:ascii="Calibri" w:hAnsi="Calibri" w:cs="Calibri"/>
                <w:color w:val="000000" w:themeColor="text1"/>
                <w:szCs w:val="18"/>
              </w:rPr>
            </w:pPr>
            <w:r w:rsidRPr="005F4DD0">
              <w:rPr>
                <w:rFonts w:ascii="Calibri" w:hAnsi="Calibri" w:cs="Calibri"/>
                <w:color w:val="000000" w:themeColor="text1"/>
                <w:szCs w:val="18"/>
              </w:rPr>
              <w:t xml:space="preserve">Using GEF, Pleny/Barefoot College curriculum, in Santa Rita Belize, a 2-year programme covering 10 training workshops. </w:t>
            </w:r>
          </w:p>
        </w:tc>
      </w:tr>
      <w:tr w:rsidR="005F4DD0" w:rsidRPr="005F4DD0" w14:paraId="26D2E3C7" w14:textId="77777777" w:rsidTr="00844732">
        <w:trPr>
          <w:trHeight w:val="20"/>
        </w:trPr>
        <w:tc>
          <w:tcPr>
            <w:tcW w:w="2065" w:type="dxa"/>
            <w:vMerge/>
          </w:tcPr>
          <w:p w14:paraId="3F295216" w14:textId="77777777" w:rsidR="005F4DD0" w:rsidRPr="005F4DD0" w:rsidRDefault="005F4DD0" w:rsidP="005F4DD0">
            <w:pPr>
              <w:rPr>
                <w:rFonts w:ascii="Calibri" w:hAnsi="Calibri" w:cs="Calibri"/>
                <w:color w:val="000000" w:themeColor="text1"/>
                <w:szCs w:val="18"/>
              </w:rPr>
            </w:pPr>
          </w:p>
        </w:tc>
        <w:tc>
          <w:tcPr>
            <w:tcW w:w="3510" w:type="dxa"/>
          </w:tcPr>
          <w:p w14:paraId="2F3EF035" w14:textId="77777777" w:rsidR="005F4DD0" w:rsidRPr="005F4DD0" w:rsidRDefault="005F4DD0" w:rsidP="005F4DD0">
            <w:pPr>
              <w:rPr>
                <w:rFonts w:ascii="Calibri" w:hAnsi="Calibri" w:cs="Calibri"/>
                <w:color w:val="000000" w:themeColor="text1"/>
                <w:szCs w:val="18"/>
              </w:rPr>
            </w:pPr>
            <w:r w:rsidRPr="005F4DD0">
              <w:rPr>
                <w:rFonts w:ascii="Calibri" w:hAnsi="Calibri" w:cs="Calibri"/>
                <w:color w:val="000000" w:themeColor="text1"/>
                <w:szCs w:val="18"/>
              </w:rPr>
              <w:t># of persons trained in each community operation and maintenance of distributed solar system.</w:t>
            </w:r>
          </w:p>
        </w:tc>
        <w:tc>
          <w:tcPr>
            <w:tcW w:w="9815" w:type="dxa"/>
          </w:tcPr>
          <w:p w14:paraId="1C91EF68" w14:textId="77777777" w:rsidR="005F4DD0" w:rsidRPr="005F4DD0" w:rsidRDefault="005F4DD0" w:rsidP="00BC5F9C">
            <w:pPr>
              <w:numPr>
                <w:ilvl w:val="0"/>
                <w:numId w:val="107"/>
              </w:numPr>
              <w:contextualSpacing/>
              <w:rPr>
                <w:rFonts w:ascii="Calibri" w:hAnsi="Calibri" w:cs="Calibri"/>
                <w:color w:val="000000" w:themeColor="text1"/>
                <w:szCs w:val="18"/>
              </w:rPr>
            </w:pPr>
            <w:r w:rsidRPr="005F4DD0">
              <w:rPr>
                <w:rFonts w:ascii="Calibri" w:hAnsi="Calibri" w:cs="Calibri"/>
                <w:color w:val="000000" w:themeColor="text1"/>
                <w:szCs w:val="18"/>
              </w:rPr>
              <w:t xml:space="preserve">Number of beneficiaries in each community is estimated through participation in activities of men 5% and women 10%. More women are expected to participate as men are traditionally tasked as breadwinners; it’s expected that less persons will be available to participate as percentage of overall population.  </w:t>
            </w:r>
          </w:p>
          <w:p w14:paraId="259A2D91" w14:textId="77777777" w:rsidR="005F4DD0" w:rsidRPr="005F4DD0" w:rsidRDefault="005F4DD0" w:rsidP="00BC5F9C">
            <w:pPr>
              <w:numPr>
                <w:ilvl w:val="0"/>
                <w:numId w:val="107"/>
              </w:numPr>
              <w:contextualSpacing/>
              <w:rPr>
                <w:rFonts w:ascii="Calibri" w:hAnsi="Calibri" w:cs="Calibri"/>
                <w:color w:val="000000" w:themeColor="text1"/>
                <w:szCs w:val="18"/>
              </w:rPr>
            </w:pPr>
            <w:r w:rsidRPr="005F4DD0">
              <w:rPr>
                <w:rFonts w:ascii="Calibri" w:hAnsi="Calibri" w:cs="Calibri"/>
                <w:color w:val="000000" w:themeColor="text1"/>
                <w:szCs w:val="18"/>
              </w:rPr>
              <w:t>Dolores, population, 596, of which 305 are women, 45 potential beneficiaries. Otoxha, 357, of which 157 are women, potential beneficiaries, 26. Boom Creek, 112, of which 60 are women, potential beneficiaries, 9.</w:t>
            </w:r>
          </w:p>
        </w:tc>
      </w:tr>
      <w:tr w:rsidR="005F4DD0" w:rsidRPr="005F4DD0" w14:paraId="64D8CE5E" w14:textId="77777777" w:rsidTr="00844732">
        <w:trPr>
          <w:trHeight w:val="20"/>
        </w:trPr>
        <w:tc>
          <w:tcPr>
            <w:tcW w:w="2065" w:type="dxa"/>
            <w:vMerge/>
          </w:tcPr>
          <w:p w14:paraId="03790371" w14:textId="77777777" w:rsidR="005F4DD0" w:rsidRPr="005F4DD0" w:rsidRDefault="005F4DD0" w:rsidP="005F4DD0">
            <w:pPr>
              <w:rPr>
                <w:rFonts w:ascii="Calibri" w:hAnsi="Calibri" w:cs="Calibri"/>
                <w:color w:val="000000" w:themeColor="text1"/>
                <w:szCs w:val="18"/>
              </w:rPr>
            </w:pPr>
          </w:p>
        </w:tc>
        <w:tc>
          <w:tcPr>
            <w:tcW w:w="3510" w:type="dxa"/>
          </w:tcPr>
          <w:p w14:paraId="5485B7BA" w14:textId="77777777" w:rsidR="005F4DD0" w:rsidRPr="005F4DD0" w:rsidRDefault="005F4DD0" w:rsidP="005F4DD0">
            <w:pPr>
              <w:rPr>
                <w:rFonts w:ascii="Calibri" w:hAnsi="Calibri" w:cs="Calibri"/>
                <w:color w:val="000000" w:themeColor="text1"/>
                <w:szCs w:val="18"/>
              </w:rPr>
            </w:pPr>
            <w:r w:rsidRPr="005F4DD0">
              <w:rPr>
                <w:rFonts w:ascii="Calibri" w:hAnsi="Calibri" w:cs="Calibri"/>
                <w:color w:val="000000" w:themeColor="text1"/>
                <w:szCs w:val="18"/>
              </w:rPr>
              <w:t>% of women of the community trained in each community operation and maintenance of distributed solar system</w:t>
            </w:r>
          </w:p>
        </w:tc>
        <w:tc>
          <w:tcPr>
            <w:tcW w:w="9815" w:type="dxa"/>
          </w:tcPr>
          <w:p w14:paraId="28E644D2" w14:textId="77777777" w:rsidR="005F4DD0" w:rsidRPr="005F4DD0" w:rsidRDefault="005F4DD0" w:rsidP="00BC5F9C">
            <w:pPr>
              <w:numPr>
                <w:ilvl w:val="0"/>
                <w:numId w:val="108"/>
              </w:numPr>
              <w:contextualSpacing/>
              <w:rPr>
                <w:rFonts w:ascii="Calibri" w:hAnsi="Calibri" w:cs="Calibri"/>
                <w:color w:val="000000" w:themeColor="text1"/>
                <w:szCs w:val="18"/>
              </w:rPr>
            </w:pPr>
            <w:r w:rsidRPr="005F4DD0">
              <w:rPr>
                <w:rFonts w:ascii="Calibri" w:hAnsi="Calibri" w:cs="Calibri"/>
                <w:color w:val="000000" w:themeColor="text1"/>
                <w:szCs w:val="18"/>
              </w:rPr>
              <w:t xml:space="preserve">Number of beneficiaries in each community is estimated through participation in activities of men 5% and women 10%. More women are expected to participate as men are traditionally tasked as breadwinners; it’s expected that less persons will be available to participate as percentage of overall population.  </w:t>
            </w:r>
          </w:p>
          <w:p w14:paraId="24EAF57F" w14:textId="77777777" w:rsidR="005F4DD0" w:rsidRPr="005F4DD0" w:rsidRDefault="005F4DD0" w:rsidP="00BC5F9C">
            <w:pPr>
              <w:numPr>
                <w:ilvl w:val="0"/>
                <w:numId w:val="108"/>
              </w:numPr>
              <w:contextualSpacing/>
              <w:rPr>
                <w:rFonts w:ascii="Calibri" w:hAnsi="Calibri" w:cs="Calibri"/>
                <w:color w:val="000000" w:themeColor="text1"/>
                <w:szCs w:val="18"/>
              </w:rPr>
            </w:pPr>
            <w:r w:rsidRPr="005F4DD0">
              <w:rPr>
                <w:rFonts w:ascii="Calibri" w:hAnsi="Calibri" w:cs="Calibri"/>
                <w:color w:val="000000" w:themeColor="text1"/>
                <w:szCs w:val="18"/>
              </w:rPr>
              <w:t>Women’s population in communities Dolores, 305, beneficiaries: 30. Otoxha, 157, beneficiaries, 16.  Boom Creek, 60, 6.</w:t>
            </w:r>
          </w:p>
        </w:tc>
      </w:tr>
    </w:tbl>
    <w:p w14:paraId="6C71E60E" w14:textId="77777777" w:rsidR="005F4DD0" w:rsidRPr="005F4DD0" w:rsidRDefault="005F4DD0" w:rsidP="005F4DD0">
      <w:pPr>
        <w:rPr>
          <w:rFonts w:ascii="Calibri" w:hAnsi="Calibri" w:cs="Calibri"/>
          <w:color w:val="000000" w:themeColor="text1"/>
          <w:szCs w:val="18"/>
        </w:rPr>
      </w:pPr>
    </w:p>
    <w:tbl>
      <w:tblPr>
        <w:tblStyle w:val="TableGrid"/>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2425"/>
        <w:gridCol w:w="2666"/>
        <w:gridCol w:w="4639"/>
      </w:tblGrid>
      <w:tr w:rsidR="005F4DD0" w:rsidRPr="005F4DD0" w14:paraId="00D0D2E0" w14:textId="77777777" w:rsidTr="00844732">
        <w:trPr>
          <w:trHeight w:val="20"/>
        </w:trPr>
        <w:tc>
          <w:tcPr>
            <w:tcW w:w="15390" w:type="dxa"/>
            <w:gridSpan w:val="3"/>
            <w:shd w:val="clear" w:color="auto" w:fill="BFBFBF" w:themeFill="background1" w:themeFillShade="BF"/>
          </w:tcPr>
          <w:p w14:paraId="6893953A" w14:textId="77777777" w:rsidR="005F4DD0" w:rsidRPr="005F4DD0" w:rsidRDefault="005F4DD0" w:rsidP="005F4DD0">
            <w:pPr>
              <w:rPr>
                <w:rFonts w:ascii="Calibri" w:hAnsi="Calibri" w:cs="Calibri"/>
                <w:color w:val="000000" w:themeColor="text1"/>
                <w:szCs w:val="18"/>
              </w:rPr>
            </w:pPr>
            <w:r w:rsidRPr="005F4DD0">
              <w:rPr>
                <w:rFonts w:ascii="Calibri" w:hAnsi="Calibri" w:cs="Calibri"/>
                <w:color w:val="FFFFFF" w:themeColor="background1"/>
                <w:szCs w:val="18"/>
              </w:rPr>
              <w:t>Component 3:  Increase the capacities and governance of rural communities on water resources sustainability in relation to climate vulnerability and strengthening the knowledge management capacities of the public authorities and the communities.</w:t>
            </w:r>
          </w:p>
        </w:tc>
      </w:tr>
      <w:tr w:rsidR="005F4DD0" w:rsidRPr="005F4DD0" w14:paraId="5774A2F6" w14:textId="77777777" w:rsidTr="00844732">
        <w:trPr>
          <w:trHeight w:val="20"/>
        </w:trPr>
        <w:tc>
          <w:tcPr>
            <w:tcW w:w="15390" w:type="dxa"/>
            <w:gridSpan w:val="3"/>
          </w:tcPr>
          <w:p w14:paraId="66369811" w14:textId="4C455057" w:rsidR="005F4DD0" w:rsidRPr="005F4DD0" w:rsidRDefault="005F4DD0" w:rsidP="00BC5F9C">
            <w:pPr>
              <w:numPr>
                <w:ilvl w:val="0"/>
                <w:numId w:val="100"/>
              </w:numPr>
              <w:contextualSpacing/>
              <w:rPr>
                <w:rFonts w:ascii="Calibri" w:hAnsi="Calibri" w:cs="Calibri"/>
                <w:color w:val="000000" w:themeColor="text1"/>
                <w:szCs w:val="18"/>
              </w:rPr>
            </w:pPr>
            <w:r w:rsidRPr="005F4DD0">
              <w:rPr>
                <w:rFonts w:ascii="Calibri" w:hAnsi="Calibri" w:cs="Calibri"/>
                <w:color w:val="000000" w:themeColor="text1"/>
                <w:szCs w:val="18"/>
              </w:rPr>
              <w:t xml:space="preserve">Objective 6. </w:t>
            </w:r>
            <w:r w:rsidR="00BC5F9C" w:rsidRPr="00CD5578">
              <w:rPr>
                <w:rFonts w:ascii="Calibri" w:hAnsi="Calibri" w:cs="Calibri"/>
                <w:color w:val="000000" w:themeColor="text1"/>
                <w:szCs w:val="18"/>
              </w:rPr>
              <w:t xml:space="preserve">Strengthen the awareness of rural communities in Belize about the impacts of climate change on water sustainability. </w:t>
            </w:r>
          </w:p>
        </w:tc>
      </w:tr>
      <w:tr w:rsidR="005F4DD0" w:rsidRPr="005F4DD0" w14:paraId="42B06158" w14:textId="77777777" w:rsidTr="00844732">
        <w:trPr>
          <w:trHeight w:val="20"/>
        </w:trPr>
        <w:tc>
          <w:tcPr>
            <w:tcW w:w="2425" w:type="dxa"/>
            <w:noWrap/>
            <w:hideMark/>
          </w:tcPr>
          <w:p w14:paraId="309C940E" w14:textId="77777777" w:rsidR="005F4DD0" w:rsidRPr="005F4DD0" w:rsidRDefault="005F4DD0" w:rsidP="005F4DD0">
            <w:pPr>
              <w:rPr>
                <w:rFonts w:ascii="Calibri" w:hAnsi="Calibri" w:cs="Calibri"/>
                <w:b/>
                <w:bCs/>
                <w:color w:val="000000" w:themeColor="text1"/>
                <w:szCs w:val="18"/>
              </w:rPr>
            </w:pPr>
            <w:r w:rsidRPr="005F4DD0">
              <w:rPr>
                <w:rFonts w:ascii="Calibri" w:hAnsi="Calibri" w:cs="Calibri"/>
                <w:b/>
                <w:bCs/>
                <w:color w:val="000000" w:themeColor="text1"/>
                <w:szCs w:val="18"/>
              </w:rPr>
              <w:t>Activity</w:t>
            </w:r>
          </w:p>
        </w:tc>
        <w:tc>
          <w:tcPr>
            <w:tcW w:w="4410" w:type="dxa"/>
          </w:tcPr>
          <w:p w14:paraId="01E8AB04" w14:textId="77777777" w:rsidR="005F4DD0" w:rsidRPr="005F4DD0" w:rsidRDefault="005F4DD0" w:rsidP="005F4DD0">
            <w:pPr>
              <w:rPr>
                <w:rFonts w:ascii="Calibri" w:hAnsi="Calibri" w:cs="Calibri"/>
                <w:b/>
                <w:bCs/>
                <w:color w:val="000000" w:themeColor="text1"/>
                <w:szCs w:val="18"/>
              </w:rPr>
            </w:pPr>
            <w:r w:rsidRPr="005F4DD0">
              <w:rPr>
                <w:rFonts w:ascii="Calibri" w:hAnsi="Calibri" w:cs="Calibri"/>
                <w:b/>
                <w:bCs/>
                <w:color w:val="000000" w:themeColor="text1"/>
                <w:szCs w:val="18"/>
              </w:rPr>
              <w:t>Indicator</w:t>
            </w:r>
          </w:p>
        </w:tc>
        <w:tc>
          <w:tcPr>
            <w:tcW w:w="8555" w:type="dxa"/>
          </w:tcPr>
          <w:p w14:paraId="55F56855" w14:textId="77777777" w:rsidR="005F4DD0" w:rsidRPr="005F4DD0" w:rsidRDefault="005F4DD0" w:rsidP="005F4DD0">
            <w:pPr>
              <w:rPr>
                <w:rFonts w:ascii="Calibri" w:hAnsi="Calibri" w:cs="Calibri"/>
                <w:b/>
                <w:bCs/>
                <w:color w:val="000000" w:themeColor="text1"/>
                <w:szCs w:val="18"/>
              </w:rPr>
            </w:pPr>
            <w:r w:rsidRPr="005F4DD0">
              <w:rPr>
                <w:rFonts w:ascii="Calibri" w:hAnsi="Calibri" w:cs="Calibri"/>
                <w:b/>
                <w:bCs/>
                <w:color w:val="000000" w:themeColor="text1"/>
                <w:szCs w:val="18"/>
              </w:rPr>
              <w:t xml:space="preserve">Assumptions </w:t>
            </w:r>
          </w:p>
        </w:tc>
      </w:tr>
      <w:tr w:rsidR="005F4DD0" w:rsidRPr="005F4DD0" w14:paraId="781249E5" w14:textId="77777777" w:rsidTr="00844732">
        <w:trPr>
          <w:trHeight w:val="20"/>
        </w:trPr>
        <w:tc>
          <w:tcPr>
            <w:tcW w:w="2425" w:type="dxa"/>
            <w:vMerge w:val="restart"/>
          </w:tcPr>
          <w:p w14:paraId="7F8B34D0" w14:textId="77777777" w:rsidR="00A13174" w:rsidRPr="00CD5578" w:rsidRDefault="005F4DD0" w:rsidP="00BC5F9C">
            <w:pPr>
              <w:pStyle w:val="xxxmsolistparagraph"/>
              <w:numPr>
                <w:ilvl w:val="0"/>
                <w:numId w:val="110"/>
              </w:numPr>
              <w:spacing w:after="0" w:line="240" w:lineRule="auto"/>
              <w:rPr>
                <w:rFonts w:ascii="Calibri" w:eastAsia="Times New Roman" w:hAnsi="Calibri"/>
                <w:sz w:val="18"/>
                <w:szCs w:val="18"/>
              </w:rPr>
            </w:pPr>
            <w:r w:rsidRPr="005F4DD0">
              <w:rPr>
                <w:rFonts w:ascii="Calibri" w:hAnsi="Calibri"/>
                <w:color w:val="000000" w:themeColor="text1"/>
                <w:sz w:val="18"/>
                <w:szCs w:val="18"/>
              </w:rPr>
              <w:t xml:space="preserve">Activity (6.1) </w:t>
            </w:r>
            <w:r w:rsidR="00A13174" w:rsidRPr="00CD5578">
              <w:rPr>
                <w:rFonts w:ascii="Calibri" w:eastAsia="Times New Roman" w:hAnsi="Calibri"/>
                <w:sz w:val="18"/>
                <w:szCs w:val="18"/>
              </w:rPr>
              <w:t xml:space="preserve">Develop and implement a national public awareness campaign throughout village leadership for the communities on the effects of climate change on water sustainability. </w:t>
            </w:r>
          </w:p>
          <w:p w14:paraId="1A760979" w14:textId="77777777" w:rsidR="00A13174" w:rsidRPr="00CD5578" w:rsidRDefault="00A13174" w:rsidP="00A13174">
            <w:pPr>
              <w:pStyle w:val="xxxmsolistparagraph"/>
              <w:spacing w:after="0" w:line="240" w:lineRule="auto"/>
              <w:rPr>
                <w:rFonts w:ascii="Calibri" w:hAnsi="Calibri"/>
                <w:sz w:val="18"/>
                <w:szCs w:val="18"/>
              </w:rPr>
            </w:pPr>
            <w:r w:rsidRPr="00CD5578">
              <w:rPr>
                <w:rFonts w:ascii="Calibri" w:hAnsi="Calibri"/>
                <w:sz w:val="18"/>
                <w:szCs w:val="18"/>
              </w:rPr>
              <w:t> </w:t>
            </w:r>
          </w:p>
          <w:p w14:paraId="03933CFF" w14:textId="3D562ED0" w:rsidR="005F4DD0" w:rsidRPr="005F4DD0" w:rsidRDefault="005F4DD0" w:rsidP="005F4DD0">
            <w:pPr>
              <w:rPr>
                <w:rFonts w:ascii="Calibri" w:hAnsi="Calibri" w:cs="Calibri"/>
                <w:color w:val="000000" w:themeColor="text1"/>
                <w:szCs w:val="18"/>
                <w:lang w:val="en-BZ"/>
              </w:rPr>
            </w:pPr>
          </w:p>
        </w:tc>
        <w:tc>
          <w:tcPr>
            <w:tcW w:w="4410" w:type="dxa"/>
          </w:tcPr>
          <w:p w14:paraId="4297B5D0" w14:textId="77777777" w:rsidR="005F4DD0" w:rsidRPr="005F4DD0" w:rsidRDefault="005F4DD0" w:rsidP="005F4DD0">
            <w:pPr>
              <w:jc w:val="left"/>
              <w:rPr>
                <w:rFonts w:ascii="Calibri" w:hAnsi="Calibri" w:cs="Calibri"/>
                <w:color w:val="000000" w:themeColor="text1"/>
                <w:szCs w:val="18"/>
              </w:rPr>
            </w:pPr>
            <w:r w:rsidRPr="005F4DD0">
              <w:rPr>
                <w:rFonts w:ascii="Calibri" w:hAnsi="Calibri" w:cs="Calibri"/>
                <w:color w:val="000000" w:themeColor="text1"/>
                <w:szCs w:val="18"/>
              </w:rPr>
              <w:t xml:space="preserve">2 awareness communication campaigns, through locally used media, on climate change and water sustainability  </w:t>
            </w:r>
          </w:p>
        </w:tc>
        <w:tc>
          <w:tcPr>
            <w:tcW w:w="8555" w:type="dxa"/>
          </w:tcPr>
          <w:p w14:paraId="5126C8B9" w14:textId="77777777" w:rsidR="005F4DD0" w:rsidRPr="005F4DD0" w:rsidRDefault="005F4DD0" w:rsidP="00BC5F9C">
            <w:pPr>
              <w:numPr>
                <w:ilvl w:val="0"/>
                <w:numId w:val="100"/>
              </w:numPr>
              <w:contextualSpacing/>
              <w:rPr>
                <w:rFonts w:ascii="Calibri" w:hAnsi="Calibri" w:cs="Calibri"/>
                <w:color w:val="000000" w:themeColor="text1"/>
                <w:szCs w:val="18"/>
              </w:rPr>
            </w:pPr>
            <w:r w:rsidRPr="005F4DD0">
              <w:rPr>
                <w:rFonts w:ascii="Calibri" w:hAnsi="Calibri" w:cs="Calibri"/>
                <w:color w:val="000000" w:themeColor="text1"/>
                <w:szCs w:val="18"/>
              </w:rPr>
              <w:t xml:space="preserve">2 national awareness campaigns, carried out by a specialized firm. </w:t>
            </w:r>
          </w:p>
          <w:p w14:paraId="57EF4B14" w14:textId="77777777" w:rsidR="005F4DD0" w:rsidRPr="005F4DD0" w:rsidRDefault="005F4DD0" w:rsidP="00BC5F9C">
            <w:pPr>
              <w:numPr>
                <w:ilvl w:val="0"/>
                <w:numId w:val="100"/>
              </w:numPr>
              <w:contextualSpacing/>
              <w:rPr>
                <w:rFonts w:ascii="Calibri" w:hAnsi="Calibri" w:cs="Calibri"/>
                <w:color w:val="000000" w:themeColor="text1"/>
                <w:szCs w:val="18"/>
              </w:rPr>
            </w:pPr>
            <w:r w:rsidRPr="005F4DD0">
              <w:rPr>
                <w:rFonts w:ascii="Calibri" w:hAnsi="Calibri" w:cs="Calibri"/>
                <w:color w:val="000000" w:themeColor="text1"/>
                <w:szCs w:val="18"/>
              </w:rPr>
              <w:t xml:space="preserve">Firm will also be tasked with verification surveys. </w:t>
            </w:r>
          </w:p>
          <w:p w14:paraId="1220315C" w14:textId="77777777" w:rsidR="005F4DD0" w:rsidRPr="005F4DD0" w:rsidRDefault="005F4DD0" w:rsidP="00BC5F9C">
            <w:pPr>
              <w:numPr>
                <w:ilvl w:val="0"/>
                <w:numId w:val="100"/>
              </w:numPr>
              <w:contextualSpacing/>
              <w:rPr>
                <w:rFonts w:ascii="Calibri" w:hAnsi="Calibri" w:cs="Calibri"/>
                <w:color w:val="000000" w:themeColor="text1"/>
                <w:szCs w:val="18"/>
              </w:rPr>
            </w:pPr>
            <w:r w:rsidRPr="005F4DD0">
              <w:rPr>
                <w:rFonts w:ascii="Calibri" w:hAnsi="Calibri" w:cs="Calibri"/>
                <w:color w:val="000000" w:themeColor="text1"/>
                <w:szCs w:val="18"/>
              </w:rPr>
              <w:t xml:space="preserve">Firms can sub-contract climate specialists. </w:t>
            </w:r>
          </w:p>
        </w:tc>
      </w:tr>
      <w:tr w:rsidR="005F4DD0" w:rsidRPr="005F4DD0" w14:paraId="7EB31EA5" w14:textId="77777777" w:rsidTr="00844732">
        <w:trPr>
          <w:trHeight w:val="980"/>
        </w:trPr>
        <w:tc>
          <w:tcPr>
            <w:tcW w:w="2425" w:type="dxa"/>
            <w:vMerge/>
          </w:tcPr>
          <w:p w14:paraId="70A9CE39" w14:textId="77777777" w:rsidR="005F4DD0" w:rsidRPr="005F4DD0" w:rsidRDefault="005F4DD0" w:rsidP="005F4DD0">
            <w:pPr>
              <w:rPr>
                <w:rFonts w:ascii="Calibri" w:hAnsi="Calibri" w:cs="Calibri"/>
                <w:color w:val="000000" w:themeColor="text1"/>
                <w:szCs w:val="18"/>
              </w:rPr>
            </w:pPr>
          </w:p>
        </w:tc>
        <w:tc>
          <w:tcPr>
            <w:tcW w:w="4410" w:type="dxa"/>
          </w:tcPr>
          <w:p w14:paraId="3D59609C" w14:textId="77777777" w:rsidR="005F4DD0" w:rsidRPr="005F4DD0" w:rsidRDefault="005F4DD0" w:rsidP="005F4DD0">
            <w:pPr>
              <w:jc w:val="left"/>
              <w:rPr>
                <w:rFonts w:ascii="Calibri" w:hAnsi="Calibri" w:cs="Calibri"/>
                <w:color w:val="000000" w:themeColor="text1"/>
                <w:szCs w:val="18"/>
              </w:rPr>
            </w:pPr>
            <w:r w:rsidRPr="005F4DD0">
              <w:rPr>
                <w:rFonts w:ascii="Calibri" w:hAnsi="Calibri" w:cs="Calibri"/>
                <w:color w:val="000000" w:themeColor="text1"/>
                <w:szCs w:val="18"/>
              </w:rPr>
              <w:t xml:space="preserve">Post-campaign survey with village leadership disaggregated, who responded awareness on water issues related to climate change. </w:t>
            </w:r>
          </w:p>
        </w:tc>
        <w:tc>
          <w:tcPr>
            <w:tcW w:w="8555" w:type="dxa"/>
            <w:vMerge w:val="restart"/>
          </w:tcPr>
          <w:p w14:paraId="28DC1CE9" w14:textId="77777777" w:rsidR="005F4DD0" w:rsidRPr="005F4DD0" w:rsidRDefault="005F4DD0" w:rsidP="00BC5F9C">
            <w:pPr>
              <w:numPr>
                <w:ilvl w:val="0"/>
                <w:numId w:val="100"/>
              </w:numPr>
              <w:contextualSpacing/>
              <w:rPr>
                <w:rFonts w:ascii="Calibri" w:hAnsi="Calibri" w:cs="Calibri"/>
                <w:color w:val="000000" w:themeColor="text1"/>
                <w:szCs w:val="18"/>
              </w:rPr>
            </w:pPr>
            <w:r w:rsidRPr="005F4DD0">
              <w:rPr>
                <w:rFonts w:ascii="Calibri" w:hAnsi="Calibri" w:cs="Calibri"/>
                <w:color w:val="000000" w:themeColor="text1"/>
                <w:szCs w:val="18"/>
              </w:rPr>
              <w:t xml:space="preserve">Post campaign surveys will be developed by specialized firm, distributed through the project’ social media and website. </w:t>
            </w:r>
          </w:p>
          <w:p w14:paraId="1F4DE120" w14:textId="77777777" w:rsidR="005F4DD0" w:rsidRPr="005F4DD0" w:rsidRDefault="005F4DD0" w:rsidP="00BC5F9C">
            <w:pPr>
              <w:numPr>
                <w:ilvl w:val="0"/>
                <w:numId w:val="100"/>
              </w:numPr>
              <w:contextualSpacing/>
              <w:rPr>
                <w:rFonts w:ascii="Calibri" w:hAnsi="Calibri" w:cs="Calibri"/>
                <w:color w:val="000000" w:themeColor="text1"/>
                <w:szCs w:val="18"/>
              </w:rPr>
            </w:pPr>
            <w:r w:rsidRPr="005F4DD0">
              <w:rPr>
                <w:rFonts w:ascii="Calibri" w:hAnsi="Calibri" w:cs="Calibri"/>
                <w:color w:val="000000" w:themeColor="text1"/>
                <w:szCs w:val="18"/>
              </w:rPr>
              <w:t xml:space="preserve">Surveys will provide gender disaggregation, village council participation. </w:t>
            </w:r>
          </w:p>
          <w:p w14:paraId="09C2513C" w14:textId="77777777" w:rsidR="005F4DD0" w:rsidRPr="005F4DD0" w:rsidRDefault="005F4DD0" w:rsidP="005F4DD0">
            <w:pPr>
              <w:rPr>
                <w:rFonts w:ascii="Calibri" w:hAnsi="Calibri" w:cs="Calibri"/>
                <w:color w:val="000000" w:themeColor="text1"/>
                <w:szCs w:val="18"/>
              </w:rPr>
            </w:pPr>
          </w:p>
        </w:tc>
      </w:tr>
      <w:tr w:rsidR="005F4DD0" w:rsidRPr="005F4DD0" w14:paraId="2CE8CE95" w14:textId="77777777" w:rsidTr="00844732">
        <w:trPr>
          <w:trHeight w:val="20"/>
        </w:trPr>
        <w:tc>
          <w:tcPr>
            <w:tcW w:w="2425" w:type="dxa"/>
            <w:vMerge/>
          </w:tcPr>
          <w:p w14:paraId="38AB9475" w14:textId="77777777" w:rsidR="005F4DD0" w:rsidRPr="005F4DD0" w:rsidRDefault="005F4DD0" w:rsidP="005F4DD0">
            <w:pPr>
              <w:rPr>
                <w:rFonts w:ascii="Calibri" w:hAnsi="Calibri" w:cs="Calibri"/>
                <w:color w:val="000000" w:themeColor="text1"/>
                <w:szCs w:val="18"/>
              </w:rPr>
            </w:pPr>
          </w:p>
        </w:tc>
        <w:tc>
          <w:tcPr>
            <w:tcW w:w="4410" w:type="dxa"/>
          </w:tcPr>
          <w:p w14:paraId="296B115D" w14:textId="77777777" w:rsidR="005F4DD0" w:rsidRPr="005F4DD0" w:rsidRDefault="005F4DD0" w:rsidP="005F4DD0">
            <w:pPr>
              <w:jc w:val="left"/>
              <w:rPr>
                <w:rFonts w:ascii="Calibri" w:hAnsi="Calibri" w:cs="Calibri"/>
                <w:color w:val="000000" w:themeColor="text1"/>
                <w:szCs w:val="18"/>
              </w:rPr>
            </w:pPr>
            <w:r w:rsidRPr="005F4DD0">
              <w:rPr>
                <w:rFonts w:ascii="Calibri" w:hAnsi="Calibri" w:cs="Calibri"/>
                <w:color w:val="000000" w:themeColor="text1"/>
                <w:szCs w:val="18"/>
              </w:rPr>
              <w:t>% of respondents to MRT survey are women</w:t>
            </w:r>
          </w:p>
        </w:tc>
        <w:tc>
          <w:tcPr>
            <w:tcW w:w="8555" w:type="dxa"/>
            <w:vMerge/>
          </w:tcPr>
          <w:p w14:paraId="0B85F3DB" w14:textId="77777777" w:rsidR="005F4DD0" w:rsidRPr="005F4DD0" w:rsidRDefault="005F4DD0" w:rsidP="00BC5F9C">
            <w:pPr>
              <w:numPr>
                <w:ilvl w:val="0"/>
                <w:numId w:val="100"/>
              </w:numPr>
              <w:contextualSpacing/>
              <w:rPr>
                <w:rFonts w:ascii="Calibri" w:hAnsi="Calibri" w:cs="Calibri"/>
                <w:color w:val="000000" w:themeColor="text1"/>
                <w:szCs w:val="18"/>
              </w:rPr>
            </w:pPr>
          </w:p>
        </w:tc>
      </w:tr>
      <w:tr w:rsidR="005F4DD0" w:rsidRPr="005F4DD0" w14:paraId="0450753A" w14:textId="77777777" w:rsidTr="00844732">
        <w:trPr>
          <w:trHeight w:val="20"/>
        </w:trPr>
        <w:tc>
          <w:tcPr>
            <w:tcW w:w="15390" w:type="dxa"/>
            <w:gridSpan w:val="3"/>
          </w:tcPr>
          <w:p w14:paraId="7A4A028B" w14:textId="77777777" w:rsidR="005F4DD0" w:rsidRPr="005F4DD0" w:rsidRDefault="005F4DD0" w:rsidP="00BC5F9C">
            <w:pPr>
              <w:numPr>
                <w:ilvl w:val="0"/>
                <w:numId w:val="105"/>
              </w:numPr>
              <w:contextualSpacing/>
              <w:jc w:val="left"/>
              <w:rPr>
                <w:rFonts w:ascii="Calibri" w:hAnsi="Calibri" w:cs="Calibri"/>
                <w:color w:val="000000" w:themeColor="text1"/>
                <w:szCs w:val="18"/>
              </w:rPr>
            </w:pPr>
            <w:r w:rsidRPr="005F4DD0">
              <w:rPr>
                <w:rFonts w:ascii="Calibri" w:hAnsi="Calibri" w:cs="Calibri"/>
                <w:color w:val="000000" w:themeColor="text1"/>
                <w:szCs w:val="18"/>
              </w:rPr>
              <w:t>Objective 7. Improve the resiliency of four rural communities of Belize through enhanced governance of their Water Boards to ensure sustainability.</w:t>
            </w:r>
          </w:p>
        </w:tc>
      </w:tr>
      <w:tr w:rsidR="005F4DD0" w:rsidRPr="005F4DD0" w14:paraId="3D111A94" w14:textId="77777777" w:rsidTr="00844732">
        <w:trPr>
          <w:trHeight w:val="20"/>
        </w:trPr>
        <w:tc>
          <w:tcPr>
            <w:tcW w:w="2425" w:type="dxa"/>
            <w:vMerge w:val="restart"/>
          </w:tcPr>
          <w:p w14:paraId="1DADE6BF" w14:textId="77777777" w:rsidR="005F4DD0" w:rsidRPr="005F4DD0" w:rsidRDefault="005F4DD0" w:rsidP="005F4DD0">
            <w:pPr>
              <w:rPr>
                <w:rFonts w:ascii="Calibri" w:hAnsi="Calibri" w:cs="Calibri"/>
                <w:color w:val="000000" w:themeColor="text1"/>
                <w:szCs w:val="18"/>
              </w:rPr>
            </w:pPr>
            <w:r w:rsidRPr="005F4DD0">
              <w:rPr>
                <w:rFonts w:ascii="Calibri" w:hAnsi="Calibri" w:cs="Calibri"/>
                <w:color w:val="000000" w:themeColor="text1"/>
                <w:szCs w:val="18"/>
              </w:rPr>
              <w:t>Activity (7.1) Training of Village Leadership of the 4 communities and their Water Boards on inclusive governance.</w:t>
            </w:r>
          </w:p>
        </w:tc>
        <w:tc>
          <w:tcPr>
            <w:tcW w:w="4410" w:type="dxa"/>
          </w:tcPr>
          <w:p w14:paraId="3379FB77" w14:textId="77777777" w:rsidR="005F4DD0" w:rsidRPr="005F4DD0" w:rsidRDefault="005F4DD0" w:rsidP="005F4DD0">
            <w:pPr>
              <w:jc w:val="left"/>
              <w:rPr>
                <w:rFonts w:ascii="Calibri" w:hAnsi="Calibri" w:cs="Calibri"/>
                <w:color w:val="000000" w:themeColor="text1"/>
                <w:szCs w:val="18"/>
              </w:rPr>
            </w:pPr>
            <w:r w:rsidRPr="005F4DD0">
              <w:rPr>
                <w:rFonts w:ascii="Calibri" w:hAnsi="Calibri" w:cs="Calibri"/>
                <w:color w:val="000000" w:themeColor="text1"/>
                <w:szCs w:val="18"/>
              </w:rPr>
              <w:t>1 workshop per community on inclusive water board management</w:t>
            </w:r>
          </w:p>
        </w:tc>
        <w:tc>
          <w:tcPr>
            <w:tcW w:w="8555" w:type="dxa"/>
          </w:tcPr>
          <w:p w14:paraId="69B0C20B" w14:textId="77777777" w:rsidR="005F4DD0" w:rsidRPr="005F4DD0" w:rsidRDefault="005F4DD0" w:rsidP="00BC5F9C">
            <w:pPr>
              <w:numPr>
                <w:ilvl w:val="0"/>
                <w:numId w:val="105"/>
              </w:numPr>
              <w:contextualSpacing/>
              <w:rPr>
                <w:rFonts w:ascii="Calibri" w:hAnsi="Calibri" w:cs="Calibri"/>
                <w:color w:val="000000" w:themeColor="text1"/>
                <w:szCs w:val="18"/>
              </w:rPr>
            </w:pPr>
            <w:r w:rsidRPr="005F4DD0">
              <w:rPr>
                <w:rFonts w:ascii="Calibri" w:hAnsi="Calibri" w:cs="Calibri"/>
                <w:color w:val="000000" w:themeColor="text1"/>
                <w:szCs w:val="18"/>
              </w:rPr>
              <w:t xml:space="preserve">Workshop to occur in Y4Q1, after each system and water board is operational. These are expert facilitated workshops, organized by the MRT in each village. </w:t>
            </w:r>
          </w:p>
        </w:tc>
      </w:tr>
      <w:tr w:rsidR="005F4DD0" w:rsidRPr="005F4DD0" w14:paraId="560504A9" w14:textId="77777777" w:rsidTr="00844732">
        <w:trPr>
          <w:trHeight w:val="20"/>
        </w:trPr>
        <w:tc>
          <w:tcPr>
            <w:tcW w:w="2425" w:type="dxa"/>
            <w:vMerge/>
          </w:tcPr>
          <w:p w14:paraId="54357FE6" w14:textId="77777777" w:rsidR="005F4DD0" w:rsidRPr="005F4DD0" w:rsidRDefault="005F4DD0" w:rsidP="005F4DD0">
            <w:pPr>
              <w:rPr>
                <w:rFonts w:ascii="Calibri" w:hAnsi="Calibri" w:cs="Calibri"/>
                <w:color w:val="000000" w:themeColor="text1"/>
                <w:szCs w:val="18"/>
              </w:rPr>
            </w:pPr>
          </w:p>
        </w:tc>
        <w:tc>
          <w:tcPr>
            <w:tcW w:w="4410" w:type="dxa"/>
          </w:tcPr>
          <w:p w14:paraId="2378761E" w14:textId="77777777" w:rsidR="005F4DD0" w:rsidRPr="005F4DD0" w:rsidRDefault="005F4DD0" w:rsidP="005F4DD0">
            <w:pPr>
              <w:jc w:val="left"/>
              <w:rPr>
                <w:rFonts w:ascii="Calibri" w:hAnsi="Calibri" w:cs="Calibri"/>
                <w:color w:val="000000" w:themeColor="text1"/>
                <w:szCs w:val="18"/>
              </w:rPr>
            </w:pPr>
            <w:r w:rsidRPr="005F4DD0">
              <w:rPr>
                <w:rFonts w:ascii="Calibri" w:hAnsi="Calibri" w:cs="Calibri"/>
                <w:color w:val="000000" w:themeColor="text1"/>
                <w:szCs w:val="18"/>
              </w:rPr>
              <w:t xml:space="preserve">1 workshop per community on WASH with gender perspective </w:t>
            </w:r>
          </w:p>
        </w:tc>
        <w:tc>
          <w:tcPr>
            <w:tcW w:w="8555" w:type="dxa"/>
          </w:tcPr>
          <w:p w14:paraId="5F583563" w14:textId="77777777" w:rsidR="005F4DD0" w:rsidRPr="005F4DD0" w:rsidRDefault="005F4DD0" w:rsidP="00BC5F9C">
            <w:pPr>
              <w:numPr>
                <w:ilvl w:val="0"/>
                <w:numId w:val="105"/>
              </w:numPr>
              <w:contextualSpacing/>
              <w:rPr>
                <w:rFonts w:ascii="Calibri" w:hAnsi="Calibri" w:cs="Calibri"/>
                <w:color w:val="000000" w:themeColor="text1"/>
                <w:szCs w:val="18"/>
              </w:rPr>
            </w:pPr>
            <w:r w:rsidRPr="005F4DD0">
              <w:rPr>
                <w:rFonts w:ascii="Calibri" w:hAnsi="Calibri" w:cs="Calibri"/>
                <w:color w:val="000000" w:themeColor="text1"/>
                <w:szCs w:val="18"/>
              </w:rPr>
              <w:t>Workshop to occur in Y4Q2, after each system and water board is operational. These are expert facilitated workshops, organized by the MRT in each village.</w:t>
            </w:r>
          </w:p>
        </w:tc>
      </w:tr>
      <w:tr w:rsidR="005F4DD0" w:rsidRPr="005F4DD0" w14:paraId="047EB9AA" w14:textId="77777777" w:rsidTr="00844732">
        <w:trPr>
          <w:trHeight w:val="20"/>
        </w:trPr>
        <w:tc>
          <w:tcPr>
            <w:tcW w:w="2425" w:type="dxa"/>
            <w:vMerge/>
          </w:tcPr>
          <w:p w14:paraId="19909E3D" w14:textId="77777777" w:rsidR="005F4DD0" w:rsidRPr="005F4DD0" w:rsidRDefault="005F4DD0" w:rsidP="005F4DD0">
            <w:pPr>
              <w:rPr>
                <w:rFonts w:ascii="Calibri" w:hAnsi="Calibri" w:cs="Calibri"/>
                <w:color w:val="000000" w:themeColor="text1"/>
                <w:szCs w:val="18"/>
              </w:rPr>
            </w:pPr>
          </w:p>
        </w:tc>
        <w:tc>
          <w:tcPr>
            <w:tcW w:w="4410" w:type="dxa"/>
          </w:tcPr>
          <w:p w14:paraId="5C1351A4" w14:textId="77777777" w:rsidR="005F4DD0" w:rsidRPr="005F4DD0" w:rsidRDefault="005F4DD0" w:rsidP="005F4DD0">
            <w:pPr>
              <w:jc w:val="left"/>
              <w:rPr>
                <w:rFonts w:ascii="Calibri" w:hAnsi="Calibri" w:cs="Calibri"/>
                <w:color w:val="000000" w:themeColor="text1"/>
                <w:szCs w:val="18"/>
              </w:rPr>
            </w:pPr>
            <w:r w:rsidRPr="005F4DD0">
              <w:rPr>
                <w:rFonts w:ascii="Calibri" w:hAnsi="Calibri" w:cs="Calibri"/>
                <w:color w:val="000000" w:themeColor="text1"/>
                <w:szCs w:val="18"/>
              </w:rPr>
              <w:t>% of women in each workshop</w:t>
            </w:r>
          </w:p>
        </w:tc>
        <w:tc>
          <w:tcPr>
            <w:tcW w:w="8555" w:type="dxa"/>
          </w:tcPr>
          <w:p w14:paraId="6C2FE55B" w14:textId="77777777" w:rsidR="005F4DD0" w:rsidRPr="005F4DD0" w:rsidRDefault="005F4DD0" w:rsidP="00BC5F9C">
            <w:pPr>
              <w:numPr>
                <w:ilvl w:val="0"/>
                <w:numId w:val="105"/>
              </w:numPr>
              <w:contextualSpacing/>
              <w:rPr>
                <w:rFonts w:ascii="Calibri" w:hAnsi="Calibri" w:cs="Calibri"/>
                <w:color w:val="000000" w:themeColor="text1"/>
                <w:szCs w:val="18"/>
              </w:rPr>
            </w:pPr>
            <w:r w:rsidRPr="005F4DD0">
              <w:rPr>
                <w:rFonts w:ascii="Calibri" w:hAnsi="Calibri" w:cs="Calibri"/>
                <w:color w:val="000000" w:themeColor="text1"/>
                <w:szCs w:val="18"/>
              </w:rPr>
              <w:t>MRT attendance sheet can provide % of participating women, minimum 30%, as this is the expected participation of women in each water board.</w:t>
            </w:r>
          </w:p>
        </w:tc>
      </w:tr>
      <w:tr w:rsidR="005F4DD0" w:rsidRPr="005F4DD0" w14:paraId="4176D54B" w14:textId="77777777" w:rsidTr="00844732">
        <w:trPr>
          <w:trHeight w:val="20"/>
        </w:trPr>
        <w:tc>
          <w:tcPr>
            <w:tcW w:w="15390" w:type="dxa"/>
            <w:gridSpan w:val="3"/>
          </w:tcPr>
          <w:p w14:paraId="0CA56DED" w14:textId="77777777" w:rsidR="005F4DD0" w:rsidRPr="005F4DD0" w:rsidRDefault="005F4DD0" w:rsidP="00BC5F9C">
            <w:pPr>
              <w:numPr>
                <w:ilvl w:val="0"/>
                <w:numId w:val="105"/>
              </w:numPr>
              <w:contextualSpacing/>
              <w:rPr>
                <w:rFonts w:ascii="Calibri" w:hAnsi="Calibri" w:cs="Calibri"/>
                <w:color w:val="000000" w:themeColor="text1"/>
                <w:szCs w:val="18"/>
              </w:rPr>
            </w:pPr>
            <w:r w:rsidRPr="005F4DD0">
              <w:rPr>
                <w:rFonts w:ascii="Calibri" w:hAnsi="Calibri" w:cs="Calibri"/>
                <w:color w:val="000000" w:themeColor="text1"/>
                <w:szCs w:val="18"/>
              </w:rPr>
              <w:t>Objective 8. Strengthen the MRT's capacity to respond to water issues in the communities.</w:t>
            </w:r>
          </w:p>
        </w:tc>
      </w:tr>
      <w:tr w:rsidR="005F4DD0" w:rsidRPr="005F4DD0" w14:paraId="219B7834" w14:textId="77777777" w:rsidTr="00844732">
        <w:trPr>
          <w:trHeight w:val="20"/>
        </w:trPr>
        <w:tc>
          <w:tcPr>
            <w:tcW w:w="2425" w:type="dxa"/>
            <w:vMerge w:val="restart"/>
          </w:tcPr>
          <w:p w14:paraId="06E180EE" w14:textId="77777777" w:rsidR="005F4DD0" w:rsidRPr="005F4DD0" w:rsidRDefault="005F4DD0" w:rsidP="005F4DD0">
            <w:pPr>
              <w:rPr>
                <w:rFonts w:ascii="Calibri" w:hAnsi="Calibri" w:cs="Calibri"/>
                <w:color w:val="000000" w:themeColor="text1"/>
                <w:szCs w:val="18"/>
              </w:rPr>
            </w:pPr>
            <w:r w:rsidRPr="005F4DD0">
              <w:rPr>
                <w:rFonts w:ascii="Calibri" w:hAnsi="Calibri" w:cs="Calibri"/>
                <w:color w:val="000000" w:themeColor="text1"/>
                <w:szCs w:val="18"/>
              </w:rPr>
              <w:t>Activity (8.1) Strengthen the MRT’s knowledge base through trainings of its regional and field officers of best practices in water board management and hybrid / solar water systems.</w:t>
            </w:r>
          </w:p>
        </w:tc>
        <w:tc>
          <w:tcPr>
            <w:tcW w:w="4410" w:type="dxa"/>
          </w:tcPr>
          <w:p w14:paraId="141BE668" w14:textId="77777777" w:rsidR="005F4DD0" w:rsidRPr="005F4DD0" w:rsidRDefault="005F4DD0" w:rsidP="005F4DD0">
            <w:pPr>
              <w:rPr>
                <w:rFonts w:ascii="Calibri" w:hAnsi="Calibri" w:cs="Calibri"/>
                <w:color w:val="000000" w:themeColor="text1"/>
                <w:szCs w:val="18"/>
              </w:rPr>
            </w:pPr>
            <w:r w:rsidRPr="005F4DD0">
              <w:rPr>
                <w:rFonts w:ascii="Calibri" w:hAnsi="Calibri" w:cs="Calibri"/>
                <w:color w:val="000000" w:themeColor="text1"/>
                <w:szCs w:val="18"/>
              </w:rPr>
              <w:t>4-week course for MRT officers on climate change, inclusive governance, gender community issues and solar hybrid system</w:t>
            </w:r>
          </w:p>
        </w:tc>
        <w:tc>
          <w:tcPr>
            <w:tcW w:w="8555" w:type="dxa"/>
          </w:tcPr>
          <w:p w14:paraId="0D62E340" w14:textId="77777777" w:rsidR="005F4DD0" w:rsidRPr="005F4DD0" w:rsidRDefault="005F4DD0" w:rsidP="00BC5F9C">
            <w:pPr>
              <w:numPr>
                <w:ilvl w:val="0"/>
                <w:numId w:val="107"/>
              </w:numPr>
              <w:contextualSpacing/>
              <w:rPr>
                <w:rFonts w:ascii="Calibri" w:hAnsi="Calibri" w:cs="Calibri"/>
                <w:color w:val="000000" w:themeColor="text1"/>
                <w:szCs w:val="18"/>
              </w:rPr>
            </w:pPr>
            <w:r w:rsidRPr="005F4DD0">
              <w:rPr>
                <w:rFonts w:ascii="Calibri" w:hAnsi="Calibri" w:cs="Calibri"/>
                <w:color w:val="000000" w:themeColor="text1"/>
                <w:szCs w:val="18"/>
              </w:rPr>
              <w:t xml:space="preserve">Course designed by specialized firm, interactive web-based, over zoom or teams, with a physical workshop in a centralized location. </w:t>
            </w:r>
          </w:p>
          <w:p w14:paraId="25B4BBF5" w14:textId="77777777" w:rsidR="005F4DD0" w:rsidRPr="005F4DD0" w:rsidRDefault="005F4DD0" w:rsidP="00BC5F9C">
            <w:pPr>
              <w:numPr>
                <w:ilvl w:val="0"/>
                <w:numId w:val="107"/>
              </w:numPr>
              <w:contextualSpacing/>
              <w:rPr>
                <w:rFonts w:ascii="Calibri" w:hAnsi="Calibri" w:cs="Calibri"/>
                <w:color w:val="000000" w:themeColor="text1"/>
                <w:szCs w:val="18"/>
              </w:rPr>
            </w:pPr>
            <w:r w:rsidRPr="005F4DD0">
              <w:rPr>
                <w:rFonts w:ascii="Calibri" w:hAnsi="Calibri" w:cs="Calibri"/>
                <w:color w:val="000000" w:themeColor="text1"/>
                <w:szCs w:val="18"/>
              </w:rPr>
              <w:t>Headcount MRT field officers: 15</w:t>
            </w:r>
          </w:p>
        </w:tc>
      </w:tr>
      <w:tr w:rsidR="005F4DD0" w:rsidRPr="005F4DD0" w14:paraId="10454785" w14:textId="77777777" w:rsidTr="00844732">
        <w:trPr>
          <w:trHeight w:val="20"/>
        </w:trPr>
        <w:tc>
          <w:tcPr>
            <w:tcW w:w="2425" w:type="dxa"/>
            <w:vMerge/>
          </w:tcPr>
          <w:p w14:paraId="645F2054" w14:textId="77777777" w:rsidR="005F4DD0" w:rsidRPr="005F4DD0" w:rsidRDefault="005F4DD0" w:rsidP="005F4DD0">
            <w:pPr>
              <w:rPr>
                <w:rFonts w:ascii="Calibri" w:hAnsi="Calibri" w:cs="Calibri"/>
                <w:color w:val="000000" w:themeColor="text1"/>
                <w:szCs w:val="18"/>
              </w:rPr>
            </w:pPr>
          </w:p>
        </w:tc>
        <w:tc>
          <w:tcPr>
            <w:tcW w:w="4410" w:type="dxa"/>
          </w:tcPr>
          <w:p w14:paraId="3068349F" w14:textId="77777777" w:rsidR="005F4DD0" w:rsidRPr="005F4DD0" w:rsidRDefault="005F4DD0" w:rsidP="005F4DD0">
            <w:pPr>
              <w:rPr>
                <w:rFonts w:ascii="Calibri" w:hAnsi="Calibri" w:cs="Calibri"/>
                <w:color w:val="000000" w:themeColor="text1"/>
                <w:szCs w:val="18"/>
              </w:rPr>
            </w:pPr>
            <w:r w:rsidRPr="005F4DD0">
              <w:rPr>
                <w:rFonts w:ascii="Calibri" w:hAnsi="Calibri" w:cs="Calibri"/>
                <w:color w:val="000000" w:themeColor="text1"/>
                <w:szCs w:val="18"/>
              </w:rPr>
              <w:t>2 – week course to the MRT on climate change, water board management, gender inclusivity.</w:t>
            </w:r>
          </w:p>
        </w:tc>
        <w:tc>
          <w:tcPr>
            <w:tcW w:w="8555" w:type="dxa"/>
          </w:tcPr>
          <w:p w14:paraId="28B78623" w14:textId="77777777" w:rsidR="005F4DD0" w:rsidRPr="005F4DD0" w:rsidRDefault="005F4DD0" w:rsidP="00BC5F9C">
            <w:pPr>
              <w:numPr>
                <w:ilvl w:val="0"/>
                <w:numId w:val="107"/>
              </w:numPr>
              <w:contextualSpacing/>
              <w:rPr>
                <w:rFonts w:ascii="Calibri" w:hAnsi="Calibri" w:cs="Calibri"/>
                <w:color w:val="000000" w:themeColor="text1"/>
                <w:szCs w:val="18"/>
              </w:rPr>
            </w:pPr>
            <w:r w:rsidRPr="005F4DD0">
              <w:rPr>
                <w:rFonts w:ascii="Calibri" w:hAnsi="Calibri" w:cs="Calibri"/>
                <w:color w:val="000000" w:themeColor="text1"/>
                <w:szCs w:val="18"/>
              </w:rPr>
              <w:t xml:space="preserve">Course designed by specialized firm, interactive web-based, over zoom or teams, with a physical workshop in the MRT offices or in another location in Belmopan. </w:t>
            </w:r>
          </w:p>
          <w:p w14:paraId="23A1C668" w14:textId="77777777" w:rsidR="005F4DD0" w:rsidRPr="005F4DD0" w:rsidRDefault="005F4DD0" w:rsidP="00BC5F9C">
            <w:pPr>
              <w:numPr>
                <w:ilvl w:val="0"/>
                <w:numId w:val="107"/>
              </w:numPr>
              <w:contextualSpacing/>
              <w:rPr>
                <w:rFonts w:ascii="Calibri" w:hAnsi="Calibri" w:cs="Calibri"/>
                <w:color w:val="000000" w:themeColor="text1"/>
                <w:szCs w:val="18"/>
              </w:rPr>
            </w:pPr>
            <w:r w:rsidRPr="005F4DD0">
              <w:rPr>
                <w:rFonts w:ascii="Calibri" w:hAnsi="Calibri" w:cs="Calibri"/>
                <w:color w:val="000000" w:themeColor="text1"/>
                <w:szCs w:val="18"/>
              </w:rPr>
              <w:t>Headcount of MRT: 109</w:t>
            </w:r>
          </w:p>
        </w:tc>
      </w:tr>
    </w:tbl>
    <w:p w14:paraId="4CD57496" w14:textId="77777777" w:rsidR="005F4DD0" w:rsidRPr="005F4DD0" w:rsidRDefault="005F4DD0" w:rsidP="005F4DD0">
      <w:pPr>
        <w:rPr>
          <w:rFonts w:ascii="Calibri" w:hAnsi="Calibri" w:cs="Calibri"/>
          <w:color w:val="000000" w:themeColor="text1"/>
          <w:szCs w:val="18"/>
        </w:rPr>
      </w:pPr>
    </w:p>
    <w:p w14:paraId="33E66BF8" w14:textId="77777777" w:rsidR="005F4DD0" w:rsidRPr="005F4DD0" w:rsidRDefault="005F4DD0" w:rsidP="005F4DD0">
      <w:pPr>
        <w:rPr>
          <w:rFonts w:ascii="Calibri" w:hAnsi="Calibri" w:cs="Calibri"/>
          <w:color w:val="000000" w:themeColor="text1"/>
          <w:szCs w:val="18"/>
        </w:rPr>
      </w:pPr>
    </w:p>
    <w:p w14:paraId="4EE13BD1" w14:textId="77777777" w:rsidR="005A3592" w:rsidRPr="00CD5578" w:rsidRDefault="005A3592" w:rsidP="005A3592">
      <w:pPr>
        <w:rPr>
          <w:rFonts w:ascii="Calibri" w:hAnsi="Calibri" w:cs="Calibri"/>
          <w:szCs w:val="18"/>
          <w:lang w:val="en-BZ"/>
        </w:rPr>
      </w:pPr>
    </w:p>
    <w:p w14:paraId="4ABF910D" w14:textId="77777777" w:rsidR="00A87BDE" w:rsidRPr="00A87BDE" w:rsidRDefault="00A87BDE" w:rsidP="00A87BDE">
      <w:pPr>
        <w:keepNext/>
        <w:keepLines/>
        <w:numPr>
          <w:ilvl w:val="0"/>
          <w:numId w:val="112"/>
        </w:numPr>
        <w:spacing w:before="40"/>
        <w:outlineLvl w:val="1"/>
        <w:rPr>
          <w:rFonts w:ascii="Calibri" w:eastAsiaTheme="majorEastAsia" w:hAnsi="Calibri" w:cs="Calibri"/>
          <w:b/>
          <w:caps/>
          <w:color w:val="6DB2C5"/>
          <w:szCs w:val="18"/>
        </w:rPr>
      </w:pPr>
      <w:bookmarkStart w:id="219" w:name="_Toc151836277"/>
      <w:r w:rsidRPr="00A87BDE">
        <w:rPr>
          <w:rFonts w:ascii="Calibri" w:eastAsiaTheme="majorEastAsia" w:hAnsi="Calibri" w:cs="Calibri"/>
          <w:b/>
          <w:caps/>
          <w:color w:val="6DB2C5"/>
          <w:szCs w:val="18"/>
        </w:rPr>
        <w:t>Reporting Schedule</w:t>
      </w:r>
      <w:bookmarkEnd w:id="219"/>
      <w:r w:rsidRPr="00A87BDE">
        <w:rPr>
          <w:rFonts w:ascii="Calibri" w:eastAsiaTheme="majorEastAsia" w:hAnsi="Calibri" w:cs="Calibri"/>
          <w:b/>
          <w:caps/>
          <w:color w:val="6DB2C5"/>
          <w:szCs w:val="18"/>
        </w:rPr>
        <w:t xml:space="preserve"> </w:t>
      </w:r>
    </w:p>
    <w:p w14:paraId="322C8002" w14:textId="77777777" w:rsidR="00A87BDE" w:rsidRPr="00A87BDE" w:rsidRDefault="00A87BDE" w:rsidP="00A87BDE">
      <w:pPr>
        <w:rPr>
          <w:rFonts w:ascii="Calibri" w:hAnsi="Calibri" w:cs="Calibri"/>
          <w:color w:val="000000" w:themeColor="text1"/>
          <w:szCs w:val="18"/>
        </w:rPr>
      </w:pPr>
    </w:p>
    <w:p w14:paraId="70378FDC" w14:textId="77777777" w:rsidR="00A87BDE" w:rsidRPr="00A87BDE" w:rsidRDefault="00A87BDE" w:rsidP="00A87BDE">
      <w:pPr>
        <w:rPr>
          <w:rFonts w:ascii="Calibri" w:hAnsi="Calibri" w:cs="Calibri"/>
          <w:b/>
          <w:bCs/>
          <w:color w:val="000000" w:themeColor="text1"/>
          <w:szCs w:val="18"/>
        </w:rPr>
      </w:pPr>
      <w:r w:rsidRPr="00A87BDE">
        <w:rPr>
          <w:rFonts w:ascii="Calibri" w:hAnsi="Calibri" w:cs="Calibri"/>
          <w:b/>
          <w:bCs/>
          <w:color w:val="000000" w:themeColor="text1"/>
          <w:szCs w:val="18"/>
        </w:rPr>
        <w:t xml:space="preserve">Reporting to the Adaptation Fund </w:t>
      </w:r>
    </w:p>
    <w:p w14:paraId="1E96E189" w14:textId="77777777" w:rsidR="00A87BDE" w:rsidRPr="00A87BDE" w:rsidRDefault="00A87BDE" w:rsidP="00A87BDE">
      <w:pPr>
        <w:rPr>
          <w:rFonts w:ascii="Calibri" w:hAnsi="Calibri" w:cs="Calibri"/>
          <w:color w:val="000000" w:themeColor="text1"/>
          <w:szCs w:val="18"/>
        </w:rPr>
      </w:pPr>
    </w:p>
    <w:tbl>
      <w:tblPr>
        <w:tblStyle w:val="TableGrid"/>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2245"/>
        <w:gridCol w:w="4241"/>
        <w:gridCol w:w="3244"/>
      </w:tblGrid>
      <w:tr w:rsidR="00A87BDE" w:rsidRPr="00A87BDE" w14:paraId="7904C4CA" w14:textId="77777777" w:rsidTr="00844732">
        <w:tc>
          <w:tcPr>
            <w:tcW w:w="2245" w:type="dxa"/>
            <w:shd w:val="clear" w:color="auto" w:fill="BFBFBF"/>
          </w:tcPr>
          <w:p w14:paraId="1D570CEE" w14:textId="77777777" w:rsidR="00A87BDE" w:rsidRPr="00A87BDE" w:rsidRDefault="00A87BDE" w:rsidP="00A87BDE">
            <w:pPr>
              <w:rPr>
                <w:rFonts w:ascii="Calibri" w:hAnsi="Calibri" w:cs="Calibri"/>
                <w:b/>
                <w:bCs/>
                <w:color w:val="FFFFFF" w:themeColor="background1"/>
                <w:szCs w:val="18"/>
                <w:lang w:val="en-GB"/>
              </w:rPr>
            </w:pPr>
            <w:r w:rsidRPr="00A87BDE">
              <w:rPr>
                <w:rFonts w:ascii="Calibri" w:hAnsi="Calibri" w:cs="Calibri"/>
                <w:b/>
                <w:bCs/>
                <w:color w:val="FFFFFF" w:themeColor="background1"/>
                <w:szCs w:val="18"/>
                <w:lang w:val="en-GB"/>
              </w:rPr>
              <w:t>Report</w:t>
            </w:r>
          </w:p>
        </w:tc>
        <w:tc>
          <w:tcPr>
            <w:tcW w:w="4241" w:type="dxa"/>
            <w:shd w:val="clear" w:color="auto" w:fill="BFBFBF"/>
          </w:tcPr>
          <w:p w14:paraId="2F97B6DE" w14:textId="77777777" w:rsidR="00A87BDE" w:rsidRPr="00A87BDE" w:rsidRDefault="00A87BDE" w:rsidP="00A87BDE">
            <w:pPr>
              <w:rPr>
                <w:rFonts w:ascii="Calibri" w:hAnsi="Calibri" w:cs="Calibri"/>
                <w:b/>
                <w:bCs/>
                <w:color w:val="FFFFFF" w:themeColor="background1"/>
                <w:szCs w:val="18"/>
                <w:lang w:val="en-GB"/>
              </w:rPr>
            </w:pPr>
            <w:r w:rsidRPr="00A87BDE">
              <w:rPr>
                <w:rFonts w:ascii="Calibri" w:hAnsi="Calibri" w:cs="Calibri"/>
                <w:b/>
                <w:bCs/>
                <w:color w:val="FFFFFF" w:themeColor="background1"/>
                <w:szCs w:val="18"/>
                <w:lang w:val="en-GB"/>
              </w:rPr>
              <w:t>Description and Content</w:t>
            </w:r>
          </w:p>
        </w:tc>
        <w:tc>
          <w:tcPr>
            <w:tcW w:w="3244" w:type="dxa"/>
            <w:shd w:val="clear" w:color="auto" w:fill="BFBFBF"/>
          </w:tcPr>
          <w:p w14:paraId="6A4F2329" w14:textId="77777777" w:rsidR="00A87BDE" w:rsidRPr="00A87BDE" w:rsidRDefault="00A87BDE" w:rsidP="00A87BDE">
            <w:pPr>
              <w:rPr>
                <w:rFonts w:ascii="Calibri" w:hAnsi="Calibri" w:cs="Calibri"/>
                <w:b/>
                <w:bCs/>
                <w:color w:val="FFFFFF" w:themeColor="background1"/>
                <w:szCs w:val="18"/>
                <w:lang w:val="en-GB"/>
              </w:rPr>
            </w:pPr>
            <w:r w:rsidRPr="00A87BDE">
              <w:rPr>
                <w:rFonts w:ascii="Calibri" w:hAnsi="Calibri" w:cs="Calibri"/>
                <w:b/>
                <w:bCs/>
                <w:color w:val="FFFFFF" w:themeColor="background1"/>
                <w:szCs w:val="18"/>
                <w:lang w:val="en-GB"/>
              </w:rPr>
              <w:t>Frequency</w:t>
            </w:r>
          </w:p>
        </w:tc>
      </w:tr>
      <w:tr w:rsidR="00A87BDE" w:rsidRPr="00A87BDE" w14:paraId="35893E05" w14:textId="77777777" w:rsidTr="00844732">
        <w:tc>
          <w:tcPr>
            <w:tcW w:w="2245" w:type="dxa"/>
          </w:tcPr>
          <w:p w14:paraId="46FE84F9" w14:textId="77777777" w:rsidR="00A87BDE" w:rsidRPr="00A87BDE" w:rsidRDefault="00A87BDE" w:rsidP="00A87BDE">
            <w:pPr>
              <w:rPr>
                <w:rFonts w:ascii="Calibri" w:hAnsi="Calibri" w:cs="Calibri"/>
                <w:color w:val="000000" w:themeColor="text1"/>
                <w:szCs w:val="18"/>
                <w:lang w:val="en-GB"/>
              </w:rPr>
            </w:pPr>
            <w:r w:rsidRPr="00A87BDE">
              <w:rPr>
                <w:rFonts w:ascii="Calibri" w:hAnsi="Calibri" w:cs="Calibri"/>
                <w:color w:val="000000" w:themeColor="text1"/>
                <w:szCs w:val="18"/>
                <w:lang w:val="en-GB"/>
              </w:rPr>
              <w:t>Semi-annual Progress Report</w:t>
            </w:r>
          </w:p>
        </w:tc>
        <w:tc>
          <w:tcPr>
            <w:tcW w:w="4241" w:type="dxa"/>
          </w:tcPr>
          <w:p w14:paraId="2D402D95" w14:textId="77777777" w:rsidR="00A87BDE" w:rsidRPr="00A87BDE" w:rsidRDefault="00A87BDE" w:rsidP="00A87BDE">
            <w:pPr>
              <w:numPr>
                <w:ilvl w:val="0"/>
                <w:numId w:val="20"/>
              </w:numPr>
              <w:contextualSpacing/>
              <w:rPr>
                <w:rFonts w:ascii="Calibri" w:hAnsi="Calibri" w:cs="Calibri"/>
                <w:color w:val="000000" w:themeColor="text1"/>
                <w:szCs w:val="18"/>
                <w:lang w:val="en-GB"/>
              </w:rPr>
            </w:pPr>
            <w:r w:rsidRPr="00A87BDE">
              <w:rPr>
                <w:rFonts w:ascii="Calibri" w:hAnsi="Calibri" w:cs="Calibri"/>
                <w:color w:val="000000" w:themeColor="text1"/>
                <w:szCs w:val="18"/>
                <w:lang w:val="en-GB"/>
              </w:rPr>
              <w:t>Report on achievement of project objectives.</w:t>
            </w:r>
          </w:p>
          <w:p w14:paraId="122180E7" w14:textId="77777777" w:rsidR="00A87BDE" w:rsidRPr="00A87BDE" w:rsidRDefault="00A87BDE" w:rsidP="00A87BDE">
            <w:pPr>
              <w:numPr>
                <w:ilvl w:val="0"/>
                <w:numId w:val="20"/>
              </w:numPr>
              <w:contextualSpacing/>
              <w:rPr>
                <w:rFonts w:ascii="Calibri" w:hAnsi="Calibri" w:cs="Calibri"/>
                <w:color w:val="000000" w:themeColor="text1"/>
                <w:szCs w:val="18"/>
                <w:lang w:val="en-GB"/>
              </w:rPr>
            </w:pPr>
            <w:r w:rsidRPr="00A87BDE">
              <w:rPr>
                <w:rFonts w:ascii="Calibri" w:hAnsi="Calibri" w:cs="Calibri"/>
                <w:color w:val="000000" w:themeColor="text1"/>
                <w:szCs w:val="18"/>
                <w:lang w:val="en-GB"/>
              </w:rPr>
              <w:t>Budget execution.</w:t>
            </w:r>
          </w:p>
          <w:p w14:paraId="2A5AD43E" w14:textId="77777777" w:rsidR="00A87BDE" w:rsidRPr="00A87BDE" w:rsidRDefault="00A87BDE" w:rsidP="00A87BDE">
            <w:pPr>
              <w:numPr>
                <w:ilvl w:val="0"/>
                <w:numId w:val="20"/>
              </w:numPr>
              <w:contextualSpacing/>
              <w:rPr>
                <w:rFonts w:ascii="Calibri" w:hAnsi="Calibri" w:cs="Calibri"/>
                <w:color w:val="000000" w:themeColor="text1"/>
                <w:szCs w:val="18"/>
                <w:lang w:val="en-GB"/>
              </w:rPr>
            </w:pPr>
            <w:r w:rsidRPr="00A87BDE">
              <w:rPr>
                <w:rFonts w:ascii="Calibri" w:hAnsi="Calibri" w:cs="Calibri"/>
                <w:color w:val="000000" w:themeColor="text1"/>
                <w:szCs w:val="18"/>
                <w:lang w:val="en-GB"/>
              </w:rPr>
              <w:t xml:space="preserve">Narrative on project progress and activities undertaken. </w:t>
            </w:r>
          </w:p>
        </w:tc>
        <w:tc>
          <w:tcPr>
            <w:tcW w:w="3244" w:type="dxa"/>
          </w:tcPr>
          <w:p w14:paraId="798D1C72" w14:textId="77777777" w:rsidR="00A87BDE" w:rsidRPr="00A87BDE" w:rsidRDefault="00A87BDE" w:rsidP="00A87BDE">
            <w:pPr>
              <w:rPr>
                <w:rFonts w:ascii="Calibri" w:hAnsi="Calibri" w:cs="Calibri"/>
                <w:color w:val="000000" w:themeColor="text1"/>
                <w:szCs w:val="18"/>
                <w:lang w:val="en-GB"/>
              </w:rPr>
            </w:pPr>
            <w:r w:rsidRPr="00A87BDE">
              <w:rPr>
                <w:rFonts w:ascii="Calibri" w:hAnsi="Calibri" w:cs="Calibri"/>
                <w:color w:val="000000" w:themeColor="text1"/>
                <w:szCs w:val="18"/>
                <w:lang w:val="en-GB"/>
              </w:rPr>
              <w:t>Semi-Annual (August)</w:t>
            </w:r>
          </w:p>
        </w:tc>
      </w:tr>
      <w:tr w:rsidR="00A87BDE" w:rsidRPr="00A87BDE" w14:paraId="5CB33E1C" w14:textId="77777777" w:rsidTr="00844732">
        <w:tc>
          <w:tcPr>
            <w:tcW w:w="2245" w:type="dxa"/>
          </w:tcPr>
          <w:p w14:paraId="6D1D225A" w14:textId="77777777" w:rsidR="00A87BDE" w:rsidRPr="00A87BDE" w:rsidRDefault="00A87BDE" w:rsidP="00A87BDE">
            <w:pPr>
              <w:rPr>
                <w:rFonts w:ascii="Calibri" w:hAnsi="Calibri" w:cs="Calibri"/>
                <w:color w:val="000000" w:themeColor="text1"/>
                <w:szCs w:val="18"/>
                <w:lang w:val="en-GB"/>
              </w:rPr>
            </w:pPr>
            <w:r w:rsidRPr="00A87BDE">
              <w:rPr>
                <w:rFonts w:ascii="Calibri" w:hAnsi="Calibri" w:cs="Calibri"/>
                <w:color w:val="000000" w:themeColor="text1"/>
                <w:szCs w:val="18"/>
                <w:lang w:val="en-GB"/>
              </w:rPr>
              <w:t>Annual and Audit Report</w:t>
            </w:r>
          </w:p>
        </w:tc>
        <w:tc>
          <w:tcPr>
            <w:tcW w:w="4241" w:type="dxa"/>
          </w:tcPr>
          <w:p w14:paraId="11BBBD0D" w14:textId="77777777" w:rsidR="00A87BDE" w:rsidRPr="00A87BDE" w:rsidRDefault="00A87BDE" w:rsidP="00A87BDE">
            <w:pPr>
              <w:numPr>
                <w:ilvl w:val="0"/>
                <w:numId w:val="21"/>
              </w:numPr>
              <w:contextualSpacing/>
              <w:rPr>
                <w:rFonts w:ascii="Calibri" w:hAnsi="Calibri" w:cs="Calibri"/>
                <w:color w:val="000000" w:themeColor="text1"/>
                <w:szCs w:val="18"/>
                <w:lang w:val="en-GB"/>
              </w:rPr>
            </w:pPr>
            <w:r w:rsidRPr="00A87BDE">
              <w:rPr>
                <w:rFonts w:ascii="Calibri" w:hAnsi="Calibri" w:cs="Calibri"/>
                <w:color w:val="000000" w:themeColor="text1"/>
                <w:szCs w:val="18"/>
                <w:lang w:val="en-GB"/>
              </w:rPr>
              <w:t>Achievement of project objectives – Logic Framework.</w:t>
            </w:r>
          </w:p>
          <w:p w14:paraId="6A5053FE" w14:textId="77777777" w:rsidR="00A87BDE" w:rsidRPr="00A87BDE" w:rsidRDefault="00A87BDE" w:rsidP="00A87BDE">
            <w:pPr>
              <w:numPr>
                <w:ilvl w:val="0"/>
                <w:numId w:val="21"/>
              </w:numPr>
              <w:contextualSpacing/>
              <w:rPr>
                <w:rFonts w:ascii="Calibri" w:hAnsi="Calibri" w:cs="Calibri"/>
                <w:color w:val="000000" w:themeColor="text1"/>
                <w:szCs w:val="18"/>
                <w:lang w:val="en-GB"/>
              </w:rPr>
            </w:pPr>
            <w:r w:rsidRPr="00A87BDE">
              <w:rPr>
                <w:rFonts w:ascii="Calibri" w:hAnsi="Calibri" w:cs="Calibri"/>
                <w:color w:val="000000" w:themeColor="text1"/>
                <w:szCs w:val="18"/>
                <w:lang w:val="en-GB"/>
              </w:rPr>
              <w:t xml:space="preserve">Audited budget and reconciliation. </w:t>
            </w:r>
          </w:p>
          <w:p w14:paraId="26B320ED" w14:textId="77777777" w:rsidR="00A87BDE" w:rsidRPr="00A87BDE" w:rsidRDefault="00A87BDE" w:rsidP="00A87BDE">
            <w:pPr>
              <w:numPr>
                <w:ilvl w:val="0"/>
                <w:numId w:val="21"/>
              </w:numPr>
              <w:contextualSpacing/>
              <w:rPr>
                <w:rFonts w:ascii="Calibri" w:hAnsi="Calibri" w:cs="Calibri"/>
                <w:color w:val="000000" w:themeColor="text1"/>
                <w:szCs w:val="18"/>
                <w:lang w:val="en-GB"/>
              </w:rPr>
            </w:pPr>
            <w:r w:rsidRPr="00A87BDE">
              <w:rPr>
                <w:rFonts w:ascii="Calibri" w:hAnsi="Calibri" w:cs="Calibri"/>
                <w:color w:val="000000" w:themeColor="text1"/>
                <w:szCs w:val="18"/>
                <w:lang w:val="en-GB"/>
              </w:rPr>
              <w:t>Narrative on annual progress on activities.</w:t>
            </w:r>
          </w:p>
          <w:p w14:paraId="4102DBEB" w14:textId="77777777" w:rsidR="00A87BDE" w:rsidRPr="00A87BDE" w:rsidRDefault="00A87BDE" w:rsidP="00A87BDE">
            <w:pPr>
              <w:numPr>
                <w:ilvl w:val="0"/>
                <w:numId w:val="21"/>
              </w:numPr>
              <w:contextualSpacing/>
              <w:rPr>
                <w:rFonts w:ascii="Calibri" w:hAnsi="Calibri" w:cs="Calibri"/>
                <w:color w:val="000000" w:themeColor="text1"/>
                <w:szCs w:val="18"/>
                <w:lang w:val="en-GB"/>
              </w:rPr>
            </w:pPr>
            <w:r w:rsidRPr="00A87BDE">
              <w:rPr>
                <w:rFonts w:ascii="Calibri" w:hAnsi="Calibri" w:cs="Calibri"/>
                <w:color w:val="000000" w:themeColor="text1"/>
                <w:szCs w:val="18"/>
                <w:lang w:val="en-GB"/>
              </w:rPr>
              <w:t>Procurement reporting.</w:t>
            </w:r>
          </w:p>
          <w:p w14:paraId="25BBAC93" w14:textId="77777777" w:rsidR="00A87BDE" w:rsidRPr="00A87BDE" w:rsidRDefault="00A87BDE" w:rsidP="00A87BDE">
            <w:pPr>
              <w:numPr>
                <w:ilvl w:val="0"/>
                <w:numId w:val="21"/>
              </w:numPr>
              <w:contextualSpacing/>
              <w:rPr>
                <w:rFonts w:ascii="Calibri" w:hAnsi="Calibri" w:cs="Calibri"/>
                <w:color w:val="000000" w:themeColor="text1"/>
                <w:szCs w:val="18"/>
                <w:lang w:val="en-GB"/>
              </w:rPr>
            </w:pPr>
            <w:r w:rsidRPr="00A87BDE">
              <w:rPr>
                <w:rFonts w:ascii="Calibri" w:hAnsi="Calibri" w:cs="Calibri"/>
                <w:color w:val="000000" w:themeColor="text1"/>
                <w:szCs w:val="18"/>
                <w:lang w:val="en-GB"/>
              </w:rPr>
              <w:t>Lessons learned and corrective actions.</w:t>
            </w:r>
          </w:p>
          <w:p w14:paraId="2BD853F4" w14:textId="77777777" w:rsidR="00A87BDE" w:rsidRPr="00A87BDE" w:rsidRDefault="00A87BDE" w:rsidP="00A87BDE">
            <w:pPr>
              <w:numPr>
                <w:ilvl w:val="0"/>
                <w:numId w:val="21"/>
              </w:numPr>
              <w:contextualSpacing/>
              <w:rPr>
                <w:rFonts w:ascii="Calibri" w:hAnsi="Calibri" w:cs="Calibri"/>
                <w:color w:val="000000" w:themeColor="text1"/>
                <w:szCs w:val="18"/>
                <w:lang w:val="en-GB"/>
              </w:rPr>
            </w:pPr>
            <w:r w:rsidRPr="00A87BDE">
              <w:rPr>
                <w:rFonts w:ascii="Calibri" w:hAnsi="Calibri" w:cs="Calibri"/>
                <w:color w:val="000000" w:themeColor="text1"/>
                <w:szCs w:val="18"/>
                <w:lang w:val="en-GB"/>
              </w:rPr>
              <w:t>Project risks</w:t>
            </w:r>
          </w:p>
        </w:tc>
        <w:tc>
          <w:tcPr>
            <w:tcW w:w="3244" w:type="dxa"/>
          </w:tcPr>
          <w:p w14:paraId="2519753C" w14:textId="77777777" w:rsidR="00A87BDE" w:rsidRPr="00A87BDE" w:rsidRDefault="00A87BDE" w:rsidP="00A87BDE">
            <w:pPr>
              <w:rPr>
                <w:rFonts w:ascii="Calibri" w:hAnsi="Calibri" w:cs="Calibri"/>
                <w:color w:val="000000" w:themeColor="text1"/>
                <w:szCs w:val="18"/>
                <w:lang w:val="en-GB"/>
              </w:rPr>
            </w:pPr>
            <w:r w:rsidRPr="00A87BDE">
              <w:rPr>
                <w:rFonts w:ascii="Calibri" w:hAnsi="Calibri" w:cs="Calibri"/>
                <w:color w:val="000000" w:themeColor="text1"/>
                <w:szCs w:val="18"/>
                <w:lang w:val="en-GB"/>
              </w:rPr>
              <w:t>Annually (February-March)</w:t>
            </w:r>
          </w:p>
        </w:tc>
      </w:tr>
      <w:tr w:rsidR="00A87BDE" w:rsidRPr="00A87BDE" w14:paraId="2F58697D" w14:textId="77777777" w:rsidTr="00844732">
        <w:tc>
          <w:tcPr>
            <w:tcW w:w="2245" w:type="dxa"/>
          </w:tcPr>
          <w:p w14:paraId="6362A4AB" w14:textId="77777777" w:rsidR="00A87BDE" w:rsidRPr="00A87BDE" w:rsidRDefault="00A87BDE" w:rsidP="00A87BDE">
            <w:pPr>
              <w:rPr>
                <w:rFonts w:ascii="Calibri" w:hAnsi="Calibri" w:cs="Calibri"/>
                <w:color w:val="000000" w:themeColor="text1"/>
                <w:szCs w:val="18"/>
                <w:lang w:val="en-GB"/>
              </w:rPr>
            </w:pPr>
            <w:r w:rsidRPr="00A87BDE">
              <w:rPr>
                <w:rFonts w:ascii="Calibri" w:hAnsi="Calibri" w:cs="Calibri"/>
                <w:color w:val="000000" w:themeColor="text1"/>
                <w:szCs w:val="18"/>
                <w:lang w:val="en-GB"/>
              </w:rPr>
              <w:t>Mid Term Evaluation</w:t>
            </w:r>
          </w:p>
        </w:tc>
        <w:tc>
          <w:tcPr>
            <w:tcW w:w="4241" w:type="dxa"/>
          </w:tcPr>
          <w:p w14:paraId="5A540E8F" w14:textId="77777777" w:rsidR="00A87BDE" w:rsidRPr="00A87BDE" w:rsidRDefault="00A87BDE" w:rsidP="00A87BDE">
            <w:pPr>
              <w:numPr>
                <w:ilvl w:val="0"/>
                <w:numId w:val="21"/>
              </w:numPr>
              <w:contextualSpacing/>
              <w:rPr>
                <w:rFonts w:ascii="Calibri" w:hAnsi="Calibri" w:cs="Calibri"/>
                <w:color w:val="000000" w:themeColor="text1"/>
                <w:szCs w:val="18"/>
                <w:lang w:val="en-GB"/>
              </w:rPr>
            </w:pPr>
            <w:r w:rsidRPr="00A87BDE">
              <w:rPr>
                <w:rFonts w:ascii="Calibri" w:hAnsi="Calibri" w:cs="Calibri"/>
                <w:color w:val="000000" w:themeColor="text1"/>
                <w:szCs w:val="18"/>
                <w:lang w:val="en-GB"/>
              </w:rPr>
              <w:t>Effectiveness and efficiency in achievement of project objectives</w:t>
            </w:r>
          </w:p>
          <w:p w14:paraId="65BF6701" w14:textId="77777777" w:rsidR="00A87BDE" w:rsidRPr="00A87BDE" w:rsidRDefault="00A87BDE" w:rsidP="00A87BDE">
            <w:pPr>
              <w:numPr>
                <w:ilvl w:val="0"/>
                <w:numId w:val="21"/>
              </w:numPr>
              <w:contextualSpacing/>
              <w:rPr>
                <w:rFonts w:ascii="Calibri" w:hAnsi="Calibri" w:cs="Calibri"/>
                <w:color w:val="000000" w:themeColor="text1"/>
                <w:szCs w:val="18"/>
                <w:lang w:val="en-GB"/>
              </w:rPr>
            </w:pPr>
            <w:r w:rsidRPr="00A87BDE">
              <w:rPr>
                <w:rFonts w:ascii="Calibri" w:hAnsi="Calibri" w:cs="Calibri"/>
                <w:color w:val="000000" w:themeColor="text1"/>
                <w:szCs w:val="18"/>
                <w:lang w:val="en-GB"/>
              </w:rPr>
              <w:t>Lessons learned and corrective actions.</w:t>
            </w:r>
          </w:p>
          <w:p w14:paraId="7ADF7025" w14:textId="77777777" w:rsidR="00A87BDE" w:rsidRPr="00A87BDE" w:rsidRDefault="00A87BDE" w:rsidP="00A87BDE">
            <w:pPr>
              <w:numPr>
                <w:ilvl w:val="0"/>
                <w:numId w:val="21"/>
              </w:numPr>
              <w:contextualSpacing/>
              <w:rPr>
                <w:rFonts w:ascii="Calibri" w:hAnsi="Calibri" w:cs="Calibri"/>
                <w:color w:val="000000" w:themeColor="text1"/>
                <w:szCs w:val="18"/>
                <w:lang w:val="en-GB"/>
              </w:rPr>
            </w:pPr>
            <w:r w:rsidRPr="00A87BDE">
              <w:rPr>
                <w:rFonts w:ascii="Calibri" w:hAnsi="Calibri" w:cs="Calibri"/>
                <w:color w:val="000000" w:themeColor="text1"/>
                <w:szCs w:val="18"/>
                <w:lang w:val="en-GB"/>
              </w:rPr>
              <w:t xml:space="preserve">Action plan for implementation improvement. </w:t>
            </w:r>
          </w:p>
        </w:tc>
        <w:tc>
          <w:tcPr>
            <w:tcW w:w="3244" w:type="dxa"/>
          </w:tcPr>
          <w:p w14:paraId="68DE3306" w14:textId="77777777" w:rsidR="00A87BDE" w:rsidRPr="00A87BDE" w:rsidRDefault="00A87BDE" w:rsidP="00A87BDE">
            <w:pPr>
              <w:rPr>
                <w:rFonts w:ascii="Calibri" w:hAnsi="Calibri" w:cs="Calibri"/>
                <w:color w:val="000000" w:themeColor="text1"/>
                <w:szCs w:val="18"/>
                <w:lang w:val="en-GB"/>
              </w:rPr>
            </w:pPr>
            <w:r w:rsidRPr="00A87BDE">
              <w:rPr>
                <w:rFonts w:ascii="Calibri" w:hAnsi="Calibri" w:cs="Calibri"/>
                <w:color w:val="000000" w:themeColor="text1"/>
                <w:szCs w:val="18"/>
                <w:lang w:val="en-GB"/>
              </w:rPr>
              <w:t>After 2 years</w:t>
            </w:r>
          </w:p>
        </w:tc>
      </w:tr>
      <w:tr w:rsidR="00A87BDE" w:rsidRPr="00A87BDE" w14:paraId="16ACE36F" w14:textId="77777777" w:rsidTr="00844732">
        <w:tc>
          <w:tcPr>
            <w:tcW w:w="2245" w:type="dxa"/>
          </w:tcPr>
          <w:p w14:paraId="6DD3A0FF" w14:textId="77777777" w:rsidR="00A87BDE" w:rsidRPr="00A87BDE" w:rsidRDefault="00A87BDE" w:rsidP="00A87BDE">
            <w:pPr>
              <w:rPr>
                <w:rFonts w:ascii="Calibri" w:hAnsi="Calibri" w:cs="Calibri"/>
                <w:color w:val="000000" w:themeColor="text1"/>
                <w:szCs w:val="18"/>
                <w:lang w:val="en-GB"/>
              </w:rPr>
            </w:pPr>
            <w:r w:rsidRPr="00A87BDE">
              <w:rPr>
                <w:rFonts w:ascii="Calibri" w:hAnsi="Calibri" w:cs="Calibri"/>
                <w:color w:val="000000" w:themeColor="text1"/>
                <w:szCs w:val="18"/>
                <w:lang w:val="en-GB"/>
              </w:rPr>
              <w:t>Final Evaluation</w:t>
            </w:r>
          </w:p>
        </w:tc>
        <w:tc>
          <w:tcPr>
            <w:tcW w:w="4241" w:type="dxa"/>
          </w:tcPr>
          <w:p w14:paraId="6AD44681" w14:textId="77777777" w:rsidR="00A87BDE" w:rsidRPr="00A87BDE" w:rsidRDefault="00A87BDE" w:rsidP="00A87BDE">
            <w:pPr>
              <w:numPr>
                <w:ilvl w:val="0"/>
                <w:numId w:val="21"/>
              </w:numPr>
              <w:contextualSpacing/>
              <w:rPr>
                <w:rFonts w:ascii="Calibri" w:hAnsi="Calibri" w:cs="Calibri"/>
                <w:color w:val="000000" w:themeColor="text1"/>
                <w:szCs w:val="18"/>
                <w:lang w:val="en-GB"/>
              </w:rPr>
            </w:pPr>
            <w:r w:rsidRPr="00A87BDE">
              <w:rPr>
                <w:rFonts w:ascii="Calibri" w:hAnsi="Calibri" w:cs="Calibri"/>
                <w:color w:val="000000" w:themeColor="text1"/>
                <w:szCs w:val="18"/>
                <w:lang w:val="en-GB"/>
              </w:rPr>
              <w:t>Effectiveness and efficiency in achievement of project objectives</w:t>
            </w:r>
          </w:p>
          <w:p w14:paraId="6CA1A40B" w14:textId="77777777" w:rsidR="00A87BDE" w:rsidRPr="00A87BDE" w:rsidRDefault="00A87BDE" w:rsidP="00A87BDE">
            <w:pPr>
              <w:numPr>
                <w:ilvl w:val="0"/>
                <w:numId w:val="21"/>
              </w:numPr>
              <w:contextualSpacing/>
              <w:rPr>
                <w:rFonts w:ascii="Calibri" w:hAnsi="Calibri" w:cs="Calibri"/>
                <w:color w:val="000000" w:themeColor="text1"/>
                <w:szCs w:val="18"/>
                <w:lang w:val="en-GB"/>
              </w:rPr>
            </w:pPr>
            <w:r w:rsidRPr="00A87BDE">
              <w:rPr>
                <w:rFonts w:ascii="Calibri" w:hAnsi="Calibri" w:cs="Calibri"/>
                <w:color w:val="000000" w:themeColor="text1"/>
                <w:szCs w:val="18"/>
                <w:lang w:val="en-GB"/>
              </w:rPr>
              <w:t>Lessons learned and corrective actions.</w:t>
            </w:r>
          </w:p>
        </w:tc>
        <w:tc>
          <w:tcPr>
            <w:tcW w:w="3244" w:type="dxa"/>
          </w:tcPr>
          <w:p w14:paraId="101F2A77" w14:textId="77777777" w:rsidR="00A87BDE" w:rsidRPr="00A87BDE" w:rsidRDefault="00A87BDE" w:rsidP="00A87BDE">
            <w:pPr>
              <w:rPr>
                <w:rFonts w:ascii="Calibri" w:hAnsi="Calibri" w:cs="Calibri"/>
                <w:color w:val="000000" w:themeColor="text1"/>
                <w:szCs w:val="18"/>
                <w:lang w:val="en-GB"/>
              </w:rPr>
            </w:pPr>
            <w:r w:rsidRPr="00A87BDE">
              <w:rPr>
                <w:rFonts w:ascii="Calibri" w:hAnsi="Calibri" w:cs="Calibri"/>
                <w:color w:val="000000" w:themeColor="text1"/>
                <w:szCs w:val="18"/>
                <w:lang w:val="en-GB"/>
              </w:rPr>
              <w:t>After finalization</w:t>
            </w:r>
          </w:p>
        </w:tc>
      </w:tr>
    </w:tbl>
    <w:p w14:paraId="019DE8C1" w14:textId="77777777" w:rsidR="00A87BDE" w:rsidRPr="00A87BDE" w:rsidRDefault="00A87BDE" w:rsidP="00A87BDE">
      <w:pPr>
        <w:rPr>
          <w:rFonts w:ascii="Calibri" w:hAnsi="Calibri" w:cs="Calibri"/>
          <w:color w:val="000000" w:themeColor="text1"/>
          <w:szCs w:val="18"/>
        </w:rPr>
      </w:pPr>
    </w:p>
    <w:p w14:paraId="21F6D5E8" w14:textId="77777777" w:rsidR="00A87BDE" w:rsidRPr="00A87BDE" w:rsidRDefault="00A87BDE" w:rsidP="00A87BDE">
      <w:pPr>
        <w:rPr>
          <w:rFonts w:ascii="Calibri" w:hAnsi="Calibri" w:cs="Calibri"/>
          <w:b/>
          <w:bCs/>
          <w:color w:val="000000" w:themeColor="text1"/>
          <w:szCs w:val="18"/>
        </w:rPr>
      </w:pPr>
      <w:r w:rsidRPr="00A87BDE">
        <w:rPr>
          <w:rFonts w:ascii="Calibri" w:hAnsi="Calibri" w:cs="Calibri"/>
          <w:b/>
          <w:bCs/>
          <w:color w:val="000000" w:themeColor="text1"/>
          <w:szCs w:val="18"/>
        </w:rPr>
        <w:t xml:space="preserve">Reporting to PACT and Steering Committee </w:t>
      </w:r>
    </w:p>
    <w:p w14:paraId="1578FC0D" w14:textId="77777777" w:rsidR="00A87BDE" w:rsidRPr="00A87BDE" w:rsidRDefault="00A87BDE" w:rsidP="00A87BDE">
      <w:pPr>
        <w:rPr>
          <w:rFonts w:ascii="Calibri" w:hAnsi="Calibri" w:cs="Calibri"/>
          <w:color w:val="000000" w:themeColor="text1"/>
          <w:szCs w:val="18"/>
        </w:rPr>
      </w:pPr>
    </w:p>
    <w:tbl>
      <w:tblPr>
        <w:tblStyle w:val="TableGrid"/>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2245"/>
        <w:gridCol w:w="4241"/>
        <w:gridCol w:w="3244"/>
      </w:tblGrid>
      <w:tr w:rsidR="00A87BDE" w:rsidRPr="00A87BDE" w14:paraId="5CA03911" w14:textId="77777777" w:rsidTr="00844732">
        <w:tc>
          <w:tcPr>
            <w:tcW w:w="2245" w:type="dxa"/>
            <w:shd w:val="clear" w:color="auto" w:fill="D9D9D9" w:themeFill="background1" w:themeFillShade="D9"/>
          </w:tcPr>
          <w:p w14:paraId="5D6A4ABC" w14:textId="77777777" w:rsidR="00A87BDE" w:rsidRPr="00A87BDE" w:rsidRDefault="00A87BDE" w:rsidP="00A87BDE">
            <w:pPr>
              <w:rPr>
                <w:rFonts w:ascii="Calibri" w:hAnsi="Calibri" w:cs="Calibri"/>
                <w:b/>
                <w:bCs/>
                <w:color w:val="FFFFFF" w:themeColor="background1"/>
                <w:szCs w:val="18"/>
                <w:lang w:val="en-GB"/>
              </w:rPr>
            </w:pPr>
            <w:r w:rsidRPr="00A87BDE">
              <w:rPr>
                <w:rFonts w:ascii="Calibri" w:hAnsi="Calibri" w:cs="Calibri"/>
                <w:b/>
                <w:bCs/>
                <w:color w:val="FFFFFF" w:themeColor="background1"/>
                <w:szCs w:val="18"/>
                <w:lang w:val="en-GB"/>
              </w:rPr>
              <w:t>Report</w:t>
            </w:r>
          </w:p>
        </w:tc>
        <w:tc>
          <w:tcPr>
            <w:tcW w:w="4241" w:type="dxa"/>
            <w:shd w:val="clear" w:color="auto" w:fill="D9D9D9" w:themeFill="background1" w:themeFillShade="D9"/>
          </w:tcPr>
          <w:p w14:paraId="51C205D8" w14:textId="77777777" w:rsidR="00A87BDE" w:rsidRPr="00A87BDE" w:rsidRDefault="00A87BDE" w:rsidP="00A87BDE">
            <w:pPr>
              <w:rPr>
                <w:rFonts w:ascii="Calibri" w:hAnsi="Calibri" w:cs="Calibri"/>
                <w:b/>
                <w:bCs/>
                <w:color w:val="FFFFFF" w:themeColor="background1"/>
                <w:szCs w:val="18"/>
                <w:lang w:val="en-GB"/>
              </w:rPr>
            </w:pPr>
            <w:r w:rsidRPr="00A87BDE">
              <w:rPr>
                <w:rFonts w:ascii="Calibri" w:hAnsi="Calibri" w:cs="Calibri"/>
                <w:b/>
                <w:bCs/>
                <w:color w:val="FFFFFF" w:themeColor="background1"/>
                <w:szCs w:val="18"/>
                <w:lang w:val="en-GB"/>
              </w:rPr>
              <w:t>Description and Content</w:t>
            </w:r>
          </w:p>
        </w:tc>
        <w:tc>
          <w:tcPr>
            <w:tcW w:w="3244" w:type="dxa"/>
            <w:shd w:val="clear" w:color="auto" w:fill="D9D9D9" w:themeFill="background1" w:themeFillShade="D9"/>
          </w:tcPr>
          <w:p w14:paraId="1B671513" w14:textId="77777777" w:rsidR="00A87BDE" w:rsidRPr="00A87BDE" w:rsidRDefault="00A87BDE" w:rsidP="00A87BDE">
            <w:pPr>
              <w:rPr>
                <w:rFonts w:ascii="Calibri" w:hAnsi="Calibri" w:cs="Calibri"/>
                <w:b/>
                <w:bCs/>
                <w:color w:val="FFFFFF" w:themeColor="background1"/>
                <w:szCs w:val="18"/>
                <w:lang w:val="en-GB"/>
              </w:rPr>
            </w:pPr>
            <w:r w:rsidRPr="00A87BDE">
              <w:rPr>
                <w:rFonts w:ascii="Calibri" w:hAnsi="Calibri" w:cs="Calibri"/>
                <w:b/>
                <w:bCs/>
                <w:color w:val="FFFFFF" w:themeColor="background1"/>
                <w:szCs w:val="18"/>
                <w:lang w:val="en-GB"/>
              </w:rPr>
              <w:t>Frequency</w:t>
            </w:r>
          </w:p>
        </w:tc>
      </w:tr>
      <w:tr w:rsidR="00A87BDE" w:rsidRPr="00A87BDE" w14:paraId="5822355E" w14:textId="77777777" w:rsidTr="00844732">
        <w:tc>
          <w:tcPr>
            <w:tcW w:w="2245" w:type="dxa"/>
          </w:tcPr>
          <w:p w14:paraId="09BA1FBD" w14:textId="77777777" w:rsidR="00A87BDE" w:rsidRPr="00A87BDE" w:rsidRDefault="00A87BDE" w:rsidP="00A87BDE">
            <w:pPr>
              <w:rPr>
                <w:rFonts w:ascii="Calibri" w:hAnsi="Calibri" w:cs="Calibri"/>
                <w:color w:val="000000" w:themeColor="text1"/>
                <w:szCs w:val="18"/>
                <w:lang w:val="en-GB"/>
              </w:rPr>
            </w:pPr>
            <w:r w:rsidRPr="00A87BDE">
              <w:rPr>
                <w:rFonts w:ascii="Calibri" w:hAnsi="Calibri" w:cs="Calibri"/>
                <w:color w:val="000000" w:themeColor="text1"/>
                <w:szCs w:val="18"/>
                <w:lang w:val="en-GB"/>
              </w:rPr>
              <w:t>Monthly Report</w:t>
            </w:r>
          </w:p>
        </w:tc>
        <w:tc>
          <w:tcPr>
            <w:tcW w:w="4241" w:type="dxa"/>
          </w:tcPr>
          <w:p w14:paraId="446051FA" w14:textId="77777777" w:rsidR="00A87BDE" w:rsidRPr="00A87BDE" w:rsidRDefault="00A87BDE" w:rsidP="00A87BDE">
            <w:pPr>
              <w:numPr>
                <w:ilvl w:val="0"/>
                <w:numId w:val="20"/>
              </w:numPr>
              <w:contextualSpacing/>
              <w:rPr>
                <w:rFonts w:ascii="Calibri" w:hAnsi="Calibri" w:cs="Calibri"/>
                <w:color w:val="000000" w:themeColor="text1"/>
                <w:szCs w:val="18"/>
                <w:lang w:val="en-GB"/>
              </w:rPr>
            </w:pPr>
            <w:r w:rsidRPr="00A87BDE">
              <w:rPr>
                <w:rFonts w:ascii="Calibri" w:hAnsi="Calibri" w:cs="Calibri"/>
                <w:color w:val="000000" w:themeColor="text1"/>
                <w:szCs w:val="18"/>
                <w:lang w:val="en-GB"/>
              </w:rPr>
              <w:t>Narrative on the activities of the PMU and its staff</w:t>
            </w:r>
          </w:p>
          <w:p w14:paraId="3E35C620" w14:textId="77777777" w:rsidR="00A87BDE" w:rsidRPr="00A87BDE" w:rsidRDefault="00A87BDE" w:rsidP="00A87BDE">
            <w:pPr>
              <w:numPr>
                <w:ilvl w:val="0"/>
                <w:numId w:val="20"/>
              </w:numPr>
              <w:contextualSpacing/>
              <w:rPr>
                <w:rFonts w:ascii="Calibri" w:hAnsi="Calibri" w:cs="Calibri"/>
                <w:color w:val="000000" w:themeColor="text1"/>
                <w:szCs w:val="18"/>
                <w:lang w:val="en-GB"/>
              </w:rPr>
            </w:pPr>
            <w:r w:rsidRPr="00A87BDE">
              <w:rPr>
                <w:rFonts w:ascii="Calibri" w:hAnsi="Calibri" w:cs="Calibri"/>
                <w:color w:val="000000" w:themeColor="text1"/>
                <w:szCs w:val="18"/>
                <w:lang w:val="en-GB"/>
              </w:rPr>
              <w:t>Progress on implementation of project activities</w:t>
            </w:r>
          </w:p>
          <w:p w14:paraId="2FFE9F74" w14:textId="77777777" w:rsidR="00A87BDE" w:rsidRPr="00A87BDE" w:rsidRDefault="00A87BDE" w:rsidP="00A87BDE">
            <w:pPr>
              <w:numPr>
                <w:ilvl w:val="0"/>
                <w:numId w:val="20"/>
              </w:numPr>
              <w:contextualSpacing/>
              <w:rPr>
                <w:rFonts w:ascii="Calibri" w:hAnsi="Calibri" w:cs="Calibri"/>
                <w:color w:val="000000" w:themeColor="text1"/>
                <w:szCs w:val="18"/>
                <w:lang w:val="en-GB"/>
              </w:rPr>
            </w:pPr>
            <w:r w:rsidRPr="00A87BDE">
              <w:rPr>
                <w:rFonts w:ascii="Calibri" w:hAnsi="Calibri" w:cs="Calibri"/>
                <w:color w:val="000000" w:themeColor="text1"/>
                <w:szCs w:val="18"/>
                <w:lang w:val="en-GB"/>
              </w:rPr>
              <w:t xml:space="preserve">Procurement </w:t>
            </w:r>
          </w:p>
          <w:p w14:paraId="5637F936" w14:textId="77777777" w:rsidR="00A87BDE" w:rsidRPr="00A87BDE" w:rsidRDefault="00A87BDE" w:rsidP="00A87BDE">
            <w:pPr>
              <w:numPr>
                <w:ilvl w:val="0"/>
                <w:numId w:val="20"/>
              </w:numPr>
              <w:contextualSpacing/>
              <w:rPr>
                <w:rFonts w:ascii="Calibri" w:hAnsi="Calibri" w:cs="Calibri"/>
                <w:color w:val="000000" w:themeColor="text1"/>
                <w:szCs w:val="18"/>
                <w:lang w:val="en-GB"/>
              </w:rPr>
            </w:pPr>
            <w:r w:rsidRPr="00A87BDE">
              <w:rPr>
                <w:rFonts w:ascii="Calibri" w:hAnsi="Calibri" w:cs="Calibri"/>
                <w:color w:val="000000" w:themeColor="text1"/>
                <w:szCs w:val="18"/>
                <w:lang w:val="en-GB"/>
              </w:rPr>
              <w:t>Budget expenditures and commitments</w:t>
            </w:r>
          </w:p>
        </w:tc>
        <w:tc>
          <w:tcPr>
            <w:tcW w:w="3244" w:type="dxa"/>
          </w:tcPr>
          <w:p w14:paraId="3C605ED0" w14:textId="77777777" w:rsidR="00A87BDE" w:rsidRPr="00A87BDE" w:rsidRDefault="00A87BDE" w:rsidP="00A87BDE">
            <w:pPr>
              <w:rPr>
                <w:rFonts w:ascii="Calibri" w:hAnsi="Calibri" w:cs="Calibri"/>
                <w:color w:val="000000" w:themeColor="text1"/>
                <w:szCs w:val="18"/>
                <w:lang w:val="en-GB"/>
              </w:rPr>
            </w:pPr>
            <w:r w:rsidRPr="00A87BDE">
              <w:rPr>
                <w:rFonts w:ascii="Calibri" w:hAnsi="Calibri" w:cs="Calibri"/>
                <w:color w:val="000000" w:themeColor="text1"/>
                <w:szCs w:val="18"/>
                <w:lang w:val="en-GB"/>
              </w:rPr>
              <w:t>Monthly</w:t>
            </w:r>
          </w:p>
        </w:tc>
      </w:tr>
      <w:tr w:rsidR="00A87BDE" w:rsidRPr="00A87BDE" w14:paraId="0AFE33BE" w14:textId="77777777" w:rsidTr="00844732">
        <w:tc>
          <w:tcPr>
            <w:tcW w:w="2245" w:type="dxa"/>
          </w:tcPr>
          <w:p w14:paraId="33662EE4" w14:textId="77777777" w:rsidR="00A87BDE" w:rsidRPr="00A87BDE" w:rsidRDefault="00A87BDE" w:rsidP="00A87BDE">
            <w:pPr>
              <w:rPr>
                <w:rFonts w:ascii="Calibri" w:hAnsi="Calibri" w:cs="Calibri"/>
                <w:color w:val="000000" w:themeColor="text1"/>
                <w:szCs w:val="18"/>
                <w:lang w:val="en-GB"/>
              </w:rPr>
            </w:pPr>
            <w:r w:rsidRPr="00A87BDE">
              <w:rPr>
                <w:rFonts w:ascii="Calibri" w:hAnsi="Calibri" w:cs="Calibri"/>
                <w:color w:val="000000" w:themeColor="text1"/>
                <w:szCs w:val="18"/>
                <w:lang w:val="en-GB"/>
              </w:rPr>
              <w:t>Quarterly Progress Report</w:t>
            </w:r>
          </w:p>
        </w:tc>
        <w:tc>
          <w:tcPr>
            <w:tcW w:w="4241" w:type="dxa"/>
          </w:tcPr>
          <w:p w14:paraId="7221AF33" w14:textId="77777777" w:rsidR="00A87BDE" w:rsidRPr="00A87BDE" w:rsidRDefault="00A87BDE" w:rsidP="00A87BDE">
            <w:pPr>
              <w:numPr>
                <w:ilvl w:val="0"/>
                <w:numId w:val="20"/>
              </w:numPr>
              <w:contextualSpacing/>
              <w:rPr>
                <w:rFonts w:ascii="Calibri" w:hAnsi="Calibri" w:cs="Calibri"/>
                <w:color w:val="000000" w:themeColor="text1"/>
                <w:szCs w:val="18"/>
                <w:lang w:val="en-GB"/>
              </w:rPr>
            </w:pPr>
            <w:r w:rsidRPr="00A87BDE">
              <w:rPr>
                <w:rFonts w:ascii="Calibri" w:hAnsi="Calibri" w:cs="Calibri"/>
                <w:color w:val="000000" w:themeColor="text1"/>
                <w:szCs w:val="18"/>
                <w:lang w:val="en-GB"/>
              </w:rPr>
              <w:t>Report on achievement of project objectives.</w:t>
            </w:r>
          </w:p>
          <w:p w14:paraId="114B3795" w14:textId="77777777" w:rsidR="00A87BDE" w:rsidRPr="00A87BDE" w:rsidRDefault="00A87BDE" w:rsidP="00A87BDE">
            <w:pPr>
              <w:numPr>
                <w:ilvl w:val="0"/>
                <w:numId w:val="20"/>
              </w:numPr>
              <w:contextualSpacing/>
              <w:rPr>
                <w:rFonts w:ascii="Calibri" w:hAnsi="Calibri" w:cs="Calibri"/>
                <w:color w:val="000000" w:themeColor="text1"/>
                <w:szCs w:val="18"/>
                <w:lang w:val="en-GB"/>
              </w:rPr>
            </w:pPr>
            <w:r w:rsidRPr="00A87BDE">
              <w:rPr>
                <w:rFonts w:ascii="Calibri" w:hAnsi="Calibri" w:cs="Calibri"/>
                <w:color w:val="000000" w:themeColor="text1"/>
                <w:szCs w:val="18"/>
                <w:lang w:val="en-GB"/>
              </w:rPr>
              <w:t xml:space="preserve">Budget execution for the period and cumulative, including next period commitments. </w:t>
            </w:r>
          </w:p>
          <w:p w14:paraId="0DA012F1" w14:textId="77777777" w:rsidR="00A87BDE" w:rsidRPr="00A87BDE" w:rsidRDefault="00A87BDE" w:rsidP="00A87BDE">
            <w:pPr>
              <w:numPr>
                <w:ilvl w:val="0"/>
                <w:numId w:val="20"/>
              </w:numPr>
              <w:contextualSpacing/>
              <w:rPr>
                <w:rFonts w:ascii="Calibri" w:hAnsi="Calibri" w:cs="Calibri"/>
                <w:color w:val="000000" w:themeColor="text1"/>
                <w:szCs w:val="18"/>
                <w:lang w:val="en-GB"/>
              </w:rPr>
            </w:pPr>
            <w:r w:rsidRPr="00A87BDE">
              <w:rPr>
                <w:rFonts w:ascii="Calibri" w:hAnsi="Calibri" w:cs="Calibri"/>
                <w:color w:val="000000" w:themeColor="text1"/>
                <w:szCs w:val="18"/>
                <w:lang w:val="en-GB"/>
              </w:rPr>
              <w:t xml:space="preserve">Procurement processes concluded, ongoing and next period processes. </w:t>
            </w:r>
          </w:p>
        </w:tc>
        <w:tc>
          <w:tcPr>
            <w:tcW w:w="3244" w:type="dxa"/>
          </w:tcPr>
          <w:p w14:paraId="510369C9" w14:textId="77777777" w:rsidR="00A87BDE" w:rsidRPr="00A87BDE" w:rsidRDefault="00A87BDE" w:rsidP="00A87BDE">
            <w:pPr>
              <w:rPr>
                <w:rFonts w:ascii="Calibri" w:hAnsi="Calibri" w:cs="Calibri"/>
                <w:color w:val="000000" w:themeColor="text1"/>
                <w:szCs w:val="18"/>
                <w:lang w:val="en-GB"/>
              </w:rPr>
            </w:pPr>
            <w:r w:rsidRPr="00A87BDE">
              <w:rPr>
                <w:rFonts w:ascii="Calibri" w:hAnsi="Calibri" w:cs="Calibri"/>
                <w:color w:val="000000" w:themeColor="text1"/>
                <w:szCs w:val="18"/>
                <w:lang w:val="en-GB"/>
              </w:rPr>
              <w:t>Quarterly</w:t>
            </w:r>
          </w:p>
        </w:tc>
      </w:tr>
      <w:tr w:rsidR="00A87BDE" w:rsidRPr="00A87BDE" w14:paraId="7E16C3FD" w14:textId="77777777" w:rsidTr="00844732">
        <w:tc>
          <w:tcPr>
            <w:tcW w:w="2245" w:type="dxa"/>
          </w:tcPr>
          <w:p w14:paraId="5513ACD4" w14:textId="77777777" w:rsidR="00A87BDE" w:rsidRPr="00A87BDE" w:rsidRDefault="00A87BDE" w:rsidP="00A87BDE">
            <w:pPr>
              <w:rPr>
                <w:rFonts w:ascii="Calibri" w:hAnsi="Calibri" w:cs="Calibri"/>
                <w:color w:val="000000" w:themeColor="text1"/>
                <w:szCs w:val="18"/>
                <w:lang w:val="en-GB"/>
              </w:rPr>
            </w:pPr>
            <w:r w:rsidRPr="00A87BDE">
              <w:rPr>
                <w:rFonts w:ascii="Calibri" w:hAnsi="Calibri" w:cs="Calibri"/>
                <w:color w:val="000000" w:themeColor="text1"/>
                <w:szCs w:val="18"/>
                <w:lang w:val="en-GB"/>
              </w:rPr>
              <w:t>Semi Annual Audit Report</w:t>
            </w:r>
          </w:p>
        </w:tc>
        <w:tc>
          <w:tcPr>
            <w:tcW w:w="4241" w:type="dxa"/>
          </w:tcPr>
          <w:p w14:paraId="6EDA32AE" w14:textId="77777777" w:rsidR="00A87BDE" w:rsidRPr="00A87BDE" w:rsidRDefault="00A87BDE" w:rsidP="00A87BDE">
            <w:pPr>
              <w:numPr>
                <w:ilvl w:val="0"/>
                <w:numId w:val="21"/>
              </w:numPr>
              <w:contextualSpacing/>
              <w:rPr>
                <w:rFonts w:ascii="Calibri" w:hAnsi="Calibri" w:cs="Calibri"/>
                <w:color w:val="000000" w:themeColor="text1"/>
                <w:szCs w:val="18"/>
                <w:lang w:val="en-GB"/>
              </w:rPr>
            </w:pPr>
            <w:r w:rsidRPr="00A87BDE">
              <w:rPr>
                <w:rFonts w:ascii="Calibri" w:hAnsi="Calibri" w:cs="Calibri"/>
                <w:color w:val="000000" w:themeColor="text1"/>
                <w:szCs w:val="18"/>
                <w:lang w:val="en-GB"/>
              </w:rPr>
              <w:t>Achievement of project objectives – Logic Framework.</w:t>
            </w:r>
          </w:p>
          <w:p w14:paraId="43D72C1B" w14:textId="77777777" w:rsidR="00A87BDE" w:rsidRPr="00A87BDE" w:rsidRDefault="00A87BDE" w:rsidP="00A87BDE">
            <w:pPr>
              <w:numPr>
                <w:ilvl w:val="0"/>
                <w:numId w:val="21"/>
              </w:numPr>
              <w:contextualSpacing/>
              <w:rPr>
                <w:rFonts w:ascii="Calibri" w:hAnsi="Calibri" w:cs="Calibri"/>
                <w:color w:val="000000" w:themeColor="text1"/>
                <w:szCs w:val="18"/>
                <w:lang w:val="en-GB"/>
              </w:rPr>
            </w:pPr>
            <w:r w:rsidRPr="00A87BDE">
              <w:rPr>
                <w:rFonts w:ascii="Calibri" w:hAnsi="Calibri" w:cs="Calibri"/>
                <w:color w:val="000000" w:themeColor="text1"/>
                <w:szCs w:val="18"/>
                <w:lang w:val="en-GB"/>
              </w:rPr>
              <w:t xml:space="preserve">Audited budget and reconciliation. </w:t>
            </w:r>
          </w:p>
          <w:p w14:paraId="30C3DB0E" w14:textId="77777777" w:rsidR="00A87BDE" w:rsidRPr="00A87BDE" w:rsidRDefault="00A87BDE" w:rsidP="00A87BDE">
            <w:pPr>
              <w:numPr>
                <w:ilvl w:val="0"/>
                <w:numId w:val="21"/>
              </w:numPr>
              <w:contextualSpacing/>
              <w:rPr>
                <w:rFonts w:ascii="Calibri" w:hAnsi="Calibri" w:cs="Calibri"/>
                <w:color w:val="000000" w:themeColor="text1"/>
                <w:szCs w:val="18"/>
                <w:lang w:val="en-GB"/>
              </w:rPr>
            </w:pPr>
            <w:r w:rsidRPr="00A87BDE">
              <w:rPr>
                <w:rFonts w:ascii="Calibri" w:hAnsi="Calibri" w:cs="Calibri"/>
                <w:color w:val="000000" w:themeColor="text1"/>
                <w:szCs w:val="18"/>
                <w:lang w:val="en-GB"/>
              </w:rPr>
              <w:t>Narrative on annual progress on activities.</w:t>
            </w:r>
          </w:p>
          <w:p w14:paraId="64B77A5B" w14:textId="77777777" w:rsidR="00A87BDE" w:rsidRPr="00A87BDE" w:rsidRDefault="00A87BDE" w:rsidP="00A87BDE">
            <w:pPr>
              <w:numPr>
                <w:ilvl w:val="0"/>
                <w:numId w:val="21"/>
              </w:numPr>
              <w:contextualSpacing/>
              <w:rPr>
                <w:rFonts w:ascii="Calibri" w:hAnsi="Calibri" w:cs="Calibri"/>
                <w:color w:val="000000" w:themeColor="text1"/>
                <w:szCs w:val="18"/>
                <w:lang w:val="en-GB"/>
              </w:rPr>
            </w:pPr>
            <w:r w:rsidRPr="00A87BDE">
              <w:rPr>
                <w:rFonts w:ascii="Calibri" w:hAnsi="Calibri" w:cs="Calibri"/>
                <w:color w:val="000000" w:themeColor="text1"/>
                <w:szCs w:val="18"/>
                <w:lang w:val="en-GB"/>
              </w:rPr>
              <w:t>Procurement reporting.</w:t>
            </w:r>
          </w:p>
          <w:p w14:paraId="6DDDDFD4" w14:textId="77777777" w:rsidR="00A87BDE" w:rsidRPr="00A87BDE" w:rsidRDefault="00A87BDE" w:rsidP="00A87BDE">
            <w:pPr>
              <w:numPr>
                <w:ilvl w:val="0"/>
                <w:numId w:val="21"/>
              </w:numPr>
              <w:contextualSpacing/>
              <w:rPr>
                <w:rFonts w:ascii="Calibri" w:hAnsi="Calibri" w:cs="Calibri"/>
                <w:color w:val="000000" w:themeColor="text1"/>
                <w:szCs w:val="18"/>
                <w:lang w:val="en-GB"/>
              </w:rPr>
            </w:pPr>
            <w:r w:rsidRPr="00A87BDE">
              <w:rPr>
                <w:rFonts w:ascii="Calibri" w:hAnsi="Calibri" w:cs="Calibri"/>
                <w:color w:val="000000" w:themeColor="text1"/>
                <w:szCs w:val="18"/>
                <w:lang w:val="en-GB"/>
              </w:rPr>
              <w:t>Lessons learned and corrective actions.</w:t>
            </w:r>
          </w:p>
          <w:p w14:paraId="73E0C1FF" w14:textId="77777777" w:rsidR="00A87BDE" w:rsidRPr="00A87BDE" w:rsidRDefault="00A87BDE" w:rsidP="00A87BDE">
            <w:pPr>
              <w:numPr>
                <w:ilvl w:val="0"/>
                <w:numId w:val="21"/>
              </w:numPr>
              <w:contextualSpacing/>
              <w:rPr>
                <w:rFonts w:ascii="Calibri" w:hAnsi="Calibri" w:cs="Calibri"/>
                <w:color w:val="000000" w:themeColor="text1"/>
                <w:szCs w:val="18"/>
                <w:lang w:val="en-GB"/>
              </w:rPr>
            </w:pPr>
            <w:r w:rsidRPr="00A87BDE">
              <w:rPr>
                <w:rFonts w:ascii="Calibri" w:hAnsi="Calibri" w:cs="Calibri"/>
                <w:color w:val="000000" w:themeColor="text1"/>
                <w:szCs w:val="18"/>
                <w:lang w:val="en-GB"/>
              </w:rPr>
              <w:t>Project risks</w:t>
            </w:r>
          </w:p>
        </w:tc>
        <w:tc>
          <w:tcPr>
            <w:tcW w:w="3244" w:type="dxa"/>
          </w:tcPr>
          <w:p w14:paraId="107F48C1" w14:textId="77777777" w:rsidR="00A87BDE" w:rsidRPr="00A87BDE" w:rsidRDefault="00A87BDE" w:rsidP="00A87BDE">
            <w:pPr>
              <w:rPr>
                <w:rFonts w:ascii="Calibri" w:hAnsi="Calibri" w:cs="Calibri"/>
                <w:color w:val="000000" w:themeColor="text1"/>
                <w:szCs w:val="18"/>
                <w:lang w:val="en-GB"/>
              </w:rPr>
            </w:pPr>
            <w:r w:rsidRPr="00A87BDE">
              <w:rPr>
                <w:rFonts w:ascii="Calibri" w:hAnsi="Calibri" w:cs="Calibri"/>
                <w:color w:val="000000" w:themeColor="text1"/>
                <w:szCs w:val="18"/>
                <w:lang w:val="en-GB"/>
              </w:rPr>
              <w:t>Semi-Annual (August)</w:t>
            </w:r>
          </w:p>
        </w:tc>
      </w:tr>
      <w:tr w:rsidR="00A87BDE" w:rsidRPr="00A87BDE" w14:paraId="31C23F4C" w14:textId="77777777" w:rsidTr="00844732">
        <w:tc>
          <w:tcPr>
            <w:tcW w:w="2245" w:type="dxa"/>
          </w:tcPr>
          <w:p w14:paraId="4A69C3BC" w14:textId="77777777" w:rsidR="00A87BDE" w:rsidRPr="00A87BDE" w:rsidRDefault="00A87BDE" w:rsidP="00A87BDE">
            <w:pPr>
              <w:rPr>
                <w:rFonts w:ascii="Calibri" w:hAnsi="Calibri" w:cs="Calibri"/>
                <w:color w:val="000000" w:themeColor="text1"/>
                <w:szCs w:val="18"/>
                <w:lang w:val="en-GB"/>
              </w:rPr>
            </w:pPr>
            <w:r w:rsidRPr="00A87BDE">
              <w:rPr>
                <w:rFonts w:ascii="Calibri" w:hAnsi="Calibri" w:cs="Calibri"/>
                <w:color w:val="000000" w:themeColor="text1"/>
                <w:szCs w:val="18"/>
                <w:lang w:val="en-GB"/>
              </w:rPr>
              <w:t>Audited Budget</w:t>
            </w:r>
          </w:p>
        </w:tc>
        <w:tc>
          <w:tcPr>
            <w:tcW w:w="4241" w:type="dxa"/>
          </w:tcPr>
          <w:p w14:paraId="5686E2D4" w14:textId="77777777" w:rsidR="00A87BDE" w:rsidRPr="00A87BDE" w:rsidRDefault="00A87BDE" w:rsidP="00A87BDE">
            <w:pPr>
              <w:numPr>
                <w:ilvl w:val="0"/>
                <w:numId w:val="21"/>
              </w:numPr>
              <w:contextualSpacing/>
              <w:rPr>
                <w:rFonts w:ascii="Calibri" w:hAnsi="Calibri" w:cs="Calibri"/>
                <w:color w:val="000000" w:themeColor="text1"/>
                <w:szCs w:val="18"/>
                <w:lang w:val="en-GB"/>
              </w:rPr>
            </w:pPr>
            <w:r w:rsidRPr="00A87BDE">
              <w:rPr>
                <w:rFonts w:ascii="Calibri" w:hAnsi="Calibri" w:cs="Calibri"/>
                <w:color w:val="000000" w:themeColor="text1"/>
                <w:szCs w:val="18"/>
                <w:lang w:val="en-GB"/>
              </w:rPr>
              <w:t>Statement of Expenditures</w:t>
            </w:r>
          </w:p>
          <w:p w14:paraId="0FB8CF90" w14:textId="77777777" w:rsidR="00A87BDE" w:rsidRPr="00A87BDE" w:rsidRDefault="00A87BDE" w:rsidP="00A87BDE">
            <w:pPr>
              <w:numPr>
                <w:ilvl w:val="0"/>
                <w:numId w:val="21"/>
              </w:numPr>
              <w:contextualSpacing/>
              <w:rPr>
                <w:rFonts w:ascii="Calibri" w:hAnsi="Calibri" w:cs="Calibri"/>
                <w:color w:val="000000" w:themeColor="text1"/>
                <w:szCs w:val="18"/>
                <w:lang w:val="en-GB"/>
              </w:rPr>
            </w:pPr>
            <w:r w:rsidRPr="00A87BDE">
              <w:rPr>
                <w:rFonts w:ascii="Calibri" w:hAnsi="Calibri" w:cs="Calibri"/>
                <w:color w:val="000000" w:themeColor="text1"/>
                <w:szCs w:val="18"/>
                <w:lang w:val="en-GB"/>
              </w:rPr>
              <w:t>Committed funds and budget execution.</w:t>
            </w:r>
          </w:p>
          <w:p w14:paraId="3FFF740C" w14:textId="77777777" w:rsidR="00A87BDE" w:rsidRPr="00A87BDE" w:rsidRDefault="00A87BDE" w:rsidP="00A87BDE">
            <w:pPr>
              <w:numPr>
                <w:ilvl w:val="0"/>
                <w:numId w:val="21"/>
              </w:numPr>
              <w:contextualSpacing/>
              <w:rPr>
                <w:rFonts w:ascii="Calibri" w:hAnsi="Calibri" w:cs="Calibri"/>
                <w:color w:val="000000" w:themeColor="text1"/>
                <w:szCs w:val="18"/>
                <w:lang w:val="en-GB"/>
              </w:rPr>
            </w:pPr>
            <w:r w:rsidRPr="00A87BDE">
              <w:rPr>
                <w:rFonts w:ascii="Calibri" w:hAnsi="Calibri" w:cs="Calibri"/>
                <w:color w:val="000000" w:themeColor="text1"/>
                <w:szCs w:val="18"/>
                <w:lang w:val="en-GB"/>
              </w:rPr>
              <w:t>Reconciliation and cash balances</w:t>
            </w:r>
          </w:p>
          <w:p w14:paraId="4613B4B2" w14:textId="77777777" w:rsidR="00A87BDE" w:rsidRPr="00A87BDE" w:rsidRDefault="00A87BDE" w:rsidP="00A87BDE">
            <w:pPr>
              <w:numPr>
                <w:ilvl w:val="0"/>
                <w:numId w:val="21"/>
              </w:numPr>
              <w:contextualSpacing/>
              <w:rPr>
                <w:rFonts w:ascii="Calibri" w:hAnsi="Calibri" w:cs="Calibri"/>
                <w:color w:val="000000" w:themeColor="text1"/>
                <w:szCs w:val="18"/>
                <w:lang w:val="en-GB"/>
              </w:rPr>
            </w:pPr>
            <w:r w:rsidRPr="00A87BDE">
              <w:rPr>
                <w:rFonts w:ascii="Calibri" w:hAnsi="Calibri" w:cs="Calibri"/>
                <w:color w:val="000000" w:themeColor="text1"/>
                <w:szCs w:val="18"/>
                <w:lang w:val="en-GB"/>
              </w:rPr>
              <w:t>Recommendations</w:t>
            </w:r>
          </w:p>
        </w:tc>
        <w:tc>
          <w:tcPr>
            <w:tcW w:w="3244" w:type="dxa"/>
          </w:tcPr>
          <w:p w14:paraId="7D07DD50" w14:textId="77777777" w:rsidR="00A87BDE" w:rsidRPr="00A87BDE" w:rsidRDefault="00A87BDE" w:rsidP="00A87BDE">
            <w:pPr>
              <w:rPr>
                <w:rFonts w:ascii="Calibri" w:hAnsi="Calibri" w:cs="Calibri"/>
                <w:color w:val="000000" w:themeColor="text1"/>
                <w:szCs w:val="18"/>
                <w:lang w:val="en-GB"/>
              </w:rPr>
            </w:pPr>
            <w:r w:rsidRPr="00A87BDE">
              <w:rPr>
                <w:rFonts w:ascii="Calibri" w:hAnsi="Calibri" w:cs="Calibri"/>
                <w:color w:val="000000" w:themeColor="text1"/>
                <w:szCs w:val="18"/>
                <w:lang w:val="en-GB"/>
              </w:rPr>
              <w:t>Annually (February-March)</w:t>
            </w:r>
          </w:p>
        </w:tc>
      </w:tr>
    </w:tbl>
    <w:p w14:paraId="04031C8E" w14:textId="77777777" w:rsidR="00A87BDE" w:rsidRPr="00A87BDE" w:rsidRDefault="00A87BDE" w:rsidP="00A87BDE">
      <w:pPr>
        <w:rPr>
          <w:rFonts w:ascii="Calibri" w:hAnsi="Calibri" w:cs="Calibri"/>
          <w:color w:val="000000" w:themeColor="text1"/>
          <w:szCs w:val="18"/>
        </w:rPr>
        <w:sectPr w:rsidR="00A87BDE" w:rsidRPr="00A87BDE" w:rsidSect="00743FF6">
          <w:pgSz w:w="11900" w:h="16840"/>
          <w:pgMar w:top="1080" w:right="1080" w:bottom="1080" w:left="1080" w:header="288" w:footer="288" w:gutter="0"/>
          <w:pgNumType w:fmt="numberInDash"/>
          <w:cols w:space="720"/>
          <w:titlePg/>
          <w:docGrid w:linePitch="360"/>
        </w:sectPr>
      </w:pPr>
    </w:p>
    <w:p w14:paraId="066B342E" w14:textId="77777777" w:rsidR="00A87BDE" w:rsidRPr="00A87BDE" w:rsidRDefault="00A87BDE" w:rsidP="00A87BDE">
      <w:pPr>
        <w:keepNext/>
        <w:keepLines/>
        <w:ind w:left="360" w:hanging="360"/>
        <w:outlineLvl w:val="0"/>
        <w:rPr>
          <w:rFonts w:ascii="Calibri" w:eastAsiaTheme="majorEastAsia" w:hAnsi="Calibri" w:cs="Calibri"/>
          <w:b/>
          <w:color w:val="000000" w:themeColor="text1"/>
          <w:szCs w:val="18"/>
        </w:rPr>
      </w:pPr>
      <w:bookmarkStart w:id="220" w:name="_Toc151836278"/>
      <w:r w:rsidRPr="00A87BDE">
        <w:rPr>
          <w:rFonts w:ascii="Calibri" w:eastAsiaTheme="majorEastAsia" w:hAnsi="Calibri" w:cs="Calibri"/>
          <w:b/>
          <w:color w:val="000000" w:themeColor="text1"/>
          <w:szCs w:val="18"/>
        </w:rPr>
        <w:t>AUDITS AND EVALUATION</w:t>
      </w:r>
      <w:bookmarkEnd w:id="220"/>
      <w:r w:rsidRPr="00A87BDE">
        <w:rPr>
          <w:rFonts w:ascii="Calibri" w:eastAsiaTheme="majorEastAsia" w:hAnsi="Calibri" w:cs="Calibri"/>
          <w:b/>
          <w:color w:val="000000" w:themeColor="text1"/>
          <w:szCs w:val="18"/>
        </w:rPr>
        <w:t xml:space="preserve"> </w:t>
      </w:r>
    </w:p>
    <w:p w14:paraId="59BD6BDA" w14:textId="77777777" w:rsidR="00A87BDE" w:rsidRPr="00A87BDE" w:rsidRDefault="00A87BDE" w:rsidP="00A87BDE">
      <w:pPr>
        <w:rPr>
          <w:rFonts w:ascii="Calibri" w:hAnsi="Calibri" w:cs="Calibri"/>
          <w:color w:val="000000" w:themeColor="text1"/>
          <w:szCs w:val="18"/>
        </w:rPr>
      </w:pPr>
    </w:p>
    <w:p w14:paraId="52DF6B4D" w14:textId="77777777" w:rsidR="00A87BDE" w:rsidRPr="00A87BDE" w:rsidRDefault="00A87BDE" w:rsidP="00A87BDE">
      <w:pPr>
        <w:rPr>
          <w:rFonts w:ascii="Calibri" w:hAnsi="Calibri" w:cs="Calibri"/>
          <w:color w:val="000000" w:themeColor="text1"/>
          <w:szCs w:val="18"/>
        </w:rPr>
      </w:pPr>
      <w:r w:rsidRPr="00A87BDE">
        <w:rPr>
          <w:rFonts w:ascii="Calibri" w:hAnsi="Calibri" w:cs="Calibri"/>
          <w:color w:val="000000" w:themeColor="text1"/>
          <w:szCs w:val="18"/>
        </w:rPr>
        <w:t xml:space="preserve">In addition to periodic reporting by the PMU, an additional layer of control has been added to ensure proper, effective, and efficient use of program funds. Four audits are planned during the project implementation, and 2 evaluations, a midterm, and a final. </w:t>
      </w:r>
    </w:p>
    <w:p w14:paraId="60245265" w14:textId="77777777" w:rsidR="00A87BDE" w:rsidRPr="00A87BDE" w:rsidRDefault="00A87BDE" w:rsidP="00A87BDE">
      <w:pPr>
        <w:rPr>
          <w:rFonts w:ascii="Calibri" w:hAnsi="Calibri" w:cs="Calibri"/>
          <w:color w:val="000000" w:themeColor="text1"/>
          <w:szCs w:val="18"/>
        </w:rPr>
      </w:pPr>
    </w:p>
    <w:p w14:paraId="6C79DC55" w14:textId="77777777" w:rsidR="00A87BDE" w:rsidRPr="00A87BDE" w:rsidRDefault="00A87BDE" w:rsidP="00A87BDE">
      <w:pPr>
        <w:keepNext/>
        <w:keepLines/>
        <w:numPr>
          <w:ilvl w:val="0"/>
          <w:numId w:val="51"/>
        </w:numPr>
        <w:tabs>
          <w:tab w:val="clear" w:pos="0"/>
          <w:tab w:val="num" w:pos="360"/>
        </w:tabs>
        <w:spacing w:before="40"/>
        <w:outlineLvl w:val="1"/>
        <w:rPr>
          <w:rFonts w:ascii="Calibri" w:eastAsiaTheme="majorEastAsia" w:hAnsi="Calibri" w:cs="Calibri"/>
          <w:b/>
          <w:caps/>
          <w:color w:val="6DB2C5"/>
          <w:szCs w:val="18"/>
        </w:rPr>
      </w:pPr>
      <w:bookmarkStart w:id="221" w:name="_Toc151836279"/>
      <w:r w:rsidRPr="00A87BDE">
        <w:rPr>
          <w:rFonts w:ascii="Calibri" w:eastAsiaTheme="majorEastAsia" w:hAnsi="Calibri" w:cs="Calibri"/>
          <w:b/>
          <w:caps/>
          <w:color w:val="6DB2C5"/>
          <w:szCs w:val="18"/>
        </w:rPr>
        <w:t>Audit of Project’s Financial Resources</w:t>
      </w:r>
      <w:bookmarkEnd w:id="221"/>
    </w:p>
    <w:p w14:paraId="1A069B72" w14:textId="77777777" w:rsidR="00A87BDE" w:rsidRPr="00A87BDE" w:rsidRDefault="00A87BDE" w:rsidP="00A87BDE">
      <w:pPr>
        <w:rPr>
          <w:rFonts w:ascii="Calibri" w:hAnsi="Calibri" w:cs="Calibri"/>
          <w:color w:val="000000" w:themeColor="text1"/>
          <w:szCs w:val="18"/>
        </w:rPr>
      </w:pPr>
      <w:r w:rsidRPr="00A87BDE">
        <w:rPr>
          <w:rFonts w:ascii="Calibri" w:hAnsi="Calibri" w:cs="Calibri"/>
          <w:color w:val="000000" w:themeColor="text1"/>
          <w:szCs w:val="18"/>
        </w:rPr>
        <w:t>An audit firm will be retained from project inception to carry out an audit on the financial resources of the program. The audit firm will be independent.</w:t>
      </w:r>
    </w:p>
    <w:p w14:paraId="0A8633EB" w14:textId="77777777" w:rsidR="00A87BDE" w:rsidRPr="00A87BDE" w:rsidRDefault="00A87BDE" w:rsidP="00A87BDE">
      <w:pPr>
        <w:rPr>
          <w:rFonts w:ascii="Calibri" w:hAnsi="Calibri" w:cs="Calibri"/>
          <w:color w:val="000000" w:themeColor="text1"/>
          <w:szCs w:val="18"/>
        </w:rPr>
      </w:pPr>
    </w:p>
    <w:p w14:paraId="59826721" w14:textId="77777777" w:rsidR="00A87BDE" w:rsidRPr="00A87BDE" w:rsidRDefault="00A87BDE" w:rsidP="00A87BDE">
      <w:pPr>
        <w:rPr>
          <w:rFonts w:ascii="Calibri" w:hAnsi="Calibri" w:cs="Calibri"/>
          <w:b/>
          <w:bCs/>
          <w:color w:val="000000" w:themeColor="text1"/>
          <w:szCs w:val="18"/>
        </w:rPr>
      </w:pPr>
      <w:r w:rsidRPr="00A87BDE">
        <w:rPr>
          <w:rFonts w:ascii="Calibri" w:hAnsi="Calibri" w:cs="Calibri"/>
          <w:b/>
          <w:bCs/>
          <w:color w:val="000000" w:themeColor="text1"/>
          <w:szCs w:val="18"/>
        </w:rPr>
        <w:t>Minimum content of Independent Audits Reports:</w:t>
      </w:r>
    </w:p>
    <w:p w14:paraId="7ABB55FF" w14:textId="77777777" w:rsidR="00A87BDE" w:rsidRPr="00A87BDE" w:rsidRDefault="00A87BDE" w:rsidP="00A87BDE">
      <w:pPr>
        <w:numPr>
          <w:ilvl w:val="0"/>
          <w:numId w:val="111"/>
        </w:numPr>
        <w:contextualSpacing/>
        <w:rPr>
          <w:rFonts w:ascii="Calibri" w:hAnsi="Calibri" w:cs="Calibri"/>
          <w:color w:val="000000" w:themeColor="text1"/>
          <w:szCs w:val="18"/>
        </w:rPr>
      </w:pPr>
      <w:r w:rsidRPr="00A87BDE">
        <w:rPr>
          <w:rFonts w:ascii="Calibri" w:hAnsi="Calibri" w:cs="Calibri"/>
          <w:color w:val="000000" w:themeColor="text1"/>
          <w:szCs w:val="18"/>
        </w:rPr>
        <w:t xml:space="preserve">Independent Auditor Report: including commentary on procurement, reports provided to PSC, PACT, and AF. </w:t>
      </w:r>
    </w:p>
    <w:p w14:paraId="7FDEFEE2" w14:textId="77777777" w:rsidR="00A87BDE" w:rsidRPr="00A87BDE" w:rsidRDefault="00A87BDE" w:rsidP="00A87BDE">
      <w:pPr>
        <w:numPr>
          <w:ilvl w:val="0"/>
          <w:numId w:val="111"/>
        </w:numPr>
        <w:contextualSpacing/>
        <w:rPr>
          <w:rFonts w:ascii="Calibri" w:hAnsi="Calibri" w:cs="Calibri"/>
          <w:color w:val="000000" w:themeColor="text1"/>
          <w:szCs w:val="18"/>
        </w:rPr>
      </w:pPr>
      <w:r w:rsidRPr="00A87BDE">
        <w:rPr>
          <w:rFonts w:ascii="Calibri" w:hAnsi="Calibri" w:cs="Calibri"/>
          <w:color w:val="000000" w:themeColor="text1"/>
          <w:szCs w:val="18"/>
        </w:rPr>
        <w:t>Statement of cash receipts and payments</w:t>
      </w:r>
    </w:p>
    <w:p w14:paraId="28E52FFF" w14:textId="77777777" w:rsidR="00A87BDE" w:rsidRPr="00A87BDE" w:rsidRDefault="00A87BDE" w:rsidP="00A87BDE">
      <w:pPr>
        <w:numPr>
          <w:ilvl w:val="0"/>
          <w:numId w:val="111"/>
        </w:numPr>
        <w:contextualSpacing/>
        <w:rPr>
          <w:rFonts w:ascii="Calibri" w:hAnsi="Calibri" w:cs="Calibri"/>
          <w:color w:val="000000" w:themeColor="text1"/>
          <w:szCs w:val="18"/>
        </w:rPr>
      </w:pPr>
      <w:r w:rsidRPr="00A87BDE">
        <w:rPr>
          <w:rFonts w:ascii="Calibri" w:hAnsi="Calibri" w:cs="Calibri"/>
          <w:color w:val="000000" w:themeColor="text1"/>
          <w:szCs w:val="18"/>
        </w:rPr>
        <w:t>Statement of uses of funds by project activities</w:t>
      </w:r>
    </w:p>
    <w:p w14:paraId="7B6F01E8" w14:textId="77777777" w:rsidR="00A87BDE" w:rsidRPr="00A87BDE" w:rsidRDefault="00A87BDE" w:rsidP="00A87BDE">
      <w:pPr>
        <w:numPr>
          <w:ilvl w:val="0"/>
          <w:numId w:val="111"/>
        </w:numPr>
        <w:contextualSpacing/>
        <w:rPr>
          <w:rFonts w:ascii="Calibri" w:hAnsi="Calibri" w:cs="Calibri"/>
          <w:color w:val="000000" w:themeColor="text1"/>
          <w:szCs w:val="18"/>
        </w:rPr>
      </w:pPr>
      <w:r w:rsidRPr="00A87BDE">
        <w:rPr>
          <w:rFonts w:ascii="Calibri" w:hAnsi="Calibri" w:cs="Calibri"/>
          <w:color w:val="000000" w:themeColor="text1"/>
          <w:szCs w:val="18"/>
        </w:rPr>
        <w:t xml:space="preserve">Notes to project financial statements.  </w:t>
      </w:r>
    </w:p>
    <w:p w14:paraId="6CA90AEE" w14:textId="77777777" w:rsidR="00A87BDE" w:rsidRPr="00A87BDE" w:rsidRDefault="00A87BDE" w:rsidP="00A87BDE">
      <w:pPr>
        <w:numPr>
          <w:ilvl w:val="0"/>
          <w:numId w:val="111"/>
        </w:numPr>
        <w:contextualSpacing/>
        <w:rPr>
          <w:rFonts w:ascii="Calibri" w:hAnsi="Calibri" w:cs="Calibri"/>
          <w:color w:val="000000" w:themeColor="text1"/>
          <w:szCs w:val="18"/>
        </w:rPr>
      </w:pPr>
      <w:r w:rsidRPr="00A87BDE">
        <w:rPr>
          <w:rFonts w:ascii="Calibri" w:hAnsi="Calibri" w:cs="Calibri"/>
          <w:color w:val="000000" w:themeColor="text1"/>
          <w:szCs w:val="18"/>
        </w:rPr>
        <w:t>Statements to be prepared according to IPSAS, per IPSASB.</w:t>
      </w:r>
    </w:p>
    <w:p w14:paraId="2C152ACC" w14:textId="77777777" w:rsidR="00A87BDE" w:rsidRPr="00A87BDE" w:rsidRDefault="00A87BDE" w:rsidP="00A87BDE">
      <w:pPr>
        <w:numPr>
          <w:ilvl w:val="0"/>
          <w:numId w:val="111"/>
        </w:numPr>
        <w:contextualSpacing/>
        <w:rPr>
          <w:rFonts w:ascii="Calibri" w:hAnsi="Calibri" w:cs="Calibri"/>
          <w:color w:val="000000" w:themeColor="text1"/>
          <w:szCs w:val="18"/>
        </w:rPr>
      </w:pPr>
      <w:r w:rsidRPr="00A87BDE">
        <w:rPr>
          <w:rFonts w:ascii="Calibri" w:hAnsi="Calibri" w:cs="Calibri"/>
          <w:color w:val="000000" w:themeColor="text1"/>
          <w:szCs w:val="18"/>
        </w:rPr>
        <w:t xml:space="preserve">Audit to be conducted using International Standards on Auditing (ISA). </w:t>
      </w:r>
    </w:p>
    <w:p w14:paraId="4317A1F6" w14:textId="77777777" w:rsidR="00A87BDE" w:rsidRPr="00A87BDE" w:rsidRDefault="00A87BDE" w:rsidP="00A87BDE">
      <w:pPr>
        <w:numPr>
          <w:ilvl w:val="0"/>
          <w:numId w:val="111"/>
        </w:numPr>
        <w:contextualSpacing/>
        <w:rPr>
          <w:rFonts w:ascii="Calibri" w:hAnsi="Calibri" w:cs="Calibri"/>
          <w:color w:val="000000" w:themeColor="text1"/>
          <w:szCs w:val="18"/>
        </w:rPr>
      </w:pPr>
      <w:r w:rsidRPr="00A87BDE">
        <w:rPr>
          <w:rFonts w:ascii="Calibri" w:hAnsi="Calibri" w:cs="Calibri"/>
          <w:color w:val="000000" w:themeColor="text1"/>
          <w:szCs w:val="18"/>
        </w:rPr>
        <w:t xml:space="preserve">Auditors should provide compliance with IESBA Board ethical standards.  </w:t>
      </w:r>
    </w:p>
    <w:p w14:paraId="7CAD29A3" w14:textId="77777777" w:rsidR="00A87BDE" w:rsidRPr="00A87BDE" w:rsidRDefault="00A87BDE" w:rsidP="00A87BDE">
      <w:pPr>
        <w:rPr>
          <w:rFonts w:ascii="Calibri" w:hAnsi="Calibri" w:cs="Calibri"/>
          <w:color w:val="000000" w:themeColor="text1"/>
          <w:szCs w:val="18"/>
        </w:rPr>
      </w:pPr>
    </w:p>
    <w:p w14:paraId="1A23592A" w14:textId="77777777" w:rsidR="00A87BDE" w:rsidRPr="00A87BDE" w:rsidRDefault="00A87BDE" w:rsidP="00A87BDE">
      <w:pPr>
        <w:keepNext/>
        <w:keepLines/>
        <w:numPr>
          <w:ilvl w:val="0"/>
          <w:numId w:val="51"/>
        </w:numPr>
        <w:tabs>
          <w:tab w:val="clear" w:pos="0"/>
          <w:tab w:val="num" w:pos="360"/>
        </w:tabs>
        <w:spacing w:before="40"/>
        <w:outlineLvl w:val="1"/>
        <w:rPr>
          <w:rFonts w:ascii="Calibri" w:eastAsiaTheme="majorEastAsia" w:hAnsi="Calibri" w:cs="Calibri"/>
          <w:b/>
          <w:caps/>
          <w:color w:val="6DB2C5"/>
          <w:szCs w:val="18"/>
        </w:rPr>
      </w:pPr>
      <w:bookmarkStart w:id="222" w:name="_Toc151836280"/>
      <w:r w:rsidRPr="00A87BDE">
        <w:rPr>
          <w:rFonts w:ascii="Calibri" w:eastAsiaTheme="majorEastAsia" w:hAnsi="Calibri" w:cs="Calibri"/>
          <w:b/>
          <w:caps/>
          <w:color w:val="6DB2C5"/>
          <w:szCs w:val="18"/>
        </w:rPr>
        <w:t>Evaluation</w:t>
      </w:r>
      <w:bookmarkEnd w:id="222"/>
    </w:p>
    <w:p w14:paraId="592058FA" w14:textId="77777777" w:rsidR="00A87BDE" w:rsidRPr="00A87BDE" w:rsidRDefault="00A87BDE" w:rsidP="00A87BDE">
      <w:pPr>
        <w:rPr>
          <w:rFonts w:ascii="Calibri" w:hAnsi="Calibri" w:cs="Calibri"/>
          <w:color w:val="000000" w:themeColor="text1"/>
          <w:szCs w:val="18"/>
        </w:rPr>
      </w:pPr>
    </w:p>
    <w:p w14:paraId="49025BEA" w14:textId="77777777" w:rsidR="00A87BDE" w:rsidRPr="00A87BDE" w:rsidRDefault="00A87BDE" w:rsidP="00A87BDE">
      <w:pPr>
        <w:rPr>
          <w:rFonts w:ascii="Calibri" w:hAnsi="Calibri" w:cs="Calibri"/>
          <w:color w:val="000000" w:themeColor="text1"/>
          <w:szCs w:val="18"/>
        </w:rPr>
      </w:pPr>
      <w:r w:rsidRPr="00A87BDE">
        <w:rPr>
          <w:rFonts w:ascii="Calibri" w:hAnsi="Calibri" w:cs="Calibri"/>
          <w:color w:val="000000" w:themeColor="text1"/>
          <w:szCs w:val="18"/>
        </w:rPr>
        <w:t xml:space="preserve">Two Project evaluations are planned, a Mid-Term Review after the first 24 months into the Project implementation and a Final Evaluation, 3 months before the scheduled End Date of the four-year Project. This is to allow for adequate time to finalize and formalize all final reports. The Final Evaluation will be conducted under the leadership of the Independent Evaluator procured by the PMU with the three-general criteria; degree to which the Project was logical and adequate, its performance and its success, Table XXX illustrates this: </w:t>
      </w:r>
    </w:p>
    <w:p w14:paraId="7A8D0BD4" w14:textId="77777777" w:rsidR="00A87BDE" w:rsidRPr="00A87BDE" w:rsidRDefault="00A87BDE" w:rsidP="00A87BDE">
      <w:pPr>
        <w:rPr>
          <w:rFonts w:ascii="Calibri" w:hAnsi="Calibri" w:cs="Calibri"/>
          <w:color w:val="000000" w:themeColor="text1"/>
          <w:szCs w:val="18"/>
        </w:rPr>
      </w:pPr>
    </w:p>
    <w:tbl>
      <w:tblPr>
        <w:tblStyle w:val="TableGrid"/>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3775"/>
        <w:gridCol w:w="5955"/>
      </w:tblGrid>
      <w:tr w:rsidR="00A87BDE" w:rsidRPr="00A87BDE" w14:paraId="0F8B953F" w14:textId="77777777" w:rsidTr="00844732">
        <w:tc>
          <w:tcPr>
            <w:tcW w:w="3775" w:type="dxa"/>
            <w:shd w:val="clear" w:color="auto" w:fill="BFBFBF"/>
          </w:tcPr>
          <w:p w14:paraId="100BAC78" w14:textId="77777777" w:rsidR="00A87BDE" w:rsidRPr="00A87BDE" w:rsidRDefault="00A87BDE" w:rsidP="00A87BDE">
            <w:pPr>
              <w:rPr>
                <w:rFonts w:ascii="Calibri" w:hAnsi="Calibri" w:cs="Calibri"/>
                <w:b/>
                <w:bCs/>
                <w:color w:val="FFFFFF" w:themeColor="background1"/>
                <w:szCs w:val="18"/>
              </w:rPr>
            </w:pPr>
            <w:r w:rsidRPr="00A87BDE">
              <w:rPr>
                <w:rFonts w:ascii="Calibri" w:hAnsi="Calibri" w:cs="Calibri"/>
                <w:b/>
                <w:bCs/>
                <w:color w:val="FFFFFF" w:themeColor="background1"/>
                <w:szCs w:val="18"/>
              </w:rPr>
              <w:t>Evaluation</w:t>
            </w:r>
          </w:p>
        </w:tc>
        <w:tc>
          <w:tcPr>
            <w:tcW w:w="5955" w:type="dxa"/>
            <w:shd w:val="clear" w:color="auto" w:fill="BFBFBF"/>
          </w:tcPr>
          <w:p w14:paraId="2AE4332A" w14:textId="77777777" w:rsidR="00A87BDE" w:rsidRPr="00A87BDE" w:rsidRDefault="00A87BDE" w:rsidP="00A87BDE">
            <w:pPr>
              <w:rPr>
                <w:rFonts w:ascii="Calibri" w:hAnsi="Calibri" w:cs="Calibri"/>
                <w:b/>
                <w:bCs/>
                <w:color w:val="FFFFFF" w:themeColor="background1"/>
                <w:szCs w:val="18"/>
              </w:rPr>
            </w:pPr>
            <w:r w:rsidRPr="00A87BDE">
              <w:rPr>
                <w:rFonts w:ascii="Calibri" w:hAnsi="Calibri" w:cs="Calibri"/>
                <w:b/>
                <w:bCs/>
                <w:color w:val="FFFFFF" w:themeColor="background1"/>
                <w:szCs w:val="18"/>
              </w:rPr>
              <w:t>Criteria</w:t>
            </w:r>
          </w:p>
        </w:tc>
      </w:tr>
      <w:tr w:rsidR="00A87BDE" w:rsidRPr="00A87BDE" w14:paraId="590A923E" w14:textId="77777777" w:rsidTr="00844732">
        <w:tc>
          <w:tcPr>
            <w:tcW w:w="3775" w:type="dxa"/>
          </w:tcPr>
          <w:p w14:paraId="78E95432" w14:textId="77777777" w:rsidR="00A87BDE" w:rsidRPr="00A87BDE" w:rsidRDefault="00A87BDE" w:rsidP="00A87BD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ascii="Calibri" w:hAnsi="Calibri" w:cs="Calibri"/>
                <w:color w:val="000000" w:themeColor="text1"/>
                <w:szCs w:val="18"/>
              </w:rPr>
            </w:pPr>
            <w:r w:rsidRPr="00A87BDE">
              <w:rPr>
                <w:rFonts w:ascii="Calibri" w:hAnsi="Calibri" w:cs="Calibri"/>
                <w:b/>
                <w:bCs/>
                <w:color w:val="000000"/>
                <w:kern w:val="0"/>
                <w:szCs w:val="18"/>
              </w:rPr>
              <w:t xml:space="preserve">Relevance: </w:t>
            </w:r>
            <w:r w:rsidRPr="00A87BDE">
              <w:rPr>
                <w:rFonts w:ascii="Calibri" w:hAnsi="Calibri" w:cs="Calibri"/>
                <w:color w:val="000000"/>
                <w:kern w:val="0"/>
                <w:szCs w:val="18"/>
              </w:rPr>
              <w:t xml:space="preserve">Degree to which the objective of the project is relevant to resilient agriculture with climate change and climate variability in the project communities. </w:t>
            </w:r>
          </w:p>
        </w:tc>
        <w:tc>
          <w:tcPr>
            <w:tcW w:w="5955" w:type="dxa"/>
          </w:tcPr>
          <w:p w14:paraId="2A4FF8DA" w14:textId="77777777" w:rsidR="00A87BDE" w:rsidRPr="00A87BDE" w:rsidRDefault="00A87BDE" w:rsidP="00A87BDE">
            <w:pPr>
              <w:numPr>
                <w:ilvl w:val="0"/>
                <w:numId w:val="22"/>
              </w:numPr>
              <w:contextualSpacing/>
              <w:rPr>
                <w:rFonts w:ascii="Calibri" w:hAnsi="Calibri" w:cs="Calibri"/>
                <w:color w:val="000000" w:themeColor="text1"/>
                <w:szCs w:val="18"/>
              </w:rPr>
            </w:pPr>
            <w:r w:rsidRPr="00A87BDE">
              <w:rPr>
                <w:rFonts w:ascii="Calibri" w:hAnsi="Calibri" w:cs="Calibri"/>
                <w:color w:val="000000" w:themeColor="text1"/>
                <w:szCs w:val="18"/>
              </w:rPr>
              <w:t>The design of the project and its adequacy. Was there a logical approach to project planning and implementation.</w:t>
            </w:r>
          </w:p>
        </w:tc>
      </w:tr>
      <w:tr w:rsidR="00A87BDE" w:rsidRPr="00A87BDE" w14:paraId="037497E3" w14:textId="77777777" w:rsidTr="00844732">
        <w:tc>
          <w:tcPr>
            <w:tcW w:w="3775" w:type="dxa"/>
          </w:tcPr>
          <w:p w14:paraId="05994691" w14:textId="77777777" w:rsidR="00A87BDE" w:rsidRPr="00A87BDE" w:rsidRDefault="00A87BDE" w:rsidP="00A87BDE">
            <w:pPr>
              <w:rPr>
                <w:rFonts w:ascii="Calibri" w:hAnsi="Calibri" w:cs="Calibri"/>
                <w:color w:val="000000" w:themeColor="text1"/>
                <w:szCs w:val="18"/>
              </w:rPr>
            </w:pPr>
            <w:r w:rsidRPr="00A87BDE">
              <w:rPr>
                <w:rFonts w:ascii="Calibri" w:hAnsi="Calibri" w:cs="Calibri"/>
                <w:b/>
                <w:bCs/>
                <w:color w:val="000000" w:themeColor="text1"/>
                <w:szCs w:val="18"/>
              </w:rPr>
              <w:t>Performance:</w:t>
            </w:r>
            <w:r w:rsidRPr="00A87BDE">
              <w:rPr>
                <w:rFonts w:ascii="Calibri" w:hAnsi="Calibri" w:cs="Calibri"/>
                <w:color w:val="000000" w:themeColor="text1"/>
                <w:szCs w:val="18"/>
              </w:rPr>
              <w:t xml:space="preserve"> The progress made by the Project relative to the</w:t>
            </w:r>
          </w:p>
          <w:p w14:paraId="6434EDAF" w14:textId="77777777" w:rsidR="00A87BDE" w:rsidRPr="00A87BDE" w:rsidRDefault="00A87BDE" w:rsidP="00A87BDE">
            <w:pPr>
              <w:rPr>
                <w:rFonts w:ascii="Calibri" w:hAnsi="Calibri" w:cs="Calibri"/>
                <w:color w:val="000000" w:themeColor="text1"/>
                <w:szCs w:val="18"/>
              </w:rPr>
            </w:pPr>
            <w:r w:rsidRPr="00A87BDE">
              <w:rPr>
                <w:rFonts w:ascii="Calibri" w:hAnsi="Calibri" w:cs="Calibri"/>
                <w:color w:val="000000" w:themeColor="text1"/>
                <w:szCs w:val="18"/>
              </w:rPr>
              <w:t>objective.</w:t>
            </w:r>
          </w:p>
        </w:tc>
        <w:tc>
          <w:tcPr>
            <w:tcW w:w="5955" w:type="dxa"/>
          </w:tcPr>
          <w:p w14:paraId="5D8F3793" w14:textId="77777777" w:rsidR="00A87BDE" w:rsidRPr="00A87BDE" w:rsidRDefault="00A87BDE" w:rsidP="00A87BDE">
            <w:pPr>
              <w:numPr>
                <w:ilvl w:val="0"/>
                <w:numId w:val="22"/>
              </w:numPr>
              <w:contextualSpacing/>
              <w:rPr>
                <w:rFonts w:ascii="Calibri" w:hAnsi="Calibri" w:cs="Calibri"/>
                <w:color w:val="000000" w:themeColor="text1"/>
                <w:szCs w:val="18"/>
              </w:rPr>
            </w:pPr>
            <w:r w:rsidRPr="00A87BDE">
              <w:rPr>
                <w:rFonts w:ascii="Calibri" w:hAnsi="Calibri" w:cs="Calibri"/>
                <w:color w:val="000000" w:themeColor="text1"/>
                <w:szCs w:val="18"/>
              </w:rPr>
              <w:t>Efficiency- Was the project planned and undertaken in a cost-effective manner and were the best options selected for the expected objectives?</w:t>
            </w:r>
          </w:p>
          <w:p w14:paraId="5A53FCE9" w14:textId="77777777" w:rsidR="00A87BDE" w:rsidRPr="00A87BDE" w:rsidRDefault="00A87BDE" w:rsidP="00A87BDE">
            <w:pPr>
              <w:numPr>
                <w:ilvl w:val="0"/>
                <w:numId w:val="22"/>
              </w:numPr>
              <w:contextualSpacing/>
              <w:rPr>
                <w:rFonts w:ascii="Calibri" w:hAnsi="Calibri" w:cs="Calibri"/>
                <w:color w:val="000000" w:themeColor="text1"/>
                <w:szCs w:val="18"/>
              </w:rPr>
            </w:pPr>
            <w:r w:rsidRPr="00A87BDE">
              <w:rPr>
                <w:rFonts w:ascii="Calibri" w:hAnsi="Calibri" w:cs="Calibri"/>
                <w:color w:val="000000" w:themeColor="text1"/>
                <w:szCs w:val="18"/>
              </w:rPr>
              <w:t>Effectiveness-Were the assumptions and risks identified on target and will the expected activities produce the objectives/Outputs?</w:t>
            </w:r>
          </w:p>
          <w:p w14:paraId="631A4FCF" w14:textId="77777777" w:rsidR="00A87BDE" w:rsidRPr="00A87BDE" w:rsidRDefault="00A87BDE" w:rsidP="00A87BDE">
            <w:pPr>
              <w:numPr>
                <w:ilvl w:val="0"/>
                <w:numId w:val="22"/>
              </w:numPr>
              <w:contextualSpacing/>
              <w:rPr>
                <w:rFonts w:ascii="Calibri" w:hAnsi="Calibri" w:cs="Calibri"/>
                <w:color w:val="000000" w:themeColor="text1"/>
                <w:szCs w:val="18"/>
              </w:rPr>
            </w:pPr>
            <w:r w:rsidRPr="00A87BDE">
              <w:rPr>
                <w:rFonts w:ascii="Calibri" w:hAnsi="Calibri" w:cs="Calibri"/>
                <w:color w:val="000000" w:themeColor="text1"/>
                <w:szCs w:val="18"/>
              </w:rPr>
              <w:t>Timeliness - Were the outputs timely and the expected quality/quantity. relative to the expected outcomes?</w:t>
            </w:r>
          </w:p>
        </w:tc>
      </w:tr>
      <w:tr w:rsidR="00A87BDE" w:rsidRPr="00A87BDE" w14:paraId="077AE2F8" w14:textId="77777777" w:rsidTr="00844732">
        <w:tc>
          <w:tcPr>
            <w:tcW w:w="3775" w:type="dxa"/>
          </w:tcPr>
          <w:p w14:paraId="2AF39138" w14:textId="77777777" w:rsidR="00A87BDE" w:rsidRPr="00A87BDE" w:rsidRDefault="00A87BDE" w:rsidP="00A87BDE">
            <w:pPr>
              <w:rPr>
                <w:rFonts w:ascii="Calibri" w:hAnsi="Calibri" w:cs="Calibri"/>
                <w:color w:val="000000" w:themeColor="text1"/>
                <w:szCs w:val="18"/>
              </w:rPr>
            </w:pPr>
            <w:r w:rsidRPr="00A87BDE">
              <w:rPr>
                <w:rFonts w:ascii="Calibri" w:hAnsi="Calibri" w:cs="Calibri"/>
                <w:b/>
                <w:bCs/>
                <w:color w:val="000000" w:themeColor="text1"/>
                <w:szCs w:val="18"/>
              </w:rPr>
              <w:t xml:space="preserve">Success: </w:t>
            </w:r>
            <w:r w:rsidRPr="00A87BDE">
              <w:rPr>
                <w:rFonts w:ascii="Calibri" w:hAnsi="Calibri" w:cs="Calibri"/>
                <w:color w:val="000000" w:themeColor="text1"/>
                <w:szCs w:val="18"/>
              </w:rPr>
              <w:t>The extent to which the project has brought about</w:t>
            </w:r>
          </w:p>
          <w:p w14:paraId="5D16DC32" w14:textId="77777777" w:rsidR="00A87BDE" w:rsidRPr="00A87BDE" w:rsidRDefault="00A87BDE" w:rsidP="00A87BDE">
            <w:pPr>
              <w:rPr>
                <w:rFonts w:ascii="Calibri" w:hAnsi="Calibri" w:cs="Calibri"/>
                <w:color w:val="000000" w:themeColor="text1"/>
                <w:szCs w:val="18"/>
              </w:rPr>
            </w:pPr>
            <w:r w:rsidRPr="00A87BDE">
              <w:rPr>
                <w:rFonts w:ascii="Calibri" w:hAnsi="Calibri" w:cs="Calibri"/>
                <w:color w:val="000000" w:themeColor="text1"/>
                <w:szCs w:val="18"/>
              </w:rPr>
              <w:t>change</w:t>
            </w:r>
          </w:p>
        </w:tc>
        <w:tc>
          <w:tcPr>
            <w:tcW w:w="5955" w:type="dxa"/>
          </w:tcPr>
          <w:p w14:paraId="510A559C" w14:textId="77777777" w:rsidR="00A87BDE" w:rsidRPr="00A87BDE" w:rsidRDefault="00A87BDE" w:rsidP="00A87BDE">
            <w:pPr>
              <w:numPr>
                <w:ilvl w:val="0"/>
                <w:numId w:val="23"/>
              </w:numPr>
              <w:contextualSpacing/>
              <w:rPr>
                <w:rFonts w:ascii="Calibri" w:hAnsi="Calibri" w:cs="Calibri"/>
                <w:color w:val="000000" w:themeColor="text1"/>
                <w:szCs w:val="18"/>
              </w:rPr>
            </w:pPr>
            <w:r w:rsidRPr="00A87BDE">
              <w:rPr>
                <w:rFonts w:ascii="Calibri" w:hAnsi="Calibri" w:cs="Calibri"/>
                <w:color w:val="000000" w:themeColor="text1"/>
                <w:szCs w:val="18"/>
              </w:rPr>
              <w:t>Impact – How have the project outcomes impacted the objectives of each component and overall, towards resilience to climate change?</w:t>
            </w:r>
          </w:p>
          <w:p w14:paraId="14832DA6" w14:textId="77777777" w:rsidR="00A87BDE" w:rsidRPr="00A87BDE" w:rsidRDefault="00A87BDE" w:rsidP="00A87BDE">
            <w:pPr>
              <w:numPr>
                <w:ilvl w:val="0"/>
                <w:numId w:val="23"/>
              </w:numPr>
              <w:contextualSpacing/>
              <w:rPr>
                <w:rFonts w:ascii="Calibri" w:hAnsi="Calibri" w:cs="Calibri"/>
                <w:color w:val="000000" w:themeColor="text1"/>
                <w:szCs w:val="18"/>
              </w:rPr>
            </w:pPr>
            <w:r w:rsidRPr="00A87BDE">
              <w:rPr>
                <w:rFonts w:ascii="Calibri" w:hAnsi="Calibri" w:cs="Calibri"/>
                <w:color w:val="000000" w:themeColor="text1"/>
                <w:szCs w:val="18"/>
              </w:rPr>
              <w:t>Sustainability- Are there indicators of project sustainability and can they be described?</w:t>
            </w:r>
          </w:p>
        </w:tc>
      </w:tr>
    </w:tbl>
    <w:p w14:paraId="1061F746" w14:textId="77777777" w:rsidR="00A87BDE" w:rsidRPr="00A87BDE" w:rsidRDefault="00A87BDE" w:rsidP="00A87BDE">
      <w:pPr>
        <w:rPr>
          <w:rFonts w:ascii="Calibri" w:hAnsi="Calibri" w:cs="Calibri"/>
          <w:color w:val="000000" w:themeColor="text1"/>
          <w:szCs w:val="18"/>
        </w:rPr>
      </w:pPr>
    </w:p>
    <w:p w14:paraId="1957EE3B" w14:textId="77777777" w:rsidR="00A87BDE" w:rsidRPr="00A87BDE" w:rsidRDefault="00A87BDE" w:rsidP="00A87BDE">
      <w:pPr>
        <w:rPr>
          <w:rFonts w:ascii="Calibri" w:hAnsi="Calibri" w:cs="Calibri"/>
          <w:color w:val="000000" w:themeColor="text1"/>
          <w:szCs w:val="18"/>
        </w:rPr>
      </w:pPr>
    </w:p>
    <w:p w14:paraId="5D5B10F1" w14:textId="77777777" w:rsidR="00A87BDE" w:rsidRPr="00A87BDE" w:rsidRDefault="00A87BDE" w:rsidP="00A87BDE">
      <w:pPr>
        <w:rPr>
          <w:rFonts w:ascii="Calibri" w:hAnsi="Calibri" w:cs="Calibri"/>
          <w:color w:val="000000" w:themeColor="text1"/>
          <w:szCs w:val="18"/>
        </w:rPr>
      </w:pPr>
    </w:p>
    <w:p w14:paraId="09A5E0A5" w14:textId="77777777" w:rsidR="00A87BDE" w:rsidRPr="00A87BDE" w:rsidRDefault="00A87BDE" w:rsidP="00A87BDE">
      <w:pPr>
        <w:rPr>
          <w:rFonts w:ascii="Calibri" w:hAnsi="Calibri" w:cs="Calibri"/>
          <w:color w:val="000000" w:themeColor="text1"/>
          <w:szCs w:val="18"/>
        </w:rPr>
      </w:pPr>
    </w:p>
    <w:p w14:paraId="3BA7CD6B" w14:textId="77777777" w:rsidR="00A87BDE" w:rsidRPr="00A87BDE" w:rsidRDefault="00A87BDE" w:rsidP="00A87BDE">
      <w:pPr>
        <w:rPr>
          <w:rFonts w:ascii="Calibri" w:hAnsi="Calibri" w:cs="Calibri"/>
          <w:color w:val="000000" w:themeColor="text1"/>
          <w:szCs w:val="18"/>
        </w:rPr>
      </w:pPr>
    </w:p>
    <w:p w14:paraId="2F80538B" w14:textId="77777777" w:rsidR="00A87BDE" w:rsidRDefault="00A87BDE" w:rsidP="00A87BDE">
      <w:pPr>
        <w:rPr>
          <w:rFonts w:ascii="Calibri" w:hAnsi="Calibri" w:cs="Calibri"/>
          <w:color w:val="000000" w:themeColor="text1"/>
          <w:szCs w:val="18"/>
        </w:rPr>
      </w:pPr>
    </w:p>
    <w:p w14:paraId="660F3FB8" w14:textId="77777777" w:rsidR="006C5A93" w:rsidRDefault="006C5A93" w:rsidP="00A87BDE">
      <w:pPr>
        <w:rPr>
          <w:rFonts w:ascii="Calibri" w:hAnsi="Calibri" w:cs="Calibri"/>
          <w:color w:val="000000" w:themeColor="text1"/>
          <w:szCs w:val="18"/>
        </w:rPr>
      </w:pPr>
    </w:p>
    <w:p w14:paraId="5697FED9" w14:textId="77777777" w:rsidR="006C5A93" w:rsidRDefault="006C5A93" w:rsidP="00A87BDE">
      <w:pPr>
        <w:rPr>
          <w:rFonts w:ascii="Calibri" w:hAnsi="Calibri" w:cs="Calibri"/>
          <w:color w:val="000000" w:themeColor="text1"/>
          <w:szCs w:val="18"/>
        </w:rPr>
      </w:pPr>
    </w:p>
    <w:p w14:paraId="15C1F898" w14:textId="77777777" w:rsidR="006C5A93" w:rsidRDefault="006C5A93" w:rsidP="00A87BDE">
      <w:pPr>
        <w:rPr>
          <w:rFonts w:ascii="Calibri" w:hAnsi="Calibri" w:cs="Calibri"/>
          <w:color w:val="000000" w:themeColor="text1"/>
          <w:szCs w:val="18"/>
        </w:rPr>
      </w:pPr>
    </w:p>
    <w:p w14:paraId="258C9B56" w14:textId="77777777" w:rsidR="006C5A93" w:rsidRDefault="006C5A93" w:rsidP="00A87BDE">
      <w:pPr>
        <w:rPr>
          <w:rFonts w:ascii="Calibri" w:hAnsi="Calibri" w:cs="Calibri"/>
          <w:color w:val="000000" w:themeColor="text1"/>
          <w:szCs w:val="18"/>
        </w:rPr>
      </w:pPr>
    </w:p>
    <w:p w14:paraId="0CB290E8" w14:textId="77777777" w:rsidR="006C5A93" w:rsidRDefault="006C5A93" w:rsidP="00A87BDE">
      <w:pPr>
        <w:rPr>
          <w:rFonts w:ascii="Calibri" w:hAnsi="Calibri" w:cs="Calibri"/>
          <w:color w:val="000000" w:themeColor="text1"/>
          <w:szCs w:val="18"/>
        </w:rPr>
      </w:pPr>
    </w:p>
    <w:p w14:paraId="179DAA6D" w14:textId="77777777" w:rsidR="006C5A93" w:rsidRDefault="006C5A93" w:rsidP="00A87BDE">
      <w:pPr>
        <w:rPr>
          <w:rFonts w:ascii="Calibri" w:hAnsi="Calibri" w:cs="Calibri"/>
          <w:color w:val="000000" w:themeColor="text1"/>
          <w:szCs w:val="18"/>
        </w:rPr>
      </w:pPr>
    </w:p>
    <w:p w14:paraId="63F63BD8" w14:textId="77777777" w:rsidR="006C5A93" w:rsidRDefault="006C5A93" w:rsidP="00A87BDE">
      <w:pPr>
        <w:rPr>
          <w:rFonts w:ascii="Calibri" w:hAnsi="Calibri" w:cs="Calibri"/>
          <w:color w:val="000000" w:themeColor="text1"/>
          <w:szCs w:val="18"/>
        </w:rPr>
      </w:pPr>
    </w:p>
    <w:p w14:paraId="75D0C069" w14:textId="77777777" w:rsidR="006C5A93" w:rsidRDefault="006C5A93" w:rsidP="00A87BDE">
      <w:pPr>
        <w:rPr>
          <w:rFonts w:ascii="Calibri" w:hAnsi="Calibri" w:cs="Calibri"/>
          <w:color w:val="000000" w:themeColor="text1"/>
          <w:szCs w:val="18"/>
        </w:rPr>
      </w:pPr>
    </w:p>
    <w:p w14:paraId="4D70CDFE" w14:textId="77777777" w:rsidR="006C5A93" w:rsidRDefault="006C5A93" w:rsidP="00A87BDE">
      <w:pPr>
        <w:rPr>
          <w:rFonts w:ascii="Calibri" w:hAnsi="Calibri" w:cs="Calibri"/>
          <w:color w:val="000000" w:themeColor="text1"/>
          <w:szCs w:val="18"/>
        </w:rPr>
      </w:pPr>
    </w:p>
    <w:p w14:paraId="6902162B" w14:textId="77777777" w:rsidR="006C5A93" w:rsidRDefault="006C5A93" w:rsidP="00A87BDE">
      <w:pPr>
        <w:rPr>
          <w:rFonts w:ascii="Calibri" w:hAnsi="Calibri" w:cs="Calibri"/>
          <w:color w:val="000000" w:themeColor="text1"/>
          <w:szCs w:val="18"/>
        </w:rPr>
      </w:pPr>
    </w:p>
    <w:p w14:paraId="1330C358" w14:textId="77777777" w:rsidR="006C5A93" w:rsidRDefault="006C5A93" w:rsidP="00A87BDE">
      <w:pPr>
        <w:rPr>
          <w:rFonts w:ascii="Calibri" w:hAnsi="Calibri" w:cs="Calibri"/>
          <w:color w:val="000000" w:themeColor="text1"/>
          <w:szCs w:val="18"/>
        </w:rPr>
      </w:pPr>
    </w:p>
    <w:p w14:paraId="7C822006" w14:textId="77777777" w:rsidR="006C5A93" w:rsidRDefault="006C5A93" w:rsidP="00A87BDE">
      <w:pPr>
        <w:rPr>
          <w:rFonts w:ascii="Calibri" w:hAnsi="Calibri" w:cs="Calibri"/>
          <w:color w:val="000000" w:themeColor="text1"/>
          <w:szCs w:val="18"/>
        </w:rPr>
      </w:pPr>
    </w:p>
    <w:p w14:paraId="039EEF37" w14:textId="77777777" w:rsidR="006C5A93" w:rsidRDefault="006C5A93" w:rsidP="00A87BDE">
      <w:pPr>
        <w:rPr>
          <w:rFonts w:ascii="Calibri" w:hAnsi="Calibri" w:cs="Calibri"/>
          <w:color w:val="000000" w:themeColor="text1"/>
          <w:szCs w:val="18"/>
        </w:rPr>
      </w:pPr>
    </w:p>
    <w:p w14:paraId="64249FBD" w14:textId="77777777" w:rsidR="006C5A93" w:rsidRPr="00A87BDE" w:rsidRDefault="006C5A93" w:rsidP="00A87BDE">
      <w:pPr>
        <w:rPr>
          <w:rFonts w:ascii="Calibri" w:hAnsi="Calibri" w:cs="Calibri"/>
          <w:color w:val="000000" w:themeColor="text1"/>
          <w:szCs w:val="18"/>
        </w:rPr>
      </w:pPr>
    </w:p>
    <w:p w14:paraId="6D234C3C" w14:textId="77777777" w:rsidR="009B5CA1" w:rsidRPr="00CD5578" w:rsidRDefault="009B5CA1" w:rsidP="009B5CA1">
      <w:pPr>
        <w:keepNext/>
        <w:keepLines/>
        <w:ind w:left="360" w:hanging="360"/>
        <w:outlineLvl w:val="0"/>
        <w:rPr>
          <w:rFonts w:ascii="Calibri" w:eastAsiaTheme="majorEastAsia" w:hAnsi="Calibri" w:cs="Calibri"/>
          <w:b/>
          <w:color w:val="000000" w:themeColor="text1"/>
          <w:szCs w:val="18"/>
        </w:rPr>
      </w:pPr>
      <w:bookmarkStart w:id="223" w:name="_Toc151836283"/>
      <w:r w:rsidRPr="009B5CA1">
        <w:rPr>
          <w:rFonts w:ascii="Calibri" w:eastAsiaTheme="majorEastAsia" w:hAnsi="Calibri" w:cs="Calibri"/>
          <w:b/>
          <w:color w:val="000000" w:themeColor="text1"/>
          <w:szCs w:val="18"/>
        </w:rPr>
        <w:t>FINANCIAL MODEL</w:t>
      </w:r>
      <w:bookmarkEnd w:id="223"/>
      <w:r w:rsidRPr="009B5CA1">
        <w:rPr>
          <w:rFonts w:ascii="Calibri" w:eastAsiaTheme="majorEastAsia" w:hAnsi="Calibri" w:cs="Calibri"/>
          <w:b/>
          <w:color w:val="000000" w:themeColor="text1"/>
          <w:szCs w:val="18"/>
        </w:rPr>
        <w:t xml:space="preserve"> </w:t>
      </w:r>
    </w:p>
    <w:p w14:paraId="7702E37F" w14:textId="77777777" w:rsidR="00EF6B45" w:rsidRDefault="00EF6B45" w:rsidP="00EF6B45">
      <w:pPr>
        <w:keepNext/>
        <w:keepLines/>
        <w:numPr>
          <w:ilvl w:val="0"/>
          <w:numId w:val="113"/>
        </w:numPr>
        <w:spacing w:before="40"/>
        <w:outlineLvl w:val="1"/>
        <w:rPr>
          <w:rFonts w:ascii="Calibri" w:eastAsiaTheme="majorEastAsia" w:hAnsi="Calibri" w:cs="Calibri"/>
          <w:b/>
          <w:caps/>
          <w:color w:val="6DB2C5"/>
          <w:szCs w:val="18"/>
        </w:rPr>
      </w:pPr>
      <w:bookmarkStart w:id="224" w:name="_Toc151836284"/>
      <w:r w:rsidRPr="00EF6B45">
        <w:rPr>
          <w:rFonts w:ascii="Calibri" w:eastAsiaTheme="majorEastAsia" w:hAnsi="Calibri" w:cs="Calibri"/>
          <w:b/>
          <w:caps/>
          <w:color w:val="6DB2C5"/>
          <w:szCs w:val="18"/>
        </w:rPr>
        <w:t>Dolores</w:t>
      </w:r>
      <w:bookmarkEnd w:id="224"/>
    </w:p>
    <w:p w14:paraId="3360CDA0" w14:textId="77777777" w:rsidR="00AC25B3" w:rsidRDefault="00AC25B3" w:rsidP="00344DCA">
      <w:pPr>
        <w:keepNext/>
        <w:keepLines/>
        <w:spacing w:before="40"/>
        <w:ind w:left="360"/>
        <w:outlineLvl w:val="1"/>
        <w:rPr>
          <w:rFonts w:ascii="Calibri" w:eastAsiaTheme="majorEastAsia" w:hAnsi="Calibri" w:cs="Calibri"/>
          <w:b/>
          <w:caps/>
          <w:color w:val="6DB2C5"/>
          <w:szCs w:val="18"/>
        </w:rPr>
      </w:pPr>
    </w:p>
    <w:p w14:paraId="7B9102D0" w14:textId="3FEC35B1" w:rsidR="00162376" w:rsidRDefault="00AC25B3" w:rsidP="00344DCA">
      <w:pPr>
        <w:keepNext/>
        <w:keepLines/>
        <w:spacing w:before="40"/>
        <w:outlineLvl w:val="1"/>
        <w:rPr>
          <w:rFonts w:ascii="Calibri" w:eastAsiaTheme="majorEastAsia" w:hAnsi="Calibri" w:cs="Calibri"/>
          <w:b/>
          <w:caps/>
          <w:color w:val="6DB2C5"/>
          <w:szCs w:val="18"/>
        </w:rPr>
      </w:pPr>
      <w:r w:rsidRPr="00AC25B3">
        <w:rPr>
          <w:noProof/>
        </w:rPr>
        <w:drawing>
          <wp:inline distT="0" distB="0" distL="0" distR="0" wp14:anchorId="328CA099" wp14:editId="0C572C5A">
            <wp:extent cx="6858000" cy="4584065"/>
            <wp:effectExtent l="0" t="0" r="0" b="6985"/>
            <wp:docPr id="154789638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6858000" cy="4584065"/>
                    </a:xfrm>
                    <a:prstGeom prst="rect">
                      <a:avLst/>
                    </a:prstGeom>
                    <a:noFill/>
                    <a:ln>
                      <a:noFill/>
                    </a:ln>
                  </pic:spPr>
                </pic:pic>
              </a:graphicData>
            </a:graphic>
          </wp:inline>
        </w:drawing>
      </w:r>
    </w:p>
    <w:p w14:paraId="4CB691E8" w14:textId="2424521E" w:rsidR="00E3075A" w:rsidRPr="00EF6B45" w:rsidRDefault="00E3075A" w:rsidP="009F4FEF">
      <w:pPr>
        <w:keepNext/>
        <w:keepLines/>
        <w:spacing w:before="40"/>
        <w:outlineLvl w:val="1"/>
        <w:rPr>
          <w:rFonts w:ascii="Calibri" w:eastAsiaTheme="majorEastAsia" w:hAnsi="Calibri" w:cs="Calibri"/>
          <w:b/>
          <w:caps/>
          <w:color w:val="6DB2C5"/>
          <w:szCs w:val="18"/>
        </w:rPr>
      </w:pPr>
    </w:p>
    <w:p w14:paraId="4736505A" w14:textId="77777777" w:rsidR="00845EAF" w:rsidRPr="00CD5578" w:rsidRDefault="00845EAF" w:rsidP="009B5CA1">
      <w:pPr>
        <w:keepNext/>
        <w:keepLines/>
        <w:ind w:left="360" w:hanging="360"/>
        <w:outlineLvl w:val="0"/>
        <w:rPr>
          <w:rFonts w:ascii="Calibri" w:eastAsiaTheme="majorEastAsia" w:hAnsi="Calibri" w:cs="Calibri"/>
          <w:b/>
          <w:color w:val="000000" w:themeColor="text1"/>
          <w:szCs w:val="18"/>
        </w:rPr>
      </w:pPr>
    </w:p>
    <w:p w14:paraId="09ED7DE1" w14:textId="77777777" w:rsidR="00EF6B45" w:rsidRPr="009B5CA1" w:rsidRDefault="00EF6B45" w:rsidP="009B5CA1">
      <w:pPr>
        <w:keepNext/>
        <w:keepLines/>
        <w:ind w:left="360" w:hanging="360"/>
        <w:outlineLvl w:val="0"/>
        <w:rPr>
          <w:rFonts w:ascii="Calibri" w:eastAsiaTheme="majorEastAsia" w:hAnsi="Calibri" w:cs="Calibri"/>
          <w:b/>
          <w:color w:val="000000" w:themeColor="text1"/>
          <w:szCs w:val="18"/>
        </w:rPr>
      </w:pPr>
    </w:p>
    <w:p w14:paraId="1ADA7C02" w14:textId="77777777" w:rsidR="001D4040" w:rsidRPr="00CD5578" w:rsidRDefault="001D4040" w:rsidP="005D05D6">
      <w:pPr>
        <w:rPr>
          <w:rFonts w:ascii="Calibri" w:hAnsi="Calibri" w:cs="Calibri"/>
          <w:szCs w:val="18"/>
        </w:rPr>
      </w:pPr>
    </w:p>
    <w:p w14:paraId="663C2121" w14:textId="3DE15DB2" w:rsidR="005D05D6" w:rsidRPr="00CD5578" w:rsidRDefault="005D05D6" w:rsidP="005D05D6">
      <w:pPr>
        <w:rPr>
          <w:rFonts w:ascii="Calibri" w:hAnsi="Calibri" w:cs="Calibri"/>
          <w:szCs w:val="18"/>
        </w:rPr>
      </w:pPr>
    </w:p>
    <w:p w14:paraId="6E724BA5" w14:textId="77777777" w:rsidR="005D17B2" w:rsidRPr="00CD5578" w:rsidRDefault="005D17B2" w:rsidP="00554535">
      <w:pPr>
        <w:pStyle w:val="Heading2"/>
        <w:numPr>
          <w:ilvl w:val="0"/>
          <w:numId w:val="0"/>
        </w:numPr>
        <w:rPr>
          <w:rFonts w:ascii="Calibri" w:hAnsi="Calibri" w:cs="Calibri"/>
          <w:sz w:val="18"/>
          <w:szCs w:val="18"/>
          <w:lang w:val="en-BZ"/>
        </w:rPr>
      </w:pPr>
    </w:p>
    <w:p w14:paraId="1D17ADDE" w14:textId="77777777" w:rsidR="005D17B2" w:rsidRPr="00CD5578" w:rsidRDefault="005D17B2" w:rsidP="00554535">
      <w:pPr>
        <w:pStyle w:val="Heading2"/>
        <w:numPr>
          <w:ilvl w:val="0"/>
          <w:numId w:val="0"/>
        </w:numPr>
        <w:rPr>
          <w:rFonts w:ascii="Calibri" w:hAnsi="Calibri" w:cs="Calibri"/>
          <w:sz w:val="18"/>
          <w:szCs w:val="18"/>
          <w:lang w:val="en-BZ"/>
        </w:rPr>
      </w:pPr>
    </w:p>
    <w:p w14:paraId="5C4AEBFA" w14:textId="77777777" w:rsidR="001F5547" w:rsidRPr="00CD5578" w:rsidRDefault="001F5547" w:rsidP="001F5547">
      <w:pPr>
        <w:rPr>
          <w:rFonts w:ascii="Calibri" w:hAnsi="Calibri" w:cs="Calibri"/>
          <w:szCs w:val="18"/>
          <w:lang w:val="en-BZ"/>
        </w:rPr>
      </w:pPr>
    </w:p>
    <w:p w14:paraId="33CD5FD3" w14:textId="77777777" w:rsidR="005D17B2" w:rsidRPr="00CD5578" w:rsidRDefault="005D17B2" w:rsidP="00554535">
      <w:pPr>
        <w:pStyle w:val="Heading2"/>
        <w:numPr>
          <w:ilvl w:val="0"/>
          <w:numId w:val="0"/>
        </w:numPr>
        <w:rPr>
          <w:rFonts w:ascii="Calibri" w:hAnsi="Calibri" w:cs="Calibri"/>
          <w:sz w:val="18"/>
          <w:szCs w:val="18"/>
          <w:lang w:val="en-BZ"/>
        </w:rPr>
      </w:pPr>
    </w:p>
    <w:p w14:paraId="3C60B1A6" w14:textId="77777777" w:rsidR="005D17B2" w:rsidRPr="00CD5578" w:rsidRDefault="005D17B2" w:rsidP="00554535">
      <w:pPr>
        <w:pStyle w:val="Heading2"/>
        <w:numPr>
          <w:ilvl w:val="0"/>
          <w:numId w:val="0"/>
        </w:numPr>
        <w:rPr>
          <w:rFonts w:ascii="Calibri" w:hAnsi="Calibri" w:cs="Calibri"/>
          <w:sz w:val="18"/>
          <w:szCs w:val="18"/>
          <w:lang w:val="en-BZ"/>
        </w:rPr>
      </w:pPr>
    </w:p>
    <w:p w14:paraId="5F86A30C" w14:textId="4095A004" w:rsidR="00F009F6" w:rsidRDefault="00C47AAE" w:rsidP="00F009F6">
      <w:pPr>
        <w:keepNext/>
        <w:keepLines/>
        <w:numPr>
          <w:ilvl w:val="0"/>
          <w:numId w:val="113"/>
        </w:numPr>
        <w:spacing w:before="40"/>
        <w:outlineLvl w:val="1"/>
        <w:rPr>
          <w:rFonts w:ascii="Calibri" w:eastAsiaTheme="majorEastAsia" w:hAnsi="Calibri" w:cs="Calibri"/>
          <w:b/>
          <w:caps/>
          <w:color w:val="6DB2C5"/>
          <w:szCs w:val="18"/>
        </w:rPr>
      </w:pPr>
      <w:bookmarkStart w:id="225" w:name="_Toc151836285"/>
      <w:r w:rsidRPr="00C47AAE">
        <w:rPr>
          <w:rFonts w:ascii="Calibri" w:eastAsiaTheme="majorEastAsia" w:hAnsi="Calibri" w:cs="Calibri"/>
          <w:b/>
          <w:caps/>
          <w:color w:val="6DB2C5"/>
          <w:szCs w:val="18"/>
        </w:rPr>
        <w:t>Otoxha</w:t>
      </w:r>
      <w:bookmarkEnd w:id="225"/>
    </w:p>
    <w:p w14:paraId="3BED0B89" w14:textId="77777777" w:rsidR="004A0C48" w:rsidRDefault="004A0C48" w:rsidP="004A0C48">
      <w:pPr>
        <w:keepNext/>
        <w:keepLines/>
        <w:spacing w:before="40"/>
        <w:ind w:left="360"/>
        <w:outlineLvl w:val="1"/>
        <w:rPr>
          <w:rFonts w:ascii="Calibri" w:eastAsiaTheme="majorEastAsia" w:hAnsi="Calibri" w:cs="Calibri"/>
          <w:b/>
          <w:caps/>
          <w:color w:val="6DB2C5"/>
          <w:szCs w:val="18"/>
        </w:rPr>
      </w:pPr>
    </w:p>
    <w:p w14:paraId="4FC23C32" w14:textId="2ED74FF1" w:rsidR="004A0C48" w:rsidRDefault="00902570" w:rsidP="00344DCA">
      <w:pPr>
        <w:keepNext/>
        <w:keepLines/>
        <w:spacing w:before="40"/>
        <w:outlineLvl w:val="1"/>
        <w:rPr>
          <w:rFonts w:ascii="Calibri" w:eastAsiaTheme="majorEastAsia" w:hAnsi="Calibri" w:cs="Calibri"/>
          <w:b/>
          <w:caps/>
          <w:color w:val="6DB2C5"/>
          <w:szCs w:val="18"/>
        </w:rPr>
      </w:pPr>
      <w:r w:rsidRPr="00902570">
        <w:rPr>
          <w:noProof/>
        </w:rPr>
        <w:drawing>
          <wp:inline distT="0" distB="0" distL="0" distR="0" wp14:anchorId="2E2D9018" wp14:editId="4A0F9DBF">
            <wp:extent cx="6858000" cy="4705985"/>
            <wp:effectExtent l="0" t="0" r="0" b="0"/>
            <wp:docPr id="1369136542"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6858000" cy="4705985"/>
                    </a:xfrm>
                    <a:prstGeom prst="rect">
                      <a:avLst/>
                    </a:prstGeom>
                    <a:noFill/>
                    <a:ln>
                      <a:noFill/>
                    </a:ln>
                  </pic:spPr>
                </pic:pic>
              </a:graphicData>
            </a:graphic>
          </wp:inline>
        </w:drawing>
      </w:r>
    </w:p>
    <w:p w14:paraId="2F3DCB2D" w14:textId="77777777" w:rsidR="00F009F6" w:rsidRPr="00F009F6" w:rsidRDefault="00F009F6" w:rsidP="009F4FEF">
      <w:pPr>
        <w:keepNext/>
        <w:keepLines/>
        <w:spacing w:before="40"/>
        <w:ind w:left="360"/>
        <w:outlineLvl w:val="1"/>
        <w:rPr>
          <w:rFonts w:ascii="Calibri" w:eastAsiaTheme="majorEastAsia" w:hAnsi="Calibri" w:cs="Calibri"/>
          <w:b/>
          <w:caps/>
          <w:color w:val="6DB2C5"/>
          <w:szCs w:val="18"/>
        </w:rPr>
      </w:pPr>
    </w:p>
    <w:p w14:paraId="6C1D3B0D" w14:textId="206F1CF8" w:rsidR="005D17B2" w:rsidRPr="00CD5578" w:rsidRDefault="005D17B2" w:rsidP="00554535">
      <w:pPr>
        <w:pStyle w:val="Heading2"/>
        <w:numPr>
          <w:ilvl w:val="0"/>
          <w:numId w:val="0"/>
        </w:numPr>
        <w:rPr>
          <w:rFonts w:ascii="Calibri" w:hAnsi="Calibri" w:cs="Calibri"/>
          <w:sz w:val="18"/>
          <w:szCs w:val="18"/>
          <w:lang w:val="en-BZ"/>
        </w:rPr>
      </w:pPr>
    </w:p>
    <w:p w14:paraId="1F18EBF4" w14:textId="09D44AB6" w:rsidR="005D17B2" w:rsidRPr="00CD5578" w:rsidRDefault="005D17B2" w:rsidP="00554535">
      <w:pPr>
        <w:pStyle w:val="Heading2"/>
        <w:numPr>
          <w:ilvl w:val="0"/>
          <w:numId w:val="0"/>
        </w:numPr>
        <w:rPr>
          <w:rFonts w:ascii="Calibri" w:hAnsi="Calibri" w:cs="Calibri"/>
          <w:sz w:val="18"/>
          <w:szCs w:val="18"/>
          <w:lang w:val="en-BZ"/>
        </w:rPr>
      </w:pPr>
    </w:p>
    <w:p w14:paraId="7548F796" w14:textId="77777777" w:rsidR="005D17B2" w:rsidRPr="00CD5578" w:rsidRDefault="005D17B2" w:rsidP="00554535">
      <w:pPr>
        <w:pStyle w:val="Heading2"/>
        <w:numPr>
          <w:ilvl w:val="0"/>
          <w:numId w:val="0"/>
        </w:numPr>
        <w:rPr>
          <w:rFonts w:ascii="Calibri" w:hAnsi="Calibri" w:cs="Calibri"/>
          <w:sz w:val="18"/>
          <w:szCs w:val="18"/>
          <w:lang w:val="en-BZ"/>
        </w:rPr>
      </w:pPr>
    </w:p>
    <w:p w14:paraId="79921669" w14:textId="77777777" w:rsidR="005D17B2" w:rsidRPr="00CD5578" w:rsidRDefault="005D17B2" w:rsidP="00554535">
      <w:pPr>
        <w:pStyle w:val="Heading2"/>
        <w:numPr>
          <w:ilvl w:val="0"/>
          <w:numId w:val="0"/>
        </w:numPr>
        <w:rPr>
          <w:rFonts w:ascii="Calibri" w:hAnsi="Calibri" w:cs="Calibri"/>
          <w:sz w:val="18"/>
          <w:szCs w:val="18"/>
          <w:lang w:val="en-BZ"/>
        </w:rPr>
      </w:pPr>
    </w:p>
    <w:p w14:paraId="6DF3F637" w14:textId="77777777" w:rsidR="005D17B2" w:rsidRPr="00CD5578" w:rsidRDefault="005D17B2" w:rsidP="00554535">
      <w:pPr>
        <w:pStyle w:val="Heading2"/>
        <w:numPr>
          <w:ilvl w:val="0"/>
          <w:numId w:val="0"/>
        </w:numPr>
        <w:rPr>
          <w:rFonts w:ascii="Calibri" w:hAnsi="Calibri" w:cs="Calibri"/>
          <w:sz w:val="18"/>
          <w:szCs w:val="18"/>
          <w:lang w:val="en-BZ"/>
        </w:rPr>
      </w:pPr>
    </w:p>
    <w:p w14:paraId="123B1F11" w14:textId="77777777" w:rsidR="005D17B2" w:rsidRPr="00CD5578" w:rsidRDefault="005D17B2" w:rsidP="00554535">
      <w:pPr>
        <w:pStyle w:val="Heading2"/>
        <w:numPr>
          <w:ilvl w:val="0"/>
          <w:numId w:val="0"/>
        </w:numPr>
        <w:rPr>
          <w:rFonts w:ascii="Calibri" w:hAnsi="Calibri" w:cs="Calibri"/>
          <w:sz w:val="18"/>
          <w:szCs w:val="18"/>
          <w:lang w:val="en-BZ"/>
        </w:rPr>
      </w:pPr>
    </w:p>
    <w:p w14:paraId="4E0F8788" w14:textId="77777777" w:rsidR="005D17B2" w:rsidRPr="00CD5578" w:rsidRDefault="005D17B2" w:rsidP="00554535">
      <w:pPr>
        <w:pStyle w:val="Heading2"/>
        <w:numPr>
          <w:ilvl w:val="0"/>
          <w:numId w:val="0"/>
        </w:numPr>
        <w:rPr>
          <w:rFonts w:ascii="Calibri" w:hAnsi="Calibri" w:cs="Calibri"/>
          <w:sz w:val="18"/>
          <w:szCs w:val="18"/>
          <w:lang w:val="en-BZ"/>
        </w:rPr>
      </w:pPr>
    </w:p>
    <w:p w14:paraId="6141FF71" w14:textId="77777777" w:rsidR="005D17B2" w:rsidRPr="00CD5578" w:rsidRDefault="005D17B2" w:rsidP="00554535">
      <w:pPr>
        <w:pStyle w:val="Heading2"/>
        <w:numPr>
          <w:ilvl w:val="0"/>
          <w:numId w:val="0"/>
        </w:numPr>
        <w:rPr>
          <w:rFonts w:ascii="Calibri" w:hAnsi="Calibri" w:cs="Calibri"/>
          <w:sz w:val="18"/>
          <w:szCs w:val="18"/>
          <w:lang w:val="en-BZ"/>
        </w:rPr>
      </w:pPr>
    </w:p>
    <w:p w14:paraId="37FE58EA" w14:textId="77777777" w:rsidR="005D17B2" w:rsidRPr="00CD5578" w:rsidRDefault="005D17B2" w:rsidP="00554535">
      <w:pPr>
        <w:pStyle w:val="Heading2"/>
        <w:numPr>
          <w:ilvl w:val="0"/>
          <w:numId w:val="0"/>
        </w:numPr>
        <w:rPr>
          <w:rFonts w:ascii="Calibri" w:hAnsi="Calibri" w:cs="Calibri"/>
          <w:sz w:val="18"/>
          <w:szCs w:val="18"/>
          <w:lang w:val="en-BZ"/>
        </w:rPr>
      </w:pPr>
    </w:p>
    <w:p w14:paraId="7D10BB1B" w14:textId="77777777" w:rsidR="005D17B2" w:rsidRPr="00CD5578" w:rsidRDefault="005D17B2" w:rsidP="00554535">
      <w:pPr>
        <w:pStyle w:val="Heading2"/>
        <w:numPr>
          <w:ilvl w:val="0"/>
          <w:numId w:val="0"/>
        </w:numPr>
        <w:rPr>
          <w:rFonts w:ascii="Calibri" w:hAnsi="Calibri" w:cs="Calibri"/>
          <w:sz w:val="18"/>
          <w:szCs w:val="18"/>
          <w:lang w:val="en-BZ"/>
        </w:rPr>
      </w:pPr>
    </w:p>
    <w:p w14:paraId="080D814A" w14:textId="77777777" w:rsidR="005D17B2" w:rsidRPr="00CD5578" w:rsidRDefault="005D17B2" w:rsidP="00554535">
      <w:pPr>
        <w:pStyle w:val="Heading2"/>
        <w:numPr>
          <w:ilvl w:val="0"/>
          <w:numId w:val="0"/>
        </w:numPr>
        <w:rPr>
          <w:rFonts w:ascii="Calibri" w:hAnsi="Calibri" w:cs="Calibri"/>
          <w:sz w:val="18"/>
          <w:szCs w:val="18"/>
          <w:lang w:val="en-BZ"/>
        </w:rPr>
      </w:pPr>
    </w:p>
    <w:p w14:paraId="06894F77" w14:textId="77777777" w:rsidR="005D17B2" w:rsidRPr="00CD5578" w:rsidRDefault="005D17B2" w:rsidP="00554535">
      <w:pPr>
        <w:pStyle w:val="Heading2"/>
        <w:numPr>
          <w:ilvl w:val="0"/>
          <w:numId w:val="0"/>
        </w:numPr>
        <w:rPr>
          <w:rFonts w:ascii="Calibri" w:hAnsi="Calibri" w:cs="Calibri"/>
          <w:sz w:val="18"/>
          <w:szCs w:val="18"/>
          <w:lang w:val="en-BZ"/>
        </w:rPr>
      </w:pPr>
    </w:p>
    <w:p w14:paraId="70A833E1" w14:textId="77777777" w:rsidR="005D17B2" w:rsidRPr="00CD5578" w:rsidRDefault="005D17B2" w:rsidP="00554535">
      <w:pPr>
        <w:pStyle w:val="Heading2"/>
        <w:numPr>
          <w:ilvl w:val="0"/>
          <w:numId w:val="0"/>
        </w:numPr>
        <w:rPr>
          <w:rFonts w:ascii="Calibri" w:hAnsi="Calibri" w:cs="Calibri"/>
          <w:sz w:val="18"/>
          <w:szCs w:val="18"/>
          <w:lang w:val="en-BZ"/>
        </w:rPr>
      </w:pPr>
    </w:p>
    <w:p w14:paraId="168F31F5" w14:textId="77777777" w:rsidR="005D17B2" w:rsidRPr="00CD5578" w:rsidRDefault="005D17B2" w:rsidP="00554535">
      <w:pPr>
        <w:pStyle w:val="Heading2"/>
        <w:numPr>
          <w:ilvl w:val="0"/>
          <w:numId w:val="0"/>
        </w:numPr>
        <w:rPr>
          <w:rFonts w:ascii="Calibri" w:hAnsi="Calibri" w:cs="Calibri"/>
          <w:sz w:val="18"/>
          <w:szCs w:val="18"/>
          <w:lang w:val="en-BZ"/>
        </w:rPr>
      </w:pPr>
    </w:p>
    <w:p w14:paraId="4EF33526" w14:textId="77777777" w:rsidR="005D17B2" w:rsidRPr="00CD5578" w:rsidRDefault="005D17B2" w:rsidP="00554535">
      <w:pPr>
        <w:pStyle w:val="Heading2"/>
        <w:numPr>
          <w:ilvl w:val="0"/>
          <w:numId w:val="0"/>
        </w:numPr>
        <w:rPr>
          <w:rFonts w:ascii="Calibri" w:hAnsi="Calibri" w:cs="Calibri"/>
          <w:sz w:val="18"/>
          <w:szCs w:val="18"/>
          <w:lang w:val="en-BZ"/>
        </w:rPr>
      </w:pPr>
    </w:p>
    <w:p w14:paraId="46A272BC" w14:textId="77777777" w:rsidR="005D17B2" w:rsidRDefault="005D17B2" w:rsidP="00554535">
      <w:pPr>
        <w:pStyle w:val="Heading2"/>
        <w:numPr>
          <w:ilvl w:val="0"/>
          <w:numId w:val="0"/>
        </w:numPr>
        <w:rPr>
          <w:rFonts w:ascii="Calibri" w:hAnsi="Calibri" w:cs="Calibri"/>
          <w:sz w:val="18"/>
          <w:szCs w:val="18"/>
          <w:lang w:val="en-BZ"/>
        </w:rPr>
      </w:pPr>
    </w:p>
    <w:p w14:paraId="70D00461" w14:textId="77777777" w:rsidR="0055233C" w:rsidRDefault="0055233C" w:rsidP="0055233C">
      <w:pPr>
        <w:rPr>
          <w:lang w:val="en-BZ"/>
        </w:rPr>
      </w:pPr>
    </w:p>
    <w:p w14:paraId="2A0CA8A2" w14:textId="77777777" w:rsidR="0055233C" w:rsidRDefault="0055233C" w:rsidP="0055233C">
      <w:pPr>
        <w:rPr>
          <w:lang w:val="en-BZ"/>
        </w:rPr>
      </w:pPr>
    </w:p>
    <w:p w14:paraId="35720ABC" w14:textId="77777777" w:rsidR="0055233C" w:rsidRDefault="0055233C" w:rsidP="0055233C">
      <w:pPr>
        <w:rPr>
          <w:lang w:val="en-BZ"/>
        </w:rPr>
      </w:pPr>
    </w:p>
    <w:p w14:paraId="29455339" w14:textId="77777777" w:rsidR="0055233C" w:rsidRDefault="0055233C" w:rsidP="0055233C">
      <w:pPr>
        <w:rPr>
          <w:lang w:val="en-BZ"/>
        </w:rPr>
      </w:pPr>
    </w:p>
    <w:p w14:paraId="6651ABEB" w14:textId="77777777" w:rsidR="0055233C" w:rsidRDefault="0055233C" w:rsidP="0055233C">
      <w:pPr>
        <w:rPr>
          <w:lang w:val="en-BZ"/>
        </w:rPr>
      </w:pPr>
    </w:p>
    <w:p w14:paraId="644E5CCE" w14:textId="77777777" w:rsidR="0055233C" w:rsidRPr="0055233C" w:rsidRDefault="0055233C" w:rsidP="0055233C">
      <w:pPr>
        <w:rPr>
          <w:lang w:val="en-BZ"/>
        </w:rPr>
      </w:pPr>
    </w:p>
    <w:p w14:paraId="2FE5D6DD" w14:textId="77777777" w:rsidR="00BE1779" w:rsidRDefault="00BE1779" w:rsidP="00BE1779">
      <w:pPr>
        <w:keepNext/>
        <w:keepLines/>
        <w:numPr>
          <w:ilvl w:val="0"/>
          <w:numId w:val="113"/>
        </w:numPr>
        <w:spacing w:before="40"/>
        <w:outlineLvl w:val="1"/>
        <w:rPr>
          <w:rFonts w:ascii="Calibri" w:eastAsiaTheme="majorEastAsia" w:hAnsi="Calibri" w:cs="Calibri"/>
          <w:b/>
          <w:caps/>
          <w:color w:val="6DB2C5"/>
          <w:szCs w:val="18"/>
        </w:rPr>
      </w:pPr>
      <w:bookmarkStart w:id="226" w:name="_Toc151836286"/>
      <w:r w:rsidRPr="00BE1779">
        <w:rPr>
          <w:rFonts w:ascii="Calibri" w:eastAsiaTheme="majorEastAsia" w:hAnsi="Calibri" w:cs="Calibri"/>
          <w:b/>
          <w:caps/>
          <w:color w:val="6DB2C5"/>
          <w:szCs w:val="18"/>
        </w:rPr>
        <w:t>Boom Creek</w:t>
      </w:r>
      <w:bookmarkEnd w:id="226"/>
    </w:p>
    <w:p w14:paraId="28D9CBC1" w14:textId="263170C7" w:rsidR="004C49A1" w:rsidRDefault="004C49A1" w:rsidP="004C49A1">
      <w:pPr>
        <w:keepNext/>
        <w:keepLines/>
        <w:spacing w:before="40"/>
        <w:ind w:left="360"/>
        <w:outlineLvl w:val="1"/>
        <w:rPr>
          <w:rFonts w:ascii="Calibri" w:eastAsiaTheme="majorEastAsia" w:hAnsi="Calibri" w:cs="Calibri"/>
          <w:b/>
          <w:caps/>
          <w:color w:val="6DB2C5"/>
          <w:szCs w:val="18"/>
        </w:rPr>
      </w:pPr>
      <w:r w:rsidRPr="004C49A1">
        <w:rPr>
          <w:noProof/>
        </w:rPr>
        <w:drawing>
          <wp:inline distT="0" distB="0" distL="0" distR="0" wp14:anchorId="7F0ADAB6" wp14:editId="32B500B0">
            <wp:extent cx="6858000" cy="4758690"/>
            <wp:effectExtent l="0" t="0" r="0" b="3810"/>
            <wp:docPr id="676158779"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6858000" cy="4758690"/>
                    </a:xfrm>
                    <a:prstGeom prst="rect">
                      <a:avLst/>
                    </a:prstGeom>
                    <a:noFill/>
                    <a:ln>
                      <a:noFill/>
                    </a:ln>
                  </pic:spPr>
                </pic:pic>
              </a:graphicData>
            </a:graphic>
          </wp:inline>
        </w:drawing>
      </w:r>
    </w:p>
    <w:p w14:paraId="2842C18A" w14:textId="77777777" w:rsidR="004C49A1" w:rsidRDefault="004C49A1" w:rsidP="00344DCA">
      <w:pPr>
        <w:keepNext/>
        <w:keepLines/>
        <w:spacing w:before="40"/>
        <w:ind w:left="360"/>
        <w:outlineLvl w:val="1"/>
        <w:rPr>
          <w:rFonts w:ascii="Calibri" w:eastAsiaTheme="majorEastAsia" w:hAnsi="Calibri" w:cs="Calibri"/>
          <w:b/>
          <w:caps/>
          <w:color w:val="6DB2C5"/>
          <w:szCs w:val="18"/>
        </w:rPr>
      </w:pPr>
    </w:p>
    <w:p w14:paraId="5415F461" w14:textId="198C71B3" w:rsidR="00EF1695" w:rsidRDefault="00EF1695" w:rsidP="00344DCA">
      <w:pPr>
        <w:keepNext/>
        <w:keepLines/>
        <w:spacing w:before="40"/>
        <w:outlineLvl w:val="1"/>
        <w:rPr>
          <w:rFonts w:ascii="Calibri" w:eastAsiaTheme="majorEastAsia" w:hAnsi="Calibri" w:cs="Calibri"/>
          <w:b/>
          <w:caps/>
          <w:color w:val="6DB2C5"/>
          <w:szCs w:val="18"/>
        </w:rPr>
      </w:pPr>
    </w:p>
    <w:p w14:paraId="525498D2" w14:textId="61B7284A" w:rsidR="00806CB2" w:rsidRPr="00BE1779" w:rsidRDefault="00806CB2" w:rsidP="009F4FEF">
      <w:pPr>
        <w:keepNext/>
        <w:keepLines/>
        <w:spacing w:before="40"/>
        <w:outlineLvl w:val="1"/>
        <w:rPr>
          <w:rFonts w:ascii="Calibri" w:eastAsiaTheme="majorEastAsia" w:hAnsi="Calibri" w:cs="Calibri"/>
          <w:b/>
          <w:caps/>
          <w:color w:val="6DB2C5"/>
          <w:szCs w:val="18"/>
        </w:rPr>
      </w:pPr>
    </w:p>
    <w:p w14:paraId="02E03164" w14:textId="77777777" w:rsidR="005D17B2" w:rsidRPr="00CD5578" w:rsidRDefault="005D17B2" w:rsidP="00554535">
      <w:pPr>
        <w:pStyle w:val="Heading2"/>
        <w:numPr>
          <w:ilvl w:val="0"/>
          <w:numId w:val="0"/>
        </w:numPr>
        <w:rPr>
          <w:rFonts w:ascii="Calibri" w:hAnsi="Calibri" w:cs="Calibri"/>
          <w:sz w:val="18"/>
          <w:szCs w:val="18"/>
          <w:lang w:val="en-BZ"/>
        </w:rPr>
      </w:pPr>
    </w:p>
    <w:p w14:paraId="3E717970" w14:textId="77777777" w:rsidR="00BE1779" w:rsidRPr="00CD5578" w:rsidRDefault="00BE1779" w:rsidP="00BE1779">
      <w:pPr>
        <w:rPr>
          <w:rFonts w:ascii="Calibri" w:hAnsi="Calibri" w:cs="Calibri"/>
          <w:szCs w:val="18"/>
          <w:lang w:val="en-BZ"/>
        </w:rPr>
      </w:pPr>
    </w:p>
    <w:p w14:paraId="62B01BCE" w14:textId="3042E1D0" w:rsidR="005D17B2" w:rsidRPr="00CD5578" w:rsidRDefault="005D17B2" w:rsidP="00554535">
      <w:pPr>
        <w:pStyle w:val="Heading2"/>
        <w:numPr>
          <w:ilvl w:val="0"/>
          <w:numId w:val="0"/>
        </w:numPr>
        <w:rPr>
          <w:rFonts w:ascii="Calibri" w:hAnsi="Calibri" w:cs="Calibri"/>
          <w:sz w:val="18"/>
          <w:szCs w:val="18"/>
          <w:lang w:val="en-BZ"/>
        </w:rPr>
      </w:pPr>
    </w:p>
    <w:p w14:paraId="1FEB22B9" w14:textId="77777777" w:rsidR="005D17B2" w:rsidRPr="00CD5578" w:rsidRDefault="005D17B2" w:rsidP="00554535">
      <w:pPr>
        <w:pStyle w:val="Heading2"/>
        <w:numPr>
          <w:ilvl w:val="0"/>
          <w:numId w:val="0"/>
        </w:numPr>
        <w:rPr>
          <w:rFonts w:ascii="Calibri" w:hAnsi="Calibri" w:cs="Calibri"/>
          <w:sz w:val="18"/>
          <w:szCs w:val="18"/>
          <w:lang w:val="en-BZ"/>
        </w:rPr>
      </w:pPr>
    </w:p>
    <w:p w14:paraId="02F706D0" w14:textId="77777777" w:rsidR="005D17B2" w:rsidRPr="00CD5578" w:rsidRDefault="005D17B2" w:rsidP="00554535">
      <w:pPr>
        <w:pStyle w:val="Heading2"/>
        <w:numPr>
          <w:ilvl w:val="0"/>
          <w:numId w:val="0"/>
        </w:numPr>
        <w:rPr>
          <w:rFonts w:ascii="Calibri" w:hAnsi="Calibri" w:cs="Calibri"/>
          <w:sz w:val="18"/>
          <w:szCs w:val="18"/>
          <w:lang w:val="en-BZ"/>
        </w:rPr>
      </w:pPr>
    </w:p>
    <w:p w14:paraId="2B04041A" w14:textId="77777777" w:rsidR="005D17B2" w:rsidRPr="00CD5578" w:rsidRDefault="005D17B2" w:rsidP="00554535">
      <w:pPr>
        <w:pStyle w:val="Heading2"/>
        <w:numPr>
          <w:ilvl w:val="0"/>
          <w:numId w:val="0"/>
        </w:numPr>
        <w:rPr>
          <w:rFonts w:ascii="Calibri" w:hAnsi="Calibri" w:cs="Calibri"/>
          <w:sz w:val="18"/>
          <w:szCs w:val="18"/>
          <w:lang w:val="en-BZ"/>
        </w:rPr>
      </w:pPr>
    </w:p>
    <w:p w14:paraId="225DCED4" w14:textId="77777777" w:rsidR="005D17B2" w:rsidRPr="00CD5578" w:rsidRDefault="005D17B2" w:rsidP="00554535">
      <w:pPr>
        <w:pStyle w:val="Heading2"/>
        <w:numPr>
          <w:ilvl w:val="0"/>
          <w:numId w:val="0"/>
        </w:numPr>
        <w:rPr>
          <w:rFonts w:ascii="Calibri" w:hAnsi="Calibri" w:cs="Calibri"/>
          <w:sz w:val="18"/>
          <w:szCs w:val="18"/>
          <w:lang w:val="en-BZ"/>
        </w:rPr>
      </w:pPr>
    </w:p>
    <w:p w14:paraId="04411906" w14:textId="77777777" w:rsidR="005D17B2" w:rsidRPr="00CD5578" w:rsidRDefault="005D17B2" w:rsidP="00554535">
      <w:pPr>
        <w:pStyle w:val="Heading2"/>
        <w:numPr>
          <w:ilvl w:val="0"/>
          <w:numId w:val="0"/>
        </w:numPr>
        <w:rPr>
          <w:rFonts w:ascii="Calibri" w:hAnsi="Calibri" w:cs="Calibri"/>
          <w:sz w:val="18"/>
          <w:szCs w:val="18"/>
          <w:lang w:val="en-BZ"/>
        </w:rPr>
      </w:pPr>
    </w:p>
    <w:p w14:paraId="035AFDD1" w14:textId="77777777" w:rsidR="005D17B2" w:rsidRPr="00CD5578" w:rsidRDefault="005D17B2" w:rsidP="00554535">
      <w:pPr>
        <w:pStyle w:val="Heading2"/>
        <w:numPr>
          <w:ilvl w:val="0"/>
          <w:numId w:val="0"/>
        </w:numPr>
        <w:rPr>
          <w:rFonts w:ascii="Calibri" w:hAnsi="Calibri" w:cs="Calibri"/>
          <w:sz w:val="18"/>
          <w:szCs w:val="18"/>
          <w:lang w:val="en-BZ"/>
        </w:rPr>
      </w:pPr>
    </w:p>
    <w:p w14:paraId="14EC58C6" w14:textId="77777777" w:rsidR="005D17B2" w:rsidRPr="00CD5578" w:rsidRDefault="005D17B2" w:rsidP="00554535">
      <w:pPr>
        <w:pStyle w:val="Heading2"/>
        <w:numPr>
          <w:ilvl w:val="0"/>
          <w:numId w:val="0"/>
        </w:numPr>
        <w:rPr>
          <w:rFonts w:ascii="Calibri" w:hAnsi="Calibri" w:cs="Calibri"/>
          <w:sz w:val="18"/>
          <w:szCs w:val="18"/>
          <w:lang w:val="en-BZ"/>
        </w:rPr>
      </w:pPr>
    </w:p>
    <w:p w14:paraId="585A48FA" w14:textId="77777777" w:rsidR="005D17B2" w:rsidRPr="00CD5578" w:rsidRDefault="005D17B2" w:rsidP="00554535">
      <w:pPr>
        <w:pStyle w:val="Heading2"/>
        <w:numPr>
          <w:ilvl w:val="0"/>
          <w:numId w:val="0"/>
        </w:numPr>
        <w:rPr>
          <w:rFonts w:ascii="Calibri" w:hAnsi="Calibri" w:cs="Calibri"/>
          <w:sz w:val="18"/>
          <w:szCs w:val="18"/>
          <w:lang w:val="en-BZ"/>
        </w:rPr>
      </w:pPr>
    </w:p>
    <w:p w14:paraId="3157E894" w14:textId="77777777" w:rsidR="005D17B2" w:rsidRPr="00CD5578" w:rsidRDefault="005D17B2" w:rsidP="00554535">
      <w:pPr>
        <w:pStyle w:val="Heading2"/>
        <w:numPr>
          <w:ilvl w:val="0"/>
          <w:numId w:val="0"/>
        </w:numPr>
        <w:rPr>
          <w:rFonts w:ascii="Calibri" w:hAnsi="Calibri" w:cs="Calibri"/>
          <w:sz w:val="18"/>
          <w:szCs w:val="18"/>
          <w:lang w:val="en-BZ"/>
        </w:rPr>
      </w:pPr>
    </w:p>
    <w:p w14:paraId="639CBCDA" w14:textId="77777777" w:rsidR="005D17B2" w:rsidRPr="00CD5578" w:rsidRDefault="005D17B2" w:rsidP="00554535">
      <w:pPr>
        <w:pStyle w:val="Heading2"/>
        <w:numPr>
          <w:ilvl w:val="0"/>
          <w:numId w:val="0"/>
        </w:numPr>
        <w:rPr>
          <w:rFonts w:ascii="Calibri" w:hAnsi="Calibri" w:cs="Calibri"/>
          <w:sz w:val="18"/>
          <w:szCs w:val="18"/>
          <w:lang w:val="en-BZ"/>
        </w:rPr>
      </w:pPr>
    </w:p>
    <w:p w14:paraId="71CE82C9" w14:textId="77777777" w:rsidR="005D17B2" w:rsidRPr="00CD5578" w:rsidRDefault="005D17B2" w:rsidP="00554535">
      <w:pPr>
        <w:pStyle w:val="Heading2"/>
        <w:numPr>
          <w:ilvl w:val="0"/>
          <w:numId w:val="0"/>
        </w:numPr>
        <w:rPr>
          <w:rFonts w:ascii="Calibri" w:hAnsi="Calibri" w:cs="Calibri"/>
          <w:sz w:val="18"/>
          <w:szCs w:val="18"/>
          <w:lang w:val="en-BZ"/>
        </w:rPr>
      </w:pPr>
    </w:p>
    <w:p w14:paraId="2E891C1D" w14:textId="77777777" w:rsidR="005D17B2" w:rsidRPr="00CD5578" w:rsidRDefault="005D17B2" w:rsidP="00554535">
      <w:pPr>
        <w:pStyle w:val="Heading2"/>
        <w:numPr>
          <w:ilvl w:val="0"/>
          <w:numId w:val="0"/>
        </w:numPr>
        <w:rPr>
          <w:rFonts w:ascii="Calibri" w:hAnsi="Calibri" w:cs="Calibri"/>
          <w:sz w:val="18"/>
          <w:szCs w:val="18"/>
          <w:lang w:val="en-BZ"/>
        </w:rPr>
      </w:pPr>
    </w:p>
    <w:p w14:paraId="248C80E3" w14:textId="77777777" w:rsidR="005D17B2" w:rsidRPr="00CD5578" w:rsidRDefault="005D17B2" w:rsidP="00554535">
      <w:pPr>
        <w:pStyle w:val="Heading2"/>
        <w:numPr>
          <w:ilvl w:val="0"/>
          <w:numId w:val="0"/>
        </w:numPr>
        <w:rPr>
          <w:rFonts w:ascii="Calibri" w:hAnsi="Calibri" w:cs="Calibri"/>
          <w:sz w:val="18"/>
          <w:szCs w:val="18"/>
          <w:lang w:val="en-BZ"/>
        </w:rPr>
      </w:pPr>
    </w:p>
    <w:p w14:paraId="66168038" w14:textId="77777777" w:rsidR="00BE1779" w:rsidRPr="00CD5578" w:rsidRDefault="00BE1779" w:rsidP="00BE1779">
      <w:pPr>
        <w:rPr>
          <w:rFonts w:ascii="Calibri" w:hAnsi="Calibri" w:cs="Calibri"/>
          <w:szCs w:val="18"/>
          <w:lang w:val="en-BZ"/>
        </w:rPr>
      </w:pPr>
    </w:p>
    <w:p w14:paraId="622EC8F0" w14:textId="77777777" w:rsidR="00BE1779" w:rsidRPr="00CD5578" w:rsidRDefault="00BE1779" w:rsidP="00BE1779">
      <w:pPr>
        <w:rPr>
          <w:rFonts w:ascii="Calibri" w:hAnsi="Calibri" w:cs="Calibri"/>
          <w:szCs w:val="18"/>
          <w:lang w:val="en-BZ"/>
        </w:rPr>
      </w:pPr>
    </w:p>
    <w:p w14:paraId="1307B528" w14:textId="77777777" w:rsidR="00BE1779" w:rsidRDefault="00BE1779" w:rsidP="00BE1779">
      <w:pPr>
        <w:rPr>
          <w:rFonts w:ascii="Calibri" w:hAnsi="Calibri" w:cs="Calibri"/>
          <w:szCs w:val="18"/>
          <w:lang w:val="en-BZ"/>
        </w:rPr>
      </w:pPr>
    </w:p>
    <w:p w14:paraId="501D4E47" w14:textId="77777777" w:rsidR="00373656" w:rsidRDefault="00373656" w:rsidP="00BE1779">
      <w:pPr>
        <w:rPr>
          <w:rFonts w:ascii="Calibri" w:hAnsi="Calibri" w:cs="Calibri"/>
          <w:szCs w:val="18"/>
          <w:lang w:val="en-BZ"/>
        </w:rPr>
      </w:pPr>
    </w:p>
    <w:p w14:paraId="1458CACE" w14:textId="77777777" w:rsidR="00373656" w:rsidRDefault="00373656" w:rsidP="00BE1779">
      <w:pPr>
        <w:rPr>
          <w:rFonts w:ascii="Calibri" w:hAnsi="Calibri" w:cs="Calibri"/>
          <w:szCs w:val="18"/>
          <w:lang w:val="en-BZ"/>
        </w:rPr>
      </w:pPr>
    </w:p>
    <w:p w14:paraId="316570B9" w14:textId="77777777" w:rsidR="00373656" w:rsidRDefault="00373656" w:rsidP="00BE1779">
      <w:pPr>
        <w:rPr>
          <w:rFonts w:ascii="Calibri" w:hAnsi="Calibri" w:cs="Calibri"/>
          <w:szCs w:val="18"/>
          <w:lang w:val="en-BZ"/>
        </w:rPr>
      </w:pPr>
    </w:p>
    <w:p w14:paraId="396EE67E" w14:textId="77777777" w:rsidR="00373656" w:rsidRDefault="00373656" w:rsidP="00BE1779">
      <w:pPr>
        <w:rPr>
          <w:rFonts w:ascii="Calibri" w:hAnsi="Calibri" w:cs="Calibri"/>
          <w:szCs w:val="18"/>
          <w:lang w:val="en-BZ"/>
        </w:rPr>
      </w:pPr>
    </w:p>
    <w:p w14:paraId="3A5F9F76" w14:textId="77777777" w:rsidR="00373656" w:rsidRDefault="00373656" w:rsidP="00BE1779">
      <w:pPr>
        <w:rPr>
          <w:rFonts w:ascii="Calibri" w:hAnsi="Calibri" w:cs="Calibri"/>
          <w:szCs w:val="18"/>
          <w:lang w:val="en-BZ"/>
        </w:rPr>
      </w:pPr>
    </w:p>
    <w:p w14:paraId="0C0E6E9E" w14:textId="77777777" w:rsidR="00373656" w:rsidRPr="00CD5578" w:rsidRDefault="00373656" w:rsidP="00BE1779">
      <w:pPr>
        <w:rPr>
          <w:rFonts w:ascii="Calibri" w:hAnsi="Calibri" w:cs="Calibri"/>
          <w:szCs w:val="18"/>
          <w:lang w:val="en-BZ"/>
        </w:rPr>
      </w:pPr>
    </w:p>
    <w:p w14:paraId="67645DB1" w14:textId="77777777" w:rsidR="00BE1779" w:rsidRPr="00CD5578" w:rsidRDefault="00BE1779" w:rsidP="00BE1779">
      <w:pPr>
        <w:rPr>
          <w:rFonts w:ascii="Calibri" w:hAnsi="Calibri" w:cs="Calibri"/>
          <w:szCs w:val="18"/>
          <w:lang w:val="en-BZ"/>
        </w:rPr>
      </w:pPr>
    </w:p>
    <w:p w14:paraId="57C0A4CC" w14:textId="77777777" w:rsidR="008D213A" w:rsidRDefault="008D213A" w:rsidP="008D213A">
      <w:pPr>
        <w:keepNext/>
        <w:keepLines/>
        <w:numPr>
          <w:ilvl w:val="0"/>
          <w:numId w:val="113"/>
        </w:numPr>
        <w:spacing w:before="40"/>
        <w:outlineLvl w:val="1"/>
        <w:rPr>
          <w:rFonts w:ascii="Calibri" w:eastAsiaTheme="majorEastAsia" w:hAnsi="Calibri" w:cs="Calibri"/>
          <w:b/>
          <w:caps/>
          <w:color w:val="6DB2C5"/>
          <w:szCs w:val="18"/>
        </w:rPr>
      </w:pPr>
      <w:bookmarkStart w:id="227" w:name="_Toc151836287"/>
      <w:r w:rsidRPr="008D213A">
        <w:rPr>
          <w:rFonts w:ascii="Calibri" w:eastAsiaTheme="majorEastAsia" w:hAnsi="Calibri" w:cs="Calibri"/>
          <w:b/>
          <w:caps/>
          <w:color w:val="6DB2C5"/>
          <w:szCs w:val="18"/>
        </w:rPr>
        <w:t>Copper Bank</w:t>
      </w:r>
      <w:bookmarkEnd w:id="227"/>
    </w:p>
    <w:p w14:paraId="19738B1E" w14:textId="77777777" w:rsidR="009170BB" w:rsidRDefault="009170BB" w:rsidP="009170BB">
      <w:pPr>
        <w:keepNext/>
        <w:keepLines/>
        <w:spacing w:before="40"/>
        <w:ind w:left="360"/>
        <w:outlineLvl w:val="1"/>
        <w:rPr>
          <w:rFonts w:ascii="Calibri" w:eastAsiaTheme="majorEastAsia" w:hAnsi="Calibri" w:cs="Calibri"/>
          <w:b/>
          <w:caps/>
          <w:color w:val="6DB2C5"/>
          <w:szCs w:val="18"/>
        </w:rPr>
      </w:pPr>
    </w:p>
    <w:p w14:paraId="218970FB" w14:textId="69A3AAA5" w:rsidR="00402395" w:rsidRPr="008D213A" w:rsidRDefault="00F266CB" w:rsidP="00344DCA">
      <w:pPr>
        <w:keepNext/>
        <w:keepLines/>
        <w:spacing w:before="40"/>
        <w:outlineLvl w:val="1"/>
        <w:rPr>
          <w:rFonts w:ascii="Calibri" w:eastAsiaTheme="majorEastAsia" w:hAnsi="Calibri" w:cs="Calibri"/>
          <w:b/>
          <w:caps/>
          <w:color w:val="6DB2C5"/>
          <w:szCs w:val="18"/>
        </w:rPr>
      </w:pPr>
      <w:r w:rsidRPr="00F266CB">
        <w:rPr>
          <w:noProof/>
        </w:rPr>
        <w:drawing>
          <wp:inline distT="0" distB="0" distL="0" distR="0" wp14:anchorId="3C06AD35" wp14:editId="2CAFB71B">
            <wp:extent cx="6858000" cy="4695190"/>
            <wp:effectExtent l="0" t="0" r="0" b="0"/>
            <wp:docPr id="539868315"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6858000" cy="4695190"/>
                    </a:xfrm>
                    <a:prstGeom prst="rect">
                      <a:avLst/>
                    </a:prstGeom>
                    <a:noFill/>
                    <a:ln>
                      <a:noFill/>
                    </a:ln>
                  </pic:spPr>
                </pic:pic>
              </a:graphicData>
            </a:graphic>
          </wp:inline>
        </w:drawing>
      </w:r>
    </w:p>
    <w:p w14:paraId="7FE438E3" w14:textId="77777777" w:rsidR="00BE1779" w:rsidRPr="00CD5578" w:rsidRDefault="00BE1779" w:rsidP="00BE1779">
      <w:pPr>
        <w:rPr>
          <w:rFonts w:ascii="Calibri" w:hAnsi="Calibri" w:cs="Calibri"/>
          <w:szCs w:val="18"/>
          <w:lang w:val="en-BZ"/>
        </w:rPr>
      </w:pPr>
    </w:p>
    <w:p w14:paraId="2B8CF2B4" w14:textId="4A9182B0" w:rsidR="00D1148E" w:rsidRPr="00CD5578" w:rsidRDefault="00D1148E" w:rsidP="00BE1779">
      <w:pPr>
        <w:rPr>
          <w:rFonts w:ascii="Calibri" w:hAnsi="Calibri" w:cs="Calibri"/>
          <w:szCs w:val="18"/>
          <w:lang w:val="en-BZ"/>
        </w:rPr>
      </w:pPr>
    </w:p>
    <w:p w14:paraId="22332249" w14:textId="77777777" w:rsidR="00BE1779" w:rsidRPr="00CD5578" w:rsidRDefault="00BE1779" w:rsidP="00BE1779">
      <w:pPr>
        <w:rPr>
          <w:rFonts w:ascii="Calibri" w:hAnsi="Calibri" w:cs="Calibri"/>
          <w:szCs w:val="18"/>
          <w:lang w:val="en-BZ"/>
        </w:rPr>
      </w:pPr>
    </w:p>
    <w:p w14:paraId="70544D9D" w14:textId="10DDBD29" w:rsidR="00BE1779" w:rsidRPr="00CD5578" w:rsidRDefault="00BE1779" w:rsidP="00BE1779">
      <w:pPr>
        <w:rPr>
          <w:rFonts w:ascii="Calibri" w:hAnsi="Calibri" w:cs="Calibri"/>
          <w:szCs w:val="18"/>
          <w:lang w:val="en-BZ"/>
        </w:rPr>
      </w:pPr>
    </w:p>
    <w:p w14:paraId="41A2E19F" w14:textId="77777777" w:rsidR="00BE1779" w:rsidRPr="00CD5578" w:rsidRDefault="00BE1779" w:rsidP="00BE1779">
      <w:pPr>
        <w:rPr>
          <w:rFonts w:ascii="Calibri" w:hAnsi="Calibri" w:cs="Calibri"/>
          <w:szCs w:val="18"/>
          <w:lang w:val="en-BZ"/>
        </w:rPr>
      </w:pPr>
    </w:p>
    <w:p w14:paraId="0E27CA05" w14:textId="77777777" w:rsidR="00BE1779" w:rsidRPr="00CD5578" w:rsidRDefault="00BE1779" w:rsidP="00BE1779">
      <w:pPr>
        <w:rPr>
          <w:rFonts w:ascii="Calibri" w:hAnsi="Calibri" w:cs="Calibri"/>
          <w:szCs w:val="18"/>
          <w:lang w:val="en-BZ"/>
        </w:rPr>
      </w:pPr>
    </w:p>
    <w:p w14:paraId="24A84AAD" w14:textId="77777777" w:rsidR="00BE1779" w:rsidRPr="00CD5578" w:rsidRDefault="00BE1779" w:rsidP="00BE1779">
      <w:pPr>
        <w:rPr>
          <w:rFonts w:ascii="Calibri" w:hAnsi="Calibri" w:cs="Calibri"/>
          <w:szCs w:val="18"/>
          <w:lang w:val="en-BZ"/>
        </w:rPr>
      </w:pPr>
    </w:p>
    <w:p w14:paraId="70F03876" w14:textId="77777777" w:rsidR="00BE1779" w:rsidRPr="00CD5578" w:rsidRDefault="00BE1779" w:rsidP="00BE1779">
      <w:pPr>
        <w:rPr>
          <w:rFonts w:ascii="Calibri" w:hAnsi="Calibri" w:cs="Calibri"/>
          <w:szCs w:val="18"/>
          <w:lang w:val="en-BZ"/>
        </w:rPr>
      </w:pPr>
    </w:p>
    <w:p w14:paraId="4C82C491" w14:textId="77777777" w:rsidR="00BE1779" w:rsidRPr="00CD5578" w:rsidRDefault="00BE1779" w:rsidP="00BE1779">
      <w:pPr>
        <w:rPr>
          <w:rFonts w:ascii="Calibri" w:hAnsi="Calibri" w:cs="Calibri"/>
          <w:szCs w:val="18"/>
          <w:lang w:val="en-BZ"/>
        </w:rPr>
      </w:pPr>
    </w:p>
    <w:p w14:paraId="747DC54D" w14:textId="77777777" w:rsidR="00BE1779" w:rsidRPr="00CD5578" w:rsidRDefault="00BE1779" w:rsidP="00BE1779">
      <w:pPr>
        <w:rPr>
          <w:rFonts w:ascii="Calibri" w:hAnsi="Calibri" w:cs="Calibri"/>
          <w:szCs w:val="18"/>
          <w:lang w:val="en-BZ"/>
        </w:rPr>
      </w:pPr>
    </w:p>
    <w:p w14:paraId="6093E295" w14:textId="77777777" w:rsidR="00BE1779" w:rsidRPr="00CD5578" w:rsidRDefault="00BE1779" w:rsidP="00BE1779">
      <w:pPr>
        <w:rPr>
          <w:rFonts w:ascii="Calibri" w:hAnsi="Calibri" w:cs="Calibri"/>
          <w:szCs w:val="18"/>
          <w:lang w:val="en-BZ"/>
        </w:rPr>
      </w:pPr>
    </w:p>
    <w:p w14:paraId="52A8C3B8" w14:textId="77777777" w:rsidR="00BE1779" w:rsidRPr="00CD5578" w:rsidRDefault="00BE1779" w:rsidP="00BE1779">
      <w:pPr>
        <w:rPr>
          <w:rFonts w:ascii="Calibri" w:hAnsi="Calibri" w:cs="Calibri"/>
          <w:szCs w:val="18"/>
          <w:lang w:val="en-BZ"/>
        </w:rPr>
      </w:pPr>
    </w:p>
    <w:p w14:paraId="73A14A64" w14:textId="77777777" w:rsidR="00BE1779" w:rsidRPr="00CD5578" w:rsidRDefault="00BE1779" w:rsidP="00BE1779">
      <w:pPr>
        <w:rPr>
          <w:rFonts w:ascii="Calibri" w:hAnsi="Calibri" w:cs="Calibri"/>
          <w:szCs w:val="18"/>
          <w:lang w:val="en-BZ"/>
        </w:rPr>
      </w:pPr>
    </w:p>
    <w:p w14:paraId="2D918965" w14:textId="77777777" w:rsidR="00BE1779" w:rsidRPr="00CD5578" w:rsidRDefault="00BE1779" w:rsidP="00BE1779">
      <w:pPr>
        <w:rPr>
          <w:rFonts w:ascii="Calibri" w:hAnsi="Calibri" w:cs="Calibri"/>
          <w:szCs w:val="18"/>
          <w:lang w:val="en-BZ"/>
        </w:rPr>
      </w:pPr>
    </w:p>
    <w:p w14:paraId="0AD87EB2" w14:textId="77777777" w:rsidR="00BE1779" w:rsidRPr="00CD5578" w:rsidRDefault="00BE1779" w:rsidP="00BE1779">
      <w:pPr>
        <w:rPr>
          <w:rFonts w:ascii="Calibri" w:hAnsi="Calibri" w:cs="Calibri"/>
          <w:szCs w:val="18"/>
          <w:lang w:val="en-BZ"/>
        </w:rPr>
      </w:pPr>
    </w:p>
    <w:p w14:paraId="2C5BDC58" w14:textId="77777777" w:rsidR="00BE1779" w:rsidRPr="00CD5578" w:rsidRDefault="00BE1779" w:rsidP="00BE1779">
      <w:pPr>
        <w:rPr>
          <w:rFonts w:ascii="Calibri" w:hAnsi="Calibri" w:cs="Calibri"/>
          <w:szCs w:val="18"/>
          <w:lang w:val="en-BZ"/>
        </w:rPr>
      </w:pPr>
    </w:p>
    <w:p w14:paraId="1A8B777C" w14:textId="77777777" w:rsidR="00BE1779" w:rsidRPr="00CD5578" w:rsidRDefault="00BE1779" w:rsidP="00BE1779">
      <w:pPr>
        <w:rPr>
          <w:rFonts w:ascii="Calibri" w:hAnsi="Calibri" w:cs="Calibri"/>
          <w:szCs w:val="18"/>
          <w:lang w:val="en-BZ"/>
        </w:rPr>
      </w:pPr>
    </w:p>
    <w:p w14:paraId="355DB141" w14:textId="77777777" w:rsidR="00BE1779" w:rsidRPr="00CD5578" w:rsidRDefault="00BE1779" w:rsidP="00BE1779">
      <w:pPr>
        <w:rPr>
          <w:rFonts w:ascii="Calibri" w:hAnsi="Calibri" w:cs="Calibri"/>
          <w:szCs w:val="18"/>
          <w:lang w:val="en-BZ"/>
        </w:rPr>
      </w:pPr>
    </w:p>
    <w:p w14:paraId="6A4B323B" w14:textId="77777777" w:rsidR="00BE1779" w:rsidRPr="00CD5578" w:rsidRDefault="00BE1779" w:rsidP="00BE1779">
      <w:pPr>
        <w:rPr>
          <w:rFonts w:ascii="Calibri" w:hAnsi="Calibri" w:cs="Calibri"/>
          <w:szCs w:val="18"/>
          <w:lang w:val="en-BZ"/>
        </w:rPr>
      </w:pPr>
    </w:p>
    <w:p w14:paraId="727A8F5B" w14:textId="77777777" w:rsidR="00BE1779" w:rsidRPr="00CD5578" w:rsidRDefault="00BE1779" w:rsidP="00BE1779">
      <w:pPr>
        <w:rPr>
          <w:rFonts w:ascii="Calibri" w:hAnsi="Calibri" w:cs="Calibri"/>
          <w:szCs w:val="18"/>
          <w:lang w:val="en-BZ"/>
        </w:rPr>
      </w:pPr>
    </w:p>
    <w:p w14:paraId="7547EB28" w14:textId="77777777" w:rsidR="00BE1779" w:rsidRPr="00CD5578" w:rsidRDefault="00BE1779" w:rsidP="00BE1779">
      <w:pPr>
        <w:rPr>
          <w:rFonts w:ascii="Calibri" w:hAnsi="Calibri" w:cs="Calibri"/>
          <w:szCs w:val="18"/>
          <w:lang w:val="en-BZ"/>
        </w:rPr>
      </w:pPr>
    </w:p>
    <w:p w14:paraId="41FC922F" w14:textId="77777777" w:rsidR="00BE1779" w:rsidRPr="00CD5578" w:rsidRDefault="00BE1779" w:rsidP="00BE1779">
      <w:pPr>
        <w:rPr>
          <w:rFonts w:ascii="Calibri" w:hAnsi="Calibri" w:cs="Calibri"/>
          <w:szCs w:val="18"/>
          <w:lang w:val="en-BZ"/>
        </w:rPr>
      </w:pPr>
    </w:p>
    <w:p w14:paraId="1B0F7089" w14:textId="77777777" w:rsidR="00BE1779" w:rsidRPr="00CD5578" w:rsidRDefault="00BE1779" w:rsidP="00BE1779">
      <w:pPr>
        <w:rPr>
          <w:rFonts w:ascii="Calibri" w:hAnsi="Calibri" w:cs="Calibri"/>
          <w:szCs w:val="18"/>
          <w:lang w:val="en-BZ"/>
        </w:rPr>
      </w:pPr>
    </w:p>
    <w:p w14:paraId="1AFE72F3" w14:textId="77777777" w:rsidR="00BE1779" w:rsidRPr="00CD5578" w:rsidRDefault="00BE1779" w:rsidP="00BE1779">
      <w:pPr>
        <w:rPr>
          <w:rFonts w:ascii="Calibri" w:hAnsi="Calibri" w:cs="Calibri"/>
          <w:szCs w:val="18"/>
          <w:lang w:val="en-BZ"/>
        </w:rPr>
      </w:pPr>
    </w:p>
    <w:p w14:paraId="5F6372BE" w14:textId="77777777" w:rsidR="00BE1779" w:rsidRPr="00CD5578" w:rsidRDefault="00BE1779" w:rsidP="00BE1779">
      <w:pPr>
        <w:rPr>
          <w:rFonts w:ascii="Calibri" w:hAnsi="Calibri" w:cs="Calibri"/>
          <w:szCs w:val="18"/>
          <w:lang w:val="en-BZ"/>
        </w:rPr>
      </w:pPr>
    </w:p>
    <w:p w14:paraId="7B198AC1" w14:textId="77777777" w:rsidR="00BE1779" w:rsidRPr="00CD5578" w:rsidRDefault="00BE1779" w:rsidP="00BE1779">
      <w:pPr>
        <w:rPr>
          <w:rFonts w:ascii="Calibri" w:hAnsi="Calibri" w:cs="Calibri"/>
          <w:szCs w:val="18"/>
          <w:lang w:val="en-BZ"/>
        </w:rPr>
      </w:pPr>
    </w:p>
    <w:p w14:paraId="28933F09" w14:textId="77777777" w:rsidR="00BE1779" w:rsidRPr="00CD5578" w:rsidRDefault="00BE1779" w:rsidP="00BE1779">
      <w:pPr>
        <w:rPr>
          <w:rFonts w:ascii="Calibri" w:hAnsi="Calibri" w:cs="Calibri"/>
          <w:szCs w:val="18"/>
          <w:lang w:val="en-BZ"/>
        </w:rPr>
      </w:pPr>
    </w:p>
    <w:p w14:paraId="1BB1AFF1" w14:textId="77777777" w:rsidR="00BE1779" w:rsidRPr="00CD5578" w:rsidRDefault="00BE1779" w:rsidP="00BE1779">
      <w:pPr>
        <w:rPr>
          <w:rFonts w:ascii="Calibri" w:hAnsi="Calibri" w:cs="Calibri"/>
          <w:szCs w:val="18"/>
          <w:lang w:val="en-BZ"/>
        </w:rPr>
      </w:pPr>
    </w:p>
    <w:p w14:paraId="3C87640C" w14:textId="77777777" w:rsidR="00BE1779" w:rsidRPr="00CD5578" w:rsidRDefault="00BE1779" w:rsidP="00BE1779">
      <w:pPr>
        <w:rPr>
          <w:rFonts w:ascii="Calibri" w:hAnsi="Calibri" w:cs="Calibri"/>
          <w:szCs w:val="18"/>
          <w:lang w:val="en-BZ"/>
        </w:rPr>
      </w:pPr>
    </w:p>
    <w:p w14:paraId="710E7230" w14:textId="77777777" w:rsidR="00BC61F7" w:rsidRPr="00CD5578" w:rsidRDefault="00BC61F7" w:rsidP="00E7038D">
      <w:pPr>
        <w:keepNext/>
        <w:keepLines/>
        <w:ind w:left="360" w:hanging="360"/>
        <w:outlineLvl w:val="0"/>
        <w:rPr>
          <w:rFonts w:ascii="Calibri" w:eastAsiaTheme="majorEastAsia" w:hAnsi="Calibri" w:cs="Calibri"/>
          <w:b/>
          <w:color w:val="000000" w:themeColor="text1"/>
          <w:szCs w:val="18"/>
        </w:rPr>
        <w:sectPr w:rsidR="00BC61F7" w:rsidRPr="00CD5578" w:rsidSect="00743FF6">
          <w:pgSz w:w="12240" w:h="15840"/>
          <w:pgMar w:top="720" w:right="720" w:bottom="720" w:left="720" w:header="720" w:footer="720" w:gutter="0"/>
          <w:cols w:space="720"/>
          <w:docGrid w:linePitch="360"/>
        </w:sectPr>
      </w:pPr>
      <w:bookmarkStart w:id="228" w:name="_Toc151836288"/>
    </w:p>
    <w:p w14:paraId="7108C3D5" w14:textId="77777777" w:rsidR="00E7038D" w:rsidRPr="00E7038D" w:rsidRDefault="00E7038D" w:rsidP="00E7038D">
      <w:pPr>
        <w:keepNext/>
        <w:keepLines/>
        <w:ind w:left="360" w:hanging="360"/>
        <w:outlineLvl w:val="0"/>
        <w:rPr>
          <w:rFonts w:ascii="Calibri" w:eastAsiaTheme="majorEastAsia" w:hAnsi="Calibri" w:cs="Calibri"/>
          <w:b/>
          <w:color w:val="000000" w:themeColor="text1"/>
          <w:szCs w:val="18"/>
        </w:rPr>
      </w:pPr>
      <w:r w:rsidRPr="00E7038D">
        <w:rPr>
          <w:rFonts w:ascii="Calibri" w:eastAsiaTheme="majorEastAsia" w:hAnsi="Calibri" w:cs="Calibri"/>
          <w:b/>
          <w:color w:val="000000" w:themeColor="text1"/>
          <w:szCs w:val="18"/>
        </w:rPr>
        <w:t>PROBLEM TREE ANALYSIS</w:t>
      </w:r>
      <w:bookmarkEnd w:id="228"/>
      <w:r w:rsidRPr="00E7038D">
        <w:rPr>
          <w:rFonts w:ascii="Calibri" w:eastAsiaTheme="majorEastAsia" w:hAnsi="Calibri" w:cs="Calibri"/>
          <w:b/>
          <w:color w:val="000000" w:themeColor="text1"/>
          <w:szCs w:val="18"/>
        </w:rPr>
        <w:t xml:space="preserve"> </w:t>
      </w:r>
    </w:p>
    <w:p w14:paraId="31188020" w14:textId="77777777" w:rsidR="00BE1779" w:rsidRPr="00CD5578" w:rsidRDefault="00BE1779" w:rsidP="00BE1779">
      <w:pPr>
        <w:rPr>
          <w:rFonts w:ascii="Calibri" w:hAnsi="Calibri" w:cs="Calibri"/>
          <w:szCs w:val="18"/>
          <w:lang w:val="en-BZ"/>
        </w:rPr>
      </w:pPr>
    </w:p>
    <w:p w14:paraId="7DCB2F4A" w14:textId="77777777" w:rsidR="00E7038D" w:rsidRPr="00CD5578" w:rsidRDefault="00E7038D" w:rsidP="00BE1779">
      <w:pPr>
        <w:rPr>
          <w:rFonts w:ascii="Calibri" w:hAnsi="Calibri" w:cs="Calibri"/>
          <w:szCs w:val="18"/>
          <w:lang w:val="en-BZ"/>
        </w:rPr>
      </w:pPr>
    </w:p>
    <w:p w14:paraId="30F60116" w14:textId="77777777" w:rsidR="00BE1779" w:rsidRPr="00CD5578" w:rsidRDefault="00BE1779" w:rsidP="00BE1779">
      <w:pPr>
        <w:rPr>
          <w:rFonts w:ascii="Calibri" w:hAnsi="Calibri" w:cs="Calibri"/>
          <w:szCs w:val="18"/>
          <w:lang w:val="en-BZ"/>
        </w:rPr>
      </w:pPr>
    </w:p>
    <w:p w14:paraId="2235B088" w14:textId="77777777" w:rsidR="00BE1779" w:rsidRPr="00CD5578" w:rsidRDefault="00BE1779" w:rsidP="00BE1779">
      <w:pPr>
        <w:rPr>
          <w:rFonts w:ascii="Calibri" w:hAnsi="Calibri" w:cs="Calibri"/>
          <w:szCs w:val="18"/>
          <w:lang w:val="en-BZ"/>
        </w:rPr>
      </w:pPr>
    </w:p>
    <w:p w14:paraId="2F1F79D1" w14:textId="7012F898" w:rsidR="00BE1779" w:rsidRPr="00CD5578" w:rsidRDefault="00BC61F7" w:rsidP="00BE1779">
      <w:pPr>
        <w:rPr>
          <w:rFonts w:ascii="Calibri" w:hAnsi="Calibri" w:cs="Calibri"/>
          <w:szCs w:val="18"/>
          <w:lang w:val="en-BZ"/>
        </w:rPr>
      </w:pPr>
      <w:r w:rsidRPr="00CD5578">
        <w:rPr>
          <w:rFonts w:ascii="Calibri" w:hAnsi="Calibri" w:cs="Calibri"/>
          <w:noProof/>
          <w:szCs w:val="18"/>
          <w:lang w:val="en-BZ"/>
        </w:rPr>
        <w:drawing>
          <wp:inline distT="0" distB="0" distL="0" distR="0" wp14:anchorId="67060709" wp14:editId="474E7CB1">
            <wp:extent cx="9366546" cy="3837359"/>
            <wp:effectExtent l="0" t="0" r="6350" b="0"/>
            <wp:docPr id="210451093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9423538" cy="3860708"/>
                    </a:xfrm>
                    <a:prstGeom prst="rect">
                      <a:avLst/>
                    </a:prstGeom>
                    <a:noFill/>
                  </pic:spPr>
                </pic:pic>
              </a:graphicData>
            </a:graphic>
          </wp:inline>
        </w:drawing>
      </w:r>
    </w:p>
    <w:p w14:paraId="0A020F22" w14:textId="77777777" w:rsidR="00BE1779" w:rsidRPr="00CD5578" w:rsidRDefault="00BE1779" w:rsidP="00BE1779">
      <w:pPr>
        <w:rPr>
          <w:rFonts w:ascii="Calibri" w:hAnsi="Calibri" w:cs="Calibri"/>
          <w:szCs w:val="18"/>
          <w:lang w:val="en-BZ"/>
        </w:rPr>
      </w:pPr>
    </w:p>
    <w:p w14:paraId="2628802E" w14:textId="77777777" w:rsidR="00BE1779" w:rsidRPr="00CD5578" w:rsidRDefault="00BE1779" w:rsidP="00BE1779">
      <w:pPr>
        <w:rPr>
          <w:rFonts w:ascii="Calibri" w:hAnsi="Calibri" w:cs="Calibri"/>
          <w:szCs w:val="18"/>
          <w:lang w:val="en-BZ"/>
        </w:rPr>
      </w:pPr>
    </w:p>
    <w:p w14:paraId="3B2AA044" w14:textId="77777777" w:rsidR="00BE1779" w:rsidRPr="00CD5578" w:rsidRDefault="00BE1779" w:rsidP="00BE1779">
      <w:pPr>
        <w:rPr>
          <w:rFonts w:ascii="Calibri" w:hAnsi="Calibri" w:cs="Calibri"/>
          <w:szCs w:val="18"/>
          <w:lang w:val="en-BZ"/>
        </w:rPr>
      </w:pPr>
    </w:p>
    <w:p w14:paraId="2B3AA0AB" w14:textId="77777777" w:rsidR="00BE1779" w:rsidRPr="00CD5578" w:rsidRDefault="00BE1779" w:rsidP="00BE1779">
      <w:pPr>
        <w:rPr>
          <w:rFonts w:ascii="Calibri" w:hAnsi="Calibri" w:cs="Calibri"/>
          <w:szCs w:val="18"/>
          <w:lang w:val="en-BZ"/>
        </w:rPr>
      </w:pPr>
    </w:p>
    <w:p w14:paraId="45E4D413" w14:textId="77777777" w:rsidR="00BE1779" w:rsidRPr="00CD5578" w:rsidRDefault="00BE1779" w:rsidP="00BE1779">
      <w:pPr>
        <w:rPr>
          <w:rFonts w:ascii="Calibri" w:hAnsi="Calibri" w:cs="Calibri"/>
          <w:szCs w:val="18"/>
          <w:lang w:val="en-BZ"/>
        </w:rPr>
      </w:pPr>
    </w:p>
    <w:p w14:paraId="433DAB44" w14:textId="77777777" w:rsidR="00BE1779" w:rsidRPr="00CD5578" w:rsidRDefault="00BE1779" w:rsidP="00BE1779">
      <w:pPr>
        <w:rPr>
          <w:rFonts w:ascii="Calibri" w:hAnsi="Calibri" w:cs="Calibri"/>
          <w:szCs w:val="18"/>
          <w:lang w:val="en-BZ"/>
        </w:rPr>
      </w:pPr>
    </w:p>
    <w:p w14:paraId="446499A7" w14:textId="77777777" w:rsidR="00BE1779" w:rsidRPr="00CD5578" w:rsidRDefault="00BE1779" w:rsidP="00BE1779">
      <w:pPr>
        <w:rPr>
          <w:rFonts w:ascii="Calibri" w:hAnsi="Calibri" w:cs="Calibri"/>
          <w:szCs w:val="18"/>
          <w:lang w:val="en-BZ"/>
        </w:rPr>
      </w:pPr>
    </w:p>
    <w:p w14:paraId="36308C9B" w14:textId="77777777" w:rsidR="00BE1779" w:rsidRPr="00CD5578" w:rsidRDefault="00BE1779" w:rsidP="00BE1779">
      <w:pPr>
        <w:rPr>
          <w:rFonts w:ascii="Calibri" w:hAnsi="Calibri" w:cs="Calibri"/>
          <w:szCs w:val="18"/>
          <w:lang w:val="en-BZ"/>
        </w:rPr>
      </w:pPr>
    </w:p>
    <w:p w14:paraId="2921392B" w14:textId="77777777" w:rsidR="00BE1779" w:rsidRPr="00CD5578" w:rsidRDefault="00BE1779" w:rsidP="00BE1779">
      <w:pPr>
        <w:rPr>
          <w:rFonts w:ascii="Calibri" w:hAnsi="Calibri" w:cs="Calibri"/>
          <w:szCs w:val="18"/>
          <w:lang w:val="en-BZ"/>
        </w:rPr>
      </w:pPr>
    </w:p>
    <w:p w14:paraId="25CF932A" w14:textId="77777777" w:rsidR="00BE1779" w:rsidRPr="00CD5578" w:rsidRDefault="00BE1779" w:rsidP="00BE1779">
      <w:pPr>
        <w:rPr>
          <w:rFonts w:ascii="Calibri" w:hAnsi="Calibri" w:cs="Calibri"/>
          <w:szCs w:val="18"/>
          <w:lang w:val="en-BZ"/>
        </w:rPr>
      </w:pPr>
    </w:p>
    <w:p w14:paraId="61EB1072" w14:textId="77777777" w:rsidR="00BE1779" w:rsidRPr="00CD5578" w:rsidRDefault="00BE1779" w:rsidP="00BE1779">
      <w:pPr>
        <w:rPr>
          <w:rFonts w:ascii="Calibri" w:hAnsi="Calibri" w:cs="Calibri"/>
          <w:szCs w:val="18"/>
          <w:lang w:val="en-BZ"/>
        </w:rPr>
      </w:pPr>
    </w:p>
    <w:p w14:paraId="46790820" w14:textId="77777777" w:rsidR="00BE1779" w:rsidRPr="00CD5578" w:rsidRDefault="00BE1779" w:rsidP="00BE1779">
      <w:pPr>
        <w:rPr>
          <w:rFonts w:ascii="Calibri" w:hAnsi="Calibri" w:cs="Calibri"/>
          <w:szCs w:val="18"/>
          <w:lang w:val="en-BZ"/>
        </w:rPr>
      </w:pPr>
    </w:p>
    <w:p w14:paraId="36C6E1F9" w14:textId="77777777" w:rsidR="00BE1779" w:rsidRPr="00CD5578" w:rsidRDefault="00BE1779" w:rsidP="00BE1779">
      <w:pPr>
        <w:rPr>
          <w:rFonts w:ascii="Calibri" w:hAnsi="Calibri" w:cs="Calibri"/>
          <w:szCs w:val="18"/>
          <w:lang w:val="en-BZ"/>
        </w:rPr>
      </w:pPr>
    </w:p>
    <w:p w14:paraId="523F907A" w14:textId="77777777" w:rsidR="00BC61F7" w:rsidRPr="00CD5578" w:rsidRDefault="00BC61F7" w:rsidP="00BE1779">
      <w:pPr>
        <w:rPr>
          <w:rFonts w:ascii="Calibri" w:hAnsi="Calibri" w:cs="Calibri"/>
          <w:szCs w:val="18"/>
          <w:lang w:val="en-BZ"/>
        </w:rPr>
        <w:sectPr w:rsidR="00BC61F7" w:rsidRPr="00CD5578" w:rsidSect="00743FF6">
          <w:pgSz w:w="15840" w:h="12240" w:orient="landscape"/>
          <w:pgMar w:top="720" w:right="720" w:bottom="720" w:left="720" w:header="720" w:footer="720" w:gutter="0"/>
          <w:cols w:space="720"/>
          <w:docGrid w:linePitch="360"/>
        </w:sectPr>
      </w:pPr>
    </w:p>
    <w:p w14:paraId="2221F3AF" w14:textId="77777777" w:rsidR="00BE1779" w:rsidRPr="00CD5578" w:rsidRDefault="00BE1779" w:rsidP="00BE1779">
      <w:pPr>
        <w:rPr>
          <w:rFonts w:ascii="Calibri" w:hAnsi="Calibri" w:cs="Calibri"/>
          <w:szCs w:val="18"/>
          <w:lang w:val="en-BZ"/>
        </w:rPr>
      </w:pPr>
    </w:p>
    <w:p w14:paraId="5FE75527" w14:textId="77777777" w:rsidR="00B41464" w:rsidRPr="00CD5578" w:rsidRDefault="00B41464" w:rsidP="00C87405">
      <w:pPr>
        <w:keepNext/>
        <w:keepLines/>
        <w:ind w:left="360" w:hanging="360"/>
        <w:outlineLvl w:val="0"/>
        <w:rPr>
          <w:rFonts w:ascii="Calibri" w:eastAsiaTheme="majorEastAsia" w:hAnsi="Calibri" w:cs="Calibri"/>
          <w:b/>
          <w:color w:val="000000" w:themeColor="text1"/>
          <w:szCs w:val="18"/>
        </w:rPr>
        <w:sectPr w:rsidR="00B41464" w:rsidRPr="00CD5578" w:rsidSect="00743FF6">
          <w:pgSz w:w="12240" w:h="15840"/>
          <w:pgMar w:top="720" w:right="720" w:bottom="720" w:left="720" w:header="720" w:footer="720" w:gutter="0"/>
          <w:cols w:space="720"/>
          <w:docGrid w:linePitch="360"/>
        </w:sectPr>
      </w:pPr>
      <w:bookmarkStart w:id="229" w:name="_Toc151836289"/>
    </w:p>
    <w:p w14:paraId="367C1AF9" w14:textId="77777777" w:rsidR="00C87405" w:rsidRPr="00C87405" w:rsidRDefault="00C87405" w:rsidP="00C87405">
      <w:pPr>
        <w:keepNext/>
        <w:keepLines/>
        <w:ind w:left="360" w:hanging="360"/>
        <w:outlineLvl w:val="0"/>
        <w:rPr>
          <w:rFonts w:ascii="Calibri" w:eastAsiaTheme="majorEastAsia" w:hAnsi="Calibri" w:cs="Calibri"/>
          <w:b/>
          <w:color w:val="000000" w:themeColor="text1"/>
          <w:szCs w:val="18"/>
        </w:rPr>
      </w:pPr>
      <w:r w:rsidRPr="00C87405">
        <w:rPr>
          <w:rFonts w:ascii="Calibri" w:eastAsiaTheme="majorEastAsia" w:hAnsi="Calibri" w:cs="Calibri"/>
          <w:b/>
          <w:color w:val="000000" w:themeColor="text1"/>
          <w:szCs w:val="18"/>
        </w:rPr>
        <w:t>THEORY OF CHANGE</w:t>
      </w:r>
      <w:bookmarkEnd w:id="229"/>
      <w:r w:rsidRPr="00C87405">
        <w:rPr>
          <w:rFonts w:ascii="Calibri" w:eastAsiaTheme="majorEastAsia" w:hAnsi="Calibri" w:cs="Calibri"/>
          <w:b/>
          <w:color w:val="000000" w:themeColor="text1"/>
          <w:szCs w:val="18"/>
        </w:rPr>
        <w:t xml:space="preserve"> </w:t>
      </w:r>
    </w:p>
    <w:p w14:paraId="542048D4" w14:textId="77777777" w:rsidR="00BE1779" w:rsidRPr="00CD5578" w:rsidRDefault="00BE1779" w:rsidP="00BE1779">
      <w:pPr>
        <w:rPr>
          <w:rFonts w:ascii="Calibri" w:hAnsi="Calibri" w:cs="Calibri"/>
          <w:szCs w:val="18"/>
          <w:lang w:val="en-BZ"/>
        </w:rPr>
      </w:pPr>
    </w:p>
    <w:p w14:paraId="1D9BF742" w14:textId="49CCEFF0" w:rsidR="00310626" w:rsidRPr="00310626" w:rsidRDefault="00572520" w:rsidP="00310626">
      <w:pPr>
        <w:rPr>
          <w:rFonts w:ascii="Calibri" w:hAnsi="Calibri" w:cs="Calibri"/>
          <w:szCs w:val="18"/>
          <w:lang w:val="en-BZ"/>
        </w:rPr>
      </w:pPr>
      <w:r>
        <w:rPr>
          <w:noProof/>
        </w:rPr>
        <w:drawing>
          <wp:inline distT="0" distB="0" distL="0" distR="0" wp14:anchorId="581CEA0B" wp14:editId="2EBF5FA1">
            <wp:extent cx="9144000" cy="5247640"/>
            <wp:effectExtent l="0" t="0" r="0" b="0"/>
            <wp:docPr id="121516403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144000" cy="5247640"/>
                    </a:xfrm>
                    <a:prstGeom prst="rect">
                      <a:avLst/>
                    </a:prstGeom>
                    <a:noFill/>
                    <a:ln>
                      <a:noFill/>
                    </a:ln>
                  </pic:spPr>
                </pic:pic>
              </a:graphicData>
            </a:graphic>
          </wp:inline>
        </w:drawing>
      </w:r>
    </w:p>
    <w:p w14:paraId="317B19B2" w14:textId="77777777" w:rsidR="00C87405" w:rsidRPr="00CD5578" w:rsidRDefault="00C87405" w:rsidP="00BE1779">
      <w:pPr>
        <w:rPr>
          <w:rFonts w:ascii="Calibri" w:hAnsi="Calibri" w:cs="Calibri"/>
          <w:szCs w:val="18"/>
          <w:lang w:val="en-BZ"/>
        </w:rPr>
      </w:pPr>
    </w:p>
    <w:p w14:paraId="500B4830" w14:textId="25AE8425" w:rsidR="00492A33" w:rsidRPr="00492A33" w:rsidRDefault="00492A33" w:rsidP="00492A33">
      <w:pPr>
        <w:pStyle w:val="NormalWeb"/>
        <w:rPr>
          <w:rFonts w:ascii="Calibri" w:hAnsi="Calibri" w:cs="Calibri"/>
          <w:noProof/>
          <w:szCs w:val="18"/>
        </w:rPr>
      </w:pPr>
    </w:p>
    <w:p w14:paraId="48BA94CE" w14:textId="0B6BEF0F" w:rsidR="00B41464" w:rsidRPr="00CD5578" w:rsidRDefault="00B41464" w:rsidP="002F17B3">
      <w:pPr>
        <w:pStyle w:val="NormalWeb"/>
        <w:rPr>
          <w:rFonts w:ascii="Calibri" w:hAnsi="Calibri" w:cs="Calibri"/>
          <w:sz w:val="18"/>
          <w:szCs w:val="18"/>
        </w:rPr>
        <w:sectPr w:rsidR="00B41464" w:rsidRPr="00CD5578" w:rsidSect="00743FF6">
          <w:pgSz w:w="15840" w:h="12240" w:orient="landscape"/>
          <w:pgMar w:top="720" w:right="720" w:bottom="720" w:left="720" w:header="720" w:footer="720" w:gutter="0"/>
          <w:cols w:space="720"/>
          <w:docGrid w:linePitch="360"/>
        </w:sectPr>
      </w:pPr>
    </w:p>
    <w:p w14:paraId="4D170577" w14:textId="77777777" w:rsidR="005D17B2" w:rsidRPr="00CD5578" w:rsidRDefault="005D17B2" w:rsidP="00554535">
      <w:pPr>
        <w:pStyle w:val="Heading2"/>
        <w:numPr>
          <w:ilvl w:val="0"/>
          <w:numId w:val="0"/>
        </w:numPr>
        <w:rPr>
          <w:rFonts w:ascii="Calibri" w:hAnsi="Calibri" w:cs="Calibri"/>
          <w:sz w:val="18"/>
          <w:szCs w:val="18"/>
          <w:lang w:val="en-BZ"/>
        </w:rPr>
      </w:pPr>
    </w:p>
    <w:p w14:paraId="3904A33C" w14:textId="318BED3C" w:rsidR="00554535" w:rsidRPr="00CD5578" w:rsidRDefault="00554535" w:rsidP="00554535">
      <w:pPr>
        <w:pStyle w:val="Heading2"/>
        <w:numPr>
          <w:ilvl w:val="0"/>
          <w:numId w:val="0"/>
        </w:numPr>
        <w:rPr>
          <w:rFonts w:ascii="Calibri" w:hAnsi="Calibri" w:cs="Calibri"/>
          <w:sz w:val="18"/>
          <w:szCs w:val="18"/>
          <w:lang w:val="fr-FR"/>
        </w:rPr>
      </w:pPr>
      <w:r w:rsidRPr="00CD5578">
        <w:rPr>
          <w:rFonts w:ascii="Calibri" w:hAnsi="Calibri" w:cs="Calibri"/>
          <w:sz w:val="18"/>
          <w:szCs w:val="18"/>
          <w:lang w:val="fr-FR"/>
        </w:rPr>
        <w:t xml:space="preserve">Annex </w:t>
      </w:r>
      <w:r w:rsidR="005A265B" w:rsidRPr="00CD5578">
        <w:rPr>
          <w:rFonts w:ascii="Calibri" w:hAnsi="Calibri" w:cs="Calibri"/>
          <w:sz w:val="18"/>
          <w:szCs w:val="18"/>
          <w:lang w:val="fr-FR"/>
        </w:rPr>
        <w:t>IV :</w:t>
      </w:r>
      <w:r w:rsidRPr="00CD5578">
        <w:rPr>
          <w:rFonts w:ascii="Calibri" w:hAnsi="Calibri" w:cs="Calibri"/>
          <w:sz w:val="18"/>
          <w:szCs w:val="18"/>
          <w:lang w:val="fr-FR"/>
        </w:rPr>
        <w:t xml:space="preserve"> Social Impact Assessment</w:t>
      </w:r>
      <w:bookmarkEnd w:id="211"/>
    </w:p>
    <w:p w14:paraId="3927153B" w14:textId="77777777" w:rsidR="002F17B3" w:rsidRPr="00CD5578" w:rsidRDefault="002F17B3" w:rsidP="002F17B3">
      <w:pPr>
        <w:rPr>
          <w:rFonts w:ascii="Calibri" w:hAnsi="Calibri" w:cs="Calibri"/>
          <w:szCs w:val="18"/>
          <w:lang w:val="fr-FR"/>
        </w:rPr>
      </w:pPr>
    </w:p>
    <w:p w14:paraId="0F8EB7AF" w14:textId="77777777" w:rsidR="002F17B3" w:rsidRPr="00CD5578" w:rsidRDefault="002F17B3" w:rsidP="002F17B3">
      <w:pPr>
        <w:rPr>
          <w:rFonts w:ascii="Calibri" w:hAnsi="Calibri" w:cs="Calibri"/>
          <w:szCs w:val="18"/>
          <w:lang w:val="fr-FR"/>
        </w:rPr>
      </w:pPr>
    </w:p>
    <w:p w14:paraId="5B6CF932" w14:textId="77777777" w:rsidR="002F17B3" w:rsidRPr="00CD5578" w:rsidRDefault="002F17B3" w:rsidP="002F17B3">
      <w:pPr>
        <w:rPr>
          <w:rFonts w:ascii="Calibri" w:hAnsi="Calibri" w:cs="Calibri"/>
          <w:szCs w:val="18"/>
          <w:lang w:val="fr-FR"/>
        </w:rPr>
      </w:pPr>
    </w:p>
    <w:p w14:paraId="53E40A63" w14:textId="77777777" w:rsidR="00EB4E14" w:rsidRPr="00EB4E14" w:rsidRDefault="00EB4E14" w:rsidP="00043A79">
      <w:pPr>
        <w:keepNext/>
        <w:keepLines/>
        <w:numPr>
          <w:ilvl w:val="0"/>
          <w:numId w:val="117"/>
        </w:numPr>
        <w:spacing w:before="40"/>
        <w:ind w:left="357" w:hanging="357"/>
        <w:outlineLvl w:val="1"/>
        <w:rPr>
          <w:rFonts w:ascii="Calibri" w:eastAsiaTheme="majorEastAsia" w:hAnsi="Calibri" w:cs="Calibri"/>
          <w:b/>
          <w:caps/>
          <w:color w:val="000000" w:themeColor="text1"/>
          <w:szCs w:val="18"/>
        </w:rPr>
      </w:pPr>
      <w:bookmarkStart w:id="230" w:name="_Toc158909687"/>
      <w:r w:rsidRPr="00EB4E14">
        <w:rPr>
          <w:rFonts w:ascii="Calibri" w:eastAsiaTheme="majorEastAsia" w:hAnsi="Calibri" w:cs="Calibri"/>
          <w:b/>
          <w:caps/>
          <w:color w:val="000000" w:themeColor="text1"/>
          <w:szCs w:val="18"/>
        </w:rPr>
        <w:t>LITERATURE REVIEW</w:t>
      </w:r>
      <w:bookmarkEnd w:id="230"/>
      <w:r w:rsidRPr="00EB4E14">
        <w:rPr>
          <w:rFonts w:ascii="Calibri" w:eastAsiaTheme="majorEastAsia" w:hAnsi="Calibri" w:cs="Calibri"/>
          <w:b/>
          <w:caps/>
          <w:color w:val="000000" w:themeColor="text1"/>
          <w:szCs w:val="18"/>
        </w:rPr>
        <w:t xml:space="preserve"> </w:t>
      </w:r>
    </w:p>
    <w:p w14:paraId="6E6F52B3" w14:textId="77777777" w:rsidR="00EB4E14" w:rsidRPr="00EB4E14" w:rsidRDefault="00EB4E14" w:rsidP="00EB4E14">
      <w:pPr>
        <w:contextualSpacing/>
        <w:rPr>
          <w:rFonts w:ascii="Calibri" w:hAnsi="Calibri" w:cs="Calibri"/>
          <w:color w:val="000000" w:themeColor="text1"/>
          <w:szCs w:val="18"/>
        </w:rPr>
      </w:pPr>
    </w:p>
    <w:p w14:paraId="3FC49BF5" w14:textId="77777777" w:rsidR="00EB4E14" w:rsidRPr="00EB4E14" w:rsidRDefault="00EB4E14" w:rsidP="00043A79">
      <w:pPr>
        <w:numPr>
          <w:ilvl w:val="0"/>
          <w:numId w:val="114"/>
        </w:numPr>
        <w:ind w:left="0" w:firstLine="0"/>
        <w:contextualSpacing/>
        <w:rPr>
          <w:rFonts w:ascii="Calibri" w:hAnsi="Calibri" w:cs="Calibri"/>
          <w:color w:val="000000" w:themeColor="text1"/>
          <w:szCs w:val="18"/>
        </w:rPr>
      </w:pPr>
      <w:r w:rsidRPr="00EB4E14">
        <w:rPr>
          <w:rFonts w:ascii="Calibri" w:hAnsi="Calibri" w:cs="Calibri"/>
          <w:color w:val="000000" w:themeColor="text1"/>
          <w:szCs w:val="18"/>
        </w:rPr>
        <w:t>Review of relevant documents was undertaken to obtain information on each component of the project, including key social drivers, livelihoods, climate, and political context. Additionally, this review included literature on the history, demographics, economy, and social profiles for the Corozal and Toledo District and for each of the four Project Communities. Other relevant documents reviewed pertain to legal and policy documents related to national adaptation and climate strategies; Village Council and Water Board formation; FPIC and indigenous people’s protocol; Adaptation Fund and Pact environmental and social safeguards and others that have a direct bearing on the project were also reviewed. See References for a list of documents reviewed.</w:t>
      </w:r>
    </w:p>
    <w:p w14:paraId="749FD473" w14:textId="77777777" w:rsidR="00EB4E14" w:rsidRPr="00EB4E14" w:rsidRDefault="00EB4E14" w:rsidP="00EB4E14">
      <w:pPr>
        <w:contextualSpacing/>
        <w:rPr>
          <w:rFonts w:ascii="Calibri" w:hAnsi="Calibri" w:cs="Calibri"/>
          <w:color w:val="000000" w:themeColor="text1"/>
          <w:szCs w:val="18"/>
        </w:rPr>
      </w:pPr>
    </w:p>
    <w:p w14:paraId="32A646CD" w14:textId="77777777" w:rsidR="00EB4E14" w:rsidRPr="00EB4E14" w:rsidRDefault="00EB4E14" w:rsidP="00043A79">
      <w:pPr>
        <w:keepNext/>
        <w:keepLines/>
        <w:numPr>
          <w:ilvl w:val="0"/>
          <w:numId w:val="117"/>
        </w:numPr>
        <w:spacing w:before="40"/>
        <w:ind w:left="357" w:hanging="357"/>
        <w:outlineLvl w:val="1"/>
        <w:rPr>
          <w:rFonts w:ascii="Calibri" w:eastAsiaTheme="majorEastAsia" w:hAnsi="Calibri" w:cs="Calibri"/>
          <w:b/>
          <w:caps/>
          <w:color w:val="000000" w:themeColor="text1"/>
          <w:szCs w:val="18"/>
        </w:rPr>
      </w:pPr>
      <w:bookmarkStart w:id="231" w:name="_Toc152087257"/>
      <w:bookmarkStart w:id="232" w:name="_Toc152087703"/>
      <w:bookmarkStart w:id="233" w:name="_Toc152177209"/>
      <w:bookmarkStart w:id="234" w:name="_Toc158909688"/>
      <w:r w:rsidRPr="00EB4E14">
        <w:rPr>
          <w:rFonts w:ascii="Calibri" w:eastAsiaTheme="majorEastAsia" w:hAnsi="Calibri" w:cs="Calibri"/>
          <w:b/>
          <w:caps/>
          <w:color w:val="000000" w:themeColor="text1"/>
          <w:szCs w:val="18"/>
        </w:rPr>
        <w:t>STAKEHOLDER MAPPING</w:t>
      </w:r>
      <w:bookmarkEnd w:id="231"/>
      <w:bookmarkEnd w:id="232"/>
      <w:bookmarkEnd w:id="233"/>
      <w:bookmarkEnd w:id="234"/>
    </w:p>
    <w:p w14:paraId="2FF6E63D" w14:textId="77777777" w:rsidR="00EB4E14" w:rsidRPr="00EB4E14" w:rsidRDefault="00EB4E14" w:rsidP="00EB4E14">
      <w:pPr>
        <w:contextualSpacing/>
        <w:rPr>
          <w:rFonts w:ascii="Calibri" w:hAnsi="Calibri" w:cs="Calibri"/>
          <w:color w:val="000000" w:themeColor="text1"/>
          <w:szCs w:val="18"/>
        </w:rPr>
      </w:pPr>
    </w:p>
    <w:p w14:paraId="506F0614" w14:textId="77777777" w:rsidR="00E16841" w:rsidRPr="00344DCA" w:rsidRDefault="00EB4E14" w:rsidP="00344DCA">
      <w:pPr>
        <w:numPr>
          <w:ilvl w:val="0"/>
          <w:numId w:val="114"/>
        </w:numPr>
        <w:contextualSpacing/>
        <w:rPr>
          <w:rFonts w:ascii="Calibri" w:hAnsi="Calibri" w:cs="Calibri"/>
          <w:color w:val="000000" w:themeColor="text1"/>
          <w:szCs w:val="18"/>
        </w:rPr>
      </w:pPr>
      <w:r w:rsidRPr="00EB4E14">
        <w:rPr>
          <w:rFonts w:ascii="Calibri" w:hAnsi="Calibri" w:cs="Calibri"/>
          <w:color w:val="000000" w:themeColor="text1"/>
          <w:szCs w:val="18"/>
        </w:rPr>
        <w:t xml:space="preserve">Project stakeholders include any individuals, organizations, parties, or entities that may have an interest in the outcome of a project; this interest can be positive or negative. </w:t>
      </w:r>
      <w:r w:rsidRPr="005E1826">
        <w:rPr>
          <w:rFonts w:ascii="Calibri" w:hAnsi="Calibri" w:cs="Calibri"/>
          <w:color w:val="000000" w:themeColor="text1"/>
          <w:szCs w:val="18"/>
        </w:rPr>
        <w:fldChar w:fldCharType="begin"/>
      </w:r>
      <w:r w:rsidRPr="00EB4E14">
        <w:rPr>
          <w:rFonts w:ascii="Calibri" w:hAnsi="Calibri" w:cs="Calibri"/>
          <w:color w:val="000000" w:themeColor="text1"/>
          <w:szCs w:val="18"/>
        </w:rPr>
        <w:instrText xml:space="preserve"> REF _Ref158125600 \h  \* MERGEFORMAT </w:instrText>
      </w:r>
      <w:r w:rsidRPr="005E1826">
        <w:rPr>
          <w:rFonts w:ascii="Calibri" w:hAnsi="Calibri" w:cs="Calibri"/>
          <w:color w:val="000000" w:themeColor="text1"/>
          <w:szCs w:val="18"/>
        </w:rPr>
      </w:r>
      <w:r w:rsidRPr="005E1826">
        <w:rPr>
          <w:rFonts w:ascii="Calibri" w:hAnsi="Calibri" w:cs="Calibri"/>
          <w:color w:val="000000" w:themeColor="text1"/>
          <w:szCs w:val="18"/>
        </w:rPr>
        <w:fldChar w:fldCharType="separate"/>
      </w:r>
      <w:r w:rsidR="00E16841" w:rsidRPr="00344DCA">
        <w:rPr>
          <w:rFonts w:ascii="Calibri" w:hAnsi="Calibri" w:cs="Calibri"/>
          <w:color w:val="000000" w:themeColor="text1"/>
          <w:szCs w:val="18"/>
        </w:rPr>
        <w:br w:type="page"/>
      </w:r>
    </w:p>
    <w:p w14:paraId="2DEB7BBE" w14:textId="08FD0217" w:rsidR="00EB4E14" w:rsidRPr="005E1826" w:rsidRDefault="00E16841" w:rsidP="005E1826">
      <w:pPr>
        <w:numPr>
          <w:ilvl w:val="0"/>
          <w:numId w:val="114"/>
        </w:numPr>
        <w:ind w:left="0" w:firstLine="0"/>
        <w:contextualSpacing/>
        <w:rPr>
          <w:rFonts w:ascii="Calibri" w:hAnsi="Calibri" w:cs="Calibri"/>
          <w:color w:val="000000" w:themeColor="text1"/>
          <w:szCs w:val="18"/>
        </w:rPr>
      </w:pPr>
      <w:r w:rsidRPr="00344DCA">
        <w:rPr>
          <w:rFonts w:ascii="Calibri" w:hAnsi="Calibri" w:cs="Calibri"/>
          <w:color w:val="000000" w:themeColor="text1"/>
          <w:szCs w:val="18"/>
        </w:rPr>
        <w:t>APPENDIX 2: LIST OF STAKEHOLDERS CONSULTED</w:t>
      </w:r>
      <w:r w:rsidR="00EB4E14" w:rsidRPr="005E1826">
        <w:rPr>
          <w:rFonts w:ascii="Calibri" w:hAnsi="Calibri" w:cs="Calibri"/>
          <w:color w:val="000000" w:themeColor="text1"/>
          <w:szCs w:val="18"/>
        </w:rPr>
        <w:fldChar w:fldCharType="end"/>
      </w:r>
    </w:p>
    <w:p w14:paraId="3DF6E9BC" w14:textId="77777777" w:rsidR="00EB4E14" w:rsidRPr="00EB4E14" w:rsidRDefault="00EB4E14" w:rsidP="00EB4E14">
      <w:pPr>
        <w:contextualSpacing/>
        <w:rPr>
          <w:rFonts w:ascii="Calibri" w:hAnsi="Calibri" w:cs="Calibri"/>
          <w:color w:val="000000" w:themeColor="text1"/>
          <w:szCs w:val="18"/>
        </w:rPr>
      </w:pPr>
    </w:p>
    <w:p w14:paraId="4471B69A" w14:textId="77777777" w:rsidR="00EB4E14" w:rsidRPr="00EB4E14" w:rsidRDefault="00EB4E14" w:rsidP="00043A79">
      <w:pPr>
        <w:keepNext/>
        <w:keepLines/>
        <w:numPr>
          <w:ilvl w:val="0"/>
          <w:numId w:val="117"/>
        </w:numPr>
        <w:spacing w:before="40"/>
        <w:ind w:left="357" w:hanging="357"/>
        <w:outlineLvl w:val="1"/>
        <w:rPr>
          <w:rFonts w:ascii="Calibri" w:eastAsiaTheme="majorEastAsia" w:hAnsi="Calibri" w:cs="Calibri"/>
          <w:b/>
          <w:caps/>
          <w:color w:val="000000" w:themeColor="text1"/>
          <w:szCs w:val="18"/>
        </w:rPr>
      </w:pPr>
      <w:bookmarkStart w:id="235" w:name="_Toc152087258"/>
      <w:bookmarkStart w:id="236" w:name="_Toc152087704"/>
      <w:bookmarkStart w:id="237" w:name="_Toc152177210"/>
      <w:bookmarkStart w:id="238" w:name="_Toc158909689"/>
      <w:r w:rsidRPr="00EB4E14">
        <w:rPr>
          <w:rFonts w:ascii="Calibri" w:eastAsiaTheme="majorEastAsia" w:hAnsi="Calibri" w:cs="Calibri"/>
          <w:b/>
          <w:caps/>
          <w:color w:val="000000" w:themeColor="text1"/>
          <w:szCs w:val="18"/>
        </w:rPr>
        <w:t>FIELD OBSERVATIONS</w:t>
      </w:r>
      <w:bookmarkEnd w:id="235"/>
      <w:bookmarkEnd w:id="236"/>
      <w:bookmarkEnd w:id="237"/>
      <w:bookmarkEnd w:id="238"/>
      <w:r w:rsidRPr="00EB4E14">
        <w:rPr>
          <w:rFonts w:ascii="Calibri" w:eastAsiaTheme="majorEastAsia" w:hAnsi="Calibri" w:cs="Calibri"/>
          <w:b/>
          <w:caps/>
          <w:color w:val="000000" w:themeColor="text1"/>
          <w:szCs w:val="18"/>
        </w:rPr>
        <w:t xml:space="preserve"> </w:t>
      </w:r>
    </w:p>
    <w:p w14:paraId="5976FB99" w14:textId="77777777" w:rsidR="00EB4E14" w:rsidRPr="00EB4E14" w:rsidRDefault="00EB4E14" w:rsidP="00EB4E14">
      <w:pPr>
        <w:contextualSpacing/>
        <w:rPr>
          <w:rFonts w:ascii="Calibri" w:hAnsi="Calibri" w:cs="Calibri"/>
          <w:color w:val="000000" w:themeColor="text1"/>
          <w:szCs w:val="18"/>
        </w:rPr>
      </w:pPr>
    </w:p>
    <w:p w14:paraId="449F0BA0" w14:textId="77777777" w:rsidR="00EB4E14" w:rsidRPr="00EB4E14" w:rsidRDefault="00EB4E14" w:rsidP="00043A79">
      <w:pPr>
        <w:numPr>
          <w:ilvl w:val="0"/>
          <w:numId w:val="114"/>
        </w:numPr>
        <w:ind w:left="0" w:firstLine="0"/>
        <w:contextualSpacing/>
        <w:rPr>
          <w:rFonts w:ascii="Calibri" w:hAnsi="Calibri" w:cs="Calibri"/>
          <w:color w:val="000000" w:themeColor="text1"/>
          <w:szCs w:val="18"/>
        </w:rPr>
      </w:pPr>
      <w:r w:rsidRPr="00EB4E14">
        <w:rPr>
          <w:rFonts w:ascii="Calibri" w:hAnsi="Calibri" w:cs="Calibri"/>
          <w:color w:val="000000" w:themeColor="text1"/>
          <w:szCs w:val="18"/>
        </w:rPr>
        <w:t>Direct field observations were undertaken to gather a deeper understanding of the community context and how project activities may potentially impact different groups within the villages. Some of the key areas observed included village distance from other villages; layout of the villages; community infrastructure such as, schools, health facilities, community centers; electricity or distance from the electrical grid; access to cell phone connection; distance from working handpumps or water sources; land use; access to health care; sanitation; commercial activities such as selling goods, services, food, or materials and gender dynamics.</w:t>
      </w:r>
    </w:p>
    <w:p w14:paraId="248DDA4F" w14:textId="77777777" w:rsidR="00EB4E14" w:rsidRPr="00EB4E14" w:rsidRDefault="00EB4E14" w:rsidP="00EB4E14">
      <w:pPr>
        <w:contextualSpacing/>
        <w:rPr>
          <w:rFonts w:ascii="Calibri" w:hAnsi="Calibri" w:cs="Calibri"/>
          <w:color w:val="000000" w:themeColor="text1"/>
          <w:szCs w:val="18"/>
        </w:rPr>
      </w:pPr>
    </w:p>
    <w:p w14:paraId="70FCD2BA" w14:textId="77777777" w:rsidR="00EB4E14" w:rsidRPr="00EB4E14" w:rsidRDefault="00EB4E14" w:rsidP="00043A79">
      <w:pPr>
        <w:keepNext/>
        <w:keepLines/>
        <w:numPr>
          <w:ilvl w:val="0"/>
          <w:numId w:val="117"/>
        </w:numPr>
        <w:spacing w:before="40"/>
        <w:ind w:left="357" w:hanging="357"/>
        <w:outlineLvl w:val="1"/>
        <w:rPr>
          <w:rFonts w:ascii="Calibri" w:eastAsiaTheme="majorEastAsia" w:hAnsi="Calibri" w:cs="Calibri"/>
          <w:b/>
          <w:caps/>
          <w:color w:val="000000" w:themeColor="text1"/>
          <w:szCs w:val="18"/>
        </w:rPr>
      </w:pPr>
      <w:bookmarkStart w:id="239" w:name="_Toc152087259"/>
      <w:bookmarkStart w:id="240" w:name="_Toc152087705"/>
      <w:bookmarkStart w:id="241" w:name="_Toc152177211"/>
      <w:bookmarkStart w:id="242" w:name="_Toc158909690"/>
      <w:r w:rsidRPr="00EB4E14">
        <w:rPr>
          <w:rFonts w:ascii="Calibri" w:eastAsiaTheme="majorEastAsia" w:hAnsi="Calibri" w:cs="Calibri"/>
          <w:b/>
          <w:caps/>
          <w:color w:val="000000" w:themeColor="text1"/>
          <w:szCs w:val="18"/>
        </w:rPr>
        <w:t>CONSULTATIONS AND INTERVIEWS</w:t>
      </w:r>
      <w:bookmarkEnd w:id="239"/>
      <w:bookmarkEnd w:id="240"/>
      <w:bookmarkEnd w:id="241"/>
      <w:bookmarkEnd w:id="242"/>
    </w:p>
    <w:p w14:paraId="2E2D1518" w14:textId="77777777" w:rsidR="00EB4E14" w:rsidRPr="00EB4E14" w:rsidRDefault="00EB4E14" w:rsidP="00EB4E14">
      <w:pPr>
        <w:contextualSpacing/>
        <w:rPr>
          <w:rFonts w:ascii="Calibri" w:hAnsi="Calibri" w:cs="Calibri"/>
          <w:color w:val="000000" w:themeColor="text1"/>
          <w:szCs w:val="18"/>
        </w:rPr>
      </w:pPr>
    </w:p>
    <w:p w14:paraId="128F0660" w14:textId="77777777" w:rsidR="00EB4E14" w:rsidRPr="00EB4E14" w:rsidRDefault="00EB4E14" w:rsidP="00165ECB">
      <w:pPr>
        <w:contextualSpacing/>
        <w:rPr>
          <w:rFonts w:ascii="Calibri" w:hAnsi="Calibri" w:cs="Calibri"/>
          <w:color w:val="000000" w:themeColor="text1"/>
          <w:szCs w:val="18"/>
        </w:rPr>
      </w:pPr>
      <w:r w:rsidRPr="00EB4E14">
        <w:rPr>
          <w:rFonts w:ascii="Calibri" w:hAnsi="Calibri" w:cs="Calibri"/>
          <w:color w:val="000000" w:themeColor="text1"/>
          <w:szCs w:val="18"/>
        </w:rPr>
        <w:t>The consultations were made through interviews with experts who have in-depth subject knowledge, lead project managers from other relevant Belize projects, NGOs, government entities and others who have indicated experience working directly with the communities. The intention was to combine technical expertise with direct practice, seeking a comprehensive perspective. These interviews were conducted through video calls to facilitate remote interaction, in addition to face-to-face meetings during the site visit in Belize. </w:t>
      </w:r>
    </w:p>
    <w:p w14:paraId="13F43D63" w14:textId="77777777" w:rsidR="00EB4E14" w:rsidRPr="00EB4E14" w:rsidRDefault="00EB4E14" w:rsidP="00BD2002">
      <w:pPr>
        <w:rPr>
          <w:rFonts w:ascii="Calibri" w:eastAsia="Montserrat" w:hAnsi="Calibri" w:cs="Calibri"/>
          <w:kern w:val="0"/>
          <w:szCs w:val="18"/>
        </w:rPr>
      </w:pPr>
    </w:p>
    <w:p w14:paraId="1BE3AE66" w14:textId="35AE1C7A" w:rsidR="00EB4E14" w:rsidRPr="0001754F" w:rsidRDefault="00EB4E14" w:rsidP="00165ECB">
      <w:pPr>
        <w:contextualSpacing/>
        <w:rPr>
          <w:rFonts w:ascii="Calibri" w:hAnsi="Calibri" w:cs="Calibri"/>
          <w:color w:val="000000" w:themeColor="text1"/>
          <w:szCs w:val="18"/>
        </w:rPr>
      </w:pPr>
      <w:r w:rsidRPr="00EB4E14">
        <w:rPr>
          <w:rFonts w:ascii="Calibri" w:hAnsi="Calibri" w:cs="Calibri"/>
          <w:color w:val="000000" w:themeColor="text1"/>
          <w:szCs w:val="18"/>
        </w:rPr>
        <w:t xml:space="preserve">Meetings with stakeholders were held through several mediums. Virtual video meetings were held on various themes in areas such as distributed solar, </w:t>
      </w:r>
      <w:r w:rsidRPr="00EB4E14" w:rsidDel="053FE6FC">
        <w:rPr>
          <w:rFonts w:ascii="Calibri" w:hAnsi="Calibri" w:cs="Calibri"/>
          <w:color w:val="000000" w:themeColor="text1"/>
          <w:szCs w:val="18"/>
        </w:rPr>
        <w:t>wastewater management,</w:t>
      </w:r>
      <w:r w:rsidRPr="00EB4E14">
        <w:rPr>
          <w:rFonts w:ascii="Calibri" w:hAnsi="Calibri" w:cs="Calibri"/>
          <w:color w:val="000000" w:themeColor="text1"/>
          <w:szCs w:val="18"/>
        </w:rPr>
        <w:t xml:space="preserve"> Belize water distribution projects, NGOs with community specific experience and whom have expertise in ecosystem management and alternative livelihoods, groups involved with gender, government ministries as well as other key stakeholders. In formulating the project, more than 50 people were consulted via virtual meetings and in-person meetings with project community leaders, the </w:t>
      </w:r>
      <w:r w:rsidR="005E1826" w:rsidRPr="00EB4E14">
        <w:rPr>
          <w:rFonts w:ascii="Calibri" w:hAnsi="Calibri" w:cs="Calibri"/>
          <w:color w:val="000000" w:themeColor="text1"/>
          <w:szCs w:val="18"/>
        </w:rPr>
        <w:t>communities, representatives</w:t>
      </w:r>
      <w:r w:rsidRPr="00EB4E14">
        <w:rPr>
          <w:rFonts w:ascii="Calibri" w:hAnsi="Calibri" w:cs="Calibri"/>
          <w:color w:val="000000" w:themeColor="text1"/>
          <w:szCs w:val="18"/>
        </w:rPr>
        <w:t xml:space="preserve"> from the TAA, an Area Representative, four Field Officers; and the president of NAVCO. </w:t>
      </w:r>
      <w:r w:rsidR="0001754F">
        <w:rPr>
          <w:rFonts w:ascii="Calibri" w:hAnsi="Calibri" w:cs="Calibri"/>
          <w:color w:val="000000" w:themeColor="text1"/>
          <w:szCs w:val="18"/>
        </w:rPr>
        <w:t xml:space="preserve">See Appendix 9 </w:t>
      </w:r>
      <w:r w:rsidRPr="0001754F">
        <w:rPr>
          <w:rFonts w:ascii="Calibri" w:hAnsi="Calibri" w:cs="Calibri"/>
          <w:color w:val="000000" w:themeColor="text1"/>
          <w:szCs w:val="18"/>
        </w:rPr>
        <w:t xml:space="preserve">for a list of signatures from consultations held in Copper Bank and see </w:t>
      </w:r>
      <w:r w:rsidR="00165ECB">
        <w:rPr>
          <w:rFonts w:ascii="Calibri" w:hAnsi="Calibri" w:cs="Calibri"/>
          <w:color w:val="000000" w:themeColor="text1"/>
          <w:szCs w:val="18"/>
        </w:rPr>
        <w:t>Appendix 8 f</w:t>
      </w:r>
      <w:r w:rsidRPr="0001754F">
        <w:rPr>
          <w:rFonts w:ascii="Calibri" w:hAnsi="Calibri" w:cs="Calibri"/>
          <w:color w:val="000000" w:themeColor="text1"/>
          <w:szCs w:val="18"/>
        </w:rPr>
        <w:t>or the signed FPICs which provides names of those consulted.</w:t>
      </w:r>
    </w:p>
    <w:p w14:paraId="08A631B6" w14:textId="77777777" w:rsidR="00EB4E14" w:rsidRPr="00EB4E14" w:rsidRDefault="00EB4E14" w:rsidP="00165ECB">
      <w:pPr>
        <w:rPr>
          <w:rFonts w:ascii="Calibri" w:eastAsia="Montserrat" w:hAnsi="Calibri" w:cs="Calibri"/>
          <w:kern w:val="0"/>
          <w:szCs w:val="18"/>
        </w:rPr>
      </w:pPr>
    </w:p>
    <w:p w14:paraId="6ACDBE80" w14:textId="77777777" w:rsidR="00EB4E14" w:rsidRPr="00EB4E14" w:rsidRDefault="00EB4E14" w:rsidP="00165ECB">
      <w:pPr>
        <w:contextualSpacing/>
        <w:rPr>
          <w:rFonts w:ascii="Calibri" w:hAnsi="Calibri" w:cs="Calibri"/>
          <w:color w:val="000000" w:themeColor="text1"/>
          <w:szCs w:val="18"/>
        </w:rPr>
      </w:pPr>
      <w:r w:rsidRPr="00EB4E14">
        <w:rPr>
          <w:rFonts w:ascii="Calibri" w:hAnsi="Calibri" w:cs="Calibri"/>
          <w:color w:val="000000" w:themeColor="text1"/>
          <w:szCs w:val="18"/>
        </w:rPr>
        <w:t>Weekly project follow-up meetings were held with the MRT and PACT to ensure fluidity in the project formulation and access to stakeholders and documentation. In addition, an MRT focal point was assigned with the MRT to coordinate access of information gathering about the four villages. A group chat was established, numerous calls held, emails exchanged on a regular basis as well as interviews focused on specific themes of the project such as water board formation, water testing, village dynamics and the introduction of WASH capacity building within the communities.</w:t>
      </w:r>
    </w:p>
    <w:p w14:paraId="721214DB" w14:textId="77777777" w:rsidR="00EB4E14" w:rsidRPr="00EB4E14" w:rsidRDefault="00EB4E14" w:rsidP="00EB4E14">
      <w:pPr>
        <w:contextualSpacing/>
        <w:rPr>
          <w:rFonts w:ascii="Calibri" w:hAnsi="Calibri" w:cs="Calibri"/>
          <w:color w:val="000000" w:themeColor="text1"/>
          <w:szCs w:val="18"/>
        </w:rPr>
      </w:pPr>
    </w:p>
    <w:p w14:paraId="3AB7062D" w14:textId="77777777" w:rsidR="00EB4E14" w:rsidRPr="00EB4E14" w:rsidRDefault="00EB4E14"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243" w:name="_Toc152177212"/>
      <w:r w:rsidRPr="00EB4E14">
        <w:rPr>
          <w:rFonts w:ascii="Calibri" w:eastAsiaTheme="majorEastAsia" w:hAnsi="Calibri" w:cs="Calibri"/>
          <w:b/>
          <w:i/>
          <w:color w:val="000000" w:themeColor="text1"/>
          <w:szCs w:val="18"/>
        </w:rPr>
        <w:t>Indigenous communities</w:t>
      </w:r>
      <w:bookmarkEnd w:id="243"/>
      <w:r w:rsidRPr="00EB4E14">
        <w:rPr>
          <w:rFonts w:ascii="Calibri" w:eastAsiaTheme="majorEastAsia" w:hAnsi="Calibri" w:cs="Calibri"/>
          <w:b/>
          <w:i/>
          <w:color w:val="000000" w:themeColor="text1"/>
          <w:szCs w:val="18"/>
        </w:rPr>
        <w:t xml:space="preserve"> </w:t>
      </w:r>
    </w:p>
    <w:p w14:paraId="1A74C67D" w14:textId="77777777" w:rsidR="00EB4E14" w:rsidRPr="00EB4E14" w:rsidRDefault="00EB4E14" w:rsidP="00EB4E14">
      <w:pPr>
        <w:rPr>
          <w:rFonts w:ascii="Calibri" w:hAnsi="Calibri" w:cs="Calibri"/>
          <w:color w:val="000000" w:themeColor="text1"/>
          <w:szCs w:val="18"/>
        </w:rPr>
      </w:pPr>
    </w:p>
    <w:p w14:paraId="0CEF7098" w14:textId="77777777" w:rsidR="00EB4E14" w:rsidRPr="00EB4E14" w:rsidRDefault="00EB4E14" w:rsidP="00043A79">
      <w:pPr>
        <w:numPr>
          <w:ilvl w:val="0"/>
          <w:numId w:val="114"/>
        </w:numPr>
        <w:ind w:left="0" w:firstLine="0"/>
        <w:contextualSpacing/>
        <w:rPr>
          <w:rFonts w:ascii="Calibri" w:hAnsi="Calibri" w:cs="Calibri"/>
          <w:color w:val="000000" w:themeColor="text1"/>
          <w:szCs w:val="18"/>
        </w:rPr>
      </w:pPr>
      <w:r w:rsidRPr="00EB4E14">
        <w:rPr>
          <w:rFonts w:ascii="Calibri" w:hAnsi="Calibri" w:cs="Calibri"/>
          <w:color w:val="000000" w:themeColor="text1"/>
          <w:szCs w:val="18"/>
        </w:rPr>
        <w:t xml:space="preserve">Prior to the meetings held in person with each village, there were extensive consultations carried out to gain insights about Copper Bank in the North and the three indigenous communities in the South. These were primarily held through video calls with the MRT Field Officers, who maintain close interaction with these communities. Their detailed knowledge of village needs and concerns was fundamental to the design and implementation of the project. In addition, consultations were conducted via video call with various NGOs that have implemented projects in these communities, providing valuable feedback on the interaction with the members and improving engagement and participation for on-site meetings as well as for the overall success of the initiatives. </w:t>
      </w:r>
    </w:p>
    <w:p w14:paraId="58BF401F" w14:textId="77777777" w:rsidR="00EB4E14" w:rsidRPr="00EB4E14" w:rsidRDefault="00EB4E14" w:rsidP="00EB4E14">
      <w:pPr>
        <w:contextualSpacing/>
        <w:rPr>
          <w:rFonts w:ascii="Calibri" w:hAnsi="Calibri" w:cs="Calibri"/>
          <w:color w:val="000000" w:themeColor="text1"/>
          <w:szCs w:val="18"/>
        </w:rPr>
      </w:pPr>
    </w:p>
    <w:p w14:paraId="3C0BDB59" w14:textId="77777777" w:rsidR="00EB4E14" w:rsidRPr="00EB4E14" w:rsidRDefault="00EB4E14" w:rsidP="00043A79">
      <w:pPr>
        <w:numPr>
          <w:ilvl w:val="0"/>
          <w:numId w:val="114"/>
        </w:numPr>
        <w:ind w:left="0" w:firstLine="0"/>
        <w:contextualSpacing/>
        <w:rPr>
          <w:rFonts w:ascii="Calibri" w:hAnsi="Calibri" w:cs="Calibri"/>
          <w:color w:val="000000" w:themeColor="text1"/>
          <w:szCs w:val="18"/>
        </w:rPr>
      </w:pPr>
      <w:r w:rsidRPr="00EB4E14">
        <w:rPr>
          <w:rFonts w:ascii="Calibri" w:hAnsi="Calibri" w:cs="Calibri"/>
          <w:color w:val="000000" w:themeColor="text1"/>
          <w:szCs w:val="18"/>
        </w:rPr>
        <w:t xml:space="preserve">Consultations were also conducted with indigenous organizations such as the Maya Leaders Association and the Toledo Alcaldes Association, who provided a comprehensive perspective on the governance, social structure, and decision-making processes within these communities. </w:t>
      </w:r>
    </w:p>
    <w:p w14:paraId="2DEAC95D" w14:textId="77777777" w:rsidR="00EB4E14" w:rsidRPr="00EB4E14" w:rsidRDefault="00EB4E14" w:rsidP="00EB4E14">
      <w:pPr>
        <w:contextualSpacing/>
        <w:rPr>
          <w:rFonts w:ascii="Calibri" w:hAnsi="Calibri" w:cs="Calibri"/>
          <w:color w:val="000000" w:themeColor="text1"/>
          <w:szCs w:val="18"/>
        </w:rPr>
      </w:pPr>
    </w:p>
    <w:p w14:paraId="233BBB12" w14:textId="77777777" w:rsidR="00EB4E14" w:rsidRPr="00EB4E14" w:rsidRDefault="00EB4E14" w:rsidP="00043A79">
      <w:pPr>
        <w:keepNext/>
        <w:keepLines/>
        <w:numPr>
          <w:ilvl w:val="0"/>
          <w:numId w:val="117"/>
        </w:numPr>
        <w:spacing w:before="40"/>
        <w:ind w:left="357" w:hanging="357"/>
        <w:outlineLvl w:val="1"/>
        <w:rPr>
          <w:rFonts w:ascii="Calibri" w:eastAsiaTheme="majorEastAsia" w:hAnsi="Calibri" w:cs="Calibri"/>
          <w:b/>
          <w:caps/>
          <w:color w:val="000000" w:themeColor="text1"/>
          <w:szCs w:val="18"/>
        </w:rPr>
      </w:pPr>
      <w:bookmarkStart w:id="244" w:name="_Toc152087260"/>
      <w:bookmarkStart w:id="245" w:name="_Toc152087706"/>
      <w:bookmarkStart w:id="246" w:name="_Toc152177213"/>
      <w:bookmarkStart w:id="247" w:name="_Toc158909691"/>
      <w:r w:rsidRPr="00EB4E14">
        <w:rPr>
          <w:rFonts w:ascii="Calibri" w:eastAsiaTheme="majorEastAsia" w:hAnsi="Calibri" w:cs="Calibri"/>
          <w:b/>
          <w:caps/>
          <w:color w:val="000000" w:themeColor="text1"/>
          <w:szCs w:val="18"/>
        </w:rPr>
        <w:t>CONSULTATION THEMES</w:t>
      </w:r>
      <w:bookmarkEnd w:id="244"/>
      <w:bookmarkEnd w:id="245"/>
      <w:bookmarkEnd w:id="246"/>
      <w:bookmarkEnd w:id="247"/>
      <w:r w:rsidRPr="00EB4E14">
        <w:rPr>
          <w:rFonts w:ascii="Calibri" w:eastAsiaTheme="majorEastAsia" w:hAnsi="Calibri" w:cs="Calibri"/>
          <w:b/>
          <w:caps/>
          <w:color w:val="000000" w:themeColor="text1"/>
          <w:szCs w:val="18"/>
        </w:rPr>
        <w:t xml:space="preserve"> </w:t>
      </w:r>
    </w:p>
    <w:p w14:paraId="4584638D" w14:textId="77777777" w:rsidR="00EB4E14" w:rsidRPr="00EB4E14" w:rsidRDefault="00EB4E14" w:rsidP="00EB4E14">
      <w:pPr>
        <w:contextualSpacing/>
        <w:rPr>
          <w:rFonts w:ascii="Calibri" w:hAnsi="Calibri" w:cs="Calibri"/>
          <w:color w:val="000000" w:themeColor="text1"/>
          <w:szCs w:val="18"/>
        </w:rPr>
      </w:pPr>
    </w:p>
    <w:p w14:paraId="02EBF30A" w14:textId="77777777" w:rsidR="00EB4E14" w:rsidRPr="00EB4E14" w:rsidRDefault="00EB4E14"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248" w:name="_Toc152087261"/>
      <w:bookmarkStart w:id="249" w:name="_Toc152087707"/>
      <w:bookmarkStart w:id="250" w:name="_Toc152177214"/>
      <w:r w:rsidRPr="00EB4E14">
        <w:rPr>
          <w:rFonts w:ascii="Calibri" w:eastAsiaTheme="majorEastAsia" w:hAnsi="Calibri" w:cs="Calibri"/>
          <w:b/>
          <w:i/>
          <w:color w:val="000000" w:themeColor="text1"/>
          <w:szCs w:val="18"/>
        </w:rPr>
        <w:t>Water management</w:t>
      </w:r>
      <w:bookmarkEnd w:id="248"/>
      <w:bookmarkEnd w:id="249"/>
      <w:bookmarkEnd w:id="250"/>
      <w:r w:rsidRPr="00EB4E14">
        <w:rPr>
          <w:rFonts w:ascii="Calibri" w:eastAsiaTheme="majorEastAsia" w:hAnsi="Calibri" w:cs="Calibri"/>
          <w:b/>
          <w:i/>
          <w:color w:val="000000" w:themeColor="text1"/>
          <w:szCs w:val="18"/>
        </w:rPr>
        <w:t xml:space="preserve"> </w:t>
      </w:r>
    </w:p>
    <w:p w14:paraId="30D77FCE" w14:textId="77777777" w:rsidR="00EB4E14" w:rsidRPr="00EB4E14" w:rsidRDefault="00EB4E14" w:rsidP="00EB4E14">
      <w:pPr>
        <w:contextualSpacing/>
        <w:rPr>
          <w:rFonts w:ascii="Calibri" w:hAnsi="Calibri" w:cs="Calibri"/>
          <w:color w:val="000000" w:themeColor="text1"/>
          <w:szCs w:val="18"/>
        </w:rPr>
      </w:pPr>
    </w:p>
    <w:p w14:paraId="564ECC04" w14:textId="77777777" w:rsidR="00EB4E14" w:rsidRPr="00EB4E14" w:rsidRDefault="00EB4E14" w:rsidP="00043A79">
      <w:pPr>
        <w:numPr>
          <w:ilvl w:val="0"/>
          <w:numId w:val="114"/>
        </w:numPr>
        <w:ind w:left="0" w:firstLine="0"/>
        <w:contextualSpacing/>
        <w:rPr>
          <w:rFonts w:ascii="Calibri" w:hAnsi="Calibri" w:cs="Calibri"/>
          <w:color w:val="000000" w:themeColor="text1"/>
          <w:szCs w:val="18"/>
        </w:rPr>
      </w:pPr>
      <w:r w:rsidRPr="00EB4E14">
        <w:rPr>
          <w:rFonts w:ascii="Calibri" w:hAnsi="Calibri" w:cs="Calibri"/>
          <w:color w:val="000000" w:themeColor="text1"/>
          <w:szCs w:val="18"/>
        </w:rPr>
        <w:t xml:space="preserve">The consultations were conducted primarily with members of the MRT, experts who have a deep understanding of the issues in these communities. Additionally, specialists in the field, such as a water manager from Belize Water Services, were also consulted via video call to obtain specialized information and enhance the project's approach to water resource management. </w:t>
      </w:r>
    </w:p>
    <w:p w14:paraId="27F59F8E" w14:textId="77777777" w:rsidR="00EB4E14" w:rsidRPr="00EB4E14" w:rsidRDefault="00EB4E14" w:rsidP="00EB4E14">
      <w:pPr>
        <w:contextualSpacing/>
        <w:rPr>
          <w:rFonts w:ascii="Calibri" w:hAnsi="Calibri" w:cs="Calibri"/>
          <w:color w:val="000000" w:themeColor="text1"/>
          <w:szCs w:val="18"/>
        </w:rPr>
      </w:pPr>
    </w:p>
    <w:p w14:paraId="14F6C5DB" w14:textId="77777777" w:rsidR="00EB4E14" w:rsidRPr="00EB4E14" w:rsidRDefault="00EB4E14"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251" w:name="_Toc152087262"/>
      <w:bookmarkStart w:id="252" w:name="_Toc152087708"/>
      <w:bookmarkStart w:id="253" w:name="_Toc152177215"/>
      <w:r w:rsidRPr="00EB4E14" w:rsidDel="053FE6FC">
        <w:rPr>
          <w:rFonts w:ascii="Calibri" w:eastAsiaTheme="majorEastAsia" w:hAnsi="Calibri" w:cs="Calibri"/>
          <w:b/>
          <w:i/>
          <w:color w:val="000000" w:themeColor="text1"/>
          <w:szCs w:val="18"/>
        </w:rPr>
        <w:t>Waste management</w:t>
      </w:r>
      <w:bookmarkEnd w:id="251"/>
      <w:bookmarkEnd w:id="252"/>
      <w:bookmarkEnd w:id="253"/>
    </w:p>
    <w:p w14:paraId="5A113008" w14:textId="77777777" w:rsidR="00EB4E14" w:rsidRPr="00EB4E14" w:rsidRDefault="00EB4E14"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p>
    <w:p w14:paraId="606C9C10" w14:textId="77777777" w:rsidR="00EB4E14" w:rsidRPr="00EB4E14" w:rsidRDefault="00EB4E14" w:rsidP="004A5F98">
      <w:pPr>
        <w:contextualSpacing/>
        <w:rPr>
          <w:rFonts w:ascii="Calibri" w:hAnsi="Calibri" w:cs="Calibri"/>
          <w:color w:val="000000" w:themeColor="text1"/>
          <w:szCs w:val="18"/>
        </w:rPr>
      </w:pPr>
      <w:r w:rsidRPr="00EB4E14">
        <w:rPr>
          <w:rFonts w:ascii="Calibri" w:hAnsi="Calibri" w:cs="Calibri"/>
          <w:color w:val="000000" w:themeColor="text1"/>
          <w:szCs w:val="18"/>
        </w:rPr>
        <w:t>In addition to the valuable input from ongoing conversations with the MRT Field Officers, other experts were consulted such as civil environmental engineer, Jose Garcia and Belize Water Services (BWS). Various virtual meetings were held with the Rotary Club regarding their efforts to address sanitation and hygiene through the introduction of composting latrine</w:t>
      </w:r>
      <w:r w:rsidRPr="00EB4E14" w:rsidDel="053FE6FC">
        <w:rPr>
          <w:rFonts w:ascii="Calibri" w:hAnsi="Calibri" w:cs="Calibri"/>
          <w:color w:val="000000" w:themeColor="text1"/>
          <w:szCs w:val="18"/>
        </w:rPr>
        <w:t xml:space="preserve"> </w:t>
      </w:r>
      <w:r w:rsidRPr="00EB4E14">
        <w:rPr>
          <w:rFonts w:ascii="Calibri" w:hAnsi="Calibri" w:cs="Calibri"/>
          <w:color w:val="000000" w:themeColor="text1"/>
          <w:szCs w:val="18"/>
        </w:rPr>
        <w:t>in the Toledo district. The meetings offered lessons learned and provided guidance for successful engagement in the communities, water conservation and WASH capacity building.</w:t>
      </w:r>
    </w:p>
    <w:p w14:paraId="41AC0700" w14:textId="77777777" w:rsidR="00EB4E14" w:rsidRPr="00EB4E14" w:rsidRDefault="00EB4E14" w:rsidP="00EB4E14">
      <w:pPr>
        <w:contextualSpacing/>
        <w:rPr>
          <w:rFonts w:ascii="Calibri" w:hAnsi="Calibri" w:cs="Calibri"/>
          <w:color w:val="000000" w:themeColor="text1"/>
          <w:szCs w:val="18"/>
        </w:rPr>
      </w:pPr>
    </w:p>
    <w:p w14:paraId="7F956822" w14:textId="77777777" w:rsidR="00EB4E14" w:rsidRPr="00EB4E14" w:rsidRDefault="00EB4E14"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254" w:name="_Toc152087263"/>
      <w:bookmarkStart w:id="255" w:name="_Toc152087709"/>
      <w:bookmarkStart w:id="256" w:name="_Toc152177216"/>
      <w:r w:rsidRPr="00EB4E14">
        <w:rPr>
          <w:rFonts w:ascii="Calibri" w:eastAsiaTheme="majorEastAsia" w:hAnsi="Calibri" w:cs="Calibri"/>
          <w:b/>
          <w:i/>
          <w:color w:val="000000" w:themeColor="text1"/>
          <w:szCs w:val="18"/>
        </w:rPr>
        <w:t>Solar energy</w:t>
      </w:r>
      <w:bookmarkEnd w:id="254"/>
      <w:bookmarkEnd w:id="255"/>
      <w:bookmarkEnd w:id="256"/>
      <w:r w:rsidRPr="00EB4E14">
        <w:rPr>
          <w:rFonts w:ascii="Calibri" w:eastAsiaTheme="majorEastAsia" w:hAnsi="Calibri" w:cs="Calibri"/>
          <w:b/>
          <w:i/>
          <w:color w:val="000000" w:themeColor="text1"/>
          <w:szCs w:val="18"/>
        </w:rPr>
        <w:t xml:space="preserve"> </w:t>
      </w:r>
    </w:p>
    <w:p w14:paraId="21C8D817" w14:textId="77777777" w:rsidR="00EB4E14" w:rsidRPr="00EB4E14" w:rsidRDefault="00EB4E14" w:rsidP="00EB4E14">
      <w:pPr>
        <w:contextualSpacing/>
        <w:rPr>
          <w:rFonts w:ascii="Calibri" w:hAnsi="Calibri" w:cs="Calibri"/>
          <w:color w:val="000000" w:themeColor="text1"/>
          <w:szCs w:val="18"/>
        </w:rPr>
      </w:pPr>
    </w:p>
    <w:p w14:paraId="3116A806" w14:textId="77777777" w:rsidR="00EB4E14" w:rsidRPr="00EB4E14" w:rsidRDefault="00EB4E14" w:rsidP="004A5F98">
      <w:pPr>
        <w:contextualSpacing/>
        <w:rPr>
          <w:rFonts w:ascii="Calibri" w:hAnsi="Calibri" w:cs="Calibri"/>
          <w:color w:val="000000" w:themeColor="text1"/>
          <w:szCs w:val="18"/>
        </w:rPr>
      </w:pPr>
      <w:r w:rsidRPr="00EB4E14">
        <w:rPr>
          <w:rFonts w:ascii="Calibri" w:hAnsi="Calibri" w:cs="Calibri"/>
          <w:color w:val="000000" w:themeColor="text1"/>
          <w:szCs w:val="18"/>
        </w:rPr>
        <w:t xml:space="preserve">To gain a deeper understanding of the implementation of solar energy in water systems, in-depth consultations were conducted. This included video call sessions with companies specializing in solar energy, such as Belize Power Limited, which provides solar services to Toledo communities. In addition, online contact was made with non-governmental organizations (NGOs) and individuals who have direct experience with completed solar energy projects in similar communities. </w:t>
      </w:r>
    </w:p>
    <w:p w14:paraId="4D38B476" w14:textId="77777777" w:rsidR="00EB4E14" w:rsidRPr="00EB4E14" w:rsidRDefault="00EB4E14" w:rsidP="00EB4E14">
      <w:pPr>
        <w:contextualSpacing/>
        <w:rPr>
          <w:rFonts w:ascii="Calibri" w:hAnsi="Calibri" w:cs="Calibri"/>
          <w:color w:val="000000" w:themeColor="text1"/>
          <w:szCs w:val="18"/>
        </w:rPr>
      </w:pPr>
    </w:p>
    <w:p w14:paraId="136FFB3F" w14:textId="77777777" w:rsidR="00EB4E14" w:rsidRPr="00EB4E14" w:rsidRDefault="00EB4E14"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257" w:name="_Toc152087264"/>
      <w:bookmarkStart w:id="258" w:name="_Toc152087710"/>
      <w:bookmarkStart w:id="259" w:name="_Toc152177217"/>
      <w:r w:rsidRPr="00EB4E14">
        <w:rPr>
          <w:rFonts w:ascii="Calibri" w:eastAsiaTheme="majorEastAsia" w:hAnsi="Calibri" w:cs="Calibri"/>
          <w:b/>
          <w:i/>
          <w:color w:val="000000" w:themeColor="text1"/>
          <w:szCs w:val="18"/>
        </w:rPr>
        <w:t>Gender</w:t>
      </w:r>
      <w:bookmarkEnd w:id="257"/>
      <w:bookmarkEnd w:id="258"/>
      <w:bookmarkEnd w:id="259"/>
    </w:p>
    <w:p w14:paraId="4A065456" w14:textId="77777777" w:rsidR="00EB4E14" w:rsidRPr="00EB4E14" w:rsidRDefault="00EB4E14" w:rsidP="00EB4E14">
      <w:pPr>
        <w:rPr>
          <w:rFonts w:ascii="Calibri" w:hAnsi="Calibri" w:cs="Calibri"/>
          <w:color w:val="000000" w:themeColor="text1"/>
          <w:szCs w:val="18"/>
        </w:rPr>
      </w:pPr>
    </w:p>
    <w:p w14:paraId="6FDE46C6" w14:textId="77777777" w:rsidR="00EB4E14" w:rsidRPr="00EB4E14" w:rsidRDefault="00EB4E14" w:rsidP="004A5F98">
      <w:pPr>
        <w:contextualSpacing/>
        <w:rPr>
          <w:rFonts w:ascii="Calibri" w:hAnsi="Calibri" w:cs="Calibri"/>
          <w:color w:val="000000" w:themeColor="text1"/>
          <w:szCs w:val="18"/>
        </w:rPr>
      </w:pPr>
      <w:r w:rsidRPr="00EB4E14">
        <w:rPr>
          <w:rFonts w:ascii="Calibri" w:hAnsi="Calibri" w:cs="Calibri"/>
          <w:color w:val="000000" w:themeColor="text1"/>
          <w:szCs w:val="18"/>
        </w:rPr>
        <w:t xml:space="preserve">Numerous discussions were held virtually to gain better understanding of the gender dynamics in these communities and how best to encourage women's participation. A more profound discussion on Gender can be found in Annex V: Gender Assessment and Action Plan. </w:t>
      </w:r>
    </w:p>
    <w:p w14:paraId="3D4E0A79" w14:textId="77777777" w:rsidR="00EB4E14" w:rsidRPr="00EB4E14" w:rsidRDefault="00EB4E14" w:rsidP="00EB4E14">
      <w:pPr>
        <w:contextualSpacing/>
        <w:rPr>
          <w:rFonts w:ascii="Calibri" w:hAnsi="Calibri" w:cs="Calibri"/>
          <w:color w:val="000000" w:themeColor="text1"/>
          <w:szCs w:val="18"/>
        </w:rPr>
      </w:pPr>
    </w:p>
    <w:p w14:paraId="75F49733" w14:textId="77777777" w:rsidR="00EB4E14" w:rsidRPr="00EB4E14" w:rsidRDefault="00EB4E14"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260" w:name="_Toc152087265"/>
      <w:bookmarkStart w:id="261" w:name="_Toc152087711"/>
      <w:bookmarkStart w:id="262" w:name="_Toc152177218"/>
      <w:r w:rsidRPr="00EB4E14">
        <w:rPr>
          <w:rFonts w:ascii="Calibri" w:eastAsiaTheme="majorEastAsia" w:hAnsi="Calibri" w:cs="Calibri"/>
          <w:b/>
          <w:i/>
          <w:color w:val="000000" w:themeColor="text1"/>
          <w:szCs w:val="18"/>
        </w:rPr>
        <w:t>Other Consultation Themes</w:t>
      </w:r>
      <w:bookmarkEnd w:id="260"/>
      <w:bookmarkEnd w:id="261"/>
      <w:bookmarkEnd w:id="262"/>
      <w:r w:rsidRPr="00EB4E14">
        <w:rPr>
          <w:rFonts w:ascii="Calibri" w:eastAsiaTheme="majorEastAsia" w:hAnsi="Calibri" w:cs="Calibri"/>
          <w:b/>
          <w:i/>
          <w:color w:val="000000" w:themeColor="text1"/>
          <w:szCs w:val="18"/>
        </w:rPr>
        <w:t xml:space="preserve"> </w:t>
      </w:r>
    </w:p>
    <w:p w14:paraId="43597829" w14:textId="77777777" w:rsidR="00EB4E14" w:rsidRPr="00EB4E14" w:rsidRDefault="00EB4E14" w:rsidP="00EB4E14">
      <w:pPr>
        <w:contextualSpacing/>
        <w:rPr>
          <w:rFonts w:ascii="Calibri" w:hAnsi="Calibri" w:cs="Calibri"/>
          <w:color w:val="000000" w:themeColor="text1"/>
          <w:szCs w:val="18"/>
        </w:rPr>
      </w:pPr>
    </w:p>
    <w:p w14:paraId="5A63A7D1" w14:textId="77777777" w:rsidR="00EB4E14" w:rsidRPr="00EB4E14" w:rsidRDefault="00EB4E14" w:rsidP="004A5F98">
      <w:pPr>
        <w:contextualSpacing/>
        <w:rPr>
          <w:rFonts w:ascii="Calibri" w:hAnsi="Calibri" w:cs="Calibri"/>
          <w:color w:val="000000" w:themeColor="text1"/>
          <w:szCs w:val="18"/>
        </w:rPr>
      </w:pPr>
      <w:r w:rsidRPr="00EB4E14">
        <w:rPr>
          <w:rFonts w:ascii="Calibri" w:hAnsi="Calibri" w:cs="Calibri"/>
          <w:color w:val="000000" w:themeColor="text1"/>
          <w:szCs w:val="18"/>
        </w:rPr>
        <w:t xml:space="preserve">An integrated perspective was sought, combining the practical experience of specialized companies, the technical knowledge of NGOs and the direct experience of individuals involved in similar projects.  </w:t>
      </w:r>
    </w:p>
    <w:p w14:paraId="3C29DE7C" w14:textId="77777777" w:rsidR="00EB4E14" w:rsidRPr="00EB4E14" w:rsidRDefault="00EB4E14" w:rsidP="00EB4E14">
      <w:pPr>
        <w:contextualSpacing/>
        <w:rPr>
          <w:rFonts w:ascii="Calibri" w:hAnsi="Calibri" w:cs="Calibri"/>
          <w:color w:val="000000" w:themeColor="text1"/>
          <w:szCs w:val="18"/>
        </w:rPr>
      </w:pPr>
    </w:p>
    <w:p w14:paraId="2D49018E" w14:textId="77777777" w:rsidR="00EB4E14" w:rsidRPr="00EB4E14" w:rsidRDefault="00EB4E14" w:rsidP="004A5F98">
      <w:pPr>
        <w:contextualSpacing/>
        <w:rPr>
          <w:rFonts w:ascii="Calibri" w:hAnsi="Calibri" w:cs="Calibri"/>
          <w:color w:val="000000" w:themeColor="text1"/>
          <w:szCs w:val="18"/>
        </w:rPr>
      </w:pPr>
      <w:r w:rsidRPr="00EB4E14">
        <w:rPr>
          <w:rFonts w:ascii="Calibri" w:hAnsi="Calibri" w:cs="Calibri"/>
          <w:color w:val="000000" w:themeColor="text1"/>
          <w:szCs w:val="18"/>
        </w:rPr>
        <w:t xml:space="preserve">Consultations played a key role in the development of the project. The consultation process provided valuable suggestions on how to interact with the communities, approach the project and get the members actively involved in it. Also, it provided a perspective that allowed increased understanding of the project's context. The experts and individuals with experience working with the communities provided insights that helped ensure the feasibility and effectiveness of the project. </w:t>
      </w:r>
    </w:p>
    <w:p w14:paraId="64CD7B80" w14:textId="77777777" w:rsidR="00EB4E14" w:rsidRPr="00EB4E14" w:rsidRDefault="00EB4E14" w:rsidP="00EB4E14">
      <w:pPr>
        <w:contextualSpacing/>
        <w:rPr>
          <w:rFonts w:ascii="Calibri" w:hAnsi="Calibri" w:cs="Calibri"/>
          <w:color w:val="000000" w:themeColor="text1"/>
          <w:szCs w:val="18"/>
        </w:rPr>
      </w:pPr>
    </w:p>
    <w:p w14:paraId="3A07D250" w14:textId="77777777" w:rsidR="00EB4E14" w:rsidRPr="00EB4E14" w:rsidRDefault="00EB4E14" w:rsidP="004A5F98">
      <w:pPr>
        <w:contextualSpacing/>
        <w:rPr>
          <w:rFonts w:ascii="Calibri" w:hAnsi="Calibri" w:cs="Calibri"/>
          <w:color w:val="000000" w:themeColor="text1"/>
          <w:szCs w:val="18"/>
        </w:rPr>
      </w:pPr>
      <w:r w:rsidRPr="00EB4E14">
        <w:rPr>
          <w:rFonts w:ascii="Calibri" w:hAnsi="Calibri" w:cs="Calibri"/>
          <w:color w:val="000000" w:themeColor="text1"/>
          <w:szCs w:val="18"/>
        </w:rPr>
        <w:t>These consultation sessions also provided an opportunity to address concerns identified by the research, such as water salinity, maintenance of solar systems, water fees, and lessons learned from previous projects in these communities. As the consultations advanced, it also provided key feedback on the design of the SEAM Project, improved application of lessons learned and best practices for the different component activities and insights on the implementation plans to ensure its success.</w:t>
      </w:r>
    </w:p>
    <w:p w14:paraId="591C27B8" w14:textId="77777777" w:rsidR="00EB4E14" w:rsidRPr="00EB4E14" w:rsidRDefault="00EB4E14" w:rsidP="00EB4E14">
      <w:pPr>
        <w:contextualSpacing/>
        <w:rPr>
          <w:rFonts w:ascii="Calibri" w:hAnsi="Calibri" w:cs="Calibri"/>
          <w:color w:val="000000" w:themeColor="text1"/>
          <w:szCs w:val="18"/>
        </w:rPr>
      </w:pPr>
    </w:p>
    <w:p w14:paraId="282CA3D3" w14:textId="77777777" w:rsidR="00EB4E14" w:rsidRPr="00EB4E14" w:rsidRDefault="00EB4E14" w:rsidP="00043A79">
      <w:pPr>
        <w:keepNext/>
        <w:keepLines/>
        <w:numPr>
          <w:ilvl w:val="0"/>
          <w:numId w:val="117"/>
        </w:numPr>
        <w:spacing w:before="40"/>
        <w:ind w:left="357" w:hanging="357"/>
        <w:outlineLvl w:val="1"/>
        <w:rPr>
          <w:rFonts w:ascii="Calibri" w:eastAsiaTheme="majorEastAsia" w:hAnsi="Calibri" w:cs="Calibri"/>
          <w:b/>
          <w:caps/>
          <w:color w:val="000000" w:themeColor="text1"/>
          <w:szCs w:val="18"/>
        </w:rPr>
      </w:pPr>
      <w:bookmarkStart w:id="263" w:name="_Toc152087266"/>
      <w:bookmarkStart w:id="264" w:name="_Toc152087712"/>
      <w:bookmarkStart w:id="265" w:name="_Toc152177219"/>
      <w:bookmarkStart w:id="266" w:name="_Toc158909692"/>
      <w:r w:rsidRPr="00EB4E14">
        <w:rPr>
          <w:rFonts w:ascii="Calibri" w:eastAsiaTheme="majorEastAsia" w:hAnsi="Calibri" w:cs="Calibri"/>
          <w:b/>
          <w:caps/>
          <w:color w:val="000000" w:themeColor="text1"/>
          <w:szCs w:val="18"/>
        </w:rPr>
        <w:t>FIELD VISITS</w:t>
      </w:r>
      <w:bookmarkEnd w:id="263"/>
      <w:bookmarkEnd w:id="264"/>
      <w:bookmarkEnd w:id="265"/>
      <w:bookmarkEnd w:id="266"/>
      <w:r w:rsidRPr="00EB4E14">
        <w:rPr>
          <w:rFonts w:ascii="Calibri" w:eastAsiaTheme="majorEastAsia" w:hAnsi="Calibri" w:cs="Calibri"/>
          <w:b/>
          <w:caps/>
          <w:color w:val="000000" w:themeColor="text1"/>
          <w:szCs w:val="18"/>
        </w:rPr>
        <w:t xml:space="preserve"> </w:t>
      </w:r>
    </w:p>
    <w:p w14:paraId="5395914B" w14:textId="77777777" w:rsidR="00EB4E14" w:rsidRPr="00EB4E14" w:rsidRDefault="00EB4E14" w:rsidP="00EB4E14">
      <w:pPr>
        <w:contextualSpacing/>
        <w:rPr>
          <w:rFonts w:ascii="Calibri" w:hAnsi="Calibri" w:cs="Calibri"/>
          <w:color w:val="000000" w:themeColor="text1"/>
          <w:szCs w:val="18"/>
        </w:rPr>
      </w:pPr>
    </w:p>
    <w:p w14:paraId="2BF3DA91" w14:textId="77777777" w:rsidR="00EB4E14" w:rsidRPr="00EB4E14" w:rsidRDefault="00EB4E14" w:rsidP="004A5F98">
      <w:pPr>
        <w:contextualSpacing/>
        <w:rPr>
          <w:rFonts w:ascii="Calibri" w:hAnsi="Calibri" w:cs="Calibri"/>
          <w:color w:val="000000" w:themeColor="text1"/>
          <w:szCs w:val="18"/>
        </w:rPr>
      </w:pPr>
      <w:r w:rsidRPr="00EB4E14">
        <w:rPr>
          <w:rFonts w:ascii="Calibri" w:hAnsi="Calibri" w:cs="Calibri"/>
          <w:color w:val="000000" w:themeColor="text1"/>
          <w:szCs w:val="18"/>
        </w:rPr>
        <w:t xml:space="preserve">In the Corozal District, a meeting was held at the </w:t>
      </w:r>
      <w:r w:rsidRPr="00EB4E14">
        <w:rPr>
          <w:rFonts w:ascii="Calibri" w:eastAsia="Montserrat" w:hAnsi="Calibri" w:cs="Calibri"/>
          <w:color w:val="000000" w:themeColor="text1"/>
          <w:szCs w:val="18"/>
        </w:rPr>
        <w:t>community library</w:t>
      </w:r>
      <w:r w:rsidRPr="00EB4E14">
        <w:rPr>
          <w:rFonts w:ascii="Calibri" w:hAnsi="Calibri" w:cs="Calibri"/>
          <w:color w:val="000000" w:themeColor="text1"/>
          <w:szCs w:val="18"/>
        </w:rPr>
        <w:t xml:space="preserve"> with Copper Bank’s village leaders. This was attended by seven people, including the Village Council </w:t>
      </w:r>
      <w:bookmarkStart w:id="267" w:name="_Int_8JN7wRM8"/>
      <w:r w:rsidRPr="00EB4E14">
        <w:rPr>
          <w:rFonts w:ascii="Calibri" w:hAnsi="Calibri" w:cs="Calibri"/>
          <w:color w:val="000000" w:themeColor="text1"/>
          <w:szCs w:val="18"/>
        </w:rPr>
        <w:t>Chairman</w:t>
      </w:r>
      <w:bookmarkEnd w:id="267"/>
      <w:r w:rsidRPr="00EB4E14">
        <w:rPr>
          <w:rFonts w:ascii="Calibri" w:hAnsi="Calibri" w:cs="Calibri"/>
          <w:color w:val="000000" w:themeColor="text1"/>
          <w:szCs w:val="18"/>
        </w:rPr>
        <w:t>, four Village Council members, a Rural Community Development Officer (RCDO) from the Ministry of Rural Transformation, Community Development, Labour and Local Government (MRT) and the town librarian. Of those who attended, one was female. A Belizean Civil engineer who had conducted some studies on the water quality and potential options for the site of a well also participated by phone. The Minister of National Defense and Border Security, though invited at the guidance of the MRT, was unable to attend due to a conflict.</w:t>
      </w:r>
    </w:p>
    <w:p w14:paraId="4514AADE" w14:textId="77777777" w:rsidR="00EB4E14" w:rsidRPr="00EB4E14" w:rsidRDefault="00EB4E14" w:rsidP="00EB4E14">
      <w:pPr>
        <w:rPr>
          <w:rFonts w:ascii="Calibri" w:hAnsi="Calibri" w:cs="Calibri"/>
          <w:color w:val="000000" w:themeColor="text1"/>
          <w:szCs w:val="18"/>
        </w:rPr>
      </w:pPr>
    </w:p>
    <w:p w14:paraId="44EBD759" w14:textId="77777777" w:rsidR="00EB4E14" w:rsidRPr="00EB4E14" w:rsidRDefault="00EB4E14" w:rsidP="004A5F98">
      <w:pPr>
        <w:contextualSpacing/>
        <w:rPr>
          <w:rFonts w:ascii="Calibri" w:hAnsi="Calibri" w:cs="Calibri"/>
          <w:color w:val="000000" w:themeColor="text1"/>
          <w:szCs w:val="18"/>
        </w:rPr>
      </w:pPr>
      <w:r w:rsidRPr="00EB4E14">
        <w:rPr>
          <w:rFonts w:ascii="Calibri" w:hAnsi="Calibri" w:cs="Calibri"/>
          <w:color w:val="000000" w:themeColor="text1"/>
          <w:szCs w:val="18"/>
        </w:rPr>
        <w:t xml:space="preserve">In the Toledo District, the first meeting was held in </w:t>
      </w:r>
      <w:r w:rsidRPr="00EB4E14">
        <w:rPr>
          <w:rFonts w:ascii="Calibri" w:eastAsia="Montserrat" w:hAnsi="Calibri" w:cs="Calibri"/>
          <w:color w:val="000000" w:themeColor="text1"/>
          <w:szCs w:val="18"/>
        </w:rPr>
        <w:t>Punta Gorda Town,</w:t>
      </w:r>
      <w:r w:rsidRPr="00EB4E14">
        <w:rPr>
          <w:rFonts w:ascii="Calibri" w:hAnsi="Calibri" w:cs="Calibri"/>
          <w:color w:val="000000" w:themeColor="text1"/>
          <w:szCs w:val="18"/>
        </w:rPr>
        <w:t xml:space="preserve"> with the community leaders from the three Toledo District villages involved in the project. The MRT recommended meeting at a central location and provided transportation. These villages are </w:t>
      </w:r>
      <w:r w:rsidRPr="00EB4E14">
        <w:rPr>
          <w:rFonts w:ascii="Calibri" w:eastAsia="Montserrat" w:hAnsi="Calibri" w:cs="Calibri"/>
          <w:color w:val="000000" w:themeColor="text1"/>
          <w:szCs w:val="18"/>
        </w:rPr>
        <w:t xml:space="preserve">self-identified indigenous communities - </w:t>
      </w:r>
      <w:r w:rsidRPr="00EB4E14">
        <w:rPr>
          <w:rFonts w:ascii="Calibri" w:hAnsi="Calibri" w:cs="Calibri"/>
          <w:color w:val="000000" w:themeColor="text1"/>
          <w:szCs w:val="18"/>
        </w:rPr>
        <w:t xml:space="preserve">predominantly Maya. This meeting was attended by twenty leaders and other stakeholders, of which three were female. The meeting included the </w:t>
      </w:r>
      <w:bookmarkStart w:id="268" w:name="_Int_b9jOIsai"/>
      <w:r w:rsidRPr="00EB4E14">
        <w:rPr>
          <w:rFonts w:ascii="Calibri" w:hAnsi="Calibri" w:cs="Calibri"/>
          <w:color w:val="000000" w:themeColor="text1"/>
          <w:szCs w:val="18"/>
        </w:rPr>
        <w:t>Chairmen</w:t>
      </w:r>
      <w:bookmarkEnd w:id="268"/>
      <w:r w:rsidRPr="00EB4E14">
        <w:rPr>
          <w:rFonts w:ascii="Calibri" w:hAnsi="Calibri" w:cs="Calibri"/>
          <w:color w:val="000000" w:themeColor="text1"/>
          <w:szCs w:val="18"/>
        </w:rPr>
        <w:t xml:space="preserve"> of each Village Council, additional Council members, the Alcaldes from each community, MRT RCDO and Rural Water and Electricity Coordinator (RWEC), the vice president of the TAA, and someone from the Area Representative Office.</w:t>
      </w:r>
    </w:p>
    <w:p w14:paraId="26B13CDD" w14:textId="77777777" w:rsidR="00EB4E14" w:rsidRPr="00EB4E14" w:rsidRDefault="00EB4E14" w:rsidP="00EB4E14">
      <w:pPr>
        <w:rPr>
          <w:rFonts w:ascii="Calibri" w:hAnsi="Calibri" w:cs="Calibri"/>
          <w:color w:val="000000" w:themeColor="text1"/>
          <w:szCs w:val="18"/>
        </w:rPr>
      </w:pPr>
    </w:p>
    <w:p w14:paraId="7878A15B" w14:textId="77777777" w:rsidR="00EB4E14" w:rsidRPr="00EB4E14" w:rsidRDefault="00EB4E14" w:rsidP="00043A79">
      <w:pPr>
        <w:numPr>
          <w:ilvl w:val="0"/>
          <w:numId w:val="114"/>
        </w:numPr>
        <w:ind w:left="0" w:firstLine="0"/>
        <w:contextualSpacing/>
        <w:rPr>
          <w:rFonts w:ascii="Calibri" w:hAnsi="Calibri" w:cs="Calibri"/>
          <w:color w:val="000000" w:themeColor="text1"/>
          <w:szCs w:val="18"/>
        </w:rPr>
      </w:pPr>
      <w:r w:rsidRPr="00EB4E14">
        <w:rPr>
          <w:rFonts w:ascii="Calibri" w:hAnsi="Calibri" w:cs="Calibri"/>
          <w:color w:val="000000" w:themeColor="text1"/>
          <w:szCs w:val="18"/>
        </w:rPr>
        <w:t>The leaders’ meetings presented and engaged discussion on the following:</w:t>
      </w:r>
    </w:p>
    <w:p w14:paraId="46D30D4E" w14:textId="77777777" w:rsidR="00EB4E14" w:rsidRPr="00EB4E14" w:rsidRDefault="00EB4E14" w:rsidP="00043A79">
      <w:pPr>
        <w:numPr>
          <w:ilvl w:val="0"/>
          <w:numId w:val="115"/>
        </w:numPr>
        <w:contextualSpacing/>
        <w:rPr>
          <w:rFonts w:ascii="Calibri" w:hAnsi="Calibri" w:cs="Calibri"/>
          <w:color w:val="000000" w:themeColor="text1"/>
          <w:szCs w:val="18"/>
        </w:rPr>
      </w:pPr>
      <w:r w:rsidRPr="00EB4E14">
        <w:rPr>
          <w:rFonts w:ascii="Calibri" w:hAnsi="Calibri" w:cs="Calibri"/>
          <w:color w:val="000000" w:themeColor="text1"/>
          <w:szCs w:val="18"/>
        </w:rPr>
        <w:t>Presentation describing all the components of the project.</w:t>
      </w:r>
    </w:p>
    <w:p w14:paraId="29B23CE2" w14:textId="77777777" w:rsidR="00EB4E14" w:rsidRPr="00EB4E14" w:rsidRDefault="00EB4E14" w:rsidP="00043A79">
      <w:pPr>
        <w:numPr>
          <w:ilvl w:val="0"/>
          <w:numId w:val="115"/>
        </w:numPr>
        <w:contextualSpacing/>
        <w:rPr>
          <w:rFonts w:ascii="Calibri" w:hAnsi="Calibri" w:cs="Calibri"/>
          <w:color w:val="000000" w:themeColor="text1"/>
          <w:szCs w:val="18"/>
        </w:rPr>
      </w:pPr>
      <w:r w:rsidRPr="00EB4E14">
        <w:rPr>
          <w:rFonts w:ascii="Calibri" w:hAnsi="Calibri" w:cs="Calibri"/>
          <w:color w:val="000000" w:themeColor="text1"/>
          <w:szCs w:val="18"/>
        </w:rPr>
        <w:t>An outline of the project benefits and potential adverse effects.</w:t>
      </w:r>
    </w:p>
    <w:p w14:paraId="35D671E2" w14:textId="77777777" w:rsidR="00EB4E14" w:rsidRPr="00EB4E14" w:rsidRDefault="00EB4E14" w:rsidP="00043A79">
      <w:pPr>
        <w:numPr>
          <w:ilvl w:val="0"/>
          <w:numId w:val="115"/>
        </w:numPr>
        <w:contextualSpacing/>
        <w:rPr>
          <w:rFonts w:ascii="Calibri" w:hAnsi="Calibri" w:cs="Calibri"/>
          <w:color w:val="000000" w:themeColor="text1"/>
          <w:szCs w:val="18"/>
        </w:rPr>
      </w:pPr>
      <w:r w:rsidRPr="00EB4E14">
        <w:rPr>
          <w:rFonts w:ascii="Calibri" w:hAnsi="Calibri" w:cs="Calibri"/>
          <w:color w:val="000000" w:themeColor="text1"/>
          <w:szCs w:val="18"/>
        </w:rPr>
        <w:t>Critical elements of the project – community participatory approach for design and implementation; inclusion and involvement of women; and in-kind community contribution.</w:t>
      </w:r>
    </w:p>
    <w:p w14:paraId="7EDBC563" w14:textId="77777777" w:rsidR="00EB4E14" w:rsidRPr="00EB4E14" w:rsidRDefault="00EB4E14" w:rsidP="00043A79">
      <w:pPr>
        <w:numPr>
          <w:ilvl w:val="0"/>
          <w:numId w:val="115"/>
        </w:numPr>
        <w:contextualSpacing/>
        <w:rPr>
          <w:rFonts w:ascii="Calibri" w:hAnsi="Calibri" w:cs="Calibri"/>
          <w:color w:val="000000" w:themeColor="text1"/>
          <w:szCs w:val="18"/>
        </w:rPr>
      </w:pPr>
      <w:r w:rsidRPr="00EB4E14">
        <w:rPr>
          <w:rFonts w:ascii="Calibri" w:hAnsi="Calibri" w:cs="Calibri"/>
          <w:color w:val="000000" w:themeColor="text1"/>
          <w:szCs w:val="18"/>
        </w:rPr>
        <w:t xml:space="preserve">Explanation of the </w:t>
      </w:r>
      <w:r w:rsidRPr="00EB4E14">
        <w:rPr>
          <w:rFonts w:ascii="Calibri" w:eastAsia="Montserrat" w:hAnsi="Calibri" w:cs="Calibri"/>
          <w:color w:val="000000" w:themeColor="text1"/>
          <w:szCs w:val="18"/>
        </w:rPr>
        <w:t>Adaptation Fund’s</w:t>
      </w:r>
      <w:r w:rsidRPr="00EB4E14">
        <w:rPr>
          <w:rFonts w:ascii="Calibri" w:hAnsi="Calibri" w:cs="Calibri"/>
          <w:color w:val="000000" w:themeColor="text1"/>
          <w:szCs w:val="18"/>
        </w:rPr>
        <w:t xml:space="preserve"> project priorities. </w:t>
      </w:r>
    </w:p>
    <w:p w14:paraId="50306272" w14:textId="77777777" w:rsidR="00EB4E14" w:rsidRPr="00EB4E14" w:rsidRDefault="00EB4E14" w:rsidP="00043A79">
      <w:pPr>
        <w:numPr>
          <w:ilvl w:val="0"/>
          <w:numId w:val="115"/>
        </w:numPr>
        <w:contextualSpacing/>
        <w:rPr>
          <w:rFonts w:ascii="Calibri" w:hAnsi="Calibri" w:cs="Calibri"/>
          <w:color w:val="000000" w:themeColor="text1"/>
          <w:szCs w:val="18"/>
        </w:rPr>
      </w:pPr>
      <w:r w:rsidRPr="00EB4E14">
        <w:rPr>
          <w:rFonts w:ascii="Calibri" w:hAnsi="Calibri" w:cs="Calibri"/>
          <w:color w:val="000000" w:themeColor="text1"/>
          <w:szCs w:val="18"/>
        </w:rPr>
        <w:t>Outline of the process to apply for funding and the relevant timelines.</w:t>
      </w:r>
    </w:p>
    <w:p w14:paraId="6B3D9670" w14:textId="77777777" w:rsidR="00EB4E14" w:rsidRPr="00EB4E14" w:rsidRDefault="00EB4E14" w:rsidP="00043A79">
      <w:pPr>
        <w:numPr>
          <w:ilvl w:val="0"/>
          <w:numId w:val="115"/>
        </w:numPr>
        <w:contextualSpacing/>
        <w:rPr>
          <w:rFonts w:ascii="Calibri" w:hAnsi="Calibri" w:cs="Calibri"/>
          <w:color w:val="000000" w:themeColor="text1"/>
          <w:szCs w:val="18"/>
        </w:rPr>
      </w:pPr>
      <w:r w:rsidRPr="00EB4E14">
        <w:rPr>
          <w:rFonts w:ascii="Calibri" w:hAnsi="Calibri" w:cs="Calibri"/>
          <w:color w:val="000000" w:themeColor="text1"/>
          <w:szCs w:val="18"/>
        </w:rPr>
        <w:t>Discussion and leadership input and feedback about the project components.</w:t>
      </w:r>
    </w:p>
    <w:p w14:paraId="34C13D86" w14:textId="77777777" w:rsidR="00EB4E14" w:rsidRPr="00EB4E14" w:rsidRDefault="00EB4E14" w:rsidP="00043A79">
      <w:pPr>
        <w:numPr>
          <w:ilvl w:val="0"/>
          <w:numId w:val="115"/>
        </w:numPr>
        <w:contextualSpacing/>
        <w:rPr>
          <w:rFonts w:ascii="Calibri" w:hAnsi="Calibri" w:cs="Calibri"/>
          <w:color w:val="000000" w:themeColor="text1"/>
          <w:szCs w:val="18"/>
        </w:rPr>
      </w:pPr>
      <w:r w:rsidRPr="00EB4E14">
        <w:rPr>
          <w:rFonts w:ascii="Calibri" w:hAnsi="Calibri" w:cs="Calibri"/>
          <w:color w:val="000000" w:themeColor="text1"/>
          <w:szCs w:val="18"/>
        </w:rPr>
        <w:t>Leader’s questions, clarifications, concerns, and expressed community priorities.</w:t>
      </w:r>
    </w:p>
    <w:p w14:paraId="74621AD0" w14:textId="77777777" w:rsidR="00EB4E14" w:rsidRPr="00EB4E14" w:rsidRDefault="00EB4E14" w:rsidP="00043A79">
      <w:pPr>
        <w:numPr>
          <w:ilvl w:val="0"/>
          <w:numId w:val="115"/>
        </w:numPr>
        <w:contextualSpacing/>
        <w:rPr>
          <w:rFonts w:ascii="Calibri" w:hAnsi="Calibri" w:cs="Calibri"/>
          <w:color w:val="000000" w:themeColor="text1"/>
          <w:szCs w:val="18"/>
        </w:rPr>
      </w:pPr>
      <w:r w:rsidRPr="00EB4E14">
        <w:rPr>
          <w:rFonts w:ascii="Calibri" w:hAnsi="Calibri" w:cs="Calibri"/>
          <w:color w:val="000000" w:themeColor="text1"/>
          <w:szCs w:val="18"/>
        </w:rPr>
        <w:t>Brainstorming on potential alternative livelihood ideas.</w:t>
      </w:r>
    </w:p>
    <w:p w14:paraId="72AB954C" w14:textId="77777777" w:rsidR="00EB4E14" w:rsidRPr="00EB4E14" w:rsidRDefault="00EB4E14" w:rsidP="00EB4E14">
      <w:pPr>
        <w:contextualSpacing/>
        <w:rPr>
          <w:rFonts w:ascii="Calibri" w:hAnsi="Calibri" w:cs="Calibri"/>
          <w:color w:val="000000" w:themeColor="text1"/>
          <w:szCs w:val="18"/>
        </w:rPr>
      </w:pPr>
    </w:p>
    <w:p w14:paraId="3B8B68A4" w14:textId="77777777" w:rsidR="00EB4E14" w:rsidRPr="00EB4E14" w:rsidRDefault="00EB4E14" w:rsidP="004A5F98">
      <w:pPr>
        <w:contextualSpacing/>
        <w:rPr>
          <w:rFonts w:ascii="Calibri" w:hAnsi="Calibri" w:cs="Calibri"/>
          <w:color w:val="000000" w:themeColor="text1"/>
          <w:szCs w:val="18"/>
        </w:rPr>
      </w:pPr>
      <w:r w:rsidRPr="00EB4E14">
        <w:rPr>
          <w:rFonts w:ascii="Calibri" w:hAnsi="Calibri" w:cs="Calibri"/>
          <w:color w:val="000000" w:themeColor="text1"/>
          <w:szCs w:val="18"/>
        </w:rPr>
        <w:t>The meeting was structured in a way to promote participation and inclusion, with tables set up so that participants were facing one another. All attendees were encouraged to voice themselves and once the conversation started flowing, there were many thoughts shared and well formulated questions about the structure of the project and its relevance.</w:t>
      </w:r>
    </w:p>
    <w:p w14:paraId="6E3A21EF" w14:textId="77777777" w:rsidR="00EB4E14" w:rsidRPr="00EB4E14" w:rsidRDefault="00EB4E14" w:rsidP="00EB4E14">
      <w:pPr>
        <w:contextualSpacing/>
        <w:rPr>
          <w:rFonts w:ascii="Calibri" w:hAnsi="Calibri" w:cs="Calibri"/>
          <w:color w:val="000000" w:themeColor="text1"/>
          <w:szCs w:val="18"/>
        </w:rPr>
      </w:pPr>
    </w:p>
    <w:p w14:paraId="4734BD2B" w14:textId="77777777" w:rsidR="00EB4E14" w:rsidRPr="00EB4E14" w:rsidRDefault="00EB4E14" w:rsidP="004A5F98">
      <w:pPr>
        <w:contextualSpacing/>
        <w:rPr>
          <w:rFonts w:ascii="Calibri" w:hAnsi="Calibri" w:cs="Calibri"/>
          <w:color w:val="000000" w:themeColor="text1"/>
          <w:szCs w:val="18"/>
        </w:rPr>
      </w:pPr>
      <w:r w:rsidRPr="00EB4E14">
        <w:rPr>
          <w:rFonts w:ascii="Calibri" w:hAnsi="Calibri" w:cs="Calibri"/>
          <w:color w:val="000000" w:themeColor="text1"/>
          <w:szCs w:val="18"/>
        </w:rPr>
        <w:t>For example, clarification was requested on what the project would require from the community; what costs would be covered and if the community’s contribution had to be financial or in-kind;  if the construction work for the water and sanitation components could potentially be a short-term means for income generation;  preference for the water tank to be cement and not plastic; why sanitation was part of this project when it was not part of other water projects in nearby communities. Across the four villages, each meeting had numerous attendees earnestly express the absolute need and prioritization for getting a potable water system for their villages.</w:t>
      </w:r>
    </w:p>
    <w:p w14:paraId="4D49F176" w14:textId="77777777" w:rsidR="00EB4E14" w:rsidRPr="00EB4E14" w:rsidRDefault="00EB4E14" w:rsidP="00EB4E14">
      <w:pPr>
        <w:rPr>
          <w:rFonts w:ascii="Calibri" w:hAnsi="Calibri" w:cs="Calibri"/>
          <w:color w:val="000000" w:themeColor="text1"/>
          <w:szCs w:val="18"/>
        </w:rPr>
      </w:pPr>
    </w:p>
    <w:p w14:paraId="28C129B7" w14:textId="77777777" w:rsidR="00EB4E14" w:rsidRPr="00EB4E14" w:rsidRDefault="00EB4E14"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269" w:name="_Toc152087267"/>
      <w:bookmarkStart w:id="270" w:name="_Toc152087713"/>
      <w:bookmarkStart w:id="271" w:name="_Toc152177220"/>
      <w:r w:rsidRPr="00EB4E14">
        <w:rPr>
          <w:rFonts w:ascii="Calibri" w:eastAsiaTheme="majorEastAsia" w:hAnsi="Calibri" w:cs="Calibri"/>
          <w:b/>
          <w:i/>
          <w:color w:val="000000" w:themeColor="text1"/>
          <w:szCs w:val="18"/>
        </w:rPr>
        <w:t>NAVCO</w:t>
      </w:r>
      <w:bookmarkEnd w:id="269"/>
      <w:bookmarkEnd w:id="270"/>
      <w:bookmarkEnd w:id="271"/>
      <w:r w:rsidRPr="00EB4E14">
        <w:rPr>
          <w:rFonts w:ascii="Calibri" w:eastAsiaTheme="majorEastAsia" w:hAnsi="Calibri" w:cs="Calibri"/>
          <w:b/>
          <w:i/>
          <w:color w:val="000000" w:themeColor="text1"/>
          <w:szCs w:val="18"/>
        </w:rPr>
        <w:t xml:space="preserve"> </w:t>
      </w:r>
    </w:p>
    <w:p w14:paraId="156A0FE6" w14:textId="77777777" w:rsidR="00EB4E14" w:rsidRPr="00EB4E14" w:rsidRDefault="00EB4E14" w:rsidP="00A57390">
      <w:pPr>
        <w:contextualSpacing/>
        <w:rPr>
          <w:rFonts w:ascii="Calibri" w:hAnsi="Calibri" w:cs="Calibri"/>
          <w:color w:val="000000" w:themeColor="text1"/>
          <w:szCs w:val="18"/>
        </w:rPr>
      </w:pPr>
      <w:r w:rsidRPr="00EB4E14">
        <w:rPr>
          <w:rFonts w:ascii="Calibri" w:hAnsi="Calibri" w:cs="Calibri"/>
          <w:color w:val="000000" w:themeColor="text1"/>
          <w:szCs w:val="18"/>
        </w:rPr>
        <w:t>There was a meeting held with the President of the National Association of Village Councils (NAVCO), a Council that represent the interests of the District Association of Village Councils (DAVCO) and is seen as a lobbying body on behalf of rural communities. It was explained that NAVCO is in charge of protecting, monitoring, and repair of systems for electrical, solar, sewage and waste/trash.</w:t>
      </w:r>
    </w:p>
    <w:p w14:paraId="20F0A9CC" w14:textId="77777777" w:rsidR="00EB4E14" w:rsidRPr="00EB4E14" w:rsidRDefault="00EB4E14" w:rsidP="00EB4E14">
      <w:pPr>
        <w:rPr>
          <w:rFonts w:ascii="Calibri" w:hAnsi="Calibri" w:cs="Calibri"/>
          <w:color w:val="000000" w:themeColor="text1"/>
          <w:szCs w:val="18"/>
        </w:rPr>
      </w:pPr>
    </w:p>
    <w:p w14:paraId="4BAEB646" w14:textId="77777777" w:rsidR="00EB4E14" w:rsidRPr="00EB4E14" w:rsidRDefault="00EB4E14" w:rsidP="00043A79">
      <w:pPr>
        <w:keepNext/>
        <w:keepLines/>
        <w:numPr>
          <w:ilvl w:val="0"/>
          <w:numId w:val="117"/>
        </w:numPr>
        <w:spacing w:before="40"/>
        <w:ind w:left="357" w:hanging="357"/>
        <w:outlineLvl w:val="1"/>
        <w:rPr>
          <w:rFonts w:ascii="Calibri" w:eastAsiaTheme="majorEastAsia" w:hAnsi="Calibri" w:cs="Calibri"/>
          <w:b/>
          <w:caps/>
          <w:color w:val="000000" w:themeColor="text1"/>
          <w:szCs w:val="18"/>
        </w:rPr>
      </w:pPr>
      <w:bookmarkStart w:id="272" w:name="_Toc152087268"/>
      <w:bookmarkStart w:id="273" w:name="_Toc152087714"/>
      <w:bookmarkStart w:id="274" w:name="_Toc152177221"/>
      <w:bookmarkStart w:id="275" w:name="_Toc158909693"/>
      <w:r w:rsidRPr="00EB4E14">
        <w:rPr>
          <w:rFonts w:ascii="Calibri" w:eastAsiaTheme="majorEastAsia" w:hAnsi="Calibri" w:cs="Calibri"/>
          <w:b/>
          <w:caps/>
          <w:color w:val="000000" w:themeColor="text1"/>
          <w:szCs w:val="18"/>
        </w:rPr>
        <w:t>STAKEHOLDER FEEDBACK AND IMPACT ON PROJECT DESIGN</w:t>
      </w:r>
      <w:bookmarkEnd w:id="272"/>
      <w:bookmarkEnd w:id="273"/>
      <w:bookmarkEnd w:id="274"/>
      <w:bookmarkEnd w:id="275"/>
      <w:r w:rsidRPr="00EB4E14">
        <w:rPr>
          <w:rFonts w:ascii="Calibri" w:eastAsiaTheme="majorEastAsia" w:hAnsi="Calibri" w:cs="Calibri"/>
          <w:b/>
          <w:caps/>
          <w:color w:val="000000" w:themeColor="text1"/>
          <w:szCs w:val="18"/>
        </w:rPr>
        <w:t xml:space="preserve"> </w:t>
      </w:r>
    </w:p>
    <w:p w14:paraId="089379FE" w14:textId="77777777" w:rsidR="00EB4E14" w:rsidRPr="00EB4E14" w:rsidRDefault="00EB4E14" w:rsidP="00EB4E14">
      <w:pPr>
        <w:rPr>
          <w:rFonts w:ascii="Calibri" w:hAnsi="Calibri" w:cs="Calibri"/>
          <w:color w:val="000000" w:themeColor="text1"/>
          <w:szCs w:val="18"/>
        </w:rPr>
      </w:pPr>
    </w:p>
    <w:p w14:paraId="1CBBC198" w14:textId="77777777" w:rsidR="00EB4E14" w:rsidRPr="00EB4E14" w:rsidRDefault="00EB4E14" w:rsidP="004A5F98">
      <w:pPr>
        <w:contextualSpacing/>
        <w:rPr>
          <w:rFonts w:ascii="Calibri" w:hAnsi="Calibri" w:cs="Calibri"/>
          <w:color w:val="000000" w:themeColor="text1"/>
          <w:szCs w:val="18"/>
        </w:rPr>
      </w:pPr>
      <w:r w:rsidRPr="00EB4E14">
        <w:rPr>
          <w:rFonts w:ascii="Calibri" w:hAnsi="Calibri" w:cs="Calibri"/>
          <w:color w:val="000000" w:themeColor="text1"/>
          <w:szCs w:val="18"/>
        </w:rPr>
        <w:t xml:space="preserve">The project values the input from the community and other stakeholders and has been considered in every stage of formulation of the project. This input came from various sources during the project formulation, such as consultations, Q&amp;A sessions, focus groups, surveys, and other feedback methods. During implementation, inputs from stakeholders have also been considered, see Annex II: Implementation and Operations Arrangements. </w:t>
      </w:r>
    </w:p>
    <w:p w14:paraId="69FEA029" w14:textId="77777777" w:rsidR="00EB4E14" w:rsidRPr="00EB4E14" w:rsidRDefault="00EB4E14" w:rsidP="00EB4E14">
      <w:pPr>
        <w:rPr>
          <w:rFonts w:ascii="Calibri" w:hAnsi="Calibri" w:cs="Calibri"/>
          <w:color w:val="000000" w:themeColor="text1"/>
          <w:szCs w:val="18"/>
        </w:rPr>
      </w:pPr>
    </w:p>
    <w:p w14:paraId="68532AB8" w14:textId="57FBF395" w:rsidR="00EB4E14" w:rsidRPr="00EB4E14" w:rsidRDefault="00EB4E14" w:rsidP="00EB4E14">
      <w:pPr>
        <w:rPr>
          <w:rFonts w:ascii="Calibri" w:hAnsi="Calibri" w:cs="Calibri"/>
          <w:color w:val="000000" w:themeColor="text1"/>
          <w:szCs w:val="18"/>
        </w:rPr>
      </w:pPr>
      <w:r w:rsidRPr="00EB4E14">
        <w:rPr>
          <w:rFonts w:ascii="Calibri" w:hAnsi="Calibri" w:cs="Calibri"/>
          <w:color w:val="000000" w:themeColor="text1"/>
          <w:szCs w:val="18"/>
        </w:rPr>
        <w:t xml:space="preserve">A summary of the impact this feedback has had on project design can be found in </w:t>
      </w:r>
      <w:r w:rsidR="004A5F98">
        <w:rPr>
          <w:rFonts w:ascii="Calibri" w:hAnsi="Calibri" w:cs="Calibri"/>
          <w:color w:val="000000" w:themeColor="text1"/>
          <w:szCs w:val="18"/>
        </w:rPr>
        <w:t xml:space="preserve">Appendix </w:t>
      </w:r>
      <w:r w:rsidR="00F07091">
        <w:rPr>
          <w:rFonts w:ascii="Calibri" w:hAnsi="Calibri" w:cs="Calibri"/>
          <w:color w:val="000000" w:themeColor="text1"/>
          <w:szCs w:val="18"/>
        </w:rPr>
        <w:t>4</w:t>
      </w:r>
    </w:p>
    <w:p w14:paraId="599ACF46" w14:textId="77777777" w:rsidR="00EB4E14" w:rsidRPr="00EB4E14" w:rsidRDefault="00EB4E14" w:rsidP="00EB4E14">
      <w:pPr>
        <w:rPr>
          <w:rFonts w:ascii="Calibri" w:hAnsi="Calibri" w:cs="Calibri"/>
          <w:color w:val="000000" w:themeColor="text1"/>
          <w:szCs w:val="18"/>
        </w:rPr>
      </w:pPr>
    </w:p>
    <w:p w14:paraId="4F690A0F" w14:textId="12F0D58D" w:rsidR="00711965" w:rsidRPr="00711965" w:rsidRDefault="00711965" w:rsidP="00043A79">
      <w:pPr>
        <w:keepNext/>
        <w:keepLines/>
        <w:spacing w:before="40"/>
        <w:outlineLvl w:val="1"/>
        <w:rPr>
          <w:rFonts w:ascii="Calibri" w:eastAsiaTheme="majorEastAsia" w:hAnsi="Calibri" w:cs="Calibri"/>
          <w:b/>
          <w:caps/>
          <w:color w:val="000000" w:themeColor="text1"/>
          <w:szCs w:val="18"/>
        </w:rPr>
      </w:pPr>
    </w:p>
    <w:p w14:paraId="1A83F4CF" w14:textId="66941B22" w:rsidR="00711965" w:rsidRPr="00711965" w:rsidRDefault="00711965" w:rsidP="00043A79">
      <w:pPr>
        <w:rPr>
          <w:rFonts w:ascii="Calibri" w:hAnsi="Calibri" w:cs="Calibri"/>
          <w:color w:val="000000" w:themeColor="text1"/>
          <w:szCs w:val="18"/>
        </w:rPr>
      </w:pPr>
    </w:p>
    <w:p w14:paraId="53536A03" w14:textId="77777777" w:rsidR="00711965" w:rsidRPr="00711965" w:rsidRDefault="00711965" w:rsidP="00711965">
      <w:pPr>
        <w:keepNext/>
        <w:keepLines/>
        <w:ind w:left="357" w:hanging="357"/>
        <w:outlineLvl w:val="0"/>
        <w:rPr>
          <w:rFonts w:ascii="Calibri" w:eastAsiaTheme="majorEastAsia" w:hAnsi="Calibri" w:cs="Calibri"/>
          <w:b/>
          <w:color w:val="000000" w:themeColor="text1"/>
          <w:szCs w:val="18"/>
        </w:rPr>
      </w:pPr>
      <w:bookmarkStart w:id="276" w:name="_Toc152087300"/>
      <w:bookmarkStart w:id="277" w:name="_Toc152087746"/>
      <w:bookmarkStart w:id="278" w:name="_Toc152177253"/>
      <w:bookmarkStart w:id="279" w:name="_Toc158909721"/>
      <w:r w:rsidRPr="00711965">
        <w:rPr>
          <w:rFonts w:ascii="Calibri" w:eastAsiaTheme="majorEastAsia" w:hAnsi="Calibri" w:cs="Calibri"/>
          <w:b/>
          <w:color w:val="000000" w:themeColor="text1"/>
          <w:szCs w:val="18"/>
        </w:rPr>
        <w:t>FPIC, CONSULTATION AND PARTICIPATION PROCESS</w:t>
      </w:r>
      <w:bookmarkEnd w:id="276"/>
      <w:bookmarkEnd w:id="277"/>
      <w:bookmarkEnd w:id="278"/>
      <w:bookmarkEnd w:id="279"/>
    </w:p>
    <w:p w14:paraId="4216D380" w14:textId="77777777" w:rsidR="00711965" w:rsidRPr="00711965" w:rsidRDefault="00711965" w:rsidP="00711965">
      <w:pPr>
        <w:rPr>
          <w:rFonts w:ascii="Calibri" w:hAnsi="Calibri" w:cs="Calibri"/>
          <w:color w:val="000000" w:themeColor="text1"/>
          <w:szCs w:val="18"/>
        </w:rPr>
      </w:pPr>
    </w:p>
    <w:p w14:paraId="00BCAA40" w14:textId="77777777" w:rsidR="00711965" w:rsidRPr="00711965" w:rsidRDefault="00711965" w:rsidP="00043A79">
      <w:pPr>
        <w:keepNext/>
        <w:keepLines/>
        <w:numPr>
          <w:ilvl w:val="0"/>
          <w:numId w:val="120"/>
        </w:numPr>
        <w:spacing w:before="40"/>
        <w:outlineLvl w:val="1"/>
        <w:rPr>
          <w:rFonts w:ascii="Calibri" w:eastAsiaTheme="majorEastAsia" w:hAnsi="Calibri" w:cs="Calibri"/>
          <w:b/>
          <w:caps/>
          <w:color w:val="000000" w:themeColor="text1"/>
          <w:szCs w:val="18"/>
        </w:rPr>
      </w:pPr>
      <w:bookmarkStart w:id="280" w:name="_Toc152087301"/>
      <w:bookmarkStart w:id="281" w:name="_Toc152087747"/>
      <w:bookmarkStart w:id="282" w:name="_Toc152177254"/>
      <w:bookmarkStart w:id="283" w:name="_Toc158909722"/>
      <w:r w:rsidRPr="00711965">
        <w:rPr>
          <w:rFonts w:ascii="Calibri" w:eastAsiaTheme="majorEastAsia" w:hAnsi="Calibri" w:cs="Calibri"/>
          <w:b/>
          <w:caps/>
          <w:color w:val="000000" w:themeColor="text1"/>
          <w:szCs w:val="18"/>
        </w:rPr>
        <w:t>CULTURALLY APPROPRIATE CONSULTATION</w:t>
      </w:r>
      <w:bookmarkEnd w:id="280"/>
      <w:bookmarkEnd w:id="281"/>
      <w:bookmarkEnd w:id="282"/>
      <w:bookmarkEnd w:id="283"/>
    </w:p>
    <w:p w14:paraId="60DBF712" w14:textId="77777777" w:rsidR="00711965" w:rsidRPr="00711965" w:rsidRDefault="00711965" w:rsidP="00711965">
      <w:pPr>
        <w:rPr>
          <w:rFonts w:ascii="Calibri" w:hAnsi="Calibri" w:cs="Calibri"/>
          <w:color w:val="000000" w:themeColor="text1"/>
          <w:szCs w:val="18"/>
        </w:rPr>
      </w:pPr>
    </w:p>
    <w:p w14:paraId="71A2529E"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The Project aims to recognize and respect the dignity, human rights, economies, and cultures of indigenous peoples, ensuring the preservation of their cultural practices and proceed through guidance of International and National policies and laws, as well as those of AF and PACT.  </w:t>
      </w:r>
    </w:p>
    <w:p w14:paraId="7B485DF9" w14:textId="77777777" w:rsidR="00711965" w:rsidRPr="00711965" w:rsidRDefault="00711965" w:rsidP="00711965">
      <w:pPr>
        <w:rPr>
          <w:rFonts w:ascii="Calibri" w:hAnsi="Calibri" w:cs="Calibri"/>
          <w:color w:val="000000" w:themeColor="text1"/>
          <w:szCs w:val="18"/>
        </w:rPr>
      </w:pPr>
    </w:p>
    <w:p w14:paraId="224A0CEC"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The COP to the UNFCCC, including the Cancun Agreement, emphasizes the importance of involving indigenous people in climate change actions and policies. The Paris Agreement also acknowledges that Parties should respect, promote and consider their obligations on, among other things, the right of indigenous peoples when they act on climate change. It also admits that more action is needed. The COP adoption of the Paris Agreement calls for enhancing the practices and efforts of local communities and indigenous peoples in dealing with and adapting to climate change and making the local communities and indigenous people’s platform work to support this. Further, the Conference of the Parties, requests of entities to consider “to enhance [its] consideration of local, indigenous and traditional knowledge and practices and their integration into adaptation planning and practices, as well as procedures for monitoring, evaluation and reporting.”</w:t>
      </w:r>
    </w:p>
    <w:p w14:paraId="0DDE9021" w14:textId="77777777" w:rsidR="00711965" w:rsidRPr="00711965" w:rsidRDefault="00711965" w:rsidP="00711965">
      <w:pPr>
        <w:rPr>
          <w:rFonts w:ascii="Calibri" w:hAnsi="Calibri" w:cs="Calibri"/>
          <w:color w:val="000000" w:themeColor="text1"/>
          <w:szCs w:val="18"/>
        </w:rPr>
      </w:pPr>
    </w:p>
    <w:p w14:paraId="2E4C0606"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In the project’s indigenous communities, the Free, Prior and Informed Consultations (FPIC) has been and will continue to be implemented based on Belize’s adoption of its indigenous people’s protocol (Maya of Southern Belize Free Prior and Informed Consent Protocol); the 2022 document indicates water supply projects within self-identified indigenous communities require such procedures. </w:t>
      </w:r>
    </w:p>
    <w:p w14:paraId="358FEB52" w14:textId="77777777" w:rsidR="00711965" w:rsidRPr="00711965" w:rsidRDefault="00711965" w:rsidP="00711965">
      <w:pPr>
        <w:rPr>
          <w:rFonts w:ascii="Calibri" w:hAnsi="Calibri" w:cs="Calibri"/>
          <w:color w:val="000000" w:themeColor="text1"/>
          <w:szCs w:val="18"/>
        </w:rPr>
      </w:pPr>
    </w:p>
    <w:p w14:paraId="6D438C24"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The consultation protocol here follows the AF’s Environmental and Social Policy Principle 7 “Indigenous People” and respects the diversity of Belizean society. It aims to include and consider both indigenous and non-indigenous communities. The protocol ensures that the project will listen to and address the views and feedback of indigenous peoples and other affected communities, especially rural ones, in a culturally appropriate way during the project implementation. It also ensures that they will have access to suitable project benefits. The protocol did not apply FPIC to the non-indigenous community, but followed and will follow all other steps. The Project agrees with the UNDRIP and other relevant international instruments on indigenous peoples’ rights and responsibilities. The Special Rapporteur of the UNDRIP has not received any complaints or reports about the Project concerning the rights of indigenous peoples.</w:t>
      </w:r>
    </w:p>
    <w:p w14:paraId="53643BBC" w14:textId="77777777" w:rsidR="00711965" w:rsidRPr="00711965" w:rsidRDefault="00711965" w:rsidP="00711965">
      <w:pPr>
        <w:jc w:val="left"/>
        <w:rPr>
          <w:rFonts w:ascii="Calibri" w:hAnsi="Calibri" w:cs="Calibri"/>
          <w:color w:val="000000" w:themeColor="text1"/>
          <w:szCs w:val="18"/>
        </w:rPr>
      </w:pPr>
    </w:p>
    <w:p w14:paraId="47548279" w14:textId="77777777" w:rsidR="00711965" w:rsidRPr="00711965" w:rsidRDefault="00711965" w:rsidP="00043A79">
      <w:pPr>
        <w:keepNext/>
        <w:keepLines/>
        <w:numPr>
          <w:ilvl w:val="0"/>
          <w:numId w:val="120"/>
        </w:numPr>
        <w:spacing w:before="40"/>
        <w:outlineLvl w:val="1"/>
        <w:rPr>
          <w:rFonts w:ascii="Calibri" w:eastAsiaTheme="majorEastAsia" w:hAnsi="Calibri" w:cs="Calibri"/>
          <w:b/>
          <w:caps/>
          <w:color w:val="000000" w:themeColor="text1"/>
          <w:szCs w:val="18"/>
        </w:rPr>
      </w:pPr>
      <w:bookmarkStart w:id="284" w:name="_Toc152087302"/>
      <w:bookmarkStart w:id="285" w:name="_Toc152087748"/>
      <w:bookmarkStart w:id="286" w:name="_Toc152177255"/>
      <w:bookmarkStart w:id="287" w:name="_Toc158909723"/>
      <w:r w:rsidRPr="00711965">
        <w:rPr>
          <w:rFonts w:ascii="Calibri" w:eastAsiaTheme="majorEastAsia" w:hAnsi="Calibri" w:cs="Calibri"/>
          <w:b/>
          <w:caps/>
          <w:color w:val="000000" w:themeColor="text1"/>
          <w:szCs w:val="18"/>
        </w:rPr>
        <w:t>CONSULTATION PRINCIPLES</w:t>
      </w:r>
      <w:bookmarkEnd w:id="284"/>
      <w:bookmarkEnd w:id="285"/>
      <w:bookmarkEnd w:id="286"/>
      <w:bookmarkEnd w:id="287"/>
      <w:r w:rsidRPr="00711965">
        <w:rPr>
          <w:rFonts w:ascii="Calibri" w:eastAsiaTheme="majorEastAsia" w:hAnsi="Calibri" w:cs="Calibri"/>
          <w:b/>
          <w:caps/>
          <w:color w:val="000000" w:themeColor="text1"/>
          <w:szCs w:val="18"/>
        </w:rPr>
        <w:t xml:space="preserve"> </w:t>
      </w:r>
    </w:p>
    <w:p w14:paraId="101E3A5F" w14:textId="77777777" w:rsidR="00711965" w:rsidRPr="00711965" w:rsidRDefault="00711965" w:rsidP="00711965">
      <w:pPr>
        <w:rPr>
          <w:rFonts w:ascii="Calibri" w:hAnsi="Calibri" w:cs="Calibri"/>
          <w:color w:val="000000" w:themeColor="text1"/>
          <w:szCs w:val="18"/>
        </w:rPr>
      </w:pPr>
    </w:p>
    <w:p w14:paraId="72B1FCE4"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The Project is designed to ensure that it implements a community participative process throughout the project cycle to maintain relevance and responsiveness to the individual villages. The Project approached all the villages utilizing the same protocol with the exception that the three indigenous villages also underwent the formal documentation of consent through the Free Prior and Informed Consent (FPIC) process that is required when working with indigenous communities. </w:t>
      </w:r>
    </w:p>
    <w:p w14:paraId="313FA161" w14:textId="77777777" w:rsidR="00711965" w:rsidRPr="00711965" w:rsidRDefault="00711965" w:rsidP="00711965">
      <w:pPr>
        <w:rPr>
          <w:rFonts w:ascii="Calibri" w:hAnsi="Calibri" w:cs="Calibri"/>
          <w:color w:val="000000" w:themeColor="text1"/>
          <w:szCs w:val="18"/>
        </w:rPr>
      </w:pPr>
    </w:p>
    <w:p w14:paraId="711EC51A"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Free, Prior and Informed Consent (FPIC) was affirmed as part of the 2007 United Nations Declaration on the Rights of Indigenous Peoples and obliges States and other third parties to consult in good faith and without coercion with Indigenous people to obtain their consent before adopting any measures or starting any development projects that may affect their communities. </w:t>
      </w:r>
    </w:p>
    <w:p w14:paraId="447C5F7F" w14:textId="77777777" w:rsidR="00711965" w:rsidRPr="00711965" w:rsidRDefault="00711965" w:rsidP="00711965">
      <w:pPr>
        <w:rPr>
          <w:rFonts w:ascii="Calibri" w:hAnsi="Calibri" w:cs="Calibri"/>
          <w:color w:val="000000" w:themeColor="text1"/>
          <w:szCs w:val="18"/>
        </w:rPr>
      </w:pPr>
    </w:p>
    <w:p w14:paraId="72685816"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The engagement of communities is based on the principles of free, prior, and informed consultation and is conducted in a culturally appropriate manner. FPIC is defined as follows: </w:t>
      </w:r>
    </w:p>
    <w:p w14:paraId="280832BD" w14:textId="77777777" w:rsidR="00711965" w:rsidRPr="00711965" w:rsidRDefault="00711965" w:rsidP="00711965">
      <w:pPr>
        <w:rPr>
          <w:rFonts w:ascii="Calibri" w:hAnsi="Calibri" w:cs="Calibri"/>
          <w:color w:val="000000" w:themeColor="text1"/>
          <w:szCs w:val="18"/>
        </w:rPr>
      </w:pPr>
    </w:p>
    <w:p w14:paraId="5D8F421E" w14:textId="77777777" w:rsidR="00711965" w:rsidRPr="00711965" w:rsidRDefault="00711965" w:rsidP="00043A79">
      <w:pPr>
        <w:numPr>
          <w:ilvl w:val="0"/>
          <w:numId w:val="119"/>
        </w:numPr>
        <w:contextualSpacing/>
        <w:rPr>
          <w:rFonts w:ascii="Calibri" w:hAnsi="Calibri" w:cs="Calibri"/>
          <w:color w:val="000000" w:themeColor="text1"/>
          <w:szCs w:val="18"/>
        </w:rPr>
      </w:pPr>
      <w:r w:rsidRPr="00711965">
        <w:rPr>
          <w:rFonts w:ascii="Calibri" w:hAnsi="Calibri" w:cs="Calibri"/>
          <w:color w:val="000000" w:themeColor="text1"/>
          <w:szCs w:val="18"/>
        </w:rPr>
        <w:t xml:space="preserve">Free – the engagement should be free of coercion, corruption, interference, and external pressures. Community members should have the opportunity to participate regardless of gender, age, or socio-economic status. </w:t>
      </w:r>
    </w:p>
    <w:p w14:paraId="5BE86159" w14:textId="77777777" w:rsidR="00711965" w:rsidRPr="00711965" w:rsidRDefault="00711965" w:rsidP="00043A79">
      <w:pPr>
        <w:numPr>
          <w:ilvl w:val="0"/>
          <w:numId w:val="119"/>
        </w:numPr>
        <w:contextualSpacing/>
        <w:rPr>
          <w:rFonts w:ascii="Calibri" w:hAnsi="Calibri" w:cs="Calibri"/>
          <w:color w:val="000000" w:themeColor="text1"/>
          <w:szCs w:val="18"/>
        </w:rPr>
      </w:pPr>
      <w:r w:rsidRPr="00711965">
        <w:rPr>
          <w:rFonts w:ascii="Calibri" w:hAnsi="Calibri" w:cs="Calibri"/>
          <w:color w:val="000000" w:themeColor="text1"/>
          <w:szCs w:val="18"/>
        </w:rPr>
        <w:t xml:space="preserve">Prior – the engagement should be during the design phase and prior to the execution of any project or sub-project activities that may affect them. Times of engagement should be established in advance. </w:t>
      </w:r>
    </w:p>
    <w:p w14:paraId="7CEB751C" w14:textId="77777777" w:rsidR="00711965" w:rsidRPr="00711965" w:rsidRDefault="00711965" w:rsidP="00043A79">
      <w:pPr>
        <w:numPr>
          <w:ilvl w:val="0"/>
          <w:numId w:val="119"/>
        </w:numPr>
        <w:contextualSpacing/>
        <w:rPr>
          <w:rFonts w:ascii="Calibri" w:hAnsi="Calibri" w:cs="Calibri"/>
          <w:color w:val="000000" w:themeColor="text1"/>
          <w:szCs w:val="18"/>
        </w:rPr>
      </w:pPr>
      <w:r w:rsidRPr="00711965">
        <w:rPr>
          <w:rFonts w:ascii="Calibri" w:hAnsi="Calibri" w:cs="Calibri"/>
          <w:color w:val="000000" w:themeColor="text1"/>
          <w:szCs w:val="18"/>
        </w:rPr>
        <w:t xml:space="preserve">Informed – information sharing during consultation should be timely, sufficient, and accessible and should cover the potential impacts of the project whether positive or adverse. </w:t>
      </w:r>
    </w:p>
    <w:p w14:paraId="6FF8B4F2" w14:textId="77777777" w:rsidR="00711965" w:rsidRPr="00711965" w:rsidRDefault="00711965" w:rsidP="00043A79">
      <w:pPr>
        <w:numPr>
          <w:ilvl w:val="0"/>
          <w:numId w:val="119"/>
        </w:numPr>
        <w:contextualSpacing/>
        <w:rPr>
          <w:rFonts w:ascii="Calibri" w:hAnsi="Calibri" w:cs="Calibri"/>
          <w:color w:val="000000" w:themeColor="text1"/>
          <w:szCs w:val="18"/>
        </w:rPr>
      </w:pPr>
      <w:r w:rsidRPr="00711965">
        <w:rPr>
          <w:rFonts w:ascii="Calibri" w:hAnsi="Calibri" w:cs="Calibri"/>
          <w:color w:val="000000" w:themeColor="text1"/>
          <w:szCs w:val="18"/>
        </w:rPr>
        <w:t xml:space="preserve">Consultation - the consultation process is to be carried through in good faith, is meaningful and that it meets the conditions set out by the consultation principles and adheres to established protocol. </w:t>
      </w:r>
    </w:p>
    <w:p w14:paraId="334298D5" w14:textId="77777777" w:rsidR="00711965" w:rsidRPr="00711965" w:rsidRDefault="00711965" w:rsidP="00043A79">
      <w:pPr>
        <w:numPr>
          <w:ilvl w:val="0"/>
          <w:numId w:val="119"/>
        </w:numPr>
        <w:contextualSpacing/>
        <w:rPr>
          <w:rFonts w:ascii="Calibri" w:hAnsi="Calibri" w:cs="Calibri"/>
          <w:color w:val="000000" w:themeColor="text1"/>
          <w:szCs w:val="18"/>
        </w:rPr>
      </w:pPr>
      <w:r w:rsidRPr="00711965">
        <w:rPr>
          <w:rFonts w:ascii="Calibri" w:hAnsi="Calibri" w:cs="Calibri"/>
          <w:color w:val="000000" w:themeColor="text1"/>
          <w:szCs w:val="18"/>
        </w:rPr>
        <w:t>Culturally appropriate – the process must ensure that information is provided in the appropriate language, traditional and customary leadership and decision-making processes are respected and seek to maximize community input into the process regardless of age or gender.</w:t>
      </w:r>
    </w:p>
    <w:p w14:paraId="1CEDF308" w14:textId="77777777" w:rsidR="00711965" w:rsidRPr="00711965" w:rsidRDefault="00711965" w:rsidP="00711965">
      <w:pPr>
        <w:jc w:val="left"/>
        <w:rPr>
          <w:rFonts w:ascii="Calibri" w:hAnsi="Calibri" w:cs="Calibri"/>
          <w:color w:val="000000" w:themeColor="text1"/>
          <w:szCs w:val="18"/>
        </w:rPr>
      </w:pPr>
    </w:p>
    <w:p w14:paraId="6F91309A" w14:textId="77777777" w:rsidR="00711965" w:rsidRPr="00711965" w:rsidRDefault="00711965" w:rsidP="00043A79">
      <w:pPr>
        <w:keepNext/>
        <w:keepLines/>
        <w:numPr>
          <w:ilvl w:val="0"/>
          <w:numId w:val="120"/>
        </w:numPr>
        <w:spacing w:before="40"/>
        <w:outlineLvl w:val="1"/>
        <w:rPr>
          <w:rFonts w:ascii="Calibri" w:eastAsiaTheme="majorEastAsia" w:hAnsi="Calibri" w:cs="Calibri"/>
          <w:b/>
          <w:caps/>
          <w:color w:val="000000" w:themeColor="text1"/>
          <w:szCs w:val="18"/>
        </w:rPr>
      </w:pPr>
      <w:bookmarkStart w:id="288" w:name="_Toc152087303"/>
      <w:bookmarkStart w:id="289" w:name="_Toc152087749"/>
      <w:bookmarkStart w:id="290" w:name="_Toc152177256"/>
      <w:bookmarkStart w:id="291" w:name="_Toc158909724"/>
      <w:r w:rsidRPr="00711965">
        <w:rPr>
          <w:rFonts w:ascii="Calibri" w:eastAsiaTheme="majorEastAsia" w:hAnsi="Calibri" w:cs="Calibri"/>
          <w:b/>
          <w:caps/>
          <w:color w:val="000000" w:themeColor="text1"/>
          <w:szCs w:val="18"/>
        </w:rPr>
        <w:t>CONSULTATION PROTOCOL</w:t>
      </w:r>
      <w:bookmarkEnd w:id="288"/>
      <w:bookmarkEnd w:id="289"/>
      <w:bookmarkEnd w:id="290"/>
      <w:bookmarkEnd w:id="291"/>
    </w:p>
    <w:p w14:paraId="300274B7" w14:textId="77777777" w:rsidR="00711965" w:rsidRPr="00711965" w:rsidRDefault="00711965" w:rsidP="00711965">
      <w:pPr>
        <w:rPr>
          <w:rFonts w:ascii="Calibri" w:hAnsi="Calibri" w:cs="Calibri"/>
          <w:color w:val="000000" w:themeColor="text1"/>
          <w:szCs w:val="18"/>
        </w:rPr>
      </w:pPr>
    </w:p>
    <w:p w14:paraId="69445231"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292" w:name="_Toc152087304"/>
      <w:bookmarkStart w:id="293" w:name="_Toc152087750"/>
      <w:bookmarkStart w:id="294" w:name="_Toc152177257"/>
      <w:r w:rsidRPr="00711965">
        <w:rPr>
          <w:rFonts w:ascii="Calibri" w:eastAsiaTheme="majorEastAsia" w:hAnsi="Calibri" w:cs="Calibri"/>
          <w:b/>
          <w:i/>
          <w:color w:val="000000" w:themeColor="text1"/>
          <w:szCs w:val="18"/>
        </w:rPr>
        <w:t>Role of Local Leadership and indigenous associations</w:t>
      </w:r>
      <w:bookmarkEnd w:id="292"/>
      <w:bookmarkEnd w:id="293"/>
      <w:bookmarkEnd w:id="294"/>
      <w:r w:rsidRPr="00711965">
        <w:rPr>
          <w:rFonts w:ascii="Calibri" w:eastAsiaTheme="majorEastAsia" w:hAnsi="Calibri" w:cs="Calibri"/>
          <w:b/>
          <w:i/>
          <w:color w:val="000000" w:themeColor="text1"/>
          <w:szCs w:val="18"/>
        </w:rPr>
        <w:t xml:space="preserve"> </w:t>
      </w:r>
    </w:p>
    <w:p w14:paraId="7D12071A" w14:textId="77777777" w:rsidR="00711965" w:rsidRPr="00711965" w:rsidRDefault="00711965" w:rsidP="00711965">
      <w:pPr>
        <w:rPr>
          <w:rFonts w:ascii="Calibri" w:hAnsi="Calibri" w:cs="Calibri"/>
          <w:color w:val="000000" w:themeColor="text1"/>
          <w:szCs w:val="18"/>
        </w:rPr>
      </w:pPr>
    </w:p>
    <w:p w14:paraId="37A76077"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Water supply activities are within the list of activities that requires the FPIC process to be completed in accordance with the Maya of Southern Belize FPIC. This document states that a written notification must be sent to the Alcaldes and the Village Council since the project is to be executed in the Maya Villages. A preliminary meeting was requested in accordance with the regulation where the consultation plan was developed. The consultation took place in accordance with the consultation plan.  </w:t>
      </w:r>
    </w:p>
    <w:p w14:paraId="2B2C7DFD"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p w14:paraId="64EA14B2"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The village leadership systems were identified for this assessment and protocol was followed during project formulation and will be followed when undertaking community consultations and engagement during the implementation phase of the project. </w:t>
      </w:r>
    </w:p>
    <w:p w14:paraId="0328DCF1" w14:textId="77777777" w:rsidR="00711965" w:rsidRPr="00711965" w:rsidRDefault="00711965" w:rsidP="00711965">
      <w:pPr>
        <w:contextualSpacing/>
        <w:rPr>
          <w:rFonts w:ascii="Calibri" w:hAnsi="Calibri" w:cs="Calibri"/>
          <w:color w:val="000000" w:themeColor="text1"/>
          <w:szCs w:val="18"/>
        </w:rPr>
      </w:pPr>
    </w:p>
    <w:p w14:paraId="51B0A8B8" w14:textId="47A68301" w:rsidR="00711965" w:rsidRPr="00AA0CAD"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Each of the communities in the Toledo District have an Alcalde, who was informed, and engaged with, in conjunction with the Village Councils as required when working with self-identified indigenous communities. The Maya Leaders Association (MLA), Toledo Alcalde Association (TAA) and the Commissioner of Indigenous People’s Affairs, a dependency of the </w:t>
      </w:r>
      <w:r w:rsidRPr="00AA0CAD">
        <w:rPr>
          <w:rFonts w:ascii="Calibri" w:hAnsi="Calibri" w:cs="Calibri"/>
          <w:color w:val="000000" w:themeColor="text1"/>
          <w:szCs w:val="18"/>
        </w:rPr>
        <w:t xml:space="preserve">Ministry of Human Development, Facilities, was consulted about the project out of respect and in accordance with Belizean indigenous people’s protocol.  See </w:t>
      </w:r>
      <w:r w:rsidRPr="00AA0CAD">
        <w:rPr>
          <w:rFonts w:ascii="Calibri" w:hAnsi="Calibri" w:cs="Calibri"/>
          <w:color w:val="000000" w:themeColor="text1"/>
          <w:szCs w:val="18"/>
        </w:rPr>
        <w:fldChar w:fldCharType="begin"/>
      </w:r>
      <w:r w:rsidRPr="00AA0CAD">
        <w:rPr>
          <w:rFonts w:ascii="Calibri" w:hAnsi="Calibri" w:cs="Calibri"/>
          <w:color w:val="000000" w:themeColor="text1"/>
          <w:szCs w:val="18"/>
        </w:rPr>
        <w:instrText xml:space="preserve"> REF _Ref158128584 \h  \* MERGEFORMAT </w:instrText>
      </w:r>
      <w:r w:rsidRPr="00AA0CAD">
        <w:rPr>
          <w:rFonts w:ascii="Calibri" w:hAnsi="Calibri" w:cs="Calibri"/>
          <w:color w:val="000000" w:themeColor="text1"/>
          <w:szCs w:val="18"/>
        </w:rPr>
      </w:r>
      <w:r w:rsidRPr="00AA0CAD">
        <w:rPr>
          <w:rFonts w:ascii="Calibri" w:hAnsi="Calibri" w:cs="Calibri"/>
          <w:color w:val="000000" w:themeColor="text1"/>
          <w:szCs w:val="18"/>
        </w:rPr>
        <w:fldChar w:fldCharType="separate"/>
      </w:r>
      <w:r w:rsidR="00E16841" w:rsidRPr="00344DCA">
        <w:rPr>
          <w:rFonts w:ascii="Calibri" w:hAnsi="Calibri" w:cs="Calibri"/>
          <w:color w:val="000000" w:themeColor="text1"/>
          <w:szCs w:val="18"/>
          <w:lang w:val="en-GB"/>
        </w:rPr>
        <w:t>APPENDIX 3:</w:t>
      </w:r>
      <w:r w:rsidR="00E16841" w:rsidRPr="00344DCA">
        <w:rPr>
          <w:rFonts w:eastAsiaTheme="majorEastAsia" w:cstheme="minorHAnsi"/>
          <w:b/>
          <w:color w:val="000000" w:themeColor="text1"/>
          <w:szCs w:val="18"/>
          <w:lang w:val="en-GB"/>
        </w:rPr>
        <w:t xml:space="preserve"> </w:t>
      </w:r>
      <w:r w:rsidR="00E16841" w:rsidRPr="00344DCA">
        <w:rPr>
          <w:rFonts w:eastAsiaTheme="majorEastAsia" w:cstheme="minorHAnsi"/>
          <w:b/>
          <w:color w:val="000000" w:themeColor="text1"/>
          <w:szCs w:val="18"/>
        </w:rPr>
        <w:t>INDIGENOUS ORGANIZATIONS</w:t>
      </w:r>
      <w:r w:rsidRPr="00AA0CAD">
        <w:rPr>
          <w:rFonts w:ascii="Calibri" w:hAnsi="Calibri" w:cs="Calibri"/>
          <w:color w:val="000000" w:themeColor="text1"/>
          <w:szCs w:val="18"/>
        </w:rPr>
        <w:fldChar w:fldCharType="end"/>
      </w:r>
      <w:r w:rsidRPr="00AA0CAD">
        <w:rPr>
          <w:rFonts w:ascii="Calibri" w:hAnsi="Calibri" w:cs="Calibri"/>
          <w:color w:val="000000" w:themeColor="text1"/>
          <w:szCs w:val="18"/>
        </w:rPr>
        <w:t xml:space="preserve"> for a non-exhaustive list of indigenous organizations found in Belize. </w:t>
      </w:r>
    </w:p>
    <w:p w14:paraId="01458A45" w14:textId="77777777" w:rsidR="00711965" w:rsidRPr="00711965" w:rsidRDefault="00711965" w:rsidP="00711965">
      <w:pPr>
        <w:contextualSpacing/>
        <w:rPr>
          <w:rFonts w:ascii="Calibri" w:hAnsi="Calibri" w:cs="Calibri"/>
          <w:color w:val="000000" w:themeColor="text1"/>
          <w:szCs w:val="18"/>
        </w:rPr>
      </w:pPr>
    </w:p>
    <w:p w14:paraId="63D62100"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The leaders of the villages were, and will be, approached first and all arrangements for meetings are to be made by them or with their consent. The Project is aware that some communities may also have informal leaders, such as religious leaders or elders, that will be engaged to assist with the consultation process.</w:t>
      </w:r>
    </w:p>
    <w:p w14:paraId="28BCF616" w14:textId="77777777" w:rsidR="00711965" w:rsidRPr="00711965" w:rsidRDefault="00711965" w:rsidP="00711965">
      <w:pPr>
        <w:rPr>
          <w:rFonts w:ascii="Calibri" w:hAnsi="Calibri" w:cs="Calibri"/>
          <w:color w:val="000000" w:themeColor="text1"/>
          <w:szCs w:val="18"/>
        </w:rPr>
      </w:pPr>
    </w:p>
    <w:p w14:paraId="74397D4F"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295" w:name="_Toc152087305"/>
      <w:bookmarkStart w:id="296" w:name="_Toc152087751"/>
      <w:bookmarkStart w:id="297" w:name="_Toc152177258"/>
      <w:r w:rsidRPr="00711965">
        <w:rPr>
          <w:rFonts w:ascii="Calibri" w:eastAsiaTheme="majorEastAsia" w:hAnsi="Calibri" w:cs="Calibri"/>
          <w:b/>
          <w:i/>
          <w:color w:val="000000" w:themeColor="text1"/>
          <w:szCs w:val="18"/>
        </w:rPr>
        <w:t>Role of Rural Community Development Officers</w:t>
      </w:r>
      <w:bookmarkEnd w:id="295"/>
      <w:bookmarkEnd w:id="296"/>
      <w:bookmarkEnd w:id="297"/>
    </w:p>
    <w:p w14:paraId="5C893F4D" w14:textId="77777777" w:rsidR="00711965" w:rsidRPr="00711965" w:rsidRDefault="00711965" w:rsidP="00711965">
      <w:pPr>
        <w:rPr>
          <w:rFonts w:ascii="Calibri" w:hAnsi="Calibri" w:cs="Calibri"/>
          <w:color w:val="000000" w:themeColor="text1"/>
          <w:szCs w:val="18"/>
        </w:rPr>
      </w:pPr>
    </w:p>
    <w:p w14:paraId="184E53B4"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The MRT has a Rural Development Unit that has Rural Community Development Officers (RCDO) assigned to work with all rural communities and their Village Councils. In terms of the Project, the RCDOs play an invaluable role in liaising with communities, Village Councils, alcaldes and other stakeholders in the project. </w:t>
      </w:r>
    </w:p>
    <w:p w14:paraId="0FEDD4FE" w14:textId="77777777" w:rsidR="00711965" w:rsidRPr="00711965" w:rsidRDefault="00711965" w:rsidP="00711965">
      <w:pPr>
        <w:rPr>
          <w:rFonts w:ascii="Calibri" w:hAnsi="Calibri" w:cs="Calibri"/>
          <w:color w:val="000000" w:themeColor="text1"/>
          <w:szCs w:val="18"/>
        </w:rPr>
      </w:pPr>
    </w:p>
    <w:p w14:paraId="3210DB62"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The RCDOs that have been involved with the Project have developed a long-term relationship with the communities for more than a decade. The familiarity with the needs and priorities of the villages, as well as the challenges and opportunities that they face place them in a key role to facilitate the Project process and engage with the assigned leaders as well as the informal leaders. They played a key role with planning and facilitating activities and promoting participation with the communities. </w:t>
      </w:r>
    </w:p>
    <w:p w14:paraId="4BBD008A" w14:textId="77777777" w:rsidR="00711965" w:rsidRPr="00711965" w:rsidRDefault="00711965" w:rsidP="00711965">
      <w:pPr>
        <w:rPr>
          <w:rFonts w:ascii="Calibri" w:hAnsi="Calibri" w:cs="Calibri"/>
          <w:color w:val="000000" w:themeColor="text1"/>
          <w:szCs w:val="18"/>
        </w:rPr>
      </w:pPr>
    </w:p>
    <w:p w14:paraId="2CCA81FB" w14:textId="77777777" w:rsidR="00711965" w:rsidRPr="00711965" w:rsidRDefault="00711965" w:rsidP="00043A79">
      <w:pPr>
        <w:keepNext/>
        <w:keepLines/>
        <w:numPr>
          <w:ilvl w:val="0"/>
          <w:numId w:val="120"/>
        </w:numPr>
        <w:spacing w:before="40"/>
        <w:outlineLvl w:val="1"/>
        <w:rPr>
          <w:rFonts w:ascii="Calibri" w:eastAsiaTheme="majorEastAsia" w:hAnsi="Calibri" w:cs="Calibri"/>
          <w:b/>
          <w:caps/>
          <w:color w:val="000000" w:themeColor="text1"/>
          <w:szCs w:val="18"/>
        </w:rPr>
      </w:pPr>
      <w:bookmarkStart w:id="298" w:name="_Toc152087306"/>
      <w:bookmarkStart w:id="299" w:name="_Toc152087752"/>
      <w:bookmarkStart w:id="300" w:name="_Toc152177259"/>
      <w:bookmarkStart w:id="301" w:name="_Toc158909725"/>
      <w:r w:rsidRPr="00711965">
        <w:rPr>
          <w:rFonts w:ascii="Calibri" w:eastAsiaTheme="majorEastAsia" w:hAnsi="Calibri" w:cs="Calibri"/>
          <w:b/>
          <w:caps/>
          <w:color w:val="000000" w:themeColor="text1"/>
          <w:szCs w:val="18"/>
        </w:rPr>
        <w:t>CONSULTATION MEETINGS</w:t>
      </w:r>
      <w:bookmarkEnd w:id="298"/>
      <w:bookmarkEnd w:id="299"/>
      <w:bookmarkEnd w:id="300"/>
      <w:bookmarkEnd w:id="301"/>
    </w:p>
    <w:p w14:paraId="6FE93779" w14:textId="77777777" w:rsidR="00711965" w:rsidRPr="00711965" w:rsidRDefault="00711965" w:rsidP="00711965">
      <w:pPr>
        <w:rPr>
          <w:rFonts w:ascii="Calibri" w:hAnsi="Calibri" w:cs="Calibri"/>
          <w:color w:val="000000" w:themeColor="text1"/>
          <w:szCs w:val="18"/>
        </w:rPr>
      </w:pPr>
    </w:p>
    <w:p w14:paraId="61020D1F"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After the indicated preliminary steps, all community leaders, both </w:t>
      </w:r>
      <w:bookmarkStart w:id="302" w:name="_Int_ji2wp8at"/>
      <w:r w:rsidRPr="00711965">
        <w:rPr>
          <w:rFonts w:ascii="Calibri" w:hAnsi="Calibri" w:cs="Calibri"/>
          <w:color w:val="000000" w:themeColor="text1"/>
          <w:szCs w:val="18"/>
        </w:rPr>
        <w:t>chairmen</w:t>
      </w:r>
      <w:bookmarkEnd w:id="302"/>
      <w:r w:rsidRPr="00711965">
        <w:rPr>
          <w:rFonts w:ascii="Calibri" w:hAnsi="Calibri" w:cs="Calibri"/>
          <w:color w:val="000000" w:themeColor="text1"/>
          <w:szCs w:val="18"/>
        </w:rPr>
        <w:t xml:space="preserve"> of the village councils as well as alcaldes of their respective the Toledo villages, were contacted in writing in a letter that outlined all components of the project and requested an opportunity to meet. In the case of Copper Bank, the MRT recommended including a sending a written request for a meeting to the Village Council </w:t>
      </w:r>
      <w:bookmarkStart w:id="303" w:name="_Int_gS0g2ILB"/>
      <w:r w:rsidRPr="00711965">
        <w:rPr>
          <w:rFonts w:ascii="Calibri" w:hAnsi="Calibri" w:cs="Calibri"/>
          <w:color w:val="000000" w:themeColor="text1"/>
          <w:szCs w:val="18"/>
        </w:rPr>
        <w:t>Chairmen</w:t>
      </w:r>
      <w:bookmarkEnd w:id="303"/>
      <w:r w:rsidRPr="00711965">
        <w:rPr>
          <w:rFonts w:ascii="Calibri" w:hAnsi="Calibri" w:cs="Calibri"/>
          <w:color w:val="000000" w:themeColor="text1"/>
          <w:szCs w:val="18"/>
        </w:rPr>
        <w:t xml:space="preserve"> as well as to Minister of National Defense and Border Security.  </w:t>
      </w:r>
    </w:p>
    <w:p w14:paraId="26BE5B52"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The leaders of the communities were contacted with more than three weeks’ notice before the proposed date to discuss the project. </w:t>
      </w:r>
    </w:p>
    <w:p w14:paraId="6FC21255" w14:textId="77777777" w:rsidR="00711965" w:rsidRPr="00711965" w:rsidRDefault="00711965" w:rsidP="00711965">
      <w:pPr>
        <w:rPr>
          <w:rFonts w:ascii="Calibri" w:hAnsi="Calibri" w:cs="Calibri"/>
          <w:color w:val="000000" w:themeColor="text1"/>
          <w:szCs w:val="18"/>
        </w:rPr>
      </w:pPr>
    </w:p>
    <w:p w14:paraId="034633E7"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The consultation meetings with the leaders of Copper Bank were held in their village, while the those with the leaders of the three Toledo villages were held in Punta Gorda as a group, in addition to members of the Village Council and Alcaldes, a TAA representative and an Area Representative of the Electoral Division attended. The meetings held with the community as a whole were held in individual villages.  </w:t>
      </w:r>
    </w:p>
    <w:p w14:paraId="3741E37C" w14:textId="77777777" w:rsidR="00711965" w:rsidRPr="00711965" w:rsidRDefault="00711965" w:rsidP="00711965">
      <w:pPr>
        <w:rPr>
          <w:rFonts w:ascii="Calibri" w:hAnsi="Calibri" w:cs="Calibri"/>
          <w:color w:val="000000" w:themeColor="text1"/>
          <w:szCs w:val="18"/>
        </w:rPr>
      </w:pPr>
    </w:p>
    <w:p w14:paraId="75C0D939" w14:textId="77777777" w:rsidR="00711965" w:rsidRPr="00711965" w:rsidRDefault="00711965" w:rsidP="00043A79">
      <w:pPr>
        <w:keepNext/>
        <w:keepLines/>
        <w:numPr>
          <w:ilvl w:val="0"/>
          <w:numId w:val="120"/>
        </w:numPr>
        <w:spacing w:before="40"/>
        <w:outlineLvl w:val="1"/>
        <w:rPr>
          <w:rFonts w:ascii="Calibri" w:eastAsiaTheme="majorEastAsia" w:hAnsi="Calibri" w:cs="Calibri"/>
          <w:b/>
          <w:caps/>
          <w:color w:val="000000" w:themeColor="text1"/>
          <w:szCs w:val="18"/>
        </w:rPr>
      </w:pPr>
      <w:bookmarkStart w:id="304" w:name="_Toc152087307"/>
      <w:bookmarkStart w:id="305" w:name="_Toc152087753"/>
      <w:bookmarkStart w:id="306" w:name="_Toc152177260"/>
      <w:bookmarkStart w:id="307" w:name="_Toc158909726"/>
      <w:r w:rsidRPr="00711965">
        <w:rPr>
          <w:rFonts w:ascii="Calibri" w:eastAsiaTheme="majorEastAsia" w:hAnsi="Calibri" w:cs="Calibri"/>
          <w:b/>
          <w:caps/>
          <w:color w:val="000000" w:themeColor="text1"/>
          <w:szCs w:val="18"/>
        </w:rPr>
        <w:t>CONSULTATION METHODS IMPLEMENTED</w:t>
      </w:r>
      <w:bookmarkEnd w:id="304"/>
      <w:bookmarkEnd w:id="305"/>
      <w:bookmarkEnd w:id="306"/>
      <w:bookmarkEnd w:id="307"/>
      <w:r w:rsidRPr="00711965">
        <w:rPr>
          <w:rFonts w:ascii="Calibri" w:eastAsiaTheme="majorEastAsia" w:hAnsi="Calibri" w:cs="Calibri"/>
          <w:b/>
          <w:caps/>
          <w:color w:val="000000" w:themeColor="text1"/>
          <w:szCs w:val="18"/>
        </w:rPr>
        <w:t xml:space="preserve"> </w:t>
      </w:r>
    </w:p>
    <w:p w14:paraId="025A5400"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p w14:paraId="5E5533E1"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The Project consultations were participatory, inclusive, and complied with international good practices, as well as the AF and PACT policies and standards. The methods used to convey information and engage community members in consultation were, and will be, done using appropriate methods. This included holding meetings in their preferred language. </w:t>
      </w:r>
    </w:p>
    <w:p w14:paraId="05B41B35" w14:textId="77777777" w:rsidR="00711965" w:rsidRPr="00711965" w:rsidRDefault="00711965" w:rsidP="00711965">
      <w:pPr>
        <w:rPr>
          <w:rFonts w:ascii="Calibri" w:hAnsi="Calibri" w:cs="Calibri"/>
          <w:color w:val="000000" w:themeColor="text1"/>
          <w:szCs w:val="18"/>
        </w:rPr>
      </w:pPr>
    </w:p>
    <w:p w14:paraId="698469E9"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In Copper Bank, presentations and meetings were done in Spanish and English to make it accessible to all the attendees; Spanish is widely spoken in this part of Belize both for its nearness to the Mexican Border and due to large diaspora of Belizeans living and working in the nearby Mexican state of Quintana Roo. The MRT field officer assigned to this village has a long-established relationship with the village and is bilingual. All organizations working with this community will be bilingual or use a translator.  </w:t>
      </w:r>
    </w:p>
    <w:p w14:paraId="17E00F8D" w14:textId="77777777" w:rsidR="00711965" w:rsidRPr="00711965" w:rsidRDefault="00711965" w:rsidP="00711965">
      <w:pPr>
        <w:rPr>
          <w:rFonts w:ascii="Calibri" w:hAnsi="Calibri" w:cs="Calibri"/>
          <w:color w:val="000000" w:themeColor="text1"/>
          <w:szCs w:val="18"/>
        </w:rPr>
      </w:pPr>
    </w:p>
    <w:p w14:paraId="09C14A06"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Boom Creek meetings were addressed bilingually, to ensure all attendees are being interacted with in their native tongue, while in Otoxha and Dolores, Q'eqchi' was, and will be, the language utilized as it is their indigenous language.  </w:t>
      </w:r>
    </w:p>
    <w:p w14:paraId="57418BB0" w14:textId="77777777" w:rsidR="00711965" w:rsidRPr="00711965" w:rsidRDefault="00711965" w:rsidP="00711965">
      <w:pPr>
        <w:rPr>
          <w:rFonts w:ascii="Calibri" w:hAnsi="Calibri" w:cs="Calibri"/>
          <w:color w:val="000000" w:themeColor="text1"/>
          <w:szCs w:val="18"/>
        </w:rPr>
      </w:pPr>
    </w:p>
    <w:p w14:paraId="0898D208"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The two MRT field officers who have been participating during the Project formulation, are bilingual. One, is bilingual in Spanish and English, and has assigned Boom Creek. The other, with more than a decade of experience working in the Toledo District and who is intended as to be a project district focal point in the Toledo District, amongst other languages is fluent in English and Q'eqchi'. Additionally, in most cases, there are community members who can translate from their indigenous languages to Spanish and/or English.  </w:t>
      </w:r>
    </w:p>
    <w:p w14:paraId="69BE3061" w14:textId="77777777" w:rsidR="00711965" w:rsidRPr="00711965" w:rsidRDefault="00711965" w:rsidP="00711965">
      <w:pPr>
        <w:contextualSpacing/>
        <w:rPr>
          <w:rFonts w:ascii="Calibri" w:hAnsi="Calibri" w:cs="Calibri"/>
          <w:color w:val="000000" w:themeColor="text1"/>
          <w:szCs w:val="18"/>
        </w:rPr>
      </w:pPr>
    </w:p>
    <w:p w14:paraId="4052F146"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Meetings were held in a participatory fashion and should use formats that are geared toward ease of understanding, using visuals, direct language and be presented in a culturally respectful and gender inclusive manner. The information will be provided in an objective format.  As is common in a sustainable development project that aim to carry out capacity building introducing new or unfamiliar topics, it is common to get a delayed response from participant at the beginning and follow-up meetings should be anticipated and prepared for.</w:t>
      </w:r>
    </w:p>
    <w:p w14:paraId="48FEE3D2" w14:textId="77777777" w:rsidR="00711965" w:rsidRPr="00711965" w:rsidRDefault="00711965" w:rsidP="00711965">
      <w:pPr>
        <w:rPr>
          <w:rFonts w:ascii="Calibri" w:hAnsi="Calibri" w:cs="Calibri"/>
          <w:color w:val="000000" w:themeColor="text1"/>
          <w:szCs w:val="18"/>
        </w:rPr>
      </w:pPr>
    </w:p>
    <w:p w14:paraId="7576BD83" w14:textId="77777777" w:rsidR="00711965" w:rsidRPr="00711965" w:rsidRDefault="00711965" w:rsidP="00711965">
      <w:pPr>
        <w:keepNext/>
        <w:keepLines/>
        <w:ind w:left="357" w:hanging="357"/>
        <w:outlineLvl w:val="0"/>
        <w:rPr>
          <w:rFonts w:ascii="Calibri" w:eastAsiaTheme="majorEastAsia" w:hAnsi="Calibri" w:cs="Calibri"/>
          <w:b/>
          <w:color w:val="000000" w:themeColor="text1"/>
          <w:szCs w:val="18"/>
        </w:rPr>
      </w:pPr>
      <w:bookmarkStart w:id="308" w:name="_Toc152175847"/>
      <w:bookmarkStart w:id="309" w:name="_Toc152176008"/>
      <w:bookmarkStart w:id="310" w:name="_Toc152176162"/>
      <w:bookmarkStart w:id="311" w:name="_Toc152176305"/>
      <w:bookmarkStart w:id="312" w:name="_Toc152176383"/>
      <w:bookmarkStart w:id="313" w:name="_Toc152176455"/>
      <w:bookmarkStart w:id="314" w:name="_Toc152176595"/>
      <w:bookmarkStart w:id="315" w:name="_Toc152176737"/>
      <w:bookmarkStart w:id="316" w:name="_Toc152181700"/>
      <w:bookmarkStart w:id="317" w:name="_Toc152788447"/>
      <w:bookmarkStart w:id="318" w:name="_Toc152087308"/>
      <w:bookmarkStart w:id="319" w:name="_Toc152087754"/>
      <w:bookmarkStart w:id="320" w:name="_Toc152177261"/>
      <w:bookmarkStart w:id="321" w:name="_Toc158909727"/>
      <w:bookmarkEnd w:id="308"/>
      <w:bookmarkEnd w:id="309"/>
      <w:bookmarkEnd w:id="310"/>
      <w:bookmarkEnd w:id="311"/>
      <w:bookmarkEnd w:id="312"/>
      <w:bookmarkEnd w:id="313"/>
      <w:bookmarkEnd w:id="314"/>
      <w:bookmarkEnd w:id="315"/>
      <w:bookmarkEnd w:id="316"/>
      <w:bookmarkEnd w:id="317"/>
      <w:r w:rsidRPr="00711965">
        <w:rPr>
          <w:rFonts w:ascii="Calibri" w:eastAsiaTheme="majorEastAsia" w:hAnsi="Calibri" w:cs="Calibri"/>
          <w:b/>
          <w:color w:val="000000" w:themeColor="text1"/>
          <w:szCs w:val="18"/>
        </w:rPr>
        <w:t>PROJECT COMMUNITY SOCIAL ASSESSMENT</w:t>
      </w:r>
      <w:bookmarkEnd w:id="318"/>
      <w:bookmarkEnd w:id="319"/>
      <w:bookmarkEnd w:id="320"/>
      <w:bookmarkEnd w:id="321"/>
      <w:r w:rsidRPr="00711965">
        <w:rPr>
          <w:rFonts w:ascii="Calibri" w:eastAsiaTheme="majorEastAsia" w:hAnsi="Calibri" w:cs="Calibri"/>
          <w:b/>
          <w:color w:val="000000" w:themeColor="text1"/>
          <w:szCs w:val="18"/>
        </w:rPr>
        <w:t xml:space="preserve"> </w:t>
      </w:r>
    </w:p>
    <w:p w14:paraId="67513CB4" w14:textId="77777777" w:rsidR="00711965" w:rsidRPr="00711965" w:rsidRDefault="00711965" w:rsidP="00711965">
      <w:pPr>
        <w:rPr>
          <w:rFonts w:ascii="Calibri" w:hAnsi="Calibri" w:cs="Calibri"/>
          <w:color w:val="000000" w:themeColor="text1"/>
          <w:szCs w:val="18"/>
        </w:rPr>
      </w:pPr>
    </w:p>
    <w:p w14:paraId="3292B7CF"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Responding to the increasingly severe water shortages and quality issues and the prioritization of water within its national strategy, the Project identified four remote rural communities that have a history of severe water shortages and have never had a potable water distribution system. These communities rely on collecting water from hand pumps; spring fed community spigots; rainwater harvesting; or contaminated hand dug wells. The Project will take place in the Northernmost Corozal District and in the Southernmost Toledo District.</w:t>
      </w:r>
    </w:p>
    <w:p w14:paraId="41A241B0" w14:textId="77777777" w:rsidR="00711965" w:rsidRPr="00711965" w:rsidRDefault="00711965" w:rsidP="00711965">
      <w:pPr>
        <w:rPr>
          <w:rFonts w:ascii="Calibri" w:hAnsi="Calibri" w:cs="Calibri"/>
          <w:color w:val="000000" w:themeColor="text1"/>
          <w:szCs w:val="18"/>
        </w:rPr>
      </w:pPr>
    </w:p>
    <w:p w14:paraId="08BECD57" w14:textId="77777777" w:rsidR="00711965" w:rsidRPr="00711965" w:rsidRDefault="00711965" w:rsidP="00043A79">
      <w:pPr>
        <w:keepNext/>
        <w:keepLines/>
        <w:numPr>
          <w:ilvl w:val="0"/>
          <w:numId w:val="122"/>
        </w:numPr>
        <w:spacing w:before="40"/>
        <w:outlineLvl w:val="1"/>
        <w:rPr>
          <w:rFonts w:ascii="Calibri" w:eastAsiaTheme="majorEastAsia" w:hAnsi="Calibri" w:cs="Calibri"/>
          <w:b/>
          <w:caps/>
          <w:color w:val="000000" w:themeColor="text1"/>
          <w:szCs w:val="18"/>
        </w:rPr>
      </w:pPr>
      <w:bookmarkStart w:id="322" w:name="_Toc158909728"/>
      <w:r w:rsidRPr="00711965">
        <w:rPr>
          <w:rFonts w:ascii="Calibri" w:eastAsiaTheme="majorEastAsia" w:hAnsi="Calibri" w:cs="Calibri"/>
          <w:b/>
          <w:caps/>
          <w:color w:val="000000" w:themeColor="text1"/>
          <w:szCs w:val="18"/>
        </w:rPr>
        <w:t>COROZAL DISTRICT</w:t>
      </w:r>
      <w:bookmarkEnd w:id="322"/>
    </w:p>
    <w:p w14:paraId="1AD83243" w14:textId="77777777" w:rsidR="00711965" w:rsidRPr="00711965" w:rsidRDefault="00711965" w:rsidP="00711965">
      <w:pPr>
        <w:rPr>
          <w:rFonts w:ascii="Calibri" w:hAnsi="Calibri" w:cs="Calibri"/>
          <w:color w:val="000000" w:themeColor="text1"/>
          <w:szCs w:val="18"/>
        </w:rPr>
      </w:pPr>
    </w:p>
    <w:p w14:paraId="730CFBE5"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The Corozal District, comprised of 31 cities, towns and villages, has an area of 718 square miles and sits along Chetumal Bay on the Caribbean coastline. Corozal Town is the administrative capital and largest city. </w:t>
      </w:r>
    </w:p>
    <w:p w14:paraId="54286BF0" w14:textId="77777777" w:rsidR="00711965" w:rsidRPr="00711965" w:rsidRDefault="00711965" w:rsidP="00711965">
      <w:pPr>
        <w:rPr>
          <w:rFonts w:ascii="Calibri" w:hAnsi="Calibri" w:cs="Calibri"/>
          <w:color w:val="000000" w:themeColor="text1"/>
          <w:szCs w:val="18"/>
        </w:rPr>
      </w:pPr>
    </w:p>
    <w:p w14:paraId="2DC1B7D2"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The Corozal region is primarily known for agriculture, sugar cane production, and its status as a Free Trade Zone with Mexico. Many people are drawn to Corozal for its low cost of living and proximity to Mexico. This has influenced Spanish as the predominant language in the district as well as in the food and culture. English is also common as it is Belize’s primary language and is taught in school.</w:t>
      </w:r>
    </w:p>
    <w:p w14:paraId="7BB5C0C3" w14:textId="77777777" w:rsidR="00711965" w:rsidRPr="00711965" w:rsidRDefault="00711965" w:rsidP="00711965">
      <w:pPr>
        <w:contextualSpacing/>
        <w:rPr>
          <w:rFonts w:ascii="Calibri" w:hAnsi="Calibri" w:cs="Calibri"/>
          <w:color w:val="000000" w:themeColor="text1"/>
          <w:szCs w:val="18"/>
        </w:rPr>
      </w:pPr>
    </w:p>
    <w:p w14:paraId="06B0F201"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Though there are many local ethnic populations, Mestizo, Creole, Maya, Garifuna, East Indian, Chinese, and North American ex-pats, the Corozal District is inhabited predominantly by Mestizos, who are descendants of indigenous Maya and European Spaniards. They first came into northern Belize from southern Yucatan, Mexico, as refugees escaping the Caste War of Yucatán in 1848. Even though Belizean Mestizos of the north share Maya ancestry from Mexico they do not as an ethnic group self-identify as indigenous peoples. Most consider themselves Mestizos and do not claim indigenous status.</w:t>
      </w:r>
    </w:p>
    <w:p w14:paraId="4D40B8E6" w14:textId="77777777" w:rsidR="00711965" w:rsidRPr="00711965" w:rsidRDefault="00711965" w:rsidP="00711965">
      <w:pPr>
        <w:contextualSpacing/>
        <w:rPr>
          <w:rFonts w:ascii="Calibri" w:hAnsi="Calibri" w:cs="Calibri"/>
          <w:color w:val="000000" w:themeColor="text1"/>
          <w:szCs w:val="18"/>
        </w:rPr>
      </w:pPr>
    </w:p>
    <w:p w14:paraId="470233A9"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There is vast Maya archaeological richness in this district that is still in the process of being revealed through new excavations and accidental finds from construction – most recently through a major road infrastructure project in the district. Corozal Town, the capital and main city of the district, is said to be built on an ancient Maya city.</w:t>
      </w:r>
    </w:p>
    <w:p w14:paraId="3A84A7A5" w14:textId="77777777" w:rsidR="00711965" w:rsidRPr="00711965" w:rsidRDefault="00711965" w:rsidP="00711965">
      <w:pPr>
        <w:rPr>
          <w:rFonts w:ascii="Calibri" w:hAnsi="Calibri" w:cs="Calibri"/>
          <w:color w:val="000000" w:themeColor="text1"/>
          <w:szCs w:val="18"/>
        </w:rPr>
      </w:pPr>
    </w:p>
    <w:p w14:paraId="0E204933" w14:textId="77777777" w:rsidR="00711965" w:rsidRPr="00711965" w:rsidRDefault="00711965" w:rsidP="00043A79">
      <w:pPr>
        <w:keepNext/>
        <w:keepLines/>
        <w:numPr>
          <w:ilvl w:val="0"/>
          <w:numId w:val="122"/>
        </w:numPr>
        <w:spacing w:before="40"/>
        <w:outlineLvl w:val="1"/>
        <w:rPr>
          <w:rFonts w:ascii="Calibri" w:eastAsiaTheme="majorEastAsia" w:hAnsi="Calibri" w:cs="Calibri"/>
          <w:b/>
          <w:caps/>
          <w:color w:val="000000" w:themeColor="text1"/>
          <w:szCs w:val="18"/>
        </w:rPr>
      </w:pPr>
      <w:bookmarkStart w:id="323" w:name="_Toc152177263"/>
      <w:bookmarkStart w:id="324" w:name="_Toc158909729"/>
      <w:r w:rsidRPr="00711965">
        <w:rPr>
          <w:rFonts w:ascii="Calibri" w:eastAsiaTheme="majorEastAsia" w:hAnsi="Calibri" w:cs="Calibri"/>
          <w:b/>
          <w:caps/>
          <w:color w:val="000000" w:themeColor="text1"/>
          <w:szCs w:val="18"/>
        </w:rPr>
        <w:t>COPPER BANK</w:t>
      </w:r>
      <w:bookmarkEnd w:id="323"/>
      <w:bookmarkEnd w:id="324"/>
      <w:r w:rsidRPr="00711965">
        <w:rPr>
          <w:rFonts w:ascii="Calibri" w:eastAsiaTheme="majorEastAsia" w:hAnsi="Calibri" w:cs="Calibri"/>
          <w:b/>
          <w:caps/>
          <w:color w:val="000000" w:themeColor="text1"/>
          <w:szCs w:val="18"/>
        </w:rPr>
        <w:t xml:space="preserve"> </w:t>
      </w:r>
    </w:p>
    <w:p w14:paraId="07A4DE5B" w14:textId="77777777" w:rsidR="00711965" w:rsidRPr="00711965" w:rsidRDefault="00711965" w:rsidP="00711965">
      <w:pPr>
        <w:rPr>
          <w:rFonts w:ascii="Calibri" w:hAnsi="Calibri" w:cs="Calibri"/>
          <w:color w:val="000000" w:themeColor="text1"/>
          <w:szCs w:val="18"/>
        </w:rPr>
      </w:pPr>
    </w:p>
    <w:p w14:paraId="5AF2FEB5"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25" w:name="_Toc152177264"/>
      <w:r w:rsidRPr="00711965">
        <w:rPr>
          <w:rFonts w:ascii="Calibri" w:eastAsiaTheme="majorEastAsia" w:hAnsi="Calibri" w:cs="Calibri"/>
          <w:b/>
          <w:i/>
          <w:color w:val="000000" w:themeColor="text1"/>
          <w:szCs w:val="18"/>
        </w:rPr>
        <w:t>Location</w:t>
      </w:r>
      <w:bookmarkEnd w:id="325"/>
      <w:r w:rsidRPr="00711965">
        <w:rPr>
          <w:rFonts w:ascii="Calibri" w:eastAsiaTheme="majorEastAsia" w:hAnsi="Calibri" w:cs="Calibri"/>
          <w:b/>
          <w:i/>
          <w:color w:val="000000" w:themeColor="text1"/>
          <w:szCs w:val="18"/>
        </w:rPr>
        <w:t xml:space="preserve"> </w:t>
      </w:r>
    </w:p>
    <w:p w14:paraId="372241B1" w14:textId="77777777" w:rsidR="00711965" w:rsidRPr="00711965" w:rsidRDefault="00711965" w:rsidP="00711965">
      <w:pPr>
        <w:rPr>
          <w:rFonts w:ascii="Calibri" w:hAnsi="Calibri" w:cs="Calibri"/>
          <w:color w:val="000000" w:themeColor="text1"/>
          <w:szCs w:val="18"/>
        </w:rPr>
      </w:pPr>
    </w:p>
    <w:p w14:paraId="383EF845"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The Maya were the first inhabitants of what is now Copper Bank – evidenced by its location next to the Ruins of Cerro Maya which covers 53 hilly acres beside the Chetumal Bay. This is the only Maya archaeological site along the coast. The Cerros served as an important jade and obsidian trading center from 400 BC to 100 AD. When the British arrived in 1977, they named the settlement after some old copper coins that had been found there.  Originally named Cababenque in 1895, this small fishing village was renamed Copper Bank in 1915.  </w:t>
      </w:r>
    </w:p>
    <w:p w14:paraId="62C74828" w14:textId="77777777" w:rsidR="00711965" w:rsidRPr="00711965" w:rsidRDefault="00711965" w:rsidP="00711965">
      <w:pPr>
        <w:rPr>
          <w:rFonts w:ascii="Calibri" w:hAnsi="Calibri" w:cs="Calibri"/>
          <w:color w:val="000000" w:themeColor="text1"/>
          <w:szCs w:val="18"/>
        </w:rPr>
      </w:pPr>
    </w:p>
    <w:p w14:paraId="1227FF40"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Located in the Corozal District of Northern Belize. It is situated on the west bank of Laguna Seca, a shallow lagoon that empties into Chetumal Bay just north-east of the village. The closest neighboring village is Chunox, located approximately 1.25 miles away on the east bank of the Laguna Seca.  </w:t>
      </w:r>
    </w:p>
    <w:p w14:paraId="2377F020" w14:textId="77777777" w:rsidR="00711965" w:rsidRPr="00711965" w:rsidRDefault="00711965" w:rsidP="00711965">
      <w:pPr>
        <w:rPr>
          <w:rFonts w:ascii="Calibri" w:hAnsi="Calibri" w:cs="Calibri"/>
          <w:color w:val="000000" w:themeColor="text1"/>
          <w:szCs w:val="18"/>
        </w:rPr>
      </w:pPr>
    </w:p>
    <w:p w14:paraId="4B43C61A"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26" w:name="_Toc152177265"/>
      <w:r w:rsidRPr="00711965">
        <w:rPr>
          <w:rFonts w:ascii="Calibri" w:eastAsiaTheme="majorEastAsia" w:hAnsi="Calibri" w:cs="Calibri"/>
          <w:b/>
          <w:i/>
          <w:color w:val="000000" w:themeColor="text1"/>
          <w:szCs w:val="18"/>
        </w:rPr>
        <w:t>Access</w:t>
      </w:r>
      <w:bookmarkEnd w:id="326"/>
    </w:p>
    <w:p w14:paraId="0213C26B" w14:textId="77777777" w:rsidR="00711965" w:rsidRPr="00711965" w:rsidRDefault="00711965" w:rsidP="00711965">
      <w:pPr>
        <w:contextualSpacing/>
        <w:rPr>
          <w:rFonts w:ascii="Calibri" w:hAnsi="Calibri" w:cs="Calibri"/>
          <w:color w:val="000000" w:themeColor="text1"/>
          <w:szCs w:val="18"/>
        </w:rPr>
      </w:pPr>
    </w:p>
    <w:p w14:paraId="4B1636B9"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The village can be reached by road, road and ferry or by sea. The route from Corozal Town to Copper Bank requires a crossing of the New River via the hand cranked Pueblo Nuevo ferry. Three vehicles can be transported at one time which can result in long wait times. Access via the populated community of Sarteneja is by a ferry across the mouth of Laguna Seca.</w:t>
      </w:r>
    </w:p>
    <w:p w14:paraId="2E3E255C" w14:textId="77777777" w:rsidR="00711965" w:rsidRPr="00711965" w:rsidRDefault="00711965" w:rsidP="00711965">
      <w:pPr>
        <w:contextualSpacing/>
        <w:rPr>
          <w:rFonts w:ascii="Calibri" w:hAnsi="Calibri" w:cs="Calibri"/>
          <w:color w:val="000000" w:themeColor="text1"/>
          <w:szCs w:val="18"/>
        </w:rPr>
      </w:pPr>
    </w:p>
    <w:p w14:paraId="212C1636"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27" w:name="_Toc152177266"/>
      <w:r w:rsidRPr="00711965">
        <w:rPr>
          <w:rFonts w:ascii="Calibri" w:eastAsiaTheme="majorEastAsia" w:hAnsi="Calibri" w:cs="Calibri"/>
          <w:b/>
          <w:i/>
          <w:color w:val="000000" w:themeColor="text1"/>
          <w:szCs w:val="18"/>
        </w:rPr>
        <w:t>Background</w:t>
      </w:r>
      <w:bookmarkEnd w:id="327"/>
    </w:p>
    <w:p w14:paraId="335CDCA6" w14:textId="77777777" w:rsidR="00711965" w:rsidRPr="00711965" w:rsidRDefault="00711965" w:rsidP="00711965">
      <w:pPr>
        <w:rPr>
          <w:rFonts w:ascii="Calibri" w:hAnsi="Calibri" w:cs="Calibri"/>
          <w:color w:val="000000" w:themeColor="text1"/>
          <w:szCs w:val="18"/>
        </w:rPr>
      </w:pPr>
    </w:p>
    <w:p w14:paraId="0C89ADA4"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The town, with a population of 600 people, with approximately a 45.5% male to 54.5% female ratio. There are 150 households, 98% of which are Mestizo and the remaining 2% are Caucasian. The predominant language spoken is Spanish though a large percent of the village members also speaks English. The head of the households is predominantly male, and the main religion is Catholic. The village is considered lower-middle class in accordance with the SIB Poverty Index. 85% of village transportation is private motor vehicles, while around 15% travel by bus.</w:t>
      </w:r>
    </w:p>
    <w:p w14:paraId="18D71E2F" w14:textId="77777777" w:rsidR="00711965" w:rsidRPr="00711965" w:rsidRDefault="00711965" w:rsidP="00711965">
      <w:pPr>
        <w:rPr>
          <w:rFonts w:ascii="Calibri" w:hAnsi="Calibri" w:cs="Calibri"/>
          <w:color w:val="000000" w:themeColor="text1"/>
          <w:szCs w:val="18"/>
        </w:rPr>
      </w:pPr>
    </w:p>
    <w:tbl>
      <w:tblPr>
        <w:tblW w:w="4865" w:type="pct"/>
        <w:tblInd w:w="108"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241"/>
        <w:gridCol w:w="8319"/>
      </w:tblGrid>
      <w:tr w:rsidR="00711965" w:rsidRPr="00711965" w14:paraId="2481F6CE" w14:textId="77777777" w:rsidTr="00844732">
        <w:tc>
          <w:tcPr>
            <w:tcW w:w="649" w:type="pct"/>
            <w:shd w:val="clear" w:color="auto" w:fill="D9D9D9" w:themeFill="background1" w:themeFillShade="D9"/>
          </w:tcPr>
          <w:p w14:paraId="0FADADFF" w14:textId="77777777" w:rsidR="00711965" w:rsidRPr="00711965" w:rsidRDefault="00711965" w:rsidP="00711965">
            <w:pPr>
              <w:rPr>
                <w:rFonts w:ascii="Calibri" w:hAnsi="Calibri" w:cs="Calibri"/>
                <w:b/>
                <w:bCs/>
                <w:color w:val="FFFFFF" w:themeColor="background1"/>
                <w:szCs w:val="18"/>
                <w:lang w:val="en-GB"/>
              </w:rPr>
            </w:pPr>
            <w:r w:rsidRPr="00711965">
              <w:rPr>
                <w:rFonts w:ascii="Calibri" w:hAnsi="Calibri" w:cs="Calibri"/>
                <w:b/>
                <w:bCs/>
                <w:color w:val="FFFFFF" w:themeColor="background1"/>
                <w:szCs w:val="18"/>
                <w:lang w:val="en-GB"/>
              </w:rPr>
              <w:t>Date</w:t>
            </w:r>
          </w:p>
        </w:tc>
        <w:tc>
          <w:tcPr>
            <w:tcW w:w="4351" w:type="pct"/>
            <w:shd w:val="clear" w:color="auto" w:fill="D9D9D9" w:themeFill="background1" w:themeFillShade="D9"/>
          </w:tcPr>
          <w:p w14:paraId="14F8B69A" w14:textId="77777777" w:rsidR="00711965" w:rsidRPr="00711965" w:rsidRDefault="00711965" w:rsidP="00711965">
            <w:pPr>
              <w:rPr>
                <w:rFonts w:ascii="Calibri" w:hAnsi="Calibri" w:cs="Calibri"/>
                <w:b/>
                <w:bCs/>
                <w:color w:val="FFFFFF" w:themeColor="background1"/>
                <w:szCs w:val="18"/>
                <w:lang w:val="en-GB"/>
              </w:rPr>
            </w:pPr>
            <w:r w:rsidRPr="00711965">
              <w:rPr>
                <w:rFonts w:ascii="Calibri" w:hAnsi="Calibri" w:cs="Calibri"/>
                <w:b/>
                <w:bCs/>
                <w:color w:val="FFFFFF" w:themeColor="background1"/>
                <w:szCs w:val="18"/>
                <w:lang w:val="en-GB"/>
              </w:rPr>
              <w:t>Activity</w:t>
            </w:r>
          </w:p>
        </w:tc>
      </w:tr>
      <w:tr w:rsidR="00711965" w:rsidRPr="00711965" w14:paraId="2D1FC5C1" w14:textId="77777777" w:rsidTr="00844732">
        <w:tc>
          <w:tcPr>
            <w:tcW w:w="649" w:type="pct"/>
          </w:tcPr>
          <w:p w14:paraId="28E613E8" w14:textId="77777777" w:rsidR="00711965" w:rsidRPr="00711965" w:rsidRDefault="00711965" w:rsidP="00711965">
            <w:pPr>
              <w:rPr>
                <w:rFonts w:ascii="Calibri" w:hAnsi="Calibri" w:cs="Calibri"/>
                <w:color w:val="000000" w:themeColor="text1"/>
                <w:szCs w:val="18"/>
                <w:lang w:val="en-GB"/>
              </w:rPr>
            </w:pPr>
            <w:r w:rsidRPr="00711965">
              <w:rPr>
                <w:rFonts w:ascii="Calibri" w:hAnsi="Calibri" w:cs="Calibri"/>
                <w:color w:val="000000" w:themeColor="text1"/>
                <w:szCs w:val="18"/>
                <w:lang w:val="en-GB"/>
              </w:rPr>
              <w:t>1800</w:t>
            </w:r>
          </w:p>
        </w:tc>
        <w:tc>
          <w:tcPr>
            <w:tcW w:w="4351" w:type="pct"/>
          </w:tcPr>
          <w:p w14:paraId="1D96614F" w14:textId="77777777" w:rsidR="00711965" w:rsidRPr="00711965" w:rsidRDefault="00711965" w:rsidP="00711965">
            <w:pPr>
              <w:rPr>
                <w:rFonts w:ascii="Calibri" w:hAnsi="Calibri" w:cs="Calibri"/>
                <w:color w:val="000000" w:themeColor="text1"/>
                <w:szCs w:val="18"/>
                <w:lang w:val="en-GB"/>
              </w:rPr>
            </w:pPr>
            <w:r w:rsidRPr="00711965">
              <w:rPr>
                <w:rFonts w:ascii="Calibri" w:hAnsi="Calibri" w:cs="Calibri"/>
                <w:color w:val="000000" w:themeColor="text1"/>
                <w:szCs w:val="18"/>
                <w:lang w:val="en-GB"/>
              </w:rPr>
              <w:t>First families (Diaz, Cobb, Ake, Awayo)</w:t>
            </w:r>
          </w:p>
        </w:tc>
      </w:tr>
      <w:tr w:rsidR="00711965" w:rsidRPr="00711965" w14:paraId="12D453A1" w14:textId="77777777" w:rsidTr="00844732">
        <w:tc>
          <w:tcPr>
            <w:tcW w:w="649" w:type="pct"/>
          </w:tcPr>
          <w:p w14:paraId="36F23D7A" w14:textId="77777777" w:rsidR="00711965" w:rsidRPr="00711965" w:rsidRDefault="00711965" w:rsidP="00711965">
            <w:pPr>
              <w:rPr>
                <w:rFonts w:ascii="Calibri" w:hAnsi="Calibri" w:cs="Calibri"/>
                <w:color w:val="000000" w:themeColor="text1"/>
                <w:szCs w:val="18"/>
                <w:lang w:val="en-GB"/>
              </w:rPr>
            </w:pPr>
            <w:r w:rsidRPr="00711965">
              <w:rPr>
                <w:rFonts w:ascii="Calibri" w:hAnsi="Calibri" w:cs="Calibri"/>
                <w:color w:val="000000" w:themeColor="text1"/>
                <w:szCs w:val="18"/>
                <w:lang w:val="en-GB"/>
              </w:rPr>
              <w:t>1895</w:t>
            </w:r>
          </w:p>
        </w:tc>
        <w:tc>
          <w:tcPr>
            <w:tcW w:w="4351" w:type="pct"/>
          </w:tcPr>
          <w:p w14:paraId="062D4C4A" w14:textId="77777777" w:rsidR="00711965" w:rsidRPr="00711965" w:rsidRDefault="00711965" w:rsidP="00711965">
            <w:pPr>
              <w:rPr>
                <w:rFonts w:ascii="Calibri" w:hAnsi="Calibri" w:cs="Calibri"/>
                <w:color w:val="000000" w:themeColor="text1"/>
                <w:szCs w:val="18"/>
                <w:lang w:val="en-GB"/>
              </w:rPr>
            </w:pPr>
            <w:r w:rsidRPr="00711965">
              <w:rPr>
                <w:rFonts w:ascii="Calibri" w:hAnsi="Calibri" w:cs="Calibri"/>
                <w:color w:val="000000" w:themeColor="text1"/>
                <w:szCs w:val="18"/>
                <w:lang w:val="en-GB"/>
              </w:rPr>
              <w:t>Cababenque – 1</w:t>
            </w:r>
            <w:r w:rsidRPr="00711965">
              <w:rPr>
                <w:rFonts w:ascii="Calibri" w:hAnsi="Calibri" w:cs="Calibri"/>
                <w:color w:val="000000" w:themeColor="text1"/>
                <w:szCs w:val="18"/>
                <w:vertAlign w:val="superscript"/>
                <w:lang w:val="en-GB"/>
              </w:rPr>
              <w:t>st</w:t>
            </w:r>
            <w:r w:rsidRPr="00711965">
              <w:rPr>
                <w:rFonts w:ascii="Calibri" w:hAnsi="Calibri" w:cs="Calibri"/>
                <w:color w:val="000000" w:themeColor="text1"/>
                <w:szCs w:val="18"/>
                <w:lang w:val="en-GB"/>
              </w:rPr>
              <w:t xml:space="preserve"> given to the community.</w:t>
            </w:r>
          </w:p>
        </w:tc>
      </w:tr>
      <w:tr w:rsidR="00711965" w:rsidRPr="00711965" w14:paraId="1998C8C8" w14:textId="77777777" w:rsidTr="00844732">
        <w:tc>
          <w:tcPr>
            <w:tcW w:w="649" w:type="pct"/>
          </w:tcPr>
          <w:p w14:paraId="7699096C" w14:textId="77777777" w:rsidR="00711965" w:rsidRPr="00711965" w:rsidRDefault="00711965" w:rsidP="00711965">
            <w:pPr>
              <w:rPr>
                <w:rFonts w:ascii="Calibri" w:hAnsi="Calibri" w:cs="Calibri"/>
                <w:color w:val="000000" w:themeColor="text1"/>
                <w:szCs w:val="18"/>
                <w:lang w:val="en-GB"/>
              </w:rPr>
            </w:pPr>
            <w:r w:rsidRPr="00711965">
              <w:rPr>
                <w:rFonts w:ascii="Calibri" w:hAnsi="Calibri" w:cs="Calibri"/>
                <w:color w:val="000000" w:themeColor="text1"/>
                <w:szCs w:val="18"/>
                <w:lang w:val="en-GB"/>
              </w:rPr>
              <w:t>1915</w:t>
            </w:r>
          </w:p>
        </w:tc>
        <w:tc>
          <w:tcPr>
            <w:tcW w:w="4351" w:type="pct"/>
          </w:tcPr>
          <w:p w14:paraId="680B6E71" w14:textId="77777777" w:rsidR="00711965" w:rsidRPr="00711965" w:rsidRDefault="00711965" w:rsidP="00711965">
            <w:pPr>
              <w:rPr>
                <w:rFonts w:ascii="Calibri" w:hAnsi="Calibri" w:cs="Calibri"/>
                <w:color w:val="000000" w:themeColor="text1"/>
                <w:szCs w:val="18"/>
                <w:lang w:val="en-GB"/>
              </w:rPr>
            </w:pPr>
            <w:r w:rsidRPr="00711965">
              <w:rPr>
                <w:rFonts w:ascii="Calibri" w:hAnsi="Calibri" w:cs="Calibri"/>
                <w:color w:val="000000" w:themeColor="text1"/>
                <w:szCs w:val="18"/>
                <w:lang w:val="en-GB"/>
              </w:rPr>
              <w:t>Copper Bank – Renamed.</w:t>
            </w:r>
          </w:p>
        </w:tc>
      </w:tr>
      <w:tr w:rsidR="00711965" w:rsidRPr="00711965" w14:paraId="649070D1" w14:textId="77777777" w:rsidTr="00844732">
        <w:tc>
          <w:tcPr>
            <w:tcW w:w="649" w:type="pct"/>
          </w:tcPr>
          <w:p w14:paraId="155B716F" w14:textId="77777777" w:rsidR="00711965" w:rsidRPr="00711965" w:rsidRDefault="00711965" w:rsidP="00711965">
            <w:pPr>
              <w:rPr>
                <w:rFonts w:ascii="Calibri" w:hAnsi="Calibri" w:cs="Calibri"/>
                <w:color w:val="000000" w:themeColor="text1"/>
                <w:szCs w:val="18"/>
                <w:lang w:val="en-GB"/>
              </w:rPr>
            </w:pPr>
            <w:r w:rsidRPr="00711965">
              <w:rPr>
                <w:rFonts w:ascii="Calibri" w:hAnsi="Calibri" w:cs="Calibri"/>
                <w:color w:val="000000" w:themeColor="text1"/>
                <w:szCs w:val="18"/>
                <w:lang w:val="en-GB"/>
              </w:rPr>
              <w:t>1955</w:t>
            </w:r>
          </w:p>
        </w:tc>
        <w:tc>
          <w:tcPr>
            <w:tcW w:w="4351" w:type="pct"/>
          </w:tcPr>
          <w:p w14:paraId="701B5B74" w14:textId="77777777" w:rsidR="00711965" w:rsidRPr="00711965" w:rsidRDefault="00711965" w:rsidP="00711965">
            <w:pPr>
              <w:rPr>
                <w:rFonts w:ascii="Calibri" w:hAnsi="Calibri" w:cs="Calibri"/>
                <w:color w:val="000000" w:themeColor="text1"/>
                <w:szCs w:val="18"/>
                <w:lang w:val="en-GB"/>
              </w:rPr>
            </w:pPr>
            <w:r w:rsidRPr="00711965">
              <w:rPr>
                <w:rFonts w:ascii="Calibri" w:hAnsi="Calibri" w:cs="Calibri"/>
                <w:color w:val="000000" w:themeColor="text1"/>
                <w:szCs w:val="18"/>
                <w:lang w:val="en-GB"/>
              </w:rPr>
              <w:t>Hurricane Janet</w:t>
            </w:r>
          </w:p>
        </w:tc>
      </w:tr>
      <w:tr w:rsidR="00711965" w:rsidRPr="00711965" w14:paraId="19FE00E7" w14:textId="77777777" w:rsidTr="00844732">
        <w:tc>
          <w:tcPr>
            <w:tcW w:w="649" w:type="pct"/>
          </w:tcPr>
          <w:p w14:paraId="1444EF8D" w14:textId="77777777" w:rsidR="00711965" w:rsidRPr="00711965" w:rsidRDefault="00711965" w:rsidP="00711965">
            <w:pPr>
              <w:rPr>
                <w:rFonts w:ascii="Calibri" w:hAnsi="Calibri" w:cs="Calibri"/>
                <w:color w:val="000000" w:themeColor="text1"/>
                <w:szCs w:val="18"/>
                <w:lang w:val="en-GB"/>
              </w:rPr>
            </w:pPr>
            <w:r w:rsidRPr="00711965">
              <w:rPr>
                <w:rFonts w:ascii="Calibri" w:hAnsi="Calibri" w:cs="Calibri"/>
                <w:color w:val="000000" w:themeColor="text1"/>
                <w:szCs w:val="18"/>
                <w:lang w:val="en-GB"/>
              </w:rPr>
              <w:t>1960</w:t>
            </w:r>
          </w:p>
        </w:tc>
        <w:tc>
          <w:tcPr>
            <w:tcW w:w="4351" w:type="pct"/>
          </w:tcPr>
          <w:p w14:paraId="33A69DBC" w14:textId="77777777" w:rsidR="00711965" w:rsidRPr="00711965" w:rsidRDefault="00711965" w:rsidP="00711965">
            <w:pPr>
              <w:rPr>
                <w:rFonts w:ascii="Calibri" w:hAnsi="Calibri" w:cs="Calibri"/>
                <w:color w:val="000000" w:themeColor="text1"/>
                <w:szCs w:val="18"/>
                <w:lang w:val="en-GB"/>
              </w:rPr>
            </w:pPr>
            <w:r w:rsidRPr="00711965">
              <w:rPr>
                <w:rFonts w:ascii="Calibri" w:hAnsi="Calibri" w:cs="Calibri"/>
                <w:color w:val="000000" w:themeColor="text1"/>
                <w:szCs w:val="18"/>
                <w:lang w:val="en-GB"/>
              </w:rPr>
              <w:t>Park was built</w:t>
            </w:r>
          </w:p>
        </w:tc>
      </w:tr>
      <w:tr w:rsidR="00711965" w:rsidRPr="00711965" w14:paraId="7F2C58C1" w14:textId="77777777" w:rsidTr="00844732">
        <w:tc>
          <w:tcPr>
            <w:tcW w:w="649" w:type="pct"/>
          </w:tcPr>
          <w:p w14:paraId="40755BF5" w14:textId="77777777" w:rsidR="00711965" w:rsidRPr="00711965" w:rsidRDefault="00711965" w:rsidP="00711965">
            <w:pPr>
              <w:rPr>
                <w:rFonts w:ascii="Calibri" w:hAnsi="Calibri" w:cs="Calibri"/>
                <w:color w:val="000000" w:themeColor="text1"/>
                <w:szCs w:val="18"/>
                <w:lang w:val="en-GB"/>
              </w:rPr>
            </w:pPr>
            <w:r w:rsidRPr="00711965">
              <w:rPr>
                <w:rFonts w:ascii="Calibri" w:hAnsi="Calibri" w:cs="Calibri"/>
                <w:color w:val="000000" w:themeColor="text1"/>
                <w:szCs w:val="18"/>
                <w:lang w:val="en-GB"/>
              </w:rPr>
              <w:t>1970</w:t>
            </w:r>
          </w:p>
        </w:tc>
        <w:tc>
          <w:tcPr>
            <w:tcW w:w="4351" w:type="pct"/>
          </w:tcPr>
          <w:p w14:paraId="7155AF20" w14:textId="77777777" w:rsidR="00711965" w:rsidRPr="00711965" w:rsidRDefault="00711965" w:rsidP="00711965">
            <w:pPr>
              <w:rPr>
                <w:rFonts w:ascii="Calibri" w:hAnsi="Calibri" w:cs="Calibri"/>
                <w:color w:val="000000" w:themeColor="text1"/>
                <w:szCs w:val="18"/>
                <w:lang w:val="en-GB"/>
              </w:rPr>
            </w:pPr>
            <w:r w:rsidRPr="00711965">
              <w:rPr>
                <w:rFonts w:ascii="Calibri" w:hAnsi="Calibri" w:cs="Calibri"/>
                <w:color w:val="000000" w:themeColor="text1"/>
                <w:szCs w:val="18"/>
                <w:lang w:val="en-GB"/>
              </w:rPr>
              <w:t>Catholic church was built</w:t>
            </w:r>
          </w:p>
        </w:tc>
      </w:tr>
      <w:tr w:rsidR="00711965" w:rsidRPr="00711965" w14:paraId="664708F7" w14:textId="77777777" w:rsidTr="00844732">
        <w:tc>
          <w:tcPr>
            <w:tcW w:w="649" w:type="pct"/>
          </w:tcPr>
          <w:p w14:paraId="6355E750" w14:textId="77777777" w:rsidR="00711965" w:rsidRPr="00711965" w:rsidRDefault="00711965" w:rsidP="00711965">
            <w:pPr>
              <w:rPr>
                <w:rFonts w:ascii="Calibri" w:hAnsi="Calibri" w:cs="Calibri"/>
                <w:color w:val="000000" w:themeColor="text1"/>
                <w:szCs w:val="18"/>
                <w:lang w:val="en-GB"/>
              </w:rPr>
            </w:pPr>
            <w:r w:rsidRPr="00711965">
              <w:rPr>
                <w:rFonts w:ascii="Calibri" w:hAnsi="Calibri" w:cs="Calibri"/>
                <w:color w:val="000000" w:themeColor="text1"/>
                <w:szCs w:val="18"/>
                <w:lang w:val="en-GB"/>
              </w:rPr>
              <w:t>1985</w:t>
            </w:r>
          </w:p>
        </w:tc>
        <w:tc>
          <w:tcPr>
            <w:tcW w:w="4351" w:type="pct"/>
          </w:tcPr>
          <w:p w14:paraId="7197C3FF" w14:textId="77777777" w:rsidR="00711965" w:rsidRPr="00711965" w:rsidRDefault="00711965" w:rsidP="00711965">
            <w:pPr>
              <w:rPr>
                <w:rFonts w:ascii="Calibri" w:hAnsi="Calibri" w:cs="Calibri"/>
                <w:color w:val="000000" w:themeColor="text1"/>
                <w:szCs w:val="18"/>
                <w:lang w:val="en-GB"/>
              </w:rPr>
            </w:pPr>
            <w:r w:rsidRPr="00711965">
              <w:rPr>
                <w:rFonts w:ascii="Calibri" w:hAnsi="Calibri" w:cs="Calibri"/>
                <w:color w:val="000000" w:themeColor="text1"/>
                <w:szCs w:val="18"/>
                <w:lang w:val="en-GB"/>
              </w:rPr>
              <w:t>Roads and streets constructed</w:t>
            </w:r>
          </w:p>
        </w:tc>
      </w:tr>
      <w:tr w:rsidR="00711965" w:rsidRPr="00711965" w14:paraId="5AC1EF66" w14:textId="77777777" w:rsidTr="00844732">
        <w:tc>
          <w:tcPr>
            <w:tcW w:w="649" w:type="pct"/>
          </w:tcPr>
          <w:p w14:paraId="4E2FEB55" w14:textId="77777777" w:rsidR="00711965" w:rsidRPr="00711965" w:rsidRDefault="00711965" w:rsidP="00711965">
            <w:pPr>
              <w:rPr>
                <w:rFonts w:ascii="Calibri" w:hAnsi="Calibri" w:cs="Calibri"/>
                <w:color w:val="000000" w:themeColor="text1"/>
                <w:szCs w:val="18"/>
                <w:lang w:val="en-GB"/>
              </w:rPr>
            </w:pPr>
            <w:r w:rsidRPr="00711965">
              <w:rPr>
                <w:rFonts w:ascii="Calibri" w:hAnsi="Calibri" w:cs="Calibri"/>
                <w:color w:val="000000" w:themeColor="text1"/>
                <w:szCs w:val="18"/>
                <w:lang w:val="en-GB"/>
              </w:rPr>
              <w:t>1988</w:t>
            </w:r>
          </w:p>
        </w:tc>
        <w:tc>
          <w:tcPr>
            <w:tcW w:w="4351" w:type="pct"/>
          </w:tcPr>
          <w:p w14:paraId="1F640288" w14:textId="77777777" w:rsidR="00711965" w:rsidRPr="00711965" w:rsidRDefault="00711965" w:rsidP="00711965">
            <w:pPr>
              <w:rPr>
                <w:rFonts w:ascii="Calibri" w:hAnsi="Calibri" w:cs="Calibri"/>
                <w:color w:val="000000" w:themeColor="text1"/>
                <w:szCs w:val="18"/>
                <w:lang w:val="en-GB"/>
              </w:rPr>
            </w:pPr>
            <w:r w:rsidRPr="00711965">
              <w:rPr>
                <w:rFonts w:ascii="Calibri" w:hAnsi="Calibri" w:cs="Calibri"/>
                <w:color w:val="000000" w:themeColor="text1"/>
                <w:szCs w:val="18"/>
                <w:lang w:val="en-GB"/>
              </w:rPr>
              <w:t>Telephone</w:t>
            </w:r>
          </w:p>
        </w:tc>
      </w:tr>
      <w:tr w:rsidR="00711965" w:rsidRPr="00711965" w14:paraId="393CCE04" w14:textId="77777777" w:rsidTr="00844732">
        <w:tc>
          <w:tcPr>
            <w:tcW w:w="649" w:type="pct"/>
          </w:tcPr>
          <w:p w14:paraId="5D0A0DA5" w14:textId="77777777" w:rsidR="00711965" w:rsidRPr="00711965" w:rsidRDefault="00711965" w:rsidP="00711965">
            <w:pPr>
              <w:rPr>
                <w:rFonts w:ascii="Calibri" w:hAnsi="Calibri" w:cs="Calibri"/>
                <w:color w:val="000000" w:themeColor="text1"/>
                <w:szCs w:val="18"/>
                <w:lang w:val="en-GB"/>
              </w:rPr>
            </w:pPr>
            <w:r w:rsidRPr="00711965">
              <w:rPr>
                <w:rFonts w:ascii="Calibri" w:hAnsi="Calibri" w:cs="Calibri"/>
                <w:color w:val="000000" w:themeColor="text1"/>
                <w:szCs w:val="18"/>
                <w:lang w:val="en-GB"/>
              </w:rPr>
              <w:t>1990</w:t>
            </w:r>
          </w:p>
        </w:tc>
        <w:tc>
          <w:tcPr>
            <w:tcW w:w="4351" w:type="pct"/>
          </w:tcPr>
          <w:p w14:paraId="65BA5ADD" w14:textId="77777777" w:rsidR="00711965" w:rsidRPr="00711965" w:rsidRDefault="00711965" w:rsidP="00711965">
            <w:pPr>
              <w:rPr>
                <w:rFonts w:ascii="Calibri" w:hAnsi="Calibri" w:cs="Calibri"/>
                <w:color w:val="000000" w:themeColor="text1"/>
                <w:szCs w:val="18"/>
                <w:lang w:val="en-GB"/>
              </w:rPr>
            </w:pPr>
            <w:r w:rsidRPr="00711965">
              <w:rPr>
                <w:rFonts w:ascii="Calibri" w:hAnsi="Calibri" w:cs="Calibri"/>
                <w:color w:val="000000" w:themeColor="text1"/>
                <w:szCs w:val="18"/>
                <w:lang w:val="en-GB"/>
              </w:rPr>
              <w:t>Electricity</w:t>
            </w:r>
          </w:p>
        </w:tc>
      </w:tr>
      <w:tr w:rsidR="00711965" w:rsidRPr="00711965" w14:paraId="3D6F9F5A" w14:textId="77777777" w:rsidTr="00844732">
        <w:tc>
          <w:tcPr>
            <w:tcW w:w="649" w:type="pct"/>
          </w:tcPr>
          <w:p w14:paraId="6CB84159" w14:textId="77777777" w:rsidR="00711965" w:rsidRPr="00711965" w:rsidRDefault="00711965" w:rsidP="00711965">
            <w:pPr>
              <w:rPr>
                <w:rFonts w:ascii="Calibri" w:hAnsi="Calibri" w:cs="Calibri"/>
                <w:color w:val="000000" w:themeColor="text1"/>
                <w:szCs w:val="18"/>
                <w:lang w:val="en-GB"/>
              </w:rPr>
            </w:pPr>
            <w:r w:rsidRPr="00711965">
              <w:rPr>
                <w:rFonts w:ascii="Calibri" w:hAnsi="Calibri" w:cs="Calibri"/>
                <w:color w:val="000000" w:themeColor="text1"/>
                <w:szCs w:val="18"/>
                <w:lang w:val="en-GB"/>
              </w:rPr>
              <w:t>2007</w:t>
            </w:r>
          </w:p>
        </w:tc>
        <w:tc>
          <w:tcPr>
            <w:tcW w:w="4351" w:type="pct"/>
          </w:tcPr>
          <w:p w14:paraId="73AFE1A0" w14:textId="77777777" w:rsidR="00711965" w:rsidRPr="00711965" w:rsidRDefault="00711965" w:rsidP="00711965">
            <w:pPr>
              <w:rPr>
                <w:rFonts w:ascii="Calibri" w:hAnsi="Calibri" w:cs="Calibri"/>
                <w:color w:val="000000" w:themeColor="text1"/>
                <w:szCs w:val="18"/>
                <w:lang w:val="en-GB"/>
              </w:rPr>
            </w:pPr>
            <w:r w:rsidRPr="00711965">
              <w:rPr>
                <w:rFonts w:ascii="Calibri" w:hAnsi="Calibri" w:cs="Calibri"/>
                <w:color w:val="000000" w:themeColor="text1"/>
                <w:szCs w:val="18"/>
                <w:lang w:val="en-GB"/>
              </w:rPr>
              <w:t>VHF radio (Belize Red Cross) *not currently available.</w:t>
            </w:r>
          </w:p>
        </w:tc>
      </w:tr>
      <w:tr w:rsidR="00711965" w:rsidRPr="00711965" w14:paraId="29B39966" w14:textId="77777777" w:rsidTr="00844732">
        <w:tc>
          <w:tcPr>
            <w:tcW w:w="649" w:type="pct"/>
          </w:tcPr>
          <w:p w14:paraId="7E410CA5" w14:textId="77777777" w:rsidR="00711965" w:rsidRPr="00711965" w:rsidRDefault="00711965" w:rsidP="00711965">
            <w:pPr>
              <w:rPr>
                <w:rFonts w:ascii="Calibri" w:hAnsi="Calibri" w:cs="Calibri"/>
                <w:color w:val="000000" w:themeColor="text1"/>
                <w:szCs w:val="18"/>
                <w:lang w:val="en-GB"/>
              </w:rPr>
            </w:pPr>
            <w:r w:rsidRPr="00711965">
              <w:rPr>
                <w:rFonts w:ascii="Calibri" w:hAnsi="Calibri" w:cs="Calibri"/>
                <w:color w:val="000000" w:themeColor="text1"/>
                <w:szCs w:val="18"/>
                <w:lang w:val="en-GB"/>
              </w:rPr>
              <w:t>2007</w:t>
            </w:r>
          </w:p>
        </w:tc>
        <w:tc>
          <w:tcPr>
            <w:tcW w:w="4351" w:type="pct"/>
          </w:tcPr>
          <w:p w14:paraId="208F04B0" w14:textId="77777777" w:rsidR="00711965" w:rsidRPr="00711965" w:rsidRDefault="00711965" w:rsidP="00711965">
            <w:pPr>
              <w:rPr>
                <w:rFonts w:ascii="Calibri" w:hAnsi="Calibri" w:cs="Calibri"/>
                <w:color w:val="000000" w:themeColor="text1"/>
                <w:szCs w:val="18"/>
                <w:lang w:val="en-GB"/>
              </w:rPr>
            </w:pPr>
            <w:r w:rsidRPr="00711965">
              <w:rPr>
                <w:rFonts w:ascii="Calibri" w:hAnsi="Calibri" w:cs="Calibri"/>
                <w:color w:val="000000" w:themeColor="text1"/>
                <w:szCs w:val="18"/>
                <w:lang w:val="en-GB"/>
              </w:rPr>
              <w:t>Hurricane Dean</w:t>
            </w:r>
          </w:p>
        </w:tc>
      </w:tr>
      <w:tr w:rsidR="00711965" w:rsidRPr="00711965" w14:paraId="1462E156" w14:textId="77777777" w:rsidTr="00844732">
        <w:tc>
          <w:tcPr>
            <w:tcW w:w="649" w:type="pct"/>
          </w:tcPr>
          <w:p w14:paraId="6A10A024" w14:textId="77777777" w:rsidR="00711965" w:rsidRPr="00711965" w:rsidRDefault="00711965" w:rsidP="00711965">
            <w:pPr>
              <w:rPr>
                <w:rFonts w:ascii="Calibri" w:hAnsi="Calibri" w:cs="Calibri"/>
                <w:color w:val="000000" w:themeColor="text1"/>
                <w:szCs w:val="18"/>
                <w:lang w:val="en-GB"/>
              </w:rPr>
            </w:pPr>
          </w:p>
        </w:tc>
        <w:tc>
          <w:tcPr>
            <w:tcW w:w="4351" w:type="pct"/>
          </w:tcPr>
          <w:p w14:paraId="1ADC66DD" w14:textId="77777777" w:rsidR="00711965" w:rsidRPr="00711965" w:rsidRDefault="00711965" w:rsidP="00711965">
            <w:pPr>
              <w:rPr>
                <w:rFonts w:ascii="Calibri" w:hAnsi="Calibri" w:cs="Calibri"/>
                <w:color w:val="000000" w:themeColor="text1"/>
                <w:szCs w:val="18"/>
                <w:lang w:val="en-GB"/>
              </w:rPr>
            </w:pPr>
            <w:r w:rsidRPr="00711965">
              <w:rPr>
                <w:rFonts w:ascii="Calibri" w:hAnsi="Calibri" w:cs="Calibri"/>
                <w:color w:val="000000" w:themeColor="text1"/>
                <w:szCs w:val="18"/>
                <w:lang w:val="en-GB"/>
              </w:rPr>
              <w:t>ProVention – Belize Red Cross “Protected Schools Project”</w:t>
            </w:r>
          </w:p>
        </w:tc>
      </w:tr>
      <w:tr w:rsidR="00711965" w:rsidRPr="00711965" w14:paraId="51E786AB" w14:textId="77777777" w:rsidTr="00844732">
        <w:tc>
          <w:tcPr>
            <w:tcW w:w="649" w:type="pct"/>
          </w:tcPr>
          <w:p w14:paraId="306B6ACC" w14:textId="77777777" w:rsidR="00711965" w:rsidRPr="00711965" w:rsidRDefault="00711965" w:rsidP="00711965">
            <w:pPr>
              <w:rPr>
                <w:rFonts w:ascii="Calibri" w:hAnsi="Calibri" w:cs="Calibri"/>
                <w:color w:val="000000" w:themeColor="text1"/>
                <w:szCs w:val="18"/>
                <w:lang w:val="en-GB"/>
              </w:rPr>
            </w:pPr>
          </w:p>
        </w:tc>
        <w:tc>
          <w:tcPr>
            <w:tcW w:w="4351" w:type="pct"/>
          </w:tcPr>
          <w:p w14:paraId="23ECE3AF" w14:textId="77777777" w:rsidR="00711965" w:rsidRPr="00711965" w:rsidRDefault="00711965" w:rsidP="00711965">
            <w:pPr>
              <w:rPr>
                <w:rFonts w:ascii="Calibri" w:hAnsi="Calibri" w:cs="Calibri"/>
                <w:color w:val="000000" w:themeColor="text1"/>
                <w:szCs w:val="18"/>
                <w:lang w:val="en-GB"/>
              </w:rPr>
            </w:pPr>
            <w:r w:rsidRPr="00711965">
              <w:rPr>
                <w:rFonts w:ascii="Calibri" w:hAnsi="Calibri" w:cs="Calibri"/>
                <w:color w:val="000000" w:themeColor="text1"/>
                <w:szCs w:val="18"/>
                <w:lang w:val="en-GB"/>
              </w:rPr>
              <w:t>ProVention Micro-project, transforming school latrines to flush toilet and 4 school lockers</w:t>
            </w:r>
          </w:p>
        </w:tc>
      </w:tr>
      <w:tr w:rsidR="00711965" w:rsidRPr="00711965" w14:paraId="3C4C1588" w14:textId="77777777" w:rsidTr="00844732">
        <w:tc>
          <w:tcPr>
            <w:tcW w:w="649" w:type="pct"/>
          </w:tcPr>
          <w:p w14:paraId="3A261CA6" w14:textId="77777777" w:rsidR="00711965" w:rsidRPr="00711965" w:rsidRDefault="00711965" w:rsidP="00711965">
            <w:pPr>
              <w:rPr>
                <w:rFonts w:ascii="Calibri" w:hAnsi="Calibri" w:cs="Calibri"/>
                <w:color w:val="000000" w:themeColor="text1"/>
                <w:szCs w:val="18"/>
                <w:lang w:val="en-GB"/>
              </w:rPr>
            </w:pPr>
            <w:r w:rsidRPr="00711965">
              <w:rPr>
                <w:rFonts w:ascii="Calibri" w:hAnsi="Calibri" w:cs="Calibri"/>
                <w:color w:val="000000" w:themeColor="text1"/>
                <w:szCs w:val="18"/>
                <w:lang w:val="en-GB"/>
              </w:rPr>
              <w:t>2009</w:t>
            </w:r>
          </w:p>
        </w:tc>
        <w:tc>
          <w:tcPr>
            <w:tcW w:w="4351" w:type="pct"/>
          </w:tcPr>
          <w:p w14:paraId="6325CD91" w14:textId="77777777" w:rsidR="00711965" w:rsidRPr="00711965" w:rsidRDefault="00711965" w:rsidP="00711965">
            <w:pPr>
              <w:keepNext/>
              <w:rPr>
                <w:rFonts w:ascii="Calibri" w:hAnsi="Calibri" w:cs="Calibri"/>
                <w:color w:val="000000" w:themeColor="text1"/>
                <w:szCs w:val="18"/>
                <w:lang w:val="en-GB"/>
              </w:rPr>
            </w:pPr>
            <w:r w:rsidRPr="00711965">
              <w:rPr>
                <w:rFonts w:ascii="Calibri" w:hAnsi="Calibri" w:cs="Calibri"/>
                <w:color w:val="000000" w:themeColor="text1"/>
                <w:szCs w:val="18"/>
                <w:lang w:val="en-GB"/>
              </w:rPr>
              <w:t>Vulnerability Capacity Assessment training with Copper Bank, Chunox, and Sarteneja</w:t>
            </w:r>
          </w:p>
        </w:tc>
      </w:tr>
    </w:tbl>
    <w:p w14:paraId="4DE2E4C9" w14:textId="59FC9853" w:rsidR="00711965" w:rsidRPr="00711965" w:rsidRDefault="00711965" w:rsidP="00711965">
      <w:pPr>
        <w:spacing w:before="240" w:after="200"/>
        <w:jc w:val="center"/>
        <w:rPr>
          <w:rFonts w:ascii="Calibri" w:hAnsi="Calibri" w:cs="Calibri"/>
          <w:i/>
          <w:iCs/>
          <w:szCs w:val="18"/>
        </w:rPr>
      </w:pPr>
      <w:r w:rsidRPr="00711965">
        <w:rPr>
          <w:rFonts w:ascii="Calibri" w:hAnsi="Calibri" w:cs="Calibri"/>
          <w:i/>
          <w:iCs/>
          <w:szCs w:val="18"/>
        </w:rPr>
        <w:t xml:space="preserve">Table </w:t>
      </w:r>
      <w:r w:rsidRPr="00711965">
        <w:rPr>
          <w:rFonts w:ascii="Calibri" w:hAnsi="Calibri" w:cs="Calibri"/>
          <w:i/>
          <w:iCs/>
          <w:szCs w:val="18"/>
        </w:rPr>
        <w:fldChar w:fldCharType="begin"/>
      </w:r>
      <w:r w:rsidRPr="00711965">
        <w:rPr>
          <w:rFonts w:ascii="Calibri" w:hAnsi="Calibri" w:cs="Calibri"/>
          <w:i/>
          <w:iCs/>
          <w:szCs w:val="18"/>
        </w:rPr>
        <w:instrText xml:space="preserve"> SEQ Table \* ARABIC </w:instrText>
      </w:r>
      <w:r w:rsidRPr="00711965">
        <w:rPr>
          <w:rFonts w:ascii="Calibri" w:hAnsi="Calibri" w:cs="Calibri"/>
          <w:i/>
          <w:iCs/>
          <w:szCs w:val="18"/>
        </w:rPr>
        <w:fldChar w:fldCharType="separate"/>
      </w:r>
      <w:r w:rsidR="00093C61">
        <w:rPr>
          <w:rFonts w:ascii="Calibri" w:hAnsi="Calibri" w:cs="Calibri"/>
          <w:i/>
          <w:iCs/>
          <w:noProof/>
          <w:szCs w:val="18"/>
        </w:rPr>
        <w:t>38</w:t>
      </w:r>
      <w:r w:rsidRPr="00711965">
        <w:rPr>
          <w:rFonts w:ascii="Calibri" w:hAnsi="Calibri" w:cs="Calibri"/>
          <w:i/>
          <w:iCs/>
          <w:noProof/>
          <w:szCs w:val="18"/>
        </w:rPr>
        <w:fldChar w:fldCharType="end"/>
      </w:r>
      <w:r w:rsidRPr="00711965">
        <w:rPr>
          <w:rFonts w:ascii="Calibri" w:hAnsi="Calibri" w:cs="Calibri"/>
          <w:i/>
          <w:iCs/>
          <w:szCs w:val="18"/>
        </w:rPr>
        <w:t>: Historical profile of main events at Copper Bank (Source: Red Cross Vulnerability and Capacity Assessment 2009).</w:t>
      </w:r>
    </w:p>
    <w:p w14:paraId="146FDFD2"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28" w:name="_Toc152177267"/>
      <w:r w:rsidRPr="00711965">
        <w:rPr>
          <w:rFonts w:ascii="Calibri" w:eastAsiaTheme="majorEastAsia" w:hAnsi="Calibri" w:cs="Calibri"/>
          <w:b/>
          <w:i/>
          <w:color w:val="000000" w:themeColor="text1"/>
          <w:szCs w:val="18"/>
        </w:rPr>
        <w:t>Infrastructure</w:t>
      </w:r>
      <w:bookmarkEnd w:id="328"/>
      <w:r w:rsidRPr="00711965">
        <w:rPr>
          <w:rFonts w:ascii="Calibri" w:eastAsiaTheme="majorEastAsia" w:hAnsi="Calibri" w:cs="Calibri"/>
          <w:b/>
          <w:i/>
          <w:color w:val="000000" w:themeColor="text1"/>
          <w:szCs w:val="18"/>
        </w:rPr>
        <w:t xml:space="preserve"> </w:t>
      </w:r>
    </w:p>
    <w:p w14:paraId="22EA24E0" w14:textId="77777777" w:rsidR="00711965" w:rsidRPr="00711965" w:rsidRDefault="00711965" w:rsidP="00711965">
      <w:pPr>
        <w:rPr>
          <w:rFonts w:ascii="Calibri" w:hAnsi="Calibri" w:cs="Calibri"/>
          <w:color w:val="000000" w:themeColor="text1"/>
          <w:szCs w:val="18"/>
        </w:rPr>
      </w:pPr>
    </w:p>
    <w:p w14:paraId="0B9577F3"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The streets of Copper Bank were constructed in 1985 and telephone lines were put in three years later. Since the 1990s, the village has been connected to the national grid. There is a concrete primary school building, two restaurants, four small food stores, a bar, four churches and a community library. There is no water infrastructure to date, beyond the school donated system and handpumps.</w:t>
      </w:r>
    </w:p>
    <w:p w14:paraId="00275F33" w14:textId="77777777" w:rsidR="00711965" w:rsidRPr="00711965" w:rsidRDefault="00711965" w:rsidP="00711965">
      <w:pPr>
        <w:rPr>
          <w:rFonts w:ascii="Calibri" w:hAnsi="Calibri" w:cs="Calibri"/>
          <w:color w:val="000000" w:themeColor="text1"/>
          <w:szCs w:val="18"/>
        </w:rPr>
      </w:pPr>
    </w:p>
    <w:p w14:paraId="017BEAAB"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In 2019, the government of Belize signed a contract with a Taiwanese firm and the Organization for European Economic Co-operation (OECC) to design and upgrade 27 miles of road, including the construction of two bridges. One of these bridges will replace the quaint hand cranked old sugar barge which runs as a ferry at Pueblo Nuevo which carries three cars across at a snail’s pace ‘powered’ by two amiable men turning the crank as the ferry is pulled across on a cable. There is another bridge reported to replace the ferry for Laguna Seca.  </w:t>
      </w:r>
    </w:p>
    <w:p w14:paraId="09E64C03" w14:textId="77777777" w:rsidR="00711965" w:rsidRPr="00711965" w:rsidRDefault="00711965" w:rsidP="00711965">
      <w:pPr>
        <w:rPr>
          <w:rFonts w:ascii="Calibri" w:hAnsi="Calibri" w:cs="Calibri"/>
          <w:color w:val="000000" w:themeColor="text1"/>
          <w:szCs w:val="18"/>
        </w:rPr>
      </w:pPr>
    </w:p>
    <w:p w14:paraId="62FEBF2E"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This construction will inevitably have a noteworthy economic impact on the village as it will provide a much faster, reliable, direct and all-weather link between Corozal Town and Copper Bank (as well as various other communities). The road is being both widened as well as raised considerably to avoid the chronic flooding that occurs in the area. It is being paved to climate resilient standards with a doubled chip and seal and with proper drainage considerations to ensure its resilience against climate change impacts. This will especially ease traveling to and from high school for the village’s youth who were impacted by road conditions. By year end, this bridge and improved road system will dramatically impact the access to and from Copper Bank.</w:t>
      </w:r>
    </w:p>
    <w:p w14:paraId="61F92DB0" w14:textId="77777777" w:rsidR="00711965" w:rsidRPr="00711965" w:rsidRDefault="00711965" w:rsidP="00711965">
      <w:pPr>
        <w:rPr>
          <w:rFonts w:ascii="Calibri" w:hAnsi="Calibri" w:cs="Calibri"/>
          <w:color w:val="000000" w:themeColor="text1"/>
          <w:szCs w:val="18"/>
        </w:rPr>
      </w:pPr>
    </w:p>
    <w:p w14:paraId="2F5A9AF2"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The construction, however, has received some criticism as it has destroyed numerous Maya artifacts found in the many house-mounds throughout this culturally rich area. Most of the homes in the village of Copper Bank are concrete houses (60%), mix structure 39% and wooden houses 1%.</w:t>
      </w:r>
    </w:p>
    <w:p w14:paraId="41F6FFDE" w14:textId="77777777" w:rsidR="00711965" w:rsidRPr="00711965" w:rsidRDefault="00711965" w:rsidP="00711965">
      <w:pPr>
        <w:contextualSpacing/>
        <w:rPr>
          <w:rFonts w:ascii="Calibri" w:hAnsi="Calibri" w:cs="Calibri"/>
          <w:color w:val="000000" w:themeColor="text1"/>
          <w:szCs w:val="18"/>
        </w:rPr>
      </w:pPr>
    </w:p>
    <w:p w14:paraId="3BC2CC34" w14:textId="77777777" w:rsidR="00711965" w:rsidRPr="00711965" w:rsidRDefault="00711965" w:rsidP="00711965">
      <w:pPr>
        <w:keepNext/>
        <w:contextualSpacing/>
        <w:jc w:val="center"/>
        <w:rPr>
          <w:rFonts w:ascii="Calibri" w:hAnsi="Calibri" w:cs="Calibri"/>
          <w:color w:val="000000" w:themeColor="text1"/>
          <w:szCs w:val="18"/>
        </w:rPr>
      </w:pPr>
      <w:r w:rsidRPr="00711965">
        <w:rPr>
          <w:rFonts w:ascii="Calibri" w:hAnsi="Calibri" w:cs="Calibri"/>
          <w:noProof/>
          <w:color w:val="000000" w:themeColor="text1"/>
          <w:szCs w:val="18"/>
        </w:rPr>
        <w:drawing>
          <wp:inline distT="0" distB="0" distL="0" distR="0" wp14:anchorId="0AEBD53C" wp14:editId="14601978">
            <wp:extent cx="5177752" cy="2626242"/>
            <wp:effectExtent l="0" t="0" r="0" b="0"/>
            <wp:docPr id="1056249221" name="Imagen 1056249221" descr="A map of the ocean and the cit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6249221" name="Imagen 1056249221" descr="A map of the ocean and the city&#10;&#10;Description automatically generated with medium confidence"/>
                    <pic:cNvPicPr/>
                  </pic:nvPicPr>
                  <pic:blipFill>
                    <a:blip r:embed="rId55">
                      <a:extLst>
                        <a:ext uri="{28A0092B-C50C-407E-A947-70E740481C1C}">
                          <a14:useLocalDpi xmlns:a14="http://schemas.microsoft.com/office/drawing/2010/main" val="0"/>
                        </a:ext>
                      </a:extLst>
                    </a:blip>
                    <a:stretch>
                      <a:fillRect/>
                    </a:stretch>
                  </pic:blipFill>
                  <pic:spPr>
                    <a:xfrm>
                      <a:off x="0" y="0"/>
                      <a:ext cx="5213974" cy="2644615"/>
                    </a:xfrm>
                    <a:prstGeom prst="rect">
                      <a:avLst/>
                    </a:prstGeom>
                  </pic:spPr>
                </pic:pic>
              </a:graphicData>
            </a:graphic>
          </wp:inline>
        </w:drawing>
      </w:r>
    </w:p>
    <w:p w14:paraId="3B20B797" w14:textId="4A6C959F" w:rsidR="00711965" w:rsidRPr="00711965" w:rsidRDefault="00711965" w:rsidP="00711965">
      <w:pPr>
        <w:spacing w:before="240" w:after="200"/>
        <w:jc w:val="center"/>
        <w:rPr>
          <w:rFonts w:ascii="Calibri" w:hAnsi="Calibri" w:cs="Calibri"/>
          <w:i/>
          <w:iCs/>
          <w:szCs w:val="18"/>
        </w:rPr>
      </w:pPr>
      <w:r w:rsidRPr="00711965">
        <w:rPr>
          <w:rFonts w:ascii="Calibri" w:hAnsi="Calibri" w:cs="Calibri"/>
          <w:i/>
          <w:iCs/>
          <w:szCs w:val="18"/>
        </w:rPr>
        <w:t xml:space="preserve">Figure </w:t>
      </w:r>
      <w:r w:rsidRPr="00711965">
        <w:rPr>
          <w:rFonts w:ascii="Calibri" w:hAnsi="Calibri" w:cs="Calibri"/>
          <w:i/>
          <w:iCs/>
          <w:szCs w:val="18"/>
        </w:rPr>
        <w:fldChar w:fldCharType="begin"/>
      </w:r>
      <w:r w:rsidRPr="00711965">
        <w:rPr>
          <w:rFonts w:ascii="Calibri" w:hAnsi="Calibri" w:cs="Calibri"/>
          <w:i/>
          <w:iCs/>
          <w:szCs w:val="18"/>
        </w:rPr>
        <w:instrText xml:space="preserve"> SEQ Figure \* ARABIC </w:instrText>
      </w:r>
      <w:r w:rsidRPr="00711965">
        <w:rPr>
          <w:rFonts w:ascii="Calibri" w:hAnsi="Calibri" w:cs="Calibri"/>
          <w:i/>
          <w:iCs/>
          <w:szCs w:val="18"/>
        </w:rPr>
        <w:fldChar w:fldCharType="separate"/>
      </w:r>
      <w:r w:rsidR="00E16841">
        <w:rPr>
          <w:rFonts w:ascii="Calibri" w:hAnsi="Calibri" w:cs="Calibri"/>
          <w:i/>
          <w:iCs/>
          <w:noProof/>
          <w:szCs w:val="18"/>
        </w:rPr>
        <w:t>22</w:t>
      </w:r>
      <w:r w:rsidRPr="00711965">
        <w:rPr>
          <w:rFonts w:ascii="Calibri" w:hAnsi="Calibri" w:cs="Calibri"/>
          <w:i/>
          <w:iCs/>
          <w:noProof/>
          <w:szCs w:val="18"/>
        </w:rPr>
        <w:fldChar w:fldCharType="end"/>
      </w:r>
      <w:r w:rsidRPr="00711965">
        <w:rPr>
          <w:rFonts w:ascii="Calibri" w:hAnsi="Calibri" w:cs="Calibri"/>
          <w:i/>
          <w:iCs/>
          <w:szCs w:val="18"/>
        </w:rPr>
        <w:t>: Copper Bank Map (Source: Mapcarta.com)</w:t>
      </w:r>
    </w:p>
    <w:p w14:paraId="712FE761"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29" w:name="_Toc152177268"/>
      <w:r w:rsidRPr="00711965">
        <w:rPr>
          <w:rFonts w:ascii="Calibri" w:eastAsiaTheme="majorEastAsia" w:hAnsi="Calibri" w:cs="Calibri"/>
          <w:b/>
          <w:i/>
          <w:color w:val="000000" w:themeColor="text1"/>
          <w:szCs w:val="18"/>
        </w:rPr>
        <w:t>Land Tenure</w:t>
      </w:r>
      <w:bookmarkEnd w:id="329"/>
      <w:r w:rsidRPr="00711965">
        <w:rPr>
          <w:rFonts w:ascii="Calibri" w:eastAsiaTheme="majorEastAsia" w:hAnsi="Calibri" w:cs="Calibri"/>
          <w:b/>
          <w:i/>
          <w:color w:val="000000" w:themeColor="text1"/>
          <w:szCs w:val="18"/>
        </w:rPr>
        <w:t xml:space="preserve"> </w:t>
      </w:r>
    </w:p>
    <w:p w14:paraId="55CC7809" w14:textId="77777777" w:rsidR="00711965" w:rsidRPr="00711965" w:rsidRDefault="00711965" w:rsidP="00711965">
      <w:pPr>
        <w:rPr>
          <w:rFonts w:ascii="Calibri" w:hAnsi="Calibri" w:cs="Calibri"/>
          <w:color w:val="000000" w:themeColor="text1"/>
          <w:szCs w:val="18"/>
        </w:rPr>
      </w:pPr>
    </w:p>
    <w:p w14:paraId="2025DE98"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In the 2020 community profile, when village leaders were asked whether the residents held titles to their land, leased or squatted, it was reported that 20% had freehold (purchased), 70% had leases, 10% were squatting on the land they occupy which at some point in time a member of their family may have had a leasehold which expired. The same question to the 2023 village leaders stated that 70% held land titles.</w:t>
      </w:r>
    </w:p>
    <w:p w14:paraId="67D92138" w14:textId="77777777" w:rsidR="00711965" w:rsidRPr="00711965" w:rsidRDefault="00711965" w:rsidP="00711965">
      <w:pPr>
        <w:rPr>
          <w:rFonts w:ascii="Calibri" w:hAnsi="Calibri" w:cs="Calibri"/>
          <w:color w:val="000000" w:themeColor="text1"/>
          <w:szCs w:val="18"/>
        </w:rPr>
      </w:pPr>
    </w:p>
    <w:p w14:paraId="0FDC3D6F"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30" w:name="_Toc152177269"/>
      <w:r w:rsidRPr="00711965">
        <w:rPr>
          <w:rFonts w:ascii="Calibri" w:eastAsiaTheme="majorEastAsia" w:hAnsi="Calibri" w:cs="Calibri"/>
          <w:b/>
          <w:i/>
          <w:color w:val="000000" w:themeColor="text1"/>
          <w:szCs w:val="18"/>
        </w:rPr>
        <w:t>Transportation</w:t>
      </w:r>
      <w:bookmarkEnd w:id="330"/>
      <w:r w:rsidRPr="00711965">
        <w:rPr>
          <w:rFonts w:ascii="Calibri" w:eastAsiaTheme="majorEastAsia" w:hAnsi="Calibri" w:cs="Calibri"/>
          <w:b/>
          <w:i/>
          <w:color w:val="000000" w:themeColor="text1"/>
          <w:szCs w:val="18"/>
        </w:rPr>
        <w:t xml:space="preserve"> </w:t>
      </w:r>
    </w:p>
    <w:p w14:paraId="0F2D87DF" w14:textId="77777777" w:rsidR="00711965" w:rsidRPr="00711965" w:rsidRDefault="00711965" w:rsidP="00711965">
      <w:pPr>
        <w:rPr>
          <w:rFonts w:ascii="Calibri" w:hAnsi="Calibri" w:cs="Calibri"/>
          <w:color w:val="000000" w:themeColor="text1"/>
          <w:szCs w:val="18"/>
        </w:rPr>
      </w:pPr>
    </w:p>
    <w:p w14:paraId="60C2207F"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About 85% of the village uses private motor vehicles as their primary means of transportation, there are 74 in total. About 15% travel by bus. There are 3 fishing boats, 12 boats, and 5 speed boats.</w:t>
      </w:r>
    </w:p>
    <w:p w14:paraId="1265819B" w14:textId="77777777" w:rsidR="00711965" w:rsidRPr="00711965" w:rsidRDefault="00711965" w:rsidP="00711965">
      <w:pPr>
        <w:rPr>
          <w:rFonts w:ascii="Calibri" w:hAnsi="Calibri" w:cs="Calibri"/>
          <w:color w:val="000000" w:themeColor="text1"/>
          <w:szCs w:val="18"/>
        </w:rPr>
      </w:pPr>
    </w:p>
    <w:p w14:paraId="5B29C623"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31" w:name="_Toc152177270"/>
      <w:r w:rsidRPr="00711965">
        <w:rPr>
          <w:rFonts w:ascii="Calibri" w:eastAsiaTheme="majorEastAsia" w:hAnsi="Calibri" w:cs="Calibri"/>
          <w:b/>
          <w:i/>
          <w:color w:val="000000" w:themeColor="text1"/>
          <w:szCs w:val="18"/>
        </w:rPr>
        <w:t>Livelihood</w:t>
      </w:r>
      <w:bookmarkEnd w:id="331"/>
    </w:p>
    <w:p w14:paraId="6CA31AB5" w14:textId="77777777" w:rsidR="00711965" w:rsidRPr="00711965" w:rsidRDefault="00711965" w:rsidP="00711965">
      <w:pPr>
        <w:rPr>
          <w:rFonts w:ascii="Calibri" w:hAnsi="Calibri" w:cs="Calibri"/>
          <w:color w:val="000000" w:themeColor="text1"/>
          <w:szCs w:val="18"/>
        </w:rPr>
      </w:pPr>
    </w:p>
    <w:p w14:paraId="48448478"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Copper Bank was historically highly dependent on sugar cane farming and participated heavily in the sugar industry.  Though the sugar industry is the predominant industry in northern Belize, the village’s </w:t>
      </w:r>
      <w:bookmarkStart w:id="332" w:name="_Int_Fb1xhYg7"/>
      <w:r w:rsidRPr="00711965">
        <w:rPr>
          <w:rFonts w:ascii="Calibri" w:hAnsi="Calibri" w:cs="Calibri"/>
          <w:color w:val="000000" w:themeColor="text1"/>
          <w:szCs w:val="18"/>
        </w:rPr>
        <w:t>chairman</w:t>
      </w:r>
      <w:bookmarkEnd w:id="332"/>
      <w:r w:rsidRPr="00711965">
        <w:rPr>
          <w:rFonts w:ascii="Calibri" w:hAnsi="Calibri" w:cs="Calibri"/>
          <w:color w:val="000000" w:themeColor="text1"/>
          <w:szCs w:val="18"/>
        </w:rPr>
        <w:t xml:space="preserve"> reports that approximately 90% of the community earns its income from fishing, with the highest price paid for from conch and lobster. Approximately 2% of the village’s income from construction, about 2% from cane farming and approximately 5% of women in the town earn money by doing domestic work. </w:t>
      </w:r>
    </w:p>
    <w:p w14:paraId="079ACD08" w14:textId="77777777" w:rsidR="00711965" w:rsidRPr="00711965" w:rsidRDefault="00711965" w:rsidP="00711965">
      <w:pPr>
        <w:rPr>
          <w:rFonts w:ascii="Calibri" w:hAnsi="Calibri" w:cs="Calibri"/>
          <w:color w:val="000000" w:themeColor="text1"/>
          <w:szCs w:val="18"/>
        </w:rPr>
      </w:pPr>
    </w:p>
    <w:p w14:paraId="58B872CA"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The average monthly income per family in the fishing trade is around $1,500 -$2000 a month during the period February 15th to July 1st. Those in cane farming average monthly income is $350-$500 per month. Those in the construction trade earn approximately $1,000 to $2,000 a month. </w:t>
      </w:r>
    </w:p>
    <w:p w14:paraId="371882C7" w14:textId="77777777" w:rsidR="00711965" w:rsidRPr="00711965" w:rsidRDefault="00711965" w:rsidP="00711965">
      <w:pPr>
        <w:rPr>
          <w:rFonts w:ascii="Calibri" w:hAnsi="Calibri" w:cs="Calibri"/>
          <w:color w:val="000000" w:themeColor="text1"/>
          <w:szCs w:val="18"/>
        </w:rPr>
      </w:pPr>
    </w:p>
    <w:p w14:paraId="425DEC80"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Fishing income varies greatly and is impacted by the high price paid during conch and lobster season. Belize’s susceptibility to hurricanes impacts not only the ability to go out to sea and their equipment, but also produces damaging currents that can extend down 200 feet or more below the surface. This can impact the underwater formations that act as habitats for the fish. Increased amounts of low dissolved oxygen can also result in </w:t>
      </w:r>
      <w:bookmarkStart w:id="333" w:name="_Int_vzah61up"/>
      <w:r w:rsidRPr="00711965">
        <w:rPr>
          <w:rFonts w:ascii="Calibri" w:hAnsi="Calibri" w:cs="Calibri"/>
          <w:color w:val="000000" w:themeColor="text1"/>
          <w:szCs w:val="18"/>
        </w:rPr>
        <w:t>large amounts</w:t>
      </w:r>
      <w:bookmarkEnd w:id="333"/>
      <w:r w:rsidRPr="00711965">
        <w:rPr>
          <w:rFonts w:ascii="Calibri" w:hAnsi="Calibri" w:cs="Calibri"/>
          <w:color w:val="000000" w:themeColor="text1"/>
          <w:szCs w:val="18"/>
        </w:rPr>
        <w:t xml:space="preserve"> of dead fish. </w:t>
      </w:r>
    </w:p>
    <w:p w14:paraId="2846CD08" w14:textId="77777777" w:rsidR="00711965" w:rsidRPr="00711965" w:rsidRDefault="00711965" w:rsidP="00711965">
      <w:pPr>
        <w:rPr>
          <w:rFonts w:ascii="Calibri" w:hAnsi="Calibri" w:cs="Calibri"/>
          <w:color w:val="000000" w:themeColor="text1"/>
          <w:szCs w:val="18"/>
        </w:rPr>
      </w:pPr>
    </w:p>
    <w:p w14:paraId="3F348047"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During the project presentation to the community and during the focus group, 11 of the 13 women present decided to form a women’s group to begin to brainstorm alternative livelihood options and join together in support of bringing portable water to the community. Two village women were elected chairlady and vice chairlady, and contact information was exchanged. Two of these members were US women that offered to teach preserve making and baking and were promoting fundraising for the Copper Bank library.</w:t>
      </w:r>
    </w:p>
    <w:p w14:paraId="5C29EB7F" w14:textId="77777777" w:rsidR="00711965" w:rsidRPr="00711965" w:rsidRDefault="00711965" w:rsidP="00711965">
      <w:pPr>
        <w:rPr>
          <w:rFonts w:ascii="Calibri" w:hAnsi="Calibri" w:cs="Calibri"/>
          <w:color w:val="000000" w:themeColor="text1"/>
          <w:szCs w:val="18"/>
        </w:rPr>
      </w:pPr>
    </w:p>
    <w:p w14:paraId="4F3C60D2"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34" w:name="_Toc152177271"/>
      <w:r w:rsidRPr="00711965">
        <w:rPr>
          <w:rFonts w:ascii="Calibri" w:eastAsiaTheme="majorEastAsia" w:hAnsi="Calibri" w:cs="Calibri"/>
          <w:b/>
          <w:i/>
          <w:color w:val="000000" w:themeColor="text1"/>
          <w:szCs w:val="18"/>
        </w:rPr>
        <w:t>Energy</w:t>
      </w:r>
      <w:bookmarkEnd w:id="334"/>
    </w:p>
    <w:p w14:paraId="5A5B3187" w14:textId="77777777" w:rsidR="00711965" w:rsidRPr="00711965" w:rsidRDefault="00711965" w:rsidP="00711965">
      <w:pPr>
        <w:rPr>
          <w:rFonts w:ascii="Calibri" w:hAnsi="Calibri" w:cs="Calibri"/>
          <w:color w:val="000000" w:themeColor="text1"/>
          <w:szCs w:val="18"/>
        </w:rPr>
      </w:pPr>
    </w:p>
    <w:p w14:paraId="7787EEB1"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Since the 1990s, the village has had electricity via the national grid, provided and maintained by Belize Electricity Limited (BEL), and the majority of the village is connected. There are no known solar panels being used at this time.</w:t>
      </w:r>
    </w:p>
    <w:p w14:paraId="34DCF6A9" w14:textId="77777777" w:rsidR="00711965" w:rsidRPr="00711965" w:rsidRDefault="00711965" w:rsidP="00711965">
      <w:pPr>
        <w:rPr>
          <w:rFonts w:ascii="Calibri" w:hAnsi="Calibri" w:cs="Calibri"/>
          <w:color w:val="000000" w:themeColor="text1"/>
          <w:szCs w:val="18"/>
        </w:rPr>
      </w:pPr>
    </w:p>
    <w:p w14:paraId="1BEF7CB3"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35" w:name="_Toc152177272"/>
      <w:r w:rsidRPr="00711965">
        <w:rPr>
          <w:rFonts w:ascii="Calibri" w:eastAsiaTheme="majorEastAsia" w:hAnsi="Calibri" w:cs="Calibri"/>
          <w:b/>
          <w:i/>
          <w:color w:val="000000" w:themeColor="text1"/>
          <w:szCs w:val="18"/>
        </w:rPr>
        <w:t>Education</w:t>
      </w:r>
      <w:bookmarkEnd w:id="335"/>
      <w:r w:rsidRPr="00711965">
        <w:rPr>
          <w:rFonts w:ascii="Calibri" w:eastAsiaTheme="majorEastAsia" w:hAnsi="Calibri" w:cs="Calibri"/>
          <w:b/>
          <w:i/>
          <w:color w:val="000000" w:themeColor="text1"/>
          <w:szCs w:val="18"/>
        </w:rPr>
        <w:t xml:space="preserve"> </w:t>
      </w:r>
    </w:p>
    <w:p w14:paraId="4D8FA78F" w14:textId="77777777" w:rsidR="00711965" w:rsidRPr="00711965" w:rsidRDefault="00711965" w:rsidP="00711965">
      <w:pPr>
        <w:rPr>
          <w:rFonts w:ascii="Calibri" w:hAnsi="Calibri" w:cs="Calibri"/>
          <w:color w:val="000000" w:themeColor="text1"/>
          <w:szCs w:val="18"/>
        </w:rPr>
      </w:pPr>
    </w:p>
    <w:p w14:paraId="1B1BEC32"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In 1960, Copper Bank started its first primary school at the RC Church, providing classrooms during the weekdays and sermons on the weekend. In 1990, the school moved from the church to a three classroom newly constructed cement school building. In 1993, two additional classrooms were added on. The school has toilets with a septic system, but it is in poor condition.</w:t>
      </w:r>
    </w:p>
    <w:p w14:paraId="19410C70" w14:textId="77777777" w:rsidR="00711965" w:rsidRPr="00711965" w:rsidRDefault="00711965" w:rsidP="00711965">
      <w:pPr>
        <w:contextualSpacing/>
        <w:rPr>
          <w:rFonts w:ascii="Calibri" w:hAnsi="Calibri" w:cs="Calibri"/>
          <w:color w:val="000000" w:themeColor="text1"/>
          <w:szCs w:val="18"/>
        </w:rPr>
      </w:pPr>
    </w:p>
    <w:p w14:paraId="6F86E918"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This primary school, kindergarten through 6th grade, has five teacher and 92 students (48 males and 44 females). The school has introduced fundraising measures by charging students BZ$1 per week for ‘casual/no uniform’ Fridays. One mother explained that the money was being raised to fix the ceiling of the classrooms which was contaminated by rodent waste that was believed to be making the children sick.</w:t>
      </w:r>
    </w:p>
    <w:p w14:paraId="25A937B4" w14:textId="77777777" w:rsidR="00711965" w:rsidRPr="00711965" w:rsidRDefault="00711965" w:rsidP="00711965">
      <w:pPr>
        <w:rPr>
          <w:rFonts w:ascii="Calibri" w:hAnsi="Calibri" w:cs="Calibri"/>
          <w:color w:val="000000" w:themeColor="text1"/>
          <w:szCs w:val="18"/>
        </w:rPr>
      </w:pPr>
    </w:p>
    <w:p w14:paraId="67CAC323" w14:textId="77777777" w:rsidR="00711965" w:rsidRPr="00711965" w:rsidRDefault="00711965" w:rsidP="00711965">
      <w:pPr>
        <w:rPr>
          <w:rFonts w:ascii="Calibri" w:hAnsi="Calibri" w:cs="Calibri"/>
          <w:color w:val="000000" w:themeColor="text1"/>
          <w:szCs w:val="18"/>
        </w:rPr>
      </w:pPr>
    </w:p>
    <w:tbl>
      <w:tblPr>
        <w:tblStyle w:val="TableGrid"/>
        <w:tblW w:w="0" w:type="auto"/>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314"/>
        <w:gridCol w:w="658"/>
        <w:gridCol w:w="817"/>
        <w:gridCol w:w="1376"/>
      </w:tblGrid>
      <w:tr w:rsidR="00711965" w:rsidRPr="00711965" w14:paraId="2F8B8779" w14:textId="77777777" w:rsidTr="00844732">
        <w:trPr>
          <w:jc w:val="center"/>
        </w:trPr>
        <w:tc>
          <w:tcPr>
            <w:tcW w:w="0" w:type="auto"/>
            <w:shd w:val="clear" w:color="auto" w:fill="BFBFBF"/>
            <w:vAlign w:val="center"/>
          </w:tcPr>
          <w:p w14:paraId="68AD123E" w14:textId="77777777" w:rsidR="00711965" w:rsidRPr="00711965" w:rsidRDefault="00711965" w:rsidP="00711965">
            <w:pPr>
              <w:jc w:val="center"/>
              <w:rPr>
                <w:rFonts w:ascii="Calibri" w:hAnsi="Calibri" w:cs="Calibri"/>
                <w:color w:val="FFFFFF" w:themeColor="background1"/>
                <w:szCs w:val="18"/>
              </w:rPr>
            </w:pPr>
            <w:r w:rsidRPr="00711965">
              <w:rPr>
                <w:rFonts w:ascii="Calibri" w:hAnsi="Calibri" w:cs="Calibri"/>
                <w:color w:val="FFFFFF" w:themeColor="background1"/>
                <w:szCs w:val="18"/>
              </w:rPr>
              <w:t>Classes</w:t>
            </w:r>
          </w:p>
        </w:tc>
        <w:tc>
          <w:tcPr>
            <w:tcW w:w="0" w:type="auto"/>
            <w:shd w:val="clear" w:color="auto" w:fill="BFBFBF"/>
            <w:vAlign w:val="center"/>
          </w:tcPr>
          <w:p w14:paraId="52A1D061" w14:textId="77777777" w:rsidR="00711965" w:rsidRPr="00711965" w:rsidRDefault="00711965" w:rsidP="00711965">
            <w:pPr>
              <w:jc w:val="center"/>
              <w:rPr>
                <w:rFonts w:ascii="Calibri" w:hAnsi="Calibri" w:cs="Calibri"/>
                <w:color w:val="FFFFFF" w:themeColor="background1"/>
                <w:szCs w:val="18"/>
              </w:rPr>
            </w:pPr>
            <w:r w:rsidRPr="00711965">
              <w:rPr>
                <w:rFonts w:ascii="Calibri" w:hAnsi="Calibri" w:cs="Calibri"/>
                <w:color w:val="FFFFFF" w:themeColor="background1"/>
                <w:szCs w:val="18"/>
              </w:rPr>
              <w:t>Males</w:t>
            </w:r>
          </w:p>
        </w:tc>
        <w:tc>
          <w:tcPr>
            <w:tcW w:w="0" w:type="auto"/>
            <w:shd w:val="clear" w:color="auto" w:fill="BFBFBF"/>
            <w:vAlign w:val="center"/>
          </w:tcPr>
          <w:p w14:paraId="24C3FCBF" w14:textId="77777777" w:rsidR="00711965" w:rsidRPr="00711965" w:rsidRDefault="00711965" w:rsidP="00711965">
            <w:pPr>
              <w:jc w:val="center"/>
              <w:rPr>
                <w:rFonts w:ascii="Calibri" w:hAnsi="Calibri" w:cs="Calibri"/>
                <w:color w:val="FFFFFF" w:themeColor="background1"/>
                <w:szCs w:val="18"/>
              </w:rPr>
            </w:pPr>
            <w:r w:rsidRPr="00711965">
              <w:rPr>
                <w:rFonts w:ascii="Calibri" w:hAnsi="Calibri" w:cs="Calibri"/>
                <w:color w:val="FFFFFF" w:themeColor="background1"/>
                <w:szCs w:val="18"/>
              </w:rPr>
              <w:t>Females</w:t>
            </w:r>
          </w:p>
        </w:tc>
        <w:tc>
          <w:tcPr>
            <w:tcW w:w="0" w:type="auto"/>
            <w:shd w:val="clear" w:color="auto" w:fill="BFBFBF"/>
            <w:vAlign w:val="center"/>
          </w:tcPr>
          <w:p w14:paraId="0DC3E742" w14:textId="77777777" w:rsidR="00711965" w:rsidRPr="00711965" w:rsidRDefault="00711965" w:rsidP="00711965">
            <w:pPr>
              <w:jc w:val="center"/>
              <w:rPr>
                <w:rFonts w:ascii="Calibri" w:hAnsi="Calibri" w:cs="Calibri"/>
                <w:color w:val="FFFFFF" w:themeColor="background1"/>
                <w:szCs w:val="18"/>
              </w:rPr>
            </w:pPr>
            <w:r w:rsidRPr="00711965">
              <w:rPr>
                <w:rFonts w:ascii="Calibri" w:hAnsi="Calibri" w:cs="Calibri"/>
                <w:color w:val="FFFFFF" w:themeColor="background1"/>
                <w:szCs w:val="18"/>
              </w:rPr>
              <w:t>Total enrolment</w:t>
            </w:r>
          </w:p>
        </w:tc>
      </w:tr>
      <w:tr w:rsidR="00711965" w:rsidRPr="00711965" w14:paraId="66EC6D20" w14:textId="77777777" w:rsidTr="00844732">
        <w:trPr>
          <w:jc w:val="center"/>
        </w:trPr>
        <w:tc>
          <w:tcPr>
            <w:tcW w:w="0" w:type="auto"/>
            <w:vAlign w:val="center"/>
          </w:tcPr>
          <w:p w14:paraId="16D90527"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Pre-School</w:t>
            </w:r>
          </w:p>
        </w:tc>
        <w:tc>
          <w:tcPr>
            <w:tcW w:w="0" w:type="auto"/>
            <w:vAlign w:val="center"/>
          </w:tcPr>
          <w:p w14:paraId="1EA754A1"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5</w:t>
            </w:r>
          </w:p>
        </w:tc>
        <w:tc>
          <w:tcPr>
            <w:tcW w:w="0" w:type="auto"/>
            <w:vAlign w:val="center"/>
          </w:tcPr>
          <w:p w14:paraId="14666574"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8</w:t>
            </w:r>
          </w:p>
        </w:tc>
        <w:tc>
          <w:tcPr>
            <w:tcW w:w="0" w:type="auto"/>
            <w:vAlign w:val="center"/>
          </w:tcPr>
          <w:p w14:paraId="374ED920"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13</w:t>
            </w:r>
          </w:p>
        </w:tc>
      </w:tr>
      <w:tr w:rsidR="00711965" w:rsidRPr="00711965" w14:paraId="6D0033D3" w14:textId="77777777" w:rsidTr="00844732">
        <w:trPr>
          <w:jc w:val="center"/>
        </w:trPr>
        <w:tc>
          <w:tcPr>
            <w:tcW w:w="0" w:type="auto"/>
            <w:vAlign w:val="center"/>
          </w:tcPr>
          <w:p w14:paraId="17234FED"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Primary School</w:t>
            </w:r>
          </w:p>
        </w:tc>
        <w:tc>
          <w:tcPr>
            <w:tcW w:w="0" w:type="auto"/>
            <w:vAlign w:val="center"/>
          </w:tcPr>
          <w:p w14:paraId="40BDEEC5"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48</w:t>
            </w:r>
          </w:p>
        </w:tc>
        <w:tc>
          <w:tcPr>
            <w:tcW w:w="0" w:type="auto"/>
            <w:vAlign w:val="center"/>
          </w:tcPr>
          <w:p w14:paraId="517DD3D5"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44</w:t>
            </w:r>
          </w:p>
        </w:tc>
        <w:tc>
          <w:tcPr>
            <w:tcW w:w="0" w:type="auto"/>
            <w:vAlign w:val="center"/>
          </w:tcPr>
          <w:p w14:paraId="63346B2B"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92</w:t>
            </w:r>
          </w:p>
        </w:tc>
      </w:tr>
      <w:tr w:rsidR="00711965" w:rsidRPr="00711965" w14:paraId="1520E7C2" w14:textId="77777777" w:rsidTr="00844732">
        <w:trPr>
          <w:jc w:val="center"/>
        </w:trPr>
        <w:tc>
          <w:tcPr>
            <w:tcW w:w="0" w:type="auto"/>
            <w:vAlign w:val="center"/>
          </w:tcPr>
          <w:p w14:paraId="3BD11260"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Secondary</w:t>
            </w:r>
          </w:p>
        </w:tc>
        <w:tc>
          <w:tcPr>
            <w:tcW w:w="0" w:type="auto"/>
            <w:vAlign w:val="center"/>
          </w:tcPr>
          <w:p w14:paraId="5EBAB5EE"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20</w:t>
            </w:r>
          </w:p>
        </w:tc>
        <w:tc>
          <w:tcPr>
            <w:tcW w:w="0" w:type="auto"/>
            <w:vAlign w:val="center"/>
          </w:tcPr>
          <w:p w14:paraId="3BE2491F"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34</w:t>
            </w:r>
          </w:p>
        </w:tc>
        <w:tc>
          <w:tcPr>
            <w:tcW w:w="0" w:type="auto"/>
            <w:vAlign w:val="center"/>
          </w:tcPr>
          <w:p w14:paraId="731C060C" w14:textId="77777777" w:rsidR="00711965" w:rsidRPr="00711965" w:rsidRDefault="00711965" w:rsidP="00711965">
            <w:pPr>
              <w:keepNext/>
              <w:jc w:val="center"/>
              <w:rPr>
                <w:rFonts w:ascii="Calibri" w:hAnsi="Calibri" w:cs="Calibri"/>
                <w:color w:val="000000" w:themeColor="text1"/>
                <w:szCs w:val="18"/>
              </w:rPr>
            </w:pPr>
            <w:r w:rsidRPr="00711965">
              <w:rPr>
                <w:rFonts w:ascii="Calibri" w:hAnsi="Calibri" w:cs="Calibri"/>
                <w:color w:val="000000" w:themeColor="text1"/>
                <w:szCs w:val="18"/>
              </w:rPr>
              <w:t>54</w:t>
            </w:r>
          </w:p>
        </w:tc>
      </w:tr>
    </w:tbl>
    <w:p w14:paraId="2A67B872" w14:textId="42B4DD10" w:rsidR="00711965" w:rsidRPr="00711965" w:rsidRDefault="00711965" w:rsidP="00711965">
      <w:pPr>
        <w:spacing w:before="240" w:after="200"/>
        <w:jc w:val="center"/>
        <w:rPr>
          <w:rFonts w:ascii="Calibri" w:hAnsi="Calibri" w:cs="Calibri"/>
          <w:i/>
          <w:iCs/>
          <w:szCs w:val="18"/>
        </w:rPr>
      </w:pPr>
      <w:r w:rsidRPr="00711965">
        <w:rPr>
          <w:rFonts w:ascii="Calibri" w:hAnsi="Calibri" w:cs="Calibri"/>
          <w:i/>
          <w:iCs/>
          <w:szCs w:val="18"/>
        </w:rPr>
        <w:t xml:space="preserve">Table </w:t>
      </w:r>
      <w:r w:rsidRPr="00711965">
        <w:rPr>
          <w:rFonts w:ascii="Calibri" w:hAnsi="Calibri" w:cs="Calibri"/>
          <w:i/>
          <w:iCs/>
          <w:szCs w:val="18"/>
        </w:rPr>
        <w:fldChar w:fldCharType="begin"/>
      </w:r>
      <w:r w:rsidRPr="00711965">
        <w:rPr>
          <w:rFonts w:ascii="Calibri" w:hAnsi="Calibri" w:cs="Calibri"/>
          <w:i/>
          <w:iCs/>
          <w:szCs w:val="18"/>
        </w:rPr>
        <w:instrText xml:space="preserve"> SEQ Table \* ARABIC </w:instrText>
      </w:r>
      <w:r w:rsidRPr="00711965">
        <w:rPr>
          <w:rFonts w:ascii="Calibri" w:hAnsi="Calibri" w:cs="Calibri"/>
          <w:i/>
          <w:iCs/>
          <w:szCs w:val="18"/>
        </w:rPr>
        <w:fldChar w:fldCharType="separate"/>
      </w:r>
      <w:r w:rsidR="00093C61">
        <w:rPr>
          <w:rFonts w:ascii="Calibri" w:hAnsi="Calibri" w:cs="Calibri"/>
          <w:i/>
          <w:iCs/>
          <w:noProof/>
          <w:szCs w:val="18"/>
        </w:rPr>
        <w:t>39</w:t>
      </w:r>
      <w:r w:rsidRPr="00711965">
        <w:rPr>
          <w:rFonts w:ascii="Calibri" w:hAnsi="Calibri" w:cs="Calibri"/>
          <w:i/>
          <w:iCs/>
          <w:noProof/>
          <w:szCs w:val="18"/>
        </w:rPr>
        <w:fldChar w:fldCharType="end"/>
      </w:r>
      <w:r w:rsidRPr="00711965">
        <w:rPr>
          <w:rFonts w:ascii="Calibri" w:hAnsi="Calibri" w:cs="Calibri"/>
          <w:i/>
          <w:iCs/>
          <w:szCs w:val="18"/>
        </w:rPr>
        <w:t>: Education rates in Copper Bank (Source: Copper Bank Village Community Profile 2020).</w:t>
      </w:r>
    </w:p>
    <w:p w14:paraId="681BC561" w14:textId="77777777" w:rsidR="00711965" w:rsidRPr="00711965" w:rsidRDefault="00711965" w:rsidP="00711965">
      <w:pPr>
        <w:rPr>
          <w:rFonts w:ascii="Calibri" w:hAnsi="Calibri" w:cs="Calibri"/>
          <w:color w:val="000000" w:themeColor="text1"/>
          <w:szCs w:val="18"/>
        </w:rPr>
      </w:pPr>
    </w:p>
    <w:p w14:paraId="0C6FFD86"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The Audubon Society donated a rainwater filtration system to the school, which filters and chlorinates water for drinking purposes only. A teacher is in charge of maintenance of the school’s water supply. The piped well water is used for handwashing and cleaning only. The school charges BZ$10.00 per student per school year for this water, which is paid by 90% of the parents. </w:t>
      </w:r>
    </w:p>
    <w:p w14:paraId="3F5DA4A5" w14:textId="77777777" w:rsidR="00711965" w:rsidRPr="00711965" w:rsidRDefault="00711965" w:rsidP="00711965">
      <w:pPr>
        <w:rPr>
          <w:rFonts w:ascii="Calibri" w:hAnsi="Calibri" w:cs="Calibri"/>
          <w:color w:val="000000" w:themeColor="text1"/>
          <w:szCs w:val="18"/>
        </w:rPr>
      </w:pPr>
    </w:p>
    <w:p w14:paraId="068212CE"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For village children to receive further education, they need to travel to either Chunox or Corozal Town to continue their education. Though Chunox is relatively close, located across the lagoon, it can take as little as 15 minutes by ferry but can take much longer if traveling by road – especially during poor weather, making the trips close to an hour. Corozal Town is 15 miles away by rough road that is prone to flooding and requires a ferry ride. Once the new bridge is completed this should greatly reduce the time required.</w:t>
      </w:r>
    </w:p>
    <w:p w14:paraId="4718198A" w14:textId="77777777" w:rsidR="00711965" w:rsidRPr="00711965" w:rsidRDefault="00711965" w:rsidP="00711965">
      <w:pPr>
        <w:rPr>
          <w:rFonts w:ascii="Calibri" w:hAnsi="Calibri" w:cs="Calibri"/>
          <w:color w:val="000000" w:themeColor="text1"/>
          <w:szCs w:val="18"/>
        </w:rPr>
      </w:pPr>
    </w:p>
    <w:p w14:paraId="02989F86"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36" w:name="_Toc152177273"/>
      <w:r w:rsidRPr="00711965">
        <w:rPr>
          <w:rFonts w:ascii="Calibri" w:eastAsiaTheme="majorEastAsia" w:hAnsi="Calibri" w:cs="Calibri"/>
          <w:b/>
          <w:i/>
          <w:color w:val="000000" w:themeColor="text1"/>
          <w:szCs w:val="18"/>
        </w:rPr>
        <w:t>Water</w:t>
      </w:r>
      <w:bookmarkEnd w:id="336"/>
      <w:r w:rsidRPr="00711965">
        <w:rPr>
          <w:rFonts w:ascii="Calibri" w:eastAsiaTheme="majorEastAsia" w:hAnsi="Calibri" w:cs="Calibri"/>
          <w:b/>
          <w:i/>
          <w:color w:val="000000" w:themeColor="text1"/>
          <w:szCs w:val="18"/>
        </w:rPr>
        <w:t xml:space="preserve"> </w:t>
      </w:r>
    </w:p>
    <w:p w14:paraId="342C89BC" w14:textId="77777777" w:rsidR="00711965" w:rsidRPr="00711965" w:rsidRDefault="00711965" w:rsidP="00711965">
      <w:pPr>
        <w:rPr>
          <w:rFonts w:ascii="Calibri" w:hAnsi="Calibri" w:cs="Calibri"/>
          <w:color w:val="000000" w:themeColor="text1"/>
          <w:szCs w:val="18"/>
        </w:rPr>
      </w:pPr>
    </w:p>
    <w:p w14:paraId="2BACB1AA"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The main source of drinking water comes from rainwater collection – which varies greatly depending on the time of year. Households harvest rainwater for drinking and utilize water from their hand dug wells for other purposes. Considering that the elevation above sea level is quite low, influenced by the distance from the lagoon, water can be found anywhere from four to 15 feet deep below ground.</w:t>
      </w:r>
    </w:p>
    <w:p w14:paraId="1B28925D" w14:textId="77777777" w:rsidR="00711965" w:rsidRPr="00711965" w:rsidRDefault="00711965" w:rsidP="00711965">
      <w:pPr>
        <w:contextualSpacing/>
        <w:rPr>
          <w:rFonts w:ascii="Calibri" w:hAnsi="Calibri" w:cs="Calibri"/>
          <w:color w:val="000000" w:themeColor="text1"/>
          <w:szCs w:val="18"/>
        </w:rPr>
      </w:pPr>
    </w:p>
    <w:p w14:paraId="7E83B7D3"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Approximately 60% of the households use electric pumps to bring rainwater into their homes for household use. Water pumps are used by approximately 90% of households to pipe the well water into their homes for toilets, laundry and for other household use. Of the 85 wells in the community only about 20% remain with water during the dry season from January to May. This leaves 80% of the households to have to collect water from the community hand pumps. Copper Bank has three community wells with hand pumps, although only one pump is functional at this time.</w:t>
      </w:r>
    </w:p>
    <w:p w14:paraId="1E3002C7" w14:textId="77777777" w:rsidR="00711965" w:rsidRPr="00711965" w:rsidRDefault="00711965" w:rsidP="00711965">
      <w:pPr>
        <w:rPr>
          <w:rFonts w:ascii="Calibri" w:hAnsi="Calibri" w:cs="Calibri"/>
          <w:color w:val="000000" w:themeColor="text1"/>
          <w:szCs w:val="18"/>
        </w:rPr>
      </w:pPr>
    </w:p>
    <w:p w14:paraId="32E76024"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The village is experiencing extreme instability accessing water. Most private wells have gone dry because of the reduced water table and the prolonged dry season.  Villagers have resorted to digging more wells within their properties in search of water and if none can be found, those with pickup trucks fill large plastic containers from the one functioning handpump and transport water for household use while other residents fetch water by bucket, carrying them by hand.</w:t>
      </w:r>
    </w:p>
    <w:p w14:paraId="7160025E" w14:textId="77777777" w:rsidR="00711965" w:rsidRPr="00711965" w:rsidRDefault="00711965" w:rsidP="00711965">
      <w:pPr>
        <w:rPr>
          <w:rFonts w:ascii="Calibri" w:hAnsi="Calibri" w:cs="Calibri"/>
          <w:color w:val="000000" w:themeColor="text1"/>
          <w:szCs w:val="18"/>
        </w:rPr>
      </w:pPr>
    </w:p>
    <w:p w14:paraId="0B47C052"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There are several exposed wells that are at ground level that pose a risk to young children and animals. These wells are exposed to contamination from human waste and surface runoff.  The villagers that attended the meeting where the Project was presented were fully committed to having a water distribution system in their village. Water shortages and </w:t>
      </w:r>
      <w:bookmarkStart w:id="337" w:name="_Int_cCNMI2VJ"/>
      <w:r w:rsidRPr="00711965">
        <w:rPr>
          <w:rFonts w:ascii="Calibri" w:hAnsi="Calibri" w:cs="Calibri"/>
          <w:color w:val="000000" w:themeColor="text1"/>
          <w:szCs w:val="18"/>
        </w:rPr>
        <w:t>poor quality</w:t>
      </w:r>
      <w:bookmarkEnd w:id="337"/>
      <w:r w:rsidRPr="00711965">
        <w:rPr>
          <w:rFonts w:ascii="Calibri" w:hAnsi="Calibri" w:cs="Calibri"/>
          <w:color w:val="000000" w:themeColor="text1"/>
          <w:szCs w:val="18"/>
        </w:rPr>
        <w:t xml:space="preserve"> have been an on-going issue and those that attended were adamant about its importance. The feedback received during this meeting was that there was a general skepticism that the project would receive the needed funding and not get de-railed by political agendas like it has in the past. It was recounted that promises for a water system had been made repeatedly in the past with no forward movement.</w:t>
      </w:r>
    </w:p>
    <w:p w14:paraId="5AA9BA1E" w14:textId="77777777" w:rsidR="00711965" w:rsidRPr="00711965" w:rsidRDefault="00711965" w:rsidP="00711965">
      <w:pPr>
        <w:rPr>
          <w:rFonts w:ascii="Calibri" w:hAnsi="Calibri" w:cs="Calibri"/>
          <w:color w:val="000000" w:themeColor="text1"/>
          <w:szCs w:val="18"/>
        </w:rPr>
      </w:pPr>
    </w:p>
    <w:p w14:paraId="3C55F0CF"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Of the 14 bacteriological water tests run in Copper Bank between 2019 to 2023 half came back with fecal coliform or e-coli bacterial contamination. These results stemmed from private wells, rainwater tanks and the one hand pump that is functioning. Twice the Bamboo purified water supplier in Copper Bank had elevated bacteria levels. Table 11 details the severity of the situation. Table 12 provides details on water quality at three distinct locations. </w:t>
      </w:r>
    </w:p>
    <w:p w14:paraId="4803FBDB" w14:textId="77777777" w:rsidR="00711965" w:rsidRPr="00711965" w:rsidRDefault="00711965" w:rsidP="00711965">
      <w:pPr>
        <w:rPr>
          <w:rFonts w:ascii="Calibri" w:hAnsi="Calibri" w:cs="Calibri"/>
          <w:color w:val="000000" w:themeColor="text1"/>
          <w:szCs w:val="18"/>
        </w:rPr>
      </w:pPr>
    </w:p>
    <w:p w14:paraId="5BE1E569"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Normally when there are test results indicating bacterial contamination it is shared with the Water Board who has the role of addressing the issue. Considering Copper Bank does not have a Water Board, which is reserved for villages with water distribution systems, the test results were not shared with the village leadership and could have gone unknown.</w:t>
      </w:r>
    </w:p>
    <w:p w14:paraId="042AD9B8" w14:textId="77777777" w:rsidR="00711965" w:rsidRPr="00711965" w:rsidRDefault="00711965" w:rsidP="00711965">
      <w:pPr>
        <w:rPr>
          <w:rFonts w:ascii="Calibri" w:hAnsi="Calibri" w:cs="Calibri"/>
          <w:color w:val="000000" w:themeColor="text1"/>
          <w:szCs w:val="18"/>
        </w:rPr>
        <w:sectPr w:rsidR="00711965" w:rsidRPr="00711965" w:rsidSect="00743FF6">
          <w:footerReference w:type="even" r:id="rId56"/>
          <w:footerReference w:type="default" r:id="rId57"/>
          <w:headerReference w:type="first" r:id="rId58"/>
          <w:footerReference w:type="first" r:id="rId59"/>
          <w:pgSz w:w="11900" w:h="16840" w:code="9"/>
          <w:pgMar w:top="1440" w:right="985" w:bottom="1440" w:left="1080" w:header="288" w:footer="288" w:gutter="0"/>
          <w:pgNumType w:fmt="numberInDash"/>
          <w:cols w:space="720"/>
          <w:titlePg/>
          <w:docGrid w:linePitch="360"/>
        </w:sectPr>
      </w:pPr>
    </w:p>
    <w:p w14:paraId="7AEF22E2" w14:textId="77777777" w:rsidR="00711965" w:rsidRPr="00711965" w:rsidRDefault="00711965" w:rsidP="00711965">
      <w:pPr>
        <w:rPr>
          <w:rFonts w:ascii="Calibri" w:hAnsi="Calibri" w:cs="Calibri"/>
          <w:noProof/>
          <w:color w:val="000000" w:themeColor="text1"/>
          <w:szCs w:val="18"/>
        </w:rPr>
      </w:pPr>
      <w:r w:rsidRPr="00711965">
        <w:rPr>
          <w:rFonts w:ascii="Calibri" w:hAnsi="Calibri" w:cs="Calibri"/>
          <w:noProof/>
          <w:color w:val="000000" w:themeColor="text1"/>
          <w:szCs w:val="18"/>
        </w:rPr>
        <w:drawing>
          <wp:anchor distT="0" distB="0" distL="114300" distR="114300" simplePos="0" relativeHeight="251658241" behindDoc="0" locked="0" layoutInCell="1" allowOverlap="1" wp14:anchorId="45BDCCB0" wp14:editId="1D624957">
            <wp:simplePos x="0" y="0"/>
            <wp:positionH relativeFrom="column">
              <wp:posOffset>-162560</wp:posOffset>
            </wp:positionH>
            <wp:positionV relativeFrom="paragraph">
              <wp:posOffset>168275</wp:posOffset>
            </wp:positionV>
            <wp:extent cx="6181725" cy="4685665"/>
            <wp:effectExtent l="0" t="0" r="0" b="0"/>
            <wp:wrapSquare wrapText="bothSides"/>
            <wp:docPr id="1008898335" name="Imagen 1008898335" descr="A document with text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8898335" name="Imagen 1008898335" descr="A document with text and numbers&#10;&#10;Description automatically generated"/>
                    <pic:cNvPicPr/>
                  </pic:nvPicPr>
                  <pic:blipFill>
                    <a:blip r:embed="rId60">
                      <a:extLst>
                        <a:ext uri="{28A0092B-C50C-407E-A947-70E740481C1C}">
                          <a14:useLocalDpi xmlns:a14="http://schemas.microsoft.com/office/drawing/2010/main" val="0"/>
                        </a:ext>
                      </a:extLst>
                    </a:blip>
                    <a:stretch>
                      <a:fillRect/>
                    </a:stretch>
                  </pic:blipFill>
                  <pic:spPr>
                    <a:xfrm>
                      <a:off x="0" y="0"/>
                      <a:ext cx="6181725" cy="4685665"/>
                    </a:xfrm>
                    <a:prstGeom prst="rect">
                      <a:avLst/>
                    </a:prstGeom>
                  </pic:spPr>
                </pic:pic>
              </a:graphicData>
            </a:graphic>
            <wp14:sizeRelH relativeFrom="margin">
              <wp14:pctWidth>0</wp14:pctWidth>
            </wp14:sizeRelH>
            <wp14:sizeRelV relativeFrom="margin">
              <wp14:pctHeight>0</wp14:pctHeight>
            </wp14:sizeRelV>
          </wp:anchor>
        </w:drawing>
      </w:r>
    </w:p>
    <w:p w14:paraId="431A3D66" w14:textId="77777777" w:rsidR="00711965" w:rsidRPr="00711965" w:rsidRDefault="00711965" w:rsidP="00711965">
      <w:pPr>
        <w:spacing w:after="200"/>
        <w:jc w:val="center"/>
        <w:rPr>
          <w:rFonts w:ascii="Calibri" w:hAnsi="Calibri" w:cs="Calibri"/>
          <w:i/>
          <w:iCs/>
          <w:szCs w:val="18"/>
        </w:rPr>
      </w:pPr>
    </w:p>
    <w:p w14:paraId="60B25149" w14:textId="2F9182A9" w:rsidR="00711965" w:rsidRPr="00711965" w:rsidRDefault="00711965" w:rsidP="00711965">
      <w:pPr>
        <w:spacing w:after="200"/>
        <w:jc w:val="center"/>
        <w:rPr>
          <w:rFonts w:ascii="Calibri" w:hAnsi="Calibri" w:cs="Calibri"/>
          <w:i/>
          <w:iCs/>
          <w:szCs w:val="18"/>
        </w:rPr>
        <w:sectPr w:rsidR="00711965" w:rsidRPr="00711965" w:rsidSect="00743FF6">
          <w:footerReference w:type="even" r:id="rId61"/>
          <w:footerReference w:type="default" r:id="rId62"/>
          <w:headerReference w:type="first" r:id="rId63"/>
          <w:footerReference w:type="first" r:id="rId64"/>
          <w:type w:val="continuous"/>
          <w:pgSz w:w="11900" w:h="16840" w:code="9"/>
          <w:pgMar w:top="1080" w:right="1440" w:bottom="1080" w:left="1440" w:header="289" w:footer="289" w:gutter="0"/>
          <w:pgNumType w:fmt="numberInDash"/>
          <w:cols w:space="720"/>
          <w:titlePg/>
          <w:docGrid w:linePitch="360"/>
        </w:sectPr>
      </w:pPr>
      <w:r w:rsidRPr="00711965">
        <w:rPr>
          <w:rFonts w:ascii="Calibri" w:hAnsi="Calibri" w:cs="Calibri"/>
          <w:i/>
          <w:iCs/>
          <w:szCs w:val="18"/>
        </w:rPr>
        <w:t xml:space="preserve">Table </w:t>
      </w:r>
      <w:r w:rsidRPr="00711965">
        <w:rPr>
          <w:rFonts w:ascii="Calibri" w:hAnsi="Calibri" w:cs="Calibri"/>
          <w:i/>
          <w:iCs/>
          <w:szCs w:val="18"/>
        </w:rPr>
        <w:fldChar w:fldCharType="begin"/>
      </w:r>
      <w:r w:rsidRPr="00711965">
        <w:rPr>
          <w:rFonts w:ascii="Calibri" w:hAnsi="Calibri" w:cs="Calibri"/>
          <w:i/>
          <w:iCs/>
          <w:szCs w:val="18"/>
        </w:rPr>
        <w:instrText xml:space="preserve"> SEQ Table \* ARABIC </w:instrText>
      </w:r>
      <w:r w:rsidRPr="00711965">
        <w:rPr>
          <w:rFonts w:ascii="Calibri" w:hAnsi="Calibri" w:cs="Calibri"/>
          <w:i/>
          <w:iCs/>
          <w:szCs w:val="18"/>
        </w:rPr>
        <w:fldChar w:fldCharType="separate"/>
      </w:r>
      <w:r w:rsidR="00093C61">
        <w:rPr>
          <w:rFonts w:ascii="Calibri" w:hAnsi="Calibri" w:cs="Calibri"/>
          <w:i/>
          <w:iCs/>
          <w:noProof/>
          <w:szCs w:val="18"/>
        </w:rPr>
        <w:t>40</w:t>
      </w:r>
      <w:r w:rsidRPr="00711965">
        <w:rPr>
          <w:rFonts w:ascii="Calibri" w:hAnsi="Calibri" w:cs="Calibri"/>
          <w:i/>
          <w:iCs/>
          <w:noProof/>
          <w:szCs w:val="18"/>
        </w:rPr>
        <w:fldChar w:fldCharType="end"/>
      </w:r>
      <w:r w:rsidRPr="00711965">
        <w:rPr>
          <w:rFonts w:ascii="Calibri" w:hAnsi="Calibri" w:cs="Calibri"/>
          <w:i/>
          <w:iCs/>
          <w:szCs w:val="18"/>
        </w:rPr>
        <w:t>: Copper Bank Bacterial Water Test (Source: National Drinking Water Quality Laboratory, Ministry of Health and Wellness; Environmental Health Unit).</w:t>
      </w:r>
    </w:p>
    <w:p w14:paraId="33E5588E" w14:textId="77777777" w:rsidR="00711965" w:rsidRPr="00711965" w:rsidRDefault="00711965" w:rsidP="00711965">
      <w:pPr>
        <w:rPr>
          <w:rFonts w:ascii="Calibri" w:hAnsi="Calibri" w:cs="Calibri"/>
          <w:color w:val="000000" w:themeColor="text1"/>
          <w:szCs w:val="18"/>
        </w:rPr>
      </w:pPr>
      <w:r w:rsidRPr="00711965">
        <w:rPr>
          <w:rFonts w:ascii="Calibri" w:hAnsi="Calibri" w:cs="Calibri"/>
          <w:noProof/>
          <w:color w:val="000000" w:themeColor="text1"/>
          <w:szCs w:val="18"/>
        </w:rPr>
        <w:drawing>
          <wp:inline distT="0" distB="0" distL="0" distR="0" wp14:anchorId="5EA45A6E" wp14:editId="622E2745">
            <wp:extent cx="6086475" cy="7627957"/>
            <wp:effectExtent l="0" t="0" r="0" b="0"/>
            <wp:docPr id="1756963554" name="Imagen 1756963554" descr="A screenshot of a t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6963554" name="Imagen 1756963554" descr="A screenshot of a test&#10;&#10;Description automatically generated"/>
                    <pic:cNvPicPr/>
                  </pic:nvPicPr>
                  <pic:blipFill>
                    <a:blip r:embed="rId65">
                      <a:extLst>
                        <a:ext uri="{28A0092B-C50C-407E-A947-70E740481C1C}">
                          <a14:useLocalDpi xmlns:a14="http://schemas.microsoft.com/office/drawing/2010/main" val="0"/>
                        </a:ext>
                      </a:extLst>
                    </a:blip>
                    <a:stretch>
                      <a:fillRect/>
                    </a:stretch>
                  </pic:blipFill>
                  <pic:spPr>
                    <a:xfrm>
                      <a:off x="0" y="0"/>
                      <a:ext cx="6086475" cy="7627957"/>
                    </a:xfrm>
                    <a:prstGeom prst="rect">
                      <a:avLst/>
                    </a:prstGeom>
                  </pic:spPr>
                </pic:pic>
              </a:graphicData>
            </a:graphic>
          </wp:inline>
        </w:drawing>
      </w:r>
    </w:p>
    <w:p w14:paraId="0082FCCE" w14:textId="77777777" w:rsidR="00711965" w:rsidRPr="00711965" w:rsidRDefault="00711965" w:rsidP="00711965">
      <w:pPr>
        <w:spacing w:after="200"/>
        <w:jc w:val="center"/>
        <w:rPr>
          <w:rFonts w:ascii="Calibri" w:hAnsi="Calibri" w:cs="Calibri"/>
          <w:i/>
          <w:iCs/>
          <w:szCs w:val="18"/>
        </w:rPr>
      </w:pPr>
    </w:p>
    <w:p w14:paraId="3C292DAC" w14:textId="7C4E4AAF" w:rsidR="00711965" w:rsidRPr="00711965" w:rsidRDefault="00711965" w:rsidP="00711965">
      <w:pPr>
        <w:spacing w:after="200"/>
        <w:jc w:val="center"/>
        <w:rPr>
          <w:rFonts w:ascii="Calibri" w:hAnsi="Calibri" w:cs="Calibri"/>
          <w:i/>
          <w:iCs/>
          <w:szCs w:val="18"/>
        </w:rPr>
      </w:pPr>
      <w:r w:rsidRPr="00711965">
        <w:rPr>
          <w:rFonts w:ascii="Calibri" w:hAnsi="Calibri" w:cs="Calibri"/>
          <w:i/>
          <w:iCs/>
          <w:szCs w:val="18"/>
        </w:rPr>
        <w:t>Table:</w:t>
      </w:r>
      <w:r w:rsidRPr="00711965">
        <w:rPr>
          <w:rFonts w:ascii="Calibri" w:hAnsi="Calibri" w:cs="Calibri"/>
          <w:i/>
          <w:iCs/>
          <w:szCs w:val="18"/>
        </w:rPr>
        <w:fldChar w:fldCharType="begin"/>
      </w:r>
      <w:r w:rsidRPr="00711965">
        <w:rPr>
          <w:rFonts w:ascii="Calibri" w:hAnsi="Calibri" w:cs="Calibri"/>
          <w:i/>
          <w:iCs/>
          <w:szCs w:val="18"/>
        </w:rPr>
        <w:instrText xml:space="preserve"> SEQ Table \* ARABIC </w:instrText>
      </w:r>
      <w:r w:rsidRPr="00711965">
        <w:rPr>
          <w:rFonts w:ascii="Calibri" w:hAnsi="Calibri" w:cs="Calibri"/>
          <w:i/>
          <w:iCs/>
          <w:szCs w:val="18"/>
        </w:rPr>
        <w:fldChar w:fldCharType="separate"/>
      </w:r>
      <w:r w:rsidR="00093C61">
        <w:rPr>
          <w:rFonts w:ascii="Calibri" w:hAnsi="Calibri" w:cs="Calibri"/>
          <w:i/>
          <w:iCs/>
          <w:noProof/>
          <w:szCs w:val="18"/>
        </w:rPr>
        <w:t>41</w:t>
      </w:r>
      <w:r w:rsidRPr="00711965">
        <w:rPr>
          <w:rFonts w:ascii="Calibri" w:hAnsi="Calibri" w:cs="Calibri"/>
          <w:i/>
          <w:iCs/>
          <w:noProof/>
          <w:szCs w:val="18"/>
        </w:rPr>
        <w:fldChar w:fldCharType="end"/>
      </w:r>
      <w:r w:rsidRPr="00711965">
        <w:rPr>
          <w:rFonts w:ascii="Calibri" w:hAnsi="Calibri" w:cs="Calibri"/>
          <w:i/>
          <w:iCs/>
          <w:szCs w:val="18"/>
        </w:rPr>
        <w:t>: Copper Bank Chemical Water Test – RC School Well (Source: National Drinking Water Quality Laboratory, Ministry of Health and Wellness; Environmental Health Unit).</w:t>
      </w:r>
    </w:p>
    <w:p w14:paraId="12C9FA3A" w14:textId="77777777" w:rsidR="00711965" w:rsidRPr="00711965" w:rsidRDefault="00711965" w:rsidP="00711965">
      <w:pPr>
        <w:rPr>
          <w:rFonts w:ascii="Calibri" w:hAnsi="Calibri" w:cs="Calibri"/>
          <w:color w:val="000000" w:themeColor="text1"/>
          <w:szCs w:val="18"/>
        </w:rPr>
      </w:pPr>
    </w:p>
    <w:p w14:paraId="699140BC" w14:textId="77777777" w:rsidR="00711965" w:rsidRPr="00711965" w:rsidRDefault="00711965" w:rsidP="00711965">
      <w:pPr>
        <w:rPr>
          <w:rFonts w:ascii="Calibri" w:hAnsi="Calibri" w:cs="Calibri"/>
          <w:color w:val="000000" w:themeColor="text1"/>
          <w:szCs w:val="18"/>
        </w:rPr>
      </w:pPr>
      <w:r w:rsidRPr="00711965">
        <w:rPr>
          <w:rFonts w:ascii="Calibri" w:hAnsi="Calibri" w:cs="Calibri"/>
          <w:noProof/>
          <w:color w:val="000000" w:themeColor="text1"/>
          <w:szCs w:val="18"/>
        </w:rPr>
        <w:drawing>
          <wp:inline distT="0" distB="0" distL="0" distR="0" wp14:anchorId="1FA55ED4" wp14:editId="2633BFE9">
            <wp:extent cx="5986131" cy="7915543"/>
            <wp:effectExtent l="0" t="0" r="0" b="0"/>
            <wp:docPr id="763127626" name="Imagen 763127626"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127626" name="Imagen 763127626" descr="A close-up of a document&#10;&#10;Description automatically generated"/>
                    <pic:cNvPicPr/>
                  </pic:nvPicPr>
                  <pic:blipFill>
                    <a:blip r:embed="rId66">
                      <a:extLst>
                        <a:ext uri="{28A0092B-C50C-407E-A947-70E740481C1C}">
                          <a14:useLocalDpi xmlns:a14="http://schemas.microsoft.com/office/drawing/2010/main" val="0"/>
                        </a:ext>
                      </a:extLst>
                    </a:blip>
                    <a:stretch>
                      <a:fillRect/>
                    </a:stretch>
                  </pic:blipFill>
                  <pic:spPr>
                    <a:xfrm>
                      <a:off x="0" y="0"/>
                      <a:ext cx="5991485" cy="7922622"/>
                    </a:xfrm>
                    <a:prstGeom prst="rect">
                      <a:avLst/>
                    </a:prstGeom>
                  </pic:spPr>
                </pic:pic>
              </a:graphicData>
            </a:graphic>
          </wp:inline>
        </w:drawing>
      </w:r>
    </w:p>
    <w:p w14:paraId="046D58F2" w14:textId="77777777" w:rsidR="00711965" w:rsidRPr="00711965" w:rsidRDefault="00711965" w:rsidP="00711965">
      <w:pPr>
        <w:spacing w:after="200"/>
        <w:jc w:val="center"/>
        <w:rPr>
          <w:rFonts w:ascii="Calibri" w:hAnsi="Calibri" w:cs="Calibri"/>
          <w:i/>
          <w:iCs/>
          <w:szCs w:val="18"/>
        </w:rPr>
      </w:pPr>
    </w:p>
    <w:p w14:paraId="71F9FDEC" w14:textId="62940BBD" w:rsidR="00711965" w:rsidRPr="00711965" w:rsidRDefault="00711965" w:rsidP="00711965">
      <w:pPr>
        <w:spacing w:after="200"/>
        <w:jc w:val="center"/>
        <w:rPr>
          <w:rFonts w:ascii="Calibri" w:hAnsi="Calibri" w:cs="Calibri"/>
          <w:i/>
          <w:iCs/>
          <w:szCs w:val="18"/>
        </w:rPr>
      </w:pPr>
      <w:r w:rsidRPr="00711965">
        <w:rPr>
          <w:rFonts w:ascii="Calibri" w:hAnsi="Calibri" w:cs="Calibri"/>
          <w:i/>
          <w:iCs/>
          <w:szCs w:val="18"/>
        </w:rPr>
        <w:t>Table:</w:t>
      </w:r>
      <w:r w:rsidRPr="00711965">
        <w:rPr>
          <w:rFonts w:ascii="Calibri" w:hAnsi="Calibri" w:cs="Calibri"/>
          <w:i/>
          <w:iCs/>
          <w:szCs w:val="18"/>
        </w:rPr>
        <w:fldChar w:fldCharType="begin"/>
      </w:r>
      <w:r w:rsidRPr="00711965">
        <w:rPr>
          <w:rFonts w:ascii="Calibri" w:hAnsi="Calibri" w:cs="Calibri"/>
          <w:i/>
          <w:iCs/>
          <w:szCs w:val="18"/>
        </w:rPr>
        <w:instrText xml:space="preserve"> SEQ Table \* ARABIC </w:instrText>
      </w:r>
      <w:r w:rsidRPr="00711965">
        <w:rPr>
          <w:rFonts w:ascii="Calibri" w:hAnsi="Calibri" w:cs="Calibri"/>
          <w:i/>
          <w:iCs/>
          <w:szCs w:val="18"/>
        </w:rPr>
        <w:fldChar w:fldCharType="separate"/>
      </w:r>
      <w:r w:rsidR="00093C61">
        <w:rPr>
          <w:rFonts w:ascii="Calibri" w:hAnsi="Calibri" w:cs="Calibri"/>
          <w:i/>
          <w:iCs/>
          <w:noProof/>
          <w:szCs w:val="18"/>
        </w:rPr>
        <w:t>42</w:t>
      </w:r>
      <w:r w:rsidRPr="00711965">
        <w:rPr>
          <w:rFonts w:ascii="Calibri" w:hAnsi="Calibri" w:cs="Calibri"/>
          <w:i/>
          <w:iCs/>
          <w:noProof/>
          <w:szCs w:val="18"/>
        </w:rPr>
        <w:fldChar w:fldCharType="end"/>
      </w:r>
      <w:r w:rsidRPr="00711965">
        <w:rPr>
          <w:rFonts w:ascii="Calibri" w:hAnsi="Calibri" w:cs="Calibri"/>
          <w:i/>
          <w:iCs/>
          <w:szCs w:val="18"/>
        </w:rPr>
        <w:t>: Copper Bank Chemical Water Test – RC School Tank (Source: National Drinking Water Quality Laboratory, Ministry of Health and Wellness; Environmental Health Unit).</w:t>
      </w:r>
    </w:p>
    <w:p w14:paraId="1E8F47EA" w14:textId="77777777" w:rsidR="00711965" w:rsidRPr="00711965" w:rsidRDefault="00711965" w:rsidP="00711965">
      <w:pPr>
        <w:rPr>
          <w:rFonts w:ascii="Calibri" w:hAnsi="Calibri" w:cs="Calibri"/>
          <w:color w:val="000000" w:themeColor="text1"/>
          <w:szCs w:val="18"/>
        </w:rPr>
      </w:pPr>
    </w:p>
    <w:p w14:paraId="79C6952D" w14:textId="77777777" w:rsidR="00711965" w:rsidRPr="00711965" w:rsidRDefault="00711965" w:rsidP="00711965">
      <w:pPr>
        <w:rPr>
          <w:rFonts w:ascii="Calibri" w:hAnsi="Calibri" w:cs="Calibri"/>
          <w:color w:val="000000" w:themeColor="text1"/>
          <w:szCs w:val="18"/>
        </w:rPr>
      </w:pPr>
      <w:r w:rsidRPr="00711965">
        <w:rPr>
          <w:rFonts w:ascii="Calibri" w:hAnsi="Calibri" w:cs="Calibri"/>
          <w:noProof/>
          <w:color w:val="000000" w:themeColor="text1"/>
          <w:szCs w:val="18"/>
        </w:rPr>
        <w:drawing>
          <wp:inline distT="0" distB="0" distL="0" distR="0" wp14:anchorId="2A561FC5" wp14:editId="450D7F0A">
            <wp:extent cx="5999551" cy="7804298"/>
            <wp:effectExtent l="0" t="0" r="0" b="0"/>
            <wp:docPr id="2059052400" name="Imagen 2059052400" descr="A close 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9052400" name="Imagen 2059052400" descr="A close up of a document&#10;&#10;Description automatically generated"/>
                    <pic:cNvPicPr/>
                  </pic:nvPicPr>
                  <pic:blipFill>
                    <a:blip r:embed="rId67">
                      <a:extLst>
                        <a:ext uri="{28A0092B-C50C-407E-A947-70E740481C1C}">
                          <a14:useLocalDpi xmlns:a14="http://schemas.microsoft.com/office/drawing/2010/main" val="0"/>
                        </a:ext>
                      </a:extLst>
                    </a:blip>
                    <a:stretch>
                      <a:fillRect/>
                    </a:stretch>
                  </pic:blipFill>
                  <pic:spPr>
                    <a:xfrm>
                      <a:off x="0" y="0"/>
                      <a:ext cx="6000776" cy="7805892"/>
                    </a:xfrm>
                    <a:prstGeom prst="rect">
                      <a:avLst/>
                    </a:prstGeom>
                  </pic:spPr>
                </pic:pic>
              </a:graphicData>
            </a:graphic>
          </wp:inline>
        </w:drawing>
      </w:r>
    </w:p>
    <w:p w14:paraId="5255CFE4" w14:textId="77777777" w:rsidR="00711965" w:rsidRPr="00711965" w:rsidRDefault="00711965" w:rsidP="00711965">
      <w:pPr>
        <w:spacing w:after="200"/>
        <w:jc w:val="center"/>
        <w:rPr>
          <w:rFonts w:ascii="Calibri" w:hAnsi="Calibri" w:cs="Calibri"/>
          <w:i/>
          <w:iCs/>
          <w:szCs w:val="18"/>
        </w:rPr>
      </w:pPr>
    </w:p>
    <w:p w14:paraId="41153113" w14:textId="64934EB7" w:rsidR="00711965" w:rsidRPr="00711965" w:rsidRDefault="00711965" w:rsidP="00711965">
      <w:pPr>
        <w:spacing w:after="200"/>
        <w:jc w:val="center"/>
        <w:rPr>
          <w:rFonts w:ascii="Calibri" w:hAnsi="Calibri" w:cs="Calibri"/>
          <w:i/>
          <w:iCs/>
          <w:szCs w:val="18"/>
        </w:rPr>
      </w:pPr>
      <w:r w:rsidRPr="00711965">
        <w:rPr>
          <w:rFonts w:ascii="Calibri" w:hAnsi="Calibri" w:cs="Calibri"/>
          <w:i/>
          <w:iCs/>
          <w:szCs w:val="18"/>
        </w:rPr>
        <w:t>Table:</w:t>
      </w:r>
      <w:r w:rsidRPr="00711965">
        <w:rPr>
          <w:rFonts w:ascii="Calibri" w:hAnsi="Calibri" w:cs="Calibri"/>
          <w:i/>
          <w:iCs/>
          <w:szCs w:val="18"/>
        </w:rPr>
        <w:fldChar w:fldCharType="begin"/>
      </w:r>
      <w:r w:rsidRPr="00711965">
        <w:rPr>
          <w:rFonts w:ascii="Calibri" w:hAnsi="Calibri" w:cs="Calibri"/>
          <w:i/>
          <w:iCs/>
          <w:szCs w:val="18"/>
        </w:rPr>
        <w:instrText xml:space="preserve"> SEQ Table \* ARABIC </w:instrText>
      </w:r>
      <w:r w:rsidRPr="00711965">
        <w:rPr>
          <w:rFonts w:ascii="Calibri" w:hAnsi="Calibri" w:cs="Calibri"/>
          <w:i/>
          <w:iCs/>
          <w:szCs w:val="18"/>
        </w:rPr>
        <w:fldChar w:fldCharType="separate"/>
      </w:r>
      <w:r w:rsidR="00093C61">
        <w:rPr>
          <w:rFonts w:ascii="Calibri" w:hAnsi="Calibri" w:cs="Calibri"/>
          <w:i/>
          <w:iCs/>
          <w:noProof/>
          <w:szCs w:val="18"/>
        </w:rPr>
        <w:t>43</w:t>
      </w:r>
      <w:r w:rsidRPr="00711965">
        <w:rPr>
          <w:rFonts w:ascii="Calibri" w:hAnsi="Calibri" w:cs="Calibri"/>
          <w:i/>
          <w:iCs/>
          <w:noProof/>
          <w:szCs w:val="18"/>
        </w:rPr>
        <w:fldChar w:fldCharType="end"/>
      </w:r>
      <w:r w:rsidRPr="00711965">
        <w:rPr>
          <w:rFonts w:ascii="Calibri" w:hAnsi="Calibri" w:cs="Calibri"/>
          <w:i/>
          <w:iCs/>
          <w:szCs w:val="18"/>
        </w:rPr>
        <w:t>: Copper Bank Chemical Water Test – Bamboo Purified Water, Refill Station (Source: National Drinking Water Quality Laboratory, Ministry of Health and Wellness; Environmental Health Unit).</w:t>
      </w:r>
    </w:p>
    <w:p w14:paraId="6508782C" w14:textId="77777777" w:rsidR="00711965" w:rsidRPr="00711965" w:rsidRDefault="00711965" w:rsidP="00711965">
      <w:pPr>
        <w:rPr>
          <w:rFonts w:ascii="Calibri" w:hAnsi="Calibri" w:cs="Calibri"/>
          <w:color w:val="000000" w:themeColor="text1"/>
          <w:szCs w:val="18"/>
        </w:rPr>
      </w:pPr>
    </w:p>
    <w:p w14:paraId="10F71AC3" w14:textId="77777777" w:rsidR="00711965" w:rsidRPr="00711965" w:rsidRDefault="00711965" w:rsidP="00711965">
      <w:pPr>
        <w:rPr>
          <w:rFonts w:ascii="Calibri" w:hAnsi="Calibri" w:cs="Calibri"/>
          <w:color w:val="000000" w:themeColor="text1"/>
          <w:szCs w:val="18"/>
        </w:rPr>
      </w:pPr>
      <w:r w:rsidRPr="00711965">
        <w:rPr>
          <w:rFonts w:ascii="Calibri" w:hAnsi="Calibri" w:cs="Calibri"/>
          <w:noProof/>
          <w:color w:val="000000" w:themeColor="text1"/>
          <w:szCs w:val="18"/>
        </w:rPr>
        <w:drawing>
          <wp:inline distT="0" distB="0" distL="0" distR="0" wp14:anchorId="31CF7E7F" wp14:editId="00349C24">
            <wp:extent cx="5964834" cy="7554406"/>
            <wp:effectExtent l="0" t="0" r="0" b="0"/>
            <wp:docPr id="30304060" name="Imagen 30304060" descr="A close-up of a t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04060" name="Imagen 30304060" descr="A close-up of a test&#10;&#10;Description automatically generated"/>
                    <pic:cNvPicPr/>
                  </pic:nvPicPr>
                  <pic:blipFill>
                    <a:blip r:embed="rId68">
                      <a:extLst>
                        <a:ext uri="{28A0092B-C50C-407E-A947-70E740481C1C}">
                          <a14:useLocalDpi xmlns:a14="http://schemas.microsoft.com/office/drawing/2010/main" val="0"/>
                        </a:ext>
                      </a:extLst>
                    </a:blip>
                    <a:stretch>
                      <a:fillRect/>
                    </a:stretch>
                  </pic:blipFill>
                  <pic:spPr>
                    <a:xfrm>
                      <a:off x="0" y="0"/>
                      <a:ext cx="5964834" cy="7554406"/>
                    </a:xfrm>
                    <a:prstGeom prst="rect">
                      <a:avLst/>
                    </a:prstGeom>
                  </pic:spPr>
                </pic:pic>
              </a:graphicData>
            </a:graphic>
          </wp:inline>
        </w:drawing>
      </w:r>
    </w:p>
    <w:p w14:paraId="72CA5818" w14:textId="77777777" w:rsidR="00711965" w:rsidRPr="00711965" w:rsidRDefault="00711965" w:rsidP="00711965">
      <w:pPr>
        <w:spacing w:after="200"/>
        <w:jc w:val="center"/>
        <w:rPr>
          <w:rFonts w:ascii="Calibri" w:hAnsi="Calibri" w:cs="Calibri"/>
          <w:i/>
          <w:iCs/>
          <w:szCs w:val="18"/>
        </w:rPr>
      </w:pPr>
    </w:p>
    <w:p w14:paraId="57A285D5" w14:textId="023FA265" w:rsidR="00711965" w:rsidRPr="00711965" w:rsidRDefault="00711965" w:rsidP="00711965">
      <w:pPr>
        <w:spacing w:after="200"/>
        <w:jc w:val="center"/>
        <w:rPr>
          <w:rFonts w:ascii="Calibri" w:hAnsi="Calibri" w:cs="Calibri"/>
          <w:i/>
          <w:iCs/>
          <w:szCs w:val="18"/>
        </w:rPr>
      </w:pPr>
      <w:r w:rsidRPr="00711965">
        <w:rPr>
          <w:rFonts w:ascii="Calibri" w:hAnsi="Calibri" w:cs="Calibri"/>
          <w:i/>
          <w:iCs/>
          <w:szCs w:val="18"/>
        </w:rPr>
        <w:t>Table:</w:t>
      </w:r>
      <w:r w:rsidRPr="00711965">
        <w:rPr>
          <w:rFonts w:ascii="Calibri" w:hAnsi="Calibri" w:cs="Calibri"/>
          <w:i/>
          <w:iCs/>
          <w:szCs w:val="18"/>
        </w:rPr>
        <w:fldChar w:fldCharType="begin"/>
      </w:r>
      <w:r w:rsidRPr="00711965">
        <w:rPr>
          <w:rFonts w:ascii="Calibri" w:hAnsi="Calibri" w:cs="Calibri"/>
          <w:i/>
          <w:iCs/>
          <w:szCs w:val="18"/>
        </w:rPr>
        <w:instrText xml:space="preserve"> SEQ Table \* ARABIC </w:instrText>
      </w:r>
      <w:r w:rsidRPr="00711965">
        <w:rPr>
          <w:rFonts w:ascii="Calibri" w:hAnsi="Calibri" w:cs="Calibri"/>
          <w:i/>
          <w:iCs/>
          <w:szCs w:val="18"/>
        </w:rPr>
        <w:fldChar w:fldCharType="separate"/>
      </w:r>
      <w:r w:rsidR="00093C61">
        <w:rPr>
          <w:rFonts w:ascii="Calibri" w:hAnsi="Calibri" w:cs="Calibri"/>
          <w:i/>
          <w:iCs/>
          <w:noProof/>
          <w:szCs w:val="18"/>
        </w:rPr>
        <w:t>44</w:t>
      </w:r>
      <w:r w:rsidRPr="00711965">
        <w:rPr>
          <w:rFonts w:ascii="Calibri" w:hAnsi="Calibri" w:cs="Calibri"/>
          <w:i/>
          <w:iCs/>
          <w:noProof/>
          <w:szCs w:val="18"/>
        </w:rPr>
        <w:fldChar w:fldCharType="end"/>
      </w:r>
      <w:r w:rsidRPr="00711965">
        <w:rPr>
          <w:rFonts w:ascii="Calibri" w:hAnsi="Calibri" w:cs="Calibri"/>
          <w:i/>
          <w:iCs/>
          <w:szCs w:val="18"/>
        </w:rPr>
        <w:t>: Copper Bank Chemical Water Test – RC School Hand Pump (Source: National Drinking Water Quality Laboratory, Ministry of Health and Wellness; Environmental Health Unit).</w:t>
      </w:r>
    </w:p>
    <w:p w14:paraId="10F512A0" w14:textId="77777777" w:rsidR="00711965" w:rsidRPr="00711965" w:rsidRDefault="00711965" w:rsidP="00711965">
      <w:pPr>
        <w:rPr>
          <w:rFonts w:ascii="Calibri" w:hAnsi="Calibri" w:cs="Calibri"/>
          <w:color w:val="000000" w:themeColor="text1"/>
          <w:szCs w:val="18"/>
        </w:rPr>
      </w:pPr>
    </w:p>
    <w:p w14:paraId="24D83A3A" w14:textId="77777777" w:rsidR="00711965" w:rsidRPr="00711965" w:rsidRDefault="00711965" w:rsidP="00711965">
      <w:pPr>
        <w:rPr>
          <w:rFonts w:ascii="Calibri" w:hAnsi="Calibri" w:cs="Calibri"/>
          <w:color w:val="000000" w:themeColor="text1"/>
          <w:szCs w:val="18"/>
        </w:rPr>
      </w:pPr>
    </w:p>
    <w:p w14:paraId="163E7C18" w14:textId="77777777" w:rsidR="00711965" w:rsidRPr="00711965" w:rsidRDefault="00711965" w:rsidP="00711965">
      <w:pPr>
        <w:rPr>
          <w:rFonts w:ascii="Calibri" w:hAnsi="Calibri" w:cs="Calibri"/>
          <w:color w:val="000000" w:themeColor="text1"/>
          <w:szCs w:val="18"/>
        </w:rPr>
      </w:pPr>
      <w:r w:rsidRPr="00711965">
        <w:rPr>
          <w:rFonts w:ascii="Calibri" w:hAnsi="Calibri" w:cs="Calibri"/>
          <w:noProof/>
          <w:color w:val="000000" w:themeColor="text1"/>
          <w:szCs w:val="18"/>
        </w:rPr>
        <w:drawing>
          <wp:inline distT="0" distB="0" distL="0" distR="0" wp14:anchorId="7D56C7EC" wp14:editId="0540A772">
            <wp:extent cx="6245066" cy="8058150"/>
            <wp:effectExtent l="0" t="0" r="0" b="0"/>
            <wp:docPr id="243314272" name="Imagen 243314272" descr="A screenshot of a t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314272" name="Imagen 243314272" descr="A screenshot of a test&#10;&#10;Description automatically generated"/>
                    <pic:cNvPicPr/>
                  </pic:nvPicPr>
                  <pic:blipFill>
                    <a:blip r:embed="rId69">
                      <a:extLst>
                        <a:ext uri="{28A0092B-C50C-407E-A947-70E740481C1C}">
                          <a14:useLocalDpi xmlns:a14="http://schemas.microsoft.com/office/drawing/2010/main" val="0"/>
                        </a:ext>
                      </a:extLst>
                    </a:blip>
                    <a:stretch>
                      <a:fillRect/>
                    </a:stretch>
                  </pic:blipFill>
                  <pic:spPr>
                    <a:xfrm>
                      <a:off x="0" y="0"/>
                      <a:ext cx="6245066" cy="8058150"/>
                    </a:xfrm>
                    <a:prstGeom prst="rect">
                      <a:avLst/>
                    </a:prstGeom>
                  </pic:spPr>
                </pic:pic>
              </a:graphicData>
            </a:graphic>
          </wp:inline>
        </w:drawing>
      </w:r>
    </w:p>
    <w:p w14:paraId="762B60F5" w14:textId="77777777" w:rsidR="00711965" w:rsidRPr="00711965" w:rsidRDefault="00711965" w:rsidP="00711965">
      <w:pPr>
        <w:spacing w:after="200"/>
        <w:jc w:val="center"/>
        <w:rPr>
          <w:rFonts w:ascii="Calibri" w:hAnsi="Calibri" w:cs="Calibri"/>
          <w:i/>
          <w:iCs/>
          <w:szCs w:val="18"/>
        </w:rPr>
      </w:pPr>
    </w:p>
    <w:p w14:paraId="793398B4" w14:textId="5E459CFC" w:rsidR="00711965" w:rsidRPr="00711965" w:rsidRDefault="00711965" w:rsidP="00711965">
      <w:pPr>
        <w:spacing w:after="200"/>
        <w:jc w:val="center"/>
        <w:rPr>
          <w:rFonts w:ascii="Calibri" w:hAnsi="Calibri" w:cs="Calibri"/>
          <w:i/>
          <w:iCs/>
          <w:szCs w:val="18"/>
        </w:rPr>
      </w:pPr>
      <w:r w:rsidRPr="00711965">
        <w:rPr>
          <w:rFonts w:ascii="Calibri" w:hAnsi="Calibri" w:cs="Calibri"/>
          <w:i/>
          <w:iCs/>
          <w:szCs w:val="18"/>
        </w:rPr>
        <w:t>Table:</w:t>
      </w:r>
      <w:r w:rsidRPr="00711965">
        <w:rPr>
          <w:rFonts w:ascii="Calibri" w:hAnsi="Calibri" w:cs="Calibri"/>
          <w:i/>
          <w:iCs/>
          <w:szCs w:val="18"/>
        </w:rPr>
        <w:fldChar w:fldCharType="begin"/>
      </w:r>
      <w:r w:rsidRPr="00711965">
        <w:rPr>
          <w:rFonts w:ascii="Calibri" w:hAnsi="Calibri" w:cs="Calibri"/>
          <w:i/>
          <w:iCs/>
          <w:szCs w:val="18"/>
        </w:rPr>
        <w:instrText xml:space="preserve"> SEQ Table \* ARABIC </w:instrText>
      </w:r>
      <w:r w:rsidRPr="00711965">
        <w:rPr>
          <w:rFonts w:ascii="Calibri" w:hAnsi="Calibri" w:cs="Calibri"/>
          <w:i/>
          <w:iCs/>
          <w:szCs w:val="18"/>
        </w:rPr>
        <w:fldChar w:fldCharType="separate"/>
      </w:r>
      <w:r w:rsidR="00093C61">
        <w:rPr>
          <w:rFonts w:ascii="Calibri" w:hAnsi="Calibri" w:cs="Calibri"/>
          <w:i/>
          <w:iCs/>
          <w:noProof/>
          <w:szCs w:val="18"/>
        </w:rPr>
        <w:t>45</w:t>
      </w:r>
      <w:r w:rsidRPr="00711965">
        <w:rPr>
          <w:rFonts w:ascii="Calibri" w:hAnsi="Calibri" w:cs="Calibri"/>
          <w:i/>
          <w:iCs/>
          <w:noProof/>
          <w:szCs w:val="18"/>
        </w:rPr>
        <w:fldChar w:fldCharType="end"/>
      </w:r>
      <w:r w:rsidRPr="00711965">
        <w:rPr>
          <w:rFonts w:ascii="Calibri" w:hAnsi="Calibri" w:cs="Calibri"/>
          <w:i/>
          <w:iCs/>
          <w:szCs w:val="18"/>
        </w:rPr>
        <w:t>: Copper Bank Chemical Water Test - Alcoser Well (Source: National Drinking Water Quality Laboratory, Ministry of Health and Wellness; Environmental Health Unit).</w:t>
      </w:r>
    </w:p>
    <w:p w14:paraId="4B761B6A" w14:textId="77777777" w:rsidR="00711965" w:rsidRPr="00711965" w:rsidRDefault="00711965" w:rsidP="00711965">
      <w:pPr>
        <w:rPr>
          <w:rFonts w:ascii="Calibri" w:hAnsi="Calibri" w:cs="Calibri"/>
          <w:color w:val="000000" w:themeColor="text1"/>
          <w:szCs w:val="18"/>
        </w:rPr>
      </w:pPr>
    </w:p>
    <w:p w14:paraId="0D068C40" w14:textId="77777777" w:rsidR="00711965" w:rsidRPr="00711965" w:rsidRDefault="00711965" w:rsidP="00711965">
      <w:pPr>
        <w:rPr>
          <w:rFonts w:ascii="Calibri" w:hAnsi="Calibri" w:cs="Calibri"/>
          <w:color w:val="000000" w:themeColor="text1"/>
          <w:szCs w:val="18"/>
        </w:rPr>
      </w:pPr>
    </w:p>
    <w:p w14:paraId="4F3F2574" w14:textId="77777777" w:rsidR="00711965" w:rsidRPr="00711965" w:rsidRDefault="00711965" w:rsidP="00711965">
      <w:pPr>
        <w:rPr>
          <w:rFonts w:ascii="Calibri" w:hAnsi="Calibri" w:cs="Calibri"/>
          <w:color w:val="000000" w:themeColor="text1"/>
          <w:szCs w:val="18"/>
        </w:rPr>
      </w:pPr>
      <w:r w:rsidRPr="00711965">
        <w:rPr>
          <w:rFonts w:ascii="Calibri" w:hAnsi="Calibri" w:cs="Calibri"/>
          <w:noProof/>
          <w:color w:val="000000" w:themeColor="text1"/>
          <w:szCs w:val="18"/>
        </w:rPr>
        <w:drawing>
          <wp:inline distT="0" distB="0" distL="0" distR="0" wp14:anchorId="1C6461E9" wp14:editId="520CE28A">
            <wp:extent cx="6037034" cy="7666075"/>
            <wp:effectExtent l="0" t="0" r="0" b="0"/>
            <wp:docPr id="307040846" name="Imagen 307040846" descr="A screenshot of a t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040846" name="Imagen 307040846" descr="A screenshot of a test&#10;&#10;Description automatically generated"/>
                    <pic:cNvPicPr/>
                  </pic:nvPicPr>
                  <pic:blipFill>
                    <a:blip r:embed="rId70">
                      <a:extLst>
                        <a:ext uri="{28A0092B-C50C-407E-A947-70E740481C1C}">
                          <a14:useLocalDpi xmlns:a14="http://schemas.microsoft.com/office/drawing/2010/main" val="0"/>
                        </a:ext>
                      </a:extLst>
                    </a:blip>
                    <a:stretch>
                      <a:fillRect/>
                    </a:stretch>
                  </pic:blipFill>
                  <pic:spPr>
                    <a:xfrm>
                      <a:off x="0" y="0"/>
                      <a:ext cx="6044210" cy="7675187"/>
                    </a:xfrm>
                    <a:prstGeom prst="rect">
                      <a:avLst/>
                    </a:prstGeom>
                  </pic:spPr>
                </pic:pic>
              </a:graphicData>
            </a:graphic>
          </wp:inline>
        </w:drawing>
      </w:r>
    </w:p>
    <w:p w14:paraId="448CA171" w14:textId="77777777" w:rsidR="00711965" w:rsidRPr="00711965" w:rsidRDefault="00711965" w:rsidP="00711965">
      <w:pPr>
        <w:spacing w:after="200"/>
        <w:jc w:val="center"/>
        <w:rPr>
          <w:rFonts w:ascii="Calibri" w:hAnsi="Calibri" w:cs="Calibri"/>
          <w:i/>
          <w:iCs/>
          <w:szCs w:val="18"/>
        </w:rPr>
      </w:pPr>
    </w:p>
    <w:p w14:paraId="621A3EC5" w14:textId="2FA45467" w:rsidR="00711965" w:rsidRPr="00711965" w:rsidRDefault="00711965" w:rsidP="00711965">
      <w:pPr>
        <w:spacing w:after="200"/>
        <w:jc w:val="center"/>
        <w:rPr>
          <w:rFonts w:ascii="Calibri" w:hAnsi="Calibri" w:cs="Calibri"/>
          <w:i/>
          <w:iCs/>
          <w:szCs w:val="18"/>
        </w:rPr>
      </w:pPr>
      <w:r w:rsidRPr="00711965">
        <w:rPr>
          <w:rFonts w:ascii="Calibri" w:hAnsi="Calibri" w:cs="Calibri"/>
          <w:i/>
          <w:iCs/>
          <w:szCs w:val="18"/>
        </w:rPr>
        <w:t>Table:</w:t>
      </w:r>
      <w:r w:rsidRPr="00711965">
        <w:rPr>
          <w:rFonts w:ascii="Calibri" w:hAnsi="Calibri" w:cs="Calibri"/>
          <w:i/>
          <w:iCs/>
          <w:szCs w:val="18"/>
        </w:rPr>
        <w:fldChar w:fldCharType="begin"/>
      </w:r>
      <w:r w:rsidRPr="00711965">
        <w:rPr>
          <w:rFonts w:ascii="Calibri" w:hAnsi="Calibri" w:cs="Calibri"/>
          <w:i/>
          <w:iCs/>
          <w:szCs w:val="18"/>
        </w:rPr>
        <w:instrText xml:space="preserve"> SEQ Table \* ARABIC </w:instrText>
      </w:r>
      <w:r w:rsidRPr="00711965">
        <w:rPr>
          <w:rFonts w:ascii="Calibri" w:hAnsi="Calibri" w:cs="Calibri"/>
          <w:i/>
          <w:iCs/>
          <w:szCs w:val="18"/>
        </w:rPr>
        <w:fldChar w:fldCharType="separate"/>
      </w:r>
      <w:r w:rsidR="00093C61">
        <w:rPr>
          <w:rFonts w:ascii="Calibri" w:hAnsi="Calibri" w:cs="Calibri"/>
          <w:i/>
          <w:iCs/>
          <w:noProof/>
          <w:szCs w:val="18"/>
        </w:rPr>
        <w:t>46</w:t>
      </w:r>
      <w:r w:rsidRPr="00711965">
        <w:rPr>
          <w:rFonts w:ascii="Calibri" w:hAnsi="Calibri" w:cs="Calibri"/>
          <w:i/>
          <w:iCs/>
          <w:noProof/>
          <w:szCs w:val="18"/>
        </w:rPr>
        <w:fldChar w:fldCharType="end"/>
      </w:r>
      <w:r w:rsidRPr="00711965">
        <w:rPr>
          <w:rFonts w:ascii="Calibri" w:hAnsi="Calibri" w:cs="Calibri"/>
          <w:i/>
          <w:iCs/>
          <w:szCs w:val="18"/>
        </w:rPr>
        <w:t>: Copper Bank Chemical Water Test - Playing Field Area, Lagoon (Source: National Drinking Water Quality Laboratory, Ministry of Health and Wellness; Environmental Health Unit).</w:t>
      </w:r>
    </w:p>
    <w:p w14:paraId="23E6F9CA" w14:textId="77777777" w:rsidR="00711965" w:rsidRPr="00711965" w:rsidRDefault="00711965" w:rsidP="00711965">
      <w:pPr>
        <w:rPr>
          <w:rFonts w:ascii="Calibri" w:hAnsi="Calibri" w:cs="Calibri"/>
          <w:color w:val="000000" w:themeColor="text1"/>
          <w:szCs w:val="18"/>
        </w:rPr>
      </w:pPr>
    </w:p>
    <w:p w14:paraId="6F097546" w14:textId="77777777" w:rsidR="00711965" w:rsidRPr="00711965" w:rsidRDefault="00711965" w:rsidP="00711965">
      <w:pPr>
        <w:rPr>
          <w:rFonts w:ascii="Calibri" w:hAnsi="Calibri" w:cs="Calibri"/>
          <w:color w:val="000000" w:themeColor="text1"/>
          <w:szCs w:val="18"/>
        </w:rPr>
      </w:pPr>
      <w:r w:rsidRPr="00711965">
        <w:rPr>
          <w:rFonts w:ascii="Calibri" w:hAnsi="Calibri" w:cs="Calibri"/>
          <w:noProof/>
          <w:color w:val="000000" w:themeColor="text1"/>
          <w:szCs w:val="18"/>
        </w:rPr>
        <w:drawing>
          <wp:inline distT="0" distB="0" distL="0" distR="0" wp14:anchorId="535B9921" wp14:editId="7C0E6E63">
            <wp:extent cx="6296450" cy="8038018"/>
            <wp:effectExtent l="0" t="0" r="0" b="0"/>
            <wp:docPr id="652620816" name="Imagen 652620816" descr="A screenshot of a t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620816" name="Imagen 652620816" descr="A screenshot of a test&#10;&#10;Description automatically generated"/>
                    <pic:cNvPicPr/>
                  </pic:nvPicPr>
                  <pic:blipFill>
                    <a:blip r:embed="rId71">
                      <a:extLst>
                        <a:ext uri="{28A0092B-C50C-407E-A947-70E740481C1C}">
                          <a14:useLocalDpi xmlns:a14="http://schemas.microsoft.com/office/drawing/2010/main" val="0"/>
                        </a:ext>
                      </a:extLst>
                    </a:blip>
                    <a:stretch>
                      <a:fillRect/>
                    </a:stretch>
                  </pic:blipFill>
                  <pic:spPr>
                    <a:xfrm>
                      <a:off x="0" y="0"/>
                      <a:ext cx="6296450" cy="8038018"/>
                    </a:xfrm>
                    <a:prstGeom prst="rect">
                      <a:avLst/>
                    </a:prstGeom>
                  </pic:spPr>
                </pic:pic>
              </a:graphicData>
            </a:graphic>
          </wp:inline>
        </w:drawing>
      </w:r>
    </w:p>
    <w:p w14:paraId="58E4F5CA" w14:textId="77777777" w:rsidR="00711965" w:rsidRPr="00711965" w:rsidRDefault="00711965" w:rsidP="00711965">
      <w:pPr>
        <w:spacing w:after="200"/>
        <w:jc w:val="center"/>
        <w:rPr>
          <w:rFonts w:ascii="Calibri" w:hAnsi="Calibri" w:cs="Calibri"/>
          <w:i/>
          <w:iCs/>
          <w:szCs w:val="18"/>
        </w:rPr>
      </w:pPr>
    </w:p>
    <w:p w14:paraId="62B62DDB" w14:textId="0DBE88D5" w:rsidR="00711965" w:rsidRPr="00711965" w:rsidRDefault="00711965" w:rsidP="00711965">
      <w:pPr>
        <w:spacing w:after="200"/>
        <w:jc w:val="center"/>
        <w:rPr>
          <w:rFonts w:ascii="Calibri" w:hAnsi="Calibri" w:cs="Calibri"/>
          <w:i/>
          <w:iCs/>
          <w:szCs w:val="18"/>
        </w:rPr>
      </w:pPr>
      <w:r w:rsidRPr="00711965">
        <w:rPr>
          <w:rFonts w:ascii="Calibri" w:hAnsi="Calibri" w:cs="Calibri"/>
          <w:i/>
          <w:iCs/>
          <w:szCs w:val="18"/>
        </w:rPr>
        <w:t>Table</w:t>
      </w:r>
      <w:r w:rsidR="00093C61">
        <w:rPr>
          <w:rFonts w:ascii="Calibri" w:hAnsi="Calibri" w:cs="Calibri"/>
          <w:i/>
          <w:iCs/>
          <w:szCs w:val="18"/>
        </w:rPr>
        <w:t>47</w:t>
      </w:r>
      <w:r w:rsidRPr="00711965">
        <w:rPr>
          <w:rFonts w:ascii="Calibri" w:hAnsi="Calibri" w:cs="Calibri"/>
          <w:i/>
          <w:iCs/>
          <w:szCs w:val="18"/>
        </w:rPr>
        <w:t>: Copper Bank Chemical Water Test - Bamboo Purified Well (Source: National Drinking Water Quality Laboratory, Ministry of Health and Wellness; Environmental Health Unit).</w:t>
      </w:r>
    </w:p>
    <w:p w14:paraId="020A24D8" w14:textId="77777777" w:rsidR="00711965" w:rsidRPr="00711965" w:rsidRDefault="00711965" w:rsidP="00711965">
      <w:pPr>
        <w:rPr>
          <w:rFonts w:ascii="Calibri" w:hAnsi="Calibri" w:cs="Calibri"/>
          <w:color w:val="000000" w:themeColor="text1"/>
          <w:szCs w:val="18"/>
        </w:rPr>
        <w:sectPr w:rsidR="00711965" w:rsidRPr="00711965" w:rsidSect="00743FF6">
          <w:type w:val="continuous"/>
          <w:pgSz w:w="11900" w:h="16840" w:code="9"/>
          <w:pgMar w:top="1440" w:right="1080" w:bottom="1440" w:left="1080" w:header="288" w:footer="288" w:gutter="0"/>
          <w:pgNumType w:fmt="numberInDash"/>
          <w:cols w:space="720"/>
          <w:titlePg/>
          <w:docGrid w:linePitch="360"/>
        </w:sectPr>
      </w:pPr>
    </w:p>
    <w:p w14:paraId="5A3436BA"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These water test results were submitted to various Ministries in the government with the request for assistance for this village – one of the only in Northern Belize without a water system. On 10/23/2023, updated chemical and bacterial water testing for the following locations within Copper Bank were requested from the MRT to establish a baseline: </w:t>
      </w:r>
    </w:p>
    <w:p w14:paraId="2024699F" w14:textId="77777777" w:rsidR="00711965" w:rsidRPr="00711965" w:rsidRDefault="00711965" w:rsidP="00711965">
      <w:pPr>
        <w:rPr>
          <w:rFonts w:ascii="Calibri" w:hAnsi="Calibri" w:cs="Calibri"/>
          <w:color w:val="000000" w:themeColor="text1"/>
          <w:szCs w:val="18"/>
        </w:rPr>
      </w:pPr>
    </w:p>
    <w:p w14:paraId="2FF4C065" w14:textId="77777777" w:rsidR="00711965" w:rsidRPr="00711965" w:rsidRDefault="00711965" w:rsidP="00043A79">
      <w:pPr>
        <w:numPr>
          <w:ilvl w:val="0"/>
          <w:numId w:val="121"/>
        </w:numPr>
        <w:contextualSpacing/>
        <w:rPr>
          <w:rFonts w:ascii="Calibri" w:hAnsi="Calibri" w:cs="Calibri"/>
          <w:color w:val="000000" w:themeColor="text1"/>
          <w:szCs w:val="18"/>
        </w:rPr>
      </w:pPr>
      <w:r w:rsidRPr="00711965">
        <w:rPr>
          <w:rFonts w:ascii="Calibri" w:hAnsi="Calibri" w:cs="Calibri"/>
          <w:color w:val="000000" w:themeColor="text1"/>
          <w:szCs w:val="18"/>
        </w:rPr>
        <w:t>RC School well</w:t>
      </w:r>
    </w:p>
    <w:p w14:paraId="5B85AF0B" w14:textId="77777777" w:rsidR="00711965" w:rsidRPr="00711965" w:rsidRDefault="00711965" w:rsidP="00043A79">
      <w:pPr>
        <w:numPr>
          <w:ilvl w:val="0"/>
          <w:numId w:val="121"/>
        </w:numPr>
        <w:contextualSpacing/>
        <w:rPr>
          <w:rFonts w:ascii="Calibri" w:hAnsi="Calibri" w:cs="Calibri"/>
          <w:color w:val="000000" w:themeColor="text1"/>
          <w:szCs w:val="18"/>
        </w:rPr>
      </w:pPr>
      <w:r w:rsidRPr="00711965">
        <w:rPr>
          <w:rFonts w:ascii="Calibri" w:hAnsi="Calibri" w:cs="Calibri"/>
          <w:color w:val="000000" w:themeColor="text1"/>
          <w:szCs w:val="18"/>
        </w:rPr>
        <w:t>RC school Hand pump</w:t>
      </w:r>
    </w:p>
    <w:p w14:paraId="3299165C" w14:textId="77777777" w:rsidR="00711965" w:rsidRPr="00711965" w:rsidRDefault="00711965" w:rsidP="00043A79">
      <w:pPr>
        <w:numPr>
          <w:ilvl w:val="0"/>
          <w:numId w:val="121"/>
        </w:numPr>
        <w:contextualSpacing/>
        <w:rPr>
          <w:rFonts w:ascii="Calibri" w:hAnsi="Calibri" w:cs="Calibri"/>
          <w:color w:val="000000" w:themeColor="text1"/>
          <w:szCs w:val="18"/>
        </w:rPr>
      </w:pPr>
      <w:r w:rsidRPr="00711965">
        <w:rPr>
          <w:rFonts w:ascii="Calibri" w:hAnsi="Calibri" w:cs="Calibri"/>
          <w:color w:val="000000" w:themeColor="text1"/>
          <w:szCs w:val="18"/>
        </w:rPr>
        <w:t>Bamboo Purified well</w:t>
      </w:r>
    </w:p>
    <w:p w14:paraId="35FB8756" w14:textId="77777777" w:rsidR="00711965" w:rsidRPr="00711965" w:rsidRDefault="00711965" w:rsidP="00043A79">
      <w:pPr>
        <w:numPr>
          <w:ilvl w:val="0"/>
          <w:numId w:val="121"/>
        </w:numPr>
        <w:contextualSpacing/>
        <w:rPr>
          <w:rFonts w:ascii="Calibri" w:hAnsi="Calibri" w:cs="Calibri"/>
          <w:color w:val="000000" w:themeColor="text1"/>
          <w:szCs w:val="18"/>
        </w:rPr>
      </w:pPr>
      <w:r w:rsidRPr="00711965">
        <w:rPr>
          <w:rFonts w:ascii="Calibri" w:hAnsi="Calibri" w:cs="Calibri"/>
          <w:color w:val="000000" w:themeColor="text1"/>
          <w:szCs w:val="18"/>
        </w:rPr>
        <w:t>Bamboo Purified refill</w:t>
      </w:r>
    </w:p>
    <w:p w14:paraId="0D83C5C3" w14:textId="77777777" w:rsidR="00711965" w:rsidRPr="00711965" w:rsidRDefault="00711965" w:rsidP="00043A79">
      <w:pPr>
        <w:numPr>
          <w:ilvl w:val="0"/>
          <w:numId w:val="121"/>
        </w:numPr>
        <w:contextualSpacing/>
        <w:rPr>
          <w:rFonts w:ascii="Calibri" w:hAnsi="Calibri" w:cs="Calibri"/>
          <w:color w:val="000000" w:themeColor="text1"/>
          <w:szCs w:val="18"/>
        </w:rPr>
      </w:pPr>
      <w:r w:rsidRPr="00711965">
        <w:rPr>
          <w:rFonts w:ascii="Calibri" w:hAnsi="Calibri" w:cs="Calibri"/>
          <w:color w:val="000000" w:themeColor="text1"/>
          <w:szCs w:val="18"/>
        </w:rPr>
        <w:t>Annie Alcoser’s well</w:t>
      </w:r>
    </w:p>
    <w:p w14:paraId="13468350" w14:textId="77777777" w:rsidR="00711965" w:rsidRPr="00711965" w:rsidRDefault="00711965" w:rsidP="00043A79">
      <w:pPr>
        <w:numPr>
          <w:ilvl w:val="0"/>
          <w:numId w:val="121"/>
        </w:numPr>
        <w:contextualSpacing/>
        <w:rPr>
          <w:rFonts w:ascii="Calibri" w:hAnsi="Calibri" w:cs="Calibri"/>
          <w:color w:val="000000" w:themeColor="text1"/>
          <w:szCs w:val="18"/>
        </w:rPr>
      </w:pPr>
      <w:r w:rsidRPr="00711965">
        <w:rPr>
          <w:rFonts w:ascii="Calibri" w:hAnsi="Calibri" w:cs="Calibri"/>
          <w:color w:val="000000" w:themeColor="text1"/>
          <w:szCs w:val="18"/>
        </w:rPr>
        <w:t>Infant 1RC school rainwater tank</w:t>
      </w:r>
    </w:p>
    <w:p w14:paraId="132853C1" w14:textId="77777777" w:rsidR="00711965" w:rsidRPr="00711965" w:rsidRDefault="00711965" w:rsidP="00043A79">
      <w:pPr>
        <w:numPr>
          <w:ilvl w:val="0"/>
          <w:numId w:val="121"/>
        </w:numPr>
        <w:contextualSpacing/>
        <w:rPr>
          <w:rFonts w:ascii="Calibri" w:hAnsi="Calibri" w:cs="Calibri"/>
          <w:color w:val="000000" w:themeColor="text1"/>
          <w:szCs w:val="18"/>
        </w:rPr>
      </w:pPr>
      <w:r w:rsidRPr="00711965">
        <w:rPr>
          <w:rFonts w:ascii="Calibri" w:hAnsi="Calibri" w:cs="Calibri"/>
          <w:color w:val="000000" w:themeColor="text1"/>
          <w:szCs w:val="18"/>
        </w:rPr>
        <w:t>Lagoon – near playing field</w:t>
      </w:r>
    </w:p>
    <w:p w14:paraId="0D21D5BA" w14:textId="77777777" w:rsidR="00711965" w:rsidRPr="00711965" w:rsidRDefault="00711965" w:rsidP="00711965">
      <w:pPr>
        <w:rPr>
          <w:rFonts w:ascii="Calibri" w:hAnsi="Calibri" w:cs="Calibri"/>
          <w:color w:val="000000" w:themeColor="text1"/>
          <w:szCs w:val="18"/>
        </w:rPr>
      </w:pPr>
    </w:p>
    <w:p w14:paraId="66110667"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38" w:name="_Toc152177274"/>
      <w:r w:rsidRPr="00711965">
        <w:rPr>
          <w:rFonts w:ascii="Calibri" w:eastAsiaTheme="majorEastAsia" w:hAnsi="Calibri" w:cs="Calibri"/>
          <w:b/>
          <w:i/>
          <w:color w:val="000000" w:themeColor="text1"/>
          <w:szCs w:val="18"/>
        </w:rPr>
        <w:t>Wastewater Disposal</w:t>
      </w:r>
      <w:bookmarkEnd w:id="338"/>
    </w:p>
    <w:p w14:paraId="362F8259" w14:textId="77777777" w:rsidR="00711965" w:rsidRPr="00711965" w:rsidRDefault="00711965" w:rsidP="00711965">
      <w:pPr>
        <w:jc w:val="left"/>
        <w:rPr>
          <w:rFonts w:ascii="Calibri" w:hAnsi="Calibri" w:cs="Calibri"/>
          <w:color w:val="000000" w:themeColor="text1"/>
          <w:szCs w:val="18"/>
        </w:rPr>
      </w:pPr>
    </w:p>
    <w:p w14:paraId="57A85D82"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Grey water is typically disposed of through pipes that empty into the backyards and flow into the ground or into old wells that are no longer in use.</w:t>
      </w:r>
    </w:p>
    <w:p w14:paraId="71182182" w14:textId="77777777" w:rsidR="00711965" w:rsidRPr="00711965" w:rsidRDefault="00711965" w:rsidP="00711965">
      <w:pPr>
        <w:jc w:val="center"/>
        <w:rPr>
          <w:rFonts w:ascii="Calibri" w:hAnsi="Calibri" w:cs="Calibri"/>
          <w:color w:val="000000" w:themeColor="text1"/>
          <w:szCs w:val="18"/>
        </w:rPr>
      </w:pPr>
    </w:p>
    <w:p w14:paraId="45CA7DE6"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39" w:name="_Toc152177275"/>
      <w:r w:rsidRPr="00711965">
        <w:rPr>
          <w:rFonts w:ascii="Calibri" w:eastAsiaTheme="majorEastAsia" w:hAnsi="Calibri" w:cs="Calibri"/>
          <w:b/>
          <w:i/>
          <w:color w:val="000000" w:themeColor="text1"/>
          <w:szCs w:val="18"/>
        </w:rPr>
        <w:t>Waste Disposal</w:t>
      </w:r>
      <w:bookmarkEnd w:id="339"/>
    </w:p>
    <w:p w14:paraId="044CBC32" w14:textId="77777777" w:rsidR="00711965" w:rsidRPr="00711965" w:rsidRDefault="00711965" w:rsidP="00711965">
      <w:pPr>
        <w:rPr>
          <w:rFonts w:ascii="Calibri" w:hAnsi="Calibri" w:cs="Calibri"/>
          <w:color w:val="000000" w:themeColor="text1"/>
          <w:szCs w:val="18"/>
        </w:rPr>
      </w:pPr>
    </w:p>
    <w:p w14:paraId="0EDC8343"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Trash is primarily burned or put in a village dumpsite which is encouraged by village leadership.</w:t>
      </w:r>
    </w:p>
    <w:p w14:paraId="3CA4648D" w14:textId="77777777" w:rsidR="00711965" w:rsidRPr="00711965" w:rsidRDefault="00711965" w:rsidP="00711965">
      <w:pPr>
        <w:rPr>
          <w:rFonts w:ascii="Calibri" w:hAnsi="Calibri" w:cs="Calibri"/>
          <w:color w:val="000000" w:themeColor="text1"/>
          <w:szCs w:val="18"/>
        </w:rPr>
      </w:pPr>
    </w:p>
    <w:p w14:paraId="09B24C71"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40" w:name="_Toc152177276"/>
      <w:r w:rsidRPr="00711965">
        <w:rPr>
          <w:rFonts w:ascii="Calibri" w:eastAsiaTheme="majorEastAsia" w:hAnsi="Calibri" w:cs="Calibri"/>
          <w:b/>
          <w:i/>
          <w:color w:val="000000" w:themeColor="text1"/>
          <w:szCs w:val="18"/>
        </w:rPr>
        <w:t>Sanitation</w:t>
      </w:r>
      <w:bookmarkEnd w:id="340"/>
    </w:p>
    <w:p w14:paraId="182B4F03" w14:textId="77777777" w:rsidR="00711965" w:rsidRPr="00711965" w:rsidRDefault="00711965" w:rsidP="00711965">
      <w:pPr>
        <w:rPr>
          <w:rFonts w:ascii="Calibri" w:hAnsi="Calibri" w:cs="Calibri"/>
          <w:color w:val="000000" w:themeColor="text1"/>
          <w:szCs w:val="18"/>
        </w:rPr>
      </w:pPr>
    </w:p>
    <w:p w14:paraId="5082F643"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Copper Bank has had a dramatic increase in the number of households that have indoor plumbing in the village, making up about 90% of the population. These indoor toilets are connected to septic tanks that are commonly cement blocks with open bottoms which leach wastewater into the ground and ultimately enter the shallow water shed. The high rate of bacterial contamination can be explained by these septic systems and the remaining pit latrines that are being utilized. Some latrines and family garbage dumps are located too close to the wells (within 30 meters) causing further water contamination.</w:t>
      </w:r>
    </w:p>
    <w:p w14:paraId="4B2E4FD1" w14:textId="77777777" w:rsidR="00711965" w:rsidRPr="00711965" w:rsidRDefault="00711965" w:rsidP="00711965">
      <w:pPr>
        <w:rPr>
          <w:rFonts w:ascii="Calibri" w:hAnsi="Calibri" w:cs="Calibri"/>
          <w:color w:val="000000" w:themeColor="text1"/>
          <w:szCs w:val="18"/>
        </w:rPr>
      </w:pPr>
    </w:p>
    <w:p w14:paraId="4AB8D8D8"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41" w:name="_Toc152177277"/>
      <w:r w:rsidRPr="00711965">
        <w:rPr>
          <w:rFonts w:ascii="Calibri" w:eastAsiaTheme="majorEastAsia" w:hAnsi="Calibri" w:cs="Calibri"/>
          <w:b/>
          <w:i/>
          <w:color w:val="000000" w:themeColor="text1"/>
          <w:szCs w:val="18"/>
        </w:rPr>
        <w:t>Communication</w:t>
      </w:r>
      <w:bookmarkEnd w:id="341"/>
      <w:r w:rsidRPr="00711965">
        <w:rPr>
          <w:rFonts w:ascii="Calibri" w:eastAsiaTheme="majorEastAsia" w:hAnsi="Calibri" w:cs="Calibri"/>
          <w:b/>
          <w:i/>
          <w:color w:val="000000" w:themeColor="text1"/>
          <w:szCs w:val="18"/>
        </w:rPr>
        <w:t xml:space="preserve"> </w:t>
      </w:r>
    </w:p>
    <w:p w14:paraId="3063C118" w14:textId="77777777" w:rsidR="00711965" w:rsidRPr="00711965" w:rsidRDefault="00711965" w:rsidP="00711965">
      <w:pPr>
        <w:rPr>
          <w:rFonts w:ascii="Calibri" w:hAnsi="Calibri" w:cs="Calibri"/>
          <w:color w:val="000000" w:themeColor="text1"/>
          <w:szCs w:val="18"/>
        </w:rPr>
      </w:pPr>
    </w:p>
    <w:p w14:paraId="7DF37B66"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About 98% of the villagers rely on information from the radio and internet (Facebook). Around 98% have access to TV from Mexican channels which is more accessible due to location. 99% of the community members have access to cell phone services and there is adequate connectivity.</w:t>
      </w:r>
    </w:p>
    <w:p w14:paraId="00D1F56A" w14:textId="77777777" w:rsidR="00711965" w:rsidRPr="00711965" w:rsidRDefault="00711965" w:rsidP="00711965">
      <w:pPr>
        <w:rPr>
          <w:rFonts w:ascii="Calibri" w:hAnsi="Calibri" w:cs="Calibri"/>
          <w:color w:val="000000" w:themeColor="text1"/>
          <w:szCs w:val="18"/>
        </w:rPr>
      </w:pPr>
    </w:p>
    <w:p w14:paraId="11C092A4"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42" w:name="_Toc152177278"/>
      <w:r w:rsidRPr="00711965">
        <w:rPr>
          <w:rFonts w:ascii="Calibri" w:eastAsiaTheme="majorEastAsia" w:hAnsi="Calibri" w:cs="Calibri"/>
          <w:b/>
          <w:i/>
          <w:color w:val="000000" w:themeColor="text1"/>
          <w:szCs w:val="18"/>
        </w:rPr>
        <w:t>Health</w:t>
      </w:r>
      <w:bookmarkEnd w:id="342"/>
    </w:p>
    <w:p w14:paraId="23C65AB9" w14:textId="77777777" w:rsidR="00711965" w:rsidRPr="00711965" w:rsidRDefault="00711965" w:rsidP="00711965">
      <w:pPr>
        <w:rPr>
          <w:rFonts w:ascii="Calibri" w:hAnsi="Calibri" w:cs="Calibri"/>
          <w:color w:val="000000" w:themeColor="text1"/>
          <w:szCs w:val="18"/>
        </w:rPr>
      </w:pPr>
    </w:p>
    <w:p w14:paraId="0B933294"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There is no health clinic in Copper Bank. In the case of health concerns, the nearest health facility is the Polyclinic in Corozal or Chunox – approximately 20 minutes by ferry to Chunox and 50 minutes to Corozal Town by car. There is no ambulance or emergency transport available.  The last outbreak of gastroenteritis was in February 2017.</w:t>
      </w:r>
    </w:p>
    <w:p w14:paraId="29081EE9" w14:textId="77777777" w:rsidR="00711965" w:rsidRPr="00711965" w:rsidRDefault="00711965" w:rsidP="00711965">
      <w:pPr>
        <w:rPr>
          <w:rFonts w:ascii="Calibri" w:hAnsi="Calibri" w:cs="Calibri"/>
          <w:color w:val="000000" w:themeColor="text1"/>
          <w:szCs w:val="18"/>
        </w:rPr>
      </w:pPr>
    </w:p>
    <w:p w14:paraId="3796A940"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br w:type="page"/>
      </w:r>
    </w:p>
    <w:tbl>
      <w:tblPr>
        <w:tblStyle w:val="TableTheme"/>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000" w:firstRow="0" w:lastRow="0" w:firstColumn="0" w:lastColumn="0" w:noHBand="0" w:noVBand="0"/>
      </w:tblPr>
      <w:tblGrid>
        <w:gridCol w:w="4805"/>
        <w:gridCol w:w="4925"/>
      </w:tblGrid>
      <w:tr w:rsidR="00711965" w:rsidRPr="00711965" w14:paraId="7F16D4BD" w14:textId="77777777" w:rsidTr="00844732">
        <w:trPr>
          <w:trHeight w:val="144"/>
        </w:trPr>
        <w:tc>
          <w:tcPr>
            <w:tcW w:w="4967" w:type="dxa"/>
            <w:shd w:val="clear" w:color="auto" w:fill="BFBFBF" w:themeFill="background1" w:themeFillShade="BF"/>
          </w:tcPr>
          <w:p w14:paraId="29E7BADB" w14:textId="77777777" w:rsidR="00711965" w:rsidRPr="00711965" w:rsidRDefault="00711965" w:rsidP="00711965">
            <w:pPr>
              <w:spacing w:before="124"/>
              <w:rPr>
                <w:rFonts w:eastAsia="Montserrat" w:cs="Calibri"/>
                <w:b/>
                <w:bCs/>
                <w:color w:val="FFFFFF" w:themeColor="background1"/>
                <w:szCs w:val="18"/>
                <w:lang w:val="en-GB"/>
              </w:rPr>
            </w:pPr>
            <w:r w:rsidRPr="00711965">
              <w:rPr>
                <w:rFonts w:eastAsia="Montserrat" w:cs="Calibri"/>
                <w:b/>
                <w:bCs/>
                <w:color w:val="FFFFFF" w:themeColor="background1"/>
                <w:szCs w:val="18"/>
                <w:lang w:val="en-GB"/>
              </w:rPr>
              <w:t>Vulnerabilities:</w:t>
            </w:r>
          </w:p>
        </w:tc>
        <w:tc>
          <w:tcPr>
            <w:tcW w:w="5083" w:type="dxa"/>
            <w:shd w:val="clear" w:color="auto" w:fill="BFBFBF" w:themeFill="background1" w:themeFillShade="BF"/>
          </w:tcPr>
          <w:p w14:paraId="39F82100" w14:textId="77777777" w:rsidR="00711965" w:rsidRPr="00711965" w:rsidRDefault="00711965" w:rsidP="00711965">
            <w:pPr>
              <w:spacing w:before="124"/>
              <w:rPr>
                <w:rFonts w:eastAsia="Montserrat" w:cs="Calibri"/>
                <w:b/>
                <w:bCs/>
                <w:color w:val="FFFFFF" w:themeColor="background1"/>
                <w:szCs w:val="18"/>
                <w:lang w:val="en-GB"/>
              </w:rPr>
            </w:pPr>
            <w:r w:rsidRPr="00711965">
              <w:rPr>
                <w:rFonts w:eastAsia="Montserrat" w:cs="Calibri"/>
                <w:b/>
                <w:bCs/>
                <w:color w:val="FFFFFF" w:themeColor="background1"/>
                <w:szCs w:val="18"/>
                <w:lang w:val="en-GB"/>
              </w:rPr>
              <w:t>Capacities/Resources:</w:t>
            </w:r>
          </w:p>
        </w:tc>
      </w:tr>
      <w:tr w:rsidR="00711965" w:rsidRPr="00711965" w14:paraId="74595FDC" w14:textId="77777777" w:rsidTr="00844732">
        <w:trPr>
          <w:trHeight w:val="144"/>
        </w:trPr>
        <w:tc>
          <w:tcPr>
            <w:tcW w:w="4967" w:type="dxa"/>
          </w:tcPr>
          <w:p w14:paraId="29EC4B66" w14:textId="77777777" w:rsidR="00711965" w:rsidRPr="00711965" w:rsidRDefault="00711965" w:rsidP="00711965">
            <w:pPr>
              <w:spacing w:before="124"/>
              <w:rPr>
                <w:rFonts w:eastAsia="Montserrat" w:cs="Calibri"/>
                <w:szCs w:val="18"/>
                <w:lang w:val="en-GB"/>
              </w:rPr>
            </w:pPr>
            <w:r w:rsidRPr="00711965">
              <w:rPr>
                <w:rFonts w:eastAsia="Montserrat" w:cs="Calibri"/>
                <w:szCs w:val="18"/>
                <w:lang w:val="en-GB"/>
              </w:rPr>
              <w:t>Hurricanes/Tropical Storms</w:t>
            </w:r>
          </w:p>
        </w:tc>
        <w:tc>
          <w:tcPr>
            <w:tcW w:w="5083" w:type="dxa"/>
          </w:tcPr>
          <w:p w14:paraId="691561E4" w14:textId="77777777" w:rsidR="00711965" w:rsidRPr="00711965" w:rsidRDefault="00711965" w:rsidP="00711965">
            <w:pPr>
              <w:spacing w:before="124"/>
              <w:rPr>
                <w:rFonts w:eastAsia="Montserrat" w:cs="Calibri"/>
                <w:szCs w:val="18"/>
                <w:lang w:val="en-GB"/>
              </w:rPr>
            </w:pPr>
            <w:r w:rsidRPr="00711965">
              <w:rPr>
                <w:rFonts w:eastAsia="Montserrat" w:cs="Calibri"/>
                <w:szCs w:val="18"/>
                <w:lang w:val="en-GB"/>
              </w:rPr>
              <w:t>The school is used as shelter during storms.</w:t>
            </w:r>
          </w:p>
        </w:tc>
      </w:tr>
      <w:tr w:rsidR="00711965" w:rsidRPr="00711965" w14:paraId="3807B7B6" w14:textId="77777777" w:rsidTr="00844732">
        <w:trPr>
          <w:trHeight w:val="144"/>
        </w:trPr>
        <w:tc>
          <w:tcPr>
            <w:tcW w:w="4967" w:type="dxa"/>
          </w:tcPr>
          <w:p w14:paraId="23BF7AAD" w14:textId="77777777" w:rsidR="00711965" w:rsidRPr="00711965" w:rsidRDefault="00711965" w:rsidP="00711965">
            <w:pPr>
              <w:spacing w:before="124"/>
              <w:rPr>
                <w:rFonts w:eastAsia="Montserrat" w:cs="Calibri"/>
                <w:szCs w:val="18"/>
                <w:lang w:val="en-GB"/>
              </w:rPr>
            </w:pPr>
            <w:r w:rsidRPr="00711965">
              <w:rPr>
                <w:rFonts w:eastAsia="Montserrat" w:cs="Calibri"/>
                <w:szCs w:val="18"/>
                <w:lang w:val="en-GB"/>
              </w:rPr>
              <w:t xml:space="preserve">Flood </w:t>
            </w:r>
          </w:p>
          <w:p w14:paraId="03D20D27" w14:textId="77777777" w:rsidR="00711965" w:rsidRPr="00711965" w:rsidRDefault="00711965" w:rsidP="00711965">
            <w:pPr>
              <w:spacing w:before="124"/>
              <w:rPr>
                <w:rFonts w:eastAsia="Montserrat" w:cs="Calibri"/>
                <w:szCs w:val="18"/>
                <w:lang w:val="en-GB"/>
              </w:rPr>
            </w:pPr>
            <w:r w:rsidRPr="00711965">
              <w:rPr>
                <w:rFonts w:eastAsia="Montserrat" w:cs="Calibri"/>
                <w:szCs w:val="18"/>
                <w:lang w:val="en-GB"/>
              </w:rPr>
              <w:t xml:space="preserve">     Lagoon </w:t>
            </w:r>
          </w:p>
          <w:p w14:paraId="2C4F3D87" w14:textId="77777777" w:rsidR="00711965" w:rsidRPr="00711965" w:rsidRDefault="00711965" w:rsidP="00711965">
            <w:pPr>
              <w:spacing w:before="124"/>
              <w:rPr>
                <w:rFonts w:eastAsia="Montserrat" w:cs="Calibri"/>
                <w:szCs w:val="18"/>
                <w:lang w:val="en-GB"/>
              </w:rPr>
            </w:pPr>
            <w:r w:rsidRPr="00711965">
              <w:rPr>
                <w:rFonts w:eastAsia="Montserrat" w:cs="Calibri"/>
                <w:szCs w:val="18"/>
                <w:lang w:val="en-GB"/>
              </w:rPr>
              <w:t xml:space="preserve">     River</w:t>
            </w:r>
          </w:p>
          <w:p w14:paraId="76F82BE5" w14:textId="77777777" w:rsidR="00711965" w:rsidRPr="00711965" w:rsidRDefault="00711965" w:rsidP="00711965">
            <w:pPr>
              <w:spacing w:before="124"/>
              <w:rPr>
                <w:rFonts w:eastAsia="Montserrat" w:cs="Calibri"/>
                <w:szCs w:val="18"/>
                <w:lang w:val="en-GB"/>
              </w:rPr>
            </w:pPr>
            <w:r w:rsidRPr="00711965">
              <w:rPr>
                <w:rFonts w:eastAsia="Montserrat" w:cs="Calibri"/>
                <w:szCs w:val="18"/>
                <w:lang w:val="en-GB"/>
              </w:rPr>
              <w:t xml:space="preserve">     Roads</w:t>
            </w:r>
          </w:p>
        </w:tc>
        <w:tc>
          <w:tcPr>
            <w:tcW w:w="5083" w:type="dxa"/>
          </w:tcPr>
          <w:p w14:paraId="29B8F7D0" w14:textId="77777777" w:rsidR="00711965" w:rsidRPr="00711965" w:rsidRDefault="00711965" w:rsidP="00711965">
            <w:pPr>
              <w:spacing w:before="124"/>
              <w:rPr>
                <w:rFonts w:eastAsia="Montserrat" w:cs="Calibri"/>
                <w:szCs w:val="18"/>
                <w:lang w:val="en-GB"/>
              </w:rPr>
            </w:pPr>
          </w:p>
        </w:tc>
      </w:tr>
      <w:tr w:rsidR="00711965" w:rsidRPr="00711965" w14:paraId="66F51E17" w14:textId="77777777" w:rsidTr="00844732">
        <w:trPr>
          <w:trHeight w:val="144"/>
        </w:trPr>
        <w:tc>
          <w:tcPr>
            <w:tcW w:w="4967" w:type="dxa"/>
          </w:tcPr>
          <w:p w14:paraId="1B1F9018" w14:textId="77777777" w:rsidR="00711965" w:rsidRPr="00711965" w:rsidRDefault="00711965" w:rsidP="00711965">
            <w:pPr>
              <w:spacing w:before="124"/>
              <w:rPr>
                <w:rFonts w:eastAsia="Montserrat" w:cs="Calibri"/>
                <w:szCs w:val="18"/>
                <w:lang w:val="en-GB"/>
              </w:rPr>
            </w:pPr>
            <w:r w:rsidRPr="00711965">
              <w:rPr>
                <w:rFonts w:eastAsia="Montserrat" w:cs="Calibri"/>
                <w:szCs w:val="18"/>
                <w:lang w:val="en-GB"/>
              </w:rPr>
              <w:t>Drought</w:t>
            </w:r>
          </w:p>
        </w:tc>
        <w:tc>
          <w:tcPr>
            <w:tcW w:w="5083" w:type="dxa"/>
          </w:tcPr>
          <w:p w14:paraId="24E7AD6E" w14:textId="77777777" w:rsidR="00711965" w:rsidRPr="00711965" w:rsidRDefault="00711965" w:rsidP="00711965">
            <w:pPr>
              <w:spacing w:before="124"/>
              <w:rPr>
                <w:rFonts w:eastAsia="Montserrat" w:cs="Calibri"/>
                <w:szCs w:val="18"/>
                <w:lang w:val="en-GB"/>
              </w:rPr>
            </w:pPr>
            <w:r w:rsidRPr="00711965">
              <w:rPr>
                <w:rFonts w:eastAsia="Montserrat" w:cs="Calibri"/>
                <w:szCs w:val="18"/>
                <w:lang w:val="en-GB"/>
              </w:rPr>
              <w:t>None. Water purchased when financially able.</w:t>
            </w:r>
          </w:p>
        </w:tc>
      </w:tr>
      <w:tr w:rsidR="00711965" w:rsidRPr="00711965" w14:paraId="35047063" w14:textId="77777777" w:rsidTr="00844732">
        <w:trPr>
          <w:trHeight w:val="144"/>
        </w:trPr>
        <w:tc>
          <w:tcPr>
            <w:tcW w:w="4967" w:type="dxa"/>
          </w:tcPr>
          <w:p w14:paraId="64903CFB" w14:textId="77777777" w:rsidR="00711965" w:rsidRPr="00711965" w:rsidRDefault="00711965" w:rsidP="00711965">
            <w:pPr>
              <w:spacing w:before="124"/>
              <w:rPr>
                <w:rFonts w:eastAsia="Montserrat" w:cs="Calibri"/>
                <w:szCs w:val="18"/>
                <w:lang w:val="en-GB"/>
              </w:rPr>
            </w:pPr>
            <w:r w:rsidRPr="00711965">
              <w:rPr>
                <w:rFonts w:eastAsia="Montserrat" w:cs="Calibri"/>
                <w:szCs w:val="18"/>
                <w:lang w:val="en-GB"/>
              </w:rPr>
              <w:t>Fire</w:t>
            </w:r>
          </w:p>
        </w:tc>
        <w:tc>
          <w:tcPr>
            <w:tcW w:w="5083" w:type="dxa"/>
          </w:tcPr>
          <w:p w14:paraId="0C806737" w14:textId="77777777" w:rsidR="00711965" w:rsidRPr="00711965" w:rsidRDefault="00711965" w:rsidP="00711965">
            <w:pPr>
              <w:spacing w:before="124"/>
              <w:rPr>
                <w:rFonts w:eastAsia="Montserrat" w:cs="Calibri"/>
                <w:szCs w:val="18"/>
                <w:lang w:val="en-GB"/>
              </w:rPr>
            </w:pPr>
            <w:r w:rsidRPr="00711965">
              <w:rPr>
                <w:rFonts w:eastAsia="Montserrat" w:cs="Calibri"/>
                <w:szCs w:val="18"/>
                <w:lang w:val="en-GB"/>
              </w:rPr>
              <w:t xml:space="preserve">There is no fire brigade established in the town and only handpumps and the lagoon available for water. </w:t>
            </w:r>
            <w:r w:rsidRPr="00711965">
              <w:rPr>
                <w:rFonts w:eastAsia="Montserrat" w:cs="Calibri"/>
                <w:szCs w:val="18"/>
                <w:lang w:val="en-GB"/>
              </w:rPr>
              <w:br/>
            </w:r>
            <w:r w:rsidRPr="00711965">
              <w:rPr>
                <w:rFonts w:eastAsia="Montserrat" w:cs="Calibri"/>
                <w:szCs w:val="18"/>
                <w:lang w:val="en-GB"/>
              </w:rPr>
              <w:br/>
              <w:t>In the past 30 years, there have been no fires.</w:t>
            </w:r>
            <w:r w:rsidRPr="00711965">
              <w:rPr>
                <w:rFonts w:eastAsia="Montserrat" w:cs="Calibri"/>
                <w:szCs w:val="18"/>
                <w:lang w:val="en-GB"/>
              </w:rPr>
              <w:br/>
            </w:r>
            <w:r w:rsidRPr="00711965">
              <w:rPr>
                <w:rFonts w:eastAsia="Montserrat" w:cs="Calibri"/>
                <w:szCs w:val="18"/>
                <w:lang w:val="en-GB"/>
              </w:rPr>
              <w:br/>
              <w:t xml:space="preserve">It Is reported that </w:t>
            </w:r>
            <w:r w:rsidRPr="00711965">
              <w:rPr>
                <w:rFonts w:eastAsia="Montserrat" w:cs="Calibri"/>
                <w:color w:val="222222"/>
                <w:szCs w:val="18"/>
                <w:lang w:val="en-GB"/>
              </w:rPr>
              <w:t xml:space="preserve">cane cutting during the dry season when the cane fields are more susceptible to catching fire. The practice is to take drums of water with their vehicles to the field and with the help of other villagers they spray the water and try their best to control the fire. </w:t>
            </w:r>
          </w:p>
        </w:tc>
      </w:tr>
      <w:tr w:rsidR="00711965" w:rsidRPr="00711965" w14:paraId="6538C7D2" w14:textId="77777777" w:rsidTr="00844732">
        <w:trPr>
          <w:trHeight w:val="144"/>
        </w:trPr>
        <w:tc>
          <w:tcPr>
            <w:tcW w:w="4967" w:type="dxa"/>
          </w:tcPr>
          <w:p w14:paraId="065863C7" w14:textId="77777777" w:rsidR="00711965" w:rsidRPr="00711965" w:rsidRDefault="00711965" w:rsidP="00711965">
            <w:pPr>
              <w:spacing w:before="124"/>
              <w:rPr>
                <w:rFonts w:eastAsia="Montserrat" w:cs="Calibri"/>
                <w:szCs w:val="18"/>
                <w:lang w:val="en-GB"/>
              </w:rPr>
            </w:pPr>
            <w:r w:rsidRPr="00711965">
              <w:rPr>
                <w:rFonts w:eastAsia="Montserrat" w:cs="Calibri"/>
                <w:szCs w:val="18"/>
                <w:lang w:val="en-GB"/>
              </w:rPr>
              <w:t>Wells – without walls</w:t>
            </w:r>
          </w:p>
        </w:tc>
        <w:tc>
          <w:tcPr>
            <w:tcW w:w="5083" w:type="dxa"/>
          </w:tcPr>
          <w:p w14:paraId="07F88CA8" w14:textId="77777777" w:rsidR="00711965" w:rsidRPr="00711965" w:rsidRDefault="00711965" w:rsidP="00711965">
            <w:pPr>
              <w:spacing w:before="124"/>
              <w:rPr>
                <w:rFonts w:eastAsia="Montserrat" w:cs="Calibri"/>
                <w:szCs w:val="18"/>
                <w:lang w:val="en-GB"/>
              </w:rPr>
            </w:pPr>
            <w:r w:rsidRPr="00711965">
              <w:rPr>
                <w:rFonts w:eastAsia="Montserrat" w:cs="Calibri"/>
                <w:szCs w:val="18"/>
                <w:lang w:val="en-GB"/>
              </w:rPr>
              <w:t>Most wells have walls of about 3-4 feet high around them. However, when a well runs dry households commonly dig another – abandoning the other.</w:t>
            </w:r>
          </w:p>
        </w:tc>
      </w:tr>
      <w:tr w:rsidR="00711965" w:rsidRPr="00711965" w14:paraId="0CB7C8C3" w14:textId="77777777" w:rsidTr="00844732">
        <w:trPr>
          <w:trHeight w:val="144"/>
        </w:trPr>
        <w:tc>
          <w:tcPr>
            <w:tcW w:w="4967" w:type="dxa"/>
          </w:tcPr>
          <w:p w14:paraId="4E56A55F" w14:textId="77777777" w:rsidR="00711965" w:rsidRPr="00711965" w:rsidRDefault="00711965" w:rsidP="00711965">
            <w:pPr>
              <w:spacing w:before="124"/>
              <w:rPr>
                <w:rFonts w:eastAsia="Montserrat" w:cs="Calibri"/>
                <w:szCs w:val="18"/>
                <w:lang w:val="en-GB"/>
              </w:rPr>
            </w:pPr>
            <w:r w:rsidRPr="00711965">
              <w:rPr>
                <w:rFonts w:eastAsia="Montserrat" w:cs="Calibri"/>
                <w:szCs w:val="18"/>
                <w:lang w:val="en-GB"/>
              </w:rPr>
              <w:t>Water Contamination</w:t>
            </w:r>
          </w:p>
        </w:tc>
        <w:tc>
          <w:tcPr>
            <w:tcW w:w="5083" w:type="dxa"/>
          </w:tcPr>
          <w:p w14:paraId="6D12FE6F" w14:textId="77777777" w:rsidR="00711965" w:rsidRPr="00711965" w:rsidRDefault="00711965" w:rsidP="00711965">
            <w:pPr>
              <w:spacing w:before="124"/>
              <w:rPr>
                <w:rFonts w:eastAsia="Montserrat" w:cs="Calibri"/>
                <w:szCs w:val="18"/>
                <w:lang w:val="en-GB"/>
              </w:rPr>
            </w:pPr>
            <w:r w:rsidRPr="00711965">
              <w:rPr>
                <w:rFonts w:eastAsia="Montserrat" w:cs="Calibri"/>
                <w:szCs w:val="18"/>
                <w:lang w:val="en-GB"/>
              </w:rPr>
              <w:t>Clorox is commonly used to disinfect well water which is only used for cleaning and bathing.</w:t>
            </w:r>
          </w:p>
        </w:tc>
      </w:tr>
      <w:tr w:rsidR="00711965" w:rsidRPr="00711965" w14:paraId="3694D228" w14:textId="77777777" w:rsidTr="00844732">
        <w:trPr>
          <w:trHeight w:val="144"/>
        </w:trPr>
        <w:tc>
          <w:tcPr>
            <w:tcW w:w="4967" w:type="dxa"/>
          </w:tcPr>
          <w:p w14:paraId="019D8BA1" w14:textId="77777777" w:rsidR="00711965" w:rsidRPr="00711965" w:rsidRDefault="00711965" w:rsidP="00711965">
            <w:pPr>
              <w:spacing w:before="124"/>
              <w:rPr>
                <w:rFonts w:eastAsia="Montserrat" w:cs="Calibri"/>
                <w:szCs w:val="18"/>
                <w:lang w:val="en-GB"/>
              </w:rPr>
            </w:pPr>
            <w:r w:rsidRPr="00711965">
              <w:rPr>
                <w:rFonts w:eastAsia="Montserrat" w:cs="Calibri"/>
                <w:szCs w:val="18"/>
                <w:lang w:val="en-GB"/>
              </w:rPr>
              <w:t>Garbage</w:t>
            </w:r>
          </w:p>
        </w:tc>
        <w:tc>
          <w:tcPr>
            <w:tcW w:w="5083" w:type="dxa"/>
          </w:tcPr>
          <w:p w14:paraId="1402481A" w14:textId="77777777" w:rsidR="00711965" w:rsidRPr="00711965" w:rsidRDefault="00711965" w:rsidP="00711965">
            <w:pPr>
              <w:spacing w:before="124"/>
              <w:rPr>
                <w:rFonts w:eastAsia="Montserrat" w:cs="Calibri"/>
                <w:szCs w:val="18"/>
                <w:lang w:val="en-GB"/>
              </w:rPr>
            </w:pPr>
            <w:r w:rsidRPr="00711965">
              <w:rPr>
                <w:rFonts w:eastAsia="Montserrat" w:cs="Calibri"/>
                <w:szCs w:val="18"/>
                <w:lang w:val="en-GB"/>
              </w:rPr>
              <w:t>Village dump</w:t>
            </w:r>
          </w:p>
        </w:tc>
      </w:tr>
      <w:tr w:rsidR="00711965" w:rsidRPr="00711965" w14:paraId="46187D21" w14:textId="77777777" w:rsidTr="00844732">
        <w:trPr>
          <w:trHeight w:val="144"/>
        </w:trPr>
        <w:tc>
          <w:tcPr>
            <w:tcW w:w="4967" w:type="dxa"/>
          </w:tcPr>
          <w:p w14:paraId="064F1D2B" w14:textId="77777777" w:rsidR="00711965" w:rsidRPr="00711965" w:rsidRDefault="00711965" w:rsidP="00711965">
            <w:pPr>
              <w:spacing w:before="124"/>
              <w:rPr>
                <w:rFonts w:eastAsia="Montserrat" w:cs="Calibri"/>
                <w:szCs w:val="18"/>
                <w:lang w:val="en-GB"/>
              </w:rPr>
            </w:pPr>
            <w:r w:rsidRPr="00711965">
              <w:rPr>
                <w:rFonts w:eastAsia="Montserrat" w:cs="Calibri"/>
                <w:szCs w:val="18"/>
                <w:lang w:val="en-GB"/>
              </w:rPr>
              <w:t>Thatch houses</w:t>
            </w:r>
          </w:p>
        </w:tc>
        <w:tc>
          <w:tcPr>
            <w:tcW w:w="5083" w:type="dxa"/>
          </w:tcPr>
          <w:p w14:paraId="241EA123" w14:textId="77777777" w:rsidR="00711965" w:rsidRPr="00711965" w:rsidRDefault="00711965" w:rsidP="00711965">
            <w:pPr>
              <w:spacing w:before="124"/>
              <w:rPr>
                <w:rFonts w:eastAsia="Montserrat" w:cs="Calibri"/>
                <w:szCs w:val="18"/>
                <w:lang w:val="en-GB"/>
              </w:rPr>
            </w:pPr>
            <w:r w:rsidRPr="00711965">
              <w:rPr>
                <w:rFonts w:eastAsia="Montserrat" w:cs="Calibri"/>
                <w:szCs w:val="18"/>
                <w:lang w:val="en-GB"/>
              </w:rPr>
              <w:t>Few</w:t>
            </w:r>
          </w:p>
        </w:tc>
      </w:tr>
      <w:tr w:rsidR="00711965" w:rsidRPr="00711965" w14:paraId="225AF546" w14:textId="77777777" w:rsidTr="00844732">
        <w:trPr>
          <w:trHeight w:val="144"/>
        </w:trPr>
        <w:tc>
          <w:tcPr>
            <w:tcW w:w="4967" w:type="dxa"/>
          </w:tcPr>
          <w:p w14:paraId="3485246B" w14:textId="77777777" w:rsidR="00711965" w:rsidRPr="00711965" w:rsidRDefault="00711965" w:rsidP="00711965">
            <w:pPr>
              <w:spacing w:before="124"/>
              <w:rPr>
                <w:rFonts w:eastAsia="Montserrat" w:cs="Calibri"/>
                <w:szCs w:val="18"/>
                <w:lang w:val="en-GB"/>
              </w:rPr>
            </w:pPr>
            <w:r w:rsidRPr="00711965">
              <w:rPr>
                <w:rFonts w:eastAsia="Montserrat" w:cs="Calibri"/>
                <w:szCs w:val="18"/>
                <w:lang w:val="en-GB"/>
              </w:rPr>
              <w:t>Animals – loose in the village</w:t>
            </w:r>
          </w:p>
        </w:tc>
        <w:tc>
          <w:tcPr>
            <w:tcW w:w="5083" w:type="dxa"/>
          </w:tcPr>
          <w:p w14:paraId="72D2F702" w14:textId="77777777" w:rsidR="00711965" w:rsidRPr="00711965" w:rsidRDefault="00711965" w:rsidP="00711965">
            <w:pPr>
              <w:spacing w:before="124"/>
              <w:rPr>
                <w:rFonts w:eastAsia="Montserrat" w:cs="Calibri"/>
                <w:szCs w:val="18"/>
                <w:lang w:val="en-GB"/>
              </w:rPr>
            </w:pPr>
            <w:r w:rsidRPr="00711965">
              <w:rPr>
                <w:rFonts w:eastAsia="Montserrat" w:cs="Calibri"/>
                <w:szCs w:val="18"/>
                <w:lang w:val="en-GB"/>
              </w:rPr>
              <w:t>7 dogs, 20 cats and sheep.</w:t>
            </w:r>
          </w:p>
        </w:tc>
      </w:tr>
      <w:tr w:rsidR="00711965" w:rsidRPr="00711965" w14:paraId="78A3248A" w14:textId="77777777" w:rsidTr="00844732">
        <w:trPr>
          <w:trHeight w:val="144"/>
        </w:trPr>
        <w:tc>
          <w:tcPr>
            <w:tcW w:w="4967" w:type="dxa"/>
          </w:tcPr>
          <w:p w14:paraId="1680477D" w14:textId="77777777" w:rsidR="00711965" w:rsidRPr="00711965" w:rsidRDefault="00711965" w:rsidP="00711965">
            <w:pPr>
              <w:spacing w:before="124"/>
              <w:rPr>
                <w:rFonts w:eastAsia="Montserrat" w:cs="Calibri"/>
                <w:szCs w:val="18"/>
                <w:lang w:val="en-GB"/>
              </w:rPr>
            </w:pPr>
            <w:r w:rsidRPr="00711965">
              <w:rPr>
                <w:rFonts w:eastAsia="Montserrat" w:cs="Calibri"/>
                <w:szCs w:val="18"/>
                <w:lang w:val="en-GB"/>
              </w:rPr>
              <w:t>Latrines – in low lying areas to overflowing</w:t>
            </w:r>
          </w:p>
        </w:tc>
        <w:tc>
          <w:tcPr>
            <w:tcW w:w="5083" w:type="dxa"/>
          </w:tcPr>
          <w:p w14:paraId="52433DB5" w14:textId="77777777" w:rsidR="00711965" w:rsidRPr="00711965" w:rsidRDefault="00711965" w:rsidP="00711965">
            <w:pPr>
              <w:spacing w:before="124"/>
              <w:rPr>
                <w:rFonts w:eastAsia="Montserrat" w:cs="Calibri"/>
                <w:szCs w:val="18"/>
                <w:lang w:val="en-GB"/>
              </w:rPr>
            </w:pPr>
            <w:r w:rsidRPr="00711965">
              <w:rPr>
                <w:rFonts w:eastAsia="Montserrat" w:cs="Calibri"/>
                <w:szCs w:val="18"/>
                <w:lang w:val="en-GB"/>
              </w:rPr>
              <w:t>Approximately 16</w:t>
            </w:r>
          </w:p>
        </w:tc>
      </w:tr>
      <w:tr w:rsidR="00711965" w:rsidRPr="00711965" w14:paraId="1D6BCDD8" w14:textId="77777777" w:rsidTr="00844732">
        <w:trPr>
          <w:trHeight w:val="144"/>
        </w:trPr>
        <w:tc>
          <w:tcPr>
            <w:tcW w:w="4967" w:type="dxa"/>
          </w:tcPr>
          <w:p w14:paraId="25BDAF88" w14:textId="77777777" w:rsidR="00711965" w:rsidRPr="00711965" w:rsidRDefault="00711965" w:rsidP="00711965">
            <w:pPr>
              <w:spacing w:before="124"/>
              <w:rPr>
                <w:rFonts w:eastAsia="Montserrat" w:cs="Calibri"/>
                <w:szCs w:val="18"/>
                <w:lang w:val="en-GB"/>
              </w:rPr>
            </w:pPr>
            <w:r w:rsidRPr="00711965">
              <w:rPr>
                <w:rFonts w:eastAsia="Montserrat" w:cs="Calibri"/>
                <w:szCs w:val="18"/>
                <w:lang w:val="en-GB"/>
              </w:rPr>
              <w:t>Culverts – collapsed and clogged</w:t>
            </w:r>
          </w:p>
        </w:tc>
        <w:tc>
          <w:tcPr>
            <w:tcW w:w="5083" w:type="dxa"/>
          </w:tcPr>
          <w:p w14:paraId="7903AF5F" w14:textId="77777777" w:rsidR="00711965" w:rsidRPr="00711965" w:rsidRDefault="00711965" w:rsidP="00711965">
            <w:pPr>
              <w:keepNext/>
              <w:spacing w:before="124"/>
              <w:rPr>
                <w:rFonts w:eastAsia="Montserrat" w:cs="Calibri"/>
                <w:szCs w:val="18"/>
                <w:lang w:val="en-GB"/>
              </w:rPr>
            </w:pPr>
            <w:r w:rsidRPr="00711965">
              <w:rPr>
                <w:rFonts w:eastAsia="Montserrat" w:cs="Calibri"/>
                <w:szCs w:val="18"/>
                <w:lang w:val="en-GB"/>
              </w:rPr>
              <w:t>Recently replaced</w:t>
            </w:r>
          </w:p>
        </w:tc>
      </w:tr>
    </w:tbl>
    <w:p w14:paraId="4BC49489" w14:textId="61940CC6" w:rsidR="00711965" w:rsidRPr="00711965" w:rsidRDefault="00711965" w:rsidP="00711965">
      <w:pPr>
        <w:spacing w:before="240" w:after="200"/>
        <w:jc w:val="center"/>
        <w:rPr>
          <w:rFonts w:ascii="Calibri" w:hAnsi="Calibri" w:cs="Calibri"/>
          <w:i/>
          <w:iCs/>
          <w:szCs w:val="18"/>
        </w:rPr>
      </w:pPr>
      <w:r w:rsidRPr="00711965">
        <w:rPr>
          <w:rFonts w:ascii="Calibri" w:hAnsi="Calibri" w:cs="Calibri"/>
          <w:i/>
          <w:iCs/>
          <w:szCs w:val="18"/>
        </w:rPr>
        <w:t xml:space="preserve">Table </w:t>
      </w:r>
      <w:r w:rsidRPr="00711965">
        <w:rPr>
          <w:rFonts w:ascii="Calibri" w:hAnsi="Calibri" w:cs="Calibri"/>
          <w:i/>
          <w:iCs/>
          <w:szCs w:val="18"/>
        </w:rPr>
        <w:fldChar w:fldCharType="begin"/>
      </w:r>
      <w:r w:rsidRPr="00711965">
        <w:rPr>
          <w:rFonts w:ascii="Calibri" w:hAnsi="Calibri" w:cs="Calibri"/>
          <w:i/>
          <w:iCs/>
          <w:szCs w:val="18"/>
        </w:rPr>
        <w:instrText xml:space="preserve"> SEQ Table \* ARABIC </w:instrText>
      </w:r>
      <w:r w:rsidRPr="00711965">
        <w:rPr>
          <w:rFonts w:ascii="Calibri" w:hAnsi="Calibri" w:cs="Calibri"/>
          <w:i/>
          <w:iCs/>
          <w:szCs w:val="18"/>
        </w:rPr>
        <w:fldChar w:fldCharType="separate"/>
      </w:r>
      <w:r w:rsidR="00093C61">
        <w:rPr>
          <w:rFonts w:ascii="Calibri" w:hAnsi="Calibri" w:cs="Calibri"/>
          <w:i/>
          <w:iCs/>
          <w:noProof/>
          <w:szCs w:val="18"/>
        </w:rPr>
        <w:t>48</w:t>
      </w:r>
      <w:r w:rsidRPr="00711965">
        <w:rPr>
          <w:rFonts w:ascii="Calibri" w:hAnsi="Calibri" w:cs="Calibri"/>
          <w:i/>
          <w:iCs/>
          <w:noProof/>
          <w:szCs w:val="18"/>
        </w:rPr>
        <w:fldChar w:fldCharType="end"/>
      </w:r>
      <w:r w:rsidRPr="00711965">
        <w:rPr>
          <w:rFonts w:ascii="Calibri" w:hAnsi="Calibri" w:cs="Calibri"/>
          <w:i/>
          <w:iCs/>
          <w:szCs w:val="18"/>
        </w:rPr>
        <w:t xml:space="preserve">: Mapping of Copper Bank identifying vulnerabilities and capacities: (Source: Interviews with </w:t>
      </w:r>
      <w:bookmarkStart w:id="343" w:name="_Int_2NtO1aHk"/>
      <w:r w:rsidRPr="00711965">
        <w:rPr>
          <w:rFonts w:ascii="Calibri" w:hAnsi="Calibri" w:cs="Calibri"/>
          <w:i/>
          <w:iCs/>
          <w:szCs w:val="18"/>
        </w:rPr>
        <w:t>Chairmen</w:t>
      </w:r>
      <w:bookmarkEnd w:id="343"/>
      <w:r w:rsidRPr="00711965">
        <w:rPr>
          <w:rFonts w:ascii="Calibri" w:hAnsi="Calibri" w:cs="Calibri"/>
          <w:i/>
          <w:iCs/>
          <w:szCs w:val="18"/>
        </w:rPr>
        <w:t xml:space="preserve"> of Copper Bank Village Council and Librarian, 2023).</w:t>
      </w:r>
    </w:p>
    <w:p w14:paraId="4F832708"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44" w:name="_Toc152177279"/>
      <w:r w:rsidRPr="00711965">
        <w:rPr>
          <w:rFonts w:ascii="Calibri" w:eastAsiaTheme="majorEastAsia" w:hAnsi="Calibri" w:cs="Calibri"/>
          <w:b/>
          <w:i/>
          <w:color w:val="000000" w:themeColor="text1"/>
          <w:szCs w:val="18"/>
        </w:rPr>
        <w:t>Early Warning and Communication</w:t>
      </w:r>
      <w:bookmarkEnd w:id="344"/>
    </w:p>
    <w:p w14:paraId="757D40E2" w14:textId="77777777" w:rsidR="00711965" w:rsidRPr="00711965" w:rsidRDefault="00711965" w:rsidP="00711965">
      <w:pPr>
        <w:rPr>
          <w:rFonts w:ascii="Calibri" w:hAnsi="Calibri" w:cs="Calibri"/>
          <w:color w:val="000000" w:themeColor="text1"/>
          <w:szCs w:val="18"/>
        </w:rPr>
      </w:pPr>
    </w:p>
    <w:p w14:paraId="612F1C47"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Copper Bank has been connected to the electrical grid since the 1990s which has allowed the village to be in better connection to the outside despite the remoteness of its location.  It has benefited from basic services such as radios, telephone, and television. Today the vast majority of the residents own or have access to home phones or cell phones, and many have internet services in their homes or through the library.</w:t>
      </w:r>
    </w:p>
    <w:p w14:paraId="675CCB7F" w14:textId="77777777" w:rsidR="00711965" w:rsidRPr="00711965" w:rsidRDefault="00711965" w:rsidP="00711965">
      <w:pPr>
        <w:rPr>
          <w:rFonts w:ascii="Calibri" w:hAnsi="Calibri" w:cs="Calibri"/>
          <w:color w:val="000000" w:themeColor="text1"/>
          <w:szCs w:val="18"/>
        </w:rPr>
      </w:pPr>
    </w:p>
    <w:p w14:paraId="6DF7C311"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There is an Early Warning System in place that is coordinated with NEMO Central District Coordinator office. There is no VHF radio in case of emergencies but there is a hurricane shelter established.</w:t>
      </w:r>
    </w:p>
    <w:p w14:paraId="55034DA6" w14:textId="77777777" w:rsidR="00711965" w:rsidRPr="00711965" w:rsidRDefault="00711965" w:rsidP="00711965">
      <w:pPr>
        <w:rPr>
          <w:rFonts w:ascii="Calibri" w:hAnsi="Calibri" w:cs="Calibri"/>
          <w:color w:val="000000" w:themeColor="text1"/>
          <w:szCs w:val="18"/>
        </w:rPr>
      </w:pPr>
    </w:p>
    <w:p w14:paraId="7AC6B77C"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Belize is thought to have excellent capabilities to warn and respond potential disasters, having the only Doppler radar system on the Central America Atlantic seaboard (operational 2011). In fact, the U.S. National Hurricane Center depends on Belize Doppler Radar to feed into its hurricane analysis and progressions reports. Hurricane shelters exist along the coastline, but food and water supplies during disasters are either non-existent or inadequate. </w:t>
      </w:r>
    </w:p>
    <w:p w14:paraId="347A1C9D" w14:textId="77777777" w:rsidR="00711965" w:rsidRPr="00711965" w:rsidRDefault="00711965" w:rsidP="00711965">
      <w:pPr>
        <w:rPr>
          <w:rFonts w:ascii="Calibri" w:hAnsi="Calibri" w:cs="Calibri"/>
          <w:color w:val="000000" w:themeColor="text1"/>
          <w:szCs w:val="18"/>
        </w:rPr>
      </w:pPr>
    </w:p>
    <w:p w14:paraId="4BA88395"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45" w:name="_Toc152177280"/>
      <w:r w:rsidRPr="00711965">
        <w:rPr>
          <w:rFonts w:ascii="Calibri" w:eastAsiaTheme="majorEastAsia" w:hAnsi="Calibri" w:cs="Calibri"/>
          <w:b/>
          <w:i/>
          <w:color w:val="000000" w:themeColor="text1"/>
          <w:szCs w:val="18"/>
        </w:rPr>
        <w:t>Village Reported Priorities</w:t>
      </w:r>
      <w:bookmarkEnd w:id="345"/>
    </w:p>
    <w:p w14:paraId="1ACCCF16" w14:textId="77777777" w:rsidR="00711965" w:rsidRPr="00711965" w:rsidRDefault="00711965" w:rsidP="00711965">
      <w:pPr>
        <w:rPr>
          <w:rFonts w:ascii="Calibri" w:hAnsi="Calibri" w:cs="Calibri"/>
          <w:color w:val="000000" w:themeColor="text1"/>
          <w:szCs w:val="18"/>
        </w:rPr>
      </w:pPr>
    </w:p>
    <w:p w14:paraId="3E313E4F"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During the community meeting and focus groups potable water was stated as the village's top priority.</w:t>
      </w:r>
    </w:p>
    <w:p w14:paraId="023022D6" w14:textId="77777777" w:rsidR="00711965" w:rsidRPr="00711965" w:rsidRDefault="00711965" w:rsidP="00711965">
      <w:pPr>
        <w:rPr>
          <w:rFonts w:ascii="Calibri" w:hAnsi="Calibri" w:cs="Calibri"/>
          <w:color w:val="000000" w:themeColor="text1"/>
          <w:szCs w:val="18"/>
        </w:rPr>
      </w:pPr>
    </w:p>
    <w:p w14:paraId="0BB51FD2" w14:textId="77777777" w:rsidR="00711965" w:rsidRPr="00711965" w:rsidRDefault="00711965" w:rsidP="00043A79">
      <w:pPr>
        <w:keepNext/>
        <w:keepLines/>
        <w:numPr>
          <w:ilvl w:val="0"/>
          <w:numId w:val="122"/>
        </w:numPr>
        <w:spacing w:before="40"/>
        <w:ind w:left="357" w:hanging="357"/>
        <w:outlineLvl w:val="1"/>
        <w:rPr>
          <w:rFonts w:ascii="Calibri" w:eastAsiaTheme="majorEastAsia" w:hAnsi="Calibri" w:cs="Calibri"/>
          <w:b/>
          <w:caps/>
          <w:color w:val="000000" w:themeColor="text1"/>
          <w:szCs w:val="18"/>
        </w:rPr>
      </w:pPr>
      <w:bookmarkStart w:id="346" w:name="_Toc152177281"/>
      <w:bookmarkStart w:id="347" w:name="_Toc158909730"/>
      <w:r w:rsidRPr="00711965">
        <w:rPr>
          <w:rFonts w:ascii="Calibri" w:eastAsiaTheme="majorEastAsia" w:hAnsi="Calibri" w:cs="Calibri"/>
          <w:b/>
          <w:caps/>
          <w:color w:val="000000" w:themeColor="text1"/>
          <w:szCs w:val="18"/>
        </w:rPr>
        <w:t>TOLEDO DISTRICT</w:t>
      </w:r>
      <w:bookmarkEnd w:id="346"/>
      <w:bookmarkEnd w:id="347"/>
      <w:r w:rsidRPr="00711965">
        <w:rPr>
          <w:rFonts w:ascii="Calibri" w:eastAsiaTheme="majorEastAsia" w:hAnsi="Calibri" w:cs="Calibri"/>
          <w:b/>
          <w:caps/>
          <w:color w:val="000000" w:themeColor="text1"/>
          <w:szCs w:val="18"/>
        </w:rPr>
        <w:t xml:space="preserve"> </w:t>
      </w:r>
    </w:p>
    <w:p w14:paraId="3E9277FC" w14:textId="77777777" w:rsidR="00711965" w:rsidRPr="00711965" w:rsidRDefault="00711965" w:rsidP="00711965">
      <w:pPr>
        <w:rPr>
          <w:rFonts w:ascii="Calibri" w:hAnsi="Calibri" w:cs="Calibri"/>
          <w:color w:val="000000" w:themeColor="text1"/>
          <w:szCs w:val="18"/>
        </w:rPr>
      </w:pPr>
    </w:p>
    <w:p w14:paraId="1411CDF7"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The Toledo District, with an area of 1,795 square miles, is comprised of 63 cities, towns and villages. This district is located on the coastal plain, backed by mountains, and situated between the mouths of the Grande and Moho rivers. Punta Gorda Town, affectionately called PG, is the capital and its main town, as well as the largest town in southern Belize. Located 180 ft. above sea level, PG contains 25% of the district’s population with the remainder residing in its surrounding rural villages.</w:t>
      </w:r>
    </w:p>
    <w:p w14:paraId="0A17359B" w14:textId="77777777" w:rsidR="00711965" w:rsidRPr="00711965" w:rsidRDefault="00711965" w:rsidP="00711965">
      <w:pPr>
        <w:rPr>
          <w:rFonts w:ascii="Calibri" w:hAnsi="Calibri" w:cs="Calibri"/>
          <w:color w:val="000000" w:themeColor="text1"/>
          <w:szCs w:val="18"/>
        </w:rPr>
      </w:pPr>
    </w:p>
    <w:p w14:paraId="3770299D"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Toledo is culturally diverse, with descendants of the Maya, Garifuna, and other </w:t>
      </w:r>
      <w:bookmarkStart w:id="348" w:name="_Int_fKwgVBgp"/>
      <w:r w:rsidRPr="00711965">
        <w:rPr>
          <w:rFonts w:ascii="Calibri" w:hAnsi="Calibri" w:cs="Calibri"/>
          <w:color w:val="000000" w:themeColor="text1"/>
          <w:szCs w:val="18"/>
        </w:rPr>
        <w:t>heritages</w:t>
      </w:r>
      <w:bookmarkEnd w:id="348"/>
      <w:r w:rsidRPr="00711965">
        <w:rPr>
          <w:rFonts w:ascii="Calibri" w:hAnsi="Calibri" w:cs="Calibri"/>
          <w:color w:val="000000" w:themeColor="text1"/>
          <w:szCs w:val="18"/>
        </w:rPr>
        <w:t xml:space="preserve"> sharing the land and has many archaeological sites – though in a poor state. Sparsely populated villages are filled with Mopan and Q'eqchi subsistence farmers, where Punta Gorda has large East Indian populations. The homes in the rural areas are predominantly wood and traditional thatched roofs, with schools and community centers often made from reinforced concrete, which are commonly used as hurricane shelters.</w:t>
      </w:r>
    </w:p>
    <w:p w14:paraId="64F94F9D" w14:textId="77777777" w:rsidR="00711965" w:rsidRPr="00711965" w:rsidRDefault="00711965" w:rsidP="00711965">
      <w:pPr>
        <w:rPr>
          <w:rFonts w:ascii="Calibri" w:hAnsi="Calibri" w:cs="Calibri"/>
          <w:color w:val="000000" w:themeColor="text1"/>
          <w:szCs w:val="18"/>
        </w:rPr>
      </w:pPr>
    </w:p>
    <w:p w14:paraId="4B70233C"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Toledo has 25% of all farms in Belize, and 77% of small farms (below 20 acres). Known for agriculture, producing beans, corn, rice and citrus as well as coffee, sweet potatoes, avocado and other vegetables and root crops. There has been an increasing involvement in producing export quality cocoa as well. Toledo Cocoa Growers Association has been cultivating organic cocoa, which is purchased by the UK's Green and Blacks for the production of what has now become its award-winning Maya Gold chocolate bars.</w:t>
      </w:r>
    </w:p>
    <w:p w14:paraId="28048F89" w14:textId="77777777" w:rsidR="00711965" w:rsidRPr="00711965" w:rsidRDefault="00711965" w:rsidP="00711965">
      <w:pPr>
        <w:rPr>
          <w:rFonts w:ascii="Calibri" w:hAnsi="Calibri" w:cs="Calibri"/>
          <w:color w:val="000000" w:themeColor="text1"/>
          <w:szCs w:val="18"/>
        </w:rPr>
      </w:pPr>
    </w:p>
    <w:p w14:paraId="52035356"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Over 61% of Toledo’s 30,000 citizens identify as Maya, with a much higher proportion in the region’s rural areas. The Maya culture can be felt throughout the Toledo District, more than anywhere else in Belize. Many of Toledo’s rural citizens speak either Q'eqchi or Mopan Maya at home. Less than half (48%) of Toledo’s residents above age three speak English well enough to hold a conversation. The inability to speak Belize’s official language is an obstacle to integrating or qualifying for certain jobs.</w:t>
      </w:r>
    </w:p>
    <w:p w14:paraId="64A0D88A" w14:textId="77777777" w:rsidR="00711965" w:rsidRPr="00711965" w:rsidRDefault="00711965" w:rsidP="00711965">
      <w:pPr>
        <w:rPr>
          <w:rFonts w:ascii="Calibri" w:hAnsi="Calibri" w:cs="Calibri"/>
          <w:color w:val="000000" w:themeColor="text1"/>
          <w:szCs w:val="18"/>
        </w:rPr>
      </w:pPr>
    </w:p>
    <w:p w14:paraId="09A01F38"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The Maya lifestyle is largely through subsistence farming and small-scale agriculture predominated by corn and rice. The traditional Maya communities have longstanding cultural and historic claims to the land where they are settled but no legal titles making land tenure an on-going legal struggle. This will be discussed further in the Land Tenure section. This complex issue around land rights is contributing to their economic insecurity – especially in the face of growing interest in the region’s natural resources by the national and international entities.</w:t>
      </w:r>
    </w:p>
    <w:p w14:paraId="5EDA6F33" w14:textId="77777777" w:rsidR="00711965" w:rsidRPr="00711965" w:rsidRDefault="00711965" w:rsidP="00711965">
      <w:pPr>
        <w:rPr>
          <w:rFonts w:ascii="Calibri" w:hAnsi="Calibri" w:cs="Calibri"/>
          <w:color w:val="000000" w:themeColor="text1"/>
          <w:szCs w:val="18"/>
        </w:rPr>
      </w:pPr>
    </w:p>
    <w:p w14:paraId="7CE8D8C8"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There are over 715,000 acres of protected land in the Toledo District. This includes three national parks, two wildlife sanctuaries, one nature reserve, seven forest reserves, two marine reserves, two archaeological sites, and several private reserves. </w:t>
      </w:r>
    </w:p>
    <w:p w14:paraId="0BD16805" w14:textId="77777777" w:rsidR="00711965" w:rsidRPr="00711965" w:rsidRDefault="00711965" w:rsidP="00711965">
      <w:pPr>
        <w:rPr>
          <w:rFonts w:ascii="Calibri" w:hAnsi="Calibri" w:cs="Calibri"/>
          <w:color w:val="000000" w:themeColor="text1"/>
          <w:szCs w:val="18"/>
        </w:rPr>
      </w:pPr>
    </w:p>
    <w:p w14:paraId="7B9048ED"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There are many NGOs present in this area of the country, including both international and local, ranging from environmental conservation to gender advocacy, to cultural organizations and beyond. The Maya have formed several NGOs that have been advocating for indigenous rights over lands and natural resources in the region. </w:t>
      </w:r>
    </w:p>
    <w:p w14:paraId="694AA661" w14:textId="77777777" w:rsidR="00711965" w:rsidRPr="00711965" w:rsidRDefault="00711965" w:rsidP="00711965">
      <w:pPr>
        <w:rPr>
          <w:rFonts w:ascii="Calibri" w:hAnsi="Calibri" w:cs="Calibri"/>
          <w:color w:val="000000" w:themeColor="text1"/>
          <w:szCs w:val="18"/>
        </w:rPr>
      </w:pPr>
    </w:p>
    <w:p w14:paraId="6FDDC1DC"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The region contains a multitude of plant and animal species and is home to the jaguar, puma, manatee, harpy eagle, Baird's tapir, jaguar, howler monkey and scarlet macaw and other rare and endangered species. Despite its lush and pristine topography its people face Belize’s highest poverty rates and extreme vulnerability to climate issues.</w:t>
      </w:r>
    </w:p>
    <w:p w14:paraId="296300F8" w14:textId="77777777" w:rsidR="00711965" w:rsidRPr="00711965" w:rsidRDefault="00711965" w:rsidP="00711965">
      <w:pPr>
        <w:rPr>
          <w:rFonts w:ascii="Calibri" w:hAnsi="Calibri" w:cs="Calibri"/>
          <w:color w:val="000000" w:themeColor="text1"/>
          <w:szCs w:val="18"/>
        </w:rPr>
      </w:pPr>
    </w:p>
    <w:p w14:paraId="5629013C" w14:textId="77777777" w:rsidR="00711965" w:rsidRPr="00711965" w:rsidRDefault="00711965" w:rsidP="00043A79">
      <w:pPr>
        <w:keepNext/>
        <w:keepLines/>
        <w:numPr>
          <w:ilvl w:val="0"/>
          <w:numId w:val="122"/>
        </w:numPr>
        <w:spacing w:before="40"/>
        <w:outlineLvl w:val="1"/>
        <w:rPr>
          <w:rFonts w:ascii="Calibri" w:eastAsiaTheme="majorEastAsia" w:hAnsi="Calibri" w:cs="Calibri"/>
          <w:b/>
          <w:caps/>
          <w:color w:val="000000" w:themeColor="text1"/>
          <w:szCs w:val="18"/>
        </w:rPr>
      </w:pPr>
      <w:bookmarkStart w:id="349" w:name="_Toc152177282"/>
      <w:bookmarkStart w:id="350" w:name="_Toc158909731"/>
      <w:r w:rsidRPr="00711965">
        <w:rPr>
          <w:rFonts w:ascii="Calibri" w:eastAsiaTheme="majorEastAsia" w:hAnsi="Calibri" w:cs="Calibri"/>
          <w:b/>
          <w:caps/>
          <w:color w:val="000000" w:themeColor="text1"/>
          <w:szCs w:val="18"/>
        </w:rPr>
        <w:t>BOOM CREEK</w:t>
      </w:r>
      <w:bookmarkEnd w:id="349"/>
      <w:bookmarkEnd w:id="350"/>
    </w:p>
    <w:p w14:paraId="7E213E26" w14:textId="77777777" w:rsidR="00711965" w:rsidRPr="00711965" w:rsidRDefault="00711965" w:rsidP="00711965">
      <w:pPr>
        <w:rPr>
          <w:rFonts w:ascii="Calibri" w:hAnsi="Calibri" w:cs="Calibri"/>
          <w:color w:val="000000" w:themeColor="text1"/>
          <w:szCs w:val="18"/>
        </w:rPr>
      </w:pPr>
    </w:p>
    <w:p w14:paraId="5C5A3276"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51" w:name="_Toc152177283"/>
      <w:r w:rsidRPr="00711965">
        <w:rPr>
          <w:rFonts w:ascii="Calibri" w:eastAsiaTheme="majorEastAsia" w:hAnsi="Calibri" w:cs="Calibri"/>
          <w:b/>
          <w:i/>
          <w:color w:val="000000" w:themeColor="text1"/>
          <w:szCs w:val="18"/>
        </w:rPr>
        <w:t>Location</w:t>
      </w:r>
      <w:bookmarkEnd w:id="351"/>
    </w:p>
    <w:p w14:paraId="0B4EC00C" w14:textId="77777777" w:rsidR="00711965" w:rsidRPr="00711965" w:rsidRDefault="00711965" w:rsidP="00711965">
      <w:pPr>
        <w:rPr>
          <w:rFonts w:ascii="Calibri" w:hAnsi="Calibri" w:cs="Calibri"/>
          <w:color w:val="000000" w:themeColor="text1"/>
          <w:szCs w:val="18"/>
        </w:rPr>
      </w:pPr>
    </w:p>
    <w:p w14:paraId="672A4467"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Boom Creek Village, originally settled in the 1940s, is located along the Mojo River in the Toledo District of Southern Belize, approximately 6 miles from Punta Gorda Town. It is lush and junglelike, with heavy rainfall that commonly floods the roads and riverbanks. Although the only access to the village was originally by a four-hour canoe/dory ride, there was a road constructed in 1992. However, considering it sits approximately 20 feet above sea level, the road becomes impassable during the rainy season where the village can only be accessed by boats along the Moho River. During the rainy season it is common for the road to remain flooded for various days and the students go to school by boat.</w:t>
      </w:r>
    </w:p>
    <w:p w14:paraId="5B8F1E86" w14:textId="77777777" w:rsidR="00711965" w:rsidRPr="00711965" w:rsidRDefault="00711965" w:rsidP="00711965">
      <w:pPr>
        <w:rPr>
          <w:rFonts w:ascii="Calibri" w:hAnsi="Calibri" w:cs="Calibri"/>
          <w:color w:val="000000" w:themeColor="text1"/>
          <w:szCs w:val="18"/>
        </w:rPr>
      </w:pPr>
    </w:p>
    <w:p w14:paraId="1C92E53B" w14:textId="77777777" w:rsidR="00711965" w:rsidRPr="00711965" w:rsidRDefault="00711965" w:rsidP="00711965">
      <w:pPr>
        <w:keepNext/>
        <w:jc w:val="center"/>
        <w:rPr>
          <w:rFonts w:ascii="Calibri" w:hAnsi="Calibri" w:cs="Calibri"/>
          <w:color w:val="000000" w:themeColor="text1"/>
          <w:szCs w:val="18"/>
        </w:rPr>
      </w:pPr>
      <w:r w:rsidRPr="00711965">
        <w:rPr>
          <w:rFonts w:ascii="Calibri" w:hAnsi="Calibri" w:cs="Calibri"/>
          <w:noProof/>
          <w:color w:val="000000" w:themeColor="text1"/>
          <w:szCs w:val="18"/>
        </w:rPr>
        <w:drawing>
          <wp:inline distT="0" distB="0" distL="0" distR="0" wp14:anchorId="50ADBF47" wp14:editId="348FF59D">
            <wp:extent cx="3465286" cy="3597780"/>
            <wp:effectExtent l="0" t="0" r="1905" b="0"/>
            <wp:docPr id="1262514571" name="Imagen 1262514571" descr="A map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2514571" name="Picture 2" descr="A map of a city&#10;&#10;Description automatically generated"/>
                    <pic:cNvPicPr/>
                  </pic:nvPicPr>
                  <pic:blipFill>
                    <a:blip r:embed="rId72" cstate="print">
                      <a:extLst>
                        <a:ext uri="{28A0092B-C50C-407E-A947-70E740481C1C}">
                          <a14:useLocalDpi xmlns:a14="http://schemas.microsoft.com/office/drawing/2010/main" val="0"/>
                        </a:ext>
                      </a:extLst>
                    </a:blip>
                    <a:stretch>
                      <a:fillRect/>
                    </a:stretch>
                  </pic:blipFill>
                  <pic:spPr>
                    <a:xfrm>
                      <a:off x="0" y="0"/>
                      <a:ext cx="3544651" cy="3680180"/>
                    </a:xfrm>
                    <a:prstGeom prst="rect">
                      <a:avLst/>
                    </a:prstGeom>
                  </pic:spPr>
                </pic:pic>
              </a:graphicData>
            </a:graphic>
          </wp:inline>
        </w:drawing>
      </w:r>
    </w:p>
    <w:p w14:paraId="4A70C726" w14:textId="283D4B30" w:rsidR="00711965" w:rsidRPr="00711965" w:rsidRDefault="00E43564" w:rsidP="00711965">
      <w:pPr>
        <w:spacing w:before="240" w:after="200"/>
        <w:jc w:val="center"/>
        <w:rPr>
          <w:rFonts w:ascii="Calibri" w:hAnsi="Calibri" w:cs="Calibri"/>
          <w:i/>
          <w:iCs/>
          <w:szCs w:val="18"/>
        </w:rPr>
      </w:pPr>
      <w:r>
        <w:rPr>
          <w:rFonts w:ascii="Calibri" w:hAnsi="Calibri" w:cs="Calibri"/>
          <w:i/>
          <w:iCs/>
          <w:szCs w:val="18"/>
        </w:rPr>
        <w:t>Figure 23</w:t>
      </w:r>
      <w:r w:rsidR="00711965" w:rsidRPr="00711965">
        <w:rPr>
          <w:rFonts w:ascii="Calibri" w:hAnsi="Calibri" w:cs="Calibri"/>
          <w:i/>
          <w:iCs/>
          <w:szCs w:val="18"/>
        </w:rPr>
        <w:t xml:space="preserve"> </w:t>
      </w:r>
      <w:r w:rsidR="00711965" w:rsidRPr="00711965">
        <w:rPr>
          <w:rFonts w:ascii="Calibri" w:hAnsi="Calibri" w:cs="Calibri"/>
          <w:i/>
          <w:iCs/>
          <w:szCs w:val="18"/>
        </w:rPr>
        <w:fldChar w:fldCharType="begin"/>
      </w:r>
      <w:r w:rsidR="00711965" w:rsidRPr="00711965">
        <w:rPr>
          <w:rFonts w:ascii="Calibri" w:hAnsi="Calibri" w:cs="Calibri"/>
          <w:i/>
          <w:iCs/>
          <w:szCs w:val="18"/>
        </w:rPr>
        <w:instrText xml:space="preserve"> SEQ Table \* ARABIC </w:instrText>
      </w:r>
      <w:r w:rsidR="00711965" w:rsidRPr="00711965">
        <w:rPr>
          <w:rFonts w:ascii="Calibri" w:hAnsi="Calibri" w:cs="Calibri"/>
          <w:i/>
          <w:iCs/>
          <w:szCs w:val="18"/>
        </w:rPr>
        <w:fldChar w:fldCharType="separate"/>
      </w:r>
      <w:r w:rsidR="00711965" w:rsidRPr="00711965">
        <w:rPr>
          <w:rFonts w:ascii="Calibri" w:hAnsi="Calibri" w:cs="Calibri"/>
          <w:i/>
          <w:iCs/>
          <w:noProof/>
          <w:szCs w:val="18"/>
        </w:rPr>
        <w:fldChar w:fldCharType="end"/>
      </w:r>
      <w:r w:rsidR="00711965" w:rsidRPr="00711965">
        <w:rPr>
          <w:rFonts w:ascii="Calibri" w:hAnsi="Calibri" w:cs="Calibri"/>
          <w:i/>
          <w:iCs/>
          <w:szCs w:val="18"/>
        </w:rPr>
        <w:t>: Boom Creek Map (Source: Mapcarta.com).</w:t>
      </w:r>
    </w:p>
    <w:p w14:paraId="6394D7EA"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52" w:name="_Toc152177284"/>
      <w:r w:rsidRPr="00711965">
        <w:rPr>
          <w:rFonts w:ascii="Calibri" w:eastAsiaTheme="majorEastAsia" w:hAnsi="Calibri" w:cs="Calibri"/>
          <w:b/>
          <w:i/>
          <w:color w:val="000000" w:themeColor="text1"/>
          <w:szCs w:val="18"/>
        </w:rPr>
        <w:t>Access</w:t>
      </w:r>
      <w:bookmarkEnd w:id="352"/>
    </w:p>
    <w:p w14:paraId="602C276A" w14:textId="77777777" w:rsidR="00711965" w:rsidRPr="00711965" w:rsidRDefault="00711965" w:rsidP="00711965">
      <w:pPr>
        <w:rPr>
          <w:rFonts w:ascii="Calibri" w:hAnsi="Calibri" w:cs="Calibri"/>
          <w:color w:val="000000" w:themeColor="text1"/>
          <w:szCs w:val="18"/>
        </w:rPr>
      </w:pPr>
    </w:p>
    <w:p w14:paraId="18F0ED92"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The only access to Boom Creek was by river which entailed a four-hour canoe ride paddling up the Moho River, until 1992 when its first road was built. Although transformative to the village, this road commonly floods during the heavy rains of the Toledo District wet season making it impassable. During these times, it is </w:t>
      </w:r>
      <w:bookmarkStart w:id="353" w:name="_Int_pXBxymun"/>
      <w:r w:rsidRPr="00711965">
        <w:rPr>
          <w:rFonts w:ascii="Calibri" w:hAnsi="Calibri" w:cs="Calibri"/>
          <w:color w:val="000000" w:themeColor="text1"/>
          <w:szCs w:val="18"/>
        </w:rPr>
        <w:t>not uncommon</w:t>
      </w:r>
      <w:bookmarkEnd w:id="353"/>
      <w:r w:rsidRPr="00711965">
        <w:rPr>
          <w:rFonts w:ascii="Calibri" w:hAnsi="Calibri" w:cs="Calibri"/>
          <w:color w:val="000000" w:themeColor="text1"/>
          <w:szCs w:val="18"/>
        </w:rPr>
        <w:t xml:space="preserve"> to see boats ride along the flooded roads transporting children and maintaining the pace of the village. VILLAGE PHOTOS. </w:t>
      </w:r>
    </w:p>
    <w:p w14:paraId="6DD6A844" w14:textId="77777777" w:rsidR="00711965" w:rsidRPr="00711965" w:rsidRDefault="00711965" w:rsidP="00711965">
      <w:pPr>
        <w:rPr>
          <w:rFonts w:ascii="Calibri" w:hAnsi="Calibri" w:cs="Calibri"/>
          <w:color w:val="000000" w:themeColor="text1"/>
          <w:szCs w:val="18"/>
        </w:rPr>
      </w:pPr>
    </w:p>
    <w:p w14:paraId="5F023BAD"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54" w:name="_Toc152177285"/>
      <w:r w:rsidRPr="00711965">
        <w:rPr>
          <w:rFonts w:ascii="Calibri" w:eastAsiaTheme="majorEastAsia" w:hAnsi="Calibri" w:cs="Calibri"/>
          <w:b/>
          <w:i/>
          <w:color w:val="000000" w:themeColor="text1"/>
          <w:szCs w:val="18"/>
        </w:rPr>
        <w:t>Background</w:t>
      </w:r>
      <w:bookmarkEnd w:id="354"/>
    </w:p>
    <w:p w14:paraId="73B8492A" w14:textId="77777777" w:rsidR="00711965" w:rsidRPr="00711965" w:rsidRDefault="00711965" w:rsidP="00711965">
      <w:pPr>
        <w:rPr>
          <w:rFonts w:ascii="Calibri" w:hAnsi="Calibri" w:cs="Calibri"/>
          <w:color w:val="000000" w:themeColor="text1"/>
          <w:szCs w:val="18"/>
        </w:rPr>
      </w:pPr>
    </w:p>
    <w:p w14:paraId="7FDBD0FB"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The village population is 112, made up of approximately 46% males and 54% females, living in 25 households (in 2021, five others under construction)</w:t>
      </w:r>
      <w:bookmarkStart w:id="355" w:name="_Int_46lunLVC"/>
      <w:r w:rsidRPr="00711965">
        <w:rPr>
          <w:rFonts w:ascii="Calibri" w:hAnsi="Calibri" w:cs="Calibri"/>
          <w:color w:val="000000" w:themeColor="text1"/>
          <w:szCs w:val="18"/>
        </w:rPr>
        <w:t xml:space="preserve">.  </w:t>
      </w:r>
      <w:bookmarkEnd w:id="355"/>
      <w:r w:rsidRPr="00711965">
        <w:rPr>
          <w:rFonts w:ascii="Calibri" w:hAnsi="Calibri" w:cs="Calibri"/>
          <w:color w:val="000000" w:themeColor="text1"/>
          <w:szCs w:val="18"/>
        </w:rPr>
        <w:t xml:space="preserve">Of these households, there are 16 Mestizo and eight Maya and one Mennonite. Sixteen households speak both Spanish and English, while eight speak Maya Q'eqchi /Mopan and English and the one Mennonite household speaks only English. The majority of the community attends the village’s one church - the Living Word Church. </w:t>
      </w:r>
    </w:p>
    <w:p w14:paraId="2EED2FC9" w14:textId="77777777" w:rsidR="00711965" w:rsidRPr="00711965" w:rsidRDefault="00711965" w:rsidP="00711965">
      <w:pPr>
        <w:rPr>
          <w:rFonts w:ascii="Calibri" w:hAnsi="Calibri" w:cs="Calibri"/>
          <w:color w:val="000000" w:themeColor="text1"/>
          <w:szCs w:val="18"/>
        </w:rPr>
      </w:pPr>
    </w:p>
    <w:p w14:paraId="5C4EFC92"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The concrete primary school and wooden church built on stilts along the banks of the Moho River are used for meetings, Alcaldes Court Hearing and Village Council meetings. There is one primary school building, one church, one corn mill, and two petty shops. The village has no electricity. Twenty-two (22) households have access to solar power and three (3) still use candles or homemade lamps. Only SMART phone service is accessed within the village.</w:t>
      </w:r>
    </w:p>
    <w:p w14:paraId="5D3C62FA" w14:textId="77777777" w:rsidR="00711965" w:rsidRPr="00711965" w:rsidRDefault="00711965" w:rsidP="00711965">
      <w:pPr>
        <w:rPr>
          <w:rFonts w:ascii="Calibri" w:hAnsi="Calibri" w:cs="Calibri"/>
          <w:color w:val="000000" w:themeColor="text1"/>
          <w:szCs w:val="18"/>
        </w:rPr>
      </w:pPr>
    </w:p>
    <w:p w14:paraId="70ADE6E9"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56" w:name="_Toc152177286"/>
      <w:r w:rsidRPr="00711965">
        <w:rPr>
          <w:rFonts w:ascii="Calibri" w:eastAsiaTheme="majorEastAsia" w:hAnsi="Calibri" w:cs="Calibri"/>
          <w:b/>
          <w:i/>
          <w:color w:val="000000" w:themeColor="text1"/>
          <w:szCs w:val="18"/>
        </w:rPr>
        <w:t>Infrastructure</w:t>
      </w:r>
      <w:bookmarkEnd w:id="356"/>
      <w:r w:rsidRPr="00711965">
        <w:rPr>
          <w:rFonts w:ascii="Calibri" w:eastAsiaTheme="majorEastAsia" w:hAnsi="Calibri" w:cs="Calibri"/>
          <w:b/>
          <w:i/>
          <w:color w:val="000000" w:themeColor="text1"/>
          <w:szCs w:val="18"/>
        </w:rPr>
        <w:t xml:space="preserve"> </w:t>
      </w:r>
    </w:p>
    <w:p w14:paraId="5A806D88" w14:textId="77777777" w:rsidR="00711965" w:rsidRPr="00711965" w:rsidRDefault="00711965" w:rsidP="00711965">
      <w:pPr>
        <w:rPr>
          <w:rFonts w:ascii="Calibri" w:hAnsi="Calibri" w:cs="Calibri"/>
          <w:color w:val="000000" w:themeColor="text1"/>
          <w:szCs w:val="18"/>
        </w:rPr>
      </w:pPr>
    </w:p>
    <w:p w14:paraId="0BF6E209"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There is a rough dirt road that commonly floods that leads into the village lined by most of the village’s houses. The distance between the first house and the last is 1.25 miles. There are two households that are built about 600 feet off this road. Of the houses in the village, five are concrete homes, 11 are wood and zinc roofs, while the others are thatched roofs. The primary school is constructed of cement. There is a wooden church built on high stilts along the Banks of the Moho River. </w:t>
      </w:r>
    </w:p>
    <w:p w14:paraId="194A2EC4" w14:textId="77777777" w:rsidR="00711965" w:rsidRPr="00711965" w:rsidRDefault="00711965" w:rsidP="00711965">
      <w:pPr>
        <w:rPr>
          <w:rFonts w:ascii="Calibri" w:hAnsi="Calibri" w:cs="Calibri"/>
          <w:color w:val="000000" w:themeColor="text1"/>
          <w:szCs w:val="18"/>
        </w:rPr>
      </w:pPr>
    </w:p>
    <w:p w14:paraId="4DF0D138"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The closest connection to the electrical grid is in Punta Gorda Town about 6 miles away. There are 20 solar panels of various sizes. The village has two functioning hand pumps, one contaminated production well that is decommissioned, and three wells which go dry in the dry season.</w:t>
      </w:r>
    </w:p>
    <w:p w14:paraId="2A973E24" w14:textId="77777777" w:rsidR="00711965" w:rsidRPr="00711965" w:rsidRDefault="00711965" w:rsidP="00711965">
      <w:pPr>
        <w:rPr>
          <w:rFonts w:ascii="Calibri" w:hAnsi="Calibri" w:cs="Calibri"/>
          <w:color w:val="000000" w:themeColor="text1"/>
          <w:szCs w:val="18"/>
        </w:rPr>
      </w:pPr>
    </w:p>
    <w:p w14:paraId="0737BB08"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Groceries, medicine, building materials are all purchased in Punta Gorda as there are no stores in the village.</w:t>
      </w:r>
    </w:p>
    <w:p w14:paraId="000ECE1E" w14:textId="77777777" w:rsidR="00711965" w:rsidRPr="00711965" w:rsidRDefault="00711965" w:rsidP="00711965">
      <w:pPr>
        <w:rPr>
          <w:rFonts w:ascii="Calibri" w:hAnsi="Calibri" w:cs="Calibri"/>
          <w:color w:val="000000" w:themeColor="text1"/>
          <w:szCs w:val="18"/>
        </w:rPr>
      </w:pPr>
    </w:p>
    <w:p w14:paraId="53060ED1"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57" w:name="_Toc152177287"/>
      <w:r w:rsidRPr="00711965">
        <w:rPr>
          <w:rFonts w:ascii="Calibri" w:eastAsiaTheme="majorEastAsia" w:hAnsi="Calibri" w:cs="Calibri"/>
          <w:b/>
          <w:i/>
          <w:color w:val="000000" w:themeColor="text1"/>
          <w:szCs w:val="18"/>
        </w:rPr>
        <w:t>Land Tenure</w:t>
      </w:r>
      <w:bookmarkEnd w:id="357"/>
    </w:p>
    <w:p w14:paraId="2A73516E" w14:textId="77777777" w:rsidR="00711965" w:rsidRPr="00711965" w:rsidRDefault="00711965" w:rsidP="00711965">
      <w:pPr>
        <w:rPr>
          <w:rFonts w:ascii="Calibri" w:hAnsi="Calibri" w:cs="Calibri"/>
          <w:color w:val="000000" w:themeColor="text1"/>
          <w:szCs w:val="18"/>
        </w:rPr>
      </w:pPr>
    </w:p>
    <w:p w14:paraId="2507A07C"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Very few villagers have titles to their land. As of 2020, 85% of the villagers were reported to be in favor of a communal land system. The village is in the process of acquiring and demarcating their land for the village through the Alcalde system. The land is mainly used for agricultural purposes, most commonly corn, and traditionally agricultural processes such as crop rotation are practiced.</w:t>
      </w:r>
    </w:p>
    <w:p w14:paraId="30A47F61" w14:textId="77777777" w:rsidR="00711965" w:rsidRPr="00711965" w:rsidRDefault="00711965" w:rsidP="00711965">
      <w:pPr>
        <w:rPr>
          <w:rFonts w:ascii="Calibri" w:hAnsi="Calibri" w:cs="Calibri"/>
          <w:color w:val="000000" w:themeColor="text1"/>
          <w:szCs w:val="18"/>
        </w:rPr>
      </w:pPr>
    </w:p>
    <w:p w14:paraId="31B766E9"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58" w:name="_Toc152177288"/>
      <w:r w:rsidRPr="00711965">
        <w:rPr>
          <w:rFonts w:ascii="Calibri" w:eastAsiaTheme="majorEastAsia" w:hAnsi="Calibri" w:cs="Calibri"/>
          <w:b/>
          <w:i/>
          <w:color w:val="000000" w:themeColor="text1"/>
          <w:szCs w:val="18"/>
        </w:rPr>
        <w:t>Transportation</w:t>
      </w:r>
      <w:bookmarkEnd w:id="358"/>
    </w:p>
    <w:p w14:paraId="63F3B4BC" w14:textId="77777777" w:rsidR="00711965" w:rsidRPr="00711965" w:rsidRDefault="00711965" w:rsidP="00711965">
      <w:pPr>
        <w:rPr>
          <w:rFonts w:ascii="Calibri" w:hAnsi="Calibri" w:cs="Calibri"/>
          <w:color w:val="000000" w:themeColor="text1"/>
          <w:szCs w:val="18"/>
        </w:rPr>
      </w:pPr>
    </w:p>
    <w:p w14:paraId="17698410"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There are 12 private vehicles, 21 motorcycles and six boats.</w:t>
      </w:r>
    </w:p>
    <w:p w14:paraId="45FC25A4" w14:textId="77777777" w:rsidR="00711965" w:rsidRPr="00711965" w:rsidRDefault="00711965" w:rsidP="00711965">
      <w:pPr>
        <w:rPr>
          <w:rFonts w:ascii="Calibri" w:hAnsi="Calibri" w:cs="Calibri"/>
          <w:color w:val="000000" w:themeColor="text1"/>
          <w:szCs w:val="18"/>
        </w:rPr>
      </w:pPr>
    </w:p>
    <w:p w14:paraId="753CD785"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59" w:name="_Toc152177289"/>
      <w:r w:rsidRPr="00711965">
        <w:rPr>
          <w:rFonts w:ascii="Calibri" w:eastAsiaTheme="majorEastAsia" w:hAnsi="Calibri" w:cs="Calibri"/>
          <w:b/>
          <w:i/>
          <w:color w:val="000000" w:themeColor="text1"/>
          <w:szCs w:val="18"/>
        </w:rPr>
        <w:t>Livelihood</w:t>
      </w:r>
      <w:bookmarkEnd w:id="359"/>
    </w:p>
    <w:p w14:paraId="3A250C71" w14:textId="77777777" w:rsidR="00711965" w:rsidRPr="00711965" w:rsidRDefault="00711965" w:rsidP="00711965">
      <w:pPr>
        <w:rPr>
          <w:rFonts w:ascii="Calibri" w:hAnsi="Calibri" w:cs="Calibri"/>
          <w:color w:val="000000" w:themeColor="text1"/>
          <w:szCs w:val="18"/>
        </w:rPr>
      </w:pPr>
    </w:p>
    <w:p w14:paraId="3A5B2018"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Agriculture makes up a large portion of the village’s livelihood activities. Though limited income is generated, mostly due to the reliance on subsistence farming. 16% of the community depends on subsistence farming. Commonly cultivated crops are corn, rice, and beans. The villagers are also known to fish and hunt. Approximately, 20% of the village earns income from the livestock rearing, mostly cattle, pigs. There are strict bylaws that prohibit wandering livestock, which are abided by. Logging accounts for 12% of income generating activity in the village.</w:t>
      </w:r>
    </w:p>
    <w:p w14:paraId="54EB18C7" w14:textId="77777777" w:rsidR="00711965" w:rsidRPr="00711965" w:rsidRDefault="00711965" w:rsidP="00711965">
      <w:pPr>
        <w:rPr>
          <w:rFonts w:ascii="Calibri" w:hAnsi="Calibri" w:cs="Calibri"/>
          <w:color w:val="000000" w:themeColor="text1"/>
          <w:szCs w:val="18"/>
        </w:rPr>
      </w:pPr>
    </w:p>
    <w:p w14:paraId="5A225EE3"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60" w:name="_Toc152177290"/>
      <w:r w:rsidRPr="00711965">
        <w:rPr>
          <w:rFonts w:ascii="Calibri" w:eastAsiaTheme="majorEastAsia" w:hAnsi="Calibri" w:cs="Calibri"/>
          <w:b/>
          <w:i/>
          <w:color w:val="000000" w:themeColor="text1"/>
          <w:szCs w:val="18"/>
        </w:rPr>
        <w:t>Energy</w:t>
      </w:r>
      <w:bookmarkEnd w:id="360"/>
    </w:p>
    <w:p w14:paraId="739F0713" w14:textId="77777777" w:rsidR="00711965" w:rsidRPr="00711965" w:rsidRDefault="00711965" w:rsidP="00711965">
      <w:pPr>
        <w:rPr>
          <w:rFonts w:ascii="Calibri" w:hAnsi="Calibri" w:cs="Calibri"/>
          <w:color w:val="000000" w:themeColor="text1"/>
          <w:szCs w:val="18"/>
        </w:rPr>
      </w:pPr>
    </w:p>
    <w:p w14:paraId="36DF5139"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The national electrical grid stops at the outskirts of Punta Gorda Town which is approximately 6 miles away. 20 of the 25 households have solar panels, mostly to charge cell phones and light their homes with 12 volt and small AC voltage light bulbs. Five households rely on lanterns and candles.</w:t>
      </w:r>
    </w:p>
    <w:p w14:paraId="303BD226" w14:textId="77777777" w:rsidR="00711965" w:rsidRPr="00711965" w:rsidRDefault="00711965" w:rsidP="00711965">
      <w:pPr>
        <w:rPr>
          <w:rFonts w:ascii="Calibri" w:hAnsi="Calibri" w:cs="Calibri"/>
          <w:color w:val="000000" w:themeColor="text1"/>
          <w:szCs w:val="18"/>
        </w:rPr>
      </w:pPr>
    </w:p>
    <w:p w14:paraId="01F9B880"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61" w:name="_Toc152177291"/>
      <w:r w:rsidRPr="00711965">
        <w:rPr>
          <w:rFonts w:ascii="Calibri" w:eastAsiaTheme="majorEastAsia" w:hAnsi="Calibri" w:cs="Calibri"/>
          <w:b/>
          <w:i/>
          <w:color w:val="000000" w:themeColor="text1"/>
          <w:szCs w:val="18"/>
        </w:rPr>
        <w:t>Education</w:t>
      </w:r>
      <w:bookmarkEnd w:id="361"/>
    </w:p>
    <w:p w14:paraId="6427BEEB" w14:textId="77777777" w:rsidR="00711965" w:rsidRPr="00711965" w:rsidRDefault="00711965" w:rsidP="00711965">
      <w:pPr>
        <w:rPr>
          <w:rFonts w:ascii="Calibri" w:hAnsi="Calibri" w:cs="Calibri"/>
          <w:color w:val="000000" w:themeColor="text1"/>
          <w:szCs w:val="18"/>
        </w:rPr>
      </w:pPr>
    </w:p>
    <w:p w14:paraId="63D434F5"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The concrete primary school was constructed in 1992. Before this time, students traveled by canoe up the Moho River to join students in the school at Santa Anna. There are 28 students in the primary school, with two teachers. There are five students attending Toledo Community College and five enrolled in the University of Belize. The government recently took over management of the school. The school (Living Word Government School) has a rainwater collection system for the children’s use.</w:t>
      </w:r>
    </w:p>
    <w:p w14:paraId="5F0087F3" w14:textId="77777777" w:rsidR="00711965" w:rsidRPr="00711965" w:rsidRDefault="00711965" w:rsidP="00711965">
      <w:pPr>
        <w:rPr>
          <w:rFonts w:ascii="Calibri" w:hAnsi="Calibri" w:cs="Calibri"/>
          <w:color w:val="000000" w:themeColor="text1"/>
          <w:szCs w:val="18"/>
        </w:rPr>
      </w:pPr>
    </w:p>
    <w:p w14:paraId="326C532A"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62" w:name="_Toc152177292"/>
      <w:r w:rsidRPr="00711965">
        <w:rPr>
          <w:rFonts w:ascii="Calibri" w:eastAsiaTheme="majorEastAsia" w:hAnsi="Calibri" w:cs="Calibri"/>
          <w:b/>
          <w:i/>
          <w:color w:val="000000" w:themeColor="text1"/>
          <w:szCs w:val="18"/>
        </w:rPr>
        <w:t>Water</w:t>
      </w:r>
      <w:bookmarkEnd w:id="362"/>
    </w:p>
    <w:p w14:paraId="00BF3C97" w14:textId="77777777" w:rsidR="00711965" w:rsidRPr="00711965" w:rsidRDefault="00711965" w:rsidP="00711965">
      <w:pPr>
        <w:rPr>
          <w:rFonts w:ascii="Calibri" w:hAnsi="Calibri" w:cs="Calibri"/>
          <w:color w:val="000000" w:themeColor="text1"/>
          <w:szCs w:val="18"/>
        </w:rPr>
      </w:pPr>
    </w:p>
    <w:p w14:paraId="43842786"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Boom Creek has two functional hand pumps but mostly relies on rainwater catchment systems. The hand pumps are mostly utilized during dry season which is a burden for families that do not have vehicle to transport containers. There are only a few hand-dug wells in Boom Creek which mostly go dry seasonally. Water is not typically treated with chlorine or regular boiling.</w:t>
      </w:r>
    </w:p>
    <w:p w14:paraId="3FED2223" w14:textId="77777777" w:rsidR="00711965" w:rsidRPr="00711965" w:rsidRDefault="00711965" w:rsidP="00711965">
      <w:pPr>
        <w:rPr>
          <w:rFonts w:ascii="Calibri" w:hAnsi="Calibri" w:cs="Calibri"/>
          <w:color w:val="000000" w:themeColor="text1"/>
          <w:szCs w:val="18"/>
        </w:rPr>
      </w:pPr>
    </w:p>
    <w:p w14:paraId="07437195"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In addition to the Moho River, the village also has a creek that is used by some villagers for bathing and washing clothes. Females do laundry at the creek as the river’s salt content makes it difficult for washing.</w:t>
      </w:r>
    </w:p>
    <w:p w14:paraId="416924F0" w14:textId="77777777" w:rsidR="00711965" w:rsidRPr="00711965" w:rsidRDefault="00711965" w:rsidP="00711965">
      <w:pPr>
        <w:rPr>
          <w:rFonts w:ascii="Calibri" w:hAnsi="Calibri" w:cs="Calibri"/>
          <w:color w:val="000000" w:themeColor="text1"/>
          <w:szCs w:val="18"/>
        </w:rPr>
      </w:pPr>
    </w:p>
    <w:p w14:paraId="79BAF3C9"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The MRT drilled a 120-foot-deep production well in 2011 but it has not been utilized due to an excessive iron content. There are two families that have installed solar pumps into this well to withdraw water for washing and bathing in their individual households. </w:t>
      </w:r>
    </w:p>
    <w:p w14:paraId="142755BE" w14:textId="77777777" w:rsidR="00711965" w:rsidRPr="00711965" w:rsidRDefault="00711965" w:rsidP="00711965">
      <w:pPr>
        <w:rPr>
          <w:rFonts w:ascii="Calibri" w:hAnsi="Calibri" w:cs="Calibri"/>
          <w:color w:val="000000" w:themeColor="text1"/>
          <w:szCs w:val="18"/>
        </w:rPr>
      </w:pPr>
    </w:p>
    <w:p w14:paraId="441106E8"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The production well was tested in 2011 after being completed. Though the well tested free of bacteria, the findings indicated Iron content significantly higher than World Health Organization guidelines. WHO Iron 0.3 mg/1 while Boom Creek tested Iron 1.06 mg/1.</w:t>
      </w:r>
    </w:p>
    <w:p w14:paraId="5C42C48D" w14:textId="77777777" w:rsidR="00711965" w:rsidRPr="00711965" w:rsidRDefault="00711965" w:rsidP="00711965">
      <w:pPr>
        <w:rPr>
          <w:rFonts w:ascii="Calibri" w:hAnsi="Calibri" w:cs="Calibri"/>
          <w:color w:val="000000" w:themeColor="text1"/>
          <w:szCs w:val="18"/>
        </w:rPr>
      </w:pPr>
    </w:p>
    <w:p w14:paraId="087B4000"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The Boom Creek water has only been tested three times from four locations since 2014. Two tests were performed from different locations on the same day in 2015. The school rainwater tank tested positive for fecal coliform. The next test was not conducted until 2017 and again the school rainwater tested positive for fecal coliform. There is no evidence to indicate that this was resolved in any way, and it is likely the bacterial contamination continued without follow up for two years. Boom Creek has had no chemical water testing done other than the production well’s initial test, which shut the well down for public use.</w:t>
      </w:r>
    </w:p>
    <w:p w14:paraId="7B52ED41" w14:textId="77777777" w:rsidR="00711965" w:rsidRPr="00711965" w:rsidRDefault="00711965" w:rsidP="00711965">
      <w:pPr>
        <w:jc w:val="left"/>
        <w:rPr>
          <w:rFonts w:ascii="Calibri" w:hAnsi="Calibri" w:cs="Calibri"/>
          <w:color w:val="000000" w:themeColor="text1"/>
          <w:szCs w:val="18"/>
        </w:rPr>
      </w:pPr>
    </w:p>
    <w:tbl>
      <w:tblPr>
        <w:tblStyle w:val="Tablaconcuadrcula1"/>
        <w:tblW w:w="0" w:type="auto"/>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884"/>
        <w:gridCol w:w="1058"/>
        <w:gridCol w:w="993"/>
        <w:gridCol w:w="1480"/>
        <w:gridCol w:w="889"/>
        <w:gridCol w:w="882"/>
        <w:gridCol w:w="842"/>
        <w:gridCol w:w="995"/>
        <w:gridCol w:w="780"/>
        <w:gridCol w:w="927"/>
      </w:tblGrid>
      <w:tr w:rsidR="00711965" w:rsidRPr="00711965" w14:paraId="441F0884" w14:textId="77777777" w:rsidTr="00844732">
        <w:tc>
          <w:tcPr>
            <w:tcW w:w="956" w:type="dxa"/>
            <w:shd w:val="clear" w:color="auto" w:fill="D9D9D9" w:themeFill="background1" w:themeFillShade="D9"/>
          </w:tcPr>
          <w:p w14:paraId="3764CBBA" w14:textId="77777777" w:rsidR="00711965" w:rsidRPr="00711965" w:rsidRDefault="00711965" w:rsidP="00711965">
            <w:pPr>
              <w:jc w:val="center"/>
              <w:rPr>
                <w:rFonts w:ascii="Calibri" w:hAnsi="Calibri" w:cs="Calibri"/>
                <w:bCs/>
                <w:color w:val="FFFFFF" w:themeColor="background1"/>
                <w:szCs w:val="18"/>
              </w:rPr>
            </w:pPr>
            <w:r w:rsidRPr="00711965">
              <w:rPr>
                <w:rFonts w:ascii="Calibri" w:hAnsi="Calibri" w:cs="Calibri"/>
                <w:bCs/>
                <w:color w:val="FFFFFF" w:themeColor="background1"/>
                <w:szCs w:val="18"/>
              </w:rPr>
              <w:t>District</w:t>
            </w:r>
          </w:p>
        </w:tc>
        <w:tc>
          <w:tcPr>
            <w:tcW w:w="1138" w:type="dxa"/>
            <w:shd w:val="clear" w:color="auto" w:fill="D9D9D9" w:themeFill="background1" w:themeFillShade="D9"/>
          </w:tcPr>
          <w:p w14:paraId="30E874D0" w14:textId="77777777" w:rsidR="00711965" w:rsidRPr="00711965" w:rsidRDefault="00711965" w:rsidP="00711965">
            <w:pPr>
              <w:jc w:val="center"/>
              <w:rPr>
                <w:rFonts w:ascii="Calibri" w:hAnsi="Calibri" w:cs="Calibri"/>
                <w:bCs/>
                <w:color w:val="FFFFFF" w:themeColor="background1"/>
                <w:szCs w:val="18"/>
              </w:rPr>
            </w:pPr>
            <w:r w:rsidRPr="00711965">
              <w:rPr>
                <w:rFonts w:ascii="Calibri" w:hAnsi="Calibri" w:cs="Calibri"/>
                <w:bCs/>
                <w:color w:val="FFFFFF" w:themeColor="background1"/>
                <w:szCs w:val="18"/>
              </w:rPr>
              <w:t>Collected</w:t>
            </w:r>
          </w:p>
        </w:tc>
        <w:tc>
          <w:tcPr>
            <w:tcW w:w="1072" w:type="dxa"/>
            <w:shd w:val="clear" w:color="auto" w:fill="D9D9D9" w:themeFill="background1" w:themeFillShade="D9"/>
          </w:tcPr>
          <w:p w14:paraId="60D62C06" w14:textId="77777777" w:rsidR="00711965" w:rsidRPr="00711965" w:rsidRDefault="00711965" w:rsidP="00711965">
            <w:pPr>
              <w:jc w:val="center"/>
              <w:rPr>
                <w:rFonts w:ascii="Calibri" w:hAnsi="Calibri" w:cs="Calibri"/>
                <w:bCs/>
                <w:color w:val="FFFFFF" w:themeColor="background1"/>
                <w:szCs w:val="18"/>
              </w:rPr>
            </w:pPr>
            <w:r w:rsidRPr="00711965">
              <w:rPr>
                <w:rFonts w:ascii="Calibri" w:hAnsi="Calibri" w:cs="Calibri"/>
                <w:bCs/>
                <w:color w:val="FFFFFF" w:themeColor="background1"/>
                <w:szCs w:val="18"/>
              </w:rPr>
              <w:t>Location</w:t>
            </w:r>
          </w:p>
        </w:tc>
        <w:tc>
          <w:tcPr>
            <w:tcW w:w="1598" w:type="dxa"/>
            <w:shd w:val="clear" w:color="auto" w:fill="D9D9D9" w:themeFill="background1" w:themeFillShade="D9"/>
          </w:tcPr>
          <w:p w14:paraId="1363C191" w14:textId="77777777" w:rsidR="00711965" w:rsidRPr="00711965" w:rsidRDefault="00711965" w:rsidP="00711965">
            <w:pPr>
              <w:jc w:val="center"/>
              <w:rPr>
                <w:rFonts w:ascii="Calibri" w:hAnsi="Calibri" w:cs="Calibri"/>
                <w:bCs/>
                <w:color w:val="FFFFFF" w:themeColor="background1"/>
                <w:szCs w:val="18"/>
              </w:rPr>
            </w:pPr>
            <w:r w:rsidRPr="00711965">
              <w:rPr>
                <w:rFonts w:ascii="Calibri" w:hAnsi="Calibri" w:cs="Calibri"/>
                <w:bCs/>
                <w:color w:val="FFFFFF" w:themeColor="background1"/>
                <w:szCs w:val="18"/>
              </w:rPr>
              <w:t>Establishment</w:t>
            </w:r>
          </w:p>
        </w:tc>
        <w:tc>
          <w:tcPr>
            <w:tcW w:w="950" w:type="dxa"/>
            <w:shd w:val="clear" w:color="auto" w:fill="D9D9D9" w:themeFill="background1" w:themeFillShade="D9"/>
          </w:tcPr>
          <w:p w14:paraId="750593EA" w14:textId="77777777" w:rsidR="00711965" w:rsidRPr="00711965" w:rsidRDefault="00711965" w:rsidP="00711965">
            <w:pPr>
              <w:jc w:val="center"/>
              <w:rPr>
                <w:rFonts w:ascii="Calibri" w:hAnsi="Calibri" w:cs="Calibri"/>
                <w:bCs/>
                <w:color w:val="FFFFFF" w:themeColor="background1"/>
                <w:szCs w:val="18"/>
              </w:rPr>
            </w:pPr>
            <w:r w:rsidRPr="00711965">
              <w:rPr>
                <w:rFonts w:ascii="Calibri" w:hAnsi="Calibri" w:cs="Calibri"/>
                <w:bCs/>
                <w:color w:val="FFFFFF" w:themeColor="background1"/>
                <w:szCs w:val="18"/>
              </w:rPr>
              <w:t>Source</w:t>
            </w:r>
          </w:p>
        </w:tc>
        <w:tc>
          <w:tcPr>
            <w:tcW w:w="955" w:type="dxa"/>
            <w:shd w:val="clear" w:color="auto" w:fill="D9D9D9" w:themeFill="background1" w:themeFillShade="D9"/>
          </w:tcPr>
          <w:p w14:paraId="720879B5" w14:textId="77777777" w:rsidR="00711965" w:rsidRPr="00711965" w:rsidRDefault="00711965" w:rsidP="00711965">
            <w:pPr>
              <w:jc w:val="center"/>
              <w:rPr>
                <w:rFonts w:ascii="Calibri" w:hAnsi="Calibri" w:cs="Calibri"/>
                <w:bCs/>
                <w:color w:val="FFFFFF" w:themeColor="background1"/>
                <w:szCs w:val="18"/>
              </w:rPr>
            </w:pPr>
            <w:r w:rsidRPr="00711965">
              <w:rPr>
                <w:rFonts w:ascii="Calibri" w:hAnsi="Calibri" w:cs="Calibri"/>
                <w:bCs/>
                <w:color w:val="FFFFFF" w:themeColor="background1"/>
                <w:szCs w:val="18"/>
              </w:rPr>
              <w:t>System</w:t>
            </w:r>
          </w:p>
        </w:tc>
        <w:tc>
          <w:tcPr>
            <w:tcW w:w="913" w:type="dxa"/>
            <w:shd w:val="clear" w:color="auto" w:fill="D9D9D9" w:themeFill="background1" w:themeFillShade="D9"/>
          </w:tcPr>
          <w:p w14:paraId="4A31FEC7" w14:textId="77777777" w:rsidR="00711965" w:rsidRPr="00711965" w:rsidRDefault="00711965" w:rsidP="00711965">
            <w:pPr>
              <w:jc w:val="center"/>
              <w:rPr>
                <w:rFonts w:ascii="Calibri" w:hAnsi="Calibri" w:cs="Calibri"/>
                <w:bCs/>
                <w:color w:val="FFFFFF" w:themeColor="background1"/>
                <w:szCs w:val="18"/>
              </w:rPr>
            </w:pPr>
            <w:r w:rsidRPr="00711965">
              <w:rPr>
                <w:rFonts w:ascii="Calibri" w:hAnsi="Calibri" w:cs="Calibri"/>
                <w:bCs/>
                <w:color w:val="FFFFFF" w:themeColor="background1"/>
                <w:szCs w:val="18"/>
              </w:rPr>
              <w:t>Village</w:t>
            </w:r>
          </w:p>
        </w:tc>
        <w:tc>
          <w:tcPr>
            <w:tcW w:w="1064" w:type="dxa"/>
            <w:shd w:val="clear" w:color="auto" w:fill="D9D9D9" w:themeFill="background1" w:themeFillShade="D9"/>
          </w:tcPr>
          <w:p w14:paraId="7B07F307" w14:textId="77777777" w:rsidR="00711965" w:rsidRPr="00711965" w:rsidRDefault="00711965" w:rsidP="00711965">
            <w:pPr>
              <w:jc w:val="center"/>
              <w:rPr>
                <w:rFonts w:ascii="Calibri" w:hAnsi="Calibri" w:cs="Calibri"/>
                <w:bCs/>
                <w:color w:val="FFFFFF" w:themeColor="background1"/>
                <w:szCs w:val="18"/>
              </w:rPr>
            </w:pPr>
            <w:r w:rsidRPr="00711965">
              <w:rPr>
                <w:rFonts w:ascii="Calibri" w:hAnsi="Calibri" w:cs="Calibri"/>
                <w:bCs/>
                <w:color w:val="FFFFFF" w:themeColor="background1"/>
                <w:szCs w:val="18"/>
              </w:rPr>
              <w:t>Fecal Coliform</w:t>
            </w:r>
          </w:p>
        </w:tc>
        <w:tc>
          <w:tcPr>
            <w:tcW w:w="843" w:type="dxa"/>
            <w:shd w:val="clear" w:color="auto" w:fill="D9D9D9" w:themeFill="background1" w:themeFillShade="D9"/>
          </w:tcPr>
          <w:p w14:paraId="7B035278" w14:textId="77777777" w:rsidR="00711965" w:rsidRPr="00711965" w:rsidRDefault="00711965" w:rsidP="00711965">
            <w:pPr>
              <w:jc w:val="center"/>
              <w:rPr>
                <w:rFonts w:ascii="Calibri" w:hAnsi="Calibri" w:cs="Calibri"/>
                <w:bCs/>
                <w:color w:val="FFFFFF" w:themeColor="background1"/>
                <w:szCs w:val="18"/>
              </w:rPr>
            </w:pPr>
            <w:r w:rsidRPr="00711965">
              <w:rPr>
                <w:rFonts w:ascii="Calibri" w:hAnsi="Calibri" w:cs="Calibri"/>
                <w:bCs/>
                <w:color w:val="FFFFFF" w:themeColor="background1"/>
                <w:szCs w:val="18"/>
              </w:rPr>
              <w:t>Count 2 (per 100 ml)</w:t>
            </w:r>
          </w:p>
        </w:tc>
        <w:tc>
          <w:tcPr>
            <w:tcW w:w="961" w:type="dxa"/>
            <w:shd w:val="clear" w:color="auto" w:fill="D9D9D9" w:themeFill="background1" w:themeFillShade="D9"/>
          </w:tcPr>
          <w:p w14:paraId="497FBA68" w14:textId="77777777" w:rsidR="00711965" w:rsidRPr="00711965" w:rsidRDefault="00711965" w:rsidP="00711965">
            <w:pPr>
              <w:jc w:val="center"/>
              <w:rPr>
                <w:rFonts w:ascii="Calibri" w:hAnsi="Calibri" w:cs="Calibri"/>
                <w:bCs/>
                <w:color w:val="FFFFFF" w:themeColor="background1"/>
                <w:szCs w:val="18"/>
              </w:rPr>
            </w:pPr>
            <w:r w:rsidRPr="00711965">
              <w:rPr>
                <w:rFonts w:ascii="Calibri" w:hAnsi="Calibri" w:cs="Calibri"/>
                <w:bCs/>
                <w:color w:val="FFFFFF" w:themeColor="background1"/>
                <w:szCs w:val="18"/>
              </w:rPr>
              <w:t>E coli</w:t>
            </w:r>
          </w:p>
        </w:tc>
      </w:tr>
      <w:tr w:rsidR="00711965" w:rsidRPr="00711965" w14:paraId="5C6D08A0" w14:textId="77777777" w:rsidTr="00844732">
        <w:tc>
          <w:tcPr>
            <w:tcW w:w="956" w:type="dxa"/>
          </w:tcPr>
          <w:p w14:paraId="75967688"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Toledo</w:t>
            </w:r>
          </w:p>
        </w:tc>
        <w:tc>
          <w:tcPr>
            <w:tcW w:w="1138" w:type="dxa"/>
          </w:tcPr>
          <w:p w14:paraId="284E43A8"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26-Oct-15</w:t>
            </w:r>
          </w:p>
        </w:tc>
        <w:tc>
          <w:tcPr>
            <w:tcW w:w="1072" w:type="dxa"/>
          </w:tcPr>
          <w:p w14:paraId="5D864E6F"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H. Pump</w:t>
            </w:r>
          </w:p>
        </w:tc>
        <w:tc>
          <w:tcPr>
            <w:tcW w:w="1598" w:type="dxa"/>
          </w:tcPr>
          <w:p w14:paraId="047BE054" w14:textId="77777777" w:rsidR="00711965" w:rsidRPr="00711965" w:rsidRDefault="00711965" w:rsidP="00711965">
            <w:pPr>
              <w:jc w:val="center"/>
              <w:rPr>
                <w:rFonts w:ascii="Calibri" w:hAnsi="Calibri" w:cs="Calibri"/>
                <w:color w:val="000000" w:themeColor="text1"/>
                <w:szCs w:val="18"/>
              </w:rPr>
            </w:pPr>
          </w:p>
        </w:tc>
        <w:tc>
          <w:tcPr>
            <w:tcW w:w="950" w:type="dxa"/>
          </w:tcPr>
          <w:p w14:paraId="1F59AE7D"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Ground water</w:t>
            </w:r>
          </w:p>
        </w:tc>
        <w:tc>
          <w:tcPr>
            <w:tcW w:w="955" w:type="dxa"/>
          </w:tcPr>
          <w:p w14:paraId="4E87BF2F"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Hand Pump</w:t>
            </w:r>
          </w:p>
        </w:tc>
        <w:tc>
          <w:tcPr>
            <w:tcW w:w="913" w:type="dxa"/>
          </w:tcPr>
          <w:p w14:paraId="48BE5CBE"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Boom Creek</w:t>
            </w:r>
          </w:p>
        </w:tc>
        <w:tc>
          <w:tcPr>
            <w:tcW w:w="1064" w:type="dxa"/>
          </w:tcPr>
          <w:p w14:paraId="49F8C9BA"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Negative</w:t>
            </w:r>
          </w:p>
        </w:tc>
        <w:tc>
          <w:tcPr>
            <w:tcW w:w="843" w:type="dxa"/>
          </w:tcPr>
          <w:p w14:paraId="685FC334"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0</w:t>
            </w:r>
          </w:p>
        </w:tc>
        <w:tc>
          <w:tcPr>
            <w:tcW w:w="961" w:type="dxa"/>
          </w:tcPr>
          <w:p w14:paraId="3CD08B8A"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Negative</w:t>
            </w:r>
          </w:p>
          <w:p w14:paraId="27860B52" w14:textId="77777777" w:rsidR="00711965" w:rsidRPr="00711965" w:rsidRDefault="00711965" w:rsidP="00711965">
            <w:pPr>
              <w:jc w:val="center"/>
              <w:rPr>
                <w:rFonts w:ascii="Calibri" w:hAnsi="Calibri" w:cs="Calibri"/>
                <w:color w:val="000000" w:themeColor="text1"/>
                <w:szCs w:val="18"/>
              </w:rPr>
            </w:pPr>
          </w:p>
        </w:tc>
      </w:tr>
      <w:tr w:rsidR="00711965" w:rsidRPr="00711965" w14:paraId="5CB15826" w14:textId="77777777" w:rsidTr="00844732">
        <w:tc>
          <w:tcPr>
            <w:tcW w:w="956" w:type="dxa"/>
          </w:tcPr>
          <w:p w14:paraId="5DF0D909"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Toledo</w:t>
            </w:r>
          </w:p>
        </w:tc>
        <w:tc>
          <w:tcPr>
            <w:tcW w:w="1138" w:type="dxa"/>
          </w:tcPr>
          <w:p w14:paraId="7BC31238"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26-Oct-15</w:t>
            </w:r>
          </w:p>
        </w:tc>
        <w:tc>
          <w:tcPr>
            <w:tcW w:w="1072" w:type="dxa"/>
          </w:tcPr>
          <w:p w14:paraId="059EFA63"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RWT @ primary school</w:t>
            </w:r>
          </w:p>
        </w:tc>
        <w:tc>
          <w:tcPr>
            <w:tcW w:w="1598" w:type="dxa"/>
          </w:tcPr>
          <w:p w14:paraId="3EF86E2C"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School</w:t>
            </w:r>
          </w:p>
        </w:tc>
        <w:tc>
          <w:tcPr>
            <w:tcW w:w="950" w:type="dxa"/>
          </w:tcPr>
          <w:p w14:paraId="5BA76F64" w14:textId="77777777" w:rsidR="00711965" w:rsidRPr="00711965" w:rsidRDefault="00711965" w:rsidP="00711965">
            <w:pPr>
              <w:jc w:val="center"/>
              <w:rPr>
                <w:rFonts w:ascii="Calibri" w:hAnsi="Calibri" w:cs="Calibri"/>
                <w:color w:val="000000" w:themeColor="text1"/>
                <w:szCs w:val="18"/>
              </w:rPr>
            </w:pPr>
            <w:bookmarkStart w:id="363" w:name="_Int_p57xu23j"/>
            <w:r w:rsidRPr="00711965">
              <w:rPr>
                <w:rFonts w:ascii="Calibri" w:hAnsi="Calibri" w:cs="Calibri"/>
                <w:color w:val="000000" w:themeColor="text1"/>
                <w:szCs w:val="18"/>
              </w:rPr>
              <w:t>Rain water</w:t>
            </w:r>
            <w:bookmarkEnd w:id="363"/>
          </w:p>
        </w:tc>
        <w:tc>
          <w:tcPr>
            <w:tcW w:w="955" w:type="dxa"/>
          </w:tcPr>
          <w:p w14:paraId="41692E43" w14:textId="77777777" w:rsidR="00711965" w:rsidRPr="00711965" w:rsidRDefault="00711965" w:rsidP="00711965">
            <w:pPr>
              <w:jc w:val="center"/>
              <w:rPr>
                <w:rFonts w:ascii="Calibri" w:hAnsi="Calibri" w:cs="Calibri"/>
                <w:color w:val="000000" w:themeColor="text1"/>
                <w:szCs w:val="18"/>
              </w:rPr>
            </w:pPr>
            <w:bookmarkStart w:id="364" w:name="_Int_e2xPOlKW"/>
            <w:r w:rsidRPr="00711965">
              <w:rPr>
                <w:rFonts w:ascii="Calibri" w:hAnsi="Calibri" w:cs="Calibri"/>
                <w:color w:val="000000" w:themeColor="text1"/>
                <w:szCs w:val="18"/>
              </w:rPr>
              <w:t>Rain water</w:t>
            </w:r>
            <w:bookmarkEnd w:id="364"/>
            <w:r w:rsidRPr="00711965">
              <w:rPr>
                <w:rFonts w:ascii="Calibri" w:hAnsi="Calibri" w:cs="Calibri"/>
                <w:color w:val="000000" w:themeColor="text1"/>
                <w:szCs w:val="18"/>
              </w:rPr>
              <w:t xml:space="preserve"> tank</w:t>
            </w:r>
          </w:p>
        </w:tc>
        <w:tc>
          <w:tcPr>
            <w:tcW w:w="913" w:type="dxa"/>
          </w:tcPr>
          <w:p w14:paraId="7B209F7F"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Boom Creek</w:t>
            </w:r>
          </w:p>
        </w:tc>
        <w:tc>
          <w:tcPr>
            <w:tcW w:w="1064" w:type="dxa"/>
          </w:tcPr>
          <w:p w14:paraId="2D93BF34"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Positive</w:t>
            </w:r>
          </w:p>
        </w:tc>
        <w:tc>
          <w:tcPr>
            <w:tcW w:w="843" w:type="dxa"/>
          </w:tcPr>
          <w:p w14:paraId="181AEF4E"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2</w:t>
            </w:r>
          </w:p>
        </w:tc>
        <w:tc>
          <w:tcPr>
            <w:tcW w:w="961" w:type="dxa"/>
          </w:tcPr>
          <w:p w14:paraId="5C5B4CC4"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Negative</w:t>
            </w:r>
          </w:p>
          <w:p w14:paraId="359CD558" w14:textId="77777777" w:rsidR="00711965" w:rsidRPr="00711965" w:rsidRDefault="00711965" w:rsidP="00711965">
            <w:pPr>
              <w:jc w:val="center"/>
              <w:rPr>
                <w:rFonts w:ascii="Calibri" w:hAnsi="Calibri" w:cs="Calibri"/>
                <w:color w:val="000000" w:themeColor="text1"/>
                <w:szCs w:val="18"/>
              </w:rPr>
            </w:pPr>
          </w:p>
        </w:tc>
      </w:tr>
      <w:tr w:rsidR="00711965" w:rsidRPr="00711965" w14:paraId="794C8BD3" w14:textId="77777777" w:rsidTr="00844732">
        <w:tc>
          <w:tcPr>
            <w:tcW w:w="956" w:type="dxa"/>
          </w:tcPr>
          <w:p w14:paraId="1A8F9913"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Toledo</w:t>
            </w:r>
          </w:p>
        </w:tc>
        <w:tc>
          <w:tcPr>
            <w:tcW w:w="1138" w:type="dxa"/>
          </w:tcPr>
          <w:p w14:paraId="11F03DA1"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06-Feb-17</w:t>
            </w:r>
          </w:p>
        </w:tc>
        <w:tc>
          <w:tcPr>
            <w:tcW w:w="1072" w:type="dxa"/>
          </w:tcPr>
          <w:p w14:paraId="48790727"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RWT @ Primary school</w:t>
            </w:r>
          </w:p>
        </w:tc>
        <w:tc>
          <w:tcPr>
            <w:tcW w:w="1598" w:type="dxa"/>
          </w:tcPr>
          <w:p w14:paraId="66144FD0"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Academic</w:t>
            </w:r>
          </w:p>
        </w:tc>
        <w:tc>
          <w:tcPr>
            <w:tcW w:w="950" w:type="dxa"/>
          </w:tcPr>
          <w:p w14:paraId="3446C6F0" w14:textId="77777777" w:rsidR="00711965" w:rsidRPr="00711965" w:rsidRDefault="00711965" w:rsidP="00711965">
            <w:pPr>
              <w:jc w:val="center"/>
              <w:rPr>
                <w:rFonts w:ascii="Calibri" w:hAnsi="Calibri" w:cs="Calibri"/>
                <w:color w:val="000000" w:themeColor="text1"/>
                <w:szCs w:val="18"/>
              </w:rPr>
            </w:pPr>
            <w:bookmarkStart w:id="365" w:name="_Int_Sa1PTJf4"/>
            <w:r w:rsidRPr="00711965">
              <w:rPr>
                <w:rFonts w:ascii="Calibri" w:hAnsi="Calibri" w:cs="Calibri"/>
                <w:color w:val="000000" w:themeColor="text1"/>
                <w:szCs w:val="18"/>
              </w:rPr>
              <w:t>Rain water</w:t>
            </w:r>
            <w:bookmarkEnd w:id="365"/>
          </w:p>
          <w:p w14:paraId="1A4AC001" w14:textId="77777777" w:rsidR="00711965" w:rsidRPr="00711965" w:rsidRDefault="00711965" w:rsidP="00711965">
            <w:pPr>
              <w:jc w:val="center"/>
              <w:rPr>
                <w:rFonts w:ascii="Calibri" w:hAnsi="Calibri" w:cs="Calibri"/>
                <w:color w:val="000000" w:themeColor="text1"/>
                <w:szCs w:val="18"/>
              </w:rPr>
            </w:pPr>
          </w:p>
        </w:tc>
        <w:tc>
          <w:tcPr>
            <w:tcW w:w="955" w:type="dxa"/>
          </w:tcPr>
          <w:p w14:paraId="40B49F89" w14:textId="77777777" w:rsidR="00711965" w:rsidRPr="00711965" w:rsidRDefault="00711965" w:rsidP="00711965">
            <w:pPr>
              <w:jc w:val="center"/>
              <w:rPr>
                <w:rFonts w:ascii="Calibri" w:hAnsi="Calibri" w:cs="Calibri"/>
                <w:color w:val="000000" w:themeColor="text1"/>
                <w:szCs w:val="18"/>
              </w:rPr>
            </w:pPr>
            <w:bookmarkStart w:id="366" w:name="_Int_4AbQrAQq"/>
            <w:r w:rsidRPr="00711965">
              <w:rPr>
                <w:rFonts w:ascii="Calibri" w:hAnsi="Calibri" w:cs="Calibri"/>
                <w:color w:val="000000" w:themeColor="text1"/>
                <w:szCs w:val="18"/>
              </w:rPr>
              <w:t>Rain water</w:t>
            </w:r>
            <w:bookmarkEnd w:id="366"/>
            <w:r w:rsidRPr="00711965">
              <w:rPr>
                <w:rFonts w:ascii="Calibri" w:hAnsi="Calibri" w:cs="Calibri"/>
                <w:color w:val="000000" w:themeColor="text1"/>
                <w:szCs w:val="18"/>
              </w:rPr>
              <w:t xml:space="preserve"> tank</w:t>
            </w:r>
          </w:p>
        </w:tc>
        <w:tc>
          <w:tcPr>
            <w:tcW w:w="913" w:type="dxa"/>
          </w:tcPr>
          <w:p w14:paraId="6C5914F2"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Boom Creek</w:t>
            </w:r>
          </w:p>
        </w:tc>
        <w:tc>
          <w:tcPr>
            <w:tcW w:w="1064" w:type="dxa"/>
          </w:tcPr>
          <w:p w14:paraId="30858160"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Positive</w:t>
            </w:r>
          </w:p>
        </w:tc>
        <w:tc>
          <w:tcPr>
            <w:tcW w:w="843" w:type="dxa"/>
          </w:tcPr>
          <w:p w14:paraId="0CC1044A"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6</w:t>
            </w:r>
          </w:p>
        </w:tc>
        <w:tc>
          <w:tcPr>
            <w:tcW w:w="961" w:type="dxa"/>
          </w:tcPr>
          <w:p w14:paraId="63CE3823"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Positive</w:t>
            </w:r>
          </w:p>
        </w:tc>
      </w:tr>
      <w:tr w:rsidR="00711965" w:rsidRPr="00711965" w14:paraId="67181725" w14:textId="77777777" w:rsidTr="00844732">
        <w:tc>
          <w:tcPr>
            <w:tcW w:w="956" w:type="dxa"/>
          </w:tcPr>
          <w:p w14:paraId="089D1A30"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Toledo</w:t>
            </w:r>
          </w:p>
        </w:tc>
        <w:tc>
          <w:tcPr>
            <w:tcW w:w="1138" w:type="dxa"/>
          </w:tcPr>
          <w:p w14:paraId="0E0252B8"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28-May-18</w:t>
            </w:r>
          </w:p>
        </w:tc>
        <w:tc>
          <w:tcPr>
            <w:tcW w:w="1072" w:type="dxa"/>
          </w:tcPr>
          <w:p w14:paraId="0A2C27ED"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School-tap</w:t>
            </w:r>
          </w:p>
        </w:tc>
        <w:tc>
          <w:tcPr>
            <w:tcW w:w="1598" w:type="dxa"/>
          </w:tcPr>
          <w:p w14:paraId="5B0462B9"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Academic</w:t>
            </w:r>
          </w:p>
        </w:tc>
        <w:tc>
          <w:tcPr>
            <w:tcW w:w="950" w:type="dxa"/>
          </w:tcPr>
          <w:p w14:paraId="524C32D1" w14:textId="77777777" w:rsidR="00711965" w:rsidRPr="00711965" w:rsidRDefault="00711965" w:rsidP="00711965">
            <w:pPr>
              <w:jc w:val="center"/>
              <w:rPr>
                <w:rFonts w:ascii="Calibri" w:hAnsi="Calibri" w:cs="Calibri"/>
                <w:color w:val="000000" w:themeColor="text1"/>
                <w:szCs w:val="18"/>
              </w:rPr>
            </w:pPr>
            <w:bookmarkStart w:id="367" w:name="_Int_mjrjjd1d"/>
            <w:r w:rsidRPr="00711965">
              <w:rPr>
                <w:rFonts w:ascii="Calibri" w:hAnsi="Calibri" w:cs="Calibri"/>
                <w:color w:val="000000" w:themeColor="text1"/>
                <w:szCs w:val="18"/>
              </w:rPr>
              <w:t>Rain water</w:t>
            </w:r>
            <w:bookmarkEnd w:id="367"/>
          </w:p>
          <w:p w14:paraId="50464D13" w14:textId="77777777" w:rsidR="00711965" w:rsidRPr="00711965" w:rsidRDefault="00711965" w:rsidP="00711965">
            <w:pPr>
              <w:jc w:val="center"/>
              <w:rPr>
                <w:rFonts w:ascii="Calibri" w:hAnsi="Calibri" w:cs="Calibri"/>
                <w:color w:val="000000" w:themeColor="text1"/>
                <w:szCs w:val="18"/>
              </w:rPr>
            </w:pPr>
          </w:p>
        </w:tc>
        <w:tc>
          <w:tcPr>
            <w:tcW w:w="955" w:type="dxa"/>
          </w:tcPr>
          <w:p w14:paraId="3407A0E1" w14:textId="77777777" w:rsidR="00711965" w:rsidRPr="00711965" w:rsidRDefault="00711965" w:rsidP="00711965">
            <w:pPr>
              <w:jc w:val="center"/>
              <w:rPr>
                <w:rFonts w:ascii="Calibri" w:hAnsi="Calibri" w:cs="Calibri"/>
                <w:color w:val="000000" w:themeColor="text1"/>
                <w:szCs w:val="18"/>
              </w:rPr>
            </w:pPr>
            <w:bookmarkStart w:id="368" w:name="_Int_R1rv5YUj"/>
            <w:r w:rsidRPr="00711965">
              <w:rPr>
                <w:rFonts w:ascii="Calibri" w:hAnsi="Calibri" w:cs="Calibri"/>
                <w:color w:val="000000" w:themeColor="text1"/>
                <w:szCs w:val="18"/>
              </w:rPr>
              <w:t>Rain water</w:t>
            </w:r>
            <w:bookmarkEnd w:id="368"/>
            <w:r w:rsidRPr="00711965">
              <w:rPr>
                <w:rFonts w:ascii="Calibri" w:hAnsi="Calibri" w:cs="Calibri"/>
                <w:color w:val="000000" w:themeColor="text1"/>
                <w:szCs w:val="18"/>
              </w:rPr>
              <w:t xml:space="preserve"> tank</w:t>
            </w:r>
          </w:p>
        </w:tc>
        <w:tc>
          <w:tcPr>
            <w:tcW w:w="913" w:type="dxa"/>
          </w:tcPr>
          <w:p w14:paraId="23B39C73"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Boom Creek</w:t>
            </w:r>
          </w:p>
        </w:tc>
        <w:tc>
          <w:tcPr>
            <w:tcW w:w="1064" w:type="dxa"/>
          </w:tcPr>
          <w:p w14:paraId="3C85B0E8"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Negative</w:t>
            </w:r>
          </w:p>
        </w:tc>
        <w:tc>
          <w:tcPr>
            <w:tcW w:w="843" w:type="dxa"/>
          </w:tcPr>
          <w:p w14:paraId="6FE098E8"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0</w:t>
            </w:r>
          </w:p>
        </w:tc>
        <w:tc>
          <w:tcPr>
            <w:tcW w:w="961" w:type="dxa"/>
          </w:tcPr>
          <w:p w14:paraId="1656FA50" w14:textId="77777777" w:rsidR="00711965" w:rsidRPr="00711965" w:rsidRDefault="00711965" w:rsidP="00711965">
            <w:pPr>
              <w:keepNext/>
              <w:jc w:val="center"/>
              <w:rPr>
                <w:rFonts w:ascii="Calibri" w:hAnsi="Calibri" w:cs="Calibri"/>
                <w:color w:val="000000" w:themeColor="text1"/>
                <w:szCs w:val="18"/>
              </w:rPr>
            </w:pPr>
            <w:r w:rsidRPr="00711965">
              <w:rPr>
                <w:rFonts w:ascii="Calibri" w:hAnsi="Calibri" w:cs="Calibri"/>
                <w:color w:val="000000" w:themeColor="text1"/>
                <w:szCs w:val="18"/>
              </w:rPr>
              <w:t>Negative</w:t>
            </w:r>
          </w:p>
          <w:p w14:paraId="21CD969F" w14:textId="77777777" w:rsidR="00711965" w:rsidRPr="00711965" w:rsidRDefault="00711965" w:rsidP="00711965">
            <w:pPr>
              <w:keepNext/>
              <w:jc w:val="center"/>
              <w:rPr>
                <w:rFonts w:ascii="Calibri" w:hAnsi="Calibri" w:cs="Calibri"/>
                <w:color w:val="000000" w:themeColor="text1"/>
                <w:szCs w:val="18"/>
              </w:rPr>
            </w:pPr>
          </w:p>
        </w:tc>
      </w:tr>
    </w:tbl>
    <w:p w14:paraId="223CC7ED" w14:textId="35727AA4" w:rsidR="00711965" w:rsidRPr="00711965" w:rsidRDefault="00711965" w:rsidP="00711965">
      <w:pPr>
        <w:spacing w:before="240" w:after="200"/>
        <w:jc w:val="center"/>
        <w:rPr>
          <w:rFonts w:ascii="Calibri" w:hAnsi="Calibri" w:cs="Calibri"/>
          <w:i/>
          <w:iCs/>
          <w:szCs w:val="18"/>
        </w:rPr>
      </w:pPr>
      <w:r w:rsidRPr="00711965">
        <w:rPr>
          <w:rFonts w:ascii="Calibri" w:hAnsi="Calibri" w:cs="Calibri"/>
          <w:i/>
          <w:iCs/>
          <w:szCs w:val="18"/>
        </w:rPr>
        <w:t>Table</w:t>
      </w:r>
      <w:r w:rsidR="00093C61">
        <w:rPr>
          <w:rFonts w:ascii="Calibri" w:hAnsi="Calibri" w:cs="Calibri"/>
          <w:i/>
          <w:iCs/>
          <w:szCs w:val="18"/>
        </w:rPr>
        <w:t>49</w:t>
      </w:r>
      <w:r w:rsidRPr="00711965">
        <w:rPr>
          <w:rFonts w:ascii="Calibri" w:hAnsi="Calibri" w:cs="Calibri"/>
          <w:i/>
          <w:iCs/>
          <w:szCs w:val="18"/>
        </w:rPr>
        <w:t>: Boom Creek Bacterial Water Testing 2015-2023 (Source: Source: National Drinking Water Quality Laboratory Ministry of Health and Wellness; Environmental Health Unit).</w:t>
      </w:r>
    </w:p>
    <w:p w14:paraId="10CE8EA4"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As mentioned, when water test results indicate bacterial contamination, it is shared with the Water Board who has the role of addressing the issue. Considering Boom Creek does not have a Water Board, which is reserved for villages with water distribution systems, the test results were not shared with the village leadership and may have gone unknown.</w:t>
      </w:r>
    </w:p>
    <w:p w14:paraId="5F42DE40" w14:textId="77777777" w:rsidR="00711965" w:rsidRPr="00711965" w:rsidRDefault="00711965" w:rsidP="00711965">
      <w:pPr>
        <w:rPr>
          <w:rFonts w:ascii="Calibri" w:hAnsi="Calibri" w:cs="Calibri"/>
          <w:color w:val="000000" w:themeColor="text1"/>
          <w:szCs w:val="18"/>
        </w:rPr>
      </w:pPr>
    </w:p>
    <w:p w14:paraId="235531B1"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On 10/23/2023, updated chemical and bacterial water testing for the following locations within the village were requested from MRT to establish a baseline.</w:t>
      </w:r>
    </w:p>
    <w:p w14:paraId="1660111F" w14:textId="77777777" w:rsidR="00711965" w:rsidRPr="00711965" w:rsidRDefault="00711965" w:rsidP="00711965">
      <w:pPr>
        <w:rPr>
          <w:rFonts w:ascii="Calibri" w:hAnsi="Calibri" w:cs="Calibri"/>
          <w:color w:val="000000" w:themeColor="text1"/>
          <w:szCs w:val="18"/>
        </w:rPr>
      </w:pPr>
    </w:p>
    <w:p w14:paraId="7E7D801D"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Boom Creek</w:t>
      </w:r>
    </w:p>
    <w:p w14:paraId="2FA8DF08" w14:textId="77777777" w:rsidR="00711965" w:rsidRPr="00711965" w:rsidRDefault="00711965" w:rsidP="00043A79">
      <w:pPr>
        <w:numPr>
          <w:ilvl w:val="0"/>
          <w:numId w:val="123"/>
        </w:numPr>
        <w:contextualSpacing/>
        <w:rPr>
          <w:rFonts w:ascii="Calibri" w:hAnsi="Calibri" w:cs="Calibri"/>
          <w:color w:val="000000" w:themeColor="text1"/>
          <w:szCs w:val="18"/>
        </w:rPr>
      </w:pPr>
      <w:r w:rsidRPr="00711965">
        <w:rPr>
          <w:rFonts w:ascii="Calibri" w:hAnsi="Calibri" w:cs="Calibri"/>
          <w:color w:val="000000" w:themeColor="text1"/>
          <w:szCs w:val="18"/>
        </w:rPr>
        <w:t>School hand pump</w:t>
      </w:r>
    </w:p>
    <w:p w14:paraId="7C81118A" w14:textId="77777777" w:rsidR="00711965" w:rsidRPr="00711965" w:rsidRDefault="00711965" w:rsidP="00043A79">
      <w:pPr>
        <w:numPr>
          <w:ilvl w:val="0"/>
          <w:numId w:val="123"/>
        </w:numPr>
        <w:contextualSpacing/>
        <w:rPr>
          <w:rFonts w:ascii="Calibri" w:hAnsi="Calibri" w:cs="Calibri"/>
          <w:color w:val="000000" w:themeColor="text1"/>
          <w:szCs w:val="18"/>
        </w:rPr>
      </w:pPr>
      <w:r w:rsidRPr="00711965">
        <w:rPr>
          <w:rFonts w:ascii="Calibri" w:hAnsi="Calibri" w:cs="Calibri"/>
          <w:color w:val="000000" w:themeColor="text1"/>
          <w:szCs w:val="18"/>
        </w:rPr>
        <w:t>School rainwater tank</w:t>
      </w:r>
    </w:p>
    <w:p w14:paraId="7E8AE0F4" w14:textId="77777777" w:rsidR="00711965" w:rsidRPr="00711965" w:rsidRDefault="00711965" w:rsidP="00043A79">
      <w:pPr>
        <w:numPr>
          <w:ilvl w:val="0"/>
          <w:numId w:val="123"/>
        </w:numPr>
        <w:contextualSpacing/>
        <w:rPr>
          <w:rFonts w:ascii="Calibri" w:hAnsi="Calibri" w:cs="Calibri"/>
          <w:color w:val="000000" w:themeColor="text1"/>
          <w:szCs w:val="18"/>
        </w:rPr>
      </w:pPr>
      <w:r w:rsidRPr="00711965">
        <w:rPr>
          <w:rFonts w:ascii="Calibri" w:hAnsi="Calibri" w:cs="Calibri"/>
          <w:color w:val="000000" w:themeColor="text1"/>
          <w:szCs w:val="18"/>
        </w:rPr>
        <w:t>River</w:t>
      </w:r>
    </w:p>
    <w:p w14:paraId="30E4DA5E" w14:textId="77777777" w:rsidR="00711965" w:rsidRPr="00711965" w:rsidRDefault="00711965" w:rsidP="00043A79">
      <w:pPr>
        <w:numPr>
          <w:ilvl w:val="0"/>
          <w:numId w:val="123"/>
        </w:numPr>
        <w:contextualSpacing/>
        <w:rPr>
          <w:rFonts w:ascii="Calibri" w:hAnsi="Calibri" w:cs="Calibri"/>
          <w:color w:val="000000" w:themeColor="text1"/>
          <w:szCs w:val="18"/>
        </w:rPr>
      </w:pPr>
      <w:r w:rsidRPr="00711965">
        <w:rPr>
          <w:rFonts w:ascii="Calibri" w:hAnsi="Calibri" w:cs="Calibri"/>
          <w:color w:val="000000" w:themeColor="text1"/>
          <w:szCs w:val="18"/>
        </w:rPr>
        <w:t>One well</w:t>
      </w:r>
    </w:p>
    <w:p w14:paraId="569A0703" w14:textId="77777777" w:rsidR="00711965" w:rsidRPr="00711965" w:rsidRDefault="00711965" w:rsidP="00043A79">
      <w:pPr>
        <w:numPr>
          <w:ilvl w:val="0"/>
          <w:numId w:val="123"/>
        </w:numPr>
        <w:contextualSpacing/>
        <w:rPr>
          <w:rFonts w:ascii="Calibri" w:hAnsi="Calibri" w:cs="Calibri"/>
          <w:color w:val="000000" w:themeColor="text1"/>
          <w:szCs w:val="18"/>
        </w:rPr>
      </w:pPr>
      <w:r w:rsidRPr="00711965">
        <w:rPr>
          <w:rFonts w:ascii="Calibri" w:hAnsi="Calibri" w:cs="Calibri"/>
          <w:color w:val="000000" w:themeColor="text1"/>
          <w:szCs w:val="18"/>
        </w:rPr>
        <w:t>Production well after well restoration</w:t>
      </w:r>
    </w:p>
    <w:p w14:paraId="6E0BE723" w14:textId="77777777" w:rsidR="00711965" w:rsidRPr="00711965" w:rsidRDefault="00711965" w:rsidP="00711965">
      <w:pPr>
        <w:rPr>
          <w:rFonts w:ascii="Calibri" w:hAnsi="Calibri" w:cs="Calibri"/>
          <w:color w:val="000000" w:themeColor="text1"/>
          <w:szCs w:val="18"/>
        </w:rPr>
      </w:pPr>
    </w:p>
    <w:p w14:paraId="59AF1CE1"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Hope Springs Water, an international NGO, dedicated to providing clean water, improved sanitation, public health, and hygiene education, had been working with the MRT to drill a well for the village but COVID-19 put the plan on hold as volunteers stopped going to Belize.</w:t>
      </w:r>
    </w:p>
    <w:p w14:paraId="2DF3C49F" w14:textId="77777777" w:rsidR="00711965" w:rsidRPr="00711965" w:rsidRDefault="00711965" w:rsidP="00711965">
      <w:pPr>
        <w:rPr>
          <w:rFonts w:ascii="Calibri" w:hAnsi="Calibri" w:cs="Calibri"/>
          <w:color w:val="000000" w:themeColor="text1"/>
          <w:szCs w:val="18"/>
        </w:rPr>
      </w:pPr>
    </w:p>
    <w:p w14:paraId="7BCADC47"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69" w:name="_Toc152177293"/>
      <w:r w:rsidRPr="00711965">
        <w:rPr>
          <w:rFonts w:ascii="Calibri" w:eastAsiaTheme="majorEastAsia" w:hAnsi="Calibri" w:cs="Calibri"/>
          <w:b/>
          <w:i/>
          <w:color w:val="000000" w:themeColor="text1"/>
          <w:szCs w:val="18"/>
        </w:rPr>
        <w:t>Wastewater Disposal</w:t>
      </w:r>
      <w:bookmarkEnd w:id="369"/>
    </w:p>
    <w:p w14:paraId="30718BCD" w14:textId="77777777" w:rsidR="00711965" w:rsidRPr="00711965" w:rsidRDefault="00711965" w:rsidP="00711965">
      <w:pPr>
        <w:rPr>
          <w:rFonts w:ascii="Calibri" w:hAnsi="Calibri" w:cs="Calibri"/>
          <w:color w:val="000000" w:themeColor="text1"/>
          <w:szCs w:val="18"/>
        </w:rPr>
      </w:pPr>
    </w:p>
    <w:p w14:paraId="0F0D02A1"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Used water is disposed of in their backyards either by pipe if they have them or by bucket.</w:t>
      </w:r>
    </w:p>
    <w:p w14:paraId="012A9516" w14:textId="77777777" w:rsidR="00711965" w:rsidRPr="00711965" w:rsidRDefault="00711965" w:rsidP="00711965">
      <w:pPr>
        <w:rPr>
          <w:rFonts w:ascii="Calibri" w:hAnsi="Calibri" w:cs="Calibri"/>
          <w:color w:val="000000" w:themeColor="text1"/>
          <w:szCs w:val="18"/>
        </w:rPr>
      </w:pPr>
    </w:p>
    <w:p w14:paraId="59A6221D"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r w:rsidRPr="00711965">
        <w:rPr>
          <w:rFonts w:ascii="Calibri" w:eastAsiaTheme="majorEastAsia" w:hAnsi="Calibri" w:cs="Calibri"/>
          <w:b/>
          <w:i/>
          <w:color w:val="000000" w:themeColor="text1"/>
          <w:szCs w:val="18"/>
        </w:rPr>
        <w:t xml:space="preserve"> </w:t>
      </w:r>
      <w:bookmarkStart w:id="370" w:name="_Toc152177294"/>
      <w:r w:rsidRPr="00711965">
        <w:rPr>
          <w:rFonts w:ascii="Calibri" w:eastAsiaTheme="majorEastAsia" w:hAnsi="Calibri" w:cs="Calibri"/>
          <w:b/>
          <w:i/>
          <w:color w:val="000000" w:themeColor="text1"/>
          <w:szCs w:val="18"/>
        </w:rPr>
        <w:t>Waste Disposal</w:t>
      </w:r>
      <w:bookmarkEnd w:id="370"/>
      <w:r w:rsidRPr="00711965">
        <w:rPr>
          <w:rFonts w:ascii="Calibri" w:eastAsiaTheme="majorEastAsia" w:hAnsi="Calibri" w:cs="Calibri"/>
          <w:b/>
          <w:i/>
          <w:color w:val="000000" w:themeColor="text1"/>
          <w:szCs w:val="18"/>
        </w:rPr>
        <w:t xml:space="preserve"> </w:t>
      </w:r>
    </w:p>
    <w:p w14:paraId="5577AA6C" w14:textId="77777777" w:rsidR="00711965" w:rsidRPr="00711965" w:rsidRDefault="00711965" w:rsidP="00711965">
      <w:pPr>
        <w:rPr>
          <w:rFonts w:ascii="Calibri" w:hAnsi="Calibri" w:cs="Calibri"/>
          <w:color w:val="000000" w:themeColor="text1"/>
          <w:szCs w:val="18"/>
        </w:rPr>
      </w:pPr>
    </w:p>
    <w:p w14:paraId="6AD1C826"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Each villager is responsible for disposing of their own waste which is typically done by burning, burying, or dumping in their backyard or the surrounding woods.</w:t>
      </w:r>
    </w:p>
    <w:p w14:paraId="0CF84E9F" w14:textId="77777777" w:rsidR="00711965" w:rsidRPr="00711965" w:rsidRDefault="00711965" w:rsidP="00711965">
      <w:pPr>
        <w:rPr>
          <w:rFonts w:ascii="Calibri" w:hAnsi="Calibri" w:cs="Calibri"/>
          <w:color w:val="000000" w:themeColor="text1"/>
          <w:szCs w:val="18"/>
        </w:rPr>
      </w:pPr>
    </w:p>
    <w:p w14:paraId="2CECE422" w14:textId="77777777" w:rsidR="00711965" w:rsidRPr="00711965" w:rsidRDefault="00711965" w:rsidP="00711965">
      <w:pPr>
        <w:rPr>
          <w:rFonts w:ascii="Calibri" w:hAnsi="Calibri" w:cs="Calibri"/>
          <w:color w:val="000000" w:themeColor="text1"/>
          <w:szCs w:val="18"/>
        </w:rPr>
      </w:pPr>
      <w:bookmarkStart w:id="371" w:name="_Toc152177295"/>
    </w:p>
    <w:p w14:paraId="16F8B2F0"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r w:rsidRPr="00711965">
        <w:rPr>
          <w:rFonts w:ascii="Calibri" w:eastAsiaTheme="majorEastAsia" w:hAnsi="Calibri" w:cs="Calibri"/>
          <w:b/>
          <w:i/>
          <w:color w:val="000000" w:themeColor="text1"/>
          <w:szCs w:val="18"/>
        </w:rPr>
        <w:t>Sanitation</w:t>
      </w:r>
      <w:bookmarkEnd w:id="371"/>
    </w:p>
    <w:p w14:paraId="5DF558B5" w14:textId="77777777" w:rsidR="00711965" w:rsidRPr="00711965" w:rsidRDefault="00711965" w:rsidP="00711965">
      <w:pPr>
        <w:rPr>
          <w:rFonts w:ascii="Calibri" w:hAnsi="Calibri" w:cs="Calibri"/>
          <w:color w:val="000000" w:themeColor="text1"/>
          <w:szCs w:val="18"/>
        </w:rPr>
      </w:pPr>
    </w:p>
    <w:p w14:paraId="28590873"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Five households have indoor toilets operated by solar powered water pumps and septic systems. These systems are built with a ‘soak away’ or leach field which due to the water table level is adding to the water contamination issues. The majority of the remaining have outdoor pit latrines. When these latrines, which are simply holes dug into the earth, become full, they are covered, and another latrine is dug. </w:t>
      </w:r>
    </w:p>
    <w:p w14:paraId="7AA5DE71" w14:textId="77777777" w:rsidR="00711965" w:rsidRPr="00711965" w:rsidRDefault="00711965" w:rsidP="00711965">
      <w:pPr>
        <w:rPr>
          <w:rFonts w:ascii="Calibri" w:hAnsi="Calibri" w:cs="Calibri"/>
          <w:color w:val="000000" w:themeColor="text1"/>
          <w:szCs w:val="18"/>
        </w:rPr>
      </w:pPr>
    </w:p>
    <w:p w14:paraId="48539DDF"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A project spearheaded by Sustainable Harvest International and Rotary Club Belize installed dual raised composing latrines. In discussion with these parties during consultation, it was generally considered to be a failed sanitation project, although there are a few of these composting latrines from this project that are still operational. The idea is that while one side of the latrine is being used, the other side is decomposing; the remnants of the decomposition can be used for fertilizer for the garden. The project suffered difficulties on many levels, principally in terms of a) design, and b) corruption or malfeasance. In terms of design, community members and MRT officers indicated that the design of these latrines did not take into consideration the separation of liquid from solid waste which led to a lack of drying out and decomposition, as well as foul odors and insects. The latrines were designed to separate out liquids, and if after each use, organic matter is added (dry soil, saw dust, leaves), which enhances the anaerobic decomposition occurs. Over time, the metal lids on the separation compartments rusted and the wooden floors rooted, likely due to the high humidity and precipitation level of the Toledo District. It was also mentioned, albeit not verified, that the cement needed to have rebar to reinforce it and prevent it from cracking.</w:t>
      </w:r>
    </w:p>
    <w:p w14:paraId="4ADC4190" w14:textId="77777777" w:rsidR="00711965" w:rsidRPr="00711965" w:rsidRDefault="00711965" w:rsidP="00711965">
      <w:pPr>
        <w:rPr>
          <w:rFonts w:ascii="Calibri" w:hAnsi="Calibri" w:cs="Calibri"/>
          <w:color w:val="000000" w:themeColor="text1"/>
          <w:szCs w:val="18"/>
        </w:rPr>
      </w:pPr>
    </w:p>
    <w:p w14:paraId="7ECC0B13"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72" w:name="_Toc152177296"/>
      <w:r w:rsidRPr="00711965">
        <w:rPr>
          <w:rFonts w:ascii="Calibri" w:eastAsiaTheme="majorEastAsia" w:hAnsi="Calibri" w:cs="Calibri"/>
          <w:b/>
          <w:i/>
          <w:color w:val="000000" w:themeColor="text1"/>
          <w:szCs w:val="18"/>
        </w:rPr>
        <w:t>Communication</w:t>
      </w:r>
      <w:bookmarkEnd w:id="372"/>
    </w:p>
    <w:p w14:paraId="74D1C8F7" w14:textId="77777777" w:rsidR="00711965" w:rsidRPr="00711965" w:rsidRDefault="00711965" w:rsidP="00711965">
      <w:pPr>
        <w:rPr>
          <w:rFonts w:ascii="Calibri" w:hAnsi="Calibri" w:cs="Calibri"/>
          <w:color w:val="000000" w:themeColor="text1"/>
          <w:szCs w:val="18"/>
        </w:rPr>
      </w:pPr>
    </w:p>
    <w:p w14:paraId="2F17AFAE"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Boom Creek, albeit relatively close to Punta Gorda (11km) does not have cell service in the area, nor cable internet.</w:t>
      </w:r>
    </w:p>
    <w:p w14:paraId="3ABB7B1B" w14:textId="77777777" w:rsidR="00711965" w:rsidRPr="00711965" w:rsidRDefault="00711965" w:rsidP="00711965">
      <w:pPr>
        <w:rPr>
          <w:rFonts w:ascii="Calibri" w:hAnsi="Calibri" w:cs="Calibri"/>
          <w:color w:val="000000" w:themeColor="text1"/>
          <w:szCs w:val="18"/>
        </w:rPr>
      </w:pPr>
    </w:p>
    <w:p w14:paraId="456E8CEE"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73" w:name="_Toc152177297"/>
      <w:r w:rsidRPr="00711965">
        <w:rPr>
          <w:rFonts w:ascii="Calibri" w:eastAsiaTheme="majorEastAsia" w:hAnsi="Calibri" w:cs="Calibri"/>
          <w:b/>
          <w:i/>
          <w:color w:val="000000" w:themeColor="text1"/>
          <w:szCs w:val="18"/>
        </w:rPr>
        <w:t>Health</w:t>
      </w:r>
      <w:bookmarkEnd w:id="373"/>
    </w:p>
    <w:p w14:paraId="3D21634C" w14:textId="77777777" w:rsidR="00711965" w:rsidRPr="00711965" w:rsidRDefault="00711965" w:rsidP="00711965">
      <w:pPr>
        <w:rPr>
          <w:rFonts w:ascii="Calibri" w:hAnsi="Calibri" w:cs="Calibri"/>
          <w:color w:val="000000" w:themeColor="text1"/>
          <w:szCs w:val="18"/>
        </w:rPr>
      </w:pPr>
    </w:p>
    <w:p w14:paraId="44EB3679"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The villagers travel to Punta Gorda to seek medical attention. </w:t>
      </w:r>
    </w:p>
    <w:p w14:paraId="0E958DF6" w14:textId="77777777" w:rsidR="00711965" w:rsidRPr="00711965" w:rsidRDefault="00711965" w:rsidP="00711965">
      <w:pPr>
        <w:rPr>
          <w:rFonts w:ascii="Calibri" w:hAnsi="Calibri" w:cs="Calibri"/>
          <w:color w:val="000000" w:themeColor="text1"/>
          <w:szCs w:val="18"/>
        </w:rPr>
      </w:pPr>
    </w:p>
    <w:p w14:paraId="1A73CD38"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74" w:name="_Toc152177298"/>
      <w:r w:rsidRPr="00711965">
        <w:rPr>
          <w:rFonts w:ascii="Calibri" w:eastAsiaTheme="majorEastAsia" w:hAnsi="Calibri" w:cs="Calibri"/>
          <w:b/>
          <w:i/>
          <w:color w:val="000000" w:themeColor="text1"/>
          <w:szCs w:val="18"/>
        </w:rPr>
        <w:t>Early Warning and Communication</w:t>
      </w:r>
      <w:bookmarkEnd w:id="374"/>
    </w:p>
    <w:p w14:paraId="67948F52" w14:textId="77777777" w:rsidR="00711965" w:rsidRPr="00711965" w:rsidRDefault="00711965" w:rsidP="00711965">
      <w:pPr>
        <w:rPr>
          <w:rFonts w:ascii="Calibri" w:hAnsi="Calibri" w:cs="Calibri"/>
          <w:color w:val="000000" w:themeColor="text1"/>
          <w:szCs w:val="18"/>
        </w:rPr>
      </w:pPr>
    </w:p>
    <w:p w14:paraId="494B1C8C"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There is no designated hurricane shelter although the cement primary school is used for this purpose.</w:t>
      </w:r>
    </w:p>
    <w:p w14:paraId="619305F1" w14:textId="77777777" w:rsidR="00711965" w:rsidRPr="00711965" w:rsidRDefault="00711965" w:rsidP="00711965">
      <w:pPr>
        <w:rPr>
          <w:rFonts w:ascii="Calibri" w:hAnsi="Calibri" w:cs="Calibri"/>
          <w:color w:val="000000" w:themeColor="text1"/>
          <w:szCs w:val="18"/>
        </w:rPr>
      </w:pPr>
    </w:p>
    <w:p w14:paraId="6057DBA5"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75" w:name="_Toc152177299"/>
      <w:r w:rsidRPr="00711965">
        <w:rPr>
          <w:rFonts w:ascii="Calibri" w:eastAsiaTheme="majorEastAsia" w:hAnsi="Calibri" w:cs="Calibri"/>
          <w:b/>
          <w:i/>
          <w:color w:val="000000" w:themeColor="text1"/>
          <w:szCs w:val="18"/>
        </w:rPr>
        <w:t>Village Reported Priorities</w:t>
      </w:r>
      <w:bookmarkEnd w:id="375"/>
    </w:p>
    <w:p w14:paraId="259234C4" w14:textId="77777777" w:rsidR="00711965" w:rsidRPr="00711965" w:rsidRDefault="00711965" w:rsidP="00711965">
      <w:pPr>
        <w:rPr>
          <w:rFonts w:ascii="Calibri" w:hAnsi="Calibri" w:cs="Calibri"/>
          <w:color w:val="000000" w:themeColor="text1"/>
          <w:szCs w:val="18"/>
        </w:rPr>
      </w:pPr>
    </w:p>
    <w:p w14:paraId="74FF0549"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Water, Light, Community Center/Hurricane Shelter, Better Road, Health Post.</w:t>
      </w:r>
    </w:p>
    <w:p w14:paraId="767AC9A9" w14:textId="77777777" w:rsidR="00711965" w:rsidRPr="00711965" w:rsidRDefault="00711965" w:rsidP="00711965">
      <w:pPr>
        <w:jc w:val="left"/>
        <w:rPr>
          <w:rFonts w:ascii="Calibri" w:hAnsi="Calibri" w:cs="Calibri"/>
          <w:color w:val="000000" w:themeColor="text1"/>
          <w:szCs w:val="18"/>
        </w:rPr>
      </w:pPr>
    </w:p>
    <w:p w14:paraId="5F975A3E" w14:textId="77777777" w:rsidR="00711965" w:rsidRPr="00711965" w:rsidRDefault="00711965" w:rsidP="00043A79">
      <w:pPr>
        <w:keepNext/>
        <w:keepLines/>
        <w:numPr>
          <w:ilvl w:val="0"/>
          <w:numId w:val="122"/>
        </w:numPr>
        <w:spacing w:before="40"/>
        <w:outlineLvl w:val="1"/>
        <w:rPr>
          <w:rFonts w:ascii="Calibri" w:eastAsiaTheme="majorEastAsia" w:hAnsi="Calibri" w:cs="Calibri"/>
          <w:b/>
          <w:caps/>
          <w:color w:val="000000" w:themeColor="text1"/>
          <w:szCs w:val="18"/>
        </w:rPr>
      </w:pPr>
      <w:bookmarkStart w:id="376" w:name="_Toc152177300"/>
      <w:bookmarkStart w:id="377" w:name="_Toc158909732"/>
      <w:r w:rsidRPr="00711965">
        <w:rPr>
          <w:rFonts w:ascii="Calibri" w:eastAsiaTheme="majorEastAsia" w:hAnsi="Calibri" w:cs="Calibri"/>
          <w:b/>
          <w:caps/>
          <w:color w:val="000000" w:themeColor="text1"/>
          <w:szCs w:val="18"/>
        </w:rPr>
        <w:t>OTOXHA</w:t>
      </w:r>
      <w:bookmarkEnd w:id="376"/>
      <w:bookmarkEnd w:id="377"/>
    </w:p>
    <w:p w14:paraId="4C6DF47C" w14:textId="77777777" w:rsidR="00711965" w:rsidRPr="00711965" w:rsidRDefault="00711965" w:rsidP="00711965">
      <w:pPr>
        <w:rPr>
          <w:rFonts w:ascii="Calibri" w:hAnsi="Calibri" w:cs="Calibri"/>
          <w:color w:val="000000" w:themeColor="text1"/>
          <w:szCs w:val="18"/>
        </w:rPr>
      </w:pPr>
    </w:p>
    <w:p w14:paraId="31490B78"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 The statistical information found in this section was largely collected from the Bridging the Toledo Poverty Gap through Improved Governance Project as well as the site visit and community meetings. Additional, information was provided from a Community Needs Assessment Survey conducted by the Toledo Development Corporation and Program for Toledo Children and Adolescents.</w:t>
      </w:r>
    </w:p>
    <w:p w14:paraId="5A49CCF0" w14:textId="77777777" w:rsidR="00711965" w:rsidRPr="00711965" w:rsidRDefault="00711965" w:rsidP="00711965">
      <w:pPr>
        <w:rPr>
          <w:rFonts w:ascii="Calibri" w:hAnsi="Calibri" w:cs="Calibri"/>
          <w:color w:val="000000" w:themeColor="text1"/>
          <w:szCs w:val="18"/>
        </w:rPr>
      </w:pPr>
    </w:p>
    <w:p w14:paraId="5C4804ED"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78" w:name="_Toc152177301"/>
      <w:r w:rsidRPr="00711965">
        <w:rPr>
          <w:rFonts w:ascii="Calibri" w:eastAsiaTheme="majorEastAsia" w:hAnsi="Calibri" w:cs="Calibri"/>
          <w:b/>
          <w:i/>
          <w:color w:val="000000" w:themeColor="text1"/>
          <w:szCs w:val="18"/>
        </w:rPr>
        <w:t>Location</w:t>
      </w:r>
      <w:bookmarkEnd w:id="378"/>
    </w:p>
    <w:p w14:paraId="51F1EDF6" w14:textId="77777777" w:rsidR="00711965" w:rsidRPr="00711965" w:rsidRDefault="00711965" w:rsidP="00711965">
      <w:pPr>
        <w:rPr>
          <w:rFonts w:ascii="Calibri" w:hAnsi="Calibri" w:cs="Calibri"/>
          <w:color w:val="000000" w:themeColor="text1"/>
          <w:szCs w:val="18"/>
        </w:rPr>
      </w:pPr>
    </w:p>
    <w:p w14:paraId="4942C57E"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Otoxha, a charming, small Maya village surrounded by crop fields, secondary vegetation, small creeks, and swampy areas, is located about 34 miles from Punta Gorda, less than four miles from Dolores, and six miles from the Guatemala border. Otoxha village is situated on approximately 50 acres within the ‘reservation’.</w:t>
      </w:r>
    </w:p>
    <w:p w14:paraId="219F456C" w14:textId="77777777" w:rsidR="00711965" w:rsidRPr="00711965" w:rsidRDefault="00711965" w:rsidP="00711965">
      <w:pPr>
        <w:rPr>
          <w:rFonts w:ascii="Calibri" w:hAnsi="Calibri" w:cs="Calibri"/>
          <w:color w:val="000000" w:themeColor="text1"/>
          <w:szCs w:val="18"/>
        </w:rPr>
      </w:pPr>
    </w:p>
    <w:p w14:paraId="7637011F"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It is comprised of thatched roof homes that are built along the side of the main rural road and has a sturdy wooden health outpost and a newly constructed, mostly unused, donated bakery with six solar panels. 2% of the town has cement block homes. The town has been the recipient of various NGO projects which have had varying degrees of impact.</w:t>
      </w:r>
    </w:p>
    <w:p w14:paraId="3732E7A4" w14:textId="77777777" w:rsidR="00711965" w:rsidRPr="00711965" w:rsidRDefault="00711965" w:rsidP="00711965">
      <w:pPr>
        <w:rPr>
          <w:rFonts w:ascii="Calibri" w:hAnsi="Calibri" w:cs="Calibri"/>
          <w:color w:val="000000" w:themeColor="text1"/>
          <w:szCs w:val="18"/>
        </w:rPr>
      </w:pPr>
    </w:p>
    <w:p w14:paraId="36ED4F47"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79" w:name="_Toc152177302"/>
      <w:r w:rsidRPr="00711965">
        <w:rPr>
          <w:rFonts w:ascii="Calibri" w:eastAsiaTheme="majorEastAsia" w:hAnsi="Calibri" w:cs="Calibri"/>
          <w:b/>
          <w:i/>
          <w:color w:val="000000" w:themeColor="text1"/>
          <w:szCs w:val="18"/>
        </w:rPr>
        <w:t>Access</w:t>
      </w:r>
      <w:bookmarkEnd w:id="379"/>
    </w:p>
    <w:p w14:paraId="49072252" w14:textId="77777777" w:rsidR="00711965" w:rsidRPr="00711965" w:rsidRDefault="00711965" w:rsidP="00711965">
      <w:pPr>
        <w:rPr>
          <w:rFonts w:ascii="Calibri" w:hAnsi="Calibri" w:cs="Calibri"/>
          <w:color w:val="000000" w:themeColor="text1"/>
          <w:szCs w:val="18"/>
        </w:rPr>
      </w:pPr>
    </w:p>
    <w:p w14:paraId="31BC813A"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There is one main road (which connects the town to Punta Gorda) that varies greatly in condition depending on the season and severity of the </w:t>
      </w:r>
      <w:bookmarkStart w:id="380" w:name="_Int_vdY2s8nn"/>
      <w:r w:rsidRPr="00711965">
        <w:rPr>
          <w:rFonts w:ascii="Calibri" w:hAnsi="Calibri" w:cs="Calibri"/>
          <w:color w:val="000000" w:themeColor="text1"/>
          <w:szCs w:val="18"/>
        </w:rPr>
        <w:t>rains</w:t>
      </w:r>
      <w:bookmarkEnd w:id="380"/>
      <w:r w:rsidRPr="00711965">
        <w:rPr>
          <w:rFonts w:ascii="Calibri" w:hAnsi="Calibri" w:cs="Calibri"/>
          <w:color w:val="000000" w:themeColor="text1"/>
          <w:szCs w:val="18"/>
        </w:rPr>
        <w:t>. The road is unpaved and has limited maintenance. It takes about 1 hour and 45 minutes on rough road to arrive by truck. There are buses that take this route on a regular basis, which high school students use on a regular basis to get to school. You will commonly see motorcycles along this route loaded down with products coming from Guatemala whose prices are considered much better.</w:t>
      </w:r>
    </w:p>
    <w:p w14:paraId="27B654F4" w14:textId="77777777" w:rsidR="00711965" w:rsidRPr="00711965" w:rsidRDefault="00711965" w:rsidP="00711965">
      <w:pPr>
        <w:rPr>
          <w:rFonts w:ascii="Calibri" w:hAnsi="Calibri" w:cs="Calibri"/>
          <w:color w:val="000000" w:themeColor="text1"/>
          <w:szCs w:val="18"/>
        </w:rPr>
      </w:pPr>
    </w:p>
    <w:p w14:paraId="18E5E80A"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81" w:name="_Toc152177303"/>
      <w:r w:rsidRPr="00711965">
        <w:rPr>
          <w:rFonts w:ascii="Calibri" w:eastAsiaTheme="majorEastAsia" w:hAnsi="Calibri" w:cs="Calibri"/>
          <w:b/>
          <w:i/>
          <w:color w:val="000000" w:themeColor="text1"/>
          <w:szCs w:val="18"/>
        </w:rPr>
        <w:t>Background</w:t>
      </w:r>
      <w:bookmarkEnd w:id="381"/>
    </w:p>
    <w:p w14:paraId="4703817A" w14:textId="77777777" w:rsidR="00711965" w:rsidRPr="00711965" w:rsidRDefault="00711965" w:rsidP="00711965">
      <w:pPr>
        <w:rPr>
          <w:rFonts w:ascii="Calibri" w:hAnsi="Calibri" w:cs="Calibri"/>
          <w:color w:val="000000" w:themeColor="text1"/>
          <w:szCs w:val="18"/>
        </w:rPr>
      </w:pPr>
    </w:p>
    <w:p w14:paraId="6C8B07D9"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In 1924 the inhabitants of Otoxha Village, as known today, came from Chacalte’ and other Maya settlements of the district of Coban Alta Vera Paz, Petén, Guatemala. They, like many others, were fleeing hardship and mistreatment from exploitative manual labor being forced on them during the construction of major infrastructure throughout Guatemalan government.</w:t>
      </w:r>
    </w:p>
    <w:p w14:paraId="2CB90A91" w14:textId="77777777" w:rsidR="00711965" w:rsidRPr="00711965" w:rsidRDefault="00711965" w:rsidP="00711965">
      <w:pPr>
        <w:rPr>
          <w:rFonts w:ascii="Calibri" w:hAnsi="Calibri" w:cs="Calibri"/>
          <w:color w:val="000000" w:themeColor="text1"/>
          <w:szCs w:val="18"/>
        </w:rPr>
      </w:pPr>
    </w:p>
    <w:p w14:paraId="51D72488"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Otoxha once had a large population, but it gradually declined as community members migrated and formed the villages of San Benito Poite, Mabil Ha, Corazon, San Lucas, and Valley of Peace.</w:t>
      </w:r>
    </w:p>
    <w:p w14:paraId="45A156AA" w14:textId="77777777" w:rsidR="00711965" w:rsidRPr="00711965" w:rsidRDefault="00711965" w:rsidP="00711965">
      <w:pPr>
        <w:rPr>
          <w:rFonts w:ascii="Calibri" w:hAnsi="Calibri" w:cs="Calibri"/>
          <w:color w:val="000000" w:themeColor="text1"/>
          <w:szCs w:val="18"/>
        </w:rPr>
      </w:pPr>
    </w:p>
    <w:p w14:paraId="598688C1"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The population is now 357 people, with approximately 47.5% male and 49.6% female, living in 58 households. More than 85% of the village identified themselves as Q’eqchi’ Maya, with the remaining Mopan Maya. Almost all villagers speak, with only 1% speaking Mopan. A 56% speak some English, with 26% being able to write English as well. There is a traditional Maya household structure with predominantly male heads of household, and the main religion is Catholic. Written Q’eqchi’ Maya is only available to the community in the Bible and song books. The MRT field officer confirmed the lack of written Q’eqchi’ Maya when he explained that the sign in sheet for the community meeting would not be understood in their native tongue.</w:t>
      </w:r>
    </w:p>
    <w:p w14:paraId="19393B84" w14:textId="77777777" w:rsidR="00711965" w:rsidRPr="00711965" w:rsidRDefault="00711965" w:rsidP="00711965">
      <w:pPr>
        <w:rPr>
          <w:rFonts w:ascii="Calibri" w:hAnsi="Calibri" w:cs="Calibri"/>
          <w:color w:val="000000" w:themeColor="text1"/>
          <w:szCs w:val="18"/>
        </w:rPr>
      </w:pPr>
    </w:p>
    <w:p w14:paraId="43AD03E8"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Like much of the area, there are karst formations, including several limestone caves and sink holes that have been historically important to the Maya culture for traditional religious rituals and offerings. These rituals are very important to community elders during the preparation of milpa fields, planting and harvesting. The practices, though largely abandoned by the younger generations, are intended to show respect to “mother earth” by asking permission and blessings for seasonal agricultural or cultural activities.</w:t>
      </w:r>
    </w:p>
    <w:p w14:paraId="5F7BA3A9" w14:textId="77777777" w:rsidR="00711965" w:rsidRPr="00711965" w:rsidRDefault="00711965" w:rsidP="00711965">
      <w:pPr>
        <w:rPr>
          <w:rFonts w:ascii="Calibri" w:hAnsi="Calibri" w:cs="Calibri"/>
          <w:color w:val="000000" w:themeColor="text1"/>
          <w:szCs w:val="18"/>
        </w:rPr>
      </w:pPr>
    </w:p>
    <w:p w14:paraId="25427612"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82" w:name="_Toc152177304"/>
      <w:r w:rsidRPr="00711965">
        <w:rPr>
          <w:rFonts w:ascii="Calibri" w:eastAsiaTheme="majorEastAsia" w:hAnsi="Calibri" w:cs="Calibri"/>
          <w:b/>
          <w:i/>
          <w:color w:val="000000" w:themeColor="text1"/>
          <w:szCs w:val="18"/>
        </w:rPr>
        <w:t>Infrastructure</w:t>
      </w:r>
      <w:bookmarkEnd w:id="382"/>
      <w:r w:rsidRPr="00711965">
        <w:rPr>
          <w:rFonts w:ascii="Calibri" w:eastAsiaTheme="majorEastAsia" w:hAnsi="Calibri" w:cs="Calibri"/>
          <w:b/>
          <w:i/>
          <w:color w:val="000000" w:themeColor="text1"/>
          <w:szCs w:val="18"/>
        </w:rPr>
        <w:t xml:space="preserve"> </w:t>
      </w:r>
    </w:p>
    <w:p w14:paraId="01B844B1" w14:textId="77777777" w:rsidR="00711965" w:rsidRPr="00711965" w:rsidRDefault="00711965" w:rsidP="00711965">
      <w:pPr>
        <w:rPr>
          <w:rFonts w:ascii="Calibri" w:hAnsi="Calibri" w:cs="Calibri"/>
          <w:color w:val="000000" w:themeColor="text1"/>
          <w:szCs w:val="18"/>
        </w:rPr>
      </w:pPr>
    </w:p>
    <w:p w14:paraId="152FFDF7"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There is one main gravel road and some ‘bush’ trails to various communities. While the closest connection to the electrical grid is Punta Gorda, there are some solar panels, and 11% of the village is reported to use gas and diesel generators. The village has three wooden bridges which are repaired by the government every three to four years or when it is pressing to do so. There are two physical areas in the primary school, one wooden and the other built of concrete. Other infrastructure includes a health post, a concrete-built community center, a concrete drying floor, 8 water hand pumps (some of which are functional) and a large church building.</w:t>
      </w:r>
    </w:p>
    <w:p w14:paraId="6D2EA108" w14:textId="77777777" w:rsidR="00711965" w:rsidRPr="00711965" w:rsidRDefault="00711965" w:rsidP="00711965">
      <w:pPr>
        <w:rPr>
          <w:rFonts w:ascii="Calibri" w:hAnsi="Calibri" w:cs="Calibri"/>
          <w:color w:val="000000" w:themeColor="text1"/>
          <w:szCs w:val="18"/>
        </w:rPr>
      </w:pPr>
    </w:p>
    <w:p w14:paraId="30E49882"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83" w:name="_Toc152177305"/>
      <w:r w:rsidRPr="00711965">
        <w:rPr>
          <w:rFonts w:ascii="Calibri" w:eastAsiaTheme="majorEastAsia" w:hAnsi="Calibri" w:cs="Calibri"/>
          <w:b/>
          <w:i/>
          <w:color w:val="000000" w:themeColor="text1"/>
          <w:szCs w:val="18"/>
        </w:rPr>
        <w:t>Land Tenure</w:t>
      </w:r>
      <w:bookmarkEnd w:id="383"/>
    </w:p>
    <w:p w14:paraId="4CBB7C95" w14:textId="77777777" w:rsidR="00711965" w:rsidRPr="00711965" w:rsidRDefault="00711965" w:rsidP="00711965">
      <w:pPr>
        <w:rPr>
          <w:rFonts w:ascii="Calibri" w:hAnsi="Calibri" w:cs="Calibri"/>
          <w:color w:val="000000" w:themeColor="text1"/>
          <w:szCs w:val="18"/>
        </w:rPr>
      </w:pPr>
    </w:p>
    <w:p w14:paraId="4FA7334C"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Like most land that is resided on by the Maya population in Belize, the villagers have no titles to land in this community and are considered to be on ‘reservation land</w:t>
      </w:r>
      <w:bookmarkStart w:id="384" w:name="_Int_mkV6U1ep"/>
      <w:r w:rsidRPr="00711965">
        <w:rPr>
          <w:rFonts w:ascii="Calibri" w:hAnsi="Calibri" w:cs="Calibri"/>
          <w:color w:val="000000" w:themeColor="text1"/>
          <w:szCs w:val="18"/>
        </w:rPr>
        <w:t>’.</w:t>
      </w:r>
      <w:bookmarkEnd w:id="384"/>
      <w:r w:rsidRPr="00711965">
        <w:rPr>
          <w:rFonts w:ascii="Calibri" w:hAnsi="Calibri" w:cs="Calibri"/>
          <w:color w:val="000000" w:themeColor="text1"/>
          <w:szCs w:val="18"/>
        </w:rPr>
        <w:t xml:space="preserve">  Despite this land rights issue, 98.1% indicated that they own their own home on that land.</w:t>
      </w:r>
    </w:p>
    <w:p w14:paraId="5C67DC46" w14:textId="77777777" w:rsidR="00711965" w:rsidRPr="00711965" w:rsidRDefault="00711965" w:rsidP="00711965">
      <w:pPr>
        <w:rPr>
          <w:rFonts w:ascii="Calibri" w:hAnsi="Calibri" w:cs="Calibri"/>
          <w:color w:val="000000" w:themeColor="text1"/>
          <w:szCs w:val="18"/>
        </w:rPr>
      </w:pPr>
    </w:p>
    <w:p w14:paraId="177A5854"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85" w:name="_Toc152177306"/>
      <w:r w:rsidRPr="00711965">
        <w:rPr>
          <w:rFonts w:ascii="Calibri" w:eastAsiaTheme="majorEastAsia" w:hAnsi="Calibri" w:cs="Calibri"/>
          <w:b/>
          <w:i/>
          <w:color w:val="000000" w:themeColor="text1"/>
          <w:szCs w:val="18"/>
        </w:rPr>
        <w:t>Livelihood</w:t>
      </w:r>
      <w:bookmarkEnd w:id="385"/>
    </w:p>
    <w:p w14:paraId="4B9B3B66" w14:textId="77777777" w:rsidR="00711965" w:rsidRPr="00711965" w:rsidRDefault="00711965" w:rsidP="00711965">
      <w:pPr>
        <w:rPr>
          <w:rFonts w:ascii="Calibri" w:hAnsi="Calibri" w:cs="Calibri"/>
          <w:color w:val="000000" w:themeColor="text1"/>
          <w:szCs w:val="18"/>
        </w:rPr>
      </w:pPr>
    </w:p>
    <w:p w14:paraId="1D428A54"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The primary means of transportation to and from the community is by public passenger bus on Mondays, Wednesdays, Fridays and Saturdays which is accessible by road during dry weather. The road may become inaccessible during the rainy season, because of flooding of the Blue Creek Bridge but there is a short cut that leads to Sunday Wood Village. There are a few trucks in the village and some motorcycles.</w:t>
      </w:r>
    </w:p>
    <w:p w14:paraId="1CC17CED" w14:textId="77777777" w:rsidR="00711965" w:rsidRPr="00711965" w:rsidRDefault="00711965" w:rsidP="00711965">
      <w:pPr>
        <w:rPr>
          <w:rFonts w:ascii="Calibri" w:hAnsi="Calibri" w:cs="Calibri"/>
          <w:color w:val="000000" w:themeColor="text1"/>
          <w:szCs w:val="18"/>
        </w:rPr>
      </w:pPr>
    </w:p>
    <w:p w14:paraId="45E263B8"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86" w:name="_Toc152177307"/>
      <w:r w:rsidRPr="00711965">
        <w:rPr>
          <w:rFonts w:ascii="Calibri" w:eastAsiaTheme="majorEastAsia" w:hAnsi="Calibri" w:cs="Calibri"/>
          <w:b/>
          <w:i/>
          <w:color w:val="000000" w:themeColor="text1"/>
          <w:szCs w:val="18"/>
        </w:rPr>
        <w:t>Livelihood</w:t>
      </w:r>
      <w:bookmarkEnd w:id="386"/>
    </w:p>
    <w:p w14:paraId="19185899" w14:textId="77777777" w:rsidR="00711965" w:rsidRPr="00711965" w:rsidRDefault="00711965" w:rsidP="00711965">
      <w:pPr>
        <w:rPr>
          <w:rFonts w:ascii="Calibri" w:hAnsi="Calibri" w:cs="Calibri"/>
          <w:color w:val="000000" w:themeColor="text1"/>
          <w:szCs w:val="18"/>
        </w:rPr>
      </w:pPr>
    </w:p>
    <w:p w14:paraId="560B9563"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The village of Otoxha is experiencing some of the highest levels of poverty in Belize. With an average monthly income of less than BZ$100 per month, they are well below the poverty line. Villagers reported that though almost 58% fell in this income bracket, 22% earned between $101- $250 and a small percent above that. </w:t>
      </w:r>
    </w:p>
    <w:p w14:paraId="156ECC76" w14:textId="77777777" w:rsidR="00711965" w:rsidRPr="00711965" w:rsidRDefault="00711965" w:rsidP="00711965">
      <w:pPr>
        <w:rPr>
          <w:rFonts w:ascii="Calibri" w:hAnsi="Calibri" w:cs="Calibri"/>
          <w:color w:val="000000" w:themeColor="text1"/>
          <w:szCs w:val="18"/>
        </w:rPr>
      </w:pPr>
    </w:p>
    <w:p w14:paraId="56A68802"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The majority of the community members are subsistent farmers. Most men and women are not in the paid labor force. Their main source of income is from seasonal milpa and rice. Each family cultivates an average of four to five acres of rice; five to six acres of corn (maize), and two to three acres of pumpkins. Most of what is produced beyond their family consumption is sold at Guatemalan local markets. Other forms of income come from the sales of local pigs, handicraft products, small scale logging and copal incenses – a ‘cleansing incense’ growing in popularity. Most of what is produced beyond their family consumption is sold at Guatemalan local markets. </w:t>
      </w:r>
    </w:p>
    <w:p w14:paraId="4DBC96F5" w14:textId="77777777" w:rsidR="00711965" w:rsidRPr="00711965" w:rsidRDefault="00711965" w:rsidP="00711965">
      <w:pPr>
        <w:rPr>
          <w:rFonts w:ascii="Calibri" w:hAnsi="Calibri" w:cs="Calibri"/>
          <w:color w:val="000000" w:themeColor="text1"/>
          <w:szCs w:val="18"/>
        </w:rPr>
      </w:pPr>
    </w:p>
    <w:p w14:paraId="56F813DD"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Villagers consider the primary source of income to be from agriculture/livestock. Other sources of income included: wages from government employment 9.3%, 9.3% Social Security, 5.6% construction, 1.9% logging and 1.9% artisanry. The limited services such as corn mills, shops, chainsaw logging and extension services, as well as the distance to sell their goods, are some of the community’s greatest obstacles to improving their livelihoods. The nearest market to sell rice is approximately 30 miles north.</w:t>
      </w:r>
    </w:p>
    <w:p w14:paraId="061EDD7B" w14:textId="77777777" w:rsidR="00711965" w:rsidRPr="00711965" w:rsidRDefault="00711965" w:rsidP="00711965">
      <w:pPr>
        <w:rPr>
          <w:rFonts w:ascii="Calibri" w:hAnsi="Calibri" w:cs="Calibri"/>
          <w:color w:val="000000" w:themeColor="text1"/>
          <w:szCs w:val="18"/>
        </w:rPr>
      </w:pPr>
    </w:p>
    <w:p w14:paraId="69236324"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87" w:name="_Toc152177308"/>
      <w:r w:rsidRPr="00711965">
        <w:rPr>
          <w:rFonts w:ascii="Calibri" w:eastAsiaTheme="majorEastAsia" w:hAnsi="Calibri" w:cs="Calibri"/>
          <w:b/>
          <w:i/>
          <w:color w:val="000000" w:themeColor="text1"/>
          <w:szCs w:val="18"/>
        </w:rPr>
        <w:t>Energy</w:t>
      </w:r>
      <w:bookmarkEnd w:id="387"/>
    </w:p>
    <w:p w14:paraId="0D9F4368" w14:textId="77777777" w:rsidR="00711965" w:rsidRPr="00711965" w:rsidRDefault="00711965" w:rsidP="00711965">
      <w:pPr>
        <w:rPr>
          <w:rFonts w:ascii="Calibri" w:hAnsi="Calibri" w:cs="Calibri"/>
          <w:color w:val="000000" w:themeColor="text1"/>
          <w:szCs w:val="18"/>
        </w:rPr>
      </w:pPr>
    </w:p>
    <w:p w14:paraId="31E9B2C4"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Otoxha is 34 miles from the closest connection to the national energy grid. The source of light for homes are homemade lamps fueled by kerosene. A few families, considered ‘well-to-do</w:t>
      </w:r>
      <w:bookmarkStart w:id="388" w:name="_Int_SfBmDTkv"/>
      <w:r w:rsidRPr="00711965">
        <w:rPr>
          <w:rFonts w:ascii="Calibri" w:hAnsi="Calibri" w:cs="Calibri"/>
          <w:color w:val="000000" w:themeColor="text1"/>
          <w:szCs w:val="18"/>
        </w:rPr>
        <w:t>’,</w:t>
      </w:r>
      <w:bookmarkEnd w:id="388"/>
      <w:r w:rsidRPr="00711965">
        <w:rPr>
          <w:rFonts w:ascii="Calibri" w:hAnsi="Calibri" w:cs="Calibri"/>
          <w:color w:val="000000" w:themeColor="text1"/>
          <w:szCs w:val="18"/>
        </w:rPr>
        <w:t xml:space="preserve"> own a solar powered system, and uses low watts florescent bulb for electricity.</w:t>
      </w:r>
    </w:p>
    <w:p w14:paraId="6D7BD5B4" w14:textId="77777777" w:rsidR="00711965" w:rsidRPr="00711965" w:rsidRDefault="00711965" w:rsidP="00711965">
      <w:pPr>
        <w:rPr>
          <w:rFonts w:ascii="Calibri" w:hAnsi="Calibri" w:cs="Calibri"/>
          <w:color w:val="000000" w:themeColor="text1"/>
          <w:szCs w:val="18"/>
        </w:rPr>
      </w:pPr>
    </w:p>
    <w:p w14:paraId="42C245B0"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89" w:name="_Toc152177309"/>
      <w:r w:rsidRPr="00711965">
        <w:rPr>
          <w:rFonts w:ascii="Calibri" w:eastAsiaTheme="majorEastAsia" w:hAnsi="Calibri" w:cs="Calibri"/>
          <w:b/>
          <w:i/>
          <w:color w:val="000000" w:themeColor="text1"/>
          <w:szCs w:val="18"/>
        </w:rPr>
        <w:t>Education</w:t>
      </w:r>
      <w:bookmarkEnd w:id="389"/>
    </w:p>
    <w:p w14:paraId="31F84EF9" w14:textId="77777777" w:rsidR="00711965" w:rsidRPr="00711965" w:rsidRDefault="00711965" w:rsidP="00711965">
      <w:pPr>
        <w:rPr>
          <w:rFonts w:ascii="Calibri" w:hAnsi="Calibri" w:cs="Calibri"/>
          <w:color w:val="000000" w:themeColor="text1"/>
          <w:szCs w:val="18"/>
        </w:rPr>
      </w:pPr>
    </w:p>
    <w:p w14:paraId="1DFA7EBA"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The first school in Otoxha was a thatched roof building named St. Mark’s R. C. School. Though the school was intended to open September 1950, the teacher did not arrive until November of that year. When it opened its doors, it had over 70 students who attended class for the first time. Otoxha now has a cement primary school that has three classrooms, with 183 students attending, 49% male and 51% female. The school has a student to teacher ratio of 22 to 1, with a total of three male teachers. To continue their schooling, students travel to another town for high school. There are 28 students in high school, 54% male and 46% female. The village reported that 11.2% of high school students dropped out of school. On average students took 5-15 minutes to get to the primary school depending on where they lived in the village, while high school students who need to travel to other towns take 1 – 2 hours by bus.</w:t>
      </w:r>
    </w:p>
    <w:p w14:paraId="2DDC5800" w14:textId="77777777" w:rsidR="00711965" w:rsidRPr="00711965" w:rsidRDefault="00711965" w:rsidP="00711965">
      <w:pPr>
        <w:rPr>
          <w:rFonts w:ascii="Calibri" w:hAnsi="Calibri" w:cs="Calibri"/>
          <w:color w:val="000000" w:themeColor="text1"/>
          <w:szCs w:val="18"/>
        </w:rPr>
      </w:pPr>
    </w:p>
    <w:p w14:paraId="7928B4D7" w14:textId="77777777" w:rsidR="00711965" w:rsidRPr="00711965" w:rsidRDefault="00711965" w:rsidP="00711965">
      <w:pPr>
        <w:rPr>
          <w:rFonts w:ascii="Calibri" w:hAnsi="Calibri" w:cs="Calibri"/>
          <w:color w:val="000000" w:themeColor="text1"/>
          <w:szCs w:val="18"/>
        </w:rPr>
      </w:pPr>
    </w:p>
    <w:p w14:paraId="29AE88D4" w14:textId="77777777" w:rsidR="00711965" w:rsidRPr="00711965" w:rsidRDefault="00711965" w:rsidP="00711965">
      <w:pPr>
        <w:rPr>
          <w:rFonts w:ascii="Calibri" w:hAnsi="Calibri" w:cs="Calibri"/>
          <w:color w:val="000000" w:themeColor="text1"/>
          <w:szCs w:val="18"/>
        </w:rPr>
      </w:pPr>
    </w:p>
    <w:tbl>
      <w:tblPr>
        <w:tblStyle w:val="TableGrid"/>
        <w:tblW w:w="0" w:type="auto"/>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7"/>
        <w:gridCol w:w="1433"/>
        <w:gridCol w:w="1260"/>
        <w:gridCol w:w="1800"/>
      </w:tblGrid>
      <w:tr w:rsidR="00711965" w:rsidRPr="00711965" w14:paraId="7A4391D5" w14:textId="77777777" w:rsidTr="00844732">
        <w:trPr>
          <w:jc w:val="center"/>
        </w:trPr>
        <w:tc>
          <w:tcPr>
            <w:tcW w:w="1807" w:type="dxa"/>
            <w:shd w:val="clear" w:color="auto" w:fill="BFBFBF"/>
          </w:tcPr>
          <w:p w14:paraId="27C3F613"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School Type</w:t>
            </w:r>
          </w:p>
        </w:tc>
        <w:tc>
          <w:tcPr>
            <w:tcW w:w="1433" w:type="dxa"/>
            <w:shd w:val="clear" w:color="auto" w:fill="BFBFBF"/>
            <w:vAlign w:val="center"/>
          </w:tcPr>
          <w:p w14:paraId="23C3EE34" w14:textId="77777777" w:rsidR="00711965" w:rsidRPr="00711965" w:rsidRDefault="00711965" w:rsidP="00711965">
            <w:pPr>
              <w:jc w:val="center"/>
              <w:rPr>
                <w:rFonts w:ascii="Calibri" w:hAnsi="Calibri" w:cs="Calibri"/>
                <w:b/>
                <w:bCs/>
                <w:color w:val="FFFFFF" w:themeColor="background1"/>
                <w:szCs w:val="18"/>
              </w:rPr>
            </w:pPr>
            <w:r w:rsidRPr="00711965">
              <w:rPr>
                <w:rFonts w:ascii="Calibri" w:hAnsi="Calibri" w:cs="Calibri"/>
                <w:b/>
                <w:bCs/>
                <w:color w:val="FFFFFF" w:themeColor="background1"/>
                <w:szCs w:val="18"/>
              </w:rPr>
              <w:t>Male</w:t>
            </w:r>
          </w:p>
        </w:tc>
        <w:tc>
          <w:tcPr>
            <w:tcW w:w="1260" w:type="dxa"/>
            <w:shd w:val="clear" w:color="auto" w:fill="BFBFBF"/>
            <w:vAlign w:val="center"/>
          </w:tcPr>
          <w:p w14:paraId="2E95F651" w14:textId="77777777" w:rsidR="00711965" w:rsidRPr="00711965" w:rsidRDefault="00711965" w:rsidP="00711965">
            <w:pPr>
              <w:jc w:val="center"/>
              <w:rPr>
                <w:rFonts w:ascii="Calibri" w:hAnsi="Calibri" w:cs="Calibri"/>
                <w:b/>
                <w:bCs/>
                <w:color w:val="FFFFFF" w:themeColor="background1"/>
                <w:szCs w:val="18"/>
              </w:rPr>
            </w:pPr>
            <w:r w:rsidRPr="00711965">
              <w:rPr>
                <w:rFonts w:ascii="Calibri" w:hAnsi="Calibri" w:cs="Calibri"/>
                <w:b/>
                <w:bCs/>
                <w:color w:val="FFFFFF" w:themeColor="background1"/>
                <w:szCs w:val="18"/>
              </w:rPr>
              <w:t>Female</w:t>
            </w:r>
          </w:p>
        </w:tc>
        <w:tc>
          <w:tcPr>
            <w:tcW w:w="1800" w:type="dxa"/>
            <w:shd w:val="clear" w:color="auto" w:fill="BFBFBF"/>
            <w:vAlign w:val="center"/>
          </w:tcPr>
          <w:p w14:paraId="4A174875" w14:textId="77777777" w:rsidR="00711965" w:rsidRPr="00711965" w:rsidRDefault="00711965" w:rsidP="00711965">
            <w:pPr>
              <w:jc w:val="center"/>
              <w:rPr>
                <w:rFonts w:ascii="Calibri" w:hAnsi="Calibri" w:cs="Calibri"/>
                <w:b/>
                <w:bCs/>
                <w:color w:val="FFFFFF" w:themeColor="background1"/>
                <w:szCs w:val="18"/>
              </w:rPr>
            </w:pPr>
            <w:r w:rsidRPr="00711965">
              <w:rPr>
                <w:rFonts w:ascii="Calibri" w:hAnsi="Calibri" w:cs="Calibri"/>
                <w:b/>
                <w:bCs/>
                <w:color w:val="FFFFFF" w:themeColor="background1"/>
                <w:szCs w:val="18"/>
              </w:rPr>
              <w:t>Total</w:t>
            </w:r>
          </w:p>
        </w:tc>
      </w:tr>
      <w:tr w:rsidR="00711965" w:rsidRPr="00711965" w14:paraId="55D66B99" w14:textId="77777777" w:rsidTr="00844732">
        <w:trPr>
          <w:jc w:val="center"/>
        </w:trPr>
        <w:tc>
          <w:tcPr>
            <w:tcW w:w="1807" w:type="dxa"/>
          </w:tcPr>
          <w:p w14:paraId="0D3E96B6"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Pre-School</w:t>
            </w:r>
          </w:p>
        </w:tc>
        <w:tc>
          <w:tcPr>
            <w:tcW w:w="1433" w:type="dxa"/>
            <w:vAlign w:val="center"/>
          </w:tcPr>
          <w:p w14:paraId="3528812F" w14:textId="77777777" w:rsidR="00711965" w:rsidRPr="00711965" w:rsidRDefault="00711965" w:rsidP="00711965">
            <w:pPr>
              <w:jc w:val="center"/>
              <w:rPr>
                <w:rFonts w:ascii="Calibri" w:hAnsi="Calibri" w:cs="Calibri"/>
                <w:color w:val="000000" w:themeColor="text1"/>
                <w:szCs w:val="18"/>
              </w:rPr>
            </w:pPr>
          </w:p>
        </w:tc>
        <w:tc>
          <w:tcPr>
            <w:tcW w:w="1260" w:type="dxa"/>
            <w:vAlign w:val="center"/>
          </w:tcPr>
          <w:p w14:paraId="6DF0C356" w14:textId="77777777" w:rsidR="00711965" w:rsidRPr="00711965" w:rsidRDefault="00711965" w:rsidP="00711965">
            <w:pPr>
              <w:jc w:val="center"/>
              <w:rPr>
                <w:rFonts w:ascii="Calibri" w:hAnsi="Calibri" w:cs="Calibri"/>
                <w:color w:val="000000" w:themeColor="text1"/>
                <w:szCs w:val="18"/>
              </w:rPr>
            </w:pPr>
          </w:p>
        </w:tc>
        <w:tc>
          <w:tcPr>
            <w:tcW w:w="1800" w:type="dxa"/>
            <w:vAlign w:val="center"/>
          </w:tcPr>
          <w:p w14:paraId="48829D39"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0</w:t>
            </w:r>
          </w:p>
        </w:tc>
      </w:tr>
      <w:tr w:rsidR="00711965" w:rsidRPr="00711965" w14:paraId="7417640B" w14:textId="77777777" w:rsidTr="00844732">
        <w:trPr>
          <w:jc w:val="center"/>
        </w:trPr>
        <w:tc>
          <w:tcPr>
            <w:tcW w:w="1807" w:type="dxa"/>
          </w:tcPr>
          <w:p w14:paraId="1DEAA8E5"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Primary School</w:t>
            </w:r>
          </w:p>
        </w:tc>
        <w:tc>
          <w:tcPr>
            <w:tcW w:w="1433" w:type="dxa"/>
            <w:vAlign w:val="center"/>
          </w:tcPr>
          <w:p w14:paraId="4E5E2AA3"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89</w:t>
            </w:r>
          </w:p>
        </w:tc>
        <w:tc>
          <w:tcPr>
            <w:tcW w:w="1260" w:type="dxa"/>
            <w:vAlign w:val="center"/>
          </w:tcPr>
          <w:p w14:paraId="0D969A11"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94</w:t>
            </w:r>
          </w:p>
        </w:tc>
        <w:tc>
          <w:tcPr>
            <w:tcW w:w="1800" w:type="dxa"/>
            <w:vAlign w:val="center"/>
          </w:tcPr>
          <w:p w14:paraId="65A13266"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183</w:t>
            </w:r>
          </w:p>
        </w:tc>
      </w:tr>
      <w:tr w:rsidR="00711965" w:rsidRPr="00711965" w14:paraId="42C7634D" w14:textId="77777777" w:rsidTr="00844732">
        <w:trPr>
          <w:jc w:val="center"/>
        </w:trPr>
        <w:tc>
          <w:tcPr>
            <w:tcW w:w="1807" w:type="dxa"/>
          </w:tcPr>
          <w:p w14:paraId="4065F6E7"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High School</w:t>
            </w:r>
          </w:p>
        </w:tc>
        <w:tc>
          <w:tcPr>
            <w:tcW w:w="1433" w:type="dxa"/>
            <w:vAlign w:val="center"/>
          </w:tcPr>
          <w:p w14:paraId="22BDCDF7"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15</w:t>
            </w:r>
          </w:p>
        </w:tc>
        <w:tc>
          <w:tcPr>
            <w:tcW w:w="1260" w:type="dxa"/>
            <w:vAlign w:val="center"/>
          </w:tcPr>
          <w:p w14:paraId="66935299" w14:textId="77777777" w:rsidR="00711965" w:rsidRPr="00711965" w:rsidRDefault="00711965" w:rsidP="00711965">
            <w:pPr>
              <w:jc w:val="center"/>
              <w:rPr>
                <w:rFonts w:ascii="Calibri" w:hAnsi="Calibri" w:cs="Calibri"/>
                <w:color w:val="000000" w:themeColor="text1"/>
                <w:szCs w:val="18"/>
              </w:rPr>
            </w:pPr>
            <w:r w:rsidRPr="00711965">
              <w:rPr>
                <w:rFonts w:ascii="Calibri" w:hAnsi="Calibri" w:cs="Calibri"/>
                <w:color w:val="000000" w:themeColor="text1"/>
                <w:szCs w:val="18"/>
              </w:rPr>
              <w:t>13</w:t>
            </w:r>
          </w:p>
        </w:tc>
        <w:tc>
          <w:tcPr>
            <w:tcW w:w="1800" w:type="dxa"/>
            <w:vAlign w:val="center"/>
          </w:tcPr>
          <w:p w14:paraId="3CD49791" w14:textId="77777777" w:rsidR="00711965" w:rsidRPr="00711965" w:rsidRDefault="00711965" w:rsidP="00711965">
            <w:pPr>
              <w:keepNext/>
              <w:jc w:val="center"/>
              <w:rPr>
                <w:rFonts w:ascii="Calibri" w:hAnsi="Calibri" w:cs="Calibri"/>
                <w:color w:val="000000" w:themeColor="text1"/>
                <w:szCs w:val="18"/>
              </w:rPr>
            </w:pPr>
            <w:r w:rsidRPr="00711965">
              <w:rPr>
                <w:rFonts w:ascii="Calibri" w:hAnsi="Calibri" w:cs="Calibri"/>
                <w:color w:val="000000" w:themeColor="text1"/>
                <w:szCs w:val="18"/>
              </w:rPr>
              <w:t>28</w:t>
            </w:r>
          </w:p>
        </w:tc>
      </w:tr>
    </w:tbl>
    <w:p w14:paraId="763961B4" w14:textId="77777777" w:rsidR="00711965" w:rsidRPr="00711965" w:rsidRDefault="00711965" w:rsidP="00711965">
      <w:pPr>
        <w:spacing w:before="240" w:after="200"/>
        <w:jc w:val="center"/>
        <w:rPr>
          <w:rFonts w:ascii="Calibri" w:hAnsi="Calibri" w:cs="Calibri"/>
          <w:i/>
          <w:iCs/>
          <w:szCs w:val="18"/>
        </w:rPr>
      </w:pPr>
    </w:p>
    <w:p w14:paraId="12662357" w14:textId="03D7C75D" w:rsidR="00711965" w:rsidRPr="00711965" w:rsidRDefault="00711965" w:rsidP="00711965">
      <w:pPr>
        <w:spacing w:before="240" w:after="200"/>
        <w:jc w:val="center"/>
        <w:rPr>
          <w:rFonts w:ascii="Calibri" w:hAnsi="Calibri" w:cs="Calibri"/>
          <w:i/>
          <w:iCs/>
          <w:szCs w:val="18"/>
        </w:rPr>
      </w:pPr>
      <w:r w:rsidRPr="00711965">
        <w:rPr>
          <w:rFonts w:ascii="Calibri" w:hAnsi="Calibri" w:cs="Calibri"/>
          <w:i/>
          <w:iCs/>
          <w:szCs w:val="18"/>
        </w:rPr>
        <w:t xml:space="preserve">Table </w:t>
      </w:r>
      <w:r w:rsidRPr="00711965">
        <w:rPr>
          <w:rFonts w:ascii="Calibri" w:hAnsi="Calibri" w:cs="Calibri"/>
          <w:i/>
          <w:iCs/>
          <w:szCs w:val="18"/>
        </w:rPr>
        <w:fldChar w:fldCharType="begin"/>
      </w:r>
      <w:r w:rsidRPr="00711965">
        <w:rPr>
          <w:rFonts w:ascii="Calibri" w:hAnsi="Calibri" w:cs="Calibri"/>
          <w:i/>
          <w:iCs/>
          <w:szCs w:val="18"/>
        </w:rPr>
        <w:instrText xml:space="preserve"> SEQ Table \* ARABIC </w:instrText>
      </w:r>
      <w:r w:rsidRPr="00711965">
        <w:rPr>
          <w:rFonts w:ascii="Calibri" w:hAnsi="Calibri" w:cs="Calibri"/>
          <w:i/>
          <w:iCs/>
          <w:szCs w:val="18"/>
        </w:rPr>
        <w:fldChar w:fldCharType="separate"/>
      </w:r>
      <w:r w:rsidR="00093C61">
        <w:rPr>
          <w:rFonts w:ascii="Calibri" w:hAnsi="Calibri" w:cs="Calibri"/>
          <w:i/>
          <w:iCs/>
          <w:noProof/>
          <w:szCs w:val="18"/>
        </w:rPr>
        <w:t>50</w:t>
      </w:r>
      <w:r w:rsidRPr="00711965">
        <w:rPr>
          <w:rFonts w:ascii="Calibri" w:hAnsi="Calibri" w:cs="Calibri"/>
          <w:i/>
          <w:iCs/>
          <w:noProof/>
          <w:szCs w:val="18"/>
        </w:rPr>
        <w:fldChar w:fldCharType="end"/>
      </w:r>
      <w:r w:rsidRPr="00711965">
        <w:rPr>
          <w:rFonts w:ascii="Calibri" w:hAnsi="Calibri" w:cs="Calibri"/>
          <w:i/>
          <w:iCs/>
          <w:szCs w:val="18"/>
        </w:rPr>
        <w:t>: Otoxha School demographics (Source: Otoxha Community Profile and site visit).</w:t>
      </w:r>
    </w:p>
    <w:p w14:paraId="73667846"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The school has three bathrooms separated by male, female and teacher which are operated by dumping a bucket of water from the handpump into the toilet bowl to force the water down. The system is reported to be connected to a septic but appears to move through a rudimentary holding tank and soak away </w:t>
      </w:r>
      <w:bookmarkStart w:id="390" w:name="_Int_sdT2YkLI"/>
      <w:r w:rsidRPr="00711965">
        <w:rPr>
          <w:rFonts w:ascii="Calibri" w:hAnsi="Calibri" w:cs="Calibri"/>
          <w:color w:val="000000" w:themeColor="text1"/>
          <w:szCs w:val="18"/>
        </w:rPr>
        <w:t>or</w:t>
      </w:r>
      <w:bookmarkEnd w:id="390"/>
      <w:r w:rsidRPr="00711965">
        <w:rPr>
          <w:rFonts w:ascii="Calibri" w:hAnsi="Calibri" w:cs="Calibri"/>
          <w:color w:val="000000" w:themeColor="text1"/>
          <w:szCs w:val="18"/>
        </w:rPr>
        <w:t xml:space="preserve"> drainage field. There are non-functional sinks outside the bathroom that can be used with water from the handpump.</w:t>
      </w:r>
    </w:p>
    <w:p w14:paraId="3D21140F" w14:textId="77777777" w:rsidR="00711965" w:rsidRPr="00711965" w:rsidRDefault="00711965" w:rsidP="00711965">
      <w:pPr>
        <w:rPr>
          <w:rFonts w:ascii="Calibri" w:hAnsi="Calibri" w:cs="Calibri"/>
          <w:color w:val="000000" w:themeColor="text1"/>
          <w:szCs w:val="18"/>
        </w:rPr>
      </w:pPr>
    </w:p>
    <w:p w14:paraId="390B5C64"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91" w:name="_Toc152177310"/>
      <w:r w:rsidRPr="00711965">
        <w:rPr>
          <w:rFonts w:ascii="Calibri" w:eastAsiaTheme="majorEastAsia" w:hAnsi="Calibri" w:cs="Calibri"/>
          <w:b/>
          <w:i/>
          <w:color w:val="000000" w:themeColor="text1"/>
          <w:szCs w:val="18"/>
        </w:rPr>
        <w:t>Water</w:t>
      </w:r>
      <w:bookmarkEnd w:id="391"/>
    </w:p>
    <w:p w14:paraId="03E4331C" w14:textId="77777777" w:rsidR="00711965" w:rsidRPr="00711965" w:rsidRDefault="00711965" w:rsidP="00711965">
      <w:pPr>
        <w:rPr>
          <w:rFonts w:ascii="Calibri" w:hAnsi="Calibri" w:cs="Calibri"/>
          <w:color w:val="000000" w:themeColor="text1"/>
          <w:szCs w:val="18"/>
        </w:rPr>
      </w:pPr>
    </w:p>
    <w:p w14:paraId="64897749"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68.5% of the villagers used hand pumps, 9.3% from spring water, 9.3% well, 3.7% surface water and 1.9% water piped into the yard. A total of 75.9% of villagers indicated that they treated their drinking water supply by boiling.</w:t>
      </w:r>
    </w:p>
    <w:p w14:paraId="08B21B9E" w14:textId="77777777" w:rsidR="00711965" w:rsidRPr="00711965" w:rsidRDefault="00711965" w:rsidP="00711965">
      <w:pPr>
        <w:rPr>
          <w:rFonts w:ascii="Calibri" w:hAnsi="Calibri" w:cs="Calibri"/>
          <w:color w:val="000000" w:themeColor="text1"/>
          <w:szCs w:val="18"/>
        </w:rPr>
      </w:pPr>
    </w:p>
    <w:p w14:paraId="33DA25AF"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The town experiences water contamination issues from rainwater runoff carrying bacteria from the practice of open defecation and the abundance of roaming pigs that are especially inclined to make ponds, called ‘pig ponds</w:t>
      </w:r>
      <w:bookmarkStart w:id="392" w:name="_Int_Jmsjja9T"/>
      <w:r w:rsidRPr="00711965">
        <w:rPr>
          <w:rFonts w:ascii="Calibri" w:hAnsi="Calibri" w:cs="Calibri"/>
          <w:color w:val="000000" w:themeColor="text1"/>
          <w:szCs w:val="18"/>
        </w:rPr>
        <w:t>’,</w:t>
      </w:r>
      <w:bookmarkEnd w:id="392"/>
      <w:r w:rsidRPr="00711965">
        <w:rPr>
          <w:rFonts w:ascii="Calibri" w:hAnsi="Calibri" w:cs="Calibri"/>
          <w:color w:val="000000" w:themeColor="text1"/>
          <w:szCs w:val="18"/>
        </w:rPr>
        <w:t xml:space="preserve"> from the hand pump runoff. The creek was the main source of water for washing.</w:t>
      </w:r>
    </w:p>
    <w:p w14:paraId="52E487A2" w14:textId="77777777" w:rsidR="00711965" w:rsidRPr="00711965" w:rsidRDefault="00711965" w:rsidP="00711965">
      <w:pPr>
        <w:rPr>
          <w:rFonts w:ascii="Calibri" w:hAnsi="Calibri" w:cs="Calibri"/>
          <w:color w:val="000000" w:themeColor="text1"/>
          <w:szCs w:val="18"/>
        </w:rPr>
        <w:sectPr w:rsidR="00711965" w:rsidRPr="00711965" w:rsidSect="00743FF6">
          <w:type w:val="continuous"/>
          <w:pgSz w:w="11900" w:h="16840" w:code="9"/>
          <w:pgMar w:top="1440" w:right="1080" w:bottom="1440" w:left="1080" w:header="288" w:footer="288" w:gutter="0"/>
          <w:pgNumType w:fmt="numberInDash"/>
          <w:cols w:space="720"/>
          <w:titlePg/>
          <w:docGrid w:linePitch="360"/>
        </w:sectPr>
      </w:pPr>
    </w:p>
    <w:p w14:paraId="2434429F" w14:textId="77777777" w:rsidR="00711965" w:rsidRPr="00711965" w:rsidRDefault="00711965" w:rsidP="00711965">
      <w:pPr>
        <w:rPr>
          <w:rFonts w:ascii="Calibri" w:hAnsi="Calibri" w:cs="Calibri"/>
          <w:color w:val="000000" w:themeColor="text1"/>
          <w:szCs w:val="18"/>
        </w:rPr>
      </w:pPr>
    </w:p>
    <w:tbl>
      <w:tblPr>
        <w:tblStyle w:val="TableGrid"/>
        <w:tblW w:w="5172" w:type="pct"/>
        <w:tblInd w:w="-318"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752"/>
        <w:gridCol w:w="910"/>
        <w:gridCol w:w="913"/>
        <w:gridCol w:w="1051"/>
        <w:gridCol w:w="957"/>
        <w:gridCol w:w="769"/>
        <w:gridCol w:w="962"/>
        <w:gridCol w:w="822"/>
        <w:gridCol w:w="744"/>
        <w:gridCol w:w="595"/>
        <w:gridCol w:w="845"/>
      </w:tblGrid>
      <w:tr w:rsidR="00B37ADF" w:rsidRPr="00711965" w14:paraId="79FA03CC" w14:textId="77777777" w:rsidTr="00844732">
        <w:tc>
          <w:tcPr>
            <w:tcW w:w="394" w:type="pct"/>
            <w:shd w:val="clear" w:color="auto" w:fill="D9D9D9" w:themeFill="background1" w:themeFillShade="D9"/>
          </w:tcPr>
          <w:p w14:paraId="03EC8F67"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 xml:space="preserve">District </w:t>
            </w:r>
          </w:p>
        </w:tc>
        <w:tc>
          <w:tcPr>
            <w:tcW w:w="571" w:type="pct"/>
            <w:shd w:val="clear" w:color="auto" w:fill="D9D9D9" w:themeFill="background1" w:themeFillShade="D9"/>
          </w:tcPr>
          <w:p w14:paraId="25461A64"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 xml:space="preserve">Collected </w:t>
            </w:r>
          </w:p>
        </w:tc>
        <w:tc>
          <w:tcPr>
            <w:tcW w:w="383" w:type="pct"/>
            <w:shd w:val="clear" w:color="auto" w:fill="D9D9D9" w:themeFill="background1" w:themeFillShade="D9"/>
          </w:tcPr>
          <w:p w14:paraId="0D6F3C1B"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 xml:space="preserve">Expr1006 </w:t>
            </w:r>
          </w:p>
        </w:tc>
        <w:tc>
          <w:tcPr>
            <w:tcW w:w="672" w:type="pct"/>
            <w:shd w:val="clear" w:color="auto" w:fill="D9D9D9" w:themeFill="background1" w:themeFillShade="D9"/>
          </w:tcPr>
          <w:p w14:paraId="7F61A01C"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 xml:space="preserve">Location </w:t>
            </w:r>
          </w:p>
        </w:tc>
        <w:tc>
          <w:tcPr>
            <w:tcW w:w="501" w:type="pct"/>
            <w:shd w:val="clear" w:color="auto" w:fill="D9D9D9" w:themeFill="background1" w:themeFillShade="D9"/>
          </w:tcPr>
          <w:p w14:paraId="5F485D3D"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Place</w:t>
            </w:r>
          </w:p>
        </w:tc>
        <w:tc>
          <w:tcPr>
            <w:tcW w:w="402" w:type="pct"/>
            <w:shd w:val="clear" w:color="auto" w:fill="D9D9D9" w:themeFill="background1" w:themeFillShade="D9"/>
          </w:tcPr>
          <w:p w14:paraId="762DCBCB"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 xml:space="preserve">Source </w:t>
            </w:r>
          </w:p>
        </w:tc>
        <w:tc>
          <w:tcPr>
            <w:tcW w:w="503" w:type="pct"/>
            <w:shd w:val="clear" w:color="auto" w:fill="D9D9D9" w:themeFill="background1" w:themeFillShade="D9"/>
          </w:tcPr>
          <w:p w14:paraId="55F01465"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 xml:space="preserve">Water Type </w:t>
            </w:r>
          </w:p>
        </w:tc>
        <w:tc>
          <w:tcPr>
            <w:tcW w:w="430" w:type="pct"/>
            <w:shd w:val="clear" w:color="auto" w:fill="D9D9D9" w:themeFill="background1" w:themeFillShade="D9"/>
          </w:tcPr>
          <w:p w14:paraId="764B4506"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 xml:space="preserve">Systems </w:t>
            </w:r>
          </w:p>
        </w:tc>
        <w:tc>
          <w:tcPr>
            <w:tcW w:w="389" w:type="pct"/>
            <w:shd w:val="clear" w:color="auto" w:fill="D9D9D9" w:themeFill="background1" w:themeFillShade="D9"/>
          </w:tcPr>
          <w:p w14:paraId="40A3EB52"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 xml:space="preserve">Village </w:t>
            </w:r>
          </w:p>
        </w:tc>
        <w:tc>
          <w:tcPr>
            <w:tcW w:w="311" w:type="pct"/>
            <w:shd w:val="clear" w:color="auto" w:fill="D9D9D9" w:themeFill="background1" w:themeFillShade="D9"/>
          </w:tcPr>
          <w:p w14:paraId="6B87713E"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 xml:space="preserve">Area </w:t>
            </w:r>
          </w:p>
        </w:tc>
        <w:tc>
          <w:tcPr>
            <w:tcW w:w="442" w:type="pct"/>
            <w:shd w:val="clear" w:color="auto" w:fill="D9D9D9" w:themeFill="background1" w:themeFillShade="D9"/>
          </w:tcPr>
          <w:p w14:paraId="46104A2A"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 xml:space="preserve">Chlorine </w:t>
            </w:r>
          </w:p>
        </w:tc>
      </w:tr>
      <w:tr w:rsidR="00711965" w:rsidRPr="00711965" w14:paraId="4FC7C308" w14:textId="77777777" w:rsidTr="00844732">
        <w:tc>
          <w:tcPr>
            <w:tcW w:w="394" w:type="pct"/>
          </w:tcPr>
          <w:p w14:paraId="0770A173"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Toledo </w:t>
            </w:r>
          </w:p>
        </w:tc>
        <w:tc>
          <w:tcPr>
            <w:tcW w:w="571" w:type="pct"/>
          </w:tcPr>
          <w:p w14:paraId="06EE6178"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01-Feb-17 </w:t>
            </w:r>
          </w:p>
        </w:tc>
        <w:tc>
          <w:tcPr>
            <w:tcW w:w="383" w:type="pct"/>
          </w:tcPr>
          <w:p w14:paraId="021DDDEA"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Routine </w:t>
            </w:r>
          </w:p>
        </w:tc>
        <w:tc>
          <w:tcPr>
            <w:tcW w:w="672" w:type="pct"/>
          </w:tcPr>
          <w:p w14:paraId="4ED6F8A7"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last h. pump </w:t>
            </w:r>
          </w:p>
        </w:tc>
        <w:tc>
          <w:tcPr>
            <w:tcW w:w="501" w:type="pct"/>
          </w:tcPr>
          <w:p w14:paraId="280E03AD"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402" w:type="pct"/>
          </w:tcPr>
          <w:p w14:paraId="3CAFC8A2"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Ground </w:t>
            </w:r>
          </w:p>
        </w:tc>
        <w:tc>
          <w:tcPr>
            <w:tcW w:w="503" w:type="pct"/>
          </w:tcPr>
          <w:p w14:paraId="3EB0BEF3"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Untreated </w:t>
            </w:r>
          </w:p>
        </w:tc>
        <w:tc>
          <w:tcPr>
            <w:tcW w:w="430" w:type="pct"/>
          </w:tcPr>
          <w:p w14:paraId="1D9A50CA"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Hand Pump </w:t>
            </w:r>
          </w:p>
        </w:tc>
        <w:tc>
          <w:tcPr>
            <w:tcW w:w="389" w:type="pct"/>
          </w:tcPr>
          <w:p w14:paraId="441A070F"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Otoxha </w:t>
            </w:r>
          </w:p>
        </w:tc>
        <w:tc>
          <w:tcPr>
            <w:tcW w:w="311" w:type="pct"/>
          </w:tcPr>
          <w:p w14:paraId="358DB4B3"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Rural </w:t>
            </w:r>
          </w:p>
        </w:tc>
        <w:tc>
          <w:tcPr>
            <w:tcW w:w="442" w:type="pct"/>
          </w:tcPr>
          <w:p w14:paraId="185A003C"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r>
      <w:tr w:rsidR="00711965" w:rsidRPr="00711965" w14:paraId="17564C4F" w14:textId="77777777" w:rsidTr="00844732">
        <w:tc>
          <w:tcPr>
            <w:tcW w:w="394" w:type="pct"/>
          </w:tcPr>
          <w:p w14:paraId="3D91DD74"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Toledo </w:t>
            </w:r>
          </w:p>
        </w:tc>
        <w:tc>
          <w:tcPr>
            <w:tcW w:w="571" w:type="pct"/>
          </w:tcPr>
          <w:p w14:paraId="1FE972ED"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01-Feb-17 </w:t>
            </w:r>
          </w:p>
        </w:tc>
        <w:tc>
          <w:tcPr>
            <w:tcW w:w="383" w:type="pct"/>
          </w:tcPr>
          <w:p w14:paraId="59EAA206"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Routine </w:t>
            </w:r>
          </w:p>
        </w:tc>
        <w:tc>
          <w:tcPr>
            <w:tcW w:w="672" w:type="pct"/>
          </w:tcPr>
          <w:p w14:paraId="1956954D"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H. Pump by the community center </w:t>
            </w:r>
          </w:p>
        </w:tc>
        <w:tc>
          <w:tcPr>
            <w:tcW w:w="501" w:type="pct"/>
          </w:tcPr>
          <w:p w14:paraId="29AA6BA3"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402" w:type="pct"/>
          </w:tcPr>
          <w:p w14:paraId="09F01CB1"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Ground </w:t>
            </w:r>
          </w:p>
        </w:tc>
        <w:tc>
          <w:tcPr>
            <w:tcW w:w="503" w:type="pct"/>
          </w:tcPr>
          <w:p w14:paraId="5B8968EC"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Untreated </w:t>
            </w:r>
          </w:p>
        </w:tc>
        <w:tc>
          <w:tcPr>
            <w:tcW w:w="430" w:type="pct"/>
          </w:tcPr>
          <w:p w14:paraId="418B0F89"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Hand Pump </w:t>
            </w:r>
          </w:p>
        </w:tc>
        <w:tc>
          <w:tcPr>
            <w:tcW w:w="389" w:type="pct"/>
          </w:tcPr>
          <w:p w14:paraId="0EDFC088"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Otoxha </w:t>
            </w:r>
          </w:p>
        </w:tc>
        <w:tc>
          <w:tcPr>
            <w:tcW w:w="311" w:type="pct"/>
          </w:tcPr>
          <w:p w14:paraId="38E9D901"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Rural </w:t>
            </w:r>
          </w:p>
        </w:tc>
        <w:tc>
          <w:tcPr>
            <w:tcW w:w="442" w:type="pct"/>
          </w:tcPr>
          <w:p w14:paraId="7E36CCA8"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r>
      <w:tr w:rsidR="00711965" w:rsidRPr="00711965" w14:paraId="4EC782BD" w14:textId="77777777" w:rsidTr="00844732">
        <w:trPr>
          <w:trHeight w:val="476"/>
        </w:trPr>
        <w:tc>
          <w:tcPr>
            <w:tcW w:w="394" w:type="pct"/>
          </w:tcPr>
          <w:p w14:paraId="64BA2F2A"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Toledo </w:t>
            </w:r>
          </w:p>
        </w:tc>
        <w:tc>
          <w:tcPr>
            <w:tcW w:w="571" w:type="pct"/>
          </w:tcPr>
          <w:p w14:paraId="55B04E80"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01-Feb-17 </w:t>
            </w:r>
          </w:p>
        </w:tc>
        <w:tc>
          <w:tcPr>
            <w:tcW w:w="383" w:type="pct"/>
          </w:tcPr>
          <w:p w14:paraId="67C06215"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Routine </w:t>
            </w:r>
          </w:p>
        </w:tc>
        <w:tc>
          <w:tcPr>
            <w:tcW w:w="672" w:type="pct"/>
          </w:tcPr>
          <w:p w14:paraId="5A7FBACF"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first h. pump </w:t>
            </w:r>
          </w:p>
        </w:tc>
        <w:tc>
          <w:tcPr>
            <w:tcW w:w="501" w:type="pct"/>
          </w:tcPr>
          <w:p w14:paraId="712E88B7"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402" w:type="pct"/>
          </w:tcPr>
          <w:p w14:paraId="213FB571"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Ground </w:t>
            </w:r>
          </w:p>
        </w:tc>
        <w:tc>
          <w:tcPr>
            <w:tcW w:w="503" w:type="pct"/>
          </w:tcPr>
          <w:p w14:paraId="24206554"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Untreated </w:t>
            </w:r>
          </w:p>
        </w:tc>
        <w:tc>
          <w:tcPr>
            <w:tcW w:w="430" w:type="pct"/>
          </w:tcPr>
          <w:p w14:paraId="09DC009D"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Hand Pump </w:t>
            </w:r>
          </w:p>
        </w:tc>
        <w:tc>
          <w:tcPr>
            <w:tcW w:w="389" w:type="pct"/>
          </w:tcPr>
          <w:p w14:paraId="58104A3F"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Otoxha </w:t>
            </w:r>
          </w:p>
        </w:tc>
        <w:tc>
          <w:tcPr>
            <w:tcW w:w="311" w:type="pct"/>
          </w:tcPr>
          <w:p w14:paraId="03FD2A1B"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Rural </w:t>
            </w:r>
          </w:p>
        </w:tc>
        <w:tc>
          <w:tcPr>
            <w:tcW w:w="442" w:type="pct"/>
          </w:tcPr>
          <w:p w14:paraId="224511C5"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r>
      <w:tr w:rsidR="00711965" w:rsidRPr="00711965" w14:paraId="1DAC7DE4" w14:textId="77777777" w:rsidTr="00844732">
        <w:tc>
          <w:tcPr>
            <w:tcW w:w="394" w:type="pct"/>
          </w:tcPr>
          <w:p w14:paraId="56EF7423"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Toledo </w:t>
            </w:r>
          </w:p>
        </w:tc>
        <w:tc>
          <w:tcPr>
            <w:tcW w:w="571" w:type="pct"/>
          </w:tcPr>
          <w:p w14:paraId="3B4736A3"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05-Sep-18 </w:t>
            </w:r>
          </w:p>
        </w:tc>
        <w:tc>
          <w:tcPr>
            <w:tcW w:w="383" w:type="pct"/>
          </w:tcPr>
          <w:p w14:paraId="3607CF7A"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Routine </w:t>
            </w:r>
          </w:p>
        </w:tc>
        <w:tc>
          <w:tcPr>
            <w:tcW w:w="672" w:type="pct"/>
          </w:tcPr>
          <w:p w14:paraId="64AF4100"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Ack residences- last H. Pump </w:t>
            </w:r>
          </w:p>
        </w:tc>
        <w:tc>
          <w:tcPr>
            <w:tcW w:w="501" w:type="pct"/>
          </w:tcPr>
          <w:p w14:paraId="325D9A5B"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Residence </w:t>
            </w:r>
          </w:p>
        </w:tc>
        <w:tc>
          <w:tcPr>
            <w:tcW w:w="402" w:type="pct"/>
          </w:tcPr>
          <w:p w14:paraId="4BF76A7A"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Ground </w:t>
            </w:r>
          </w:p>
        </w:tc>
        <w:tc>
          <w:tcPr>
            <w:tcW w:w="503" w:type="pct"/>
          </w:tcPr>
          <w:p w14:paraId="6DBCA6DB"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Untreated </w:t>
            </w:r>
          </w:p>
        </w:tc>
        <w:tc>
          <w:tcPr>
            <w:tcW w:w="430" w:type="pct"/>
          </w:tcPr>
          <w:p w14:paraId="795A05E8"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Hand Pump </w:t>
            </w:r>
          </w:p>
        </w:tc>
        <w:tc>
          <w:tcPr>
            <w:tcW w:w="389" w:type="pct"/>
          </w:tcPr>
          <w:p w14:paraId="0DA19A48"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Otoxha </w:t>
            </w:r>
          </w:p>
        </w:tc>
        <w:tc>
          <w:tcPr>
            <w:tcW w:w="311" w:type="pct"/>
          </w:tcPr>
          <w:p w14:paraId="0BA87F85"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Rural </w:t>
            </w:r>
          </w:p>
        </w:tc>
        <w:tc>
          <w:tcPr>
            <w:tcW w:w="442" w:type="pct"/>
          </w:tcPr>
          <w:p w14:paraId="5A30D01B"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r>
      <w:tr w:rsidR="00711965" w:rsidRPr="00711965" w14:paraId="34F5C528" w14:textId="77777777" w:rsidTr="00844732">
        <w:tc>
          <w:tcPr>
            <w:tcW w:w="394" w:type="pct"/>
          </w:tcPr>
          <w:p w14:paraId="7D6664BF"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Toledo </w:t>
            </w:r>
          </w:p>
        </w:tc>
        <w:tc>
          <w:tcPr>
            <w:tcW w:w="571" w:type="pct"/>
          </w:tcPr>
          <w:p w14:paraId="5C33FA2E"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05-Sep-18 </w:t>
            </w:r>
          </w:p>
        </w:tc>
        <w:tc>
          <w:tcPr>
            <w:tcW w:w="383" w:type="pct"/>
          </w:tcPr>
          <w:p w14:paraId="5111AE39"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Routine </w:t>
            </w:r>
          </w:p>
        </w:tc>
        <w:tc>
          <w:tcPr>
            <w:tcW w:w="672" w:type="pct"/>
          </w:tcPr>
          <w:p w14:paraId="2E558FAF"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H. Pump across C. H. W </w:t>
            </w:r>
          </w:p>
        </w:tc>
        <w:tc>
          <w:tcPr>
            <w:tcW w:w="501" w:type="pct"/>
          </w:tcPr>
          <w:p w14:paraId="2375F149"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402" w:type="pct"/>
          </w:tcPr>
          <w:p w14:paraId="7EB646A5"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Ground </w:t>
            </w:r>
          </w:p>
        </w:tc>
        <w:tc>
          <w:tcPr>
            <w:tcW w:w="503" w:type="pct"/>
          </w:tcPr>
          <w:p w14:paraId="31C132EF"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Untreated </w:t>
            </w:r>
          </w:p>
        </w:tc>
        <w:tc>
          <w:tcPr>
            <w:tcW w:w="430" w:type="pct"/>
          </w:tcPr>
          <w:p w14:paraId="5BCBD290"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Hand Pump </w:t>
            </w:r>
          </w:p>
        </w:tc>
        <w:tc>
          <w:tcPr>
            <w:tcW w:w="389" w:type="pct"/>
          </w:tcPr>
          <w:p w14:paraId="3559D30D"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Otoxha </w:t>
            </w:r>
          </w:p>
        </w:tc>
        <w:tc>
          <w:tcPr>
            <w:tcW w:w="311" w:type="pct"/>
          </w:tcPr>
          <w:p w14:paraId="52027369"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Rural </w:t>
            </w:r>
          </w:p>
        </w:tc>
        <w:tc>
          <w:tcPr>
            <w:tcW w:w="442" w:type="pct"/>
          </w:tcPr>
          <w:p w14:paraId="43126D3E"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r>
      <w:tr w:rsidR="00711965" w:rsidRPr="00711965" w14:paraId="041A8490" w14:textId="77777777" w:rsidTr="00844732">
        <w:tc>
          <w:tcPr>
            <w:tcW w:w="394" w:type="pct"/>
          </w:tcPr>
          <w:p w14:paraId="53995D02"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Toledo </w:t>
            </w:r>
          </w:p>
        </w:tc>
        <w:tc>
          <w:tcPr>
            <w:tcW w:w="571" w:type="pct"/>
          </w:tcPr>
          <w:p w14:paraId="3D91E886"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05-Sep-18 </w:t>
            </w:r>
          </w:p>
        </w:tc>
        <w:tc>
          <w:tcPr>
            <w:tcW w:w="383" w:type="pct"/>
          </w:tcPr>
          <w:p w14:paraId="21922B82"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Routine </w:t>
            </w:r>
          </w:p>
        </w:tc>
        <w:tc>
          <w:tcPr>
            <w:tcW w:w="672" w:type="pct"/>
          </w:tcPr>
          <w:p w14:paraId="7F9BD0FF"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H. Pump near the school </w:t>
            </w:r>
          </w:p>
        </w:tc>
        <w:tc>
          <w:tcPr>
            <w:tcW w:w="501" w:type="pct"/>
          </w:tcPr>
          <w:p w14:paraId="17ADBE60"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Academic </w:t>
            </w:r>
          </w:p>
        </w:tc>
        <w:tc>
          <w:tcPr>
            <w:tcW w:w="402" w:type="pct"/>
          </w:tcPr>
          <w:p w14:paraId="7F6D268A"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Ground </w:t>
            </w:r>
          </w:p>
        </w:tc>
        <w:tc>
          <w:tcPr>
            <w:tcW w:w="503" w:type="pct"/>
          </w:tcPr>
          <w:p w14:paraId="196C68C8"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Untreated </w:t>
            </w:r>
          </w:p>
        </w:tc>
        <w:tc>
          <w:tcPr>
            <w:tcW w:w="430" w:type="pct"/>
          </w:tcPr>
          <w:p w14:paraId="6EFC82D1"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Hand Pump </w:t>
            </w:r>
          </w:p>
        </w:tc>
        <w:tc>
          <w:tcPr>
            <w:tcW w:w="389" w:type="pct"/>
          </w:tcPr>
          <w:p w14:paraId="683374AC"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Otoxha </w:t>
            </w:r>
          </w:p>
        </w:tc>
        <w:tc>
          <w:tcPr>
            <w:tcW w:w="311" w:type="pct"/>
          </w:tcPr>
          <w:p w14:paraId="190FE84B"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Rural </w:t>
            </w:r>
          </w:p>
        </w:tc>
        <w:tc>
          <w:tcPr>
            <w:tcW w:w="442" w:type="pct"/>
          </w:tcPr>
          <w:p w14:paraId="124F37C0"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r>
      <w:tr w:rsidR="00711965" w:rsidRPr="00711965" w14:paraId="20F13BB3" w14:textId="77777777" w:rsidTr="00844732">
        <w:tc>
          <w:tcPr>
            <w:tcW w:w="394" w:type="pct"/>
          </w:tcPr>
          <w:p w14:paraId="085C4A8E"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Toledo </w:t>
            </w:r>
          </w:p>
        </w:tc>
        <w:tc>
          <w:tcPr>
            <w:tcW w:w="571" w:type="pct"/>
          </w:tcPr>
          <w:p w14:paraId="57A4CC94"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05-Sep-18 </w:t>
            </w:r>
          </w:p>
        </w:tc>
        <w:tc>
          <w:tcPr>
            <w:tcW w:w="383" w:type="pct"/>
          </w:tcPr>
          <w:p w14:paraId="68491CEF"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Routine </w:t>
            </w:r>
          </w:p>
        </w:tc>
        <w:tc>
          <w:tcPr>
            <w:tcW w:w="672" w:type="pct"/>
          </w:tcPr>
          <w:p w14:paraId="57E7EE7D"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H. Pump near the entrance </w:t>
            </w:r>
          </w:p>
        </w:tc>
        <w:tc>
          <w:tcPr>
            <w:tcW w:w="501" w:type="pct"/>
          </w:tcPr>
          <w:p w14:paraId="77B5204D"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402" w:type="pct"/>
          </w:tcPr>
          <w:p w14:paraId="7AA52394"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Ground </w:t>
            </w:r>
          </w:p>
        </w:tc>
        <w:tc>
          <w:tcPr>
            <w:tcW w:w="503" w:type="pct"/>
          </w:tcPr>
          <w:p w14:paraId="2C52DD7A"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Untreated </w:t>
            </w:r>
          </w:p>
        </w:tc>
        <w:tc>
          <w:tcPr>
            <w:tcW w:w="430" w:type="pct"/>
          </w:tcPr>
          <w:p w14:paraId="02075CC7"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Hand Pump </w:t>
            </w:r>
          </w:p>
        </w:tc>
        <w:tc>
          <w:tcPr>
            <w:tcW w:w="389" w:type="pct"/>
          </w:tcPr>
          <w:p w14:paraId="6F7EEE65"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Otoxha </w:t>
            </w:r>
          </w:p>
        </w:tc>
        <w:tc>
          <w:tcPr>
            <w:tcW w:w="311" w:type="pct"/>
          </w:tcPr>
          <w:p w14:paraId="738C8A0F"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Rural </w:t>
            </w:r>
          </w:p>
        </w:tc>
        <w:tc>
          <w:tcPr>
            <w:tcW w:w="442" w:type="pct"/>
          </w:tcPr>
          <w:p w14:paraId="71994B78" w14:textId="77777777" w:rsidR="00711965" w:rsidRPr="00711965" w:rsidRDefault="00711965" w:rsidP="00711965">
            <w:pPr>
              <w:keepNext/>
              <w:rPr>
                <w:rFonts w:ascii="Calibri" w:hAnsi="Calibri" w:cs="Calibri"/>
                <w:color w:val="000000" w:themeColor="text1"/>
                <w:szCs w:val="18"/>
              </w:rPr>
            </w:pPr>
            <w:r w:rsidRPr="00711965">
              <w:rPr>
                <w:rFonts w:ascii="Calibri" w:hAnsi="Calibri" w:cs="Calibri"/>
                <w:color w:val="000000" w:themeColor="text1"/>
                <w:szCs w:val="18"/>
              </w:rPr>
              <w:t xml:space="preserve"> </w:t>
            </w:r>
          </w:p>
        </w:tc>
      </w:tr>
    </w:tbl>
    <w:p w14:paraId="618BF44D" w14:textId="0807EFD7" w:rsidR="00711965" w:rsidRPr="00711965" w:rsidRDefault="00711965" w:rsidP="00711965">
      <w:pPr>
        <w:spacing w:before="240" w:after="200"/>
        <w:jc w:val="center"/>
        <w:rPr>
          <w:rFonts w:ascii="Calibri" w:hAnsi="Calibri" w:cs="Calibri"/>
          <w:i/>
          <w:iCs/>
          <w:szCs w:val="18"/>
        </w:rPr>
      </w:pPr>
      <w:r w:rsidRPr="00711965">
        <w:rPr>
          <w:rFonts w:ascii="Calibri" w:hAnsi="Calibri" w:cs="Calibri"/>
          <w:i/>
          <w:iCs/>
          <w:szCs w:val="18"/>
        </w:rPr>
        <w:t xml:space="preserve">Table </w:t>
      </w:r>
      <w:r w:rsidRPr="00711965">
        <w:rPr>
          <w:rFonts w:ascii="Calibri" w:hAnsi="Calibri" w:cs="Calibri"/>
          <w:i/>
          <w:iCs/>
          <w:szCs w:val="18"/>
        </w:rPr>
        <w:fldChar w:fldCharType="begin"/>
      </w:r>
      <w:r w:rsidRPr="00711965">
        <w:rPr>
          <w:rFonts w:ascii="Calibri" w:hAnsi="Calibri" w:cs="Calibri"/>
          <w:i/>
          <w:iCs/>
          <w:szCs w:val="18"/>
        </w:rPr>
        <w:instrText xml:space="preserve"> SEQ Table \* ARABIC </w:instrText>
      </w:r>
      <w:r w:rsidRPr="00711965">
        <w:rPr>
          <w:rFonts w:ascii="Calibri" w:hAnsi="Calibri" w:cs="Calibri"/>
          <w:i/>
          <w:iCs/>
          <w:szCs w:val="18"/>
        </w:rPr>
        <w:fldChar w:fldCharType="separate"/>
      </w:r>
      <w:r w:rsidR="00093C61">
        <w:rPr>
          <w:rFonts w:ascii="Calibri" w:hAnsi="Calibri" w:cs="Calibri"/>
          <w:i/>
          <w:iCs/>
          <w:noProof/>
          <w:szCs w:val="18"/>
        </w:rPr>
        <w:t>51</w:t>
      </w:r>
      <w:r w:rsidRPr="00711965">
        <w:rPr>
          <w:rFonts w:ascii="Calibri" w:hAnsi="Calibri" w:cs="Calibri"/>
          <w:i/>
          <w:iCs/>
          <w:noProof/>
          <w:szCs w:val="18"/>
        </w:rPr>
        <w:fldChar w:fldCharType="end"/>
      </w:r>
      <w:r w:rsidRPr="00711965">
        <w:rPr>
          <w:rFonts w:ascii="Calibri" w:hAnsi="Calibri" w:cs="Calibri"/>
          <w:i/>
          <w:iCs/>
          <w:szCs w:val="18"/>
        </w:rPr>
        <w:t>: Otoxha Bacterial Water Testing 2017-2018(Source: Source: National Drinking Water Quality Laboratory Ministry of Health and Wellness; Environmental Health Unit)</w:t>
      </w:r>
    </w:p>
    <w:tbl>
      <w:tblPr>
        <w:tblStyle w:val="TableGrid"/>
        <w:tblW w:w="5172" w:type="pct"/>
        <w:tblInd w:w="-318"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ayout w:type="fixed"/>
        <w:tblLook w:val="04A0" w:firstRow="1" w:lastRow="0" w:firstColumn="1" w:lastColumn="0" w:noHBand="0" w:noVBand="1"/>
      </w:tblPr>
      <w:tblGrid>
        <w:gridCol w:w="694"/>
        <w:gridCol w:w="965"/>
        <w:gridCol w:w="829"/>
        <w:gridCol w:w="692"/>
        <w:gridCol w:w="692"/>
        <w:gridCol w:w="692"/>
        <w:gridCol w:w="552"/>
        <w:gridCol w:w="427"/>
        <w:gridCol w:w="770"/>
        <w:gridCol w:w="602"/>
        <w:gridCol w:w="589"/>
        <w:gridCol w:w="390"/>
        <w:gridCol w:w="692"/>
        <w:gridCol w:w="734"/>
      </w:tblGrid>
      <w:tr w:rsidR="00747547" w:rsidRPr="00711965" w14:paraId="2C1416CD" w14:textId="77777777" w:rsidTr="00844732">
        <w:tc>
          <w:tcPr>
            <w:tcW w:w="373" w:type="pct"/>
            <w:shd w:val="clear" w:color="auto" w:fill="D9D9D9" w:themeFill="background1" w:themeFillShade="D9"/>
          </w:tcPr>
          <w:p w14:paraId="5128299B"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color w:val="000000" w:themeColor="text1"/>
                <w:szCs w:val="18"/>
              </w:rPr>
              <w:br w:type="page"/>
            </w:r>
            <w:r w:rsidRPr="00711965">
              <w:rPr>
                <w:rFonts w:ascii="Calibri" w:hAnsi="Calibri" w:cs="Calibri"/>
                <w:b/>
                <w:bCs/>
                <w:color w:val="FFFFFF" w:themeColor="background1"/>
                <w:szCs w:val="18"/>
              </w:rPr>
              <w:t>District</w:t>
            </w:r>
          </w:p>
        </w:tc>
        <w:tc>
          <w:tcPr>
            <w:tcW w:w="518" w:type="pct"/>
            <w:shd w:val="clear" w:color="auto" w:fill="D9D9D9" w:themeFill="background1" w:themeFillShade="D9"/>
          </w:tcPr>
          <w:p w14:paraId="0CD0EDE9"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Collected</w:t>
            </w:r>
          </w:p>
        </w:tc>
        <w:tc>
          <w:tcPr>
            <w:tcW w:w="445" w:type="pct"/>
            <w:shd w:val="clear" w:color="auto" w:fill="D9D9D9" w:themeFill="background1" w:themeFillShade="D9"/>
          </w:tcPr>
          <w:p w14:paraId="4643CBE0"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Location</w:t>
            </w:r>
          </w:p>
        </w:tc>
        <w:tc>
          <w:tcPr>
            <w:tcW w:w="371" w:type="pct"/>
            <w:shd w:val="clear" w:color="auto" w:fill="D9D9D9" w:themeFill="background1" w:themeFillShade="D9"/>
          </w:tcPr>
          <w:p w14:paraId="31F12E1D"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Place</w:t>
            </w:r>
          </w:p>
        </w:tc>
        <w:tc>
          <w:tcPr>
            <w:tcW w:w="371" w:type="pct"/>
            <w:shd w:val="clear" w:color="auto" w:fill="D9D9D9" w:themeFill="background1" w:themeFillShade="D9"/>
          </w:tcPr>
          <w:p w14:paraId="0C82CAEE"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Systems</w:t>
            </w:r>
          </w:p>
        </w:tc>
        <w:tc>
          <w:tcPr>
            <w:tcW w:w="371" w:type="pct"/>
            <w:shd w:val="clear" w:color="auto" w:fill="D9D9D9" w:themeFill="background1" w:themeFillShade="D9"/>
          </w:tcPr>
          <w:p w14:paraId="10AFCF60"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Village</w:t>
            </w:r>
          </w:p>
        </w:tc>
        <w:tc>
          <w:tcPr>
            <w:tcW w:w="296" w:type="pct"/>
            <w:shd w:val="clear" w:color="auto" w:fill="D9D9D9" w:themeFill="background1" w:themeFillShade="D9"/>
          </w:tcPr>
          <w:p w14:paraId="43B35138"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Area</w:t>
            </w:r>
          </w:p>
        </w:tc>
        <w:tc>
          <w:tcPr>
            <w:tcW w:w="229" w:type="pct"/>
            <w:shd w:val="clear" w:color="auto" w:fill="D9D9D9" w:themeFill="background1" w:themeFillShade="D9"/>
          </w:tcPr>
          <w:p w14:paraId="513FA5CA"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Chlorine</w:t>
            </w:r>
          </w:p>
        </w:tc>
        <w:tc>
          <w:tcPr>
            <w:tcW w:w="413" w:type="pct"/>
            <w:shd w:val="clear" w:color="auto" w:fill="D9D9D9" w:themeFill="background1" w:themeFillShade="D9"/>
          </w:tcPr>
          <w:p w14:paraId="11C80510"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Fecal Coliform</w:t>
            </w:r>
          </w:p>
        </w:tc>
        <w:tc>
          <w:tcPr>
            <w:tcW w:w="323" w:type="pct"/>
            <w:shd w:val="clear" w:color="auto" w:fill="D9D9D9" w:themeFill="background1" w:themeFillShade="D9"/>
          </w:tcPr>
          <w:p w14:paraId="4176DFA6"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Count 2</w:t>
            </w:r>
          </w:p>
        </w:tc>
        <w:tc>
          <w:tcPr>
            <w:tcW w:w="316" w:type="pct"/>
            <w:shd w:val="clear" w:color="auto" w:fill="D9D9D9" w:themeFill="background1" w:themeFillShade="D9"/>
          </w:tcPr>
          <w:p w14:paraId="086EBCEC"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E coli</w:t>
            </w:r>
          </w:p>
        </w:tc>
        <w:tc>
          <w:tcPr>
            <w:tcW w:w="209" w:type="pct"/>
            <w:shd w:val="clear" w:color="auto" w:fill="D9D9D9" w:themeFill="background1" w:themeFillShade="D9"/>
          </w:tcPr>
          <w:p w14:paraId="1B526681"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Count 3</w:t>
            </w:r>
          </w:p>
        </w:tc>
        <w:tc>
          <w:tcPr>
            <w:tcW w:w="371" w:type="pct"/>
            <w:shd w:val="clear" w:color="auto" w:fill="D9D9D9" w:themeFill="background1" w:themeFillShade="D9"/>
          </w:tcPr>
          <w:p w14:paraId="43332241"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Source</w:t>
            </w:r>
          </w:p>
        </w:tc>
        <w:tc>
          <w:tcPr>
            <w:tcW w:w="394" w:type="pct"/>
            <w:shd w:val="clear" w:color="auto" w:fill="D9D9D9" w:themeFill="background1" w:themeFillShade="D9"/>
          </w:tcPr>
          <w:p w14:paraId="1BB5E4B8"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Sample Type</w:t>
            </w:r>
          </w:p>
        </w:tc>
      </w:tr>
      <w:tr w:rsidR="00711965" w:rsidRPr="00711965" w14:paraId="5680E9C8" w14:textId="77777777" w:rsidTr="00844732">
        <w:tc>
          <w:tcPr>
            <w:tcW w:w="373" w:type="pct"/>
          </w:tcPr>
          <w:p w14:paraId="19BB738B"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Toledo </w:t>
            </w:r>
          </w:p>
        </w:tc>
        <w:tc>
          <w:tcPr>
            <w:tcW w:w="518" w:type="pct"/>
          </w:tcPr>
          <w:p w14:paraId="474C5065"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15-Jul-22 </w:t>
            </w:r>
          </w:p>
        </w:tc>
        <w:tc>
          <w:tcPr>
            <w:tcW w:w="445" w:type="pct"/>
          </w:tcPr>
          <w:p w14:paraId="55B515AC"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Proposed Well </w:t>
            </w:r>
          </w:p>
        </w:tc>
        <w:tc>
          <w:tcPr>
            <w:tcW w:w="371" w:type="pct"/>
          </w:tcPr>
          <w:p w14:paraId="1F0D3F4D"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371" w:type="pct"/>
          </w:tcPr>
          <w:p w14:paraId="5A424251"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Well </w:t>
            </w:r>
          </w:p>
        </w:tc>
        <w:tc>
          <w:tcPr>
            <w:tcW w:w="371" w:type="pct"/>
          </w:tcPr>
          <w:p w14:paraId="3AF6F2FF"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Otoxha </w:t>
            </w:r>
          </w:p>
        </w:tc>
        <w:tc>
          <w:tcPr>
            <w:tcW w:w="296" w:type="pct"/>
          </w:tcPr>
          <w:p w14:paraId="2ED4E4BF"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Rural </w:t>
            </w:r>
          </w:p>
        </w:tc>
        <w:tc>
          <w:tcPr>
            <w:tcW w:w="229" w:type="pct"/>
          </w:tcPr>
          <w:p w14:paraId="3858517F"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413" w:type="pct"/>
          </w:tcPr>
          <w:p w14:paraId="2F3B545F"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Negative </w:t>
            </w:r>
          </w:p>
        </w:tc>
        <w:tc>
          <w:tcPr>
            <w:tcW w:w="323" w:type="pct"/>
          </w:tcPr>
          <w:p w14:paraId="1220952F"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0 </w:t>
            </w:r>
          </w:p>
        </w:tc>
        <w:tc>
          <w:tcPr>
            <w:tcW w:w="316" w:type="pct"/>
          </w:tcPr>
          <w:p w14:paraId="0707E94B"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Positive </w:t>
            </w:r>
          </w:p>
        </w:tc>
        <w:tc>
          <w:tcPr>
            <w:tcW w:w="209" w:type="pct"/>
          </w:tcPr>
          <w:p w14:paraId="558DA515"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10 </w:t>
            </w:r>
          </w:p>
        </w:tc>
        <w:tc>
          <w:tcPr>
            <w:tcW w:w="371" w:type="pct"/>
          </w:tcPr>
          <w:p w14:paraId="3602F15E"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Ground </w:t>
            </w:r>
          </w:p>
        </w:tc>
        <w:tc>
          <w:tcPr>
            <w:tcW w:w="394" w:type="pct"/>
          </w:tcPr>
          <w:p w14:paraId="29F27BB7"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Routine </w:t>
            </w:r>
          </w:p>
        </w:tc>
      </w:tr>
      <w:tr w:rsidR="00711965" w:rsidRPr="00711965" w14:paraId="128D91BF" w14:textId="77777777" w:rsidTr="00844732">
        <w:tc>
          <w:tcPr>
            <w:tcW w:w="373" w:type="pct"/>
          </w:tcPr>
          <w:p w14:paraId="2A957061"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Toledo </w:t>
            </w:r>
          </w:p>
        </w:tc>
        <w:tc>
          <w:tcPr>
            <w:tcW w:w="518" w:type="pct"/>
          </w:tcPr>
          <w:p w14:paraId="42050118"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23-Jan-23 </w:t>
            </w:r>
          </w:p>
        </w:tc>
        <w:tc>
          <w:tcPr>
            <w:tcW w:w="445" w:type="pct"/>
          </w:tcPr>
          <w:p w14:paraId="5507D6FA"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Last H. Pump </w:t>
            </w:r>
          </w:p>
        </w:tc>
        <w:tc>
          <w:tcPr>
            <w:tcW w:w="371" w:type="pct"/>
          </w:tcPr>
          <w:p w14:paraId="28CF05D2"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371" w:type="pct"/>
          </w:tcPr>
          <w:p w14:paraId="291F0A54"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H. Pump </w:t>
            </w:r>
          </w:p>
        </w:tc>
        <w:tc>
          <w:tcPr>
            <w:tcW w:w="371" w:type="pct"/>
          </w:tcPr>
          <w:p w14:paraId="26DC0578"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Otoxha </w:t>
            </w:r>
          </w:p>
        </w:tc>
        <w:tc>
          <w:tcPr>
            <w:tcW w:w="296" w:type="pct"/>
          </w:tcPr>
          <w:p w14:paraId="61CA94F9"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Rural </w:t>
            </w:r>
          </w:p>
        </w:tc>
        <w:tc>
          <w:tcPr>
            <w:tcW w:w="229" w:type="pct"/>
          </w:tcPr>
          <w:p w14:paraId="33C20021"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413" w:type="pct"/>
          </w:tcPr>
          <w:p w14:paraId="348BCC81"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Negative </w:t>
            </w:r>
          </w:p>
        </w:tc>
        <w:tc>
          <w:tcPr>
            <w:tcW w:w="323" w:type="pct"/>
          </w:tcPr>
          <w:p w14:paraId="72313485"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0 </w:t>
            </w:r>
          </w:p>
        </w:tc>
        <w:tc>
          <w:tcPr>
            <w:tcW w:w="316" w:type="pct"/>
          </w:tcPr>
          <w:p w14:paraId="64B8D357"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209" w:type="pct"/>
          </w:tcPr>
          <w:p w14:paraId="2190A8B8"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371" w:type="pct"/>
          </w:tcPr>
          <w:p w14:paraId="45A554D7"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Ground </w:t>
            </w:r>
          </w:p>
        </w:tc>
        <w:tc>
          <w:tcPr>
            <w:tcW w:w="394" w:type="pct"/>
          </w:tcPr>
          <w:p w14:paraId="72B48635"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Routine </w:t>
            </w:r>
          </w:p>
        </w:tc>
      </w:tr>
      <w:tr w:rsidR="00711965" w:rsidRPr="00711965" w14:paraId="1B7FC862" w14:textId="77777777" w:rsidTr="00844732">
        <w:tc>
          <w:tcPr>
            <w:tcW w:w="373" w:type="pct"/>
          </w:tcPr>
          <w:p w14:paraId="5C1D14D7"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Toledo </w:t>
            </w:r>
          </w:p>
        </w:tc>
        <w:tc>
          <w:tcPr>
            <w:tcW w:w="518" w:type="pct"/>
          </w:tcPr>
          <w:p w14:paraId="62B56EBE"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23-Jan-23 </w:t>
            </w:r>
          </w:p>
        </w:tc>
        <w:tc>
          <w:tcPr>
            <w:tcW w:w="445" w:type="pct"/>
          </w:tcPr>
          <w:p w14:paraId="65666BC7"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H. Pump by Church </w:t>
            </w:r>
          </w:p>
        </w:tc>
        <w:tc>
          <w:tcPr>
            <w:tcW w:w="371" w:type="pct"/>
          </w:tcPr>
          <w:p w14:paraId="25419BB1"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371" w:type="pct"/>
          </w:tcPr>
          <w:p w14:paraId="60FEAC71"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H. Pump </w:t>
            </w:r>
          </w:p>
        </w:tc>
        <w:tc>
          <w:tcPr>
            <w:tcW w:w="371" w:type="pct"/>
          </w:tcPr>
          <w:p w14:paraId="252A4E68"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Otoxha </w:t>
            </w:r>
          </w:p>
        </w:tc>
        <w:tc>
          <w:tcPr>
            <w:tcW w:w="296" w:type="pct"/>
          </w:tcPr>
          <w:p w14:paraId="630EC013"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Rural </w:t>
            </w:r>
          </w:p>
        </w:tc>
        <w:tc>
          <w:tcPr>
            <w:tcW w:w="229" w:type="pct"/>
          </w:tcPr>
          <w:p w14:paraId="47EB8001"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413" w:type="pct"/>
          </w:tcPr>
          <w:p w14:paraId="309A7DCE"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Negative </w:t>
            </w:r>
          </w:p>
        </w:tc>
        <w:tc>
          <w:tcPr>
            <w:tcW w:w="323" w:type="pct"/>
          </w:tcPr>
          <w:p w14:paraId="31D920B4"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0 </w:t>
            </w:r>
          </w:p>
        </w:tc>
        <w:tc>
          <w:tcPr>
            <w:tcW w:w="316" w:type="pct"/>
          </w:tcPr>
          <w:p w14:paraId="71C85D33"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209" w:type="pct"/>
          </w:tcPr>
          <w:p w14:paraId="2EAC5621"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371" w:type="pct"/>
          </w:tcPr>
          <w:p w14:paraId="2470F958"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Ground </w:t>
            </w:r>
          </w:p>
        </w:tc>
        <w:tc>
          <w:tcPr>
            <w:tcW w:w="394" w:type="pct"/>
          </w:tcPr>
          <w:p w14:paraId="1D1A7824"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Routine </w:t>
            </w:r>
          </w:p>
        </w:tc>
      </w:tr>
      <w:tr w:rsidR="00711965" w:rsidRPr="00711965" w14:paraId="7341D05A" w14:textId="77777777" w:rsidTr="00844732">
        <w:tc>
          <w:tcPr>
            <w:tcW w:w="373" w:type="pct"/>
          </w:tcPr>
          <w:p w14:paraId="10372023"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Toledo </w:t>
            </w:r>
          </w:p>
        </w:tc>
        <w:tc>
          <w:tcPr>
            <w:tcW w:w="518" w:type="pct"/>
          </w:tcPr>
          <w:p w14:paraId="2DD88B99"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23-Jan-23 </w:t>
            </w:r>
          </w:p>
        </w:tc>
        <w:tc>
          <w:tcPr>
            <w:tcW w:w="445" w:type="pct"/>
          </w:tcPr>
          <w:p w14:paraId="67703EDA"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H. Pump by the shop </w:t>
            </w:r>
          </w:p>
        </w:tc>
        <w:tc>
          <w:tcPr>
            <w:tcW w:w="371" w:type="pct"/>
          </w:tcPr>
          <w:p w14:paraId="58281BF8"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371" w:type="pct"/>
          </w:tcPr>
          <w:p w14:paraId="15C5CCB7"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H. Pump </w:t>
            </w:r>
          </w:p>
        </w:tc>
        <w:tc>
          <w:tcPr>
            <w:tcW w:w="371" w:type="pct"/>
          </w:tcPr>
          <w:p w14:paraId="604B573A"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Otoxha </w:t>
            </w:r>
          </w:p>
        </w:tc>
        <w:tc>
          <w:tcPr>
            <w:tcW w:w="296" w:type="pct"/>
          </w:tcPr>
          <w:p w14:paraId="455E489A"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Rural </w:t>
            </w:r>
          </w:p>
        </w:tc>
        <w:tc>
          <w:tcPr>
            <w:tcW w:w="229" w:type="pct"/>
          </w:tcPr>
          <w:p w14:paraId="4D141170"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413" w:type="pct"/>
          </w:tcPr>
          <w:p w14:paraId="15EDD932"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Negative </w:t>
            </w:r>
          </w:p>
        </w:tc>
        <w:tc>
          <w:tcPr>
            <w:tcW w:w="323" w:type="pct"/>
          </w:tcPr>
          <w:p w14:paraId="60B20F08"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0 </w:t>
            </w:r>
          </w:p>
        </w:tc>
        <w:tc>
          <w:tcPr>
            <w:tcW w:w="316" w:type="pct"/>
          </w:tcPr>
          <w:p w14:paraId="29F784C4"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209" w:type="pct"/>
          </w:tcPr>
          <w:p w14:paraId="17AD2B66"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371" w:type="pct"/>
          </w:tcPr>
          <w:p w14:paraId="69669383"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Ground </w:t>
            </w:r>
          </w:p>
        </w:tc>
        <w:tc>
          <w:tcPr>
            <w:tcW w:w="394" w:type="pct"/>
          </w:tcPr>
          <w:p w14:paraId="1F35EFEB"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Routine </w:t>
            </w:r>
          </w:p>
        </w:tc>
      </w:tr>
      <w:tr w:rsidR="00711965" w:rsidRPr="00711965" w14:paraId="24AC394F" w14:textId="77777777" w:rsidTr="00844732">
        <w:tc>
          <w:tcPr>
            <w:tcW w:w="373" w:type="pct"/>
          </w:tcPr>
          <w:p w14:paraId="3EE2FF90"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Toledo </w:t>
            </w:r>
          </w:p>
        </w:tc>
        <w:tc>
          <w:tcPr>
            <w:tcW w:w="518" w:type="pct"/>
          </w:tcPr>
          <w:p w14:paraId="2572FC53"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18-Apr-23 </w:t>
            </w:r>
          </w:p>
        </w:tc>
        <w:tc>
          <w:tcPr>
            <w:tcW w:w="445" w:type="pct"/>
          </w:tcPr>
          <w:p w14:paraId="4746BACB"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HP in the Village </w:t>
            </w:r>
          </w:p>
        </w:tc>
        <w:tc>
          <w:tcPr>
            <w:tcW w:w="371" w:type="pct"/>
          </w:tcPr>
          <w:p w14:paraId="7F78D1E3"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371" w:type="pct"/>
          </w:tcPr>
          <w:p w14:paraId="5918F0FE"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H. Pump </w:t>
            </w:r>
          </w:p>
        </w:tc>
        <w:tc>
          <w:tcPr>
            <w:tcW w:w="371" w:type="pct"/>
          </w:tcPr>
          <w:p w14:paraId="2CE2201C"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Otoxha </w:t>
            </w:r>
          </w:p>
        </w:tc>
        <w:tc>
          <w:tcPr>
            <w:tcW w:w="296" w:type="pct"/>
          </w:tcPr>
          <w:p w14:paraId="79F691DC"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Rural </w:t>
            </w:r>
          </w:p>
        </w:tc>
        <w:tc>
          <w:tcPr>
            <w:tcW w:w="229" w:type="pct"/>
          </w:tcPr>
          <w:p w14:paraId="03468DE7"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413" w:type="pct"/>
          </w:tcPr>
          <w:p w14:paraId="44BE7676"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Negative </w:t>
            </w:r>
          </w:p>
        </w:tc>
        <w:tc>
          <w:tcPr>
            <w:tcW w:w="323" w:type="pct"/>
          </w:tcPr>
          <w:p w14:paraId="59D378C4"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0 </w:t>
            </w:r>
          </w:p>
        </w:tc>
        <w:tc>
          <w:tcPr>
            <w:tcW w:w="316" w:type="pct"/>
          </w:tcPr>
          <w:p w14:paraId="20CCD743"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209" w:type="pct"/>
          </w:tcPr>
          <w:p w14:paraId="6D6AF9EE"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371" w:type="pct"/>
          </w:tcPr>
          <w:p w14:paraId="3C032270"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Ground </w:t>
            </w:r>
          </w:p>
        </w:tc>
        <w:tc>
          <w:tcPr>
            <w:tcW w:w="394" w:type="pct"/>
          </w:tcPr>
          <w:p w14:paraId="5F4CE9A5"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Routine </w:t>
            </w:r>
          </w:p>
        </w:tc>
      </w:tr>
      <w:tr w:rsidR="00711965" w:rsidRPr="00711965" w14:paraId="3D6BC254" w14:textId="77777777" w:rsidTr="00844732">
        <w:tc>
          <w:tcPr>
            <w:tcW w:w="373" w:type="pct"/>
          </w:tcPr>
          <w:p w14:paraId="7E1F416B"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Toledo </w:t>
            </w:r>
          </w:p>
        </w:tc>
        <w:tc>
          <w:tcPr>
            <w:tcW w:w="518" w:type="pct"/>
          </w:tcPr>
          <w:p w14:paraId="101DAF25"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18-Apr-23 </w:t>
            </w:r>
          </w:p>
        </w:tc>
        <w:tc>
          <w:tcPr>
            <w:tcW w:w="445" w:type="pct"/>
          </w:tcPr>
          <w:p w14:paraId="5DD4C8ED"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Community Center </w:t>
            </w:r>
          </w:p>
        </w:tc>
        <w:tc>
          <w:tcPr>
            <w:tcW w:w="371" w:type="pct"/>
          </w:tcPr>
          <w:p w14:paraId="472D0590"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Government Building</w:t>
            </w:r>
          </w:p>
        </w:tc>
        <w:tc>
          <w:tcPr>
            <w:tcW w:w="371" w:type="pct"/>
          </w:tcPr>
          <w:p w14:paraId="253B3A82"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Well </w:t>
            </w:r>
          </w:p>
        </w:tc>
        <w:tc>
          <w:tcPr>
            <w:tcW w:w="371" w:type="pct"/>
          </w:tcPr>
          <w:p w14:paraId="6C4054DB"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Otoxha </w:t>
            </w:r>
          </w:p>
        </w:tc>
        <w:tc>
          <w:tcPr>
            <w:tcW w:w="296" w:type="pct"/>
          </w:tcPr>
          <w:p w14:paraId="7B044845"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Rural </w:t>
            </w:r>
          </w:p>
        </w:tc>
        <w:tc>
          <w:tcPr>
            <w:tcW w:w="229" w:type="pct"/>
          </w:tcPr>
          <w:p w14:paraId="6E5582DD"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413" w:type="pct"/>
          </w:tcPr>
          <w:p w14:paraId="618A459B"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Negative </w:t>
            </w:r>
          </w:p>
        </w:tc>
        <w:tc>
          <w:tcPr>
            <w:tcW w:w="323" w:type="pct"/>
          </w:tcPr>
          <w:p w14:paraId="109D25C0"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0 </w:t>
            </w:r>
          </w:p>
        </w:tc>
        <w:tc>
          <w:tcPr>
            <w:tcW w:w="316" w:type="pct"/>
          </w:tcPr>
          <w:p w14:paraId="77BDF370"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209" w:type="pct"/>
          </w:tcPr>
          <w:p w14:paraId="4D3114D6"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371" w:type="pct"/>
          </w:tcPr>
          <w:p w14:paraId="6EF92709"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Ground </w:t>
            </w:r>
          </w:p>
        </w:tc>
        <w:tc>
          <w:tcPr>
            <w:tcW w:w="394" w:type="pct"/>
          </w:tcPr>
          <w:p w14:paraId="675B878B"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Routine </w:t>
            </w:r>
          </w:p>
        </w:tc>
      </w:tr>
      <w:tr w:rsidR="00711965" w:rsidRPr="00711965" w14:paraId="62E1B38A" w14:textId="77777777" w:rsidTr="00844732">
        <w:tc>
          <w:tcPr>
            <w:tcW w:w="373" w:type="pct"/>
          </w:tcPr>
          <w:p w14:paraId="6A0ADA65"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Toledo </w:t>
            </w:r>
          </w:p>
        </w:tc>
        <w:tc>
          <w:tcPr>
            <w:tcW w:w="518" w:type="pct"/>
          </w:tcPr>
          <w:p w14:paraId="3D693247"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18-Apr-23 </w:t>
            </w:r>
          </w:p>
        </w:tc>
        <w:tc>
          <w:tcPr>
            <w:tcW w:w="445" w:type="pct"/>
          </w:tcPr>
          <w:p w14:paraId="07BAA29E"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HP Entrance of Village </w:t>
            </w:r>
          </w:p>
        </w:tc>
        <w:tc>
          <w:tcPr>
            <w:tcW w:w="371" w:type="pct"/>
          </w:tcPr>
          <w:p w14:paraId="1DFD2C31"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371" w:type="pct"/>
          </w:tcPr>
          <w:p w14:paraId="14950E66"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H. Pump </w:t>
            </w:r>
          </w:p>
        </w:tc>
        <w:tc>
          <w:tcPr>
            <w:tcW w:w="371" w:type="pct"/>
          </w:tcPr>
          <w:p w14:paraId="3556142E"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Otoxha </w:t>
            </w:r>
          </w:p>
        </w:tc>
        <w:tc>
          <w:tcPr>
            <w:tcW w:w="296" w:type="pct"/>
          </w:tcPr>
          <w:p w14:paraId="4250FA3C"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Rural </w:t>
            </w:r>
          </w:p>
        </w:tc>
        <w:tc>
          <w:tcPr>
            <w:tcW w:w="229" w:type="pct"/>
          </w:tcPr>
          <w:p w14:paraId="379C9B40"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413" w:type="pct"/>
          </w:tcPr>
          <w:p w14:paraId="0DFCBCB8"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Negative </w:t>
            </w:r>
          </w:p>
        </w:tc>
        <w:tc>
          <w:tcPr>
            <w:tcW w:w="323" w:type="pct"/>
          </w:tcPr>
          <w:p w14:paraId="33E0A9D9"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0 </w:t>
            </w:r>
          </w:p>
        </w:tc>
        <w:tc>
          <w:tcPr>
            <w:tcW w:w="316" w:type="pct"/>
          </w:tcPr>
          <w:p w14:paraId="4CE0BCDA" w14:textId="77777777" w:rsidR="00711965" w:rsidRPr="00711965" w:rsidRDefault="00711965" w:rsidP="00711965">
            <w:pPr>
              <w:keepNext/>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209" w:type="pct"/>
          </w:tcPr>
          <w:p w14:paraId="64B9DAEC" w14:textId="77777777" w:rsidR="00711965" w:rsidRPr="00711965" w:rsidRDefault="00711965" w:rsidP="00711965">
            <w:pPr>
              <w:keepNext/>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371" w:type="pct"/>
          </w:tcPr>
          <w:p w14:paraId="491086DF" w14:textId="77777777" w:rsidR="00711965" w:rsidRPr="00711965" w:rsidRDefault="00711965" w:rsidP="00711965">
            <w:pPr>
              <w:keepNext/>
              <w:rPr>
                <w:rFonts w:ascii="Calibri" w:hAnsi="Calibri" w:cs="Calibri"/>
                <w:color w:val="000000" w:themeColor="text1"/>
                <w:szCs w:val="18"/>
              </w:rPr>
            </w:pPr>
            <w:r w:rsidRPr="00711965">
              <w:rPr>
                <w:rFonts w:ascii="Calibri" w:hAnsi="Calibri" w:cs="Calibri"/>
                <w:color w:val="000000" w:themeColor="text1"/>
                <w:szCs w:val="18"/>
              </w:rPr>
              <w:t xml:space="preserve">Ground </w:t>
            </w:r>
          </w:p>
        </w:tc>
        <w:tc>
          <w:tcPr>
            <w:tcW w:w="394" w:type="pct"/>
          </w:tcPr>
          <w:p w14:paraId="1A12EB83" w14:textId="77777777" w:rsidR="00711965" w:rsidRPr="00711965" w:rsidRDefault="00711965" w:rsidP="00711965">
            <w:pPr>
              <w:keepNext/>
              <w:rPr>
                <w:rFonts w:ascii="Calibri" w:hAnsi="Calibri" w:cs="Calibri"/>
                <w:color w:val="000000" w:themeColor="text1"/>
                <w:szCs w:val="18"/>
              </w:rPr>
            </w:pPr>
            <w:r w:rsidRPr="00711965">
              <w:rPr>
                <w:rFonts w:ascii="Calibri" w:hAnsi="Calibri" w:cs="Calibri"/>
                <w:color w:val="000000" w:themeColor="text1"/>
                <w:szCs w:val="18"/>
              </w:rPr>
              <w:t xml:space="preserve">Routine </w:t>
            </w:r>
          </w:p>
        </w:tc>
      </w:tr>
    </w:tbl>
    <w:p w14:paraId="07B1A2C2" w14:textId="3388AF4C" w:rsidR="00711965" w:rsidRPr="00711965" w:rsidRDefault="00711965" w:rsidP="00711965">
      <w:pPr>
        <w:spacing w:before="240" w:after="200"/>
        <w:jc w:val="center"/>
        <w:rPr>
          <w:rFonts w:ascii="Calibri" w:hAnsi="Calibri" w:cs="Calibri"/>
          <w:i/>
          <w:iCs/>
          <w:szCs w:val="18"/>
        </w:rPr>
      </w:pPr>
      <w:r w:rsidRPr="00711965">
        <w:rPr>
          <w:rFonts w:ascii="Calibri" w:hAnsi="Calibri" w:cs="Calibri"/>
          <w:i/>
          <w:iCs/>
          <w:szCs w:val="18"/>
        </w:rPr>
        <w:t xml:space="preserve">Table </w:t>
      </w:r>
      <w:r w:rsidRPr="00711965">
        <w:rPr>
          <w:rFonts w:ascii="Calibri" w:hAnsi="Calibri" w:cs="Calibri"/>
          <w:i/>
          <w:iCs/>
          <w:szCs w:val="18"/>
        </w:rPr>
        <w:fldChar w:fldCharType="begin"/>
      </w:r>
      <w:r w:rsidRPr="00711965">
        <w:rPr>
          <w:rFonts w:ascii="Calibri" w:hAnsi="Calibri" w:cs="Calibri"/>
          <w:i/>
          <w:iCs/>
          <w:szCs w:val="18"/>
        </w:rPr>
        <w:instrText xml:space="preserve"> SEQ Table \* ARABIC </w:instrText>
      </w:r>
      <w:r w:rsidRPr="00711965">
        <w:rPr>
          <w:rFonts w:ascii="Calibri" w:hAnsi="Calibri" w:cs="Calibri"/>
          <w:i/>
          <w:iCs/>
          <w:szCs w:val="18"/>
        </w:rPr>
        <w:fldChar w:fldCharType="separate"/>
      </w:r>
      <w:r w:rsidR="00093C61">
        <w:rPr>
          <w:rFonts w:ascii="Calibri" w:hAnsi="Calibri" w:cs="Calibri"/>
          <w:i/>
          <w:iCs/>
          <w:noProof/>
          <w:szCs w:val="18"/>
        </w:rPr>
        <w:t>52</w:t>
      </w:r>
      <w:r w:rsidRPr="00711965">
        <w:rPr>
          <w:rFonts w:ascii="Calibri" w:hAnsi="Calibri" w:cs="Calibri"/>
          <w:i/>
          <w:iCs/>
          <w:noProof/>
          <w:szCs w:val="18"/>
        </w:rPr>
        <w:fldChar w:fldCharType="end"/>
      </w:r>
      <w:r w:rsidRPr="00711965">
        <w:rPr>
          <w:rFonts w:ascii="Calibri" w:hAnsi="Calibri" w:cs="Calibri"/>
          <w:i/>
          <w:iCs/>
          <w:szCs w:val="18"/>
        </w:rPr>
        <w:t>: Otoxha Chemical Water Testing (Source: Source: National Drinking Water Quality Laboratory Ministry of Health and Wellness; Environmental Health Unit</w:t>
      </w:r>
    </w:p>
    <w:p w14:paraId="44BD95FD" w14:textId="77777777" w:rsidR="00711965" w:rsidRPr="00711965" w:rsidRDefault="00711965" w:rsidP="00711965">
      <w:pPr>
        <w:rPr>
          <w:rFonts w:ascii="Calibri" w:hAnsi="Calibri" w:cs="Calibri"/>
          <w:color w:val="000000" w:themeColor="text1"/>
          <w:szCs w:val="18"/>
        </w:rPr>
        <w:sectPr w:rsidR="00711965" w:rsidRPr="00711965" w:rsidSect="00743FF6">
          <w:type w:val="continuous"/>
          <w:pgSz w:w="11900" w:h="16840" w:code="9"/>
          <w:pgMar w:top="1080" w:right="1440" w:bottom="1080" w:left="1440" w:header="288" w:footer="288" w:gutter="0"/>
          <w:pgNumType w:fmt="numberInDash"/>
          <w:cols w:space="720"/>
          <w:titlePg/>
          <w:docGrid w:linePitch="360"/>
        </w:sectPr>
      </w:pPr>
    </w:p>
    <w:p w14:paraId="382FD683"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On 10/23/2023, updated chemical and bacterial water testing for the following locations within the village were requested from MRT to establish a baseline.</w:t>
      </w:r>
    </w:p>
    <w:p w14:paraId="1E4543FF" w14:textId="77777777" w:rsidR="00711965" w:rsidRPr="00711965" w:rsidRDefault="00711965" w:rsidP="00711965">
      <w:pPr>
        <w:rPr>
          <w:rFonts w:ascii="Calibri" w:hAnsi="Calibri" w:cs="Calibri"/>
          <w:color w:val="000000" w:themeColor="text1"/>
          <w:szCs w:val="18"/>
        </w:rPr>
      </w:pPr>
    </w:p>
    <w:p w14:paraId="624E5065"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Otoxha</w:t>
      </w:r>
    </w:p>
    <w:p w14:paraId="716F2CD2"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w:t>
      </w:r>
      <w:r w:rsidRPr="00711965">
        <w:rPr>
          <w:rFonts w:ascii="Calibri" w:hAnsi="Calibri" w:cs="Calibri"/>
          <w:color w:val="000000" w:themeColor="text1"/>
          <w:szCs w:val="18"/>
        </w:rPr>
        <w:tab/>
        <w:t>First-hand pump</w:t>
      </w:r>
    </w:p>
    <w:p w14:paraId="51177757"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w:t>
      </w:r>
      <w:r w:rsidRPr="00711965">
        <w:rPr>
          <w:rFonts w:ascii="Calibri" w:hAnsi="Calibri" w:cs="Calibri"/>
          <w:color w:val="000000" w:themeColor="text1"/>
          <w:szCs w:val="18"/>
        </w:rPr>
        <w:tab/>
        <w:t>Ack Residence – last handpump</w:t>
      </w:r>
    </w:p>
    <w:p w14:paraId="0C4A129C"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w:t>
      </w:r>
      <w:r w:rsidRPr="00711965">
        <w:rPr>
          <w:rFonts w:ascii="Calibri" w:hAnsi="Calibri" w:cs="Calibri"/>
          <w:color w:val="000000" w:themeColor="text1"/>
          <w:szCs w:val="18"/>
        </w:rPr>
        <w:tab/>
        <w:t>Proposed well site/ working hand pump that has production well capacity</w:t>
      </w:r>
    </w:p>
    <w:p w14:paraId="10B8A186"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w:t>
      </w:r>
      <w:r w:rsidRPr="00711965">
        <w:rPr>
          <w:rFonts w:ascii="Calibri" w:hAnsi="Calibri" w:cs="Calibri"/>
          <w:color w:val="000000" w:themeColor="text1"/>
          <w:szCs w:val="18"/>
        </w:rPr>
        <w:tab/>
        <w:t>Hand pump with pig pond (2nd on the left)</w:t>
      </w:r>
    </w:p>
    <w:p w14:paraId="161943A9" w14:textId="77777777" w:rsidR="00711965" w:rsidRPr="00711965" w:rsidRDefault="00711965" w:rsidP="00711965">
      <w:pPr>
        <w:rPr>
          <w:rFonts w:ascii="Calibri" w:hAnsi="Calibri" w:cs="Calibri"/>
          <w:color w:val="000000" w:themeColor="text1"/>
          <w:szCs w:val="18"/>
        </w:rPr>
      </w:pPr>
    </w:p>
    <w:p w14:paraId="624563CA" w14:textId="77777777" w:rsidR="00711965" w:rsidRPr="00711965" w:rsidRDefault="00711965" w:rsidP="00711965">
      <w:pPr>
        <w:jc w:val="left"/>
        <w:rPr>
          <w:rFonts w:ascii="Calibri" w:hAnsi="Calibri" w:cs="Calibri"/>
          <w:color w:val="000000" w:themeColor="text1"/>
          <w:szCs w:val="18"/>
        </w:rPr>
      </w:pPr>
      <w:bookmarkStart w:id="393" w:name="_Toc152177311"/>
      <w:r w:rsidRPr="00711965">
        <w:rPr>
          <w:rFonts w:ascii="Calibri" w:hAnsi="Calibri" w:cs="Calibri"/>
          <w:color w:val="000000" w:themeColor="text1"/>
          <w:szCs w:val="18"/>
        </w:rPr>
        <w:t>Wastewater Disposal</w:t>
      </w:r>
      <w:bookmarkEnd w:id="393"/>
    </w:p>
    <w:p w14:paraId="1B121B78" w14:textId="77777777" w:rsidR="00711965" w:rsidRPr="00711965" w:rsidRDefault="00711965" w:rsidP="00711965">
      <w:pPr>
        <w:rPr>
          <w:rFonts w:ascii="Calibri" w:hAnsi="Calibri" w:cs="Calibri"/>
          <w:color w:val="000000" w:themeColor="text1"/>
          <w:szCs w:val="18"/>
        </w:rPr>
      </w:pPr>
    </w:p>
    <w:p w14:paraId="20B49154"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Wastewater is commonly disposed of by dumping it into the yard.</w:t>
      </w:r>
    </w:p>
    <w:p w14:paraId="4A3808F9" w14:textId="77777777" w:rsidR="00711965" w:rsidRPr="00711965" w:rsidRDefault="00711965" w:rsidP="00711965">
      <w:pPr>
        <w:rPr>
          <w:rFonts w:ascii="Calibri" w:hAnsi="Calibri" w:cs="Calibri"/>
          <w:color w:val="000000" w:themeColor="text1"/>
          <w:szCs w:val="18"/>
        </w:rPr>
      </w:pPr>
    </w:p>
    <w:p w14:paraId="62BD20E8"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94" w:name="_Toc152177312"/>
      <w:r w:rsidRPr="00711965">
        <w:rPr>
          <w:rFonts w:ascii="Calibri" w:eastAsiaTheme="majorEastAsia" w:hAnsi="Calibri" w:cs="Calibri"/>
          <w:b/>
          <w:i/>
          <w:color w:val="000000" w:themeColor="text1"/>
          <w:szCs w:val="18"/>
        </w:rPr>
        <w:t>Waste Disposal</w:t>
      </w:r>
      <w:bookmarkEnd w:id="394"/>
    </w:p>
    <w:p w14:paraId="0CA44611" w14:textId="77777777" w:rsidR="00711965" w:rsidRPr="00711965" w:rsidRDefault="00711965" w:rsidP="00711965">
      <w:pPr>
        <w:rPr>
          <w:rFonts w:ascii="Calibri" w:hAnsi="Calibri" w:cs="Calibri"/>
          <w:color w:val="000000" w:themeColor="text1"/>
          <w:szCs w:val="18"/>
        </w:rPr>
      </w:pPr>
    </w:p>
    <w:p w14:paraId="1520AF3A"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More than half of the village burns their trash, while a third reports dump it, and a very small percent indicate they use an authorized dump site.</w:t>
      </w:r>
    </w:p>
    <w:p w14:paraId="21EF0EA0" w14:textId="77777777" w:rsidR="00711965" w:rsidRPr="00711965" w:rsidRDefault="00711965" w:rsidP="00711965">
      <w:pPr>
        <w:rPr>
          <w:rFonts w:ascii="Calibri" w:hAnsi="Calibri" w:cs="Calibri"/>
          <w:color w:val="000000" w:themeColor="text1"/>
          <w:szCs w:val="18"/>
        </w:rPr>
      </w:pPr>
    </w:p>
    <w:p w14:paraId="6B10DFB2"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95" w:name="_Toc152177313"/>
      <w:r w:rsidRPr="00711965">
        <w:rPr>
          <w:rFonts w:ascii="Calibri" w:eastAsiaTheme="majorEastAsia" w:hAnsi="Calibri" w:cs="Calibri"/>
          <w:b/>
          <w:i/>
          <w:color w:val="000000" w:themeColor="text1"/>
          <w:szCs w:val="18"/>
        </w:rPr>
        <w:t>Sanitation</w:t>
      </w:r>
      <w:bookmarkEnd w:id="395"/>
    </w:p>
    <w:p w14:paraId="0162AC20" w14:textId="77777777" w:rsidR="00711965" w:rsidRPr="00711965" w:rsidRDefault="00711965" w:rsidP="00711965">
      <w:pPr>
        <w:rPr>
          <w:rFonts w:ascii="Calibri" w:hAnsi="Calibri" w:cs="Calibri"/>
          <w:color w:val="000000" w:themeColor="text1"/>
          <w:szCs w:val="18"/>
        </w:rPr>
      </w:pPr>
    </w:p>
    <w:p w14:paraId="4171EFDD"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There is no septic system infrastructure in Otoxha. There are few households that use pit latrines, where the majority practice open defecation (commonly referred to as ‘using the bush’). 1.9% reported having a flush system – though there is no information about such a system.</w:t>
      </w:r>
    </w:p>
    <w:p w14:paraId="4B0BB984" w14:textId="77777777" w:rsidR="00711965" w:rsidRPr="00711965" w:rsidRDefault="00711965" w:rsidP="00711965">
      <w:pPr>
        <w:rPr>
          <w:rFonts w:ascii="Calibri" w:hAnsi="Calibri" w:cs="Calibri"/>
          <w:color w:val="000000" w:themeColor="text1"/>
          <w:szCs w:val="18"/>
        </w:rPr>
      </w:pPr>
    </w:p>
    <w:p w14:paraId="1BD8E628"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There is a large number of pigs that wander the village searching foraging and leaving a trail behind which leads to contamination issues.  </w:t>
      </w:r>
    </w:p>
    <w:p w14:paraId="6B0240E7" w14:textId="77777777" w:rsidR="00711965" w:rsidRPr="00711965" w:rsidRDefault="00711965" w:rsidP="00711965">
      <w:pPr>
        <w:rPr>
          <w:rFonts w:ascii="Calibri" w:hAnsi="Calibri" w:cs="Calibri"/>
          <w:color w:val="000000" w:themeColor="text1"/>
          <w:szCs w:val="18"/>
        </w:rPr>
      </w:pPr>
    </w:p>
    <w:p w14:paraId="5080DCD9"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96" w:name="_Toc152177314"/>
      <w:r w:rsidRPr="00711965">
        <w:rPr>
          <w:rFonts w:ascii="Calibri" w:eastAsiaTheme="majorEastAsia" w:hAnsi="Calibri" w:cs="Calibri"/>
          <w:b/>
          <w:i/>
          <w:color w:val="000000" w:themeColor="text1"/>
          <w:szCs w:val="18"/>
        </w:rPr>
        <w:t>Communication</w:t>
      </w:r>
      <w:bookmarkEnd w:id="396"/>
    </w:p>
    <w:p w14:paraId="7AA53F47" w14:textId="77777777" w:rsidR="00711965" w:rsidRPr="00711965" w:rsidRDefault="00711965" w:rsidP="00711965">
      <w:pPr>
        <w:rPr>
          <w:rFonts w:ascii="Calibri" w:hAnsi="Calibri" w:cs="Calibri"/>
          <w:color w:val="000000" w:themeColor="text1"/>
          <w:szCs w:val="18"/>
        </w:rPr>
      </w:pPr>
    </w:p>
    <w:p w14:paraId="30798DD1"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The main source of information was received by radio (mostly charged by small, 6x8 inch solar panels, that were distributed from an NGO project). </w:t>
      </w:r>
    </w:p>
    <w:p w14:paraId="42424AB1" w14:textId="77777777" w:rsidR="00711965" w:rsidRPr="00711965" w:rsidRDefault="00711965" w:rsidP="00711965">
      <w:pPr>
        <w:rPr>
          <w:rFonts w:ascii="Calibri" w:hAnsi="Calibri" w:cs="Calibri"/>
          <w:color w:val="000000" w:themeColor="text1"/>
          <w:szCs w:val="18"/>
        </w:rPr>
      </w:pPr>
    </w:p>
    <w:p w14:paraId="043831E2"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Though the majority of the villagers did not have telephone access in their homes, 79.6% reported that they had access to a cellular phone if needed, though commonly had to climb to higher elevations to receive signal through a Guatemalan phone company.</w:t>
      </w:r>
    </w:p>
    <w:p w14:paraId="7ADE6CCF"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97" w:name="_Toc152177315"/>
      <w:r w:rsidRPr="00711965">
        <w:rPr>
          <w:rFonts w:ascii="Calibri" w:eastAsiaTheme="majorEastAsia" w:hAnsi="Calibri" w:cs="Calibri"/>
          <w:b/>
          <w:i/>
          <w:color w:val="000000" w:themeColor="text1"/>
          <w:szCs w:val="18"/>
        </w:rPr>
        <w:t>Health</w:t>
      </w:r>
      <w:bookmarkEnd w:id="397"/>
    </w:p>
    <w:p w14:paraId="42014CDE" w14:textId="77777777" w:rsidR="00711965" w:rsidRPr="00711965" w:rsidRDefault="00711965" w:rsidP="00711965">
      <w:pPr>
        <w:rPr>
          <w:rFonts w:ascii="Calibri" w:hAnsi="Calibri" w:cs="Calibri"/>
          <w:color w:val="000000" w:themeColor="text1"/>
          <w:szCs w:val="18"/>
        </w:rPr>
      </w:pPr>
    </w:p>
    <w:p w14:paraId="46EEAA4E"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Though there is a well-constructed health post, it is only served by </w:t>
      </w:r>
      <w:bookmarkStart w:id="398" w:name="_Int_qu5D3LvH"/>
      <w:r w:rsidRPr="00711965">
        <w:rPr>
          <w:rFonts w:ascii="Calibri" w:hAnsi="Calibri" w:cs="Calibri"/>
          <w:color w:val="000000" w:themeColor="text1"/>
          <w:szCs w:val="18"/>
        </w:rPr>
        <w:t>a mobile</w:t>
      </w:r>
      <w:bookmarkEnd w:id="398"/>
      <w:r w:rsidRPr="00711965">
        <w:rPr>
          <w:rFonts w:ascii="Calibri" w:hAnsi="Calibri" w:cs="Calibri"/>
          <w:color w:val="000000" w:themeColor="text1"/>
          <w:szCs w:val="18"/>
        </w:rPr>
        <w:t xml:space="preserve"> health clinics every six weeks. At this time, the community primarily is seen by a Community Nursing Aids (CNA) whose self-identified primary occupation is bush doctor. 55.6% of the village women reported access to antenatal care, while 7.4% reported that they had no access. Two deaths of children under the age of 1 year or under the age of 5 years were reported within the last year. 70.4% of women gave birth at the home and 18.5% elsewhere. The most common illnesses for children under age 5 years are: eye infection, parasites, respiratory problems, and skin problems.  Other common illnesses included: common cold and cold and fever.</w:t>
      </w:r>
    </w:p>
    <w:p w14:paraId="4D083B04" w14:textId="77777777" w:rsidR="00711965" w:rsidRPr="00711965" w:rsidRDefault="00711965" w:rsidP="00711965">
      <w:pPr>
        <w:rPr>
          <w:rFonts w:ascii="Calibri" w:hAnsi="Calibri" w:cs="Calibri"/>
          <w:color w:val="000000" w:themeColor="text1"/>
          <w:szCs w:val="18"/>
        </w:rPr>
      </w:pPr>
    </w:p>
    <w:p w14:paraId="4FCCE9A2"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399" w:name="_Toc152177316"/>
      <w:r w:rsidRPr="00711965">
        <w:rPr>
          <w:rFonts w:ascii="Calibri" w:eastAsiaTheme="majorEastAsia" w:hAnsi="Calibri" w:cs="Calibri"/>
          <w:b/>
          <w:i/>
          <w:color w:val="000000" w:themeColor="text1"/>
          <w:szCs w:val="18"/>
        </w:rPr>
        <w:t>Early Warning and Communication</w:t>
      </w:r>
      <w:bookmarkEnd w:id="399"/>
    </w:p>
    <w:p w14:paraId="032BDC3F" w14:textId="77777777" w:rsidR="00711965" w:rsidRPr="00711965" w:rsidRDefault="00711965" w:rsidP="00711965">
      <w:pPr>
        <w:rPr>
          <w:rFonts w:ascii="Calibri" w:hAnsi="Calibri" w:cs="Calibri"/>
          <w:color w:val="000000" w:themeColor="text1"/>
          <w:szCs w:val="18"/>
        </w:rPr>
      </w:pPr>
    </w:p>
    <w:p w14:paraId="44AD220C"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No information available.</w:t>
      </w:r>
    </w:p>
    <w:p w14:paraId="40FFF2F0" w14:textId="77777777" w:rsidR="00711965" w:rsidRPr="00711965" w:rsidRDefault="00711965" w:rsidP="00711965">
      <w:pPr>
        <w:jc w:val="left"/>
        <w:rPr>
          <w:rFonts w:ascii="Calibri" w:hAnsi="Calibri" w:cs="Calibri"/>
          <w:color w:val="000000" w:themeColor="text1"/>
          <w:szCs w:val="18"/>
        </w:rPr>
      </w:pPr>
    </w:p>
    <w:p w14:paraId="3617C418" w14:textId="77777777" w:rsidR="00711965" w:rsidRPr="00711965" w:rsidRDefault="00711965" w:rsidP="00043A79">
      <w:pPr>
        <w:keepNext/>
        <w:keepLines/>
        <w:numPr>
          <w:ilvl w:val="0"/>
          <w:numId w:val="122"/>
        </w:numPr>
        <w:spacing w:before="40"/>
        <w:outlineLvl w:val="1"/>
        <w:rPr>
          <w:rFonts w:ascii="Calibri" w:eastAsiaTheme="majorEastAsia" w:hAnsi="Calibri" w:cs="Calibri"/>
          <w:b/>
          <w:caps/>
          <w:color w:val="000000" w:themeColor="text1"/>
          <w:szCs w:val="18"/>
        </w:rPr>
      </w:pPr>
      <w:bookmarkStart w:id="400" w:name="_Toc158909733"/>
      <w:r w:rsidRPr="00711965">
        <w:rPr>
          <w:rFonts w:ascii="Calibri" w:eastAsiaTheme="majorEastAsia" w:hAnsi="Calibri" w:cs="Calibri"/>
          <w:b/>
          <w:caps/>
          <w:color w:val="000000" w:themeColor="text1"/>
          <w:szCs w:val="18"/>
        </w:rPr>
        <w:t>DOLORES</w:t>
      </w:r>
      <w:bookmarkEnd w:id="400"/>
    </w:p>
    <w:p w14:paraId="48CA9D91" w14:textId="77777777" w:rsidR="00711965" w:rsidRPr="00711965" w:rsidRDefault="00711965" w:rsidP="00711965">
      <w:pPr>
        <w:rPr>
          <w:rFonts w:ascii="Calibri" w:hAnsi="Calibri" w:cs="Calibri"/>
          <w:color w:val="000000" w:themeColor="text1"/>
          <w:szCs w:val="18"/>
        </w:rPr>
      </w:pPr>
    </w:p>
    <w:p w14:paraId="200B9D24"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401" w:name="_Toc152177318"/>
      <w:r w:rsidRPr="00711965">
        <w:rPr>
          <w:rFonts w:ascii="Calibri" w:eastAsiaTheme="majorEastAsia" w:hAnsi="Calibri" w:cs="Calibri"/>
          <w:b/>
          <w:i/>
          <w:color w:val="000000" w:themeColor="text1"/>
          <w:szCs w:val="18"/>
        </w:rPr>
        <w:t>Location</w:t>
      </w:r>
      <w:bookmarkEnd w:id="401"/>
      <w:r w:rsidRPr="00711965">
        <w:rPr>
          <w:rFonts w:ascii="Calibri" w:eastAsiaTheme="majorEastAsia" w:hAnsi="Calibri" w:cs="Calibri"/>
          <w:b/>
          <w:i/>
          <w:color w:val="000000" w:themeColor="text1"/>
          <w:szCs w:val="18"/>
        </w:rPr>
        <w:t xml:space="preserve"> </w:t>
      </w:r>
    </w:p>
    <w:p w14:paraId="78984345" w14:textId="77777777" w:rsidR="00711965" w:rsidRPr="00711965" w:rsidRDefault="00711965" w:rsidP="00711965">
      <w:pPr>
        <w:rPr>
          <w:rFonts w:ascii="Calibri" w:hAnsi="Calibri" w:cs="Calibri"/>
          <w:color w:val="000000" w:themeColor="text1"/>
          <w:szCs w:val="18"/>
        </w:rPr>
      </w:pPr>
    </w:p>
    <w:p w14:paraId="04599C11"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Dolores, located on a piece of the privately owned 18,513 acres Cramer Estate, is located 40 miles from Punta Gorda in the Toledo District. It is about 6 miles from Otoxha and 6 miles away from the border with Guatemala. This community lies along the Maya Mountains and is surrounded by picturesque farmland and secondary growth. </w:t>
      </w:r>
    </w:p>
    <w:p w14:paraId="7CC4DE29" w14:textId="77777777" w:rsidR="00711965" w:rsidRPr="00711965" w:rsidRDefault="00711965" w:rsidP="00711965">
      <w:pPr>
        <w:rPr>
          <w:rFonts w:ascii="Calibri" w:hAnsi="Calibri" w:cs="Calibri"/>
          <w:color w:val="000000" w:themeColor="text1"/>
          <w:szCs w:val="18"/>
        </w:rPr>
      </w:pPr>
    </w:p>
    <w:p w14:paraId="278BCE9F"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The community farming boundary is marked by landmarks such as hills, creeks, caves, and hard wood trees. Dolores has a verbal farming boundary agreement with Otoxha and Hicattee. Dolores is within the Adjacency Zone but from they do not experience any conflict with neighboring Maya of Guatemala, since they are friends and have a frequent trading system among themselves. The community believes that it is only the leadership of the two countries that have international problems, not the citizens. </w:t>
      </w:r>
    </w:p>
    <w:p w14:paraId="398269D3" w14:textId="77777777" w:rsidR="00711965" w:rsidRPr="00711965" w:rsidRDefault="00711965" w:rsidP="00711965">
      <w:pPr>
        <w:rPr>
          <w:rFonts w:ascii="Calibri" w:hAnsi="Calibri" w:cs="Calibri"/>
          <w:color w:val="000000" w:themeColor="text1"/>
          <w:szCs w:val="18"/>
        </w:rPr>
      </w:pPr>
    </w:p>
    <w:p w14:paraId="5B22A91B"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402" w:name="_Toc152177319"/>
      <w:r w:rsidRPr="00711965">
        <w:rPr>
          <w:rFonts w:ascii="Calibri" w:eastAsiaTheme="majorEastAsia" w:hAnsi="Calibri" w:cs="Calibri"/>
          <w:b/>
          <w:i/>
          <w:color w:val="000000" w:themeColor="text1"/>
          <w:szCs w:val="18"/>
        </w:rPr>
        <w:t>Access</w:t>
      </w:r>
      <w:bookmarkEnd w:id="402"/>
    </w:p>
    <w:p w14:paraId="5BBE4866" w14:textId="77777777" w:rsidR="00711965" w:rsidRPr="00711965" w:rsidRDefault="00711965" w:rsidP="00711965">
      <w:pPr>
        <w:rPr>
          <w:rFonts w:ascii="Calibri" w:hAnsi="Calibri" w:cs="Calibri"/>
          <w:color w:val="000000" w:themeColor="text1"/>
          <w:szCs w:val="18"/>
        </w:rPr>
      </w:pPr>
    </w:p>
    <w:p w14:paraId="2DEC57DC"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The main way to get to Dolores is by a very unpaved gravel road that comes from Punta Gorda constructed in 2003. The road ends at the village though there are small bush roads that go from there.</w:t>
      </w:r>
    </w:p>
    <w:p w14:paraId="5EF34E7D" w14:textId="77777777" w:rsidR="00711965" w:rsidRPr="00711965" w:rsidRDefault="00711965" w:rsidP="00711965">
      <w:pPr>
        <w:rPr>
          <w:rFonts w:ascii="Calibri" w:hAnsi="Calibri" w:cs="Calibri"/>
          <w:color w:val="000000" w:themeColor="text1"/>
          <w:szCs w:val="18"/>
        </w:rPr>
      </w:pPr>
    </w:p>
    <w:p w14:paraId="3716FAC3"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403" w:name="_Toc152177320"/>
      <w:r w:rsidRPr="00711965">
        <w:rPr>
          <w:rFonts w:ascii="Calibri" w:eastAsiaTheme="majorEastAsia" w:hAnsi="Calibri" w:cs="Calibri"/>
          <w:b/>
          <w:i/>
          <w:color w:val="000000" w:themeColor="text1"/>
          <w:szCs w:val="18"/>
        </w:rPr>
        <w:t>Background</w:t>
      </w:r>
      <w:bookmarkEnd w:id="403"/>
    </w:p>
    <w:p w14:paraId="079ECD28" w14:textId="77777777" w:rsidR="00711965" w:rsidRPr="00711965" w:rsidRDefault="00711965" w:rsidP="00711965">
      <w:pPr>
        <w:rPr>
          <w:rFonts w:ascii="Calibri" w:hAnsi="Calibri" w:cs="Calibri"/>
          <w:color w:val="000000" w:themeColor="text1"/>
          <w:szCs w:val="18"/>
        </w:rPr>
      </w:pPr>
    </w:p>
    <w:p w14:paraId="7231217D"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Dolores Village was established in 1929 by a group of Q’eqchi Mayas originating from Guatemala. In response to a long dry season, the settlers of a nearby community moved in search of fertile land and water. Dolores, with its beautiful mountain water springs, was selected. The villagers are considered squatters on privately held land. </w:t>
      </w:r>
    </w:p>
    <w:p w14:paraId="61DEADD2" w14:textId="77777777" w:rsidR="00711965" w:rsidRPr="00711965" w:rsidRDefault="00711965" w:rsidP="00711965">
      <w:pPr>
        <w:rPr>
          <w:rFonts w:ascii="Calibri" w:hAnsi="Calibri" w:cs="Calibri"/>
          <w:color w:val="000000" w:themeColor="text1"/>
          <w:szCs w:val="18"/>
        </w:rPr>
      </w:pPr>
    </w:p>
    <w:p w14:paraId="36BF4368"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In 1930, 25 additional families moved to the settlement, planted milpa and built thatched houses at which time the Catholic Church statue Santa Dolores inspired the villages name – Dolores.</w:t>
      </w:r>
    </w:p>
    <w:p w14:paraId="6289B8C2" w14:textId="77777777" w:rsidR="00711965" w:rsidRPr="00711965" w:rsidRDefault="00711965" w:rsidP="00711965">
      <w:pPr>
        <w:rPr>
          <w:rFonts w:ascii="Calibri" w:hAnsi="Calibri" w:cs="Calibri"/>
          <w:color w:val="000000" w:themeColor="text1"/>
          <w:szCs w:val="18"/>
        </w:rPr>
      </w:pPr>
    </w:p>
    <w:p w14:paraId="5881CB5C"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In the late 1960’s, the Alcalde received a letter from the owner of the land stating the village was on private land. The property has been sold many times since, without large consequence on the security of its residence. It was explained during the site visit that the current owner, having failed to pay taxes, has made an agreement with the government that the residents can remain on the land indefinitely. There is no documentation of this but there does not appear to be any conflict or attempt for eviction. </w:t>
      </w:r>
    </w:p>
    <w:p w14:paraId="06635CF2" w14:textId="77777777" w:rsidR="00711965" w:rsidRPr="00711965" w:rsidRDefault="00711965" w:rsidP="00711965">
      <w:pPr>
        <w:rPr>
          <w:rFonts w:ascii="Calibri" w:hAnsi="Calibri" w:cs="Calibri"/>
          <w:color w:val="000000" w:themeColor="text1"/>
          <w:szCs w:val="18"/>
        </w:rPr>
      </w:pPr>
    </w:p>
    <w:p w14:paraId="2CF15F32"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The population is approximately 596 people, with approximately 49% male and 51% female, living in 106 households. All of the village is Q’eqchi’ Maya, whose mother tongue is Q’eqchi’, with few villagers speaking some conversational English. There is a high illiteracy rate in the village.</w:t>
      </w:r>
    </w:p>
    <w:p w14:paraId="42DDCC3E" w14:textId="77777777" w:rsidR="00711965" w:rsidRPr="00711965" w:rsidRDefault="00711965" w:rsidP="00711965">
      <w:pPr>
        <w:rPr>
          <w:rFonts w:ascii="Calibri" w:hAnsi="Calibri" w:cs="Calibri"/>
          <w:color w:val="000000" w:themeColor="text1"/>
          <w:szCs w:val="18"/>
        </w:rPr>
      </w:pPr>
    </w:p>
    <w:p w14:paraId="51F14083"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404" w:name="_Toc152177321"/>
      <w:r w:rsidRPr="00711965">
        <w:rPr>
          <w:rFonts w:ascii="Calibri" w:eastAsiaTheme="majorEastAsia" w:hAnsi="Calibri" w:cs="Calibri"/>
          <w:b/>
          <w:i/>
          <w:color w:val="000000" w:themeColor="text1"/>
          <w:szCs w:val="18"/>
        </w:rPr>
        <w:t>Infrastructure</w:t>
      </w:r>
      <w:bookmarkEnd w:id="404"/>
      <w:r w:rsidRPr="00711965">
        <w:rPr>
          <w:rFonts w:ascii="Calibri" w:eastAsiaTheme="majorEastAsia" w:hAnsi="Calibri" w:cs="Calibri"/>
          <w:b/>
          <w:i/>
          <w:color w:val="000000" w:themeColor="text1"/>
          <w:szCs w:val="18"/>
        </w:rPr>
        <w:t xml:space="preserve"> </w:t>
      </w:r>
    </w:p>
    <w:p w14:paraId="2F44C133" w14:textId="77777777" w:rsidR="00711965" w:rsidRPr="00711965" w:rsidRDefault="00711965" w:rsidP="00711965">
      <w:pPr>
        <w:rPr>
          <w:rFonts w:ascii="Calibri" w:hAnsi="Calibri" w:cs="Calibri"/>
          <w:color w:val="000000" w:themeColor="text1"/>
          <w:szCs w:val="18"/>
        </w:rPr>
      </w:pPr>
    </w:p>
    <w:p w14:paraId="7BB492AC"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The village has a few roads – the main road from Punta Gorda which is now accessible year-round; the Hicattee road; and a road that goes to Machakilha. </w:t>
      </w:r>
    </w:p>
    <w:p w14:paraId="596BC5D2" w14:textId="77777777" w:rsidR="00711965" w:rsidRPr="00711965" w:rsidRDefault="00711965" w:rsidP="00711965">
      <w:pPr>
        <w:rPr>
          <w:rFonts w:ascii="Calibri" w:hAnsi="Calibri" w:cs="Calibri"/>
          <w:color w:val="000000" w:themeColor="text1"/>
          <w:szCs w:val="18"/>
        </w:rPr>
      </w:pPr>
    </w:p>
    <w:p w14:paraId="1690F484"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The structures include the cement school building; four cement water reservoirs; three concrete churches and two made of lumber with zinc roofs. The majority of the houses are thatched roofs with rough wooden plank walls. There are two petty shops that sell mainly washing detergents and a few basic household items. The closest shopping centers are in Los Angeles, Guatemala, which is much closer and offers more reasonable prices.</w:t>
      </w:r>
    </w:p>
    <w:p w14:paraId="52011CA8" w14:textId="77777777" w:rsidR="00711965" w:rsidRPr="00711965" w:rsidRDefault="00711965" w:rsidP="00711965">
      <w:pPr>
        <w:rPr>
          <w:rFonts w:ascii="Calibri" w:hAnsi="Calibri" w:cs="Calibri"/>
          <w:color w:val="000000" w:themeColor="text1"/>
          <w:szCs w:val="18"/>
        </w:rPr>
      </w:pPr>
    </w:p>
    <w:p w14:paraId="0FB5356C"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405" w:name="_Toc152177322"/>
      <w:r w:rsidRPr="00711965">
        <w:rPr>
          <w:rFonts w:ascii="Calibri" w:eastAsiaTheme="majorEastAsia" w:hAnsi="Calibri" w:cs="Calibri"/>
          <w:b/>
          <w:i/>
          <w:color w:val="000000" w:themeColor="text1"/>
          <w:szCs w:val="18"/>
        </w:rPr>
        <w:t>Land Tenure</w:t>
      </w:r>
      <w:bookmarkEnd w:id="405"/>
    </w:p>
    <w:p w14:paraId="35CF224A" w14:textId="77777777" w:rsidR="00711965" w:rsidRPr="00711965" w:rsidRDefault="00711965" w:rsidP="00711965">
      <w:pPr>
        <w:rPr>
          <w:rFonts w:ascii="Calibri" w:hAnsi="Calibri" w:cs="Calibri"/>
          <w:color w:val="000000" w:themeColor="text1"/>
          <w:szCs w:val="18"/>
        </w:rPr>
      </w:pPr>
    </w:p>
    <w:p w14:paraId="6663313F"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No community members in Dolores hold land titles, but the village is in the process of trying to acquire and demarcate 2,000 acres of communal land. The villagers are aware that they are squatting on a private land and are in the lengthy process of trying to have their village communal land recognized. The dwellings are largely in the center of the approximately ten acres that makes up Dolores, with a few families along the foothills of the mountains. </w:t>
      </w:r>
    </w:p>
    <w:p w14:paraId="066518DA" w14:textId="77777777" w:rsidR="00711965" w:rsidRPr="00711965" w:rsidRDefault="00711965" w:rsidP="00711965">
      <w:pPr>
        <w:rPr>
          <w:rFonts w:ascii="Calibri" w:hAnsi="Calibri" w:cs="Calibri"/>
          <w:color w:val="000000" w:themeColor="text1"/>
          <w:szCs w:val="18"/>
        </w:rPr>
      </w:pPr>
    </w:p>
    <w:p w14:paraId="6F772A4D"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406" w:name="_Toc152177323"/>
      <w:r w:rsidRPr="00711965">
        <w:rPr>
          <w:rFonts w:ascii="Calibri" w:eastAsiaTheme="majorEastAsia" w:hAnsi="Calibri" w:cs="Calibri"/>
          <w:b/>
          <w:i/>
          <w:color w:val="000000" w:themeColor="text1"/>
          <w:szCs w:val="18"/>
        </w:rPr>
        <w:t>Transportation</w:t>
      </w:r>
      <w:bookmarkEnd w:id="406"/>
    </w:p>
    <w:p w14:paraId="499EB446" w14:textId="77777777" w:rsidR="00711965" w:rsidRPr="00711965" w:rsidRDefault="00711965" w:rsidP="00711965">
      <w:pPr>
        <w:rPr>
          <w:rFonts w:ascii="Calibri" w:hAnsi="Calibri" w:cs="Calibri"/>
          <w:color w:val="000000" w:themeColor="text1"/>
          <w:szCs w:val="18"/>
        </w:rPr>
      </w:pPr>
    </w:p>
    <w:p w14:paraId="6876B546"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The only means of transportation is by a passenger bus owned by a Santa Theresa Villager that travels only on Wednesday’s and Friday’s. Villagers hitch hike with visiting motorists coming in and out of the village; horses are used to transport black beans and corn to local markets in Guatemala. Transportation is a major problem especially selling rice paddy, since transportation cost is too high, the trail to Guatemala is usually muddy during the rainy season and there is no individually owned private transportation. </w:t>
      </w:r>
    </w:p>
    <w:p w14:paraId="2D152216" w14:textId="77777777" w:rsidR="00711965" w:rsidRPr="00711965" w:rsidRDefault="00711965" w:rsidP="00711965">
      <w:pPr>
        <w:rPr>
          <w:rFonts w:ascii="Calibri" w:hAnsi="Calibri" w:cs="Calibri"/>
          <w:color w:val="000000" w:themeColor="text1"/>
          <w:szCs w:val="18"/>
        </w:rPr>
      </w:pPr>
    </w:p>
    <w:p w14:paraId="1EC96FCD"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407" w:name="_Toc152177324"/>
      <w:r w:rsidRPr="00711965">
        <w:rPr>
          <w:rFonts w:ascii="Calibri" w:eastAsiaTheme="majorEastAsia" w:hAnsi="Calibri" w:cs="Calibri"/>
          <w:b/>
          <w:i/>
          <w:color w:val="000000" w:themeColor="text1"/>
          <w:szCs w:val="18"/>
        </w:rPr>
        <w:t>Livelihood</w:t>
      </w:r>
      <w:bookmarkEnd w:id="407"/>
    </w:p>
    <w:p w14:paraId="30D2BBBA" w14:textId="77777777" w:rsidR="00711965" w:rsidRPr="00711965" w:rsidRDefault="00711965" w:rsidP="00711965">
      <w:pPr>
        <w:rPr>
          <w:rFonts w:ascii="Calibri" w:hAnsi="Calibri" w:cs="Calibri"/>
          <w:color w:val="000000" w:themeColor="text1"/>
          <w:szCs w:val="18"/>
        </w:rPr>
      </w:pPr>
    </w:p>
    <w:p w14:paraId="1F78A783"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The majority of community members are subsistence farmers who grow primarily corn, beans, rice, root vegetables, cardamom, and cocoa. They also rear domestic animals such as pigs, chicken, turkey, ducks, and cattle. The excess of their crops and animals that are not needed for their own consumption, are most commonly sold at the nearest markets in Guatemala.</w:t>
      </w:r>
    </w:p>
    <w:p w14:paraId="72BF175E" w14:textId="77777777" w:rsidR="00711965" w:rsidRPr="00711965" w:rsidRDefault="00711965" w:rsidP="00711965">
      <w:pPr>
        <w:rPr>
          <w:rFonts w:ascii="Calibri" w:hAnsi="Calibri" w:cs="Calibri"/>
          <w:color w:val="000000" w:themeColor="text1"/>
          <w:szCs w:val="18"/>
        </w:rPr>
      </w:pPr>
    </w:p>
    <w:p w14:paraId="27F055A1"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Very seldom would community members shop in Punta Gorda Town, which is the only commercial area in the district, but is more expensive. The only rice paddy market is available in Big Falls Marketing and Development Corporation which pays in Belize currency. In Guatemala, farmers are paid in Quetzal currency. Due to its proximity to Guatemala, the community use two types of currency in the village, the Belizean Dollar, and the Guatemalan Quetzal, making it difficult for the two petty shops in the village, to realize a profit. The Belizean products sold, are being purchased in Quetzal and it is not profitable after the exchange rate is considered.</w:t>
      </w:r>
    </w:p>
    <w:p w14:paraId="4A11CB4B" w14:textId="77777777" w:rsidR="00711965" w:rsidRPr="00711965" w:rsidRDefault="00711965" w:rsidP="00711965">
      <w:pPr>
        <w:rPr>
          <w:rFonts w:ascii="Calibri" w:hAnsi="Calibri" w:cs="Calibri"/>
          <w:color w:val="000000" w:themeColor="text1"/>
          <w:szCs w:val="18"/>
        </w:rPr>
      </w:pPr>
    </w:p>
    <w:p w14:paraId="27B0D2DD"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Other forms of income are as follows:</w:t>
      </w:r>
    </w:p>
    <w:p w14:paraId="4596413A" w14:textId="77777777" w:rsidR="00711965" w:rsidRPr="00711965" w:rsidRDefault="00711965" w:rsidP="00711965">
      <w:pPr>
        <w:rPr>
          <w:rFonts w:ascii="Calibri" w:hAnsi="Calibri" w:cs="Calibri"/>
          <w:color w:val="000000" w:themeColor="text1"/>
          <w:szCs w:val="18"/>
        </w:rPr>
      </w:pPr>
    </w:p>
    <w:p w14:paraId="305118DA" w14:textId="77777777" w:rsidR="00711965" w:rsidRPr="00711965" w:rsidRDefault="00711965" w:rsidP="00043A79">
      <w:pPr>
        <w:numPr>
          <w:ilvl w:val="0"/>
          <w:numId w:val="124"/>
        </w:numPr>
        <w:contextualSpacing/>
        <w:rPr>
          <w:rFonts w:ascii="Calibri" w:hAnsi="Calibri" w:cs="Calibri"/>
          <w:color w:val="000000" w:themeColor="text1"/>
          <w:szCs w:val="18"/>
        </w:rPr>
      </w:pPr>
      <w:r w:rsidRPr="00711965">
        <w:rPr>
          <w:rFonts w:ascii="Calibri" w:hAnsi="Calibri" w:cs="Calibri"/>
          <w:color w:val="000000" w:themeColor="text1"/>
          <w:szCs w:val="18"/>
        </w:rPr>
        <w:t xml:space="preserve">Corn and black beans are sold to local markets in Los Angeles and Cadenas, both communities in Guatemala. It is easier for this community to trade with Guatemala because of its proximity. However, they complained that the prices are low at times, but it is the only available market.  </w:t>
      </w:r>
    </w:p>
    <w:p w14:paraId="32332150" w14:textId="77777777" w:rsidR="00711965" w:rsidRPr="00711965" w:rsidRDefault="00711965" w:rsidP="00043A79">
      <w:pPr>
        <w:numPr>
          <w:ilvl w:val="0"/>
          <w:numId w:val="124"/>
        </w:numPr>
        <w:contextualSpacing/>
        <w:rPr>
          <w:rFonts w:ascii="Calibri" w:hAnsi="Calibri" w:cs="Calibri"/>
          <w:color w:val="000000" w:themeColor="text1"/>
          <w:szCs w:val="18"/>
        </w:rPr>
      </w:pPr>
      <w:r w:rsidRPr="00711965">
        <w:rPr>
          <w:rFonts w:ascii="Calibri" w:hAnsi="Calibri" w:cs="Calibri"/>
          <w:color w:val="000000" w:themeColor="text1"/>
          <w:szCs w:val="18"/>
        </w:rPr>
        <w:t>Renting of horses to other villagers to transport their produce to markets in Guatemala.</w:t>
      </w:r>
    </w:p>
    <w:p w14:paraId="6E91C3CA" w14:textId="77777777" w:rsidR="00711965" w:rsidRPr="00711965" w:rsidRDefault="00711965" w:rsidP="00043A79">
      <w:pPr>
        <w:numPr>
          <w:ilvl w:val="0"/>
          <w:numId w:val="124"/>
        </w:numPr>
        <w:contextualSpacing/>
        <w:rPr>
          <w:rFonts w:ascii="Calibri" w:hAnsi="Calibri" w:cs="Calibri"/>
          <w:color w:val="000000" w:themeColor="text1"/>
          <w:szCs w:val="18"/>
        </w:rPr>
      </w:pPr>
      <w:r w:rsidRPr="00711965">
        <w:rPr>
          <w:rFonts w:ascii="Calibri" w:hAnsi="Calibri" w:cs="Calibri"/>
          <w:color w:val="000000" w:themeColor="text1"/>
          <w:szCs w:val="18"/>
        </w:rPr>
        <w:t xml:space="preserve">Copals are being sold to peddlers and at times to villagers. Men and women participate in extracting the sap out of the copal tree as an alternative source of income.  A pound of copals sold locally for BZ$5.00 </w:t>
      </w:r>
    </w:p>
    <w:p w14:paraId="69111265" w14:textId="77777777" w:rsidR="00711965" w:rsidRPr="00711965" w:rsidRDefault="00711965" w:rsidP="00043A79">
      <w:pPr>
        <w:numPr>
          <w:ilvl w:val="0"/>
          <w:numId w:val="124"/>
        </w:numPr>
        <w:contextualSpacing/>
        <w:rPr>
          <w:rFonts w:ascii="Calibri" w:hAnsi="Calibri" w:cs="Calibri"/>
          <w:color w:val="000000" w:themeColor="text1"/>
          <w:szCs w:val="18"/>
        </w:rPr>
      </w:pPr>
      <w:r w:rsidRPr="00711965">
        <w:rPr>
          <w:rFonts w:ascii="Calibri" w:hAnsi="Calibri" w:cs="Calibri"/>
          <w:color w:val="000000" w:themeColor="text1"/>
          <w:szCs w:val="18"/>
        </w:rPr>
        <w:t xml:space="preserve">Seldom sell cooked annatto and other ground foods </w:t>
      </w:r>
    </w:p>
    <w:p w14:paraId="4EFB89D4" w14:textId="77777777" w:rsidR="00711965" w:rsidRPr="00711965" w:rsidRDefault="00711965" w:rsidP="00043A79">
      <w:pPr>
        <w:numPr>
          <w:ilvl w:val="0"/>
          <w:numId w:val="124"/>
        </w:numPr>
        <w:contextualSpacing/>
        <w:rPr>
          <w:rFonts w:ascii="Calibri" w:hAnsi="Calibri" w:cs="Calibri"/>
          <w:color w:val="000000" w:themeColor="text1"/>
          <w:szCs w:val="18"/>
        </w:rPr>
      </w:pPr>
      <w:r w:rsidRPr="00711965">
        <w:rPr>
          <w:rFonts w:ascii="Calibri" w:hAnsi="Calibri" w:cs="Calibri"/>
          <w:color w:val="000000" w:themeColor="text1"/>
          <w:szCs w:val="18"/>
        </w:rPr>
        <w:t>Two petty shops that mainly sells Guatemalan merchandize.</w:t>
      </w:r>
    </w:p>
    <w:p w14:paraId="22E35B64" w14:textId="77777777" w:rsidR="00711965" w:rsidRPr="00711965" w:rsidRDefault="00711965" w:rsidP="00711965">
      <w:pPr>
        <w:rPr>
          <w:rFonts w:ascii="Calibri" w:hAnsi="Calibri" w:cs="Calibri"/>
          <w:color w:val="000000" w:themeColor="text1"/>
          <w:szCs w:val="18"/>
        </w:rPr>
      </w:pPr>
    </w:p>
    <w:p w14:paraId="0735C8D9"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The land is mainly used for agricultural purposes, and traditionally is used on a rotational basis. Approximately, an average of 8 – 10 acres of land is being used individually for each seasonal crop. Secondary vegetation is mainly used for clearing new areas for housing, cattle rearing and corn and beans. High (virgin) forest is mainly used for rice and corn.  </w:t>
      </w:r>
    </w:p>
    <w:p w14:paraId="3566E52E" w14:textId="77777777" w:rsidR="00711965" w:rsidRPr="00711965" w:rsidRDefault="00711965" w:rsidP="00711965">
      <w:pPr>
        <w:rPr>
          <w:rFonts w:ascii="Calibri" w:hAnsi="Calibri" w:cs="Calibri"/>
          <w:color w:val="000000" w:themeColor="text1"/>
          <w:szCs w:val="18"/>
        </w:rPr>
      </w:pPr>
    </w:p>
    <w:p w14:paraId="4772DFF7"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Maya rituals serve a useful purpose to gain good yield in agricultural and non-agricultural products. Rituals are common among farmers, musicians, craftsmen, and traditional healers. When conducting rituals, offering food is in respect to the belief that every part of the cosmos and environment is sacred. Therefore, consultation with the gods asking for permission, protection, blessing, and forgiveness is necessary before utilizing God’s resources; these are very important through Maya rituals.</w:t>
      </w:r>
    </w:p>
    <w:p w14:paraId="1D06E0CC" w14:textId="77777777" w:rsidR="00711965" w:rsidRPr="00711965" w:rsidRDefault="00711965" w:rsidP="00711965">
      <w:pPr>
        <w:rPr>
          <w:rFonts w:ascii="Calibri" w:hAnsi="Calibri" w:cs="Calibri"/>
          <w:color w:val="000000" w:themeColor="text1"/>
          <w:szCs w:val="18"/>
        </w:rPr>
      </w:pPr>
    </w:p>
    <w:p w14:paraId="2BEAB253"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408" w:name="_Toc152177325"/>
      <w:r w:rsidRPr="00711965">
        <w:rPr>
          <w:rFonts w:ascii="Calibri" w:eastAsiaTheme="majorEastAsia" w:hAnsi="Calibri" w:cs="Calibri"/>
          <w:b/>
          <w:i/>
          <w:color w:val="000000" w:themeColor="text1"/>
          <w:szCs w:val="18"/>
        </w:rPr>
        <w:t>Energy</w:t>
      </w:r>
      <w:bookmarkEnd w:id="408"/>
    </w:p>
    <w:p w14:paraId="65C7E72D" w14:textId="77777777" w:rsidR="00711965" w:rsidRPr="00711965" w:rsidRDefault="00711965" w:rsidP="00711965">
      <w:pPr>
        <w:rPr>
          <w:rFonts w:ascii="Calibri" w:hAnsi="Calibri" w:cs="Calibri"/>
          <w:color w:val="000000" w:themeColor="text1"/>
          <w:szCs w:val="18"/>
        </w:rPr>
      </w:pPr>
    </w:p>
    <w:p w14:paraId="40FC9F0F"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The closest connection within Belize to the national electrical grip is Punta Gorda. All of the houses have fire hearth to do their cooking which are fueled by wood.  </w:t>
      </w:r>
    </w:p>
    <w:p w14:paraId="366EEA00" w14:textId="77777777" w:rsidR="00711965" w:rsidRPr="00711965" w:rsidRDefault="00711965" w:rsidP="00711965">
      <w:pPr>
        <w:rPr>
          <w:rFonts w:ascii="Calibri" w:hAnsi="Calibri" w:cs="Calibri"/>
          <w:color w:val="000000" w:themeColor="text1"/>
          <w:szCs w:val="18"/>
        </w:rPr>
      </w:pPr>
    </w:p>
    <w:p w14:paraId="5813DCE3"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409" w:name="_Toc152177326"/>
      <w:r w:rsidRPr="00711965">
        <w:rPr>
          <w:rFonts w:ascii="Calibri" w:eastAsiaTheme="majorEastAsia" w:hAnsi="Calibri" w:cs="Calibri"/>
          <w:b/>
          <w:i/>
          <w:color w:val="000000" w:themeColor="text1"/>
          <w:szCs w:val="18"/>
        </w:rPr>
        <w:t>Education</w:t>
      </w:r>
      <w:bookmarkEnd w:id="409"/>
    </w:p>
    <w:p w14:paraId="0D0DD6F8" w14:textId="77777777" w:rsidR="00711965" w:rsidRPr="00711965" w:rsidRDefault="00711965" w:rsidP="00711965">
      <w:pPr>
        <w:rPr>
          <w:rFonts w:ascii="Calibri" w:hAnsi="Calibri" w:cs="Calibri"/>
          <w:color w:val="000000" w:themeColor="text1"/>
          <w:szCs w:val="18"/>
        </w:rPr>
      </w:pPr>
    </w:p>
    <w:p w14:paraId="66FCAE26"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The concrete primary school was donated to the town, has flush toilets from gravity fed rainwater catchment tanks on the roof of the building. It has 156 students and seven teachers and is bright and cheery inside.</w:t>
      </w:r>
    </w:p>
    <w:p w14:paraId="06B1E1A4" w14:textId="77777777" w:rsidR="00711965" w:rsidRPr="00711965" w:rsidRDefault="00711965" w:rsidP="00711965">
      <w:pPr>
        <w:rPr>
          <w:rFonts w:ascii="Calibri" w:hAnsi="Calibri" w:cs="Calibri"/>
          <w:color w:val="000000" w:themeColor="text1"/>
          <w:szCs w:val="18"/>
        </w:rPr>
      </w:pPr>
    </w:p>
    <w:p w14:paraId="712A1163"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The only sanitation in the village is the flush toilet at the school that has a damaged septic system behind the school.</w:t>
      </w:r>
    </w:p>
    <w:p w14:paraId="75EA07BC" w14:textId="77777777" w:rsidR="00711965" w:rsidRPr="00711965" w:rsidRDefault="00711965" w:rsidP="00711965">
      <w:pPr>
        <w:rPr>
          <w:rFonts w:ascii="Calibri" w:hAnsi="Calibri" w:cs="Calibri"/>
          <w:color w:val="000000" w:themeColor="text1"/>
          <w:szCs w:val="18"/>
        </w:rPr>
      </w:pPr>
    </w:p>
    <w:p w14:paraId="2E37B268" w14:textId="77777777" w:rsidR="00711965" w:rsidRPr="00711965" w:rsidRDefault="00711965" w:rsidP="00043A79">
      <w:pPr>
        <w:keepNext/>
        <w:keepLines/>
        <w:numPr>
          <w:ilvl w:val="0"/>
          <w:numId w:val="118"/>
        </w:numPr>
        <w:spacing w:before="40"/>
        <w:ind w:left="0" w:firstLine="0"/>
        <w:outlineLvl w:val="2"/>
        <w:rPr>
          <w:rFonts w:ascii="Calibri" w:eastAsiaTheme="majorEastAsia" w:hAnsi="Calibri" w:cs="Calibri"/>
          <w:b/>
          <w:i/>
          <w:color w:val="000000" w:themeColor="text1"/>
          <w:szCs w:val="18"/>
        </w:rPr>
      </w:pPr>
      <w:bookmarkStart w:id="410" w:name="_Toc152177327"/>
      <w:r w:rsidRPr="00711965">
        <w:rPr>
          <w:rFonts w:ascii="Calibri" w:eastAsiaTheme="majorEastAsia" w:hAnsi="Calibri" w:cs="Calibri"/>
          <w:b/>
          <w:i/>
          <w:color w:val="000000" w:themeColor="text1"/>
          <w:szCs w:val="18"/>
        </w:rPr>
        <w:t>Water</w:t>
      </w:r>
      <w:bookmarkEnd w:id="410"/>
    </w:p>
    <w:p w14:paraId="29C4040B" w14:textId="77777777" w:rsidR="00711965" w:rsidRPr="00711965" w:rsidRDefault="00711965" w:rsidP="00711965">
      <w:pPr>
        <w:rPr>
          <w:rFonts w:ascii="Calibri" w:hAnsi="Calibri" w:cs="Calibri"/>
          <w:color w:val="000000" w:themeColor="text1"/>
          <w:szCs w:val="18"/>
        </w:rPr>
      </w:pPr>
    </w:p>
    <w:p w14:paraId="5FDBDFAE"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The town has benefitted from their natural springs and the water reservoir that were built but experience inconsistency and contamination issues regularly. In 2014, the MRT’s Department of Rural Development drilled a well and installed a hand pump located in the center of the village. This hand pump serves most of the villagers during the dry season. The other water source of the village, and where most of the water needs are being met, is in mountain springs that collect water in cement reservoirs and piped down to the community. These cement reservoirs which hold approximately 1,000 gallons each, were constructed in 2018 by US Missionaries. From these water tanks, 2” pvc pipes are connected, running downhill and branching off to homes in the village. One of the water lines is used by the school, for drinking and washing, while the rainwater catchment is used for flushing toilets</w:t>
      </w:r>
    </w:p>
    <w:p w14:paraId="1120ED35" w14:textId="77777777" w:rsidR="00711965" w:rsidRPr="00711965" w:rsidRDefault="00711965" w:rsidP="00711965">
      <w:pPr>
        <w:rPr>
          <w:rFonts w:ascii="Calibri" w:hAnsi="Calibri" w:cs="Calibri"/>
          <w:color w:val="000000" w:themeColor="text1"/>
          <w:szCs w:val="18"/>
        </w:rPr>
      </w:pPr>
    </w:p>
    <w:p w14:paraId="3738B94F"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During the dry season, two out of three water sources maintain some water in the tank, while the other that connects to the school runs very low. These natural springs are limestone cave formations that filter water during the rainy season and store it during the dry season. However, towards the later part of the dry season, these natural aquafers more often go dry, and little water enters the concrete reservoirs; water rationing is very common. Not all households in Dolores are connected to this system - especially those living further away.</w:t>
      </w:r>
    </w:p>
    <w:p w14:paraId="1629E83D" w14:textId="77777777" w:rsidR="00711965" w:rsidRPr="00711965" w:rsidRDefault="00711965" w:rsidP="00711965">
      <w:pPr>
        <w:rPr>
          <w:rFonts w:ascii="Calibri" w:hAnsi="Calibri" w:cs="Calibri"/>
          <w:color w:val="000000" w:themeColor="text1"/>
          <w:szCs w:val="18"/>
        </w:rPr>
      </w:pPr>
    </w:p>
    <w:p w14:paraId="60BF2C26"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Water is available for approximately 12 hours per day during the rainy season and four to five during the dry season. During dry season, the springs water level draws down to six inches deep. It is estimated that each inhabitant consumes nearly 5 gallons of water per day. </w:t>
      </w:r>
    </w:p>
    <w:p w14:paraId="210D8C4B" w14:textId="77777777" w:rsidR="00711965" w:rsidRPr="00711965" w:rsidRDefault="00711965" w:rsidP="00711965">
      <w:pPr>
        <w:rPr>
          <w:rFonts w:ascii="Calibri" w:hAnsi="Calibri" w:cs="Calibri"/>
          <w:color w:val="000000" w:themeColor="text1"/>
          <w:szCs w:val="18"/>
        </w:rPr>
      </w:pPr>
    </w:p>
    <w:p w14:paraId="1FCBCE99"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 xml:space="preserve">In May 2013, the MRT RCDO wrote a formal request to the National Rural Development Coordinator asking the MRT to begin drilling three wells for handpumps to address the pressing water shortages in the town. </w:t>
      </w:r>
    </w:p>
    <w:p w14:paraId="68C183A5" w14:textId="77777777" w:rsidR="00711965" w:rsidRPr="00711965" w:rsidRDefault="00711965" w:rsidP="00711965">
      <w:pPr>
        <w:rPr>
          <w:rFonts w:ascii="Calibri" w:hAnsi="Calibri" w:cs="Calibri"/>
          <w:color w:val="000000" w:themeColor="text1"/>
          <w:szCs w:val="18"/>
        </w:rPr>
      </w:pPr>
    </w:p>
    <w:p w14:paraId="62E43664" w14:textId="77777777" w:rsidR="00711965" w:rsidRPr="00711965" w:rsidRDefault="00711965" w:rsidP="00043A79">
      <w:pPr>
        <w:numPr>
          <w:ilvl w:val="0"/>
          <w:numId w:val="114"/>
        </w:numPr>
        <w:ind w:left="0" w:firstLine="0"/>
        <w:contextualSpacing/>
        <w:rPr>
          <w:rFonts w:ascii="Calibri" w:hAnsi="Calibri" w:cs="Calibri"/>
          <w:color w:val="000000" w:themeColor="text1"/>
          <w:szCs w:val="18"/>
        </w:rPr>
      </w:pPr>
      <w:r w:rsidRPr="00711965">
        <w:rPr>
          <w:rFonts w:ascii="Calibri" w:hAnsi="Calibri" w:cs="Calibri"/>
          <w:color w:val="000000" w:themeColor="text1"/>
          <w:szCs w:val="18"/>
        </w:rPr>
        <w:t>There is potentially a high contamination risk of the water due to the breaks in the main lines of the water system, the use of fertilizers and chemicals in the surrounding areas, roaming pigs and turkeys and the practice of open defecation. The water is not chlorinated nor routinely boiled. The MRT, through the Ministry of Health, has performed several water tests, which confirm the recent presence of fecal coliforms; a summary of these tests is detailed in Tables 17 and 18.</w:t>
      </w:r>
    </w:p>
    <w:p w14:paraId="68079848" w14:textId="77777777" w:rsidR="00711965" w:rsidRPr="00711965" w:rsidRDefault="00711965" w:rsidP="00711965">
      <w:pPr>
        <w:rPr>
          <w:rFonts w:ascii="Calibri" w:hAnsi="Calibri" w:cs="Calibri"/>
          <w:color w:val="000000" w:themeColor="text1"/>
          <w:szCs w:val="18"/>
        </w:rPr>
        <w:sectPr w:rsidR="00711965" w:rsidRPr="00711965" w:rsidSect="00743FF6">
          <w:type w:val="continuous"/>
          <w:pgSz w:w="11900" w:h="16840" w:code="9"/>
          <w:pgMar w:top="1440" w:right="1080" w:bottom="1440" w:left="1080" w:header="289" w:footer="289" w:gutter="0"/>
          <w:pgNumType w:fmt="numberInDash"/>
          <w:cols w:space="720"/>
          <w:titlePg/>
          <w:docGrid w:linePitch="360"/>
        </w:sectPr>
      </w:pPr>
    </w:p>
    <w:p w14:paraId="0669E8F6" w14:textId="77777777" w:rsidR="00711965" w:rsidRPr="00711965" w:rsidRDefault="00711965" w:rsidP="00711965">
      <w:pPr>
        <w:jc w:val="left"/>
        <w:rPr>
          <w:rFonts w:ascii="Calibri" w:hAnsi="Calibri" w:cs="Calibri"/>
          <w:color w:val="000000" w:themeColor="text1"/>
          <w:szCs w:val="18"/>
        </w:rPr>
      </w:pPr>
    </w:p>
    <w:p w14:paraId="281AE0F0" w14:textId="77777777" w:rsidR="00711965" w:rsidRPr="00711965" w:rsidRDefault="00711965" w:rsidP="00711965">
      <w:pPr>
        <w:jc w:val="left"/>
        <w:rPr>
          <w:rFonts w:ascii="Calibri" w:hAnsi="Calibri" w:cs="Calibri"/>
          <w:color w:val="000000" w:themeColor="text1"/>
          <w:szCs w:val="18"/>
        </w:rPr>
      </w:pPr>
      <w:r w:rsidRPr="00711965">
        <w:rPr>
          <w:rFonts w:ascii="Calibri" w:hAnsi="Calibri" w:cs="Calibri"/>
          <w:color w:val="000000" w:themeColor="text1"/>
          <w:szCs w:val="18"/>
        </w:rPr>
        <w:br w:type="page"/>
      </w:r>
    </w:p>
    <w:p w14:paraId="2A341A2D" w14:textId="77777777" w:rsidR="00711965" w:rsidRPr="00711965" w:rsidRDefault="00711965" w:rsidP="00711965">
      <w:pPr>
        <w:jc w:val="left"/>
        <w:rPr>
          <w:rFonts w:ascii="Calibri" w:hAnsi="Calibri" w:cs="Calibri"/>
          <w:color w:val="000000" w:themeColor="text1"/>
          <w:szCs w:val="18"/>
        </w:rPr>
        <w:sectPr w:rsidR="00711965" w:rsidRPr="00711965" w:rsidSect="00743FF6">
          <w:type w:val="continuous"/>
          <w:pgSz w:w="11900" w:h="16840" w:code="9"/>
          <w:pgMar w:top="1080" w:right="1440" w:bottom="1080" w:left="1440" w:header="288" w:footer="288" w:gutter="0"/>
          <w:pgNumType w:fmt="numberInDash"/>
          <w:cols w:space="720"/>
          <w:titlePg/>
          <w:docGrid w:linePitch="360"/>
        </w:sectPr>
      </w:pPr>
    </w:p>
    <w:p w14:paraId="2BDCF2A9" w14:textId="77777777" w:rsidR="00711965" w:rsidRPr="00711965" w:rsidRDefault="00711965" w:rsidP="00711965">
      <w:pPr>
        <w:jc w:val="left"/>
        <w:rPr>
          <w:rFonts w:ascii="Calibri" w:hAnsi="Calibri" w:cs="Calibri"/>
          <w:color w:val="000000" w:themeColor="text1"/>
          <w:szCs w:val="18"/>
        </w:rPr>
      </w:pPr>
    </w:p>
    <w:tbl>
      <w:tblPr>
        <w:tblStyle w:val="TableGrid"/>
        <w:tblW w:w="5000" w:type="pct"/>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920"/>
        <w:gridCol w:w="297"/>
        <w:gridCol w:w="905"/>
        <w:gridCol w:w="296"/>
        <w:gridCol w:w="837"/>
        <w:gridCol w:w="296"/>
        <w:gridCol w:w="1324"/>
        <w:gridCol w:w="296"/>
        <w:gridCol w:w="719"/>
        <w:gridCol w:w="296"/>
        <w:gridCol w:w="928"/>
        <w:gridCol w:w="296"/>
        <w:gridCol w:w="807"/>
        <w:gridCol w:w="296"/>
        <w:gridCol w:w="907"/>
        <w:gridCol w:w="757"/>
        <w:gridCol w:w="1060"/>
        <w:gridCol w:w="1077"/>
        <w:gridCol w:w="296"/>
        <w:gridCol w:w="616"/>
        <w:gridCol w:w="611"/>
        <w:gridCol w:w="839"/>
      </w:tblGrid>
      <w:tr w:rsidR="00711965" w:rsidRPr="00711965" w14:paraId="5EAFD8E8" w14:textId="77777777" w:rsidTr="00844732">
        <w:trPr>
          <w:jc w:val="center"/>
        </w:trPr>
        <w:tc>
          <w:tcPr>
            <w:tcW w:w="414" w:type="pct"/>
            <w:gridSpan w:val="2"/>
            <w:shd w:val="clear" w:color="auto" w:fill="D9D9D9" w:themeFill="background1" w:themeFillShade="D9"/>
          </w:tcPr>
          <w:p w14:paraId="56560DB7"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 xml:space="preserve">District </w:t>
            </w:r>
          </w:p>
        </w:tc>
        <w:tc>
          <w:tcPr>
            <w:tcW w:w="409" w:type="pct"/>
            <w:gridSpan w:val="2"/>
            <w:shd w:val="clear" w:color="auto" w:fill="D9D9D9" w:themeFill="background1" w:themeFillShade="D9"/>
          </w:tcPr>
          <w:p w14:paraId="3E591AE5"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 xml:space="preserve">Collected </w:t>
            </w:r>
          </w:p>
        </w:tc>
        <w:tc>
          <w:tcPr>
            <w:tcW w:w="386" w:type="pct"/>
            <w:gridSpan w:val="2"/>
            <w:shd w:val="clear" w:color="auto" w:fill="D9D9D9" w:themeFill="background1" w:themeFillShade="D9"/>
          </w:tcPr>
          <w:p w14:paraId="7B698EDE"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 xml:space="preserve">Location </w:t>
            </w:r>
          </w:p>
        </w:tc>
        <w:tc>
          <w:tcPr>
            <w:tcW w:w="552" w:type="pct"/>
            <w:gridSpan w:val="2"/>
            <w:shd w:val="clear" w:color="auto" w:fill="D9D9D9" w:themeFill="background1" w:themeFillShade="D9"/>
          </w:tcPr>
          <w:p w14:paraId="1B9AC606"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 xml:space="preserve">Establishment </w:t>
            </w:r>
          </w:p>
        </w:tc>
        <w:tc>
          <w:tcPr>
            <w:tcW w:w="346" w:type="pct"/>
            <w:gridSpan w:val="2"/>
            <w:shd w:val="clear" w:color="auto" w:fill="D9D9D9" w:themeFill="background1" w:themeFillShade="D9"/>
          </w:tcPr>
          <w:p w14:paraId="1BAB92E6"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 xml:space="preserve">Source </w:t>
            </w:r>
          </w:p>
        </w:tc>
        <w:tc>
          <w:tcPr>
            <w:tcW w:w="417" w:type="pct"/>
            <w:gridSpan w:val="2"/>
            <w:shd w:val="clear" w:color="auto" w:fill="D9D9D9" w:themeFill="background1" w:themeFillShade="D9"/>
          </w:tcPr>
          <w:p w14:paraId="202F364E"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 xml:space="preserve">Water Type </w:t>
            </w:r>
          </w:p>
        </w:tc>
        <w:tc>
          <w:tcPr>
            <w:tcW w:w="376" w:type="pct"/>
            <w:gridSpan w:val="2"/>
            <w:shd w:val="clear" w:color="auto" w:fill="D9D9D9" w:themeFill="background1" w:themeFillShade="D9"/>
          </w:tcPr>
          <w:p w14:paraId="4E432361"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 xml:space="preserve">Systems </w:t>
            </w:r>
          </w:p>
        </w:tc>
        <w:tc>
          <w:tcPr>
            <w:tcW w:w="309" w:type="pct"/>
            <w:shd w:val="clear" w:color="auto" w:fill="D9D9D9" w:themeFill="background1" w:themeFillShade="D9"/>
          </w:tcPr>
          <w:p w14:paraId="00B1204D"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 xml:space="preserve">Village </w:t>
            </w:r>
          </w:p>
        </w:tc>
        <w:tc>
          <w:tcPr>
            <w:tcW w:w="258" w:type="pct"/>
            <w:shd w:val="clear" w:color="auto" w:fill="D9D9D9" w:themeFill="background1" w:themeFillShade="D9"/>
          </w:tcPr>
          <w:p w14:paraId="2630D835"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 xml:space="preserve">Area </w:t>
            </w:r>
          </w:p>
        </w:tc>
        <w:tc>
          <w:tcPr>
            <w:tcW w:w="361" w:type="pct"/>
            <w:shd w:val="clear" w:color="auto" w:fill="D9D9D9" w:themeFill="background1" w:themeFillShade="D9"/>
          </w:tcPr>
          <w:p w14:paraId="3AE31F81"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 xml:space="preserve">Chlorine </w:t>
            </w:r>
          </w:p>
        </w:tc>
        <w:tc>
          <w:tcPr>
            <w:tcW w:w="367" w:type="pct"/>
            <w:shd w:val="clear" w:color="auto" w:fill="D9D9D9" w:themeFill="background1" w:themeFillShade="D9"/>
          </w:tcPr>
          <w:p w14:paraId="363C6A53"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 xml:space="preserve">Fecal Coliform </w:t>
            </w:r>
          </w:p>
        </w:tc>
        <w:tc>
          <w:tcPr>
            <w:tcW w:w="311" w:type="pct"/>
            <w:gridSpan w:val="2"/>
            <w:shd w:val="clear" w:color="auto" w:fill="D9D9D9" w:themeFill="background1" w:themeFillShade="D9"/>
          </w:tcPr>
          <w:p w14:paraId="46C7B4D7"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 xml:space="preserve">Count 2 (100 ml) </w:t>
            </w:r>
          </w:p>
        </w:tc>
        <w:tc>
          <w:tcPr>
            <w:tcW w:w="208" w:type="pct"/>
            <w:shd w:val="clear" w:color="auto" w:fill="D9D9D9" w:themeFill="background1" w:themeFillShade="D9"/>
          </w:tcPr>
          <w:p w14:paraId="767168E7"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 xml:space="preserve">E coli </w:t>
            </w:r>
          </w:p>
        </w:tc>
        <w:tc>
          <w:tcPr>
            <w:tcW w:w="286" w:type="pct"/>
            <w:shd w:val="clear" w:color="auto" w:fill="D9D9D9" w:themeFill="background1" w:themeFillShade="D9"/>
          </w:tcPr>
          <w:p w14:paraId="77D26D16"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 xml:space="preserve">Count 3 (100 ml) </w:t>
            </w:r>
          </w:p>
        </w:tc>
      </w:tr>
      <w:tr w:rsidR="00711965" w:rsidRPr="00711965" w14:paraId="1B66AC87" w14:textId="77777777" w:rsidTr="00844732">
        <w:trPr>
          <w:jc w:val="center"/>
        </w:trPr>
        <w:tc>
          <w:tcPr>
            <w:tcW w:w="313" w:type="pct"/>
          </w:tcPr>
          <w:p w14:paraId="1B21161F"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Toledo </w:t>
            </w:r>
          </w:p>
        </w:tc>
        <w:tc>
          <w:tcPr>
            <w:tcW w:w="409" w:type="pct"/>
            <w:gridSpan w:val="2"/>
          </w:tcPr>
          <w:p w14:paraId="5F5A74EF"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01-Feb-17 </w:t>
            </w:r>
          </w:p>
        </w:tc>
        <w:tc>
          <w:tcPr>
            <w:tcW w:w="386" w:type="pct"/>
            <w:gridSpan w:val="2"/>
          </w:tcPr>
          <w:p w14:paraId="2C44CE37"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church- tap </w:t>
            </w:r>
          </w:p>
        </w:tc>
        <w:tc>
          <w:tcPr>
            <w:tcW w:w="552" w:type="pct"/>
            <w:gridSpan w:val="2"/>
          </w:tcPr>
          <w:p w14:paraId="66A7E234"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346" w:type="pct"/>
            <w:gridSpan w:val="2"/>
          </w:tcPr>
          <w:p w14:paraId="519DD701"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Ground </w:t>
            </w:r>
          </w:p>
        </w:tc>
        <w:tc>
          <w:tcPr>
            <w:tcW w:w="417" w:type="pct"/>
            <w:gridSpan w:val="2"/>
          </w:tcPr>
          <w:p w14:paraId="2F4E33B5"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Untreated </w:t>
            </w:r>
          </w:p>
        </w:tc>
        <w:tc>
          <w:tcPr>
            <w:tcW w:w="376" w:type="pct"/>
            <w:gridSpan w:val="2"/>
          </w:tcPr>
          <w:p w14:paraId="66226145"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RWS </w:t>
            </w:r>
          </w:p>
        </w:tc>
        <w:tc>
          <w:tcPr>
            <w:tcW w:w="410" w:type="pct"/>
            <w:gridSpan w:val="2"/>
          </w:tcPr>
          <w:p w14:paraId="4FFA8EF3"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Dolores </w:t>
            </w:r>
          </w:p>
        </w:tc>
        <w:tc>
          <w:tcPr>
            <w:tcW w:w="258" w:type="pct"/>
          </w:tcPr>
          <w:p w14:paraId="5A4AD5EB"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Rural </w:t>
            </w:r>
          </w:p>
        </w:tc>
        <w:tc>
          <w:tcPr>
            <w:tcW w:w="361" w:type="pct"/>
          </w:tcPr>
          <w:p w14:paraId="03FD89D1"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468" w:type="pct"/>
            <w:gridSpan w:val="2"/>
          </w:tcPr>
          <w:p w14:paraId="309CCA8D"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Positive </w:t>
            </w:r>
          </w:p>
        </w:tc>
        <w:tc>
          <w:tcPr>
            <w:tcW w:w="210" w:type="pct"/>
          </w:tcPr>
          <w:p w14:paraId="0A1362D6"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28 </w:t>
            </w:r>
          </w:p>
        </w:tc>
        <w:tc>
          <w:tcPr>
            <w:tcW w:w="208" w:type="pct"/>
          </w:tcPr>
          <w:p w14:paraId="24C35687"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286" w:type="pct"/>
          </w:tcPr>
          <w:p w14:paraId="74DB4804"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r>
      <w:tr w:rsidR="00711965" w:rsidRPr="00711965" w14:paraId="6C9B5BE8" w14:textId="77777777" w:rsidTr="00844732">
        <w:trPr>
          <w:jc w:val="center"/>
        </w:trPr>
        <w:tc>
          <w:tcPr>
            <w:tcW w:w="313" w:type="pct"/>
          </w:tcPr>
          <w:p w14:paraId="4CF5803F"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Toledo </w:t>
            </w:r>
          </w:p>
        </w:tc>
        <w:tc>
          <w:tcPr>
            <w:tcW w:w="409" w:type="pct"/>
            <w:gridSpan w:val="2"/>
          </w:tcPr>
          <w:p w14:paraId="0145DC7D"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01-Feb-17 </w:t>
            </w:r>
          </w:p>
        </w:tc>
        <w:tc>
          <w:tcPr>
            <w:tcW w:w="386" w:type="pct"/>
            <w:gridSpan w:val="2"/>
          </w:tcPr>
          <w:p w14:paraId="70285497"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tap in mid village </w:t>
            </w:r>
          </w:p>
        </w:tc>
        <w:tc>
          <w:tcPr>
            <w:tcW w:w="552" w:type="pct"/>
            <w:gridSpan w:val="2"/>
          </w:tcPr>
          <w:p w14:paraId="56421300"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346" w:type="pct"/>
            <w:gridSpan w:val="2"/>
          </w:tcPr>
          <w:p w14:paraId="3FDFCCD4"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Ground </w:t>
            </w:r>
          </w:p>
        </w:tc>
        <w:tc>
          <w:tcPr>
            <w:tcW w:w="417" w:type="pct"/>
            <w:gridSpan w:val="2"/>
          </w:tcPr>
          <w:p w14:paraId="07C1B517"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Untreated </w:t>
            </w:r>
          </w:p>
        </w:tc>
        <w:tc>
          <w:tcPr>
            <w:tcW w:w="376" w:type="pct"/>
            <w:gridSpan w:val="2"/>
          </w:tcPr>
          <w:p w14:paraId="2D4CDF31"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RWS </w:t>
            </w:r>
          </w:p>
        </w:tc>
        <w:tc>
          <w:tcPr>
            <w:tcW w:w="410" w:type="pct"/>
            <w:gridSpan w:val="2"/>
          </w:tcPr>
          <w:p w14:paraId="791B183D"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Dolores </w:t>
            </w:r>
          </w:p>
        </w:tc>
        <w:tc>
          <w:tcPr>
            <w:tcW w:w="258" w:type="pct"/>
          </w:tcPr>
          <w:p w14:paraId="1F7DDA44"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Rural </w:t>
            </w:r>
          </w:p>
        </w:tc>
        <w:tc>
          <w:tcPr>
            <w:tcW w:w="361" w:type="pct"/>
          </w:tcPr>
          <w:p w14:paraId="3A2B3127"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468" w:type="pct"/>
            <w:gridSpan w:val="2"/>
          </w:tcPr>
          <w:p w14:paraId="260985D4"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Negative </w:t>
            </w:r>
          </w:p>
        </w:tc>
        <w:tc>
          <w:tcPr>
            <w:tcW w:w="210" w:type="pct"/>
          </w:tcPr>
          <w:p w14:paraId="565FD5A1"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0 </w:t>
            </w:r>
          </w:p>
        </w:tc>
        <w:tc>
          <w:tcPr>
            <w:tcW w:w="208" w:type="pct"/>
          </w:tcPr>
          <w:p w14:paraId="3593637F"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286" w:type="pct"/>
          </w:tcPr>
          <w:p w14:paraId="725CC917"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r>
      <w:tr w:rsidR="00711965" w:rsidRPr="00711965" w14:paraId="63299E45" w14:textId="77777777" w:rsidTr="00844732">
        <w:trPr>
          <w:jc w:val="center"/>
        </w:trPr>
        <w:tc>
          <w:tcPr>
            <w:tcW w:w="313" w:type="pct"/>
          </w:tcPr>
          <w:p w14:paraId="1F21CA7F"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Toledo </w:t>
            </w:r>
          </w:p>
        </w:tc>
        <w:tc>
          <w:tcPr>
            <w:tcW w:w="409" w:type="pct"/>
            <w:gridSpan w:val="2"/>
          </w:tcPr>
          <w:p w14:paraId="6E621D4F"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01-Feb-17 </w:t>
            </w:r>
          </w:p>
        </w:tc>
        <w:tc>
          <w:tcPr>
            <w:tcW w:w="386" w:type="pct"/>
            <w:gridSpan w:val="2"/>
          </w:tcPr>
          <w:p w14:paraId="450B6239"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school yard- tap </w:t>
            </w:r>
          </w:p>
        </w:tc>
        <w:tc>
          <w:tcPr>
            <w:tcW w:w="552" w:type="pct"/>
            <w:gridSpan w:val="2"/>
          </w:tcPr>
          <w:p w14:paraId="60C40EBB"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Academic </w:t>
            </w:r>
          </w:p>
        </w:tc>
        <w:tc>
          <w:tcPr>
            <w:tcW w:w="346" w:type="pct"/>
            <w:gridSpan w:val="2"/>
          </w:tcPr>
          <w:p w14:paraId="5C75F698"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Ground </w:t>
            </w:r>
          </w:p>
        </w:tc>
        <w:tc>
          <w:tcPr>
            <w:tcW w:w="417" w:type="pct"/>
            <w:gridSpan w:val="2"/>
          </w:tcPr>
          <w:p w14:paraId="34821D2E"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Untreated </w:t>
            </w:r>
          </w:p>
        </w:tc>
        <w:tc>
          <w:tcPr>
            <w:tcW w:w="376" w:type="pct"/>
            <w:gridSpan w:val="2"/>
          </w:tcPr>
          <w:p w14:paraId="7EA64021"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RWS </w:t>
            </w:r>
          </w:p>
        </w:tc>
        <w:tc>
          <w:tcPr>
            <w:tcW w:w="410" w:type="pct"/>
            <w:gridSpan w:val="2"/>
          </w:tcPr>
          <w:p w14:paraId="4AF72AB3"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Dolores </w:t>
            </w:r>
          </w:p>
        </w:tc>
        <w:tc>
          <w:tcPr>
            <w:tcW w:w="258" w:type="pct"/>
          </w:tcPr>
          <w:p w14:paraId="072DE07C"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Rural </w:t>
            </w:r>
          </w:p>
        </w:tc>
        <w:tc>
          <w:tcPr>
            <w:tcW w:w="361" w:type="pct"/>
          </w:tcPr>
          <w:p w14:paraId="0609A528"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468" w:type="pct"/>
            <w:gridSpan w:val="2"/>
          </w:tcPr>
          <w:p w14:paraId="3B11942C"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Positive </w:t>
            </w:r>
          </w:p>
        </w:tc>
        <w:tc>
          <w:tcPr>
            <w:tcW w:w="210" w:type="pct"/>
          </w:tcPr>
          <w:p w14:paraId="2C6E2F02"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&gt; 80 </w:t>
            </w:r>
          </w:p>
        </w:tc>
        <w:tc>
          <w:tcPr>
            <w:tcW w:w="208" w:type="pct"/>
          </w:tcPr>
          <w:p w14:paraId="1A0E1D18"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286" w:type="pct"/>
          </w:tcPr>
          <w:p w14:paraId="2A7EF27E"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r>
      <w:tr w:rsidR="00711965" w:rsidRPr="00711965" w14:paraId="3F865407" w14:textId="77777777" w:rsidTr="00844732">
        <w:trPr>
          <w:jc w:val="center"/>
        </w:trPr>
        <w:tc>
          <w:tcPr>
            <w:tcW w:w="313" w:type="pct"/>
          </w:tcPr>
          <w:p w14:paraId="4EA99661"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Toledo </w:t>
            </w:r>
          </w:p>
        </w:tc>
        <w:tc>
          <w:tcPr>
            <w:tcW w:w="409" w:type="pct"/>
            <w:gridSpan w:val="2"/>
          </w:tcPr>
          <w:p w14:paraId="5AFAF4DB"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05-Sep-18 </w:t>
            </w:r>
          </w:p>
        </w:tc>
        <w:tc>
          <w:tcPr>
            <w:tcW w:w="386" w:type="pct"/>
            <w:gridSpan w:val="2"/>
          </w:tcPr>
          <w:p w14:paraId="68906BCB"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Vicente Pan- tap </w:t>
            </w:r>
          </w:p>
        </w:tc>
        <w:tc>
          <w:tcPr>
            <w:tcW w:w="552" w:type="pct"/>
            <w:gridSpan w:val="2"/>
          </w:tcPr>
          <w:p w14:paraId="07843CB7"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Residence </w:t>
            </w:r>
          </w:p>
        </w:tc>
        <w:tc>
          <w:tcPr>
            <w:tcW w:w="346" w:type="pct"/>
            <w:gridSpan w:val="2"/>
          </w:tcPr>
          <w:p w14:paraId="7719F685"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Ground </w:t>
            </w:r>
          </w:p>
        </w:tc>
        <w:tc>
          <w:tcPr>
            <w:tcW w:w="417" w:type="pct"/>
            <w:gridSpan w:val="2"/>
          </w:tcPr>
          <w:p w14:paraId="3A133571"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Untreated </w:t>
            </w:r>
          </w:p>
        </w:tc>
        <w:tc>
          <w:tcPr>
            <w:tcW w:w="376" w:type="pct"/>
            <w:gridSpan w:val="2"/>
          </w:tcPr>
          <w:p w14:paraId="0DF603E6"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RWS </w:t>
            </w:r>
          </w:p>
        </w:tc>
        <w:tc>
          <w:tcPr>
            <w:tcW w:w="410" w:type="pct"/>
            <w:gridSpan w:val="2"/>
          </w:tcPr>
          <w:p w14:paraId="32004BD9"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Dolores </w:t>
            </w:r>
          </w:p>
        </w:tc>
        <w:tc>
          <w:tcPr>
            <w:tcW w:w="258" w:type="pct"/>
          </w:tcPr>
          <w:p w14:paraId="506A8DA3"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Rural </w:t>
            </w:r>
          </w:p>
        </w:tc>
        <w:tc>
          <w:tcPr>
            <w:tcW w:w="361" w:type="pct"/>
          </w:tcPr>
          <w:p w14:paraId="22C87CD6"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468" w:type="pct"/>
            <w:gridSpan w:val="2"/>
          </w:tcPr>
          <w:p w14:paraId="0069D053"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Positive </w:t>
            </w:r>
          </w:p>
        </w:tc>
        <w:tc>
          <w:tcPr>
            <w:tcW w:w="210" w:type="pct"/>
          </w:tcPr>
          <w:p w14:paraId="7669A491"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1 </w:t>
            </w:r>
          </w:p>
        </w:tc>
        <w:tc>
          <w:tcPr>
            <w:tcW w:w="208" w:type="pct"/>
          </w:tcPr>
          <w:p w14:paraId="4DDB3328"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286" w:type="pct"/>
          </w:tcPr>
          <w:p w14:paraId="6D465DB8"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r>
      <w:tr w:rsidR="00711965" w:rsidRPr="00711965" w14:paraId="796ABAEE" w14:textId="77777777" w:rsidTr="00844732">
        <w:trPr>
          <w:jc w:val="center"/>
        </w:trPr>
        <w:tc>
          <w:tcPr>
            <w:tcW w:w="313" w:type="pct"/>
          </w:tcPr>
          <w:p w14:paraId="1F5277DF"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Toledo </w:t>
            </w:r>
          </w:p>
        </w:tc>
        <w:tc>
          <w:tcPr>
            <w:tcW w:w="409" w:type="pct"/>
            <w:gridSpan w:val="2"/>
          </w:tcPr>
          <w:p w14:paraId="39CD6BFF"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05-Sep-18 </w:t>
            </w:r>
          </w:p>
        </w:tc>
        <w:tc>
          <w:tcPr>
            <w:tcW w:w="386" w:type="pct"/>
            <w:gridSpan w:val="2"/>
          </w:tcPr>
          <w:p w14:paraId="18B4E224"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C. Center- tap </w:t>
            </w:r>
          </w:p>
        </w:tc>
        <w:tc>
          <w:tcPr>
            <w:tcW w:w="552" w:type="pct"/>
            <w:gridSpan w:val="2"/>
          </w:tcPr>
          <w:p w14:paraId="6E544402"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Gov’t Bldgs. </w:t>
            </w:r>
          </w:p>
        </w:tc>
        <w:tc>
          <w:tcPr>
            <w:tcW w:w="346" w:type="pct"/>
            <w:gridSpan w:val="2"/>
          </w:tcPr>
          <w:p w14:paraId="31C20520"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Ground </w:t>
            </w:r>
          </w:p>
        </w:tc>
        <w:tc>
          <w:tcPr>
            <w:tcW w:w="417" w:type="pct"/>
            <w:gridSpan w:val="2"/>
          </w:tcPr>
          <w:p w14:paraId="7B4B74F6"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Untreated </w:t>
            </w:r>
          </w:p>
        </w:tc>
        <w:tc>
          <w:tcPr>
            <w:tcW w:w="376" w:type="pct"/>
            <w:gridSpan w:val="2"/>
          </w:tcPr>
          <w:p w14:paraId="18D3077E"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RWS </w:t>
            </w:r>
          </w:p>
        </w:tc>
        <w:tc>
          <w:tcPr>
            <w:tcW w:w="410" w:type="pct"/>
            <w:gridSpan w:val="2"/>
          </w:tcPr>
          <w:p w14:paraId="72D325A4"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Dolores </w:t>
            </w:r>
          </w:p>
        </w:tc>
        <w:tc>
          <w:tcPr>
            <w:tcW w:w="258" w:type="pct"/>
          </w:tcPr>
          <w:p w14:paraId="2957FF9D"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Rural </w:t>
            </w:r>
          </w:p>
        </w:tc>
        <w:tc>
          <w:tcPr>
            <w:tcW w:w="361" w:type="pct"/>
          </w:tcPr>
          <w:p w14:paraId="2FF5E767"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468" w:type="pct"/>
            <w:gridSpan w:val="2"/>
          </w:tcPr>
          <w:p w14:paraId="07BB2B32"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Negative </w:t>
            </w:r>
          </w:p>
        </w:tc>
        <w:tc>
          <w:tcPr>
            <w:tcW w:w="210" w:type="pct"/>
          </w:tcPr>
          <w:p w14:paraId="3274C94C"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0 </w:t>
            </w:r>
          </w:p>
        </w:tc>
        <w:tc>
          <w:tcPr>
            <w:tcW w:w="208" w:type="pct"/>
          </w:tcPr>
          <w:p w14:paraId="455B41ED"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286" w:type="pct"/>
          </w:tcPr>
          <w:p w14:paraId="58FCE85A"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r>
      <w:tr w:rsidR="00711965" w:rsidRPr="00711965" w14:paraId="4801EDC4" w14:textId="77777777" w:rsidTr="00844732">
        <w:trPr>
          <w:jc w:val="center"/>
        </w:trPr>
        <w:tc>
          <w:tcPr>
            <w:tcW w:w="313" w:type="pct"/>
          </w:tcPr>
          <w:p w14:paraId="0E922E6E"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Toledo </w:t>
            </w:r>
          </w:p>
        </w:tc>
        <w:tc>
          <w:tcPr>
            <w:tcW w:w="409" w:type="pct"/>
            <w:gridSpan w:val="2"/>
          </w:tcPr>
          <w:p w14:paraId="190BF014"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05-Sep-18 </w:t>
            </w:r>
          </w:p>
        </w:tc>
        <w:tc>
          <w:tcPr>
            <w:tcW w:w="386" w:type="pct"/>
            <w:gridSpan w:val="2"/>
          </w:tcPr>
          <w:p w14:paraId="7A05F8FE"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Primary school- tap </w:t>
            </w:r>
          </w:p>
        </w:tc>
        <w:tc>
          <w:tcPr>
            <w:tcW w:w="552" w:type="pct"/>
            <w:gridSpan w:val="2"/>
          </w:tcPr>
          <w:p w14:paraId="522E1E49"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Academic </w:t>
            </w:r>
          </w:p>
        </w:tc>
        <w:tc>
          <w:tcPr>
            <w:tcW w:w="346" w:type="pct"/>
            <w:gridSpan w:val="2"/>
          </w:tcPr>
          <w:p w14:paraId="4E4CB3A8"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Ground </w:t>
            </w:r>
          </w:p>
        </w:tc>
        <w:tc>
          <w:tcPr>
            <w:tcW w:w="417" w:type="pct"/>
            <w:gridSpan w:val="2"/>
          </w:tcPr>
          <w:p w14:paraId="6F950567"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Untreated </w:t>
            </w:r>
          </w:p>
        </w:tc>
        <w:tc>
          <w:tcPr>
            <w:tcW w:w="376" w:type="pct"/>
            <w:gridSpan w:val="2"/>
          </w:tcPr>
          <w:p w14:paraId="42FD244C"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RWS </w:t>
            </w:r>
          </w:p>
        </w:tc>
        <w:tc>
          <w:tcPr>
            <w:tcW w:w="410" w:type="pct"/>
            <w:gridSpan w:val="2"/>
          </w:tcPr>
          <w:p w14:paraId="04665666"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Dolores </w:t>
            </w:r>
          </w:p>
        </w:tc>
        <w:tc>
          <w:tcPr>
            <w:tcW w:w="258" w:type="pct"/>
          </w:tcPr>
          <w:p w14:paraId="650D31E9"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Rural </w:t>
            </w:r>
          </w:p>
        </w:tc>
        <w:tc>
          <w:tcPr>
            <w:tcW w:w="361" w:type="pct"/>
          </w:tcPr>
          <w:p w14:paraId="4640B3F3"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468" w:type="pct"/>
            <w:gridSpan w:val="2"/>
          </w:tcPr>
          <w:p w14:paraId="3B44583B"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Negative </w:t>
            </w:r>
          </w:p>
        </w:tc>
        <w:tc>
          <w:tcPr>
            <w:tcW w:w="210" w:type="pct"/>
          </w:tcPr>
          <w:p w14:paraId="47F998F0"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0 </w:t>
            </w:r>
          </w:p>
        </w:tc>
        <w:tc>
          <w:tcPr>
            <w:tcW w:w="208" w:type="pct"/>
          </w:tcPr>
          <w:p w14:paraId="4D6D104B"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286" w:type="pct"/>
          </w:tcPr>
          <w:p w14:paraId="6C16F6AB" w14:textId="77777777" w:rsidR="00711965" w:rsidRPr="00711965" w:rsidRDefault="00711965" w:rsidP="00711965">
            <w:pPr>
              <w:keepNext/>
              <w:rPr>
                <w:rFonts w:ascii="Calibri" w:hAnsi="Calibri" w:cs="Calibri"/>
                <w:color w:val="000000" w:themeColor="text1"/>
                <w:szCs w:val="18"/>
              </w:rPr>
            </w:pPr>
            <w:r w:rsidRPr="00711965">
              <w:rPr>
                <w:rFonts w:ascii="Calibri" w:hAnsi="Calibri" w:cs="Calibri"/>
                <w:color w:val="000000" w:themeColor="text1"/>
                <w:szCs w:val="18"/>
              </w:rPr>
              <w:t xml:space="preserve"> </w:t>
            </w:r>
          </w:p>
        </w:tc>
      </w:tr>
    </w:tbl>
    <w:p w14:paraId="0D0B448F" w14:textId="1DB9C630" w:rsidR="00711965" w:rsidRPr="00711965" w:rsidRDefault="00711965" w:rsidP="00711965">
      <w:pPr>
        <w:spacing w:before="240" w:after="200"/>
        <w:jc w:val="center"/>
        <w:rPr>
          <w:rFonts w:ascii="Calibri" w:hAnsi="Calibri" w:cs="Calibri"/>
          <w:i/>
          <w:iCs/>
          <w:szCs w:val="18"/>
        </w:rPr>
      </w:pPr>
      <w:r w:rsidRPr="00711965">
        <w:rPr>
          <w:rFonts w:ascii="Calibri" w:hAnsi="Calibri" w:cs="Calibri"/>
          <w:i/>
          <w:iCs/>
          <w:szCs w:val="18"/>
        </w:rPr>
        <w:t xml:space="preserve">Table </w:t>
      </w:r>
      <w:r w:rsidRPr="00711965">
        <w:rPr>
          <w:rFonts w:ascii="Calibri" w:hAnsi="Calibri" w:cs="Calibri"/>
          <w:i/>
          <w:iCs/>
          <w:szCs w:val="18"/>
        </w:rPr>
        <w:fldChar w:fldCharType="begin"/>
      </w:r>
      <w:r w:rsidRPr="00711965">
        <w:rPr>
          <w:rFonts w:ascii="Calibri" w:hAnsi="Calibri" w:cs="Calibri"/>
          <w:i/>
          <w:iCs/>
          <w:szCs w:val="18"/>
        </w:rPr>
        <w:instrText xml:space="preserve"> SEQ Table \* ARABIC </w:instrText>
      </w:r>
      <w:r w:rsidRPr="00711965">
        <w:rPr>
          <w:rFonts w:ascii="Calibri" w:hAnsi="Calibri" w:cs="Calibri"/>
          <w:i/>
          <w:iCs/>
          <w:szCs w:val="18"/>
        </w:rPr>
        <w:fldChar w:fldCharType="separate"/>
      </w:r>
      <w:r w:rsidR="00093C61">
        <w:rPr>
          <w:rFonts w:ascii="Calibri" w:hAnsi="Calibri" w:cs="Calibri"/>
          <w:i/>
          <w:iCs/>
          <w:noProof/>
          <w:szCs w:val="18"/>
        </w:rPr>
        <w:t>53</w:t>
      </w:r>
      <w:r w:rsidRPr="00711965">
        <w:rPr>
          <w:rFonts w:ascii="Calibri" w:hAnsi="Calibri" w:cs="Calibri"/>
          <w:i/>
          <w:iCs/>
          <w:noProof/>
          <w:szCs w:val="18"/>
        </w:rPr>
        <w:fldChar w:fldCharType="end"/>
      </w:r>
      <w:r w:rsidRPr="00711965">
        <w:rPr>
          <w:rFonts w:ascii="Calibri" w:hAnsi="Calibri" w:cs="Calibri"/>
          <w:i/>
          <w:iCs/>
          <w:szCs w:val="18"/>
        </w:rPr>
        <w:t>: Dolores Water testing 2017-2018 (Source: National Drinking Water Quality Laboratory Ministry of Health and Wellness; Environmental Health Unit).</w:t>
      </w:r>
    </w:p>
    <w:p w14:paraId="0451D8F3" w14:textId="77777777" w:rsidR="00711965" w:rsidRPr="00711965" w:rsidRDefault="00711965" w:rsidP="00711965">
      <w:pPr>
        <w:rPr>
          <w:rFonts w:ascii="Calibri" w:hAnsi="Calibri" w:cs="Calibri"/>
          <w:color w:val="000000" w:themeColor="text1"/>
          <w:szCs w:val="18"/>
        </w:rPr>
      </w:pPr>
    </w:p>
    <w:p w14:paraId="52FCA231" w14:textId="77777777" w:rsidR="00711965" w:rsidRPr="00711965" w:rsidRDefault="00711965" w:rsidP="00711965">
      <w:pPr>
        <w:rPr>
          <w:rFonts w:ascii="Calibri" w:hAnsi="Calibri" w:cs="Calibri"/>
          <w:color w:val="000000" w:themeColor="text1"/>
          <w:szCs w:val="18"/>
        </w:rPr>
      </w:pPr>
    </w:p>
    <w:tbl>
      <w:tblPr>
        <w:tblStyle w:val="TableGrid"/>
        <w:tblW w:w="5000" w:type="pct"/>
        <w:jc w:val="center"/>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876"/>
        <w:gridCol w:w="700"/>
        <w:gridCol w:w="1061"/>
        <w:gridCol w:w="1071"/>
        <w:gridCol w:w="1506"/>
        <w:gridCol w:w="969"/>
        <w:gridCol w:w="907"/>
        <w:gridCol w:w="704"/>
        <w:gridCol w:w="977"/>
        <w:gridCol w:w="983"/>
        <w:gridCol w:w="983"/>
        <w:gridCol w:w="778"/>
        <w:gridCol w:w="543"/>
        <w:gridCol w:w="778"/>
        <w:gridCol w:w="907"/>
        <w:gridCol w:w="933"/>
      </w:tblGrid>
      <w:tr w:rsidR="00711965" w:rsidRPr="00711965" w14:paraId="0A91E7AC" w14:textId="77777777" w:rsidTr="00844732">
        <w:trPr>
          <w:jc w:val="center"/>
        </w:trPr>
        <w:tc>
          <w:tcPr>
            <w:tcW w:w="298" w:type="pct"/>
            <w:shd w:val="clear" w:color="auto" w:fill="D9D9D9" w:themeFill="background1" w:themeFillShade="D9"/>
          </w:tcPr>
          <w:p w14:paraId="40E70951"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 xml:space="preserve">District </w:t>
            </w:r>
          </w:p>
        </w:tc>
        <w:tc>
          <w:tcPr>
            <w:tcW w:w="238" w:type="pct"/>
            <w:shd w:val="clear" w:color="auto" w:fill="D9D9D9" w:themeFill="background1" w:themeFillShade="D9"/>
          </w:tcPr>
          <w:p w14:paraId="7A5D4841"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 xml:space="preserve">Units </w:t>
            </w:r>
          </w:p>
        </w:tc>
        <w:tc>
          <w:tcPr>
            <w:tcW w:w="361" w:type="pct"/>
            <w:shd w:val="clear" w:color="auto" w:fill="D9D9D9" w:themeFill="background1" w:themeFillShade="D9"/>
          </w:tcPr>
          <w:p w14:paraId="67A9F207"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 xml:space="preserve">Collected </w:t>
            </w:r>
          </w:p>
        </w:tc>
        <w:tc>
          <w:tcPr>
            <w:tcW w:w="365" w:type="pct"/>
            <w:shd w:val="clear" w:color="auto" w:fill="D9D9D9" w:themeFill="background1" w:themeFillShade="D9"/>
          </w:tcPr>
          <w:p w14:paraId="7DB6DFAA"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 xml:space="preserve">Location </w:t>
            </w:r>
          </w:p>
        </w:tc>
        <w:tc>
          <w:tcPr>
            <w:tcW w:w="513" w:type="pct"/>
            <w:shd w:val="clear" w:color="auto" w:fill="D9D9D9" w:themeFill="background1" w:themeFillShade="D9"/>
          </w:tcPr>
          <w:p w14:paraId="6BAF76E3"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 xml:space="preserve">Establishment </w:t>
            </w:r>
          </w:p>
        </w:tc>
        <w:tc>
          <w:tcPr>
            <w:tcW w:w="330" w:type="pct"/>
            <w:shd w:val="clear" w:color="auto" w:fill="D9D9D9" w:themeFill="background1" w:themeFillShade="D9"/>
          </w:tcPr>
          <w:p w14:paraId="4570E5AA"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 xml:space="preserve">Systems </w:t>
            </w:r>
          </w:p>
        </w:tc>
        <w:tc>
          <w:tcPr>
            <w:tcW w:w="309" w:type="pct"/>
            <w:shd w:val="clear" w:color="auto" w:fill="D9D9D9" w:themeFill="background1" w:themeFillShade="D9"/>
          </w:tcPr>
          <w:p w14:paraId="172786B3"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 xml:space="preserve">Village </w:t>
            </w:r>
          </w:p>
        </w:tc>
        <w:tc>
          <w:tcPr>
            <w:tcW w:w="240" w:type="pct"/>
            <w:shd w:val="clear" w:color="auto" w:fill="D9D9D9" w:themeFill="background1" w:themeFillShade="D9"/>
          </w:tcPr>
          <w:p w14:paraId="62672FA2"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 xml:space="preserve">Area </w:t>
            </w:r>
          </w:p>
        </w:tc>
        <w:tc>
          <w:tcPr>
            <w:tcW w:w="333" w:type="pct"/>
            <w:shd w:val="clear" w:color="auto" w:fill="D9D9D9" w:themeFill="background1" w:themeFillShade="D9"/>
          </w:tcPr>
          <w:p w14:paraId="2B9B32F1"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 xml:space="preserve">Chlorine </w:t>
            </w:r>
          </w:p>
        </w:tc>
        <w:tc>
          <w:tcPr>
            <w:tcW w:w="335" w:type="pct"/>
            <w:shd w:val="clear" w:color="auto" w:fill="D9D9D9" w:themeFill="background1" w:themeFillShade="D9"/>
          </w:tcPr>
          <w:p w14:paraId="7BFE2043"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 xml:space="preserve">Total Coliform </w:t>
            </w:r>
          </w:p>
        </w:tc>
        <w:tc>
          <w:tcPr>
            <w:tcW w:w="335" w:type="pct"/>
            <w:shd w:val="clear" w:color="auto" w:fill="D9D9D9" w:themeFill="background1" w:themeFillShade="D9"/>
          </w:tcPr>
          <w:p w14:paraId="5F28ACF0"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 xml:space="preserve">Fecal Coliform </w:t>
            </w:r>
          </w:p>
        </w:tc>
        <w:tc>
          <w:tcPr>
            <w:tcW w:w="265" w:type="pct"/>
            <w:shd w:val="clear" w:color="auto" w:fill="D9D9D9" w:themeFill="background1" w:themeFillShade="D9"/>
          </w:tcPr>
          <w:p w14:paraId="367F641B"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 xml:space="preserve">Count 2 </w:t>
            </w:r>
          </w:p>
        </w:tc>
        <w:tc>
          <w:tcPr>
            <w:tcW w:w="185" w:type="pct"/>
            <w:shd w:val="clear" w:color="auto" w:fill="D9D9D9" w:themeFill="background1" w:themeFillShade="D9"/>
          </w:tcPr>
          <w:p w14:paraId="50302F62"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 xml:space="preserve">E coli </w:t>
            </w:r>
          </w:p>
        </w:tc>
        <w:tc>
          <w:tcPr>
            <w:tcW w:w="265" w:type="pct"/>
            <w:shd w:val="clear" w:color="auto" w:fill="D9D9D9" w:themeFill="background1" w:themeFillShade="D9"/>
          </w:tcPr>
          <w:p w14:paraId="639698B1"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 xml:space="preserve">Count 3 </w:t>
            </w:r>
          </w:p>
        </w:tc>
        <w:tc>
          <w:tcPr>
            <w:tcW w:w="309" w:type="pct"/>
            <w:shd w:val="clear" w:color="auto" w:fill="D9D9D9" w:themeFill="background1" w:themeFillShade="D9"/>
          </w:tcPr>
          <w:p w14:paraId="236CB331"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 xml:space="preserve">Source </w:t>
            </w:r>
          </w:p>
        </w:tc>
        <w:tc>
          <w:tcPr>
            <w:tcW w:w="318" w:type="pct"/>
            <w:shd w:val="clear" w:color="auto" w:fill="D9D9D9" w:themeFill="background1" w:themeFillShade="D9"/>
          </w:tcPr>
          <w:p w14:paraId="1C232011" w14:textId="77777777" w:rsidR="00711965" w:rsidRPr="00711965" w:rsidRDefault="00711965" w:rsidP="00711965">
            <w:pPr>
              <w:rPr>
                <w:rFonts w:ascii="Calibri" w:hAnsi="Calibri" w:cs="Calibri"/>
                <w:b/>
                <w:bCs/>
                <w:color w:val="FFFFFF" w:themeColor="background1"/>
                <w:szCs w:val="18"/>
              </w:rPr>
            </w:pPr>
            <w:r w:rsidRPr="00711965">
              <w:rPr>
                <w:rFonts w:ascii="Calibri" w:hAnsi="Calibri" w:cs="Calibri"/>
                <w:b/>
                <w:bCs/>
                <w:color w:val="FFFFFF" w:themeColor="background1"/>
                <w:szCs w:val="18"/>
              </w:rPr>
              <w:t xml:space="preserve">Sample Type </w:t>
            </w:r>
          </w:p>
        </w:tc>
      </w:tr>
      <w:tr w:rsidR="00711965" w:rsidRPr="00711965" w14:paraId="6A1146C4" w14:textId="77777777" w:rsidTr="00844732">
        <w:trPr>
          <w:jc w:val="center"/>
        </w:trPr>
        <w:tc>
          <w:tcPr>
            <w:tcW w:w="298" w:type="pct"/>
          </w:tcPr>
          <w:p w14:paraId="1A716D81"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Toledo </w:t>
            </w:r>
          </w:p>
        </w:tc>
        <w:tc>
          <w:tcPr>
            <w:tcW w:w="238" w:type="pct"/>
          </w:tcPr>
          <w:p w14:paraId="0C82B44D"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PG </w:t>
            </w:r>
          </w:p>
        </w:tc>
        <w:tc>
          <w:tcPr>
            <w:tcW w:w="361" w:type="pct"/>
          </w:tcPr>
          <w:p w14:paraId="0D4B9790"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23-Jan-23 </w:t>
            </w:r>
          </w:p>
        </w:tc>
        <w:tc>
          <w:tcPr>
            <w:tcW w:w="365" w:type="pct"/>
          </w:tcPr>
          <w:p w14:paraId="28021B86"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RC School-Tap </w:t>
            </w:r>
          </w:p>
        </w:tc>
        <w:tc>
          <w:tcPr>
            <w:tcW w:w="513" w:type="pct"/>
          </w:tcPr>
          <w:p w14:paraId="73E69D99"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Academic </w:t>
            </w:r>
          </w:p>
        </w:tc>
        <w:tc>
          <w:tcPr>
            <w:tcW w:w="330" w:type="pct"/>
          </w:tcPr>
          <w:p w14:paraId="7138E014"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RWS </w:t>
            </w:r>
          </w:p>
        </w:tc>
        <w:tc>
          <w:tcPr>
            <w:tcW w:w="309" w:type="pct"/>
          </w:tcPr>
          <w:p w14:paraId="2DF955E1"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Dolores </w:t>
            </w:r>
          </w:p>
        </w:tc>
        <w:tc>
          <w:tcPr>
            <w:tcW w:w="240" w:type="pct"/>
          </w:tcPr>
          <w:p w14:paraId="516060E5"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Rural </w:t>
            </w:r>
          </w:p>
        </w:tc>
        <w:tc>
          <w:tcPr>
            <w:tcW w:w="333" w:type="pct"/>
          </w:tcPr>
          <w:p w14:paraId="797207F5"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335" w:type="pct"/>
          </w:tcPr>
          <w:p w14:paraId="26A828E2"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335" w:type="pct"/>
          </w:tcPr>
          <w:p w14:paraId="1C3528B7"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Positive </w:t>
            </w:r>
          </w:p>
        </w:tc>
        <w:tc>
          <w:tcPr>
            <w:tcW w:w="265" w:type="pct"/>
          </w:tcPr>
          <w:p w14:paraId="3E67BA50"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16 </w:t>
            </w:r>
          </w:p>
        </w:tc>
        <w:tc>
          <w:tcPr>
            <w:tcW w:w="185" w:type="pct"/>
          </w:tcPr>
          <w:p w14:paraId="2C6373FE"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265" w:type="pct"/>
          </w:tcPr>
          <w:p w14:paraId="7E65A472"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309" w:type="pct"/>
          </w:tcPr>
          <w:p w14:paraId="1C62AD11"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Ground </w:t>
            </w:r>
          </w:p>
        </w:tc>
        <w:tc>
          <w:tcPr>
            <w:tcW w:w="318" w:type="pct"/>
          </w:tcPr>
          <w:p w14:paraId="10961E33"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Routine </w:t>
            </w:r>
          </w:p>
        </w:tc>
      </w:tr>
      <w:tr w:rsidR="00711965" w:rsidRPr="00711965" w14:paraId="53438CDD" w14:textId="77777777" w:rsidTr="00844732">
        <w:trPr>
          <w:jc w:val="center"/>
        </w:trPr>
        <w:tc>
          <w:tcPr>
            <w:tcW w:w="298" w:type="pct"/>
          </w:tcPr>
          <w:p w14:paraId="33D4CEE8"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Toledo </w:t>
            </w:r>
          </w:p>
        </w:tc>
        <w:tc>
          <w:tcPr>
            <w:tcW w:w="238" w:type="pct"/>
          </w:tcPr>
          <w:p w14:paraId="06125DDF"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PG </w:t>
            </w:r>
          </w:p>
        </w:tc>
        <w:tc>
          <w:tcPr>
            <w:tcW w:w="361" w:type="pct"/>
          </w:tcPr>
          <w:p w14:paraId="09A7E159"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23-Jan-23 </w:t>
            </w:r>
          </w:p>
        </w:tc>
        <w:tc>
          <w:tcPr>
            <w:tcW w:w="365" w:type="pct"/>
          </w:tcPr>
          <w:p w14:paraId="087CC2B1"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RC School-Tap (NOT Spring) </w:t>
            </w:r>
          </w:p>
        </w:tc>
        <w:tc>
          <w:tcPr>
            <w:tcW w:w="513" w:type="pct"/>
          </w:tcPr>
          <w:p w14:paraId="3545ABFC"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Academic </w:t>
            </w:r>
          </w:p>
        </w:tc>
        <w:tc>
          <w:tcPr>
            <w:tcW w:w="330" w:type="pct"/>
          </w:tcPr>
          <w:p w14:paraId="4CE3B86A"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RWS </w:t>
            </w:r>
          </w:p>
        </w:tc>
        <w:tc>
          <w:tcPr>
            <w:tcW w:w="309" w:type="pct"/>
          </w:tcPr>
          <w:p w14:paraId="57269A7D"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Dolores </w:t>
            </w:r>
          </w:p>
        </w:tc>
        <w:tc>
          <w:tcPr>
            <w:tcW w:w="240" w:type="pct"/>
          </w:tcPr>
          <w:p w14:paraId="7F01A165"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Rural </w:t>
            </w:r>
          </w:p>
        </w:tc>
        <w:tc>
          <w:tcPr>
            <w:tcW w:w="333" w:type="pct"/>
          </w:tcPr>
          <w:p w14:paraId="7C99A6C9"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335" w:type="pct"/>
          </w:tcPr>
          <w:p w14:paraId="2DA05A0B"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335" w:type="pct"/>
          </w:tcPr>
          <w:p w14:paraId="7BAB168F"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Positive </w:t>
            </w:r>
          </w:p>
        </w:tc>
        <w:tc>
          <w:tcPr>
            <w:tcW w:w="265" w:type="pct"/>
          </w:tcPr>
          <w:p w14:paraId="6D8D5F7C"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13 </w:t>
            </w:r>
          </w:p>
        </w:tc>
        <w:tc>
          <w:tcPr>
            <w:tcW w:w="185" w:type="pct"/>
          </w:tcPr>
          <w:p w14:paraId="63951BD8"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265" w:type="pct"/>
          </w:tcPr>
          <w:p w14:paraId="6A5A1AC9"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309" w:type="pct"/>
          </w:tcPr>
          <w:p w14:paraId="1DC291C0"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Ground </w:t>
            </w:r>
          </w:p>
        </w:tc>
        <w:tc>
          <w:tcPr>
            <w:tcW w:w="318" w:type="pct"/>
          </w:tcPr>
          <w:p w14:paraId="4C5E2879"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Routine </w:t>
            </w:r>
          </w:p>
        </w:tc>
      </w:tr>
      <w:tr w:rsidR="00711965" w:rsidRPr="00711965" w14:paraId="59C93A58" w14:textId="77777777" w:rsidTr="00844732">
        <w:trPr>
          <w:jc w:val="center"/>
        </w:trPr>
        <w:tc>
          <w:tcPr>
            <w:tcW w:w="298" w:type="pct"/>
          </w:tcPr>
          <w:p w14:paraId="617FCB22"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Toledo </w:t>
            </w:r>
          </w:p>
        </w:tc>
        <w:tc>
          <w:tcPr>
            <w:tcW w:w="238" w:type="pct"/>
          </w:tcPr>
          <w:p w14:paraId="7EA0B0D0"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PG </w:t>
            </w:r>
          </w:p>
        </w:tc>
        <w:tc>
          <w:tcPr>
            <w:tcW w:w="361" w:type="pct"/>
          </w:tcPr>
          <w:p w14:paraId="75AC171E"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23-Jan-23 </w:t>
            </w:r>
          </w:p>
        </w:tc>
        <w:tc>
          <w:tcPr>
            <w:tcW w:w="365" w:type="pct"/>
          </w:tcPr>
          <w:p w14:paraId="65FFC7F7"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Church-Tap </w:t>
            </w:r>
          </w:p>
        </w:tc>
        <w:tc>
          <w:tcPr>
            <w:tcW w:w="513" w:type="pct"/>
          </w:tcPr>
          <w:p w14:paraId="20A7487E"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Private </w:t>
            </w:r>
          </w:p>
        </w:tc>
        <w:tc>
          <w:tcPr>
            <w:tcW w:w="330" w:type="pct"/>
          </w:tcPr>
          <w:p w14:paraId="4C94C39E"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RWS </w:t>
            </w:r>
          </w:p>
        </w:tc>
        <w:tc>
          <w:tcPr>
            <w:tcW w:w="309" w:type="pct"/>
          </w:tcPr>
          <w:p w14:paraId="022166EF"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Dolores </w:t>
            </w:r>
          </w:p>
        </w:tc>
        <w:tc>
          <w:tcPr>
            <w:tcW w:w="240" w:type="pct"/>
          </w:tcPr>
          <w:p w14:paraId="56768CD4"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Rural </w:t>
            </w:r>
          </w:p>
        </w:tc>
        <w:tc>
          <w:tcPr>
            <w:tcW w:w="333" w:type="pct"/>
          </w:tcPr>
          <w:p w14:paraId="1D058F17"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335" w:type="pct"/>
          </w:tcPr>
          <w:p w14:paraId="794F2950"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335" w:type="pct"/>
          </w:tcPr>
          <w:p w14:paraId="6CF0D899"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Positive </w:t>
            </w:r>
          </w:p>
        </w:tc>
        <w:tc>
          <w:tcPr>
            <w:tcW w:w="265" w:type="pct"/>
          </w:tcPr>
          <w:p w14:paraId="6EB24D35"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18 </w:t>
            </w:r>
          </w:p>
        </w:tc>
        <w:tc>
          <w:tcPr>
            <w:tcW w:w="185" w:type="pct"/>
          </w:tcPr>
          <w:p w14:paraId="4948CC2F"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265" w:type="pct"/>
          </w:tcPr>
          <w:p w14:paraId="08CE1081"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 </w:t>
            </w:r>
          </w:p>
        </w:tc>
        <w:tc>
          <w:tcPr>
            <w:tcW w:w="309" w:type="pct"/>
          </w:tcPr>
          <w:p w14:paraId="645BC7C7"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 xml:space="preserve">Ground </w:t>
            </w:r>
          </w:p>
        </w:tc>
        <w:tc>
          <w:tcPr>
            <w:tcW w:w="318" w:type="pct"/>
          </w:tcPr>
          <w:p w14:paraId="300C0FDC" w14:textId="77777777" w:rsidR="00711965" w:rsidRPr="00711965" w:rsidRDefault="00711965" w:rsidP="00711965">
            <w:pPr>
              <w:keepNext/>
              <w:rPr>
                <w:rFonts w:ascii="Calibri" w:hAnsi="Calibri" w:cs="Calibri"/>
                <w:color w:val="000000" w:themeColor="text1"/>
                <w:szCs w:val="18"/>
              </w:rPr>
            </w:pPr>
            <w:r w:rsidRPr="00711965">
              <w:rPr>
                <w:rFonts w:ascii="Calibri" w:hAnsi="Calibri" w:cs="Calibri"/>
                <w:color w:val="000000" w:themeColor="text1"/>
                <w:szCs w:val="18"/>
              </w:rPr>
              <w:t xml:space="preserve">Routine </w:t>
            </w:r>
          </w:p>
        </w:tc>
      </w:tr>
    </w:tbl>
    <w:p w14:paraId="17D0307E" w14:textId="7AF4CF2A" w:rsidR="00711965" w:rsidRPr="00711965" w:rsidRDefault="00711965" w:rsidP="00711965">
      <w:pPr>
        <w:spacing w:before="240" w:after="200"/>
        <w:jc w:val="center"/>
        <w:rPr>
          <w:rFonts w:ascii="Calibri" w:hAnsi="Calibri" w:cs="Calibri"/>
          <w:i/>
          <w:iCs/>
          <w:szCs w:val="18"/>
        </w:rPr>
      </w:pPr>
      <w:r w:rsidRPr="00711965">
        <w:rPr>
          <w:rFonts w:ascii="Calibri" w:hAnsi="Calibri" w:cs="Calibri"/>
          <w:i/>
          <w:iCs/>
          <w:szCs w:val="18"/>
        </w:rPr>
        <w:t xml:space="preserve">Table </w:t>
      </w:r>
      <w:r w:rsidRPr="00711965">
        <w:rPr>
          <w:rFonts w:ascii="Calibri" w:hAnsi="Calibri" w:cs="Calibri"/>
          <w:i/>
          <w:iCs/>
          <w:szCs w:val="18"/>
        </w:rPr>
        <w:fldChar w:fldCharType="begin"/>
      </w:r>
      <w:r w:rsidRPr="00711965">
        <w:rPr>
          <w:rFonts w:ascii="Calibri" w:hAnsi="Calibri" w:cs="Calibri"/>
          <w:i/>
          <w:iCs/>
          <w:szCs w:val="18"/>
        </w:rPr>
        <w:instrText xml:space="preserve"> SEQ Table \* ARABIC </w:instrText>
      </w:r>
      <w:r w:rsidRPr="00711965">
        <w:rPr>
          <w:rFonts w:ascii="Calibri" w:hAnsi="Calibri" w:cs="Calibri"/>
          <w:i/>
          <w:iCs/>
          <w:szCs w:val="18"/>
        </w:rPr>
        <w:fldChar w:fldCharType="separate"/>
      </w:r>
      <w:r w:rsidR="00093C61">
        <w:rPr>
          <w:rFonts w:ascii="Calibri" w:hAnsi="Calibri" w:cs="Calibri"/>
          <w:i/>
          <w:iCs/>
          <w:noProof/>
          <w:szCs w:val="18"/>
        </w:rPr>
        <w:t>54</w:t>
      </w:r>
      <w:r w:rsidRPr="00711965">
        <w:rPr>
          <w:rFonts w:ascii="Calibri" w:hAnsi="Calibri" w:cs="Calibri"/>
          <w:i/>
          <w:iCs/>
          <w:noProof/>
          <w:szCs w:val="18"/>
        </w:rPr>
        <w:fldChar w:fldCharType="end"/>
      </w:r>
      <w:r w:rsidRPr="00711965">
        <w:rPr>
          <w:rFonts w:ascii="Calibri" w:hAnsi="Calibri" w:cs="Calibri"/>
          <w:i/>
          <w:iCs/>
          <w:szCs w:val="18"/>
        </w:rPr>
        <w:t>: Dolores Water testing 2019-2023 (Source: National Drinking Water Quality Laboratory Ministry of Health and Wellness; Environmental Health Unit).</w:t>
      </w:r>
    </w:p>
    <w:p w14:paraId="28E1022E" w14:textId="77777777" w:rsidR="00711965" w:rsidRPr="00711965" w:rsidRDefault="00711965" w:rsidP="00711965">
      <w:pPr>
        <w:rPr>
          <w:rFonts w:ascii="Calibri" w:hAnsi="Calibri" w:cs="Calibri"/>
          <w:color w:val="000000" w:themeColor="text1"/>
          <w:szCs w:val="18"/>
        </w:rPr>
      </w:pPr>
    </w:p>
    <w:p w14:paraId="5B1D5F39" w14:textId="77777777" w:rsidR="00711965" w:rsidRPr="00711965" w:rsidRDefault="00711965" w:rsidP="00711965">
      <w:pPr>
        <w:jc w:val="left"/>
        <w:rPr>
          <w:rFonts w:ascii="Calibri" w:hAnsi="Calibri" w:cs="Calibri"/>
          <w:color w:val="000000" w:themeColor="text1"/>
          <w:szCs w:val="18"/>
        </w:rPr>
      </w:pPr>
      <w:r w:rsidRPr="00711965">
        <w:rPr>
          <w:rFonts w:ascii="Calibri" w:hAnsi="Calibri" w:cs="Calibri"/>
          <w:color w:val="000000" w:themeColor="text1"/>
          <w:szCs w:val="18"/>
        </w:rPr>
        <w:br w:type="page"/>
      </w:r>
    </w:p>
    <w:p w14:paraId="10DAF69C" w14:textId="77777777" w:rsidR="00711965" w:rsidRPr="00711965" w:rsidRDefault="00711965" w:rsidP="00711965">
      <w:pPr>
        <w:rPr>
          <w:rFonts w:ascii="Calibri" w:hAnsi="Calibri" w:cs="Calibri"/>
          <w:b/>
          <w:color w:val="FFFFFF" w:themeColor="background1"/>
          <w:szCs w:val="18"/>
        </w:rPr>
        <w:sectPr w:rsidR="00711965" w:rsidRPr="00711965" w:rsidSect="00743FF6">
          <w:type w:val="continuous"/>
          <w:pgSz w:w="16840" w:h="11900" w:orient="landscape" w:code="9"/>
          <w:pgMar w:top="1440" w:right="1077" w:bottom="1440" w:left="1077" w:header="289" w:footer="289" w:gutter="0"/>
          <w:pgNumType w:fmt="numberInDash"/>
          <w:cols w:space="720"/>
          <w:titlePg/>
          <w:docGrid w:linePitch="360"/>
        </w:sectPr>
      </w:pPr>
    </w:p>
    <w:tbl>
      <w:tblPr>
        <w:tblStyle w:val="TableGrid"/>
        <w:tblW w:w="0" w:type="auto"/>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736"/>
        <w:gridCol w:w="216"/>
        <w:gridCol w:w="680"/>
        <w:gridCol w:w="216"/>
        <w:gridCol w:w="557"/>
        <w:gridCol w:w="929"/>
        <w:gridCol w:w="216"/>
        <w:gridCol w:w="542"/>
        <w:gridCol w:w="216"/>
        <w:gridCol w:w="517"/>
        <w:gridCol w:w="238"/>
        <w:gridCol w:w="706"/>
        <w:gridCol w:w="216"/>
        <w:gridCol w:w="635"/>
        <w:gridCol w:w="216"/>
        <w:gridCol w:w="526"/>
        <w:gridCol w:w="216"/>
        <w:gridCol w:w="317"/>
        <w:gridCol w:w="216"/>
        <w:gridCol w:w="551"/>
        <w:gridCol w:w="216"/>
        <w:gridCol w:w="551"/>
        <w:gridCol w:w="216"/>
        <w:gridCol w:w="860"/>
        <w:gridCol w:w="885"/>
        <w:gridCol w:w="216"/>
        <w:gridCol w:w="916"/>
        <w:gridCol w:w="216"/>
        <w:gridCol w:w="641"/>
        <w:gridCol w:w="216"/>
        <w:gridCol w:w="377"/>
        <w:gridCol w:w="216"/>
        <w:gridCol w:w="488"/>
      </w:tblGrid>
      <w:tr w:rsidR="005014A9" w:rsidRPr="00CD5578" w14:paraId="443C2782" w14:textId="77777777" w:rsidTr="00844732">
        <w:tc>
          <w:tcPr>
            <w:tcW w:w="448" w:type="dxa"/>
            <w:shd w:val="clear" w:color="auto" w:fill="D9D9D9" w:themeFill="background1" w:themeFillShade="D9"/>
          </w:tcPr>
          <w:p w14:paraId="3B337D8A" w14:textId="77777777" w:rsidR="00711965" w:rsidRPr="00711965" w:rsidRDefault="00711965" w:rsidP="00711965">
            <w:pPr>
              <w:rPr>
                <w:rFonts w:ascii="Calibri" w:hAnsi="Calibri" w:cs="Calibri"/>
                <w:b/>
                <w:color w:val="FFFFFF" w:themeColor="background1"/>
                <w:szCs w:val="18"/>
              </w:rPr>
            </w:pPr>
            <w:r w:rsidRPr="00711965">
              <w:rPr>
                <w:rFonts w:ascii="Calibri" w:hAnsi="Calibri" w:cs="Calibri"/>
                <w:b/>
                <w:color w:val="FFFFFF" w:themeColor="background1"/>
                <w:szCs w:val="18"/>
              </w:rPr>
              <w:t>District</w:t>
            </w:r>
          </w:p>
        </w:tc>
        <w:tc>
          <w:tcPr>
            <w:tcW w:w="648" w:type="dxa"/>
            <w:gridSpan w:val="2"/>
            <w:shd w:val="clear" w:color="auto" w:fill="D9D9D9" w:themeFill="background1" w:themeFillShade="D9"/>
          </w:tcPr>
          <w:p w14:paraId="4163D9D2" w14:textId="77777777" w:rsidR="00711965" w:rsidRPr="00711965" w:rsidRDefault="00711965" w:rsidP="00711965">
            <w:pPr>
              <w:rPr>
                <w:rFonts w:ascii="Calibri" w:hAnsi="Calibri" w:cs="Calibri"/>
                <w:b/>
                <w:color w:val="FFFFFF" w:themeColor="background1"/>
                <w:szCs w:val="18"/>
              </w:rPr>
            </w:pPr>
            <w:r w:rsidRPr="00711965">
              <w:rPr>
                <w:rFonts w:ascii="Calibri" w:hAnsi="Calibri" w:cs="Calibri"/>
                <w:b/>
                <w:color w:val="FFFFFF" w:themeColor="background1"/>
                <w:szCs w:val="18"/>
              </w:rPr>
              <w:t>Collected</w:t>
            </w:r>
          </w:p>
        </w:tc>
        <w:tc>
          <w:tcPr>
            <w:tcW w:w="581" w:type="dxa"/>
            <w:gridSpan w:val="2"/>
            <w:shd w:val="clear" w:color="auto" w:fill="D9D9D9" w:themeFill="background1" w:themeFillShade="D9"/>
          </w:tcPr>
          <w:p w14:paraId="2EA81A18" w14:textId="77777777" w:rsidR="00711965" w:rsidRPr="00711965" w:rsidRDefault="00711965" w:rsidP="00711965">
            <w:pPr>
              <w:rPr>
                <w:rFonts w:ascii="Calibri" w:hAnsi="Calibri" w:cs="Calibri"/>
                <w:b/>
                <w:color w:val="FFFFFF" w:themeColor="background1"/>
                <w:szCs w:val="18"/>
              </w:rPr>
            </w:pPr>
            <w:r w:rsidRPr="00711965">
              <w:rPr>
                <w:rFonts w:ascii="Calibri" w:hAnsi="Calibri" w:cs="Calibri"/>
                <w:b/>
                <w:color w:val="FFFFFF" w:themeColor="background1"/>
                <w:szCs w:val="18"/>
              </w:rPr>
              <w:t>Village</w:t>
            </w:r>
          </w:p>
        </w:tc>
        <w:tc>
          <w:tcPr>
            <w:tcW w:w="638" w:type="dxa"/>
            <w:gridSpan w:val="2"/>
            <w:shd w:val="clear" w:color="auto" w:fill="D9D9D9" w:themeFill="background1" w:themeFillShade="D9"/>
          </w:tcPr>
          <w:p w14:paraId="01FDC52B" w14:textId="77777777" w:rsidR="00711965" w:rsidRPr="00711965" w:rsidRDefault="00711965" w:rsidP="00711965">
            <w:pPr>
              <w:rPr>
                <w:rFonts w:ascii="Calibri" w:hAnsi="Calibri" w:cs="Calibri"/>
                <w:b/>
                <w:color w:val="FFFFFF" w:themeColor="background1"/>
                <w:szCs w:val="18"/>
              </w:rPr>
            </w:pPr>
            <w:r w:rsidRPr="00711965">
              <w:rPr>
                <w:rFonts w:ascii="Calibri" w:hAnsi="Calibri" w:cs="Calibri"/>
                <w:b/>
                <w:color w:val="FFFFFF" w:themeColor="background1"/>
                <w:szCs w:val="18"/>
              </w:rPr>
              <w:t>Location</w:t>
            </w:r>
          </w:p>
        </w:tc>
        <w:tc>
          <w:tcPr>
            <w:tcW w:w="581" w:type="dxa"/>
            <w:gridSpan w:val="2"/>
            <w:shd w:val="clear" w:color="auto" w:fill="D9D9D9" w:themeFill="background1" w:themeFillShade="D9"/>
          </w:tcPr>
          <w:p w14:paraId="7F81A9CE" w14:textId="77777777" w:rsidR="00711965" w:rsidRPr="00711965" w:rsidRDefault="00711965" w:rsidP="00711965">
            <w:pPr>
              <w:rPr>
                <w:rFonts w:ascii="Calibri" w:hAnsi="Calibri" w:cs="Calibri"/>
                <w:b/>
                <w:color w:val="FFFFFF" w:themeColor="background1"/>
                <w:szCs w:val="18"/>
              </w:rPr>
            </w:pPr>
            <w:r w:rsidRPr="00711965">
              <w:rPr>
                <w:rFonts w:ascii="Calibri" w:hAnsi="Calibri" w:cs="Calibri"/>
                <w:b/>
                <w:color w:val="FFFFFF" w:themeColor="background1"/>
                <w:szCs w:val="18"/>
              </w:rPr>
              <w:t>Source</w:t>
            </w:r>
          </w:p>
        </w:tc>
        <w:tc>
          <w:tcPr>
            <w:tcW w:w="582" w:type="dxa"/>
            <w:gridSpan w:val="2"/>
            <w:shd w:val="clear" w:color="auto" w:fill="D9D9D9" w:themeFill="background1" w:themeFillShade="D9"/>
          </w:tcPr>
          <w:p w14:paraId="2C5C43F8" w14:textId="77777777" w:rsidR="00711965" w:rsidRPr="00711965" w:rsidRDefault="00711965" w:rsidP="00711965">
            <w:pPr>
              <w:rPr>
                <w:rFonts w:ascii="Calibri" w:hAnsi="Calibri" w:cs="Calibri"/>
                <w:b/>
                <w:color w:val="FFFFFF" w:themeColor="background1"/>
                <w:szCs w:val="18"/>
              </w:rPr>
            </w:pPr>
            <w:r w:rsidRPr="00711965">
              <w:rPr>
                <w:rFonts w:ascii="Calibri" w:hAnsi="Calibri" w:cs="Calibri"/>
                <w:b/>
                <w:color w:val="FFFFFF" w:themeColor="background1"/>
                <w:szCs w:val="18"/>
              </w:rPr>
              <w:t>System</w:t>
            </w:r>
          </w:p>
        </w:tc>
        <w:tc>
          <w:tcPr>
            <w:tcW w:w="658" w:type="dxa"/>
            <w:gridSpan w:val="2"/>
            <w:shd w:val="clear" w:color="auto" w:fill="D9D9D9" w:themeFill="background1" w:themeFillShade="D9"/>
          </w:tcPr>
          <w:p w14:paraId="6AA83C82" w14:textId="77777777" w:rsidR="00711965" w:rsidRPr="00711965" w:rsidRDefault="00711965" w:rsidP="00711965">
            <w:pPr>
              <w:rPr>
                <w:rFonts w:ascii="Calibri" w:hAnsi="Calibri" w:cs="Calibri"/>
                <w:b/>
                <w:color w:val="FFFFFF" w:themeColor="background1"/>
                <w:szCs w:val="18"/>
              </w:rPr>
            </w:pPr>
            <w:r w:rsidRPr="00711965">
              <w:rPr>
                <w:rFonts w:ascii="Calibri" w:hAnsi="Calibri" w:cs="Calibri"/>
                <w:b/>
                <w:color w:val="FFFFFF" w:themeColor="background1"/>
                <w:szCs w:val="18"/>
              </w:rPr>
              <w:t>Water Type</w:t>
            </w:r>
          </w:p>
        </w:tc>
        <w:tc>
          <w:tcPr>
            <w:tcW w:w="649" w:type="dxa"/>
            <w:gridSpan w:val="2"/>
            <w:shd w:val="clear" w:color="auto" w:fill="D9D9D9" w:themeFill="background1" w:themeFillShade="D9"/>
          </w:tcPr>
          <w:p w14:paraId="53264900" w14:textId="77777777" w:rsidR="00711965" w:rsidRPr="00711965" w:rsidRDefault="00711965" w:rsidP="00711965">
            <w:pPr>
              <w:rPr>
                <w:rFonts w:ascii="Calibri" w:hAnsi="Calibri" w:cs="Calibri"/>
                <w:b/>
                <w:color w:val="FFFFFF" w:themeColor="background1"/>
                <w:szCs w:val="18"/>
              </w:rPr>
            </w:pPr>
            <w:r w:rsidRPr="00711965">
              <w:rPr>
                <w:rFonts w:ascii="Calibri" w:hAnsi="Calibri" w:cs="Calibri"/>
                <w:b/>
                <w:color w:val="FFFFFF" w:themeColor="background1"/>
                <w:szCs w:val="18"/>
              </w:rPr>
              <w:t>Alkalinity</w:t>
            </w:r>
          </w:p>
        </w:tc>
        <w:tc>
          <w:tcPr>
            <w:tcW w:w="572" w:type="dxa"/>
            <w:gridSpan w:val="2"/>
            <w:shd w:val="clear" w:color="auto" w:fill="D9D9D9" w:themeFill="background1" w:themeFillShade="D9"/>
          </w:tcPr>
          <w:p w14:paraId="7ECB75EA" w14:textId="77777777" w:rsidR="00711965" w:rsidRPr="00711965" w:rsidRDefault="00711965" w:rsidP="00711965">
            <w:pPr>
              <w:rPr>
                <w:rFonts w:ascii="Calibri" w:hAnsi="Calibri" w:cs="Calibri"/>
                <w:b/>
                <w:color w:val="FFFFFF" w:themeColor="background1"/>
                <w:szCs w:val="18"/>
              </w:rPr>
            </w:pPr>
            <w:r w:rsidRPr="00711965">
              <w:rPr>
                <w:rFonts w:ascii="Calibri" w:hAnsi="Calibri" w:cs="Calibri"/>
                <w:b/>
                <w:color w:val="FFFFFF" w:themeColor="background1"/>
                <w:szCs w:val="18"/>
              </w:rPr>
              <w:t>Sulfate</w:t>
            </w:r>
          </w:p>
        </w:tc>
        <w:tc>
          <w:tcPr>
            <w:tcW w:w="477" w:type="dxa"/>
            <w:gridSpan w:val="2"/>
            <w:shd w:val="clear" w:color="auto" w:fill="D9D9D9" w:themeFill="background1" w:themeFillShade="D9"/>
          </w:tcPr>
          <w:p w14:paraId="5E7787F2" w14:textId="77777777" w:rsidR="00711965" w:rsidRPr="00711965" w:rsidRDefault="00711965" w:rsidP="00711965">
            <w:pPr>
              <w:rPr>
                <w:rFonts w:ascii="Calibri" w:hAnsi="Calibri" w:cs="Calibri"/>
                <w:b/>
                <w:color w:val="FFFFFF" w:themeColor="background1"/>
                <w:szCs w:val="18"/>
              </w:rPr>
            </w:pPr>
            <w:r w:rsidRPr="00711965">
              <w:rPr>
                <w:rFonts w:ascii="Calibri" w:hAnsi="Calibri" w:cs="Calibri"/>
                <w:b/>
                <w:color w:val="FFFFFF" w:themeColor="background1"/>
                <w:szCs w:val="18"/>
              </w:rPr>
              <w:t>pH</w:t>
            </w:r>
          </w:p>
        </w:tc>
        <w:tc>
          <w:tcPr>
            <w:tcW w:w="635" w:type="dxa"/>
            <w:gridSpan w:val="2"/>
            <w:shd w:val="clear" w:color="auto" w:fill="D9D9D9" w:themeFill="background1" w:themeFillShade="D9"/>
          </w:tcPr>
          <w:p w14:paraId="2AA72528" w14:textId="77777777" w:rsidR="00711965" w:rsidRPr="00711965" w:rsidRDefault="00711965" w:rsidP="00711965">
            <w:pPr>
              <w:rPr>
                <w:rFonts w:ascii="Calibri" w:hAnsi="Calibri" w:cs="Calibri"/>
                <w:b/>
                <w:color w:val="FFFFFF" w:themeColor="background1"/>
                <w:szCs w:val="18"/>
              </w:rPr>
            </w:pPr>
            <w:r w:rsidRPr="00711965">
              <w:rPr>
                <w:rFonts w:ascii="Calibri" w:hAnsi="Calibri" w:cs="Calibri"/>
                <w:b/>
                <w:color w:val="FFFFFF" w:themeColor="background1"/>
                <w:szCs w:val="18"/>
              </w:rPr>
              <w:t>Turbidity</w:t>
            </w:r>
          </w:p>
        </w:tc>
        <w:tc>
          <w:tcPr>
            <w:tcW w:w="584" w:type="dxa"/>
            <w:gridSpan w:val="2"/>
            <w:shd w:val="clear" w:color="auto" w:fill="D9D9D9" w:themeFill="background1" w:themeFillShade="D9"/>
          </w:tcPr>
          <w:p w14:paraId="69494BFE" w14:textId="77777777" w:rsidR="00711965" w:rsidRPr="00711965" w:rsidRDefault="00711965" w:rsidP="00711965">
            <w:pPr>
              <w:rPr>
                <w:rFonts w:ascii="Calibri" w:hAnsi="Calibri" w:cs="Calibri"/>
                <w:b/>
                <w:color w:val="FFFFFF" w:themeColor="background1"/>
                <w:szCs w:val="18"/>
              </w:rPr>
            </w:pPr>
            <w:r w:rsidRPr="00711965">
              <w:rPr>
                <w:rFonts w:ascii="Calibri" w:hAnsi="Calibri" w:cs="Calibri"/>
                <w:b/>
                <w:color w:val="FFFFFF" w:themeColor="background1"/>
                <w:szCs w:val="18"/>
              </w:rPr>
              <w:t>Salinity</w:t>
            </w:r>
          </w:p>
        </w:tc>
        <w:tc>
          <w:tcPr>
            <w:tcW w:w="514" w:type="dxa"/>
            <w:shd w:val="clear" w:color="auto" w:fill="D9D9D9" w:themeFill="background1" w:themeFillShade="D9"/>
          </w:tcPr>
          <w:p w14:paraId="3BF52EA8" w14:textId="77777777" w:rsidR="00711965" w:rsidRPr="00711965" w:rsidRDefault="00711965" w:rsidP="00711965">
            <w:pPr>
              <w:rPr>
                <w:rFonts w:ascii="Calibri" w:hAnsi="Calibri" w:cs="Calibri"/>
                <w:b/>
                <w:color w:val="FFFFFF" w:themeColor="background1"/>
                <w:szCs w:val="18"/>
              </w:rPr>
            </w:pPr>
            <w:r w:rsidRPr="00711965">
              <w:rPr>
                <w:rFonts w:ascii="Calibri" w:hAnsi="Calibri" w:cs="Calibri"/>
                <w:b/>
                <w:color w:val="FFFFFF" w:themeColor="background1"/>
                <w:szCs w:val="18"/>
              </w:rPr>
              <w:t>Chlorides</w:t>
            </w:r>
          </w:p>
        </w:tc>
        <w:tc>
          <w:tcPr>
            <w:tcW w:w="512" w:type="dxa"/>
            <w:shd w:val="clear" w:color="auto" w:fill="D9D9D9" w:themeFill="background1" w:themeFillShade="D9"/>
          </w:tcPr>
          <w:p w14:paraId="480BC5A3" w14:textId="77777777" w:rsidR="00711965" w:rsidRPr="00711965" w:rsidRDefault="00711965" w:rsidP="00711965">
            <w:pPr>
              <w:rPr>
                <w:rFonts w:ascii="Calibri" w:hAnsi="Calibri" w:cs="Calibri"/>
                <w:b/>
                <w:color w:val="FFFFFF" w:themeColor="background1"/>
                <w:szCs w:val="18"/>
              </w:rPr>
            </w:pPr>
            <w:r w:rsidRPr="00711965">
              <w:rPr>
                <w:rFonts w:ascii="Calibri" w:hAnsi="Calibri" w:cs="Calibri"/>
                <w:b/>
                <w:color w:val="FFFFFF" w:themeColor="background1"/>
                <w:szCs w:val="18"/>
              </w:rPr>
              <w:t>Hardness</w:t>
            </w:r>
          </w:p>
        </w:tc>
        <w:tc>
          <w:tcPr>
            <w:tcW w:w="754" w:type="dxa"/>
            <w:gridSpan w:val="2"/>
            <w:shd w:val="clear" w:color="auto" w:fill="D9D9D9" w:themeFill="background1" w:themeFillShade="D9"/>
          </w:tcPr>
          <w:p w14:paraId="06A9D98E" w14:textId="77777777" w:rsidR="00711965" w:rsidRPr="00711965" w:rsidRDefault="00711965" w:rsidP="00711965">
            <w:pPr>
              <w:rPr>
                <w:rFonts w:ascii="Calibri" w:hAnsi="Calibri" w:cs="Calibri"/>
                <w:b/>
                <w:color w:val="FFFFFF" w:themeColor="background1"/>
                <w:szCs w:val="18"/>
              </w:rPr>
            </w:pPr>
            <w:r w:rsidRPr="00711965">
              <w:rPr>
                <w:rFonts w:ascii="Calibri" w:hAnsi="Calibri" w:cs="Calibri"/>
                <w:b/>
                <w:color w:val="FFFFFF" w:themeColor="background1"/>
                <w:szCs w:val="18"/>
              </w:rPr>
              <w:t>Conductivity</w:t>
            </w:r>
          </w:p>
        </w:tc>
        <w:tc>
          <w:tcPr>
            <w:tcW w:w="630" w:type="dxa"/>
            <w:gridSpan w:val="2"/>
            <w:shd w:val="clear" w:color="auto" w:fill="D9D9D9" w:themeFill="background1" w:themeFillShade="D9"/>
          </w:tcPr>
          <w:p w14:paraId="3D0BE02C" w14:textId="77777777" w:rsidR="00711965" w:rsidRPr="00711965" w:rsidRDefault="00711965" w:rsidP="00711965">
            <w:pPr>
              <w:rPr>
                <w:rFonts w:ascii="Calibri" w:hAnsi="Calibri" w:cs="Calibri"/>
                <w:b/>
                <w:color w:val="FFFFFF" w:themeColor="background1"/>
                <w:szCs w:val="18"/>
              </w:rPr>
            </w:pPr>
            <w:r w:rsidRPr="00711965">
              <w:rPr>
                <w:rFonts w:ascii="Calibri" w:hAnsi="Calibri" w:cs="Calibri"/>
                <w:b/>
                <w:color w:val="FFFFFF" w:themeColor="background1"/>
                <w:szCs w:val="18"/>
              </w:rPr>
              <w:t>Nitrate Nitrogen</w:t>
            </w:r>
          </w:p>
        </w:tc>
        <w:tc>
          <w:tcPr>
            <w:tcW w:w="476" w:type="dxa"/>
            <w:gridSpan w:val="2"/>
            <w:shd w:val="clear" w:color="auto" w:fill="D9D9D9" w:themeFill="background1" w:themeFillShade="D9"/>
          </w:tcPr>
          <w:p w14:paraId="0BA3CBAF" w14:textId="77777777" w:rsidR="00711965" w:rsidRPr="00711965" w:rsidRDefault="00711965" w:rsidP="00711965">
            <w:pPr>
              <w:rPr>
                <w:rFonts w:ascii="Calibri" w:hAnsi="Calibri" w:cs="Calibri"/>
                <w:b/>
                <w:color w:val="FFFFFF" w:themeColor="background1"/>
                <w:szCs w:val="18"/>
              </w:rPr>
            </w:pPr>
            <w:r w:rsidRPr="00711965">
              <w:rPr>
                <w:rFonts w:ascii="Calibri" w:hAnsi="Calibri" w:cs="Calibri"/>
                <w:b/>
                <w:color w:val="FFFFFF" w:themeColor="background1"/>
                <w:szCs w:val="18"/>
              </w:rPr>
              <w:t>iron</w:t>
            </w:r>
          </w:p>
        </w:tc>
        <w:tc>
          <w:tcPr>
            <w:tcW w:w="511" w:type="dxa"/>
            <w:gridSpan w:val="2"/>
            <w:shd w:val="clear" w:color="auto" w:fill="D9D9D9" w:themeFill="background1" w:themeFillShade="D9"/>
          </w:tcPr>
          <w:p w14:paraId="25C9A7EE" w14:textId="77777777" w:rsidR="00711965" w:rsidRPr="00711965" w:rsidRDefault="00711965" w:rsidP="00711965">
            <w:pPr>
              <w:rPr>
                <w:rFonts w:ascii="Calibri" w:hAnsi="Calibri" w:cs="Calibri"/>
                <w:b/>
                <w:color w:val="FFFFFF" w:themeColor="background1"/>
                <w:szCs w:val="18"/>
              </w:rPr>
            </w:pPr>
            <w:r w:rsidRPr="00711965">
              <w:rPr>
                <w:rFonts w:ascii="Calibri" w:hAnsi="Calibri" w:cs="Calibri"/>
                <w:b/>
                <w:color w:val="FFFFFF" w:themeColor="background1"/>
                <w:szCs w:val="18"/>
              </w:rPr>
              <w:t>TDS</w:t>
            </w:r>
          </w:p>
        </w:tc>
      </w:tr>
      <w:tr w:rsidR="00711965" w:rsidRPr="00711965" w14:paraId="1C794501" w14:textId="77777777" w:rsidTr="00844732">
        <w:tc>
          <w:tcPr>
            <w:tcW w:w="583" w:type="dxa"/>
            <w:gridSpan w:val="2"/>
          </w:tcPr>
          <w:p w14:paraId="52C47C18"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Toledo</w:t>
            </w:r>
          </w:p>
        </w:tc>
        <w:tc>
          <w:tcPr>
            <w:tcW w:w="648" w:type="dxa"/>
            <w:gridSpan w:val="2"/>
          </w:tcPr>
          <w:p w14:paraId="56D984B3"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02-Dec-15</w:t>
            </w:r>
          </w:p>
        </w:tc>
        <w:tc>
          <w:tcPr>
            <w:tcW w:w="446" w:type="dxa"/>
          </w:tcPr>
          <w:p w14:paraId="71C4BB03"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Dolores</w:t>
            </w:r>
          </w:p>
        </w:tc>
        <w:tc>
          <w:tcPr>
            <w:tcW w:w="503" w:type="dxa"/>
          </w:tcPr>
          <w:p w14:paraId="23476930"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church-tap</w:t>
            </w:r>
          </w:p>
        </w:tc>
        <w:tc>
          <w:tcPr>
            <w:tcW w:w="581" w:type="dxa"/>
            <w:gridSpan w:val="2"/>
          </w:tcPr>
          <w:p w14:paraId="059B1D19"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Ground</w:t>
            </w:r>
          </w:p>
        </w:tc>
        <w:tc>
          <w:tcPr>
            <w:tcW w:w="582" w:type="dxa"/>
            <w:gridSpan w:val="2"/>
          </w:tcPr>
          <w:p w14:paraId="2AB80693"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RWS</w:t>
            </w:r>
          </w:p>
        </w:tc>
        <w:tc>
          <w:tcPr>
            <w:tcW w:w="658" w:type="dxa"/>
            <w:gridSpan w:val="2"/>
          </w:tcPr>
          <w:p w14:paraId="70E0FB9C"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Untreated</w:t>
            </w:r>
          </w:p>
        </w:tc>
        <w:tc>
          <w:tcPr>
            <w:tcW w:w="649" w:type="dxa"/>
            <w:gridSpan w:val="2"/>
          </w:tcPr>
          <w:p w14:paraId="02217115"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214</w:t>
            </w:r>
          </w:p>
        </w:tc>
        <w:tc>
          <w:tcPr>
            <w:tcW w:w="572" w:type="dxa"/>
            <w:gridSpan w:val="2"/>
          </w:tcPr>
          <w:p w14:paraId="57FBEB33"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n/d</w:t>
            </w:r>
          </w:p>
        </w:tc>
        <w:tc>
          <w:tcPr>
            <w:tcW w:w="477" w:type="dxa"/>
            <w:gridSpan w:val="2"/>
          </w:tcPr>
          <w:p w14:paraId="767AE2B0"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7.61</w:t>
            </w:r>
          </w:p>
        </w:tc>
        <w:tc>
          <w:tcPr>
            <w:tcW w:w="635" w:type="dxa"/>
            <w:gridSpan w:val="2"/>
          </w:tcPr>
          <w:p w14:paraId="63575EA4"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4.40</w:t>
            </w:r>
          </w:p>
        </w:tc>
        <w:tc>
          <w:tcPr>
            <w:tcW w:w="584" w:type="dxa"/>
            <w:gridSpan w:val="2"/>
          </w:tcPr>
          <w:p w14:paraId="29D69837" w14:textId="77777777" w:rsidR="00711965" w:rsidRPr="00711965" w:rsidRDefault="00711965" w:rsidP="00711965">
            <w:pPr>
              <w:rPr>
                <w:rFonts w:ascii="Calibri" w:hAnsi="Calibri" w:cs="Calibri"/>
                <w:color w:val="000000" w:themeColor="text1"/>
                <w:szCs w:val="18"/>
              </w:rPr>
            </w:pPr>
          </w:p>
        </w:tc>
        <w:tc>
          <w:tcPr>
            <w:tcW w:w="649" w:type="dxa"/>
            <w:gridSpan w:val="2"/>
          </w:tcPr>
          <w:p w14:paraId="289A3945"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&lt;1</w:t>
            </w:r>
          </w:p>
        </w:tc>
        <w:tc>
          <w:tcPr>
            <w:tcW w:w="647" w:type="dxa"/>
            <w:gridSpan w:val="2"/>
          </w:tcPr>
          <w:p w14:paraId="3F93C3E3"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215</w:t>
            </w:r>
          </w:p>
        </w:tc>
        <w:tc>
          <w:tcPr>
            <w:tcW w:w="754" w:type="dxa"/>
            <w:gridSpan w:val="2"/>
          </w:tcPr>
          <w:p w14:paraId="22CEC1AB"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417</w:t>
            </w:r>
          </w:p>
        </w:tc>
        <w:tc>
          <w:tcPr>
            <w:tcW w:w="630" w:type="dxa"/>
            <w:gridSpan w:val="2"/>
          </w:tcPr>
          <w:p w14:paraId="70E88DAB"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0.8</w:t>
            </w:r>
          </w:p>
        </w:tc>
        <w:tc>
          <w:tcPr>
            <w:tcW w:w="476" w:type="dxa"/>
            <w:gridSpan w:val="2"/>
          </w:tcPr>
          <w:p w14:paraId="248FBD14"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0.03</w:t>
            </w:r>
          </w:p>
        </w:tc>
        <w:tc>
          <w:tcPr>
            <w:tcW w:w="376" w:type="dxa"/>
          </w:tcPr>
          <w:p w14:paraId="395567BB"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208</w:t>
            </w:r>
          </w:p>
        </w:tc>
      </w:tr>
      <w:tr w:rsidR="00711965" w:rsidRPr="00711965" w14:paraId="48CF8C81" w14:textId="77777777" w:rsidTr="00844732">
        <w:tc>
          <w:tcPr>
            <w:tcW w:w="583" w:type="dxa"/>
            <w:gridSpan w:val="2"/>
          </w:tcPr>
          <w:p w14:paraId="7359098F"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Toledo</w:t>
            </w:r>
          </w:p>
        </w:tc>
        <w:tc>
          <w:tcPr>
            <w:tcW w:w="648" w:type="dxa"/>
            <w:gridSpan w:val="2"/>
          </w:tcPr>
          <w:p w14:paraId="39D096C1"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06-Apr-16</w:t>
            </w:r>
          </w:p>
        </w:tc>
        <w:tc>
          <w:tcPr>
            <w:tcW w:w="446" w:type="dxa"/>
          </w:tcPr>
          <w:p w14:paraId="123441DC"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Dolores</w:t>
            </w:r>
          </w:p>
        </w:tc>
        <w:tc>
          <w:tcPr>
            <w:tcW w:w="503" w:type="dxa"/>
          </w:tcPr>
          <w:p w14:paraId="79CF3CEE"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school- tap</w:t>
            </w:r>
          </w:p>
        </w:tc>
        <w:tc>
          <w:tcPr>
            <w:tcW w:w="581" w:type="dxa"/>
            <w:gridSpan w:val="2"/>
          </w:tcPr>
          <w:p w14:paraId="1E617684"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Ground</w:t>
            </w:r>
          </w:p>
        </w:tc>
        <w:tc>
          <w:tcPr>
            <w:tcW w:w="582" w:type="dxa"/>
            <w:gridSpan w:val="2"/>
          </w:tcPr>
          <w:p w14:paraId="1C0C69C4"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RWS</w:t>
            </w:r>
          </w:p>
        </w:tc>
        <w:tc>
          <w:tcPr>
            <w:tcW w:w="658" w:type="dxa"/>
            <w:gridSpan w:val="2"/>
          </w:tcPr>
          <w:p w14:paraId="23424671"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Treated</w:t>
            </w:r>
          </w:p>
        </w:tc>
        <w:tc>
          <w:tcPr>
            <w:tcW w:w="649" w:type="dxa"/>
            <w:gridSpan w:val="2"/>
          </w:tcPr>
          <w:p w14:paraId="40952668"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239</w:t>
            </w:r>
          </w:p>
        </w:tc>
        <w:tc>
          <w:tcPr>
            <w:tcW w:w="572" w:type="dxa"/>
            <w:gridSpan w:val="2"/>
          </w:tcPr>
          <w:p w14:paraId="34EF36F4"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n/d</w:t>
            </w:r>
          </w:p>
        </w:tc>
        <w:tc>
          <w:tcPr>
            <w:tcW w:w="477" w:type="dxa"/>
            <w:gridSpan w:val="2"/>
          </w:tcPr>
          <w:p w14:paraId="581BF9F1"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7.87</w:t>
            </w:r>
          </w:p>
        </w:tc>
        <w:tc>
          <w:tcPr>
            <w:tcW w:w="635" w:type="dxa"/>
            <w:gridSpan w:val="2"/>
          </w:tcPr>
          <w:p w14:paraId="44508172"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3.84</w:t>
            </w:r>
          </w:p>
        </w:tc>
        <w:tc>
          <w:tcPr>
            <w:tcW w:w="584" w:type="dxa"/>
            <w:gridSpan w:val="2"/>
          </w:tcPr>
          <w:p w14:paraId="5F82C5A8" w14:textId="77777777" w:rsidR="00711965" w:rsidRPr="00711965" w:rsidRDefault="00711965" w:rsidP="00711965">
            <w:pPr>
              <w:rPr>
                <w:rFonts w:ascii="Calibri" w:hAnsi="Calibri" w:cs="Calibri"/>
                <w:color w:val="000000" w:themeColor="text1"/>
                <w:szCs w:val="18"/>
              </w:rPr>
            </w:pPr>
          </w:p>
        </w:tc>
        <w:tc>
          <w:tcPr>
            <w:tcW w:w="649" w:type="dxa"/>
            <w:gridSpan w:val="2"/>
          </w:tcPr>
          <w:p w14:paraId="36E5B6AB"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&lt; 1</w:t>
            </w:r>
          </w:p>
        </w:tc>
        <w:tc>
          <w:tcPr>
            <w:tcW w:w="647" w:type="dxa"/>
            <w:gridSpan w:val="2"/>
          </w:tcPr>
          <w:p w14:paraId="259D8288"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232</w:t>
            </w:r>
          </w:p>
        </w:tc>
        <w:tc>
          <w:tcPr>
            <w:tcW w:w="754" w:type="dxa"/>
            <w:gridSpan w:val="2"/>
          </w:tcPr>
          <w:p w14:paraId="26A56F07"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442</w:t>
            </w:r>
          </w:p>
        </w:tc>
        <w:tc>
          <w:tcPr>
            <w:tcW w:w="630" w:type="dxa"/>
            <w:gridSpan w:val="2"/>
          </w:tcPr>
          <w:p w14:paraId="33A12E4B"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1.0</w:t>
            </w:r>
          </w:p>
        </w:tc>
        <w:tc>
          <w:tcPr>
            <w:tcW w:w="476" w:type="dxa"/>
            <w:gridSpan w:val="2"/>
          </w:tcPr>
          <w:p w14:paraId="4979C96A"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0.01</w:t>
            </w:r>
          </w:p>
        </w:tc>
        <w:tc>
          <w:tcPr>
            <w:tcW w:w="376" w:type="dxa"/>
          </w:tcPr>
          <w:p w14:paraId="6030BD00"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222</w:t>
            </w:r>
          </w:p>
        </w:tc>
      </w:tr>
      <w:tr w:rsidR="00711965" w:rsidRPr="00711965" w14:paraId="4D5237E7" w14:textId="77777777" w:rsidTr="00844732">
        <w:tc>
          <w:tcPr>
            <w:tcW w:w="583" w:type="dxa"/>
            <w:gridSpan w:val="2"/>
          </w:tcPr>
          <w:p w14:paraId="5D4E1318"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Toledo</w:t>
            </w:r>
          </w:p>
        </w:tc>
        <w:tc>
          <w:tcPr>
            <w:tcW w:w="648" w:type="dxa"/>
            <w:gridSpan w:val="2"/>
          </w:tcPr>
          <w:p w14:paraId="173F5E95"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01-Feb-17</w:t>
            </w:r>
          </w:p>
        </w:tc>
        <w:tc>
          <w:tcPr>
            <w:tcW w:w="446" w:type="dxa"/>
          </w:tcPr>
          <w:p w14:paraId="751C2BF4"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Dolores</w:t>
            </w:r>
          </w:p>
        </w:tc>
        <w:tc>
          <w:tcPr>
            <w:tcW w:w="503" w:type="dxa"/>
          </w:tcPr>
          <w:p w14:paraId="54CF27D3"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Church tap</w:t>
            </w:r>
          </w:p>
        </w:tc>
        <w:tc>
          <w:tcPr>
            <w:tcW w:w="581" w:type="dxa"/>
            <w:gridSpan w:val="2"/>
          </w:tcPr>
          <w:p w14:paraId="2A37B0FB"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Ground</w:t>
            </w:r>
          </w:p>
        </w:tc>
        <w:tc>
          <w:tcPr>
            <w:tcW w:w="582" w:type="dxa"/>
            <w:gridSpan w:val="2"/>
          </w:tcPr>
          <w:p w14:paraId="358D532B"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RWS</w:t>
            </w:r>
          </w:p>
        </w:tc>
        <w:tc>
          <w:tcPr>
            <w:tcW w:w="658" w:type="dxa"/>
            <w:gridSpan w:val="2"/>
          </w:tcPr>
          <w:p w14:paraId="09BC6520"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Untreated</w:t>
            </w:r>
          </w:p>
        </w:tc>
        <w:tc>
          <w:tcPr>
            <w:tcW w:w="649" w:type="dxa"/>
            <w:gridSpan w:val="2"/>
          </w:tcPr>
          <w:p w14:paraId="1B804190"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225</w:t>
            </w:r>
          </w:p>
        </w:tc>
        <w:tc>
          <w:tcPr>
            <w:tcW w:w="572" w:type="dxa"/>
            <w:gridSpan w:val="2"/>
          </w:tcPr>
          <w:p w14:paraId="225FE8FD"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1</w:t>
            </w:r>
          </w:p>
        </w:tc>
        <w:tc>
          <w:tcPr>
            <w:tcW w:w="477" w:type="dxa"/>
            <w:gridSpan w:val="2"/>
          </w:tcPr>
          <w:p w14:paraId="5479E3D0"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7.34</w:t>
            </w:r>
          </w:p>
        </w:tc>
        <w:tc>
          <w:tcPr>
            <w:tcW w:w="635" w:type="dxa"/>
            <w:gridSpan w:val="2"/>
          </w:tcPr>
          <w:p w14:paraId="63257B5A"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1.41</w:t>
            </w:r>
          </w:p>
        </w:tc>
        <w:tc>
          <w:tcPr>
            <w:tcW w:w="584" w:type="dxa"/>
            <w:gridSpan w:val="2"/>
          </w:tcPr>
          <w:p w14:paraId="2FFA0EE7" w14:textId="77777777" w:rsidR="00711965" w:rsidRPr="00711965" w:rsidRDefault="00711965" w:rsidP="00711965">
            <w:pPr>
              <w:rPr>
                <w:rFonts w:ascii="Calibri" w:hAnsi="Calibri" w:cs="Calibri"/>
                <w:color w:val="000000" w:themeColor="text1"/>
                <w:szCs w:val="18"/>
              </w:rPr>
            </w:pPr>
          </w:p>
        </w:tc>
        <w:tc>
          <w:tcPr>
            <w:tcW w:w="649" w:type="dxa"/>
            <w:gridSpan w:val="2"/>
          </w:tcPr>
          <w:p w14:paraId="271A7A47"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&lt; 1</w:t>
            </w:r>
          </w:p>
        </w:tc>
        <w:tc>
          <w:tcPr>
            <w:tcW w:w="647" w:type="dxa"/>
            <w:gridSpan w:val="2"/>
          </w:tcPr>
          <w:p w14:paraId="3DD1BEC6"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235</w:t>
            </w:r>
          </w:p>
        </w:tc>
        <w:tc>
          <w:tcPr>
            <w:tcW w:w="754" w:type="dxa"/>
            <w:gridSpan w:val="2"/>
          </w:tcPr>
          <w:p w14:paraId="3290889F"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444</w:t>
            </w:r>
          </w:p>
        </w:tc>
        <w:tc>
          <w:tcPr>
            <w:tcW w:w="630" w:type="dxa"/>
            <w:gridSpan w:val="2"/>
          </w:tcPr>
          <w:p w14:paraId="6DD61BAB"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1.8</w:t>
            </w:r>
          </w:p>
        </w:tc>
        <w:tc>
          <w:tcPr>
            <w:tcW w:w="476" w:type="dxa"/>
            <w:gridSpan w:val="2"/>
          </w:tcPr>
          <w:p w14:paraId="49F05C24"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n/d</w:t>
            </w:r>
          </w:p>
        </w:tc>
        <w:tc>
          <w:tcPr>
            <w:tcW w:w="376" w:type="dxa"/>
          </w:tcPr>
          <w:p w14:paraId="250BB602"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222</w:t>
            </w:r>
          </w:p>
        </w:tc>
      </w:tr>
      <w:tr w:rsidR="00711965" w:rsidRPr="00711965" w14:paraId="053EA3F6" w14:textId="77777777" w:rsidTr="00844732">
        <w:tc>
          <w:tcPr>
            <w:tcW w:w="583" w:type="dxa"/>
            <w:gridSpan w:val="2"/>
          </w:tcPr>
          <w:p w14:paraId="66377634"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Toledo</w:t>
            </w:r>
          </w:p>
        </w:tc>
        <w:tc>
          <w:tcPr>
            <w:tcW w:w="648" w:type="dxa"/>
            <w:gridSpan w:val="2"/>
          </w:tcPr>
          <w:p w14:paraId="78BE8832"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06-Sep-18</w:t>
            </w:r>
          </w:p>
        </w:tc>
        <w:tc>
          <w:tcPr>
            <w:tcW w:w="446" w:type="dxa"/>
          </w:tcPr>
          <w:p w14:paraId="407BE82A"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Dolores</w:t>
            </w:r>
          </w:p>
        </w:tc>
        <w:tc>
          <w:tcPr>
            <w:tcW w:w="503" w:type="dxa"/>
          </w:tcPr>
          <w:p w14:paraId="6C8672CA"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Primary school- tap</w:t>
            </w:r>
          </w:p>
        </w:tc>
        <w:tc>
          <w:tcPr>
            <w:tcW w:w="581" w:type="dxa"/>
            <w:gridSpan w:val="2"/>
          </w:tcPr>
          <w:p w14:paraId="7CEE9FEC"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Ground</w:t>
            </w:r>
          </w:p>
        </w:tc>
        <w:tc>
          <w:tcPr>
            <w:tcW w:w="582" w:type="dxa"/>
            <w:gridSpan w:val="2"/>
          </w:tcPr>
          <w:p w14:paraId="697A1A57"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RWS</w:t>
            </w:r>
          </w:p>
        </w:tc>
        <w:tc>
          <w:tcPr>
            <w:tcW w:w="658" w:type="dxa"/>
            <w:gridSpan w:val="2"/>
          </w:tcPr>
          <w:p w14:paraId="0C517452"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Untreated</w:t>
            </w:r>
          </w:p>
        </w:tc>
        <w:tc>
          <w:tcPr>
            <w:tcW w:w="649" w:type="dxa"/>
            <w:gridSpan w:val="2"/>
          </w:tcPr>
          <w:p w14:paraId="2BE812CE"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186</w:t>
            </w:r>
          </w:p>
        </w:tc>
        <w:tc>
          <w:tcPr>
            <w:tcW w:w="572" w:type="dxa"/>
            <w:gridSpan w:val="2"/>
          </w:tcPr>
          <w:p w14:paraId="01263857"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3</w:t>
            </w:r>
          </w:p>
        </w:tc>
        <w:tc>
          <w:tcPr>
            <w:tcW w:w="477" w:type="dxa"/>
            <w:gridSpan w:val="2"/>
          </w:tcPr>
          <w:p w14:paraId="324C0A5E"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6.89</w:t>
            </w:r>
          </w:p>
        </w:tc>
        <w:tc>
          <w:tcPr>
            <w:tcW w:w="635" w:type="dxa"/>
            <w:gridSpan w:val="2"/>
          </w:tcPr>
          <w:p w14:paraId="2A368ACC"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15.0</w:t>
            </w:r>
          </w:p>
        </w:tc>
        <w:tc>
          <w:tcPr>
            <w:tcW w:w="584" w:type="dxa"/>
            <w:gridSpan w:val="2"/>
          </w:tcPr>
          <w:p w14:paraId="09778081" w14:textId="77777777" w:rsidR="00711965" w:rsidRPr="00711965" w:rsidRDefault="00711965" w:rsidP="00711965">
            <w:pPr>
              <w:rPr>
                <w:rFonts w:ascii="Calibri" w:hAnsi="Calibri" w:cs="Calibri"/>
                <w:color w:val="000000" w:themeColor="text1"/>
                <w:szCs w:val="18"/>
              </w:rPr>
            </w:pPr>
          </w:p>
        </w:tc>
        <w:tc>
          <w:tcPr>
            <w:tcW w:w="649" w:type="dxa"/>
            <w:gridSpan w:val="2"/>
          </w:tcPr>
          <w:p w14:paraId="48897C2A"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1</w:t>
            </w:r>
          </w:p>
        </w:tc>
        <w:tc>
          <w:tcPr>
            <w:tcW w:w="647" w:type="dxa"/>
            <w:gridSpan w:val="2"/>
          </w:tcPr>
          <w:p w14:paraId="5D6D284B"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175</w:t>
            </w:r>
          </w:p>
        </w:tc>
        <w:tc>
          <w:tcPr>
            <w:tcW w:w="754" w:type="dxa"/>
            <w:gridSpan w:val="2"/>
          </w:tcPr>
          <w:p w14:paraId="3FAF9CEA"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363</w:t>
            </w:r>
          </w:p>
        </w:tc>
        <w:tc>
          <w:tcPr>
            <w:tcW w:w="630" w:type="dxa"/>
            <w:gridSpan w:val="2"/>
          </w:tcPr>
          <w:p w14:paraId="4F23846A"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1.1</w:t>
            </w:r>
          </w:p>
        </w:tc>
        <w:tc>
          <w:tcPr>
            <w:tcW w:w="476" w:type="dxa"/>
            <w:gridSpan w:val="2"/>
          </w:tcPr>
          <w:p w14:paraId="209BB452"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0.22</w:t>
            </w:r>
          </w:p>
        </w:tc>
        <w:tc>
          <w:tcPr>
            <w:tcW w:w="376" w:type="dxa"/>
          </w:tcPr>
          <w:p w14:paraId="10617127"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182</w:t>
            </w:r>
          </w:p>
        </w:tc>
      </w:tr>
      <w:tr w:rsidR="00711965" w:rsidRPr="00711965" w14:paraId="416F045F" w14:textId="77777777" w:rsidTr="00844732">
        <w:tc>
          <w:tcPr>
            <w:tcW w:w="583" w:type="dxa"/>
            <w:gridSpan w:val="2"/>
          </w:tcPr>
          <w:p w14:paraId="4F24D016"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Toledo</w:t>
            </w:r>
          </w:p>
        </w:tc>
        <w:tc>
          <w:tcPr>
            <w:tcW w:w="648" w:type="dxa"/>
            <w:gridSpan w:val="2"/>
          </w:tcPr>
          <w:p w14:paraId="524FACEA"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23-Jan-23</w:t>
            </w:r>
          </w:p>
        </w:tc>
        <w:tc>
          <w:tcPr>
            <w:tcW w:w="446" w:type="dxa"/>
          </w:tcPr>
          <w:p w14:paraId="55A96D71"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Dolores</w:t>
            </w:r>
          </w:p>
        </w:tc>
        <w:tc>
          <w:tcPr>
            <w:tcW w:w="503" w:type="dxa"/>
          </w:tcPr>
          <w:p w14:paraId="5FD8591F"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Standpipe RC School</w:t>
            </w:r>
          </w:p>
        </w:tc>
        <w:tc>
          <w:tcPr>
            <w:tcW w:w="581" w:type="dxa"/>
            <w:gridSpan w:val="2"/>
          </w:tcPr>
          <w:p w14:paraId="09DFE8A2"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Ground</w:t>
            </w:r>
          </w:p>
        </w:tc>
        <w:tc>
          <w:tcPr>
            <w:tcW w:w="582" w:type="dxa"/>
            <w:gridSpan w:val="2"/>
          </w:tcPr>
          <w:p w14:paraId="6DEC57AE"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RWS</w:t>
            </w:r>
          </w:p>
        </w:tc>
        <w:tc>
          <w:tcPr>
            <w:tcW w:w="658" w:type="dxa"/>
            <w:gridSpan w:val="2"/>
          </w:tcPr>
          <w:p w14:paraId="1EEC9D55"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Untreated</w:t>
            </w:r>
          </w:p>
        </w:tc>
        <w:tc>
          <w:tcPr>
            <w:tcW w:w="649" w:type="dxa"/>
            <w:gridSpan w:val="2"/>
          </w:tcPr>
          <w:p w14:paraId="765C87BD"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190</w:t>
            </w:r>
          </w:p>
        </w:tc>
        <w:tc>
          <w:tcPr>
            <w:tcW w:w="572" w:type="dxa"/>
            <w:gridSpan w:val="2"/>
          </w:tcPr>
          <w:p w14:paraId="56D050E6"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ND</w:t>
            </w:r>
          </w:p>
        </w:tc>
        <w:tc>
          <w:tcPr>
            <w:tcW w:w="477" w:type="dxa"/>
            <w:gridSpan w:val="2"/>
          </w:tcPr>
          <w:p w14:paraId="10BC6F7C"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7.57</w:t>
            </w:r>
          </w:p>
        </w:tc>
        <w:tc>
          <w:tcPr>
            <w:tcW w:w="635" w:type="dxa"/>
            <w:gridSpan w:val="2"/>
          </w:tcPr>
          <w:p w14:paraId="280D990D"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1.75</w:t>
            </w:r>
          </w:p>
        </w:tc>
        <w:tc>
          <w:tcPr>
            <w:tcW w:w="584" w:type="dxa"/>
            <w:gridSpan w:val="2"/>
          </w:tcPr>
          <w:p w14:paraId="2CB5599F"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0.224</w:t>
            </w:r>
          </w:p>
        </w:tc>
        <w:tc>
          <w:tcPr>
            <w:tcW w:w="649" w:type="dxa"/>
            <w:gridSpan w:val="2"/>
          </w:tcPr>
          <w:p w14:paraId="443BF0B1"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3</w:t>
            </w:r>
          </w:p>
        </w:tc>
        <w:tc>
          <w:tcPr>
            <w:tcW w:w="647" w:type="dxa"/>
            <w:gridSpan w:val="2"/>
          </w:tcPr>
          <w:p w14:paraId="4A8D9E87"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211</w:t>
            </w:r>
          </w:p>
        </w:tc>
        <w:tc>
          <w:tcPr>
            <w:tcW w:w="754" w:type="dxa"/>
            <w:gridSpan w:val="2"/>
          </w:tcPr>
          <w:p w14:paraId="36076DEC"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360.3</w:t>
            </w:r>
          </w:p>
        </w:tc>
        <w:tc>
          <w:tcPr>
            <w:tcW w:w="630" w:type="dxa"/>
            <w:gridSpan w:val="2"/>
          </w:tcPr>
          <w:p w14:paraId="5610B825"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0.07</w:t>
            </w:r>
          </w:p>
        </w:tc>
        <w:tc>
          <w:tcPr>
            <w:tcW w:w="476" w:type="dxa"/>
            <w:gridSpan w:val="2"/>
          </w:tcPr>
          <w:p w14:paraId="5A75533C"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0.07</w:t>
            </w:r>
          </w:p>
        </w:tc>
        <w:tc>
          <w:tcPr>
            <w:tcW w:w="376" w:type="dxa"/>
          </w:tcPr>
          <w:p w14:paraId="6206FEEF"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177.0</w:t>
            </w:r>
          </w:p>
        </w:tc>
      </w:tr>
      <w:tr w:rsidR="00711965" w:rsidRPr="00711965" w14:paraId="657DE57B" w14:textId="77777777" w:rsidTr="00844732">
        <w:tc>
          <w:tcPr>
            <w:tcW w:w="583" w:type="dxa"/>
            <w:gridSpan w:val="2"/>
          </w:tcPr>
          <w:p w14:paraId="5B07796A"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Toledo</w:t>
            </w:r>
          </w:p>
        </w:tc>
        <w:tc>
          <w:tcPr>
            <w:tcW w:w="648" w:type="dxa"/>
            <w:gridSpan w:val="2"/>
          </w:tcPr>
          <w:p w14:paraId="48C9CD98"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23-Jan-23</w:t>
            </w:r>
          </w:p>
        </w:tc>
        <w:tc>
          <w:tcPr>
            <w:tcW w:w="446" w:type="dxa"/>
          </w:tcPr>
          <w:p w14:paraId="00E12441"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Dolores</w:t>
            </w:r>
          </w:p>
        </w:tc>
        <w:tc>
          <w:tcPr>
            <w:tcW w:w="503" w:type="dxa"/>
          </w:tcPr>
          <w:p w14:paraId="58387188"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Standpipe RC School</w:t>
            </w:r>
          </w:p>
        </w:tc>
        <w:tc>
          <w:tcPr>
            <w:tcW w:w="581" w:type="dxa"/>
            <w:gridSpan w:val="2"/>
          </w:tcPr>
          <w:p w14:paraId="086856C9"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Ground</w:t>
            </w:r>
          </w:p>
        </w:tc>
        <w:tc>
          <w:tcPr>
            <w:tcW w:w="582" w:type="dxa"/>
            <w:gridSpan w:val="2"/>
          </w:tcPr>
          <w:p w14:paraId="25D61CEF"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RWS</w:t>
            </w:r>
          </w:p>
        </w:tc>
        <w:tc>
          <w:tcPr>
            <w:tcW w:w="658" w:type="dxa"/>
            <w:gridSpan w:val="2"/>
          </w:tcPr>
          <w:p w14:paraId="2220D458"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Untreated</w:t>
            </w:r>
          </w:p>
        </w:tc>
        <w:tc>
          <w:tcPr>
            <w:tcW w:w="649" w:type="dxa"/>
            <w:gridSpan w:val="2"/>
          </w:tcPr>
          <w:p w14:paraId="607EED70"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199</w:t>
            </w:r>
          </w:p>
        </w:tc>
        <w:tc>
          <w:tcPr>
            <w:tcW w:w="572" w:type="dxa"/>
            <w:gridSpan w:val="2"/>
          </w:tcPr>
          <w:p w14:paraId="0067C7BE"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ND</w:t>
            </w:r>
          </w:p>
        </w:tc>
        <w:tc>
          <w:tcPr>
            <w:tcW w:w="477" w:type="dxa"/>
            <w:gridSpan w:val="2"/>
          </w:tcPr>
          <w:p w14:paraId="286686A3"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7.61</w:t>
            </w:r>
          </w:p>
        </w:tc>
        <w:tc>
          <w:tcPr>
            <w:tcW w:w="635" w:type="dxa"/>
            <w:gridSpan w:val="2"/>
          </w:tcPr>
          <w:p w14:paraId="0047E10E"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2.74</w:t>
            </w:r>
          </w:p>
        </w:tc>
        <w:tc>
          <w:tcPr>
            <w:tcW w:w="584" w:type="dxa"/>
            <w:gridSpan w:val="2"/>
          </w:tcPr>
          <w:p w14:paraId="60917CAC"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0.239</w:t>
            </w:r>
          </w:p>
        </w:tc>
        <w:tc>
          <w:tcPr>
            <w:tcW w:w="649" w:type="dxa"/>
            <w:gridSpan w:val="2"/>
          </w:tcPr>
          <w:p w14:paraId="4868C13B"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2</w:t>
            </w:r>
          </w:p>
        </w:tc>
        <w:tc>
          <w:tcPr>
            <w:tcW w:w="647" w:type="dxa"/>
            <w:gridSpan w:val="2"/>
          </w:tcPr>
          <w:p w14:paraId="75C9C820"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213</w:t>
            </w:r>
          </w:p>
        </w:tc>
        <w:tc>
          <w:tcPr>
            <w:tcW w:w="754" w:type="dxa"/>
            <w:gridSpan w:val="2"/>
          </w:tcPr>
          <w:p w14:paraId="590F6FB4"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392.2</w:t>
            </w:r>
          </w:p>
        </w:tc>
        <w:tc>
          <w:tcPr>
            <w:tcW w:w="630" w:type="dxa"/>
            <w:gridSpan w:val="2"/>
          </w:tcPr>
          <w:p w14:paraId="403D44CD"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1.2</w:t>
            </w:r>
          </w:p>
        </w:tc>
        <w:tc>
          <w:tcPr>
            <w:tcW w:w="476" w:type="dxa"/>
            <w:gridSpan w:val="2"/>
          </w:tcPr>
          <w:p w14:paraId="09854258"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0.05</w:t>
            </w:r>
          </w:p>
        </w:tc>
        <w:tc>
          <w:tcPr>
            <w:tcW w:w="376" w:type="dxa"/>
          </w:tcPr>
          <w:p w14:paraId="584EE396"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192.7</w:t>
            </w:r>
          </w:p>
        </w:tc>
      </w:tr>
      <w:tr w:rsidR="00711965" w:rsidRPr="00711965" w14:paraId="52E0102F" w14:textId="77777777" w:rsidTr="00844732">
        <w:tc>
          <w:tcPr>
            <w:tcW w:w="583" w:type="dxa"/>
            <w:gridSpan w:val="2"/>
          </w:tcPr>
          <w:p w14:paraId="29D9806B"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Toledo</w:t>
            </w:r>
          </w:p>
        </w:tc>
        <w:tc>
          <w:tcPr>
            <w:tcW w:w="648" w:type="dxa"/>
            <w:gridSpan w:val="2"/>
          </w:tcPr>
          <w:p w14:paraId="18204F75"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17-Apr-23</w:t>
            </w:r>
          </w:p>
        </w:tc>
        <w:tc>
          <w:tcPr>
            <w:tcW w:w="446" w:type="dxa"/>
          </w:tcPr>
          <w:p w14:paraId="2A94F307"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Dolores</w:t>
            </w:r>
          </w:p>
        </w:tc>
        <w:tc>
          <w:tcPr>
            <w:tcW w:w="503" w:type="dxa"/>
          </w:tcPr>
          <w:p w14:paraId="2F3C1DE0"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Nazarene Church-tap</w:t>
            </w:r>
          </w:p>
        </w:tc>
        <w:tc>
          <w:tcPr>
            <w:tcW w:w="581" w:type="dxa"/>
            <w:gridSpan w:val="2"/>
          </w:tcPr>
          <w:p w14:paraId="3052D50C"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Ground</w:t>
            </w:r>
          </w:p>
        </w:tc>
        <w:tc>
          <w:tcPr>
            <w:tcW w:w="582" w:type="dxa"/>
            <w:gridSpan w:val="2"/>
          </w:tcPr>
          <w:p w14:paraId="74C3E973"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RWS</w:t>
            </w:r>
          </w:p>
        </w:tc>
        <w:tc>
          <w:tcPr>
            <w:tcW w:w="658" w:type="dxa"/>
            <w:gridSpan w:val="2"/>
          </w:tcPr>
          <w:p w14:paraId="1ADFD48B"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Untreated</w:t>
            </w:r>
          </w:p>
        </w:tc>
        <w:tc>
          <w:tcPr>
            <w:tcW w:w="649" w:type="dxa"/>
            <w:gridSpan w:val="2"/>
          </w:tcPr>
          <w:p w14:paraId="17E9A467"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226</w:t>
            </w:r>
          </w:p>
        </w:tc>
        <w:tc>
          <w:tcPr>
            <w:tcW w:w="572" w:type="dxa"/>
            <w:gridSpan w:val="2"/>
          </w:tcPr>
          <w:p w14:paraId="7954B6F7"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n/d</w:t>
            </w:r>
          </w:p>
        </w:tc>
        <w:tc>
          <w:tcPr>
            <w:tcW w:w="477" w:type="dxa"/>
            <w:gridSpan w:val="2"/>
          </w:tcPr>
          <w:p w14:paraId="41FC20BC"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7.62</w:t>
            </w:r>
          </w:p>
        </w:tc>
        <w:tc>
          <w:tcPr>
            <w:tcW w:w="635" w:type="dxa"/>
            <w:gridSpan w:val="2"/>
          </w:tcPr>
          <w:p w14:paraId="0080A1A5"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0.495</w:t>
            </w:r>
          </w:p>
        </w:tc>
        <w:tc>
          <w:tcPr>
            <w:tcW w:w="584" w:type="dxa"/>
            <w:gridSpan w:val="2"/>
          </w:tcPr>
          <w:p w14:paraId="61C5E625"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0.249</w:t>
            </w:r>
          </w:p>
        </w:tc>
        <w:tc>
          <w:tcPr>
            <w:tcW w:w="649" w:type="dxa"/>
            <w:gridSpan w:val="2"/>
          </w:tcPr>
          <w:p w14:paraId="001B03EB"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1.8</w:t>
            </w:r>
          </w:p>
        </w:tc>
        <w:tc>
          <w:tcPr>
            <w:tcW w:w="647" w:type="dxa"/>
            <w:gridSpan w:val="2"/>
          </w:tcPr>
          <w:p w14:paraId="27721195"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222</w:t>
            </w:r>
          </w:p>
        </w:tc>
        <w:tc>
          <w:tcPr>
            <w:tcW w:w="754" w:type="dxa"/>
            <w:gridSpan w:val="2"/>
          </w:tcPr>
          <w:p w14:paraId="5E195858"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411.4</w:t>
            </w:r>
          </w:p>
        </w:tc>
        <w:tc>
          <w:tcPr>
            <w:tcW w:w="630" w:type="dxa"/>
            <w:gridSpan w:val="2"/>
          </w:tcPr>
          <w:p w14:paraId="0D5F20AF"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1.2</w:t>
            </w:r>
          </w:p>
        </w:tc>
        <w:tc>
          <w:tcPr>
            <w:tcW w:w="476" w:type="dxa"/>
            <w:gridSpan w:val="2"/>
          </w:tcPr>
          <w:p w14:paraId="15757E97" w14:textId="77777777" w:rsidR="00711965" w:rsidRPr="00711965" w:rsidRDefault="00711965" w:rsidP="00711965">
            <w:pPr>
              <w:rPr>
                <w:rFonts w:ascii="Calibri" w:hAnsi="Calibri" w:cs="Calibri"/>
                <w:color w:val="000000" w:themeColor="text1"/>
                <w:szCs w:val="18"/>
              </w:rPr>
            </w:pPr>
            <w:r w:rsidRPr="00711965">
              <w:rPr>
                <w:rFonts w:ascii="Calibri" w:hAnsi="Calibri" w:cs="Calibri"/>
                <w:color w:val="000000" w:themeColor="text1"/>
                <w:szCs w:val="18"/>
              </w:rPr>
              <w:t>0.01</w:t>
            </w:r>
          </w:p>
        </w:tc>
        <w:tc>
          <w:tcPr>
            <w:tcW w:w="376" w:type="dxa"/>
          </w:tcPr>
          <w:p w14:paraId="5786365A" w14:textId="77777777" w:rsidR="00711965" w:rsidRPr="00711965" w:rsidRDefault="00711965" w:rsidP="00711965">
            <w:pPr>
              <w:keepNext/>
              <w:rPr>
                <w:rFonts w:ascii="Calibri" w:hAnsi="Calibri" w:cs="Calibri"/>
                <w:color w:val="000000" w:themeColor="text1"/>
                <w:szCs w:val="18"/>
              </w:rPr>
            </w:pPr>
            <w:r w:rsidRPr="00711965">
              <w:rPr>
                <w:rFonts w:ascii="Calibri" w:hAnsi="Calibri" w:cs="Calibri"/>
                <w:color w:val="000000" w:themeColor="text1"/>
                <w:szCs w:val="18"/>
              </w:rPr>
              <w:t>202.0</w:t>
            </w:r>
          </w:p>
        </w:tc>
      </w:tr>
    </w:tbl>
    <w:p w14:paraId="78D9ADB8" w14:textId="1CBC7326" w:rsidR="00711965" w:rsidRPr="00711965" w:rsidRDefault="00711965" w:rsidP="00711965">
      <w:pPr>
        <w:spacing w:before="240" w:after="200"/>
        <w:jc w:val="center"/>
        <w:rPr>
          <w:rFonts w:ascii="Calibri" w:hAnsi="Calibri" w:cs="Calibri"/>
          <w:i/>
          <w:iCs/>
          <w:szCs w:val="18"/>
        </w:rPr>
        <w:sectPr w:rsidR="00711965" w:rsidRPr="00711965" w:rsidSect="00743FF6">
          <w:type w:val="continuous"/>
          <w:pgSz w:w="16840" w:h="11900" w:orient="landscape" w:code="9"/>
          <w:pgMar w:top="1440" w:right="1077" w:bottom="1440" w:left="1077" w:header="289" w:footer="289" w:gutter="0"/>
          <w:pgNumType w:fmt="numberInDash"/>
          <w:cols w:space="720"/>
          <w:titlePg/>
          <w:docGrid w:linePitch="360"/>
        </w:sectPr>
      </w:pPr>
      <w:r w:rsidRPr="00711965">
        <w:rPr>
          <w:rFonts w:ascii="Calibri" w:hAnsi="Calibri" w:cs="Calibri"/>
          <w:i/>
          <w:iCs/>
          <w:szCs w:val="18"/>
        </w:rPr>
        <w:t xml:space="preserve">Table </w:t>
      </w:r>
      <w:r w:rsidRPr="00711965">
        <w:rPr>
          <w:rFonts w:ascii="Calibri" w:hAnsi="Calibri" w:cs="Calibri"/>
          <w:i/>
          <w:iCs/>
          <w:szCs w:val="18"/>
        </w:rPr>
        <w:fldChar w:fldCharType="begin"/>
      </w:r>
      <w:r w:rsidRPr="00711965">
        <w:rPr>
          <w:rFonts w:ascii="Calibri" w:hAnsi="Calibri" w:cs="Calibri"/>
          <w:i/>
          <w:iCs/>
          <w:szCs w:val="18"/>
        </w:rPr>
        <w:instrText xml:space="preserve"> SEQ Table \* ARABIC </w:instrText>
      </w:r>
      <w:r w:rsidRPr="00711965">
        <w:rPr>
          <w:rFonts w:ascii="Calibri" w:hAnsi="Calibri" w:cs="Calibri"/>
          <w:i/>
          <w:iCs/>
          <w:szCs w:val="18"/>
        </w:rPr>
        <w:fldChar w:fldCharType="separate"/>
      </w:r>
      <w:r w:rsidR="00093C61">
        <w:rPr>
          <w:rFonts w:ascii="Calibri" w:hAnsi="Calibri" w:cs="Calibri"/>
          <w:i/>
          <w:iCs/>
          <w:noProof/>
          <w:szCs w:val="18"/>
        </w:rPr>
        <w:t>55</w:t>
      </w:r>
      <w:r w:rsidRPr="00711965">
        <w:rPr>
          <w:rFonts w:ascii="Calibri" w:hAnsi="Calibri" w:cs="Calibri"/>
          <w:i/>
          <w:iCs/>
          <w:noProof/>
          <w:szCs w:val="18"/>
        </w:rPr>
        <w:fldChar w:fldCharType="end"/>
      </w:r>
      <w:r w:rsidRPr="00711965">
        <w:rPr>
          <w:rFonts w:ascii="Calibri" w:hAnsi="Calibri" w:cs="Calibri"/>
          <w:i/>
          <w:iCs/>
          <w:szCs w:val="18"/>
        </w:rPr>
        <w:t xml:space="preserve">: Dolores Chemical Water Testing (Source: National Drinking Water Quality Laboratory Ministry of Health and Wellness; Environmental </w:t>
      </w:r>
      <w:r w:rsidR="00CD5578" w:rsidRPr="00711965">
        <w:rPr>
          <w:rFonts w:ascii="Calibri" w:hAnsi="Calibri" w:cs="Calibri"/>
          <w:i/>
          <w:iCs/>
          <w:szCs w:val="18"/>
        </w:rPr>
        <w:t>Health</w:t>
      </w:r>
    </w:p>
    <w:p w14:paraId="0F22559F" w14:textId="77777777" w:rsidR="00711965" w:rsidRPr="00711965" w:rsidRDefault="00711965" w:rsidP="00711965">
      <w:pPr>
        <w:jc w:val="left"/>
        <w:rPr>
          <w:rFonts w:cstheme="minorHAnsi"/>
          <w:b/>
          <w:bCs/>
          <w:color w:val="000000" w:themeColor="text1"/>
          <w:sz w:val="20"/>
        </w:rPr>
        <w:sectPr w:rsidR="00711965" w:rsidRPr="00711965" w:rsidSect="00743FF6">
          <w:footerReference w:type="first" r:id="rId73"/>
          <w:pgSz w:w="16840" w:h="11900" w:orient="landscape" w:code="9"/>
          <w:pgMar w:top="1077" w:right="1440" w:bottom="1077" w:left="1440" w:header="289" w:footer="289" w:gutter="0"/>
          <w:pgNumType w:fmt="numberInDash"/>
          <w:cols w:space="720"/>
          <w:titlePg/>
          <w:docGrid w:linePitch="360"/>
        </w:sectPr>
      </w:pPr>
      <w:bookmarkStart w:id="411" w:name="_Toc152177335"/>
    </w:p>
    <w:p w14:paraId="333B60D2" w14:textId="77777777" w:rsidR="00711965" w:rsidRPr="00711965" w:rsidRDefault="00711965" w:rsidP="00711965">
      <w:pPr>
        <w:spacing w:before="100" w:beforeAutospacing="1" w:after="100" w:afterAutospacing="1"/>
        <w:jc w:val="left"/>
        <w:rPr>
          <w:rFonts w:cstheme="minorHAnsi"/>
          <w:b/>
          <w:bCs/>
          <w:color w:val="000000" w:themeColor="text1"/>
          <w:sz w:val="20"/>
        </w:rPr>
      </w:pPr>
      <w:r w:rsidRPr="00711965">
        <w:rPr>
          <w:rFonts w:cstheme="minorHAnsi"/>
          <w:b/>
          <w:bCs/>
          <w:color w:val="000000" w:themeColor="text1"/>
          <w:sz w:val="20"/>
        </w:rPr>
        <w:t>IMAGES</w:t>
      </w:r>
    </w:p>
    <w:p w14:paraId="07FE2AA4" w14:textId="77777777" w:rsidR="00711965" w:rsidRPr="00711965" w:rsidRDefault="00711965" w:rsidP="00711965">
      <w:pPr>
        <w:rPr>
          <w:rFonts w:cstheme="minorHAnsi"/>
          <w:color w:val="000000" w:themeColor="text1"/>
          <w:sz w:val="20"/>
        </w:rPr>
      </w:pPr>
      <w:r w:rsidRPr="00711965">
        <w:rPr>
          <w:rFonts w:cstheme="minorHAnsi"/>
          <w:color w:val="000000" w:themeColor="text1"/>
          <w:sz w:val="20"/>
        </w:rPr>
        <w:t>The following are photos showing different locations of the villages.</w:t>
      </w:r>
    </w:p>
    <w:p w14:paraId="3CB67A98" w14:textId="77777777" w:rsidR="00711965" w:rsidRPr="00711965" w:rsidRDefault="00711965" w:rsidP="00711965">
      <w:pPr>
        <w:spacing w:before="100" w:beforeAutospacing="1" w:after="100" w:afterAutospacing="1"/>
        <w:jc w:val="center"/>
        <w:rPr>
          <w:rFonts w:eastAsia="Montserrat" w:cstheme="minorHAnsi"/>
          <w:kern w:val="0"/>
          <w:sz w:val="20"/>
          <w:szCs w:val="22"/>
          <w:lang w:val="en-GB"/>
          <w14:ligatures w14:val="none"/>
        </w:rPr>
      </w:pPr>
      <w:r w:rsidRPr="00711965">
        <w:rPr>
          <w:rFonts w:eastAsia="Montserrat" w:cstheme="minorHAnsi"/>
          <w:noProof/>
          <w:kern w:val="0"/>
          <w:sz w:val="20"/>
          <w:szCs w:val="22"/>
          <w:lang w:val="en-GB"/>
          <w14:ligatures w14:val="none"/>
        </w:rPr>
        <w:t xml:space="preserve"> </w:t>
      </w:r>
      <w:r w:rsidRPr="00711965">
        <w:rPr>
          <w:rFonts w:eastAsia="Montserrat" w:cstheme="minorHAnsi"/>
          <w:noProof/>
          <w:kern w:val="0"/>
          <w:sz w:val="20"/>
          <w:szCs w:val="22"/>
          <w:lang w:val="en-GB"/>
          <w14:ligatures w14:val="none"/>
        </w:rPr>
        <w:drawing>
          <wp:inline distT="0" distB="0" distL="0" distR="0" wp14:anchorId="11CE5451" wp14:editId="33855775">
            <wp:extent cx="3316077" cy="2362705"/>
            <wp:effectExtent l="0" t="0" r="0" b="0"/>
            <wp:docPr id="1128548984" name="Imagen 1128548984" descr="Una cerca de alambre&#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8548984" name="Imagen 1128548984" descr="Una cerca de alambre&#10;&#10;Descripción generada automáticamente con confianza baja"/>
                    <pic:cNvPicPr/>
                  </pic:nvPicPr>
                  <pic:blipFill>
                    <a:blip r:embed="rId74" cstate="print">
                      <a:extLst>
                        <a:ext uri="{28A0092B-C50C-407E-A947-70E740481C1C}">
                          <a14:useLocalDpi xmlns:a14="http://schemas.microsoft.com/office/drawing/2010/main" val="0"/>
                        </a:ext>
                      </a:extLst>
                    </a:blip>
                    <a:stretch>
                      <a:fillRect/>
                    </a:stretch>
                  </pic:blipFill>
                  <pic:spPr>
                    <a:xfrm>
                      <a:off x="0" y="0"/>
                      <a:ext cx="3321142" cy="2366314"/>
                    </a:xfrm>
                    <a:prstGeom prst="rect">
                      <a:avLst/>
                    </a:prstGeom>
                  </pic:spPr>
                </pic:pic>
              </a:graphicData>
            </a:graphic>
          </wp:inline>
        </w:drawing>
      </w:r>
    </w:p>
    <w:p w14:paraId="3F89E8B8" w14:textId="2BB28009" w:rsidR="00711965" w:rsidRPr="00711965" w:rsidRDefault="00711965" w:rsidP="00711965">
      <w:pPr>
        <w:spacing w:after="200"/>
        <w:jc w:val="center"/>
        <w:rPr>
          <w:rFonts w:eastAsia="Calibri" w:cstheme="minorHAnsi"/>
          <w:i/>
          <w:iCs/>
          <w:color w:val="44546A"/>
          <w:szCs w:val="18"/>
        </w:rPr>
      </w:pPr>
      <w:bookmarkStart w:id="412" w:name="_Toc152059454"/>
      <w:bookmarkStart w:id="413" w:name="_Hlk151717892"/>
      <w:r w:rsidRPr="00711965">
        <w:rPr>
          <w:rFonts w:eastAsia="Calibri" w:cstheme="minorHAnsi"/>
          <w:i/>
          <w:iCs/>
          <w:color w:val="44546A" w:themeColor="text2"/>
          <w:szCs w:val="18"/>
        </w:rPr>
        <w:t xml:space="preserve">Figure </w:t>
      </w:r>
      <w:r w:rsidRPr="00711965">
        <w:rPr>
          <w:rFonts w:eastAsia="Calibri" w:cstheme="minorHAnsi"/>
          <w:i/>
          <w:iCs/>
          <w:color w:val="44546A" w:themeColor="text2"/>
          <w:szCs w:val="18"/>
        </w:rPr>
        <w:fldChar w:fldCharType="begin"/>
      </w:r>
      <w:r w:rsidRPr="00711965">
        <w:rPr>
          <w:rFonts w:eastAsia="Calibri" w:cstheme="minorHAnsi"/>
          <w:i/>
          <w:iCs/>
          <w:color w:val="44546A" w:themeColor="text2"/>
          <w:szCs w:val="18"/>
        </w:rPr>
        <w:instrText>SEQ Figure \* ARABIC</w:instrText>
      </w:r>
      <w:r w:rsidRPr="00711965">
        <w:rPr>
          <w:rFonts w:eastAsia="Calibri" w:cstheme="minorHAnsi"/>
          <w:i/>
          <w:iCs/>
          <w:color w:val="44546A" w:themeColor="text2"/>
          <w:szCs w:val="18"/>
        </w:rPr>
        <w:fldChar w:fldCharType="separate"/>
      </w:r>
      <w:r w:rsidR="00E16841">
        <w:rPr>
          <w:rFonts w:eastAsia="Calibri" w:cstheme="minorHAnsi"/>
          <w:i/>
          <w:iCs/>
          <w:noProof/>
          <w:color w:val="44546A" w:themeColor="text2"/>
          <w:szCs w:val="18"/>
        </w:rPr>
        <w:t>2</w:t>
      </w:r>
      <w:r w:rsidR="00EC27F7">
        <w:rPr>
          <w:rFonts w:eastAsia="Calibri" w:cstheme="minorHAnsi"/>
          <w:i/>
          <w:iCs/>
          <w:noProof/>
          <w:color w:val="44546A" w:themeColor="text2"/>
          <w:szCs w:val="18"/>
        </w:rPr>
        <w:t>4</w:t>
      </w:r>
      <w:r w:rsidRPr="00711965">
        <w:rPr>
          <w:rFonts w:eastAsia="Calibri" w:cstheme="minorHAnsi"/>
          <w:i/>
          <w:iCs/>
          <w:color w:val="44546A" w:themeColor="text2"/>
          <w:szCs w:val="18"/>
        </w:rPr>
        <w:fldChar w:fldCharType="end"/>
      </w:r>
      <w:r w:rsidRPr="00711965">
        <w:rPr>
          <w:rFonts w:eastAsia="Calibri" w:cstheme="minorHAnsi"/>
          <w:i/>
          <w:iCs/>
          <w:color w:val="44546A" w:themeColor="text2"/>
          <w:szCs w:val="18"/>
        </w:rPr>
        <w:t>: Example of Solar Panels used for Water Pump (Source: Site visit 2023).</w:t>
      </w:r>
      <w:bookmarkEnd w:id="412"/>
      <w:bookmarkEnd w:id="413"/>
    </w:p>
    <w:p w14:paraId="28B1A9F8" w14:textId="77777777" w:rsidR="00711965" w:rsidRPr="00711965" w:rsidRDefault="00711965" w:rsidP="00711965">
      <w:pPr>
        <w:jc w:val="center"/>
        <w:rPr>
          <w:rFonts w:eastAsia="Montserrat" w:cstheme="minorHAnsi"/>
          <w:kern w:val="0"/>
          <w:sz w:val="20"/>
          <w:szCs w:val="22"/>
          <w:lang w:val="en-GB"/>
          <w14:ligatures w14:val="none"/>
        </w:rPr>
      </w:pPr>
    </w:p>
    <w:p w14:paraId="42D261BD" w14:textId="77777777" w:rsidR="00711965" w:rsidRPr="00711965" w:rsidRDefault="00711965" w:rsidP="00711965">
      <w:pPr>
        <w:jc w:val="center"/>
        <w:rPr>
          <w:rFonts w:eastAsia="Montserrat" w:cstheme="minorHAnsi"/>
          <w:kern w:val="0"/>
          <w:sz w:val="20"/>
          <w:szCs w:val="22"/>
          <w:lang w:val="en-GB"/>
          <w14:ligatures w14:val="none"/>
        </w:rPr>
      </w:pPr>
      <w:r w:rsidRPr="00711965">
        <w:rPr>
          <w:rFonts w:eastAsia="Montserrat" w:cstheme="minorHAnsi"/>
          <w:noProof/>
          <w:kern w:val="0"/>
          <w:sz w:val="20"/>
          <w:szCs w:val="22"/>
          <w:lang w:val="en-GB"/>
          <w14:ligatures w14:val="none"/>
        </w:rPr>
        <w:drawing>
          <wp:inline distT="0" distB="0" distL="0" distR="0" wp14:anchorId="1D78E78B" wp14:editId="42577046">
            <wp:extent cx="4572000" cy="1819275"/>
            <wp:effectExtent l="0" t="0" r="0" b="0"/>
            <wp:docPr id="1564655800" name="Imagen 1564655800" descr="Un grupo de personas sentadas alrededor de una mesa con sill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4655800" name="Imagen 1564655800" descr="Un grupo de personas sentadas alrededor de una mesa con sillas&#10;&#10;Descripción generada automáticamente con confianza media"/>
                    <pic:cNvPicPr/>
                  </pic:nvPicPr>
                  <pic:blipFill>
                    <a:blip r:embed="rId75" cstate="print">
                      <a:extLst>
                        <a:ext uri="{28A0092B-C50C-407E-A947-70E740481C1C}">
                          <a14:useLocalDpi xmlns:a14="http://schemas.microsoft.com/office/drawing/2010/main" val="0"/>
                        </a:ext>
                      </a:extLst>
                    </a:blip>
                    <a:stretch>
                      <a:fillRect/>
                    </a:stretch>
                  </pic:blipFill>
                  <pic:spPr>
                    <a:xfrm>
                      <a:off x="0" y="0"/>
                      <a:ext cx="4572000" cy="1819275"/>
                    </a:xfrm>
                    <a:prstGeom prst="rect">
                      <a:avLst/>
                    </a:prstGeom>
                  </pic:spPr>
                </pic:pic>
              </a:graphicData>
            </a:graphic>
          </wp:inline>
        </w:drawing>
      </w:r>
    </w:p>
    <w:p w14:paraId="1BFC76EA" w14:textId="79E69549" w:rsidR="00711965" w:rsidRPr="00711965" w:rsidRDefault="00711965" w:rsidP="00711965">
      <w:pPr>
        <w:spacing w:before="240" w:after="200"/>
        <w:jc w:val="center"/>
        <w:rPr>
          <w:rFonts w:eastAsia="Calibri" w:cstheme="minorHAnsi"/>
          <w:i/>
          <w:iCs/>
          <w:color w:val="44546A"/>
          <w:szCs w:val="18"/>
        </w:rPr>
      </w:pPr>
      <w:bookmarkStart w:id="414" w:name="_Toc152059461"/>
      <w:r w:rsidRPr="00711965">
        <w:rPr>
          <w:rFonts w:eastAsia="Calibri" w:cstheme="minorHAnsi"/>
          <w:i/>
          <w:iCs/>
          <w:color w:val="44546A"/>
          <w:szCs w:val="18"/>
        </w:rPr>
        <w:t xml:space="preserve">Figure </w:t>
      </w:r>
      <w:r w:rsidRPr="00711965">
        <w:rPr>
          <w:rFonts w:eastAsia="Calibri" w:cstheme="minorHAnsi"/>
          <w:i/>
          <w:iCs/>
          <w:color w:val="44546A"/>
          <w:szCs w:val="18"/>
        </w:rPr>
        <w:fldChar w:fldCharType="begin"/>
      </w:r>
      <w:r w:rsidRPr="00711965">
        <w:rPr>
          <w:rFonts w:eastAsia="Calibri" w:cstheme="minorHAnsi"/>
          <w:i/>
          <w:iCs/>
          <w:color w:val="44546A"/>
          <w:szCs w:val="18"/>
        </w:rPr>
        <w:instrText>SEQ Figure \* ARABIC</w:instrText>
      </w:r>
      <w:r w:rsidRPr="00711965">
        <w:rPr>
          <w:rFonts w:eastAsia="Calibri" w:cstheme="minorHAnsi"/>
          <w:i/>
          <w:iCs/>
          <w:color w:val="44546A"/>
          <w:szCs w:val="18"/>
        </w:rPr>
        <w:fldChar w:fldCharType="separate"/>
      </w:r>
      <w:r w:rsidR="00E16841">
        <w:rPr>
          <w:rFonts w:eastAsia="Calibri" w:cstheme="minorHAnsi"/>
          <w:i/>
          <w:iCs/>
          <w:noProof/>
          <w:color w:val="44546A"/>
          <w:szCs w:val="18"/>
        </w:rPr>
        <w:t>2</w:t>
      </w:r>
      <w:r w:rsidR="00EC27F7">
        <w:rPr>
          <w:rFonts w:eastAsia="Calibri" w:cstheme="minorHAnsi"/>
          <w:i/>
          <w:iCs/>
          <w:noProof/>
          <w:color w:val="44546A"/>
          <w:szCs w:val="18"/>
        </w:rPr>
        <w:t>5</w:t>
      </w:r>
      <w:r w:rsidRPr="00711965">
        <w:rPr>
          <w:rFonts w:eastAsia="Calibri" w:cstheme="minorHAnsi"/>
          <w:i/>
          <w:iCs/>
          <w:color w:val="44546A"/>
          <w:szCs w:val="18"/>
        </w:rPr>
        <w:fldChar w:fldCharType="end"/>
      </w:r>
      <w:r w:rsidRPr="00711965">
        <w:rPr>
          <w:rFonts w:eastAsia="Calibri" w:cstheme="minorHAnsi"/>
          <w:i/>
          <w:iCs/>
          <w:color w:val="44546A"/>
          <w:szCs w:val="18"/>
        </w:rPr>
        <w:t>: Consultation Meeting with Copper Bank.</w:t>
      </w:r>
      <w:bookmarkEnd w:id="414"/>
    </w:p>
    <w:p w14:paraId="3F6AAE06" w14:textId="77777777" w:rsidR="00711965" w:rsidRPr="00711965" w:rsidRDefault="00711965" w:rsidP="00711965">
      <w:pPr>
        <w:jc w:val="center"/>
        <w:rPr>
          <w:rFonts w:eastAsia="Montserrat" w:cstheme="minorHAnsi"/>
          <w:kern w:val="0"/>
          <w:sz w:val="20"/>
          <w:szCs w:val="22"/>
          <w14:ligatures w14:val="none"/>
        </w:rPr>
      </w:pPr>
    </w:p>
    <w:p w14:paraId="7AA2ECCD" w14:textId="77777777" w:rsidR="00711965" w:rsidRPr="00711965" w:rsidRDefault="00711965" w:rsidP="00711965">
      <w:pPr>
        <w:jc w:val="center"/>
        <w:rPr>
          <w:rFonts w:eastAsia="Montserrat" w:cstheme="minorHAnsi"/>
          <w:kern w:val="0"/>
          <w:sz w:val="20"/>
          <w:szCs w:val="22"/>
          <w:lang w:val="en-GB"/>
          <w14:ligatures w14:val="none"/>
        </w:rPr>
      </w:pPr>
      <w:r w:rsidRPr="00711965">
        <w:rPr>
          <w:rFonts w:eastAsia="Montserrat" w:cstheme="minorHAnsi"/>
          <w:noProof/>
          <w:kern w:val="0"/>
          <w:sz w:val="20"/>
          <w:szCs w:val="22"/>
          <w:lang w:val="en-GB"/>
          <w14:ligatures w14:val="none"/>
        </w:rPr>
        <w:drawing>
          <wp:inline distT="0" distB="0" distL="0" distR="0" wp14:anchorId="2F7B10C9" wp14:editId="1F3FC351">
            <wp:extent cx="4572000" cy="2295525"/>
            <wp:effectExtent l="0" t="0" r="0" b="0"/>
            <wp:docPr id="1666674818" name="Imagen 1666674818" descr="Un grupo de personas en un parque&#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674818" name="Imagen 1666674818" descr="Un grupo de personas en un parque&#10;&#10;Descripción generada automáticamente"/>
                    <pic:cNvPicPr/>
                  </pic:nvPicPr>
                  <pic:blipFill>
                    <a:blip r:embed="rId76" cstate="print">
                      <a:extLst>
                        <a:ext uri="{28A0092B-C50C-407E-A947-70E740481C1C}">
                          <a14:useLocalDpi xmlns:a14="http://schemas.microsoft.com/office/drawing/2010/main" val="0"/>
                        </a:ext>
                      </a:extLst>
                    </a:blip>
                    <a:stretch>
                      <a:fillRect/>
                    </a:stretch>
                  </pic:blipFill>
                  <pic:spPr>
                    <a:xfrm>
                      <a:off x="0" y="0"/>
                      <a:ext cx="4572000" cy="2295525"/>
                    </a:xfrm>
                    <a:prstGeom prst="rect">
                      <a:avLst/>
                    </a:prstGeom>
                  </pic:spPr>
                </pic:pic>
              </a:graphicData>
            </a:graphic>
          </wp:inline>
        </w:drawing>
      </w:r>
    </w:p>
    <w:p w14:paraId="57635F65" w14:textId="1DF9FE51" w:rsidR="00711965" w:rsidRPr="00711965" w:rsidRDefault="00711965" w:rsidP="00711965">
      <w:pPr>
        <w:spacing w:before="240" w:after="200"/>
        <w:jc w:val="center"/>
        <w:rPr>
          <w:rFonts w:eastAsia="Calibri" w:cstheme="minorHAnsi"/>
          <w:i/>
          <w:iCs/>
          <w:color w:val="44546A"/>
          <w:szCs w:val="18"/>
        </w:rPr>
      </w:pPr>
      <w:bookmarkStart w:id="415" w:name="_Toc152059462"/>
      <w:r w:rsidRPr="00711965">
        <w:rPr>
          <w:rFonts w:eastAsia="Calibri" w:cstheme="minorHAnsi"/>
          <w:i/>
          <w:iCs/>
          <w:color w:val="44546A"/>
          <w:szCs w:val="18"/>
        </w:rPr>
        <w:t xml:space="preserve">Figure </w:t>
      </w:r>
      <w:r w:rsidRPr="00711965">
        <w:rPr>
          <w:rFonts w:eastAsia="Calibri" w:cstheme="minorHAnsi"/>
          <w:i/>
          <w:iCs/>
          <w:color w:val="44546A"/>
          <w:szCs w:val="18"/>
        </w:rPr>
        <w:fldChar w:fldCharType="begin"/>
      </w:r>
      <w:r w:rsidRPr="00711965">
        <w:rPr>
          <w:rFonts w:eastAsia="Calibri" w:cstheme="minorHAnsi"/>
          <w:i/>
          <w:iCs/>
          <w:color w:val="44546A"/>
          <w:szCs w:val="18"/>
        </w:rPr>
        <w:instrText>SEQ Figure \* ARABIC</w:instrText>
      </w:r>
      <w:r w:rsidRPr="00711965">
        <w:rPr>
          <w:rFonts w:eastAsia="Calibri" w:cstheme="minorHAnsi"/>
          <w:i/>
          <w:iCs/>
          <w:color w:val="44546A"/>
          <w:szCs w:val="18"/>
        </w:rPr>
        <w:fldChar w:fldCharType="separate"/>
      </w:r>
      <w:r w:rsidR="00E16841">
        <w:rPr>
          <w:rFonts w:eastAsia="Calibri" w:cstheme="minorHAnsi"/>
          <w:i/>
          <w:iCs/>
          <w:noProof/>
          <w:color w:val="44546A"/>
          <w:szCs w:val="18"/>
        </w:rPr>
        <w:t>2</w:t>
      </w:r>
      <w:r w:rsidR="00EC27F7">
        <w:rPr>
          <w:rFonts w:eastAsia="Calibri" w:cstheme="minorHAnsi"/>
          <w:i/>
          <w:iCs/>
          <w:noProof/>
          <w:color w:val="44546A"/>
          <w:szCs w:val="18"/>
        </w:rPr>
        <w:t>6</w:t>
      </w:r>
      <w:r w:rsidRPr="00711965">
        <w:rPr>
          <w:rFonts w:eastAsia="Calibri" w:cstheme="minorHAnsi"/>
          <w:i/>
          <w:iCs/>
          <w:color w:val="44546A"/>
          <w:szCs w:val="18"/>
        </w:rPr>
        <w:fldChar w:fldCharType="end"/>
      </w:r>
      <w:r w:rsidRPr="00711965">
        <w:rPr>
          <w:rFonts w:eastAsia="Calibri" w:cstheme="minorHAnsi"/>
          <w:i/>
          <w:iCs/>
          <w:color w:val="44546A"/>
          <w:szCs w:val="18"/>
        </w:rPr>
        <w:t>: Consultation Meeting with Boom Creek.</w:t>
      </w:r>
      <w:bookmarkEnd w:id="415"/>
    </w:p>
    <w:p w14:paraId="1A4F8753" w14:textId="77777777" w:rsidR="00711965" w:rsidRPr="00711965" w:rsidRDefault="00711965" w:rsidP="00711965">
      <w:pPr>
        <w:jc w:val="center"/>
        <w:rPr>
          <w:rFonts w:eastAsia="Montserrat" w:cstheme="minorHAnsi"/>
          <w:kern w:val="0"/>
          <w:sz w:val="20"/>
          <w:szCs w:val="22"/>
          <w:lang w:val="en-GB"/>
          <w14:ligatures w14:val="none"/>
        </w:rPr>
      </w:pPr>
      <w:r w:rsidRPr="00711965">
        <w:rPr>
          <w:rFonts w:eastAsia="Montserrat" w:cstheme="minorHAnsi"/>
          <w:noProof/>
          <w:kern w:val="0"/>
          <w:sz w:val="20"/>
          <w:szCs w:val="22"/>
          <w:lang w:val="en-GB"/>
          <w14:ligatures w14:val="none"/>
        </w:rPr>
        <w:drawing>
          <wp:inline distT="0" distB="0" distL="0" distR="0" wp14:anchorId="6C34BB29" wp14:editId="3DFD11B3">
            <wp:extent cx="4191620" cy="1772707"/>
            <wp:effectExtent l="0" t="0" r="0" b="0"/>
            <wp:docPr id="1693855017" name="Imagen 1693855017" title="Inserting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7" cstate="print">
                      <a:extLst>
                        <a:ext uri="{28A0092B-C50C-407E-A947-70E740481C1C}">
                          <a14:useLocalDpi xmlns:a14="http://schemas.microsoft.com/office/drawing/2010/main" val="0"/>
                        </a:ext>
                      </a:extLst>
                    </a:blip>
                    <a:stretch>
                      <a:fillRect/>
                    </a:stretch>
                  </pic:blipFill>
                  <pic:spPr>
                    <a:xfrm>
                      <a:off x="0" y="0"/>
                      <a:ext cx="4212024" cy="1781336"/>
                    </a:xfrm>
                    <a:prstGeom prst="rect">
                      <a:avLst/>
                    </a:prstGeom>
                  </pic:spPr>
                </pic:pic>
              </a:graphicData>
            </a:graphic>
          </wp:inline>
        </w:drawing>
      </w:r>
    </w:p>
    <w:p w14:paraId="780748A0" w14:textId="1A9E3960" w:rsidR="00711965" w:rsidRPr="00711965" w:rsidRDefault="00711965" w:rsidP="00711965">
      <w:pPr>
        <w:spacing w:before="240" w:after="200"/>
        <w:jc w:val="center"/>
        <w:rPr>
          <w:rFonts w:eastAsia="Calibri" w:cstheme="minorHAnsi"/>
          <w:i/>
          <w:iCs/>
          <w:color w:val="44546A"/>
          <w:szCs w:val="18"/>
        </w:rPr>
      </w:pPr>
      <w:bookmarkStart w:id="416" w:name="_Toc152059463"/>
      <w:r w:rsidRPr="00711965">
        <w:rPr>
          <w:rFonts w:eastAsia="Calibri" w:cstheme="minorHAnsi"/>
          <w:i/>
          <w:iCs/>
          <w:color w:val="44546A"/>
          <w:szCs w:val="18"/>
        </w:rPr>
        <w:t xml:space="preserve">Figure </w:t>
      </w:r>
      <w:r w:rsidRPr="00711965">
        <w:rPr>
          <w:rFonts w:eastAsia="Calibri" w:cstheme="minorHAnsi"/>
          <w:i/>
          <w:iCs/>
          <w:color w:val="44546A"/>
          <w:szCs w:val="18"/>
        </w:rPr>
        <w:fldChar w:fldCharType="begin"/>
      </w:r>
      <w:r w:rsidRPr="00711965">
        <w:rPr>
          <w:rFonts w:eastAsia="Calibri" w:cstheme="minorHAnsi"/>
          <w:i/>
          <w:iCs/>
          <w:color w:val="44546A"/>
          <w:szCs w:val="18"/>
        </w:rPr>
        <w:instrText>SEQ Figure \* ARABIC</w:instrText>
      </w:r>
      <w:r w:rsidRPr="00711965">
        <w:rPr>
          <w:rFonts w:eastAsia="Calibri" w:cstheme="minorHAnsi"/>
          <w:i/>
          <w:iCs/>
          <w:color w:val="44546A"/>
          <w:szCs w:val="18"/>
        </w:rPr>
        <w:fldChar w:fldCharType="separate"/>
      </w:r>
      <w:r w:rsidR="00E16841">
        <w:rPr>
          <w:rFonts w:eastAsia="Calibri" w:cstheme="minorHAnsi"/>
          <w:i/>
          <w:iCs/>
          <w:noProof/>
          <w:color w:val="44546A"/>
          <w:szCs w:val="18"/>
        </w:rPr>
        <w:t>2</w:t>
      </w:r>
      <w:r w:rsidR="00EC27F7">
        <w:rPr>
          <w:rFonts w:eastAsia="Calibri" w:cstheme="minorHAnsi"/>
          <w:i/>
          <w:iCs/>
          <w:noProof/>
          <w:color w:val="44546A"/>
          <w:szCs w:val="18"/>
        </w:rPr>
        <w:t>7</w:t>
      </w:r>
      <w:r w:rsidRPr="00711965">
        <w:rPr>
          <w:rFonts w:eastAsia="Calibri" w:cstheme="minorHAnsi"/>
          <w:i/>
          <w:iCs/>
          <w:color w:val="44546A"/>
          <w:szCs w:val="18"/>
        </w:rPr>
        <w:fldChar w:fldCharType="end"/>
      </w:r>
      <w:r w:rsidRPr="00711965">
        <w:rPr>
          <w:rFonts w:eastAsia="Calibri" w:cstheme="minorHAnsi"/>
          <w:i/>
          <w:iCs/>
          <w:color w:val="44546A"/>
          <w:szCs w:val="18"/>
        </w:rPr>
        <w:t>: Consultation Meeting with Otoxha.</w:t>
      </w:r>
      <w:bookmarkEnd w:id="416"/>
    </w:p>
    <w:p w14:paraId="4A7A1B49" w14:textId="77777777" w:rsidR="00711965" w:rsidRPr="00711965" w:rsidRDefault="00711965" w:rsidP="00711965">
      <w:pPr>
        <w:jc w:val="center"/>
        <w:rPr>
          <w:rFonts w:eastAsia="Montserrat" w:cstheme="minorHAnsi"/>
          <w:kern w:val="0"/>
          <w:sz w:val="20"/>
          <w:szCs w:val="22"/>
          <w:lang w:val="en-GB"/>
          <w14:ligatures w14:val="none"/>
        </w:rPr>
      </w:pPr>
      <w:r w:rsidRPr="00711965">
        <w:rPr>
          <w:rFonts w:eastAsia="Montserrat" w:cstheme="minorHAnsi"/>
          <w:noProof/>
          <w:kern w:val="0"/>
          <w:sz w:val="20"/>
          <w:szCs w:val="22"/>
          <w:lang w:val="en-GB"/>
          <w14:ligatures w14:val="none"/>
        </w:rPr>
        <w:drawing>
          <wp:inline distT="0" distB="0" distL="0" distR="0" wp14:anchorId="309CD8F8" wp14:editId="0C3C6CE0">
            <wp:extent cx="4149475" cy="1988289"/>
            <wp:effectExtent l="0" t="0" r="0" b="0"/>
            <wp:docPr id="2002784343" name="Imagen 2002784343" descr="Un grupo de personas de pie sobre pas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2784343" name="Imagen 2002784343" descr="Un grupo de personas de pie sobre pasto&#10;&#10;Descripción generada automáticamente"/>
                    <pic:cNvPicPr/>
                  </pic:nvPicPr>
                  <pic:blipFill>
                    <a:blip r:embed="rId78" cstate="print">
                      <a:extLst>
                        <a:ext uri="{28A0092B-C50C-407E-A947-70E740481C1C}">
                          <a14:useLocalDpi xmlns:a14="http://schemas.microsoft.com/office/drawing/2010/main" val="0"/>
                        </a:ext>
                      </a:extLst>
                    </a:blip>
                    <a:stretch>
                      <a:fillRect/>
                    </a:stretch>
                  </pic:blipFill>
                  <pic:spPr>
                    <a:xfrm>
                      <a:off x="0" y="0"/>
                      <a:ext cx="4170723" cy="1998470"/>
                    </a:xfrm>
                    <a:prstGeom prst="rect">
                      <a:avLst/>
                    </a:prstGeom>
                  </pic:spPr>
                </pic:pic>
              </a:graphicData>
            </a:graphic>
          </wp:inline>
        </w:drawing>
      </w:r>
    </w:p>
    <w:p w14:paraId="49758E6B" w14:textId="430BEA72" w:rsidR="00711965" w:rsidRPr="00711965" w:rsidRDefault="00711965" w:rsidP="00711965">
      <w:pPr>
        <w:spacing w:before="240" w:after="200"/>
        <w:jc w:val="center"/>
        <w:rPr>
          <w:rFonts w:eastAsia="Calibri" w:cstheme="minorHAnsi"/>
          <w:i/>
          <w:iCs/>
          <w:color w:val="44546A"/>
          <w:szCs w:val="18"/>
        </w:rPr>
      </w:pPr>
      <w:bookmarkStart w:id="417" w:name="_Toc152059464"/>
      <w:r w:rsidRPr="00711965">
        <w:rPr>
          <w:rFonts w:eastAsia="Calibri" w:cstheme="minorHAnsi"/>
          <w:i/>
          <w:iCs/>
          <w:color w:val="44546A"/>
          <w:szCs w:val="18"/>
        </w:rPr>
        <w:t xml:space="preserve">Figure </w:t>
      </w:r>
      <w:r w:rsidRPr="00711965">
        <w:rPr>
          <w:rFonts w:eastAsia="Calibri" w:cstheme="minorHAnsi"/>
          <w:i/>
          <w:iCs/>
          <w:color w:val="44546A"/>
          <w:szCs w:val="18"/>
        </w:rPr>
        <w:fldChar w:fldCharType="begin"/>
      </w:r>
      <w:r w:rsidRPr="00711965">
        <w:rPr>
          <w:rFonts w:eastAsia="Calibri" w:cstheme="minorHAnsi"/>
          <w:i/>
          <w:iCs/>
          <w:color w:val="44546A"/>
          <w:szCs w:val="18"/>
        </w:rPr>
        <w:instrText>SEQ Figure \* ARABIC</w:instrText>
      </w:r>
      <w:r w:rsidRPr="00711965">
        <w:rPr>
          <w:rFonts w:eastAsia="Calibri" w:cstheme="minorHAnsi"/>
          <w:i/>
          <w:iCs/>
          <w:color w:val="44546A"/>
          <w:szCs w:val="18"/>
        </w:rPr>
        <w:fldChar w:fldCharType="separate"/>
      </w:r>
      <w:r w:rsidR="00E16841">
        <w:rPr>
          <w:rFonts w:eastAsia="Calibri" w:cstheme="minorHAnsi"/>
          <w:i/>
          <w:iCs/>
          <w:noProof/>
          <w:color w:val="44546A"/>
          <w:szCs w:val="18"/>
        </w:rPr>
        <w:t>2</w:t>
      </w:r>
      <w:r w:rsidR="00EC27F7">
        <w:rPr>
          <w:rFonts w:eastAsia="Calibri" w:cstheme="minorHAnsi"/>
          <w:i/>
          <w:iCs/>
          <w:noProof/>
          <w:color w:val="44546A"/>
          <w:szCs w:val="18"/>
        </w:rPr>
        <w:t>8</w:t>
      </w:r>
      <w:r w:rsidRPr="00711965">
        <w:rPr>
          <w:rFonts w:eastAsia="Calibri" w:cstheme="minorHAnsi"/>
          <w:i/>
          <w:iCs/>
          <w:color w:val="44546A"/>
          <w:szCs w:val="18"/>
        </w:rPr>
        <w:fldChar w:fldCharType="end"/>
      </w:r>
      <w:r w:rsidRPr="00711965">
        <w:rPr>
          <w:rFonts w:eastAsia="Calibri" w:cstheme="minorHAnsi"/>
          <w:i/>
          <w:iCs/>
          <w:color w:val="44546A"/>
          <w:szCs w:val="18"/>
        </w:rPr>
        <w:t>: Consultation Meeting with Dolores Village.</w:t>
      </w:r>
      <w:bookmarkEnd w:id="417"/>
    </w:p>
    <w:p w14:paraId="3DE582FA" w14:textId="77777777" w:rsidR="00711965" w:rsidRPr="00711965" w:rsidRDefault="00711965" w:rsidP="00711965">
      <w:pPr>
        <w:jc w:val="center"/>
        <w:rPr>
          <w:rFonts w:eastAsia="Montserrat" w:cstheme="minorHAnsi"/>
          <w:kern w:val="0"/>
          <w:sz w:val="20"/>
          <w:szCs w:val="22"/>
          <w:lang w:val="en-GB"/>
          <w14:ligatures w14:val="none"/>
        </w:rPr>
      </w:pPr>
      <w:r w:rsidRPr="00711965">
        <w:rPr>
          <w:rFonts w:eastAsia="Montserrat" w:cstheme="minorHAnsi"/>
          <w:noProof/>
          <w:kern w:val="0"/>
          <w:sz w:val="20"/>
          <w:szCs w:val="22"/>
          <w:lang w:val="en-GB"/>
          <w14:ligatures w14:val="none"/>
        </w:rPr>
        <w:drawing>
          <wp:inline distT="0" distB="0" distL="0" distR="0" wp14:anchorId="05298B7F" wp14:editId="25D92A81">
            <wp:extent cx="4127825" cy="1676403"/>
            <wp:effectExtent l="0" t="0" r="0" b="0"/>
            <wp:docPr id="240275752" name="Imagen 240275752" descr="A stream in the middle of a for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275752" name="Picture 1" descr="A stream in the middle of a forest&#10;&#10;Description automatically generated"/>
                    <pic:cNvPicPr/>
                  </pic:nvPicPr>
                  <pic:blipFill>
                    <a:blip r:embed="rId79"/>
                    <a:stretch>
                      <a:fillRect/>
                    </a:stretch>
                  </pic:blipFill>
                  <pic:spPr>
                    <a:xfrm>
                      <a:off x="0" y="0"/>
                      <a:ext cx="4210044" cy="1709794"/>
                    </a:xfrm>
                    <a:prstGeom prst="rect">
                      <a:avLst/>
                    </a:prstGeom>
                  </pic:spPr>
                </pic:pic>
              </a:graphicData>
            </a:graphic>
          </wp:inline>
        </w:drawing>
      </w:r>
    </w:p>
    <w:p w14:paraId="28DE7E13" w14:textId="77777777" w:rsidR="00711965" w:rsidRPr="00711965" w:rsidRDefault="00711965" w:rsidP="00711965">
      <w:pPr>
        <w:jc w:val="center"/>
        <w:rPr>
          <w:rFonts w:eastAsia="Montserrat" w:cstheme="minorHAnsi"/>
          <w:kern w:val="0"/>
          <w:sz w:val="20"/>
          <w:szCs w:val="22"/>
          <w:lang w:val="en-GB"/>
          <w14:ligatures w14:val="none"/>
        </w:rPr>
      </w:pPr>
    </w:p>
    <w:p w14:paraId="7A975CCA" w14:textId="3B2DF7B3" w:rsidR="00711965" w:rsidRPr="00711965" w:rsidDel="004B1CFF" w:rsidRDefault="00711965" w:rsidP="00711965">
      <w:pPr>
        <w:spacing w:after="200"/>
        <w:jc w:val="center"/>
        <w:rPr>
          <w:rFonts w:eastAsia="Calibri" w:cstheme="minorHAnsi"/>
          <w:i/>
          <w:iCs/>
          <w:color w:val="44546A"/>
          <w:szCs w:val="18"/>
        </w:rPr>
      </w:pPr>
      <w:bookmarkStart w:id="418" w:name="_Toc152059467"/>
      <w:r w:rsidRPr="00711965">
        <w:rPr>
          <w:rFonts w:eastAsia="Calibri" w:cstheme="minorHAnsi"/>
          <w:i/>
          <w:iCs/>
          <w:color w:val="44546A"/>
          <w:szCs w:val="18"/>
        </w:rPr>
        <w:t xml:space="preserve">Figure </w:t>
      </w:r>
      <w:r w:rsidRPr="00711965">
        <w:rPr>
          <w:rFonts w:eastAsia="Calibri" w:cstheme="minorHAnsi"/>
          <w:i/>
          <w:iCs/>
          <w:color w:val="44546A"/>
          <w:szCs w:val="18"/>
        </w:rPr>
        <w:fldChar w:fldCharType="begin"/>
      </w:r>
      <w:r w:rsidRPr="00711965">
        <w:rPr>
          <w:rFonts w:eastAsia="Calibri" w:cstheme="minorHAnsi"/>
          <w:i/>
          <w:iCs/>
          <w:color w:val="44546A"/>
          <w:szCs w:val="18"/>
        </w:rPr>
        <w:instrText>SEQ Figure \* ARABIC</w:instrText>
      </w:r>
      <w:r w:rsidRPr="00711965">
        <w:rPr>
          <w:rFonts w:eastAsia="Calibri" w:cstheme="minorHAnsi"/>
          <w:i/>
          <w:iCs/>
          <w:color w:val="44546A"/>
          <w:szCs w:val="18"/>
        </w:rPr>
        <w:fldChar w:fldCharType="separate"/>
      </w:r>
      <w:r w:rsidR="00E16841">
        <w:rPr>
          <w:rFonts w:eastAsia="Calibri" w:cstheme="minorHAnsi"/>
          <w:i/>
          <w:iCs/>
          <w:noProof/>
          <w:color w:val="44546A"/>
          <w:szCs w:val="18"/>
        </w:rPr>
        <w:t>2</w:t>
      </w:r>
      <w:r w:rsidR="00EC27F7">
        <w:rPr>
          <w:rFonts w:eastAsia="Calibri" w:cstheme="minorHAnsi"/>
          <w:i/>
          <w:iCs/>
          <w:noProof/>
          <w:color w:val="44546A"/>
          <w:szCs w:val="18"/>
        </w:rPr>
        <w:t>9</w:t>
      </w:r>
      <w:r w:rsidRPr="00711965">
        <w:rPr>
          <w:rFonts w:eastAsia="Calibri" w:cstheme="minorHAnsi"/>
          <w:i/>
          <w:iCs/>
          <w:color w:val="44546A"/>
          <w:szCs w:val="18"/>
        </w:rPr>
        <w:fldChar w:fldCharType="end"/>
      </w:r>
      <w:r w:rsidRPr="00711965">
        <w:rPr>
          <w:rFonts w:eastAsia="Calibri" w:cstheme="minorHAnsi"/>
          <w:i/>
          <w:iCs/>
          <w:color w:val="44546A"/>
          <w:szCs w:val="18"/>
        </w:rPr>
        <w:t>: Boom Creek Road during flooding (Source: Boom Creek Village Needs and Assets Assessment, 2021).</w:t>
      </w:r>
      <w:bookmarkEnd w:id="418"/>
    </w:p>
    <w:p w14:paraId="1BCFB2F0" w14:textId="77777777" w:rsidR="00711965" w:rsidRPr="00711965" w:rsidRDefault="00711965" w:rsidP="00711965">
      <w:pPr>
        <w:spacing w:before="100" w:beforeAutospacing="1" w:after="100" w:afterAutospacing="1"/>
        <w:jc w:val="center"/>
        <w:rPr>
          <w:rFonts w:eastAsia="Montserrat" w:cstheme="minorHAnsi"/>
          <w:kern w:val="0"/>
          <w:sz w:val="20"/>
          <w:szCs w:val="22"/>
          <w:lang w:val="en-GB"/>
          <w14:ligatures w14:val="none"/>
        </w:rPr>
      </w:pPr>
      <w:r w:rsidRPr="00711965">
        <w:rPr>
          <w:rFonts w:eastAsia="Montserrat" w:cstheme="minorHAnsi"/>
          <w:noProof/>
          <w:kern w:val="0"/>
          <w:sz w:val="20"/>
          <w:szCs w:val="22"/>
          <w:lang w:val="en-GB"/>
          <w14:ligatures w14:val="none"/>
        </w:rPr>
        <w:drawing>
          <wp:inline distT="0" distB="0" distL="0" distR="0" wp14:anchorId="17406684" wp14:editId="1CA98CA7">
            <wp:extent cx="4085294" cy="1659130"/>
            <wp:effectExtent l="0" t="0" r="0" b="0"/>
            <wp:docPr id="1356033795" name="Imagen 1356033795" descr="A dirt road with a house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033795" name="Picture 1" descr="A dirt road with a house in the background&#10;&#10;Description automatically generated"/>
                    <pic:cNvPicPr/>
                  </pic:nvPicPr>
                  <pic:blipFill>
                    <a:blip r:embed="rId80"/>
                    <a:stretch>
                      <a:fillRect/>
                    </a:stretch>
                  </pic:blipFill>
                  <pic:spPr>
                    <a:xfrm>
                      <a:off x="0" y="0"/>
                      <a:ext cx="4111661" cy="1669838"/>
                    </a:xfrm>
                    <a:prstGeom prst="rect">
                      <a:avLst/>
                    </a:prstGeom>
                  </pic:spPr>
                </pic:pic>
              </a:graphicData>
            </a:graphic>
          </wp:inline>
        </w:drawing>
      </w:r>
    </w:p>
    <w:p w14:paraId="0A1056EA" w14:textId="6D845129" w:rsidR="00711965" w:rsidRPr="00711965" w:rsidRDefault="00711965" w:rsidP="00711965">
      <w:pPr>
        <w:spacing w:after="200"/>
        <w:jc w:val="center"/>
        <w:rPr>
          <w:rFonts w:eastAsia="Calibri" w:cstheme="minorHAnsi"/>
          <w:i/>
          <w:iCs/>
          <w:color w:val="44546A"/>
          <w:szCs w:val="18"/>
        </w:rPr>
      </w:pPr>
      <w:bookmarkStart w:id="419" w:name="_Toc152059468"/>
      <w:r w:rsidRPr="00711965">
        <w:rPr>
          <w:rFonts w:eastAsia="Calibri" w:cstheme="minorHAnsi"/>
          <w:i/>
          <w:iCs/>
          <w:color w:val="44546A"/>
          <w:szCs w:val="18"/>
        </w:rPr>
        <w:t xml:space="preserve">Figure </w:t>
      </w:r>
      <w:r w:rsidRPr="00711965">
        <w:rPr>
          <w:rFonts w:eastAsia="Calibri" w:cstheme="minorHAnsi"/>
          <w:i/>
          <w:iCs/>
          <w:color w:val="44546A"/>
          <w:szCs w:val="18"/>
        </w:rPr>
        <w:fldChar w:fldCharType="begin"/>
      </w:r>
      <w:r w:rsidRPr="00711965">
        <w:rPr>
          <w:rFonts w:eastAsia="Calibri" w:cstheme="minorHAnsi"/>
          <w:i/>
          <w:iCs/>
          <w:color w:val="44546A"/>
          <w:szCs w:val="18"/>
        </w:rPr>
        <w:instrText xml:space="preserve"> SEQ Figure \* ARABIC </w:instrText>
      </w:r>
      <w:r w:rsidRPr="00711965">
        <w:rPr>
          <w:rFonts w:eastAsia="Calibri" w:cstheme="minorHAnsi"/>
          <w:i/>
          <w:iCs/>
          <w:color w:val="44546A"/>
          <w:szCs w:val="18"/>
        </w:rPr>
        <w:fldChar w:fldCharType="separate"/>
      </w:r>
      <w:r w:rsidR="00EC27F7">
        <w:rPr>
          <w:rFonts w:eastAsia="Calibri" w:cstheme="minorHAnsi"/>
          <w:i/>
          <w:iCs/>
          <w:noProof/>
          <w:color w:val="44546A"/>
          <w:szCs w:val="18"/>
        </w:rPr>
        <w:t>30</w:t>
      </w:r>
      <w:r w:rsidRPr="00711965">
        <w:rPr>
          <w:rFonts w:eastAsia="Calibri" w:cstheme="minorHAnsi"/>
          <w:i/>
          <w:iCs/>
          <w:color w:val="44546A"/>
          <w:szCs w:val="18"/>
        </w:rPr>
        <w:fldChar w:fldCharType="end"/>
      </w:r>
      <w:r w:rsidRPr="00711965">
        <w:rPr>
          <w:rFonts w:eastAsia="Calibri" w:cstheme="minorHAnsi"/>
          <w:i/>
          <w:iCs/>
          <w:color w:val="44546A"/>
          <w:szCs w:val="18"/>
        </w:rPr>
        <w:t>: Living Word Government School (Source: Boom Creek Village Needs and Assets Assessment, 2021).</w:t>
      </w:r>
      <w:bookmarkEnd w:id="419"/>
    </w:p>
    <w:p w14:paraId="2FE30B8D" w14:textId="77777777" w:rsidR="00711965" w:rsidRPr="00711965" w:rsidRDefault="00711965" w:rsidP="00711965">
      <w:pPr>
        <w:jc w:val="center"/>
        <w:rPr>
          <w:rFonts w:eastAsia="Montserrat" w:cstheme="minorHAnsi"/>
          <w:kern w:val="0"/>
          <w:sz w:val="20"/>
          <w:szCs w:val="22"/>
          <w:lang w:val="en-GB"/>
          <w14:ligatures w14:val="none"/>
        </w:rPr>
      </w:pPr>
      <w:r w:rsidRPr="00711965">
        <w:rPr>
          <w:rFonts w:eastAsia="Montserrat" w:cstheme="minorHAnsi"/>
          <w:noProof/>
          <w:kern w:val="0"/>
          <w:sz w:val="20"/>
          <w:szCs w:val="22"/>
          <w:lang w:val="en-GB"/>
          <w14:ligatures w14:val="none"/>
        </w:rPr>
        <w:drawing>
          <wp:inline distT="0" distB="0" distL="0" distR="0" wp14:anchorId="2F85AD13" wp14:editId="364D738A">
            <wp:extent cx="4763551" cy="1934585"/>
            <wp:effectExtent l="0" t="0" r="0" b="0"/>
            <wp:docPr id="767067656" name="Imagen 767067656" descr="A person swimming in a riv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193200" name="Picture 1" descr="A person swimming in a river&#10;&#10;Description automatically generated"/>
                    <pic:cNvPicPr/>
                  </pic:nvPicPr>
                  <pic:blipFill>
                    <a:blip r:embed="rId81"/>
                    <a:stretch>
                      <a:fillRect/>
                    </a:stretch>
                  </pic:blipFill>
                  <pic:spPr>
                    <a:xfrm>
                      <a:off x="0" y="0"/>
                      <a:ext cx="4788002" cy="1944515"/>
                    </a:xfrm>
                    <a:prstGeom prst="rect">
                      <a:avLst/>
                    </a:prstGeom>
                  </pic:spPr>
                </pic:pic>
              </a:graphicData>
            </a:graphic>
          </wp:inline>
        </w:drawing>
      </w:r>
    </w:p>
    <w:p w14:paraId="343EF112" w14:textId="082A8882" w:rsidR="00711965" w:rsidRPr="00711965" w:rsidRDefault="00711965" w:rsidP="00711965">
      <w:pPr>
        <w:spacing w:before="240" w:after="200"/>
        <w:jc w:val="center"/>
        <w:rPr>
          <w:rFonts w:eastAsia="Calibri" w:cstheme="minorHAnsi"/>
          <w:i/>
          <w:iCs/>
          <w:color w:val="44546A"/>
          <w:szCs w:val="18"/>
        </w:rPr>
      </w:pPr>
      <w:r w:rsidRPr="00711965">
        <w:rPr>
          <w:rFonts w:eastAsia="Calibri" w:cstheme="minorHAnsi"/>
          <w:i/>
          <w:iCs/>
          <w:color w:val="44546A"/>
          <w:szCs w:val="18"/>
        </w:rPr>
        <w:t xml:space="preserve">Figure </w:t>
      </w:r>
      <w:r w:rsidRPr="00711965">
        <w:rPr>
          <w:rFonts w:eastAsia="Calibri" w:cstheme="minorHAnsi"/>
          <w:i/>
          <w:iCs/>
          <w:color w:val="44546A"/>
          <w:szCs w:val="18"/>
        </w:rPr>
        <w:fldChar w:fldCharType="begin"/>
      </w:r>
      <w:r w:rsidRPr="00711965">
        <w:rPr>
          <w:rFonts w:eastAsia="Calibri" w:cstheme="minorHAnsi"/>
          <w:i/>
          <w:iCs/>
          <w:color w:val="44546A"/>
          <w:szCs w:val="18"/>
        </w:rPr>
        <w:instrText xml:space="preserve"> SEQ Figure \* ARABIC </w:instrText>
      </w:r>
      <w:r w:rsidRPr="00711965">
        <w:rPr>
          <w:rFonts w:eastAsia="Calibri" w:cstheme="minorHAnsi"/>
          <w:i/>
          <w:iCs/>
          <w:color w:val="44546A"/>
          <w:szCs w:val="18"/>
        </w:rPr>
        <w:fldChar w:fldCharType="separate"/>
      </w:r>
      <w:r w:rsidR="00E16841">
        <w:rPr>
          <w:rFonts w:eastAsia="Calibri" w:cstheme="minorHAnsi"/>
          <w:i/>
          <w:iCs/>
          <w:noProof/>
          <w:color w:val="44546A"/>
          <w:szCs w:val="18"/>
        </w:rPr>
        <w:t>3</w:t>
      </w:r>
      <w:r w:rsidR="00EC27F7">
        <w:rPr>
          <w:rFonts w:eastAsia="Calibri" w:cstheme="minorHAnsi"/>
          <w:i/>
          <w:iCs/>
          <w:noProof/>
          <w:color w:val="44546A"/>
          <w:szCs w:val="18"/>
        </w:rPr>
        <w:t>1</w:t>
      </w:r>
      <w:r w:rsidRPr="00711965">
        <w:rPr>
          <w:rFonts w:eastAsia="Calibri" w:cstheme="minorHAnsi"/>
          <w:i/>
          <w:iCs/>
          <w:color w:val="44546A"/>
          <w:szCs w:val="18"/>
        </w:rPr>
        <w:fldChar w:fldCharType="end"/>
      </w:r>
      <w:r w:rsidRPr="00711965">
        <w:rPr>
          <w:rFonts w:eastAsia="Calibri" w:cstheme="minorHAnsi"/>
          <w:i/>
          <w:iCs/>
          <w:color w:val="44546A"/>
          <w:szCs w:val="18"/>
        </w:rPr>
        <w:t>: (Source: Boom Creek Village Needs and Assets Assessment, 2021).</w:t>
      </w:r>
    </w:p>
    <w:p w14:paraId="6DB31900" w14:textId="77777777" w:rsidR="00711965" w:rsidRPr="00711965" w:rsidRDefault="00711965" w:rsidP="00711965">
      <w:pPr>
        <w:jc w:val="center"/>
        <w:rPr>
          <w:rFonts w:eastAsia="Montserrat" w:cstheme="minorHAnsi"/>
          <w:kern w:val="0"/>
          <w:sz w:val="20"/>
          <w:szCs w:val="22"/>
          <w:lang w:val="en-GB"/>
          <w14:ligatures w14:val="none"/>
        </w:rPr>
      </w:pPr>
      <w:r w:rsidRPr="00711965">
        <w:rPr>
          <w:rFonts w:eastAsia="Montserrat" w:cstheme="minorHAnsi"/>
          <w:noProof/>
          <w:kern w:val="0"/>
          <w:sz w:val="20"/>
          <w:szCs w:val="22"/>
          <w:lang w:val="en-GB"/>
          <w14:ligatures w14:val="none"/>
        </w:rPr>
        <w:drawing>
          <wp:inline distT="0" distB="0" distL="0" distR="0" wp14:anchorId="54565377" wp14:editId="0ECCF05F">
            <wp:extent cx="2915618" cy="2867025"/>
            <wp:effectExtent l="0" t="0" r="0" b="0"/>
            <wp:docPr id="1398540494" name="Imagen 1398540494" descr="Una casa de madera&#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8540494" name="Imagen 1398540494" descr="Una casa de madera&#10;&#10;Descripción generada automáticamente con confianza baja"/>
                    <pic:cNvPicPr/>
                  </pic:nvPicPr>
                  <pic:blipFill>
                    <a:blip r:embed="rId82" cstate="print">
                      <a:extLst>
                        <a:ext uri="{28A0092B-C50C-407E-A947-70E740481C1C}">
                          <a14:useLocalDpi xmlns:a14="http://schemas.microsoft.com/office/drawing/2010/main" val="0"/>
                        </a:ext>
                      </a:extLst>
                    </a:blip>
                    <a:stretch>
                      <a:fillRect/>
                    </a:stretch>
                  </pic:blipFill>
                  <pic:spPr>
                    <a:xfrm>
                      <a:off x="0" y="0"/>
                      <a:ext cx="2915951" cy="2867352"/>
                    </a:xfrm>
                    <a:prstGeom prst="rect">
                      <a:avLst/>
                    </a:prstGeom>
                  </pic:spPr>
                </pic:pic>
              </a:graphicData>
            </a:graphic>
          </wp:inline>
        </w:drawing>
      </w:r>
    </w:p>
    <w:p w14:paraId="0AD3108F" w14:textId="77777777" w:rsidR="00711965" w:rsidRPr="00711965" w:rsidRDefault="00711965" w:rsidP="00711965">
      <w:pPr>
        <w:jc w:val="center"/>
        <w:rPr>
          <w:rFonts w:eastAsia="Montserrat" w:cstheme="minorHAnsi"/>
          <w:kern w:val="0"/>
          <w:sz w:val="20"/>
          <w:szCs w:val="22"/>
          <w:lang w:val="en-GB"/>
          <w14:ligatures w14:val="none"/>
        </w:rPr>
      </w:pPr>
    </w:p>
    <w:p w14:paraId="5E2F05A7" w14:textId="62C3AB61" w:rsidR="00711965" w:rsidRPr="00711965" w:rsidRDefault="00711965" w:rsidP="00711965">
      <w:pPr>
        <w:spacing w:after="200"/>
        <w:jc w:val="center"/>
        <w:rPr>
          <w:rFonts w:eastAsia="Calibri" w:cstheme="minorHAnsi"/>
          <w:i/>
          <w:iCs/>
          <w:color w:val="44546A"/>
          <w:szCs w:val="18"/>
        </w:rPr>
      </w:pPr>
      <w:bookmarkStart w:id="420" w:name="_Toc152059470"/>
      <w:r w:rsidRPr="00711965">
        <w:rPr>
          <w:rFonts w:eastAsia="Calibri" w:cstheme="minorHAnsi"/>
          <w:i/>
          <w:iCs/>
          <w:color w:val="44546A"/>
          <w:szCs w:val="18"/>
        </w:rPr>
        <w:t xml:space="preserve">Figure </w:t>
      </w:r>
      <w:r w:rsidRPr="00711965">
        <w:rPr>
          <w:rFonts w:eastAsia="Calibri" w:cstheme="minorHAnsi"/>
          <w:i/>
          <w:iCs/>
          <w:color w:val="44546A"/>
          <w:szCs w:val="18"/>
        </w:rPr>
        <w:fldChar w:fldCharType="begin"/>
      </w:r>
      <w:r w:rsidRPr="00711965">
        <w:rPr>
          <w:rFonts w:eastAsia="Calibri" w:cstheme="minorHAnsi"/>
          <w:i/>
          <w:iCs/>
          <w:color w:val="44546A"/>
          <w:szCs w:val="18"/>
        </w:rPr>
        <w:instrText xml:space="preserve"> SEQ Figure \* ARABIC </w:instrText>
      </w:r>
      <w:r w:rsidRPr="00711965">
        <w:rPr>
          <w:rFonts w:eastAsia="Calibri" w:cstheme="minorHAnsi"/>
          <w:i/>
          <w:iCs/>
          <w:color w:val="44546A"/>
          <w:szCs w:val="18"/>
        </w:rPr>
        <w:fldChar w:fldCharType="separate"/>
      </w:r>
      <w:r w:rsidR="00E16841">
        <w:rPr>
          <w:rFonts w:eastAsia="Calibri" w:cstheme="minorHAnsi"/>
          <w:i/>
          <w:iCs/>
          <w:noProof/>
          <w:color w:val="44546A"/>
          <w:szCs w:val="18"/>
        </w:rPr>
        <w:t>3</w:t>
      </w:r>
      <w:r w:rsidR="00EC27F7">
        <w:rPr>
          <w:rFonts w:eastAsia="Calibri" w:cstheme="minorHAnsi"/>
          <w:i/>
          <w:iCs/>
          <w:noProof/>
          <w:color w:val="44546A"/>
          <w:szCs w:val="18"/>
        </w:rPr>
        <w:t>2</w:t>
      </w:r>
      <w:r w:rsidRPr="00711965">
        <w:rPr>
          <w:rFonts w:eastAsia="Calibri" w:cstheme="minorHAnsi"/>
          <w:i/>
          <w:iCs/>
          <w:color w:val="44546A"/>
          <w:szCs w:val="18"/>
        </w:rPr>
        <w:fldChar w:fldCharType="end"/>
      </w:r>
      <w:r w:rsidRPr="00711965">
        <w:rPr>
          <w:rFonts w:eastAsia="Calibri" w:cstheme="minorHAnsi"/>
          <w:i/>
          <w:iCs/>
          <w:color w:val="44546A"/>
          <w:szCs w:val="18"/>
        </w:rPr>
        <w:t>: Boom Creek Sustainable Harvest International Latrine (Source: Site visit, 2023).</w:t>
      </w:r>
      <w:bookmarkEnd w:id="420"/>
    </w:p>
    <w:p w14:paraId="4CF8D15A" w14:textId="77777777" w:rsidR="00711965" w:rsidRPr="00711965" w:rsidRDefault="00711965" w:rsidP="00711965">
      <w:pPr>
        <w:jc w:val="center"/>
        <w:rPr>
          <w:rFonts w:eastAsia="Montserrat" w:cstheme="minorHAnsi"/>
          <w:kern w:val="0"/>
          <w:sz w:val="20"/>
          <w:szCs w:val="22"/>
          <w:lang w:val="en-GB"/>
          <w14:ligatures w14:val="none"/>
        </w:rPr>
      </w:pPr>
    </w:p>
    <w:p w14:paraId="008442F0" w14:textId="77777777" w:rsidR="00711965" w:rsidRPr="00711965" w:rsidRDefault="00711965" w:rsidP="00711965">
      <w:pPr>
        <w:jc w:val="center"/>
        <w:rPr>
          <w:rFonts w:eastAsia="Montserrat" w:cstheme="minorHAnsi"/>
          <w:kern w:val="0"/>
          <w:sz w:val="20"/>
          <w:szCs w:val="22"/>
          <w:lang w:val="en-GB"/>
          <w14:ligatures w14:val="none"/>
        </w:rPr>
      </w:pPr>
    </w:p>
    <w:p w14:paraId="6D08B179" w14:textId="77777777" w:rsidR="00711965" w:rsidRPr="00711965" w:rsidRDefault="00711965" w:rsidP="00711965">
      <w:pPr>
        <w:jc w:val="center"/>
        <w:rPr>
          <w:rFonts w:eastAsia="Montserrat" w:cstheme="minorHAnsi"/>
          <w:kern w:val="0"/>
          <w:sz w:val="20"/>
          <w:szCs w:val="22"/>
          <w:lang w:val="en-GB"/>
          <w14:ligatures w14:val="none"/>
        </w:rPr>
      </w:pPr>
      <w:r w:rsidRPr="00711965">
        <w:rPr>
          <w:rFonts w:eastAsia="Montserrat" w:cstheme="minorHAnsi"/>
          <w:noProof/>
          <w:kern w:val="0"/>
          <w:sz w:val="20"/>
          <w:szCs w:val="22"/>
          <w:lang w:val="en-GB"/>
          <w14:ligatures w14:val="none"/>
        </w:rPr>
        <w:drawing>
          <wp:inline distT="0" distB="0" distL="0" distR="0" wp14:anchorId="672E34D1" wp14:editId="72AD1AA0">
            <wp:extent cx="3999123" cy="2324490"/>
            <wp:effectExtent l="0" t="0" r="1905" b="0"/>
            <wp:docPr id="974832435" name="Imagen 974832435" descr="Una persona con un disco volador en el past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4832435" name="Imagen 974832435" descr="Una persona con un disco volador en el pasto&#10;&#10;Descripción generada automáticamente con confianza baja"/>
                    <pic:cNvPicPr/>
                  </pic:nvPicPr>
                  <pic:blipFill>
                    <a:blip r:embed="rId83" cstate="print">
                      <a:extLst>
                        <a:ext uri="{28A0092B-C50C-407E-A947-70E740481C1C}">
                          <a14:useLocalDpi xmlns:a14="http://schemas.microsoft.com/office/drawing/2010/main" val="0"/>
                        </a:ext>
                      </a:extLst>
                    </a:blip>
                    <a:stretch>
                      <a:fillRect/>
                    </a:stretch>
                  </pic:blipFill>
                  <pic:spPr>
                    <a:xfrm>
                      <a:off x="0" y="0"/>
                      <a:ext cx="4003439" cy="2326998"/>
                    </a:xfrm>
                    <a:prstGeom prst="rect">
                      <a:avLst/>
                    </a:prstGeom>
                  </pic:spPr>
                </pic:pic>
              </a:graphicData>
            </a:graphic>
          </wp:inline>
        </w:drawing>
      </w:r>
    </w:p>
    <w:p w14:paraId="018D6952" w14:textId="77777777" w:rsidR="00711965" w:rsidRPr="00711965" w:rsidRDefault="00711965" w:rsidP="00711965">
      <w:pPr>
        <w:jc w:val="center"/>
        <w:rPr>
          <w:rFonts w:eastAsia="Montserrat" w:cstheme="minorHAnsi"/>
          <w:kern w:val="0"/>
          <w:sz w:val="20"/>
          <w:szCs w:val="22"/>
          <w:lang w:val="en-GB"/>
          <w14:ligatures w14:val="none"/>
        </w:rPr>
      </w:pPr>
    </w:p>
    <w:p w14:paraId="290E1F45" w14:textId="0792A55F" w:rsidR="00711965" w:rsidRPr="00711965" w:rsidRDefault="00711965" w:rsidP="00711965">
      <w:pPr>
        <w:spacing w:after="200"/>
        <w:jc w:val="center"/>
        <w:rPr>
          <w:rFonts w:eastAsia="Calibri" w:cstheme="minorHAnsi"/>
          <w:i/>
          <w:iCs/>
          <w:color w:val="44546A"/>
          <w:szCs w:val="18"/>
        </w:rPr>
      </w:pPr>
      <w:bookmarkStart w:id="421" w:name="_Toc152059471"/>
      <w:r w:rsidRPr="00711965">
        <w:rPr>
          <w:rFonts w:eastAsia="Calibri" w:cstheme="minorHAnsi"/>
          <w:i/>
          <w:iCs/>
          <w:color w:val="44546A"/>
          <w:szCs w:val="18"/>
        </w:rPr>
        <w:t xml:space="preserve">Figure </w:t>
      </w:r>
      <w:r w:rsidRPr="00711965">
        <w:rPr>
          <w:rFonts w:eastAsia="Calibri" w:cstheme="minorHAnsi"/>
          <w:i/>
          <w:iCs/>
          <w:color w:val="44546A"/>
          <w:szCs w:val="18"/>
        </w:rPr>
        <w:fldChar w:fldCharType="begin"/>
      </w:r>
      <w:r w:rsidRPr="00711965">
        <w:rPr>
          <w:rFonts w:eastAsia="Calibri" w:cstheme="minorHAnsi"/>
          <w:i/>
          <w:iCs/>
          <w:color w:val="44546A"/>
          <w:szCs w:val="18"/>
        </w:rPr>
        <w:instrText xml:space="preserve"> SEQ Figure \* ARABIC </w:instrText>
      </w:r>
      <w:r w:rsidRPr="00711965">
        <w:rPr>
          <w:rFonts w:eastAsia="Calibri" w:cstheme="minorHAnsi"/>
          <w:i/>
          <w:iCs/>
          <w:color w:val="44546A"/>
          <w:szCs w:val="18"/>
        </w:rPr>
        <w:fldChar w:fldCharType="separate"/>
      </w:r>
      <w:r w:rsidR="00E16841">
        <w:rPr>
          <w:rFonts w:eastAsia="Calibri" w:cstheme="minorHAnsi"/>
          <w:i/>
          <w:iCs/>
          <w:noProof/>
          <w:color w:val="44546A"/>
          <w:szCs w:val="18"/>
        </w:rPr>
        <w:t>3</w:t>
      </w:r>
      <w:r w:rsidR="00EC27F7">
        <w:rPr>
          <w:rFonts w:eastAsia="Calibri" w:cstheme="minorHAnsi"/>
          <w:i/>
          <w:iCs/>
          <w:noProof/>
          <w:color w:val="44546A"/>
          <w:szCs w:val="18"/>
        </w:rPr>
        <w:t>3</w:t>
      </w:r>
      <w:r w:rsidRPr="00711965">
        <w:rPr>
          <w:rFonts w:eastAsia="Calibri" w:cstheme="minorHAnsi"/>
          <w:i/>
          <w:iCs/>
          <w:color w:val="44546A"/>
          <w:szCs w:val="18"/>
        </w:rPr>
        <w:fldChar w:fldCharType="end"/>
      </w:r>
      <w:r w:rsidRPr="00711965">
        <w:rPr>
          <w:rFonts w:eastAsia="Calibri" w:cstheme="minorHAnsi"/>
          <w:i/>
          <w:iCs/>
          <w:color w:val="44546A"/>
          <w:szCs w:val="18"/>
        </w:rPr>
        <w:t>: Water Hand Pump at the entrance of Otoxha Village (Source: Site visit, 2023).</w:t>
      </w:r>
      <w:bookmarkEnd w:id="421"/>
    </w:p>
    <w:p w14:paraId="1DD2618D" w14:textId="77777777" w:rsidR="00711965" w:rsidRPr="00711965" w:rsidRDefault="00711965" w:rsidP="00711965">
      <w:pPr>
        <w:jc w:val="center"/>
        <w:rPr>
          <w:rFonts w:eastAsia="Montserrat" w:cstheme="minorHAnsi"/>
          <w:kern w:val="0"/>
          <w:sz w:val="20"/>
          <w:szCs w:val="22"/>
          <w:lang w:val="en-GB"/>
          <w14:ligatures w14:val="none"/>
        </w:rPr>
      </w:pPr>
    </w:p>
    <w:p w14:paraId="2AF52824" w14:textId="77777777" w:rsidR="00711965" w:rsidRPr="00711965" w:rsidRDefault="00711965" w:rsidP="00711965">
      <w:pPr>
        <w:jc w:val="center"/>
        <w:rPr>
          <w:rFonts w:eastAsia="Montserrat" w:cstheme="minorHAnsi"/>
          <w:kern w:val="0"/>
          <w:sz w:val="20"/>
          <w:szCs w:val="22"/>
          <w:lang w:val="en-GB"/>
          <w14:ligatures w14:val="none"/>
        </w:rPr>
      </w:pPr>
      <w:r w:rsidRPr="00711965">
        <w:rPr>
          <w:rFonts w:eastAsia="Montserrat" w:cstheme="minorHAnsi"/>
          <w:noProof/>
          <w:kern w:val="0"/>
          <w:sz w:val="20"/>
          <w:szCs w:val="22"/>
          <w:lang w:val="en-GB"/>
          <w14:ligatures w14:val="none"/>
        </w:rPr>
        <w:drawing>
          <wp:inline distT="0" distB="0" distL="0" distR="0" wp14:anchorId="75E3711F" wp14:editId="31779BFD">
            <wp:extent cx="3508744" cy="2397641"/>
            <wp:effectExtent l="0" t="0" r="0" b="0"/>
            <wp:docPr id="272866324" name="Imagen 272866324" descr="Imagen que contiene pasto, exterior, campo, ro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866324" name="Imagen 272866324" descr="Imagen que contiene pasto, exterior, campo, roca&#10;&#10;Descripción generada automáticamente"/>
                    <pic:cNvPicPr/>
                  </pic:nvPicPr>
                  <pic:blipFill>
                    <a:blip r:embed="rId84" cstate="print">
                      <a:extLst>
                        <a:ext uri="{28A0092B-C50C-407E-A947-70E740481C1C}">
                          <a14:useLocalDpi xmlns:a14="http://schemas.microsoft.com/office/drawing/2010/main" val="0"/>
                        </a:ext>
                      </a:extLst>
                    </a:blip>
                    <a:stretch>
                      <a:fillRect/>
                    </a:stretch>
                  </pic:blipFill>
                  <pic:spPr>
                    <a:xfrm>
                      <a:off x="0" y="0"/>
                      <a:ext cx="3523765" cy="2407905"/>
                    </a:xfrm>
                    <a:prstGeom prst="rect">
                      <a:avLst/>
                    </a:prstGeom>
                  </pic:spPr>
                </pic:pic>
              </a:graphicData>
            </a:graphic>
          </wp:inline>
        </w:drawing>
      </w:r>
    </w:p>
    <w:p w14:paraId="1A11BAF8" w14:textId="1FDEEE07" w:rsidR="00711965" w:rsidRPr="00711965" w:rsidRDefault="00711965" w:rsidP="00711965">
      <w:pPr>
        <w:spacing w:before="240" w:after="200"/>
        <w:jc w:val="center"/>
        <w:rPr>
          <w:rFonts w:eastAsia="Calibri" w:cstheme="minorHAnsi"/>
          <w:i/>
          <w:iCs/>
          <w:color w:val="44546A"/>
          <w:szCs w:val="18"/>
        </w:rPr>
      </w:pPr>
      <w:bookmarkStart w:id="422" w:name="_Toc152059472"/>
      <w:r w:rsidRPr="00711965">
        <w:rPr>
          <w:rFonts w:eastAsia="Calibri" w:cstheme="minorHAnsi"/>
          <w:i/>
          <w:iCs/>
          <w:color w:val="44546A"/>
          <w:szCs w:val="18"/>
        </w:rPr>
        <w:t xml:space="preserve">Figure </w:t>
      </w:r>
      <w:r w:rsidRPr="00711965">
        <w:rPr>
          <w:rFonts w:eastAsia="Calibri" w:cstheme="minorHAnsi"/>
          <w:i/>
          <w:iCs/>
          <w:color w:val="44546A"/>
          <w:szCs w:val="18"/>
        </w:rPr>
        <w:fldChar w:fldCharType="begin"/>
      </w:r>
      <w:r w:rsidRPr="00711965">
        <w:rPr>
          <w:rFonts w:eastAsia="Calibri" w:cstheme="minorHAnsi"/>
          <w:i/>
          <w:iCs/>
          <w:color w:val="44546A"/>
          <w:szCs w:val="18"/>
        </w:rPr>
        <w:instrText xml:space="preserve"> SEQ Figure \* ARABIC </w:instrText>
      </w:r>
      <w:r w:rsidRPr="00711965">
        <w:rPr>
          <w:rFonts w:eastAsia="Calibri" w:cstheme="minorHAnsi"/>
          <w:i/>
          <w:iCs/>
          <w:color w:val="44546A"/>
          <w:szCs w:val="18"/>
        </w:rPr>
        <w:fldChar w:fldCharType="separate"/>
      </w:r>
      <w:r w:rsidR="00E16841">
        <w:rPr>
          <w:rFonts w:eastAsia="Calibri" w:cstheme="minorHAnsi"/>
          <w:i/>
          <w:iCs/>
          <w:noProof/>
          <w:color w:val="44546A"/>
          <w:szCs w:val="18"/>
        </w:rPr>
        <w:t>3</w:t>
      </w:r>
      <w:r w:rsidR="00EC27F7">
        <w:rPr>
          <w:rFonts w:eastAsia="Calibri" w:cstheme="minorHAnsi"/>
          <w:i/>
          <w:iCs/>
          <w:noProof/>
          <w:color w:val="44546A"/>
          <w:szCs w:val="18"/>
        </w:rPr>
        <w:t>4</w:t>
      </w:r>
      <w:r w:rsidRPr="00711965">
        <w:rPr>
          <w:rFonts w:eastAsia="Calibri" w:cstheme="minorHAnsi"/>
          <w:i/>
          <w:iCs/>
          <w:color w:val="44546A"/>
          <w:szCs w:val="18"/>
        </w:rPr>
        <w:fldChar w:fldCharType="end"/>
      </w:r>
      <w:r w:rsidRPr="00711965">
        <w:rPr>
          <w:rFonts w:eastAsia="Calibri" w:cstheme="minorHAnsi"/>
          <w:i/>
          <w:iCs/>
          <w:color w:val="44546A"/>
          <w:szCs w:val="18"/>
        </w:rPr>
        <w:t>: Foraging Pigs contaminating the Hand Pumps in Otoxha (Source: Site visit, 2023)</w:t>
      </w:r>
      <w:bookmarkEnd w:id="422"/>
    </w:p>
    <w:p w14:paraId="353E7BAC" w14:textId="77777777" w:rsidR="00711965" w:rsidRPr="00711965" w:rsidRDefault="00711965" w:rsidP="00711965">
      <w:pPr>
        <w:keepNext/>
        <w:jc w:val="center"/>
        <w:rPr>
          <w:rFonts w:eastAsia="Montserrat" w:cstheme="minorHAnsi"/>
          <w:kern w:val="0"/>
          <w:sz w:val="20"/>
          <w:szCs w:val="22"/>
          <w:lang w:val="en-GB"/>
          <w14:ligatures w14:val="none"/>
        </w:rPr>
      </w:pPr>
    </w:p>
    <w:p w14:paraId="391B40D3" w14:textId="77777777" w:rsidR="00711965" w:rsidRPr="00711965" w:rsidRDefault="00711965" w:rsidP="00711965">
      <w:pPr>
        <w:keepNext/>
        <w:jc w:val="center"/>
        <w:rPr>
          <w:rFonts w:eastAsia="Montserrat" w:cstheme="minorHAnsi"/>
          <w:kern w:val="0"/>
          <w:sz w:val="20"/>
          <w:szCs w:val="22"/>
          <w14:ligatures w14:val="none"/>
        </w:rPr>
      </w:pPr>
      <w:r w:rsidRPr="00711965">
        <w:rPr>
          <w:rFonts w:eastAsia="Montserrat" w:cstheme="minorHAnsi"/>
          <w:noProof/>
          <w:kern w:val="0"/>
          <w:sz w:val="20"/>
          <w:szCs w:val="22"/>
          <w:lang w:val="en-GB"/>
          <w14:ligatures w14:val="none"/>
        </w:rPr>
        <w:drawing>
          <wp:anchor distT="0" distB="0" distL="114300" distR="114300" simplePos="0" relativeHeight="251658240" behindDoc="0" locked="0" layoutInCell="1" allowOverlap="1" wp14:anchorId="54A7F7C6" wp14:editId="4AD94FFB">
            <wp:simplePos x="0" y="0"/>
            <wp:positionH relativeFrom="margin">
              <wp:posOffset>1335878</wp:posOffset>
            </wp:positionH>
            <wp:positionV relativeFrom="paragraph">
              <wp:posOffset>16510</wp:posOffset>
            </wp:positionV>
            <wp:extent cx="3497580" cy="2185035"/>
            <wp:effectExtent l="0" t="0" r="0" b="0"/>
            <wp:wrapSquare wrapText="bothSides"/>
            <wp:docPr id="2002069897" name="Imagen 2002069897" title="Inserting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5" cstate="print">
                      <a:extLst>
                        <a:ext uri="{28A0092B-C50C-407E-A947-70E740481C1C}">
                          <a14:useLocalDpi xmlns:a14="http://schemas.microsoft.com/office/drawing/2010/main" val="0"/>
                        </a:ext>
                      </a:extLst>
                    </a:blip>
                    <a:stretch>
                      <a:fillRect/>
                    </a:stretch>
                  </pic:blipFill>
                  <pic:spPr>
                    <a:xfrm>
                      <a:off x="0" y="0"/>
                      <a:ext cx="3497580" cy="2185035"/>
                    </a:xfrm>
                    <a:prstGeom prst="rect">
                      <a:avLst/>
                    </a:prstGeom>
                  </pic:spPr>
                </pic:pic>
              </a:graphicData>
            </a:graphic>
            <wp14:sizeRelH relativeFrom="page">
              <wp14:pctWidth>0</wp14:pctWidth>
            </wp14:sizeRelH>
            <wp14:sizeRelV relativeFrom="page">
              <wp14:pctHeight>0</wp14:pctHeight>
            </wp14:sizeRelV>
          </wp:anchor>
        </w:drawing>
      </w:r>
    </w:p>
    <w:p w14:paraId="6592BDD9" w14:textId="77777777" w:rsidR="00711965" w:rsidRPr="00711965" w:rsidRDefault="00711965" w:rsidP="00711965">
      <w:pPr>
        <w:jc w:val="center"/>
        <w:rPr>
          <w:rFonts w:eastAsia="Montserrat" w:cstheme="minorHAnsi"/>
          <w:kern w:val="0"/>
          <w:sz w:val="20"/>
          <w14:ligatures w14:val="none"/>
        </w:rPr>
      </w:pPr>
    </w:p>
    <w:p w14:paraId="498A123C" w14:textId="77777777" w:rsidR="00711965" w:rsidRPr="00711965" w:rsidRDefault="00711965" w:rsidP="00711965">
      <w:pPr>
        <w:spacing w:after="200"/>
        <w:jc w:val="center"/>
        <w:rPr>
          <w:rFonts w:eastAsia="Calibri" w:cstheme="minorHAnsi"/>
          <w:i/>
          <w:iCs/>
          <w:color w:val="445369"/>
          <w:szCs w:val="18"/>
        </w:rPr>
      </w:pPr>
      <w:bookmarkStart w:id="423" w:name="_Toc152059473"/>
    </w:p>
    <w:p w14:paraId="50EA70EC" w14:textId="77777777" w:rsidR="00711965" w:rsidRPr="00711965" w:rsidRDefault="00711965" w:rsidP="00711965">
      <w:pPr>
        <w:spacing w:after="200"/>
        <w:jc w:val="center"/>
        <w:rPr>
          <w:rFonts w:eastAsia="Calibri" w:cstheme="minorHAnsi"/>
          <w:i/>
          <w:iCs/>
          <w:color w:val="445369"/>
          <w:szCs w:val="18"/>
        </w:rPr>
      </w:pPr>
    </w:p>
    <w:p w14:paraId="4CFAE181" w14:textId="77777777" w:rsidR="00711965" w:rsidRPr="00711965" w:rsidRDefault="00711965" w:rsidP="00711965">
      <w:pPr>
        <w:spacing w:after="200"/>
        <w:jc w:val="center"/>
        <w:rPr>
          <w:rFonts w:eastAsia="Calibri" w:cstheme="minorHAnsi"/>
          <w:i/>
          <w:iCs/>
          <w:color w:val="445369"/>
          <w:szCs w:val="18"/>
        </w:rPr>
      </w:pPr>
    </w:p>
    <w:p w14:paraId="4FA9EE8D" w14:textId="77777777" w:rsidR="00711965" w:rsidRPr="00711965" w:rsidRDefault="00711965" w:rsidP="00711965">
      <w:pPr>
        <w:spacing w:after="200"/>
        <w:jc w:val="center"/>
        <w:rPr>
          <w:rFonts w:eastAsia="Calibri" w:cstheme="minorHAnsi"/>
          <w:i/>
          <w:iCs/>
          <w:color w:val="445369"/>
          <w:szCs w:val="18"/>
        </w:rPr>
      </w:pPr>
    </w:p>
    <w:p w14:paraId="45316526" w14:textId="77777777" w:rsidR="00711965" w:rsidRPr="00711965" w:rsidRDefault="00711965" w:rsidP="00711965">
      <w:pPr>
        <w:spacing w:after="200"/>
        <w:jc w:val="center"/>
        <w:rPr>
          <w:rFonts w:eastAsia="Calibri" w:cstheme="minorHAnsi"/>
          <w:i/>
          <w:iCs/>
          <w:color w:val="445369"/>
          <w:szCs w:val="18"/>
        </w:rPr>
      </w:pPr>
    </w:p>
    <w:p w14:paraId="1302390D" w14:textId="77777777" w:rsidR="00711965" w:rsidRPr="00711965" w:rsidRDefault="00711965" w:rsidP="00711965">
      <w:pPr>
        <w:spacing w:after="200"/>
        <w:jc w:val="center"/>
        <w:rPr>
          <w:rFonts w:eastAsia="Calibri" w:cstheme="minorHAnsi"/>
          <w:i/>
          <w:iCs/>
          <w:color w:val="445369"/>
          <w:szCs w:val="18"/>
        </w:rPr>
      </w:pPr>
    </w:p>
    <w:p w14:paraId="57535DD2" w14:textId="77777777" w:rsidR="00711965" w:rsidRPr="00711965" w:rsidRDefault="00711965" w:rsidP="00711965">
      <w:pPr>
        <w:spacing w:after="200"/>
        <w:jc w:val="center"/>
        <w:rPr>
          <w:rFonts w:eastAsia="Calibri" w:cstheme="minorHAnsi"/>
          <w:i/>
          <w:iCs/>
          <w:color w:val="445369"/>
          <w:szCs w:val="18"/>
        </w:rPr>
      </w:pPr>
    </w:p>
    <w:p w14:paraId="344320AC" w14:textId="77777777" w:rsidR="00711965" w:rsidRPr="00711965" w:rsidRDefault="00711965" w:rsidP="00711965">
      <w:pPr>
        <w:spacing w:after="200"/>
        <w:jc w:val="center"/>
        <w:rPr>
          <w:rFonts w:eastAsia="Calibri" w:cstheme="minorHAnsi"/>
          <w:i/>
          <w:iCs/>
          <w:color w:val="445369"/>
          <w:szCs w:val="18"/>
        </w:rPr>
      </w:pPr>
    </w:p>
    <w:p w14:paraId="0E494918" w14:textId="465E4514" w:rsidR="00711965" w:rsidRPr="00711965" w:rsidRDefault="00711965" w:rsidP="00711965">
      <w:pPr>
        <w:spacing w:after="200"/>
        <w:jc w:val="center"/>
        <w:rPr>
          <w:rFonts w:eastAsia="Calibri" w:cstheme="minorHAnsi"/>
          <w:i/>
          <w:iCs/>
          <w:color w:val="44546A"/>
          <w:szCs w:val="18"/>
          <w:lang w:val="fr-FR"/>
        </w:rPr>
      </w:pPr>
      <w:r w:rsidRPr="00711965">
        <w:rPr>
          <w:rFonts w:eastAsia="Calibri" w:cstheme="minorHAnsi"/>
          <w:i/>
          <w:iCs/>
          <w:color w:val="445369"/>
          <w:szCs w:val="18"/>
          <w:lang w:val="fr-FR"/>
        </w:rPr>
        <w:t xml:space="preserve">Figure </w:t>
      </w:r>
      <w:r w:rsidRPr="00711965">
        <w:rPr>
          <w:rFonts w:eastAsia="Calibri" w:cstheme="minorHAnsi"/>
          <w:i/>
          <w:iCs/>
          <w:color w:val="445369"/>
          <w:szCs w:val="18"/>
        </w:rPr>
        <w:fldChar w:fldCharType="begin"/>
      </w:r>
      <w:r w:rsidRPr="00711965">
        <w:rPr>
          <w:rFonts w:eastAsia="Calibri" w:cstheme="minorHAnsi"/>
          <w:i/>
          <w:iCs/>
          <w:color w:val="445369"/>
          <w:szCs w:val="18"/>
          <w:lang w:val="fr-FR"/>
        </w:rPr>
        <w:instrText xml:space="preserve"> SEQ Figure \* ARABIC </w:instrText>
      </w:r>
      <w:r w:rsidRPr="00711965">
        <w:rPr>
          <w:rFonts w:eastAsia="Calibri" w:cstheme="minorHAnsi"/>
          <w:i/>
          <w:iCs/>
          <w:color w:val="445369"/>
          <w:szCs w:val="18"/>
        </w:rPr>
        <w:fldChar w:fldCharType="separate"/>
      </w:r>
      <w:r w:rsidR="00E16841">
        <w:rPr>
          <w:rFonts w:eastAsia="Calibri" w:cstheme="minorHAnsi"/>
          <w:i/>
          <w:iCs/>
          <w:noProof/>
          <w:color w:val="445369"/>
          <w:szCs w:val="18"/>
          <w:lang w:val="fr-FR"/>
        </w:rPr>
        <w:t>3</w:t>
      </w:r>
      <w:r w:rsidR="00EC27F7">
        <w:rPr>
          <w:rFonts w:eastAsia="Calibri" w:cstheme="minorHAnsi"/>
          <w:i/>
          <w:iCs/>
          <w:noProof/>
          <w:color w:val="445369"/>
          <w:szCs w:val="18"/>
          <w:lang w:val="fr-FR"/>
        </w:rPr>
        <w:t>5</w:t>
      </w:r>
      <w:r w:rsidRPr="00711965">
        <w:rPr>
          <w:rFonts w:eastAsia="Calibri" w:cstheme="minorHAnsi"/>
          <w:i/>
          <w:iCs/>
          <w:color w:val="445369"/>
          <w:szCs w:val="18"/>
        </w:rPr>
        <w:fldChar w:fldCharType="end"/>
      </w:r>
      <w:r w:rsidRPr="00711965">
        <w:rPr>
          <w:rFonts w:eastAsia="Calibri" w:cstheme="minorHAnsi"/>
          <w:i/>
          <w:iCs/>
          <w:color w:val="445369"/>
          <w:szCs w:val="18"/>
          <w:lang w:val="fr-FR"/>
        </w:rPr>
        <w:t>: Dolores Entrance (Source. Site visit, 2023)</w:t>
      </w:r>
      <w:bookmarkEnd w:id="423"/>
    </w:p>
    <w:p w14:paraId="2C85D2B2" w14:textId="77777777" w:rsidR="00711965" w:rsidRPr="00711965" w:rsidRDefault="00711965" w:rsidP="00711965">
      <w:pPr>
        <w:jc w:val="center"/>
        <w:rPr>
          <w:rFonts w:eastAsia="Montserrat" w:cstheme="minorHAnsi"/>
          <w:kern w:val="0"/>
          <w:sz w:val="20"/>
          <w:szCs w:val="22"/>
          <w:lang w:val="fr-FR"/>
          <w14:ligatures w14:val="none"/>
        </w:rPr>
      </w:pPr>
    </w:p>
    <w:p w14:paraId="24F0BA40" w14:textId="77777777" w:rsidR="00711965" w:rsidRPr="00711965" w:rsidRDefault="00711965" w:rsidP="00711965">
      <w:pPr>
        <w:jc w:val="center"/>
        <w:rPr>
          <w:rFonts w:eastAsia="Montserrat" w:cstheme="minorHAnsi"/>
          <w:kern w:val="0"/>
          <w:sz w:val="20"/>
          <w:szCs w:val="22"/>
          <w:lang w:val="en-GB"/>
          <w14:ligatures w14:val="none"/>
        </w:rPr>
      </w:pPr>
      <w:r w:rsidRPr="00711965">
        <w:rPr>
          <w:rFonts w:eastAsia="Montserrat" w:cstheme="minorHAnsi"/>
          <w:noProof/>
          <w:kern w:val="0"/>
          <w:sz w:val="20"/>
          <w:szCs w:val="22"/>
          <w:lang w:val="en-GB"/>
          <w14:ligatures w14:val="none"/>
        </w:rPr>
        <w:drawing>
          <wp:inline distT="0" distB="0" distL="0" distR="0" wp14:anchorId="0DDE1CFD" wp14:editId="1D0AD05B">
            <wp:extent cx="3485812" cy="2222205"/>
            <wp:effectExtent l="0" t="0" r="0" b="0"/>
            <wp:docPr id="1461988521" name="Imagen 1461988521" descr="Imagen rotada de un bosque&#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1988521" name="Imagen 1461988521" descr="Imagen rotada de un bosque&#10;&#10;Descripción generada automáticamente con confianza baja"/>
                    <pic:cNvPicPr/>
                  </pic:nvPicPr>
                  <pic:blipFill>
                    <a:blip r:embed="rId86" cstate="print">
                      <a:extLst>
                        <a:ext uri="{28A0092B-C50C-407E-A947-70E740481C1C}">
                          <a14:useLocalDpi xmlns:a14="http://schemas.microsoft.com/office/drawing/2010/main" val="0"/>
                        </a:ext>
                      </a:extLst>
                    </a:blip>
                    <a:stretch>
                      <a:fillRect/>
                    </a:stretch>
                  </pic:blipFill>
                  <pic:spPr>
                    <a:xfrm>
                      <a:off x="0" y="0"/>
                      <a:ext cx="3506035" cy="2235097"/>
                    </a:xfrm>
                    <a:prstGeom prst="rect">
                      <a:avLst/>
                    </a:prstGeom>
                  </pic:spPr>
                </pic:pic>
              </a:graphicData>
            </a:graphic>
          </wp:inline>
        </w:drawing>
      </w:r>
    </w:p>
    <w:p w14:paraId="4225FCF2" w14:textId="298CF57F" w:rsidR="00711965" w:rsidRPr="00711965" w:rsidRDefault="00711965" w:rsidP="00711965">
      <w:pPr>
        <w:spacing w:before="240" w:after="200"/>
        <w:jc w:val="center"/>
        <w:rPr>
          <w:rFonts w:eastAsia="Calibri" w:cstheme="minorHAnsi"/>
          <w:i/>
          <w:iCs/>
          <w:color w:val="44546A"/>
          <w:szCs w:val="18"/>
        </w:rPr>
      </w:pPr>
      <w:bookmarkStart w:id="424" w:name="_Toc152059474"/>
      <w:r w:rsidRPr="00711965">
        <w:rPr>
          <w:rFonts w:eastAsia="Calibri" w:cstheme="minorHAnsi"/>
          <w:i/>
          <w:iCs/>
          <w:color w:val="44546A"/>
          <w:szCs w:val="18"/>
        </w:rPr>
        <w:t xml:space="preserve">Figure </w:t>
      </w:r>
      <w:r w:rsidRPr="00711965">
        <w:rPr>
          <w:rFonts w:eastAsia="Calibri" w:cstheme="minorHAnsi"/>
          <w:i/>
          <w:iCs/>
          <w:color w:val="44546A"/>
          <w:szCs w:val="18"/>
        </w:rPr>
        <w:fldChar w:fldCharType="begin"/>
      </w:r>
      <w:r w:rsidRPr="00711965">
        <w:rPr>
          <w:rFonts w:eastAsia="Calibri" w:cstheme="minorHAnsi"/>
          <w:i/>
          <w:iCs/>
          <w:color w:val="44546A"/>
          <w:szCs w:val="18"/>
        </w:rPr>
        <w:instrText xml:space="preserve"> SEQ Figure \* ARABIC </w:instrText>
      </w:r>
      <w:r w:rsidRPr="00711965">
        <w:rPr>
          <w:rFonts w:eastAsia="Calibri" w:cstheme="minorHAnsi"/>
          <w:i/>
          <w:iCs/>
          <w:color w:val="44546A"/>
          <w:szCs w:val="18"/>
        </w:rPr>
        <w:fldChar w:fldCharType="separate"/>
      </w:r>
      <w:r w:rsidR="00E16841">
        <w:rPr>
          <w:rFonts w:eastAsia="Calibri" w:cstheme="minorHAnsi"/>
          <w:i/>
          <w:iCs/>
          <w:noProof/>
          <w:color w:val="44546A"/>
          <w:szCs w:val="18"/>
        </w:rPr>
        <w:t>3</w:t>
      </w:r>
      <w:r w:rsidR="00EC27F7">
        <w:rPr>
          <w:rFonts w:eastAsia="Calibri" w:cstheme="minorHAnsi"/>
          <w:i/>
          <w:iCs/>
          <w:noProof/>
          <w:color w:val="44546A"/>
          <w:szCs w:val="18"/>
        </w:rPr>
        <w:t>6</w:t>
      </w:r>
      <w:r w:rsidRPr="00711965">
        <w:rPr>
          <w:rFonts w:eastAsia="Calibri" w:cstheme="minorHAnsi"/>
          <w:i/>
          <w:iCs/>
          <w:color w:val="44546A"/>
          <w:szCs w:val="18"/>
        </w:rPr>
        <w:fldChar w:fldCharType="end"/>
      </w:r>
      <w:r w:rsidRPr="00711965">
        <w:rPr>
          <w:rFonts w:eastAsia="Calibri" w:cstheme="minorHAnsi"/>
          <w:i/>
          <w:iCs/>
          <w:color w:val="44546A"/>
          <w:szCs w:val="18"/>
        </w:rPr>
        <w:t>: Spring Water Reservoirs with PVC Pipes to the Village (Source: Site visit 2023).</w:t>
      </w:r>
      <w:bookmarkEnd w:id="424"/>
    </w:p>
    <w:p w14:paraId="4665A5A2" w14:textId="77777777" w:rsidR="00711965" w:rsidRPr="00711965" w:rsidRDefault="00711965" w:rsidP="00711965">
      <w:pPr>
        <w:jc w:val="left"/>
        <w:rPr>
          <w:rFonts w:eastAsiaTheme="majorEastAsia" w:cstheme="minorHAnsi"/>
          <w:b/>
          <w:color w:val="000000" w:themeColor="text1"/>
          <w:sz w:val="24"/>
        </w:rPr>
      </w:pPr>
      <w:r w:rsidRPr="00711965">
        <w:rPr>
          <w:rFonts w:cstheme="minorHAnsi"/>
          <w:color w:val="000000" w:themeColor="text1"/>
          <w:sz w:val="20"/>
        </w:rPr>
        <w:br w:type="page"/>
      </w:r>
    </w:p>
    <w:p w14:paraId="308E628D" w14:textId="5C3FA5CA" w:rsidR="00711965" w:rsidRPr="00711965" w:rsidRDefault="00711965" w:rsidP="00553F69">
      <w:pPr>
        <w:jc w:val="left"/>
        <w:rPr>
          <w:rFonts w:cstheme="minorHAnsi"/>
          <w:b/>
          <w:color w:val="000000" w:themeColor="text1"/>
          <w:szCs w:val="18"/>
        </w:rPr>
      </w:pPr>
      <w:bookmarkStart w:id="425" w:name="_Toc152941260"/>
      <w:bookmarkStart w:id="426" w:name="_Toc158909741"/>
      <w:r w:rsidRPr="00711965">
        <w:rPr>
          <w:rFonts w:eastAsiaTheme="majorEastAsia" w:cstheme="minorHAnsi"/>
          <w:b/>
          <w:color w:val="000000" w:themeColor="text1"/>
          <w:szCs w:val="18"/>
        </w:rPr>
        <w:t>APPENDIX 1: DOCUMENTS REVIEWED</w:t>
      </w:r>
      <w:bookmarkEnd w:id="425"/>
      <w:bookmarkEnd w:id="426"/>
    </w:p>
    <w:p w14:paraId="61678F84" w14:textId="77777777" w:rsidR="00711965" w:rsidRPr="00711965" w:rsidRDefault="00711965" w:rsidP="00711965">
      <w:pPr>
        <w:jc w:val="left"/>
        <w:rPr>
          <w:rFonts w:cstheme="minorHAnsi"/>
          <w:color w:val="000000" w:themeColor="text1"/>
          <w:szCs w:val="18"/>
        </w:rPr>
      </w:pPr>
    </w:p>
    <w:p w14:paraId="5CF9A20E"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3rd National Comm UNFCCC (2016)</w:t>
      </w:r>
    </w:p>
    <w:p w14:paraId="6FCACA86"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4th National Comm UNFCCC (2022)</w:t>
      </w:r>
    </w:p>
    <w:p w14:paraId="51C875E8"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Adaptation Fund Gender Policy</w:t>
      </w:r>
    </w:p>
    <w:p w14:paraId="12602F9C" w14:textId="77777777" w:rsidR="00711965" w:rsidRPr="00711965" w:rsidRDefault="00711965" w:rsidP="00043A79">
      <w:pPr>
        <w:numPr>
          <w:ilvl w:val="0"/>
          <w:numId w:val="129"/>
        </w:numPr>
        <w:jc w:val="left"/>
        <w:rPr>
          <w:rFonts w:cstheme="minorHAnsi"/>
          <w:color w:val="000000" w:themeColor="text1"/>
          <w:szCs w:val="18"/>
          <w:lang w:val="en-GB"/>
        </w:rPr>
      </w:pPr>
      <w:r w:rsidRPr="00711965">
        <w:rPr>
          <w:rFonts w:cstheme="minorHAnsi"/>
          <w:color w:val="000000" w:themeColor="text1"/>
          <w:szCs w:val="18"/>
          <w:lang w:val="en-GB"/>
        </w:rPr>
        <w:t>Adaptation Fund Gender Policy and Gender Action Plan (2021)</w:t>
      </w:r>
    </w:p>
    <w:p w14:paraId="0F0F1D7C"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Adaptation Fund Review Criteria (PPT)</w:t>
      </w:r>
    </w:p>
    <w:p w14:paraId="51EADF29"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AFB.B.40.14</w:t>
      </w:r>
      <w:r w:rsidRPr="00711965">
        <w:rPr>
          <w:rFonts w:cstheme="minorHAnsi"/>
          <w:color w:val="000000" w:themeColor="text1"/>
          <w:szCs w:val="18"/>
          <w:lang w:val="en-GB"/>
        </w:rPr>
        <w:t xml:space="preserve"> - </w:t>
      </w:r>
      <w:r w:rsidRPr="00711965">
        <w:rPr>
          <w:rFonts w:cstheme="minorHAnsi"/>
          <w:bCs/>
          <w:color w:val="000000" w:themeColor="text1"/>
          <w:szCs w:val="18"/>
          <w:lang w:val="en-GB"/>
        </w:rPr>
        <w:t>Report of the Fortieth Meeting of The Adaptation Fund Board (2023)</w:t>
      </w:r>
    </w:p>
    <w:p w14:paraId="3A7FFBD1"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AFB.PPRC.31.47 addendum - Project Formulation Grant for Belize (2023)</w:t>
      </w:r>
    </w:p>
    <w:p w14:paraId="5AEC452F"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Belize Country Strategy (2016-2019)</w:t>
      </w:r>
    </w:p>
    <w:p w14:paraId="3527081F"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Belize Growth and Sustainable Development Strategy 2016-2020 (2016).</w:t>
      </w:r>
    </w:p>
    <w:p w14:paraId="356F6441"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Belize International Fund for Agricultural Development (IFAD) | Decision B.22/07</w:t>
      </w:r>
    </w:p>
    <w:p w14:paraId="0D65E709"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Belize Marine Conservation and Climate Adaptation Project (2014)</w:t>
      </w:r>
    </w:p>
    <w:p w14:paraId="195CFA72"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Belize: Multi-dimensional poverty index 2023</w:t>
      </w:r>
    </w:p>
    <w:p w14:paraId="1F00A768"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Belize Technology Needs Assessment Mitigation (2017)</w:t>
      </w:r>
    </w:p>
    <w:p w14:paraId="7722F8E6"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Boom Creek Bacteriological Results (2011)</w:t>
      </w:r>
    </w:p>
    <w:p w14:paraId="13B391A2"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Boom Creek Chemical Results (2011)</w:t>
      </w:r>
    </w:p>
    <w:p w14:paraId="6AE6B3EA"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Boom Creek Village Needs Assessment (2021)</w:t>
      </w:r>
    </w:p>
    <w:p w14:paraId="2F90FD76"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Climate Finance Strategy of Belize 2021– 2026</w:t>
      </w:r>
    </w:p>
    <w:p w14:paraId="68586F9B"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Climate Smart Agriculture in Belize (2015)</w:t>
      </w:r>
    </w:p>
    <w:p w14:paraId="23BE820D"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Communities under the FPIC Protocol Memo (2022)</w:t>
      </w:r>
    </w:p>
    <w:p w14:paraId="5E8FE00C"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Concept Note SEAM Project (2021)</w:t>
      </w:r>
    </w:p>
    <w:p w14:paraId="50931675"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 xml:space="preserve">Consultancy </w:t>
      </w:r>
      <w:r w:rsidRPr="00711965">
        <w:rPr>
          <w:rFonts w:cstheme="minorHAnsi"/>
          <w:color w:val="000000" w:themeColor="text1"/>
          <w:szCs w:val="18"/>
          <w:lang w:val="en-GB"/>
        </w:rPr>
        <w:t>Completion</w:t>
      </w:r>
      <w:r w:rsidRPr="00711965">
        <w:rPr>
          <w:rFonts w:cstheme="minorHAnsi"/>
          <w:bCs/>
          <w:color w:val="000000" w:themeColor="text1"/>
          <w:szCs w:val="18"/>
          <w:lang w:val="en-GB"/>
        </w:rPr>
        <w:t xml:space="preserve"> Report: Groundwater Flow Regime Assessment Report from </w:t>
      </w:r>
      <w:r w:rsidRPr="00711965">
        <w:rPr>
          <w:rFonts w:cstheme="minorHAnsi"/>
          <w:color w:val="000000" w:themeColor="text1"/>
          <w:szCs w:val="18"/>
          <w:lang w:val="en-GB"/>
        </w:rPr>
        <w:t>Northern</w:t>
      </w:r>
      <w:r w:rsidRPr="00711965">
        <w:rPr>
          <w:rFonts w:cstheme="minorHAnsi"/>
          <w:bCs/>
          <w:color w:val="000000" w:themeColor="text1"/>
          <w:szCs w:val="18"/>
          <w:lang w:val="en-GB"/>
        </w:rPr>
        <w:t xml:space="preserve"> Belize (2023).   </w:t>
      </w:r>
    </w:p>
    <w:p w14:paraId="35D16823"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Copper Bank Data for PACT Adaptation Fund Information Request (2022)</w:t>
      </w:r>
    </w:p>
    <w:p w14:paraId="3D94D431"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Copper Bank Village Community Profile (2020)</w:t>
      </w:r>
    </w:p>
    <w:p w14:paraId="119D2E9A"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Country Strategy (2021) IFAD</w:t>
      </w:r>
    </w:p>
    <w:p w14:paraId="56117268"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Creek Villages -Belize`s most rural and remote communities</w:t>
      </w:r>
    </w:p>
    <w:p w14:paraId="765EDCEA"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Dolores Community Profile (2004)</w:t>
      </w:r>
    </w:p>
    <w:p w14:paraId="304DF4BF"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Dolores Village Needs and Assets Assessment (2021)</w:t>
      </w:r>
    </w:p>
    <w:p w14:paraId="39B3010E"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Elements of Sustainable Solar Water Pumping System Design (2015).</w:t>
      </w:r>
    </w:p>
    <w:p w14:paraId="233C3C5F"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Enhancing jaguar corridors and strongholds through improved management and threat reduction (2021)</w:t>
      </w:r>
    </w:p>
    <w:p w14:paraId="58E4CA86"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Enhancing the Resilience of Belize’s Coastal Communities to Climate Change Impacts (2020)</w:t>
      </w:r>
    </w:p>
    <w:p w14:paraId="5C3A517E"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Environmental and Social Management Framework for the REDD+ Readiness Project in Belize (2021)</w:t>
      </w:r>
    </w:p>
    <w:p w14:paraId="44552E4F"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ESP. Guidance for IE on Compliance with AF Gender Policy (2022)</w:t>
      </w:r>
    </w:p>
    <w:p w14:paraId="12DE56E2"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Financial Regulation for Village Council Water Boards (2004)</w:t>
      </w:r>
    </w:p>
    <w:p w14:paraId="76B7C8D5"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FPIC Regulation Toledo District (2004)</w:t>
      </w:r>
    </w:p>
    <w:p w14:paraId="03A07E15"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Global Photovoltaic Power Potential (2020)</w:t>
      </w:r>
    </w:p>
    <w:p w14:paraId="3F1191EB"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Global Photovoltaic Power Potential Factsheet Belize (2020)</w:t>
      </w:r>
    </w:p>
    <w:p w14:paraId="2017B73E"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Growth and Sustainable Development Strategy Belize 2016- 2019 (2016)</w:t>
      </w:r>
    </w:p>
    <w:p w14:paraId="48DD9B51"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Guidance for IE on Compliance with AF Gender Policy (2022)</w:t>
      </w:r>
    </w:p>
    <w:p w14:paraId="789C4B70"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Guidance Note Use of Solar Pumping (2018)</w:t>
      </w:r>
    </w:p>
    <w:p w14:paraId="1F06FFCD"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Horizon 2030 National Development Framework for Belize 2010-2030 (2010).</w:t>
      </w:r>
    </w:p>
    <w:p w14:paraId="6A90158A"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Indigenous &amp; Tribal peoples’ Rights in Practice: A Guide to ILO Convention 169, International Labor Organization (2009)</w:t>
      </w:r>
    </w:p>
    <w:p w14:paraId="34974692"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 xml:space="preserve">Indigenous Female Solar Engineers Scaling up Solar Energy to Machakilha and Graham Creek Villages - Belize`s most rural and remote communities. </w:t>
      </w:r>
    </w:p>
    <w:p w14:paraId="2A7B170C"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Indigenous Peoples Planning Framework – guidelines for developing (2022)</w:t>
      </w:r>
    </w:p>
    <w:p w14:paraId="4F2FF030"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Inferior Courts Act</w:t>
      </w:r>
    </w:p>
    <w:p w14:paraId="7D1E508E"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Instructions for Preparing a Request for Project Funding AF</w:t>
      </w:r>
    </w:p>
    <w:p w14:paraId="0F053FBD" w14:textId="77777777" w:rsidR="00711965" w:rsidRPr="00711965" w:rsidRDefault="00711965" w:rsidP="00043A79">
      <w:pPr>
        <w:numPr>
          <w:ilvl w:val="0"/>
          <w:numId w:val="129"/>
        </w:numPr>
        <w:jc w:val="left"/>
        <w:rPr>
          <w:rFonts w:cstheme="minorHAnsi"/>
          <w:color w:val="000000" w:themeColor="text1"/>
          <w:szCs w:val="18"/>
          <w:lang w:val="en-GB"/>
        </w:rPr>
      </w:pPr>
      <w:r w:rsidRPr="00711965">
        <w:rPr>
          <w:rFonts w:cstheme="minorHAnsi"/>
          <w:color w:val="000000" w:themeColor="text1"/>
          <w:szCs w:val="18"/>
          <w:lang w:val="en-GB"/>
        </w:rPr>
        <w:t>Knowledge, Attitudes, and Practices Study on Climate Change Belize (2016)</w:t>
      </w:r>
    </w:p>
    <w:p w14:paraId="576AFBB8"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Legal Opinion on FPIC</w:t>
      </w:r>
    </w:p>
    <w:p w14:paraId="3E479550"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Maya Customary Land Policy (2023)</w:t>
      </w:r>
    </w:p>
    <w:p w14:paraId="5B38053D"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Maya Of Southern Belize Free Prior and Informed Consent Protocol</w:t>
      </w:r>
    </w:p>
    <w:p w14:paraId="0F2DD393"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Maya People of The Toledo District in Southern Belize Consultation Framework</w:t>
      </w:r>
    </w:p>
    <w:p w14:paraId="6C1A5CC8"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Methodologies for Reporting AF Core Indicator</w:t>
      </w:r>
    </w:p>
    <w:p w14:paraId="4A664F34" w14:textId="77777777" w:rsidR="00711965" w:rsidRPr="00711965" w:rsidRDefault="00711965" w:rsidP="00043A79">
      <w:pPr>
        <w:numPr>
          <w:ilvl w:val="0"/>
          <w:numId w:val="129"/>
        </w:numPr>
        <w:jc w:val="left"/>
        <w:rPr>
          <w:rFonts w:cstheme="minorHAnsi"/>
          <w:color w:val="000000" w:themeColor="text1"/>
          <w:szCs w:val="18"/>
          <w:lang w:val="en-GB"/>
        </w:rPr>
      </w:pPr>
      <w:r w:rsidRPr="00711965">
        <w:rPr>
          <w:rFonts w:cstheme="minorHAnsi"/>
          <w:color w:val="000000" w:themeColor="text1"/>
          <w:szCs w:val="18"/>
          <w:lang w:val="en-GB"/>
        </w:rPr>
        <w:t>MHD Annual Technical Report 2021</w:t>
      </w:r>
    </w:p>
    <w:p w14:paraId="51F9631E"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color w:val="000000" w:themeColor="text1"/>
          <w:szCs w:val="18"/>
          <w:lang w:val="en-GB"/>
        </w:rPr>
        <w:t>Modelled</w:t>
      </w:r>
      <w:r w:rsidRPr="00711965">
        <w:rPr>
          <w:rFonts w:cstheme="minorHAnsi"/>
          <w:bCs/>
          <w:color w:val="000000" w:themeColor="text1"/>
          <w:szCs w:val="18"/>
          <w:lang w:val="en-GB"/>
        </w:rPr>
        <w:t xml:space="preserve"> Impacts of LULC and Climate Change Predictions on the Hydrologic Regime in Belize</w:t>
      </w:r>
    </w:p>
    <w:p w14:paraId="675C5EF2"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 xml:space="preserve">MRT Checklist - Copper Bank </w:t>
      </w:r>
      <w:r w:rsidRPr="00711965">
        <w:rPr>
          <w:rFonts w:cstheme="minorHAnsi"/>
          <w:color w:val="000000" w:themeColor="text1"/>
          <w:szCs w:val="18"/>
          <w:lang w:val="en-GB"/>
        </w:rPr>
        <w:t>–</w:t>
      </w:r>
      <w:r w:rsidRPr="00711965">
        <w:rPr>
          <w:rFonts w:cstheme="minorHAnsi"/>
          <w:bCs/>
          <w:color w:val="000000" w:themeColor="text1"/>
          <w:szCs w:val="18"/>
          <w:lang w:val="en-GB"/>
        </w:rPr>
        <w:t xml:space="preserve"> 2022</w:t>
      </w:r>
    </w:p>
    <w:p w14:paraId="5DB35D14" w14:textId="77777777" w:rsidR="00711965" w:rsidRPr="00711965" w:rsidRDefault="00711965" w:rsidP="00043A79">
      <w:pPr>
        <w:numPr>
          <w:ilvl w:val="0"/>
          <w:numId w:val="129"/>
        </w:numPr>
        <w:jc w:val="left"/>
        <w:rPr>
          <w:rFonts w:cstheme="minorHAnsi"/>
          <w:color w:val="000000" w:themeColor="text1"/>
          <w:szCs w:val="18"/>
          <w:lang w:val="en-GB"/>
        </w:rPr>
      </w:pPr>
      <w:r w:rsidRPr="00711965">
        <w:rPr>
          <w:rFonts w:cstheme="minorHAnsi"/>
          <w:color w:val="000000" w:themeColor="text1"/>
          <w:szCs w:val="18"/>
          <w:lang w:val="en-GB"/>
        </w:rPr>
        <w:t>Multiple Indicator Cluster Survey (2015-2016)</w:t>
      </w:r>
    </w:p>
    <w:p w14:paraId="4506A913"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National Biodiversity Strategy and Action Plan (2016-2020)</w:t>
      </w:r>
    </w:p>
    <w:p w14:paraId="2B910B74"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National Climate Resilience Investment Plan (2013)</w:t>
      </w:r>
    </w:p>
    <w:p w14:paraId="76713AE7"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National Environmental Policy &amp; Strategy (2014-2024)</w:t>
      </w:r>
    </w:p>
    <w:p w14:paraId="70EDA0FB"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National Integrated Water Resources Mangement Policy (2008)</w:t>
      </w:r>
    </w:p>
    <w:p w14:paraId="6745C121"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Operational &amp; Maintenance Manual for Rural Water Supplier (2013)</w:t>
      </w:r>
    </w:p>
    <w:p w14:paraId="7A0F0A3E"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Otoxha Community Demographics (ND)</w:t>
      </w:r>
    </w:p>
    <w:p w14:paraId="2E08E502"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Otoxha Community Profile (ND)</w:t>
      </w:r>
    </w:p>
    <w:p w14:paraId="26465A91"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P101: Resilient Rural Belize (Be-Resilient)</w:t>
      </w:r>
    </w:p>
    <w:p w14:paraId="740D222C"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Proposal For Large Innovation Project for Belize AF (2023)</w:t>
      </w:r>
    </w:p>
    <w:p w14:paraId="36E4E659"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Proposal-for-Enhanced-</w:t>
      </w:r>
      <w:r w:rsidRPr="00711965">
        <w:rPr>
          <w:rFonts w:cstheme="minorHAnsi"/>
          <w:color w:val="000000" w:themeColor="text1"/>
          <w:szCs w:val="18"/>
          <w:lang w:val="en-GB"/>
        </w:rPr>
        <w:t>Direct</w:t>
      </w:r>
      <w:r w:rsidRPr="00711965">
        <w:rPr>
          <w:rFonts w:cstheme="minorHAnsi"/>
          <w:bCs/>
          <w:color w:val="000000" w:themeColor="text1"/>
          <w:szCs w:val="18"/>
          <w:lang w:val="en-GB"/>
        </w:rPr>
        <w:t>-Access-Grant-for-Belize</w:t>
      </w:r>
    </w:p>
    <w:p w14:paraId="0665C19F"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Proposal-Guatemala Honduras and Belize (2022)</w:t>
      </w:r>
    </w:p>
    <w:p w14:paraId="08C1A9B6"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Solar Powered Water Supply System -Toolkit-for-Communities</w:t>
      </w:r>
    </w:p>
    <w:p w14:paraId="08986065"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Solar pumping for rural water supply- life-cycle costs from eight countries</w:t>
      </w:r>
    </w:p>
    <w:p w14:paraId="58B6BBC9"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Solar Water Pumping Miniguide (2018)</w:t>
      </w:r>
    </w:p>
    <w:p w14:paraId="754EF797"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Roles and Responsibilities of Water Boards</w:t>
      </w:r>
    </w:p>
    <w:p w14:paraId="717D596F"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 xml:space="preserve">Stakeholder for </w:t>
      </w:r>
      <w:r w:rsidRPr="00711965">
        <w:rPr>
          <w:rFonts w:cstheme="minorHAnsi"/>
          <w:color w:val="000000" w:themeColor="text1"/>
          <w:szCs w:val="18"/>
          <w:lang w:val="en-GB"/>
        </w:rPr>
        <w:t>multi</w:t>
      </w:r>
      <w:r w:rsidRPr="00711965">
        <w:rPr>
          <w:rFonts w:cstheme="minorHAnsi"/>
          <w:bCs/>
          <w:color w:val="000000" w:themeColor="text1"/>
          <w:szCs w:val="18"/>
          <w:lang w:val="en-GB"/>
        </w:rPr>
        <w:t>-</w:t>
      </w:r>
      <w:r w:rsidRPr="00711965">
        <w:rPr>
          <w:rFonts w:cstheme="minorHAnsi"/>
          <w:color w:val="000000" w:themeColor="text1"/>
          <w:szCs w:val="18"/>
          <w:lang w:val="en-GB"/>
        </w:rPr>
        <w:t>annual</w:t>
      </w:r>
      <w:r w:rsidRPr="00711965">
        <w:rPr>
          <w:rFonts w:cstheme="minorHAnsi"/>
          <w:bCs/>
          <w:color w:val="000000" w:themeColor="text1"/>
          <w:szCs w:val="18"/>
          <w:lang w:val="en-GB"/>
        </w:rPr>
        <w:t xml:space="preserve"> indicative programme (MOP for Priority Area 1)</w:t>
      </w:r>
    </w:p>
    <w:p w14:paraId="70DCE1A5"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Summary: Guidance for IE Compliance with AF Gender Policy</w:t>
      </w:r>
    </w:p>
    <w:p w14:paraId="64C96D8D"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Technology Action Plan for Climate Change Adaptation and Mitigation (2018)</w:t>
      </w:r>
    </w:p>
    <w:p w14:paraId="1E7CA8BF"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The Future we dream, Maya Leaders Alliance and Toledo Alcaldes Association</w:t>
      </w:r>
    </w:p>
    <w:p w14:paraId="2F6257CB" w14:textId="77777777" w:rsidR="00711965" w:rsidRPr="00711965" w:rsidRDefault="00711965" w:rsidP="00043A79">
      <w:pPr>
        <w:numPr>
          <w:ilvl w:val="0"/>
          <w:numId w:val="129"/>
        </w:numPr>
        <w:jc w:val="left"/>
        <w:rPr>
          <w:rFonts w:cstheme="minorHAnsi"/>
          <w:color w:val="000000" w:themeColor="text1"/>
          <w:szCs w:val="18"/>
          <w:lang w:val="en-GB"/>
        </w:rPr>
      </w:pPr>
      <w:r w:rsidRPr="00711965">
        <w:rPr>
          <w:rFonts w:cstheme="minorHAnsi"/>
          <w:color w:val="000000" w:themeColor="text1"/>
          <w:szCs w:val="18"/>
          <w:lang w:val="en-GB"/>
        </w:rPr>
        <w:t>The Revised National Gender Policy (Updated 2013)</w:t>
      </w:r>
    </w:p>
    <w:p w14:paraId="6ACEC742" w14:textId="77777777" w:rsidR="00711965" w:rsidRPr="00711965" w:rsidRDefault="00711965" w:rsidP="00043A79">
      <w:pPr>
        <w:numPr>
          <w:ilvl w:val="0"/>
          <w:numId w:val="129"/>
        </w:numPr>
        <w:jc w:val="left"/>
        <w:rPr>
          <w:rFonts w:cstheme="minorHAnsi"/>
          <w:color w:val="000000" w:themeColor="text1"/>
          <w:szCs w:val="18"/>
          <w:lang w:val="en-GB"/>
        </w:rPr>
      </w:pPr>
      <w:r w:rsidRPr="00711965">
        <w:rPr>
          <w:rFonts w:cstheme="minorHAnsi"/>
          <w:color w:val="000000" w:themeColor="text1"/>
          <w:szCs w:val="18"/>
          <w:lang w:val="en-GB"/>
        </w:rPr>
        <w:t>Toward equality of opportunity for equality of results. A situation analysis of gender politics in Belize</w:t>
      </w:r>
    </w:p>
    <w:p w14:paraId="19BF17E1"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Village Council Act</w:t>
      </w:r>
    </w:p>
    <w:p w14:paraId="5303D19A"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Water and Sanitation in Belize (2013)</w:t>
      </w:r>
    </w:p>
    <w:p w14:paraId="548CE9FE"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Water Board Statue (ND)</w:t>
      </w:r>
    </w:p>
    <w:p w14:paraId="3CF9A870"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Water Quality Monitoring Report for Wells in Copper Bank Village (2022)</w:t>
      </w:r>
    </w:p>
    <w:p w14:paraId="50BFB17F"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Water Shortages Report in Dolores Village (2013)</w:t>
      </w:r>
    </w:p>
    <w:p w14:paraId="650922B0" w14:textId="77777777" w:rsidR="00711965" w:rsidRPr="00711965" w:rsidRDefault="00711965" w:rsidP="00043A79">
      <w:pPr>
        <w:numPr>
          <w:ilvl w:val="0"/>
          <w:numId w:val="129"/>
        </w:numPr>
        <w:jc w:val="left"/>
        <w:rPr>
          <w:rFonts w:cstheme="minorHAnsi"/>
          <w:bCs/>
          <w:color w:val="000000" w:themeColor="text1"/>
          <w:szCs w:val="18"/>
          <w:lang w:val="en-GB"/>
        </w:rPr>
      </w:pPr>
      <w:r w:rsidRPr="00711965">
        <w:rPr>
          <w:rFonts w:cstheme="minorHAnsi"/>
          <w:bCs/>
          <w:color w:val="000000" w:themeColor="text1"/>
          <w:szCs w:val="18"/>
          <w:lang w:val="en-GB"/>
        </w:rPr>
        <w:t>Water Test Results (2023)</w:t>
      </w:r>
    </w:p>
    <w:p w14:paraId="2A8493B4" w14:textId="77777777" w:rsidR="00711965" w:rsidRPr="00711965" w:rsidRDefault="00711965" w:rsidP="00711965">
      <w:pPr>
        <w:jc w:val="left"/>
        <w:rPr>
          <w:rFonts w:cstheme="minorHAnsi"/>
          <w:color w:val="000000" w:themeColor="text1"/>
          <w:szCs w:val="18"/>
          <w:lang w:val="en-GB"/>
        </w:rPr>
      </w:pPr>
    </w:p>
    <w:p w14:paraId="3B232B18" w14:textId="77777777" w:rsidR="00711965" w:rsidRPr="00711965" w:rsidRDefault="00711965" w:rsidP="00711965">
      <w:pPr>
        <w:keepNext/>
        <w:keepLines/>
        <w:jc w:val="left"/>
        <w:outlineLvl w:val="0"/>
        <w:rPr>
          <w:rFonts w:eastAsiaTheme="majorEastAsia" w:cstheme="minorHAnsi"/>
          <w:b/>
          <w:color w:val="000000" w:themeColor="text1"/>
          <w:szCs w:val="18"/>
          <w:lang w:val="en-GB"/>
        </w:rPr>
        <w:sectPr w:rsidR="00711965" w:rsidRPr="00711965" w:rsidSect="00743FF6">
          <w:footerReference w:type="default" r:id="rId87"/>
          <w:pgSz w:w="11900" w:h="16840" w:code="9"/>
          <w:pgMar w:top="1440" w:right="1077" w:bottom="1440" w:left="1077" w:header="289" w:footer="289" w:gutter="0"/>
          <w:pgNumType w:fmt="numberInDash"/>
          <w:cols w:space="720"/>
          <w:titlePg/>
          <w:docGrid w:linePitch="360"/>
        </w:sectPr>
      </w:pPr>
      <w:bookmarkStart w:id="427" w:name="_Ref152061428"/>
      <w:bookmarkStart w:id="428" w:name="_Toc152941261"/>
    </w:p>
    <w:p w14:paraId="4F39153B" w14:textId="77777777" w:rsidR="00711965" w:rsidRPr="00711965" w:rsidRDefault="00711965" w:rsidP="00711965">
      <w:pPr>
        <w:keepNext/>
        <w:keepLines/>
        <w:outlineLvl w:val="0"/>
        <w:rPr>
          <w:rFonts w:eastAsiaTheme="majorEastAsia" w:cstheme="minorHAnsi"/>
          <w:b/>
          <w:color w:val="000000" w:themeColor="text1"/>
          <w:szCs w:val="18"/>
        </w:rPr>
      </w:pPr>
      <w:bookmarkStart w:id="429" w:name="_Ref158125600"/>
      <w:r w:rsidRPr="00711965">
        <w:rPr>
          <w:rFonts w:eastAsiaTheme="majorEastAsia" w:cstheme="minorHAnsi"/>
          <w:b/>
          <w:color w:val="000000" w:themeColor="text1"/>
          <w:szCs w:val="18"/>
        </w:rPr>
        <w:br w:type="page"/>
      </w:r>
    </w:p>
    <w:p w14:paraId="5BF04648" w14:textId="77777777" w:rsidR="00711965" w:rsidRPr="00711965" w:rsidRDefault="00711965" w:rsidP="00711965">
      <w:pPr>
        <w:keepNext/>
        <w:keepLines/>
        <w:outlineLvl w:val="0"/>
        <w:rPr>
          <w:rFonts w:eastAsiaTheme="majorEastAsia" w:cstheme="minorHAnsi"/>
          <w:b/>
          <w:color w:val="000000" w:themeColor="text1"/>
          <w:sz w:val="25"/>
          <w:szCs w:val="32"/>
        </w:rPr>
      </w:pPr>
      <w:bookmarkStart w:id="430" w:name="_Toc158909742"/>
      <w:r w:rsidRPr="00711965">
        <w:rPr>
          <w:rFonts w:eastAsiaTheme="majorEastAsia" w:cstheme="minorHAnsi"/>
          <w:b/>
          <w:color w:val="000000" w:themeColor="text1"/>
          <w:sz w:val="25"/>
          <w:szCs w:val="32"/>
        </w:rPr>
        <w:t>APPENDIX 2: LIST OF STAKEHOLDERS CONSULTED</w:t>
      </w:r>
      <w:bookmarkEnd w:id="427"/>
      <w:bookmarkEnd w:id="428"/>
      <w:bookmarkEnd w:id="429"/>
      <w:bookmarkEnd w:id="430"/>
    </w:p>
    <w:p w14:paraId="2BC52DCC" w14:textId="77777777" w:rsidR="00711965" w:rsidRPr="00711965" w:rsidRDefault="00711965" w:rsidP="00711965">
      <w:pPr>
        <w:jc w:val="left"/>
        <w:rPr>
          <w:rFonts w:cstheme="minorHAnsi"/>
          <w:color w:val="000000" w:themeColor="text1"/>
          <w:sz w:val="20"/>
          <w:lang w:val="en-GB"/>
        </w:rPr>
      </w:pPr>
    </w:p>
    <w:tbl>
      <w:tblPr>
        <w:tblW w:w="5000" w:type="pct"/>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left w:w="0" w:type="dxa"/>
          <w:right w:w="0" w:type="dxa"/>
        </w:tblCellMar>
        <w:tblLook w:val="04A0" w:firstRow="1" w:lastRow="0" w:firstColumn="1" w:lastColumn="0" w:noHBand="0" w:noVBand="1"/>
      </w:tblPr>
      <w:tblGrid>
        <w:gridCol w:w="960"/>
        <w:gridCol w:w="1643"/>
        <w:gridCol w:w="2150"/>
        <w:gridCol w:w="1229"/>
        <w:gridCol w:w="2492"/>
        <w:gridCol w:w="1262"/>
      </w:tblGrid>
      <w:tr w:rsidR="00711965" w:rsidRPr="00711965" w14:paraId="5FDFF2CC" w14:textId="77777777" w:rsidTr="00844732">
        <w:trPr>
          <w:trHeight w:val="20"/>
        </w:trPr>
        <w:tc>
          <w:tcPr>
            <w:tcW w:w="493" w:type="pct"/>
            <w:shd w:val="clear" w:color="auto" w:fill="D9D9D9" w:themeFill="background1" w:themeFillShade="D9"/>
            <w:vAlign w:val="center"/>
            <w:hideMark/>
          </w:tcPr>
          <w:p w14:paraId="467AA554" w14:textId="77777777" w:rsidR="00711965" w:rsidRPr="00711965" w:rsidRDefault="00711965" w:rsidP="00711965">
            <w:pPr>
              <w:jc w:val="left"/>
              <w:rPr>
                <w:rFonts w:cstheme="minorHAnsi"/>
                <w:b/>
                <w:bCs/>
                <w:color w:val="FFFFFF" w:themeColor="background1"/>
                <w:sz w:val="16"/>
                <w:szCs w:val="16"/>
              </w:rPr>
            </w:pPr>
            <w:r w:rsidRPr="00711965">
              <w:rPr>
                <w:rFonts w:cstheme="minorHAnsi"/>
                <w:b/>
                <w:bCs/>
                <w:color w:val="FFFFFF" w:themeColor="background1"/>
                <w:sz w:val="16"/>
                <w:szCs w:val="16"/>
                <w:lang w:val="en-GB"/>
              </w:rPr>
              <w:t>D</w:t>
            </w:r>
            <w:r w:rsidRPr="00711965">
              <w:rPr>
                <w:rFonts w:cstheme="minorHAnsi"/>
                <w:b/>
                <w:bCs/>
                <w:color w:val="FFFFFF" w:themeColor="background1"/>
                <w:sz w:val="16"/>
                <w:szCs w:val="16"/>
              </w:rPr>
              <w:t>ate</w:t>
            </w:r>
          </w:p>
        </w:tc>
        <w:tc>
          <w:tcPr>
            <w:tcW w:w="844" w:type="pct"/>
            <w:shd w:val="clear" w:color="auto" w:fill="D9D9D9" w:themeFill="background1" w:themeFillShade="D9"/>
            <w:vAlign w:val="center"/>
            <w:hideMark/>
          </w:tcPr>
          <w:p w14:paraId="6A256686" w14:textId="77777777" w:rsidR="00711965" w:rsidRPr="00711965" w:rsidRDefault="00711965" w:rsidP="00711965">
            <w:pPr>
              <w:jc w:val="left"/>
              <w:rPr>
                <w:rFonts w:cstheme="minorHAnsi"/>
                <w:b/>
                <w:bCs/>
                <w:color w:val="FFFFFF" w:themeColor="background1"/>
                <w:sz w:val="16"/>
                <w:szCs w:val="16"/>
              </w:rPr>
            </w:pPr>
            <w:r w:rsidRPr="00711965">
              <w:rPr>
                <w:rFonts w:cstheme="minorHAnsi"/>
                <w:b/>
                <w:bCs/>
                <w:color w:val="FFFFFF" w:themeColor="background1"/>
                <w:sz w:val="16"/>
                <w:szCs w:val="16"/>
              </w:rPr>
              <w:t>Name</w:t>
            </w:r>
          </w:p>
        </w:tc>
        <w:tc>
          <w:tcPr>
            <w:tcW w:w="1104" w:type="pct"/>
            <w:shd w:val="clear" w:color="auto" w:fill="D9D9D9" w:themeFill="background1" w:themeFillShade="D9"/>
            <w:vAlign w:val="center"/>
            <w:hideMark/>
          </w:tcPr>
          <w:p w14:paraId="37DB08CF" w14:textId="77777777" w:rsidR="00711965" w:rsidRPr="00711965" w:rsidRDefault="00711965" w:rsidP="00711965">
            <w:pPr>
              <w:jc w:val="left"/>
              <w:rPr>
                <w:rFonts w:cstheme="minorHAnsi"/>
                <w:b/>
                <w:bCs/>
                <w:color w:val="FFFFFF" w:themeColor="background1"/>
                <w:sz w:val="16"/>
                <w:szCs w:val="16"/>
              </w:rPr>
            </w:pPr>
            <w:r w:rsidRPr="00711965">
              <w:rPr>
                <w:rFonts w:cstheme="minorHAnsi"/>
                <w:b/>
                <w:bCs/>
                <w:color w:val="FFFFFF" w:themeColor="background1"/>
                <w:sz w:val="16"/>
                <w:szCs w:val="16"/>
              </w:rPr>
              <w:t>Institution</w:t>
            </w:r>
          </w:p>
        </w:tc>
        <w:tc>
          <w:tcPr>
            <w:tcW w:w="630" w:type="pct"/>
            <w:shd w:val="clear" w:color="auto" w:fill="D9D9D9" w:themeFill="background1" w:themeFillShade="D9"/>
            <w:vAlign w:val="center"/>
            <w:hideMark/>
          </w:tcPr>
          <w:p w14:paraId="68EDB6C7" w14:textId="77777777" w:rsidR="00711965" w:rsidRPr="00711965" w:rsidRDefault="00711965" w:rsidP="00711965">
            <w:pPr>
              <w:jc w:val="left"/>
              <w:rPr>
                <w:rFonts w:cstheme="minorHAnsi"/>
                <w:b/>
                <w:bCs/>
                <w:color w:val="FFFFFF" w:themeColor="background1"/>
                <w:sz w:val="16"/>
                <w:szCs w:val="16"/>
              </w:rPr>
            </w:pPr>
            <w:r w:rsidRPr="00711965">
              <w:rPr>
                <w:rFonts w:cstheme="minorHAnsi"/>
                <w:b/>
                <w:bCs/>
                <w:color w:val="FFFFFF" w:themeColor="background1"/>
                <w:sz w:val="16"/>
                <w:szCs w:val="16"/>
              </w:rPr>
              <w:t>Topic</w:t>
            </w:r>
          </w:p>
        </w:tc>
        <w:tc>
          <w:tcPr>
            <w:tcW w:w="1280" w:type="pct"/>
            <w:shd w:val="clear" w:color="auto" w:fill="D9D9D9" w:themeFill="background1" w:themeFillShade="D9"/>
            <w:vAlign w:val="center"/>
            <w:hideMark/>
          </w:tcPr>
          <w:p w14:paraId="0289D85F" w14:textId="77777777" w:rsidR="00711965" w:rsidRPr="00711965" w:rsidRDefault="00711965" w:rsidP="00711965">
            <w:pPr>
              <w:jc w:val="left"/>
              <w:rPr>
                <w:rFonts w:cstheme="minorHAnsi"/>
                <w:b/>
                <w:bCs/>
                <w:color w:val="FFFFFF" w:themeColor="background1"/>
                <w:sz w:val="16"/>
                <w:szCs w:val="16"/>
              </w:rPr>
            </w:pPr>
            <w:r w:rsidRPr="00711965">
              <w:rPr>
                <w:rFonts w:cstheme="minorHAnsi"/>
                <w:b/>
                <w:bCs/>
                <w:color w:val="FFFFFF" w:themeColor="background1"/>
                <w:sz w:val="16"/>
                <w:szCs w:val="16"/>
              </w:rPr>
              <w:t>Principles of choice</w:t>
            </w:r>
          </w:p>
        </w:tc>
        <w:tc>
          <w:tcPr>
            <w:tcW w:w="648" w:type="pct"/>
            <w:shd w:val="clear" w:color="auto" w:fill="D9D9D9" w:themeFill="background1" w:themeFillShade="D9"/>
            <w:vAlign w:val="center"/>
            <w:hideMark/>
          </w:tcPr>
          <w:p w14:paraId="7D3E7373" w14:textId="77777777" w:rsidR="00711965" w:rsidRPr="00711965" w:rsidRDefault="00711965" w:rsidP="00711965">
            <w:pPr>
              <w:jc w:val="left"/>
              <w:rPr>
                <w:rFonts w:cstheme="minorHAnsi"/>
                <w:b/>
                <w:bCs/>
                <w:color w:val="FFFFFF" w:themeColor="background1"/>
                <w:sz w:val="16"/>
                <w:szCs w:val="16"/>
              </w:rPr>
            </w:pPr>
            <w:r w:rsidRPr="00711965">
              <w:rPr>
                <w:rFonts w:cstheme="minorHAnsi"/>
                <w:b/>
                <w:bCs/>
                <w:color w:val="FFFFFF" w:themeColor="background1"/>
                <w:sz w:val="16"/>
                <w:szCs w:val="16"/>
              </w:rPr>
              <w:t>Communication</w:t>
            </w:r>
          </w:p>
        </w:tc>
      </w:tr>
      <w:tr w:rsidR="00711965" w:rsidRPr="00711965" w14:paraId="201DE758" w14:textId="77777777" w:rsidTr="00844732">
        <w:trPr>
          <w:trHeight w:val="20"/>
        </w:trPr>
        <w:tc>
          <w:tcPr>
            <w:tcW w:w="493" w:type="pct"/>
            <w:vMerge w:val="restart"/>
            <w:vAlign w:val="center"/>
            <w:hideMark/>
          </w:tcPr>
          <w:p w14:paraId="2D725BCB"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3/9/2023 </w:t>
            </w:r>
          </w:p>
        </w:tc>
        <w:tc>
          <w:tcPr>
            <w:tcW w:w="844" w:type="pct"/>
            <w:vAlign w:val="center"/>
            <w:hideMark/>
          </w:tcPr>
          <w:p w14:paraId="173852DD"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Mark Miller </w:t>
            </w:r>
          </w:p>
        </w:tc>
        <w:tc>
          <w:tcPr>
            <w:tcW w:w="1104" w:type="pct"/>
            <w:vMerge w:val="restart"/>
            <w:vAlign w:val="center"/>
            <w:hideMark/>
          </w:tcPr>
          <w:p w14:paraId="66CFB323"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Belize Power Limited </w:t>
            </w:r>
          </w:p>
        </w:tc>
        <w:tc>
          <w:tcPr>
            <w:tcW w:w="630" w:type="pct"/>
            <w:vMerge w:val="restart"/>
            <w:vAlign w:val="center"/>
            <w:hideMark/>
          </w:tcPr>
          <w:p w14:paraId="49183129"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Solar Water Pumps and Solar Engineer </w:t>
            </w:r>
          </w:p>
          <w:p w14:paraId="4022DDDE"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Solar Water Pumps and Solar Engineer </w:t>
            </w:r>
          </w:p>
        </w:tc>
        <w:tc>
          <w:tcPr>
            <w:tcW w:w="1280" w:type="pct"/>
            <w:vMerge w:val="restart"/>
            <w:vAlign w:val="center"/>
            <w:hideMark/>
          </w:tcPr>
          <w:p w14:paraId="14A65DAD"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Experience implementing solar energy systems in the communities. </w:t>
            </w:r>
          </w:p>
        </w:tc>
        <w:tc>
          <w:tcPr>
            <w:tcW w:w="648" w:type="pct"/>
            <w:vMerge w:val="restart"/>
            <w:vAlign w:val="center"/>
            <w:hideMark/>
          </w:tcPr>
          <w:p w14:paraId="4D646906"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Microsoft Teams </w:t>
            </w:r>
          </w:p>
        </w:tc>
      </w:tr>
      <w:tr w:rsidR="00711965" w:rsidRPr="00711965" w14:paraId="1FC2C2A3" w14:textId="77777777" w:rsidTr="00844732">
        <w:trPr>
          <w:trHeight w:val="20"/>
        </w:trPr>
        <w:tc>
          <w:tcPr>
            <w:tcW w:w="493" w:type="pct"/>
            <w:vMerge/>
            <w:vAlign w:val="center"/>
            <w:hideMark/>
          </w:tcPr>
          <w:p w14:paraId="3640DE7B" w14:textId="77777777" w:rsidR="00711965" w:rsidRPr="00711965" w:rsidRDefault="00711965" w:rsidP="00711965">
            <w:pPr>
              <w:jc w:val="left"/>
              <w:rPr>
                <w:rFonts w:cstheme="minorHAnsi"/>
                <w:color w:val="000000" w:themeColor="text1"/>
                <w:sz w:val="16"/>
                <w:szCs w:val="16"/>
              </w:rPr>
            </w:pPr>
          </w:p>
        </w:tc>
        <w:tc>
          <w:tcPr>
            <w:tcW w:w="844" w:type="pct"/>
            <w:vAlign w:val="center"/>
            <w:hideMark/>
          </w:tcPr>
          <w:p w14:paraId="71A3E168"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Miriam Choc </w:t>
            </w:r>
          </w:p>
        </w:tc>
        <w:tc>
          <w:tcPr>
            <w:tcW w:w="1104" w:type="pct"/>
            <w:vMerge/>
            <w:vAlign w:val="center"/>
            <w:hideMark/>
          </w:tcPr>
          <w:p w14:paraId="370B52FC" w14:textId="77777777" w:rsidR="00711965" w:rsidRPr="00711965" w:rsidRDefault="00711965" w:rsidP="00711965">
            <w:pPr>
              <w:jc w:val="left"/>
              <w:rPr>
                <w:rFonts w:cstheme="minorHAnsi"/>
                <w:color w:val="000000" w:themeColor="text1"/>
                <w:sz w:val="16"/>
                <w:szCs w:val="16"/>
              </w:rPr>
            </w:pPr>
          </w:p>
        </w:tc>
        <w:tc>
          <w:tcPr>
            <w:tcW w:w="630" w:type="pct"/>
            <w:vMerge/>
            <w:vAlign w:val="center"/>
            <w:hideMark/>
          </w:tcPr>
          <w:p w14:paraId="487B5F4B" w14:textId="77777777" w:rsidR="00711965" w:rsidRPr="00711965" w:rsidRDefault="00711965" w:rsidP="00711965">
            <w:pPr>
              <w:jc w:val="left"/>
              <w:rPr>
                <w:rFonts w:cstheme="minorHAnsi"/>
                <w:color w:val="000000" w:themeColor="text1"/>
                <w:sz w:val="16"/>
                <w:szCs w:val="16"/>
              </w:rPr>
            </w:pPr>
          </w:p>
        </w:tc>
        <w:tc>
          <w:tcPr>
            <w:tcW w:w="1280" w:type="pct"/>
            <w:vMerge/>
            <w:vAlign w:val="center"/>
            <w:hideMark/>
          </w:tcPr>
          <w:p w14:paraId="4003A09B" w14:textId="77777777" w:rsidR="00711965" w:rsidRPr="00711965" w:rsidRDefault="00711965" w:rsidP="00711965">
            <w:pPr>
              <w:jc w:val="left"/>
              <w:rPr>
                <w:rFonts w:cstheme="minorHAnsi"/>
                <w:color w:val="000000" w:themeColor="text1"/>
                <w:sz w:val="16"/>
                <w:szCs w:val="16"/>
              </w:rPr>
            </w:pPr>
          </w:p>
        </w:tc>
        <w:tc>
          <w:tcPr>
            <w:tcW w:w="648" w:type="pct"/>
            <w:vMerge/>
            <w:vAlign w:val="center"/>
            <w:hideMark/>
          </w:tcPr>
          <w:p w14:paraId="66352469" w14:textId="77777777" w:rsidR="00711965" w:rsidRPr="00711965" w:rsidRDefault="00711965" w:rsidP="00711965">
            <w:pPr>
              <w:jc w:val="left"/>
              <w:rPr>
                <w:rFonts w:cstheme="minorHAnsi"/>
                <w:color w:val="000000" w:themeColor="text1"/>
                <w:sz w:val="16"/>
                <w:szCs w:val="16"/>
              </w:rPr>
            </w:pPr>
          </w:p>
        </w:tc>
      </w:tr>
      <w:tr w:rsidR="00711965" w:rsidRPr="00711965" w14:paraId="5BCE6EFB" w14:textId="77777777" w:rsidTr="00844732">
        <w:trPr>
          <w:trHeight w:val="20"/>
        </w:trPr>
        <w:tc>
          <w:tcPr>
            <w:tcW w:w="493" w:type="pct"/>
            <w:vAlign w:val="center"/>
            <w:hideMark/>
          </w:tcPr>
          <w:p w14:paraId="0DB1AFAD"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3/9/2023</w:t>
            </w:r>
            <w:r w:rsidRPr="00711965">
              <w:rPr>
                <w:rFonts w:cstheme="minorHAnsi"/>
                <w:color w:val="000000" w:themeColor="text1"/>
                <w:sz w:val="16"/>
                <w:szCs w:val="16"/>
              </w:rPr>
              <w:tab/>
            </w:r>
            <w:r w:rsidRPr="00711965">
              <w:rPr>
                <w:rFonts w:cstheme="minorHAnsi"/>
                <w:color w:val="000000" w:themeColor="text1"/>
                <w:sz w:val="16"/>
                <w:szCs w:val="16"/>
              </w:rPr>
              <w:tab/>
            </w:r>
            <w:r w:rsidRPr="00711965">
              <w:rPr>
                <w:rFonts w:cstheme="minorHAnsi"/>
                <w:color w:val="000000" w:themeColor="text1"/>
                <w:sz w:val="16"/>
                <w:szCs w:val="16"/>
              </w:rPr>
              <w:tab/>
            </w:r>
            <w:r w:rsidRPr="00711965">
              <w:rPr>
                <w:rFonts w:cstheme="minorHAnsi"/>
                <w:color w:val="000000" w:themeColor="text1"/>
                <w:sz w:val="16"/>
                <w:szCs w:val="16"/>
              </w:rPr>
              <w:tab/>
            </w:r>
            <w:r w:rsidRPr="00711965">
              <w:rPr>
                <w:rFonts w:cstheme="minorHAnsi"/>
                <w:color w:val="000000" w:themeColor="text1"/>
                <w:sz w:val="16"/>
                <w:szCs w:val="16"/>
              </w:rPr>
              <w:tab/>
              <w:t> </w:t>
            </w:r>
          </w:p>
        </w:tc>
        <w:tc>
          <w:tcPr>
            <w:tcW w:w="844" w:type="pct"/>
            <w:vAlign w:val="center"/>
            <w:hideMark/>
          </w:tcPr>
          <w:p w14:paraId="74AD25C2"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Luc Zandvliet </w:t>
            </w:r>
          </w:p>
        </w:tc>
        <w:tc>
          <w:tcPr>
            <w:tcW w:w="1104" w:type="pct"/>
            <w:vAlign w:val="center"/>
            <w:hideMark/>
          </w:tcPr>
          <w:p w14:paraId="318E803C"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Director Triple R Alliance </w:t>
            </w:r>
          </w:p>
        </w:tc>
        <w:tc>
          <w:tcPr>
            <w:tcW w:w="630" w:type="pct"/>
            <w:vAlign w:val="center"/>
            <w:hideMark/>
          </w:tcPr>
          <w:p w14:paraId="42DA41E8"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FPIC process and protocol </w:t>
            </w:r>
          </w:p>
        </w:tc>
        <w:tc>
          <w:tcPr>
            <w:tcW w:w="1280" w:type="pct"/>
            <w:vAlign w:val="center"/>
            <w:hideMark/>
          </w:tcPr>
          <w:p w14:paraId="4A1F3F64"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Good practices and conditions for success engaging IP in project process and design </w:t>
            </w:r>
          </w:p>
        </w:tc>
        <w:tc>
          <w:tcPr>
            <w:tcW w:w="648" w:type="pct"/>
            <w:vAlign w:val="center"/>
            <w:hideMark/>
          </w:tcPr>
          <w:p w14:paraId="2BCFBE90"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Microsoft Teams </w:t>
            </w:r>
          </w:p>
        </w:tc>
      </w:tr>
      <w:tr w:rsidR="00711965" w:rsidRPr="00711965" w14:paraId="2EFE21EA" w14:textId="77777777" w:rsidTr="00844732">
        <w:trPr>
          <w:trHeight w:val="20"/>
        </w:trPr>
        <w:tc>
          <w:tcPr>
            <w:tcW w:w="493" w:type="pct"/>
            <w:vAlign w:val="center"/>
            <w:hideMark/>
          </w:tcPr>
          <w:p w14:paraId="198476C4"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4/9/2023 </w:t>
            </w:r>
          </w:p>
        </w:tc>
        <w:tc>
          <w:tcPr>
            <w:tcW w:w="844" w:type="pct"/>
            <w:vAlign w:val="center"/>
            <w:hideMark/>
          </w:tcPr>
          <w:p w14:paraId="09CD000B"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Leonel Requena </w:t>
            </w:r>
          </w:p>
        </w:tc>
        <w:tc>
          <w:tcPr>
            <w:tcW w:w="1104" w:type="pct"/>
            <w:vAlign w:val="center"/>
            <w:hideMark/>
          </w:tcPr>
          <w:p w14:paraId="18875A60"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UNDP </w:t>
            </w:r>
          </w:p>
        </w:tc>
        <w:tc>
          <w:tcPr>
            <w:tcW w:w="630" w:type="pct"/>
            <w:vAlign w:val="center"/>
            <w:hideMark/>
          </w:tcPr>
          <w:p w14:paraId="1BA2C714"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Female Solar Engineer Project</w:t>
            </w:r>
          </w:p>
        </w:tc>
        <w:tc>
          <w:tcPr>
            <w:tcW w:w="1280" w:type="pct"/>
            <w:vAlign w:val="center"/>
            <w:hideMark/>
          </w:tcPr>
          <w:p w14:paraId="4EBC1891"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Experience in programs of installation of solar systems to indigenous communities </w:t>
            </w:r>
          </w:p>
        </w:tc>
        <w:tc>
          <w:tcPr>
            <w:tcW w:w="648" w:type="pct"/>
            <w:vAlign w:val="center"/>
            <w:hideMark/>
          </w:tcPr>
          <w:p w14:paraId="21074566"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Microsoft Teams </w:t>
            </w:r>
          </w:p>
        </w:tc>
      </w:tr>
      <w:tr w:rsidR="00711965" w:rsidRPr="00711965" w14:paraId="6923A697" w14:textId="77777777" w:rsidTr="00844732">
        <w:trPr>
          <w:trHeight w:val="20"/>
        </w:trPr>
        <w:tc>
          <w:tcPr>
            <w:tcW w:w="493" w:type="pct"/>
            <w:vMerge w:val="restart"/>
            <w:vAlign w:val="center"/>
            <w:hideMark/>
          </w:tcPr>
          <w:p w14:paraId="6667C8E6"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9/6/2023 </w:t>
            </w:r>
          </w:p>
        </w:tc>
        <w:tc>
          <w:tcPr>
            <w:tcW w:w="844" w:type="pct"/>
            <w:vAlign w:val="center"/>
            <w:hideMark/>
          </w:tcPr>
          <w:p w14:paraId="369316EB"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Gregory Cho’c </w:t>
            </w:r>
          </w:p>
        </w:tc>
        <w:tc>
          <w:tcPr>
            <w:tcW w:w="1104" w:type="pct"/>
            <w:vAlign w:val="center"/>
            <w:hideMark/>
          </w:tcPr>
          <w:p w14:paraId="43E2F669"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Commissioner, Indigenous People Affairs </w:t>
            </w:r>
          </w:p>
        </w:tc>
        <w:tc>
          <w:tcPr>
            <w:tcW w:w="630" w:type="pct"/>
            <w:vMerge w:val="restart"/>
            <w:vAlign w:val="center"/>
            <w:hideMark/>
          </w:tcPr>
          <w:p w14:paraId="7513E718" w14:textId="77777777" w:rsidR="00711965" w:rsidRPr="00711965" w:rsidRDefault="00711965" w:rsidP="00711965">
            <w:pPr>
              <w:jc w:val="center"/>
              <w:rPr>
                <w:rFonts w:cstheme="minorHAnsi"/>
                <w:color w:val="000000" w:themeColor="text1"/>
                <w:sz w:val="16"/>
                <w:szCs w:val="16"/>
              </w:rPr>
            </w:pPr>
            <w:r w:rsidRPr="00711965">
              <w:rPr>
                <w:rFonts w:cstheme="minorHAnsi"/>
                <w:color w:val="000000" w:themeColor="text1"/>
                <w:sz w:val="16"/>
                <w:szCs w:val="16"/>
              </w:rPr>
              <w:t>Consent in Belize and FPIC in the project</w:t>
            </w:r>
          </w:p>
          <w:p w14:paraId="17957277" w14:textId="77777777" w:rsidR="00711965" w:rsidRPr="00711965" w:rsidRDefault="00711965" w:rsidP="00711965">
            <w:pPr>
              <w:jc w:val="center"/>
              <w:rPr>
                <w:rFonts w:cstheme="minorHAnsi"/>
                <w:color w:val="000000" w:themeColor="text1"/>
                <w:sz w:val="16"/>
                <w:szCs w:val="16"/>
              </w:rPr>
            </w:pPr>
          </w:p>
          <w:p w14:paraId="5B5504B0" w14:textId="77777777" w:rsidR="00711965" w:rsidRPr="00711965" w:rsidRDefault="00711965" w:rsidP="00711965">
            <w:pPr>
              <w:jc w:val="center"/>
              <w:rPr>
                <w:rFonts w:cstheme="minorHAnsi"/>
                <w:color w:val="000000" w:themeColor="text1"/>
                <w:sz w:val="16"/>
                <w:szCs w:val="16"/>
              </w:rPr>
            </w:pPr>
          </w:p>
          <w:p w14:paraId="67A1BC63" w14:textId="77777777" w:rsidR="00711965" w:rsidRPr="00711965" w:rsidRDefault="00711965" w:rsidP="00711965">
            <w:pPr>
              <w:jc w:val="center"/>
              <w:rPr>
                <w:rFonts w:cstheme="minorHAnsi"/>
                <w:color w:val="000000" w:themeColor="text1"/>
                <w:sz w:val="16"/>
                <w:szCs w:val="16"/>
              </w:rPr>
            </w:pPr>
          </w:p>
          <w:p w14:paraId="42C503BF" w14:textId="77777777" w:rsidR="00711965" w:rsidRPr="00711965" w:rsidRDefault="00711965" w:rsidP="00711965">
            <w:pPr>
              <w:jc w:val="center"/>
              <w:rPr>
                <w:rFonts w:cstheme="minorHAnsi"/>
                <w:color w:val="000000" w:themeColor="text1"/>
                <w:sz w:val="16"/>
                <w:szCs w:val="16"/>
              </w:rPr>
            </w:pPr>
          </w:p>
          <w:p w14:paraId="1B2D91CD" w14:textId="77777777" w:rsidR="00711965" w:rsidRPr="00711965" w:rsidRDefault="00711965" w:rsidP="00711965">
            <w:pPr>
              <w:jc w:val="center"/>
              <w:rPr>
                <w:rFonts w:cstheme="minorHAnsi"/>
                <w:color w:val="000000" w:themeColor="text1"/>
                <w:sz w:val="16"/>
                <w:szCs w:val="16"/>
              </w:rPr>
            </w:pPr>
          </w:p>
          <w:p w14:paraId="3E3F3007" w14:textId="77777777" w:rsidR="00711965" w:rsidRPr="00711965" w:rsidRDefault="00711965" w:rsidP="00711965">
            <w:pPr>
              <w:jc w:val="center"/>
              <w:rPr>
                <w:rFonts w:cstheme="minorHAnsi"/>
                <w:color w:val="000000" w:themeColor="text1"/>
                <w:sz w:val="16"/>
                <w:szCs w:val="16"/>
              </w:rPr>
            </w:pPr>
          </w:p>
          <w:p w14:paraId="19224C1F" w14:textId="77777777" w:rsidR="00711965" w:rsidRPr="00711965" w:rsidRDefault="00711965" w:rsidP="00711965">
            <w:pPr>
              <w:jc w:val="center"/>
              <w:rPr>
                <w:rFonts w:cstheme="minorHAnsi"/>
                <w:color w:val="000000" w:themeColor="text1"/>
                <w:sz w:val="16"/>
                <w:szCs w:val="16"/>
              </w:rPr>
            </w:pPr>
          </w:p>
          <w:p w14:paraId="53CEF0FD" w14:textId="77777777" w:rsidR="00711965" w:rsidRPr="00711965" w:rsidRDefault="00711965" w:rsidP="00711965">
            <w:pPr>
              <w:jc w:val="center"/>
              <w:rPr>
                <w:rFonts w:cstheme="minorHAnsi"/>
                <w:color w:val="000000" w:themeColor="text1"/>
                <w:sz w:val="16"/>
                <w:szCs w:val="16"/>
              </w:rPr>
            </w:pPr>
          </w:p>
          <w:p w14:paraId="45000ECC" w14:textId="77777777" w:rsidR="00711965" w:rsidRPr="00711965" w:rsidRDefault="00711965" w:rsidP="00711965">
            <w:pPr>
              <w:jc w:val="center"/>
              <w:rPr>
                <w:rFonts w:cstheme="minorHAnsi"/>
                <w:color w:val="000000" w:themeColor="text1"/>
                <w:sz w:val="16"/>
                <w:szCs w:val="16"/>
              </w:rPr>
            </w:pPr>
          </w:p>
        </w:tc>
        <w:tc>
          <w:tcPr>
            <w:tcW w:w="1280" w:type="pct"/>
            <w:vMerge w:val="restart"/>
            <w:vAlign w:val="center"/>
            <w:hideMark/>
          </w:tcPr>
          <w:p w14:paraId="2E448FBD" w14:textId="77777777" w:rsidR="00711965" w:rsidRPr="00711965" w:rsidRDefault="00711965" w:rsidP="00711965">
            <w:pPr>
              <w:jc w:val="center"/>
              <w:rPr>
                <w:rFonts w:cstheme="minorHAnsi"/>
                <w:color w:val="000000" w:themeColor="text1"/>
                <w:sz w:val="16"/>
                <w:szCs w:val="16"/>
              </w:rPr>
            </w:pPr>
            <w:r w:rsidRPr="00711965">
              <w:rPr>
                <w:rFonts w:cstheme="minorHAnsi"/>
                <w:color w:val="000000" w:themeColor="text1"/>
                <w:sz w:val="16"/>
                <w:szCs w:val="16"/>
              </w:rPr>
              <w:t>Role of the Field Officers, water situation in the communities</w:t>
            </w:r>
          </w:p>
          <w:p w14:paraId="174B0128" w14:textId="77777777" w:rsidR="00711965" w:rsidRPr="00711965" w:rsidRDefault="00711965" w:rsidP="00711965">
            <w:pPr>
              <w:jc w:val="center"/>
              <w:rPr>
                <w:rFonts w:cstheme="minorHAnsi"/>
                <w:color w:val="000000" w:themeColor="text1"/>
                <w:sz w:val="16"/>
                <w:szCs w:val="16"/>
              </w:rPr>
            </w:pPr>
          </w:p>
          <w:p w14:paraId="3378178D" w14:textId="77777777" w:rsidR="00711965" w:rsidRPr="00711965" w:rsidRDefault="00711965" w:rsidP="00711965">
            <w:pPr>
              <w:jc w:val="center"/>
              <w:rPr>
                <w:rFonts w:cstheme="minorHAnsi"/>
                <w:color w:val="000000" w:themeColor="text1"/>
                <w:sz w:val="16"/>
                <w:szCs w:val="16"/>
              </w:rPr>
            </w:pPr>
          </w:p>
          <w:p w14:paraId="212C42A8" w14:textId="77777777" w:rsidR="00711965" w:rsidRPr="00711965" w:rsidRDefault="00711965" w:rsidP="00711965">
            <w:pPr>
              <w:jc w:val="center"/>
              <w:rPr>
                <w:rFonts w:cstheme="minorHAnsi"/>
                <w:color w:val="000000" w:themeColor="text1"/>
                <w:sz w:val="16"/>
                <w:szCs w:val="16"/>
              </w:rPr>
            </w:pPr>
          </w:p>
          <w:p w14:paraId="3A05F6FB" w14:textId="77777777" w:rsidR="00711965" w:rsidRPr="00711965" w:rsidRDefault="00711965" w:rsidP="00711965">
            <w:pPr>
              <w:jc w:val="center"/>
              <w:rPr>
                <w:rFonts w:cstheme="minorHAnsi"/>
                <w:color w:val="000000" w:themeColor="text1"/>
                <w:sz w:val="16"/>
                <w:szCs w:val="16"/>
              </w:rPr>
            </w:pPr>
          </w:p>
          <w:p w14:paraId="11E0CDC2" w14:textId="77777777" w:rsidR="00711965" w:rsidRPr="00711965" w:rsidRDefault="00711965" w:rsidP="00711965">
            <w:pPr>
              <w:jc w:val="center"/>
              <w:rPr>
                <w:rFonts w:cstheme="minorHAnsi"/>
                <w:color w:val="000000" w:themeColor="text1"/>
                <w:sz w:val="16"/>
                <w:szCs w:val="16"/>
              </w:rPr>
            </w:pPr>
          </w:p>
          <w:p w14:paraId="78424565" w14:textId="77777777" w:rsidR="00711965" w:rsidRPr="00711965" w:rsidRDefault="00711965" w:rsidP="00711965">
            <w:pPr>
              <w:jc w:val="center"/>
              <w:rPr>
                <w:rFonts w:cstheme="minorHAnsi"/>
                <w:color w:val="000000" w:themeColor="text1"/>
                <w:sz w:val="16"/>
                <w:szCs w:val="16"/>
              </w:rPr>
            </w:pPr>
          </w:p>
          <w:p w14:paraId="216D1D31" w14:textId="77777777" w:rsidR="00711965" w:rsidRPr="00711965" w:rsidRDefault="00711965" w:rsidP="00711965">
            <w:pPr>
              <w:jc w:val="center"/>
              <w:rPr>
                <w:rFonts w:cstheme="minorHAnsi"/>
                <w:color w:val="000000" w:themeColor="text1"/>
                <w:sz w:val="16"/>
                <w:szCs w:val="16"/>
              </w:rPr>
            </w:pPr>
          </w:p>
          <w:p w14:paraId="7205B10C" w14:textId="77777777" w:rsidR="00711965" w:rsidRPr="00711965" w:rsidRDefault="00711965" w:rsidP="00711965">
            <w:pPr>
              <w:jc w:val="center"/>
              <w:rPr>
                <w:rFonts w:cstheme="minorHAnsi"/>
                <w:color w:val="000000" w:themeColor="text1"/>
                <w:sz w:val="16"/>
                <w:szCs w:val="16"/>
              </w:rPr>
            </w:pPr>
          </w:p>
          <w:p w14:paraId="5F6607CD" w14:textId="77777777" w:rsidR="00711965" w:rsidRPr="00711965" w:rsidRDefault="00711965" w:rsidP="00711965">
            <w:pPr>
              <w:jc w:val="center"/>
              <w:rPr>
                <w:rFonts w:cstheme="minorHAnsi"/>
                <w:color w:val="000000" w:themeColor="text1"/>
                <w:sz w:val="16"/>
                <w:szCs w:val="16"/>
              </w:rPr>
            </w:pPr>
          </w:p>
        </w:tc>
        <w:tc>
          <w:tcPr>
            <w:tcW w:w="648" w:type="pct"/>
            <w:vMerge w:val="restart"/>
            <w:vAlign w:val="center"/>
            <w:hideMark/>
          </w:tcPr>
          <w:p w14:paraId="684639C8" w14:textId="77777777" w:rsidR="00711965" w:rsidRPr="00711965" w:rsidRDefault="00711965" w:rsidP="00711965">
            <w:pPr>
              <w:jc w:val="center"/>
              <w:rPr>
                <w:rFonts w:cstheme="minorHAnsi"/>
                <w:color w:val="000000" w:themeColor="text1"/>
                <w:sz w:val="16"/>
                <w:szCs w:val="16"/>
              </w:rPr>
            </w:pPr>
            <w:r w:rsidRPr="00711965">
              <w:rPr>
                <w:rFonts w:cstheme="minorHAnsi"/>
                <w:color w:val="000000" w:themeColor="text1"/>
                <w:sz w:val="16"/>
                <w:szCs w:val="16"/>
              </w:rPr>
              <w:t>Microsoft Teams</w:t>
            </w:r>
          </w:p>
        </w:tc>
      </w:tr>
      <w:tr w:rsidR="00711965" w:rsidRPr="00711965" w14:paraId="38E01F31" w14:textId="77777777" w:rsidTr="00844732">
        <w:trPr>
          <w:trHeight w:val="20"/>
        </w:trPr>
        <w:tc>
          <w:tcPr>
            <w:tcW w:w="493" w:type="pct"/>
            <w:vMerge/>
            <w:vAlign w:val="center"/>
            <w:hideMark/>
          </w:tcPr>
          <w:p w14:paraId="17BACF24" w14:textId="77777777" w:rsidR="00711965" w:rsidRPr="00711965" w:rsidRDefault="00711965" w:rsidP="00711965">
            <w:pPr>
              <w:jc w:val="left"/>
              <w:rPr>
                <w:rFonts w:cstheme="minorHAnsi"/>
                <w:color w:val="000000" w:themeColor="text1"/>
                <w:sz w:val="16"/>
                <w:szCs w:val="16"/>
              </w:rPr>
            </w:pPr>
          </w:p>
        </w:tc>
        <w:tc>
          <w:tcPr>
            <w:tcW w:w="844" w:type="pct"/>
            <w:vAlign w:val="center"/>
            <w:hideMark/>
          </w:tcPr>
          <w:p w14:paraId="74A95B36"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Christian Loza </w:t>
            </w:r>
          </w:p>
        </w:tc>
        <w:tc>
          <w:tcPr>
            <w:tcW w:w="1104" w:type="pct"/>
            <w:vAlign w:val="center"/>
            <w:hideMark/>
          </w:tcPr>
          <w:p w14:paraId="201D1D3B"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Rural Community Development Officer - MRT </w:t>
            </w:r>
          </w:p>
        </w:tc>
        <w:tc>
          <w:tcPr>
            <w:tcW w:w="630" w:type="pct"/>
            <w:vMerge/>
            <w:vAlign w:val="center"/>
            <w:hideMark/>
          </w:tcPr>
          <w:p w14:paraId="17F72898" w14:textId="77777777" w:rsidR="00711965" w:rsidRPr="00711965" w:rsidRDefault="00711965" w:rsidP="00711965">
            <w:pPr>
              <w:jc w:val="left"/>
              <w:rPr>
                <w:rFonts w:cstheme="minorHAnsi"/>
                <w:color w:val="000000" w:themeColor="text1"/>
                <w:sz w:val="16"/>
                <w:szCs w:val="16"/>
              </w:rPr>
            </w:pPr>
          </w:p>
        </w:tc>
        <w:tc>
          <w:tcPr>
            <w:tcW w:w="1280" w:type="pct"/>
            <w:vMerge/>
            <w:vAlign w:val="center"/>
            <w:hideMark/>
          </w:tcPr>
          <w:p w14:paraId="7FDCFF9E" w14:textId="77777777" w:rsidR="00711965" w:rsidRPr="00711965" w:rsidRDefault="00711965" w:rsidP="00711965">
            <w:pPr>
              <w:jc w:val="left"/>
              <w:rPr>
                <w:rFonts w:cstheme="minorHAnsi"/>
                <w:color w:val="000000" w:themeColor="text1"/>
                <w:sz w:val="16"/>
                <w:szCs w:val="16"/>
              </w:rPr>
            </w:pPr>
          </w:p>
        </w:tc>
        <w:tc>
          <w:tcPr>
            <w:tcW w:w="648" w:type="pct"/>
            <w:vMerge/>
            <w:vAlign w:val="center"/>
            <w:hideMark/>
          </w:tcPr>
          <w:p w14:paraId="5C475DA3" w14:textId="77777777" w:rsidR="00711965" w:rsidRPr="00711965" w:rsidRDefault="00711965" w:rsidP="00711965">
            <w:pPr>
              <w:jc w:val="left"/>
              <w:rPr>
                <w:rFonts w:cstheme="minorHAnsi"/>
                <w:color w:val="000000" w:themeColor="text1"/>
                <w:sz w:val="16"/>
                <w:szCs w:val="16"/>
              </w:rPr>
            </w:pPr>
          </w:p>
        </w:tc>
      </w:tr>
      <w:tr w:rsidR="00711965" w:rsidRPr="00711965" w14:paraId="16EAACEA" w14:textId="77777777" w:rsidTr="00844732">
        <w:trPr>
          <w:trHeight w:val="20"/>
        </w:trPr>
        <w:tc>
          <w:tcPr>
            <w:tcW w:w="493" w:type="pct"/>
            <w:vMerge/>
            <w:vAlign w:val="center"/>
            <w:hideMark/>
          </w:tcPr>
          <w:p w14:paraId="091960A3" w14:textId="77777777" w:rsidR="00711965" w:rsidRPr="00711965" w:rsidRDefault="00711965" w:rsidP="00711965">
            <w:pPr>
              <w:jc w:val="left"/>
              <w:rPr>
                <w:rFonts w:cstheme="minorHAnsi"/>
                <w:color w:val="000000" w:themeColor="text1"/>
                <w:sz w:val="16"/>
                <w:szCs w:val="16"/>
              </w:rPr>
            </w:pPr>
          </w:p>
        </w:tc>
        <w:tc>
          <w:tcPr>
            <w:tcW w:w="844" w:type="pct"/>
            <w:vAlign w:val="center"/>
            <w:hideMark/>
          </w:tcPr>
          <w:p w14:paraId="2D9D0BC8"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Ismer Ortega </w:t>
            </w:r>
          </w:p>
        </w:tc>
        <w:tc>
          <w:tcPr>
            <w:tcW w:w="1104" w:type="pct"/>
            <w:vAlign w:val="center"/>
            <w:hideMark/>
          </w:tcPr>
          <w:p w14:paraId="7CD9C4D4"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Northern Regional Rural Coordinator - MRT  </w:t>
            </w:r>
          </w:p>
        </w:tc>
        <w:tc>
          <w:tcPr>
            <w:tcW w:w="630" w:type="pct"/>
            <w:vMerge/>
            <w:vAlign w:val="center"/>
            <w:hideMark/>
          </w:tcPr>
          <w:p w14:paraId="4960FCAA" w14:textId="77777777" w:rsidR="00711965" w:rsidRPr="00711965" w:rsidRDefault="00711965" w:rsidP="00711965">
            <w:pPr>
              <w:jc w:val="left"/>
              <w:rPr>
                <w:rFonts w:cstheme="minorHAnsi"/>
                <w:color w:val="000000" w:themeColor="text1"/>
                <w:sz w:val="16"/>
                <w:szCs w:val="16"/>
              </w:rPr>
            </w:pPr>
          </w:p>
        </w:tc>
        <w:tc>
          <w:tcPr>
            <w:tcW w:w="1280" w:type="pct"/>
            <w:vMerge/>
            <w:vAlign w:val="center"/>
            <w:hideMark/>
          </w:tcPr>
          <w:p w14:paraId="28C9E525" w14:textId="77777777" w:rsidR="00711965" w:rsidRPr="00711965" w:rsidRDefault="00711965" w:rsidP="00711965">
            <w:pPr>
              <w:jc w:val="left"/>
              <w:rPr>
                <w:rFonts w:cstheme="minorHAnsi"/>
                <w:color w:val="000000" w:themeColor="text1"/>
                <w:sz w:val="16"/>
                <w:szCs w:val="16"/>
              </w:rPr>
            </w:pPr>
          </w:p>
        </w:tc>
        <w:tc>
          <w:tcPr>
            <w:tcW w:w="648" w:type="pct"/>
            <w:vMerge/>
            <w:vAlign w:val="center"/>
            <w:hideMark/>
          </w:tcPr>
          <w:p w14:paraId="646878AF" w14:textId="77777777" w:rsidR="00711965" w:rsidRPr="00711965" w:rsidRDefault="00711965" w:rsidP="00711965">
            <w:pPr>
              <w:jc w:val="left"/>
              <w:rPr>
                <w:rFonts w:cstheme="minorHAnsi"/>
                <w:color w:val="000000" w:themeColor="text1"/>
                <w:sz w:val="16"/>
                <w:szCs w:val="16"/>
              </w:rPr>
            </w:pPr>
          </w:p>
        </w:tc>
      </w:tr>
      <w:tr w:rsidR="00711965" w:rsidRPr="00711965" w14:paraId="324F75A4" w14:textId="77777777" w:rsidTr="00844732">
        <w:trPr>
          <w:trHeight w:val="20"/>
        </w:trPr>
        <w:tc>
          <w:tcPr>
            <w:tcW w:w="493" w:type="pct"/>
            <w:vMerge/>
            <w:vAlign w:val="center"/>
            <w:hideMark/>
          </w:tcPr>
          <w:p w14:paraId="43F85098" w14:textId="77777777" w:rsidR="00711965" w:rsidRPr="00711965" w:rsidRDefault="00711965" w:rsidP="00711965">
            <w:pPr>
              <w:jc w:val="left"/>
              <w:rPr>
                <w:rFonts w:cstheme="minorHAnsi"/>
                <w:color w:val="000000" w:themeColor="text1"/>
                <w:sz w:val="16"/>
                <w:szCs w:val="16"/>
              </w:rPr>
            </w:pPr>
          </w:p>
        </w:tc>
        <w:tc>
          <w:tcPr>
            <w:tcW w:w="844" w:type="pct"/>
            <w:vAlign w:val="center"/>
            <w:hideMark/>
          </w:tcPr>
          <w:p w14:paraId="2838AAEA"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Adrian Cus </w:t>
            </w:r>
          </w:p>
        </w:tc>
        <w:tc>
          <w:tcPr>
            <w:tcW w:w="1104" w:type="pct"/>
            <w:vAlign w:val="center"/>
            <w:hideMark/>
          </w:tcPr>
          <w:p w14:paraId="2101A8BA"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Rural Community Development Officer - MRT </w:t>
            </w:r>
          </w:p>
        </w:tc>
        <w:tc>
          <w:tcPr>
            <w:tcW w:w="630" w:type="pct"/>
            <w:vMerge/>
            <w:vAlign w:val="center"/>
            <w:hideMark/>
          </w:tcPr>
          <w:p w14:paraId="57B2B99E" w14:textId="77777777" w:rsidR="00711965" w:rsidRPr="00711965" w:rsidRDefault="00711965" w:rsidP="00711965">
            <w:pPr>
              <w:jc w:val="left"/>
              <w:rPr>
                <w:rFonts w:cstheme="minorHAnsi"/>
                <w:color w:val="000000" w:themeColor="text1"/>
                <w:sz w:val="16"/>
                <w:szCs w:val="16"/>
              </w:rPr>
            </w:pPr>
          </w:p>
        </w:tc>
        <w:tc>
          <w:tcPr>
            <w:tcW w:w="1280" w:type="pct"/>
            <w:vMerge/>
            <w:vAlign w:val="center"/>
            <w:hideMark/>
          </w:tcPr>
          <w:p w14:paraId="7E87B843" w14:textId="77777777" w:rsidR="00711965" w:rsidRPr="00711965" w:rsidRDefault="00711965" w:rsidP="00711965">
            <w:pPr>
              <w:jc w:val="left"/>
              <w:rPr>
                <w:rFonts w:cstheme="minorHAnsi"/>
                <w:color w:val="000000" w:themeColor="text1"/>
                <w:sz w:val="16"/>
                <w:szCs w:val="16"/>
              </w:rPr>
            </w:pPr>
          </w:p>
        </w:tc>
        <w:tc>
          <w:tcPr>
            <w:tcW w:w="648" w:type="pct"/>
            <w:vMerge/>
            <w:vAlign w:val="center"/>
            <w:hideMark/>
          </w:tcPr>
          <w:p w14:paraId="37B4E8B0" w14:textId="77777777" w:rsidR="00711965" w:rsidRPr="00711965" w:rsidRDefault="00711965" w:rsidP="00711965">
            <w:pPr>
              <w:jc w:val="left"/>
              <w:rPr>
                <w:rFonts w:cstheme="minorHAnsi"/>
                <w:color w:val="000000" w:themeColor="text1"/>
                <w:sz w:val="16"/>
                <w:szCs w:val="16"/>
              </w:rPr>
            </w:pPr>
          </w:p>
        </w:tc>
      </w:tr>
      <w:tr w:rsidR="00711965" w:rsidRPr="00711965" w14:paraId="4CAF6E98" w14:textId="77777777" w:rsidTr="00844732">
        <w:trPr>
          <w:trHeight w:val="20"/>
        </w:trPr>
        <w:tc>
          <w:tcPr>
            <w:tcW w:w="493" w:type="pct"/>
            <w:vMerge/>
            <w:vAlign w:val="center"/>
            <w:hideMark/>
          </w:tcPr>
          <w:p w14:paraId="2D60D5EB" w14:textId="77777777" w:rsidR="00711965" w:rsidRPr="00711965" w:rsidRDefault="00711965" w:rsidP="00711965">
            <w:pPr>
              <w:jc w:val="left"/>
              <w:rPr>
                <w:rFonts w:cstheme="minorHAnsi"/>
                <w:color w:val="000000" w:themeColor="text1"/>
                <w:sz w:val="16"/>
                <w:szCs w:val="16"/>
              </w:rPr>
            </w:pPr>
          </w:p>
        </w:tc>
        <w:tc>
          <w:tcPr>
            <w:tcW w:w="844" w:type="pct"/>
            <w:vAlign w:val="center"/>
            <w:hideMark/>
          </w:tcPr>
          <w:p w14:paraId="76FB5AD4"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Valentino Shal  </w:t>
            </w:r>
          </w:p>
        </w:tc>
        <w:tc>
          <w:tcPr>
            <w:tcW w:w="1104" w:type="pct"/>
            <w:vAlign w:val="center"/>
            <w:hideMark/>
          </w:tcPr>
          <w:p w14:paraId="23D87BA4"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Chief Executive Officer - MRT </w:t>
            </w:r>
          </w:p>
        </w:tc>
        <w:tc>
          <w:tcPr>
            <w:tcW w:w="630" w:type="pct"/>
            <w:vMerge/>
            <w:vAlign w:val="center"/>
            <w:hideMark/>
          </w:tcPr>
          <w:p w14:paraId="430C0989" w14:textId="77777777" w:rsidR="00711965" w:rsidRPr="00711965" w:rsidRDefault="00711965" w:rsidP="00711965">
            <w:pPr>
              <w:jc w:val="left"/>
              <w:rPr>
                <w:rFonts w:cstheme="minorHAnsi"/>
                <w:color w:val="000000" w:themeColor="text1"/>
                <w:sz w:val="16"/>
                <w:szCs w:val="16"/>
              </w:rPr>
            </w:pPr>
          </w:p>
        </w:tc>
        <w:tc>
          <w:tcPr>
            <w:tcW w:w="1280" w:type="pct"/>
            <w:vMerge/>
            <w:vAlign w:val="center"/>
            <w:hideMark/>
          </w:tcPr>
          <w:p w14:paraId="3FD6A722" w14:textId="77777777" w:rsidR="00711965" w:rsidRPr="00711965" w:rsidRDefault="00711965" w:rsidP="00711965">
            <w:pPr>
              <w:jc w:val="left"/>
              <w:rPr>
                <w:rFonts w:cstheme="minorHAnsi"/>
                <w:color w:val="000000" w:themeColor="text1"/>
                <w:sz w:val="16"/>
                <w:szCs w:val="16"/>
              </w:rPr>
            </w:pPr>
          </w:p>
        </w:tc>
        <w:tc>
          <w:tcPr>
            <w:tcW w:w="648" w:type="pct"/>
            <w:vMerge/>
            <w:vAlign w:val="center"/>
            <w:hideMark/>
          </w:tcPr>
          <w:p w14:paraId="28D69F71" w14:textId="77777777" w:rsidR="00711965" w:rsidRPr="00711965" w:rsidRDefault="00711965" w:rsidP="00711965">
            <w:pPr>
              <w:jc w:val="left"/>
              <w:rPr>
                <w:rFonts w:cstheme="minorHAnsi"/>
                <w:color w:val="000000" w:themeColor="text1"/>
                <w:sz w:val="16"/>
                <w:szCs w:val="16"/>
              </w:rPr>
            </w:pPr>
          </w:p>
        </w:tc>
      </w:tr>
      <w:tr w:rsidR="00711965" w:rsidRPr="00711965" w14:paraId="12F63240" w14:textId="77777777" w:rsidTr="00844732">
        <w:trPr>
          <w:trHeight w:val="20"/>
        </w:trPr>
        <w:tc>
          <w:tcPr>
            <w:tcW w:w="493" w:type="pct"/>
            <w:vMerge/>
            <w:vAlign w:val="center"/>
            <w:hideMark/>
          </w:tcPr>
          <w:p w14:paraId="01328E12" w14:textId="77777777" w:rsidR="00711965" w:rsidRPr="00711965" w:rsidRDefault="00711965" w:rsidP="00711965">
            <w:pPr>
              <w:jc w:val="left"/>
              <w:rPr>
                <w:rFonts w:cstheme="minorHAnsi"/>
                <w:color w:val="000000" w:themeColor="text1"/>
                <w:sz w:val="16"/>
                <w:szCs w:val="16"/>
              </w:rPr>
            </w:pPr>
          </w:p>
        </w:tc>
        <w:tc>
          <w:tcPr>
            <w:tcW w:w="844" w:type="pct"/>
            <w:vAlign w:val="center"/>
            <w:hideMark/>
          </w:tcPr>
          <w:p w14:paraId="0B80FBA5"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Joyce Tun </w:t>
            </w:r>
          </w:p>
        </w:tc>
        <w:tc>
          <w:tcPr>
            <w:tcW w:w="1104" w:type="pct"/>
            <w:vAlign w:val="center"/>
            <w:hideMark/>
          </w:tcPr>
          <w:p w14:paraId="6E4297C5"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Grants Officer - Protected Areas Conservation Trust (PACT) </w:t>
            </w:r>
          </w:p>
        </w:tc>
        <w:tc>
          <w:tcPr>
            <w:tcW w:w="630" w:type="pct"/>
            <w:vMerge/>
            <w:vAlign w:val="center"/>
            <w:hideMark/>
          </w:tcPr>
          <w:p w14:paraId="0BC55A11" w14:textId="77777777" w:rsidR="00711965" w:rsidRPr="00711965" w:rsidRDefault="00711965" w:rsidP="00711965">
            <w:pPr>
              <w:jc w:val="left"/>
              <w:rPr>
                <w:rFonts w:cstheme="minorHAnsi"/>
                <w:color w:val="000000" w:themeColor="text1"/>
                <w:sz w:val="16"/>
                <w:szCs w:val="16"/>
              </w:rPr>
            </w:pPr>
          </w:p>
        </w:tc>
        <w:tc>
          <w:tcPr>
            <w:tcW w:w="1280" w:type="pct"/>
            <w:vMerge/>
            <w:vAlign w:val="center"/>
            <w:hideMark/>
          </w:tcPr>
          <w:p w14:paraId="2D1CF2DA" w14:textId="77777777" w:rsidR="00711965" w:rsidRPr="00711965" w:rsidRDefault="00711965" w:rsidP="00711965">
            <w:pPr>
              <w:jc w:val="left"/>
              <w:rPr>
                <w:rFonts w:cstheme="minorHAnsi"/>
                <w:color w:val="000000" w:themeColor="text1"/>
                <w:sz w:val="16"/>
                <w:szCs w:val="16"/>
              </w:rPr>
            </w:pPr>
          </w:p>
        </w:tc>
        <w:tc>
          <w:tcPr>
            <w:tcW w:w="648" w:type="pct"/>
            <w:vMerge/>
            <w:vAlign w:val="center"/>
            <w:hideMark/>
          </w:tcPr>
          <w:p w14:paraId="4A9D6345" w14:textId="77777777" w:rsidR="00711965" w:rsidRPr="00711965" w:rsidRDefault="00711965" w:rsidP="00711965">
            <w:pPr>
              <w:jc w:val="left"/>
              <w:rPr>
                <w:rFonts w:cstheme="minorHAnsi"/>
                <w:color w:val="000000" w:themeColor="text1"/>
                <w:sz w:val="16"/>
                <w:szCs w:val="16"/>
              </w:rPr>
            </w:pPr>
          </w:p>
        </w:tc>
      </w:tr>
      <w:tr w:rsidR="00711965" w:rsidRPr="00711965" w14:paraId="70E542D3" w14:textId="77777777" w:rsidTr="00844732">
        <w:trPr>
          <w:trHeight w:val="20"/>
        </w:trPr>
        <w:tc>
          <w:tcPr>
            <w:tcW w:w="493" w:type="pct"/>
            <w:vMerge/>
            <w:vAlign w:val="center"/>
            <w:hideMark/>
          </w:tcPr>
          <w:p w14:paraId="09F26F1C" w14:textId="77777777" w:rsidR="00711965" w:rsidRPr="00711965" w:rsidRDefault="00711965" w:rsidP="00711965">
            <w:pPr>
              <w:jc w:val="left"/>
              <w:rPr>
                <w:rFonts w:cstheme="minorHAnsi"/>
                <w:color w:val="000000" w:themeColor="text1"/>
                <w:sz w:val="16"/>
                <w:szCs w:val="16"/>
              </w:rPr>
            </w:pPr>
          </w:p>
        </w:tc>
        <w:tc>
          <w:tcPr>
            <w:tcW w:w="844" w:type="pct"/>
            <w:vAlign w:val="center"/>
            <w:hideMark/>
          </w:tcPr>
          <w:p w14:paraId="349D3EF1"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Ary Sosa </w:t>
            </w:r>
          </w:p>
        </w:tc>
        <w:tc>
          <w:tcPr>
            <w:tcW w:w="1104" w:type="pct"/>
            <w:vAlign w:val="center"/>
            <w:hideMark/>
          </w:tcPr>
          <w:p w14:paraId="0F847F1E"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Ministry of Health &amp; Wellness </w:t>
            </w:r>
          </w:p>
        </w:tc>
        <w:tc>
          <w:tcPr>
            <w:tcW w:w="630" w:type="pct"/>
            <w:vMerge/>
            <w:vAlign w:val="center"/>
            <w:hideMark/>
          </w:tcPr>
          <w:p w14:paraId="690D5406" w14:textId="77777777" w:rsidR="00711965" w:rsidRPr="00711965" w:rsidRDefault="00711965" w:rsidP="00711965">
            <w:pPr>
              <w:jc w:val="left"/>
              <w:rPr>
                <w:rFonts w:cstheme="minorHAnsi"/>
                <w:color w:val="000000" w:themeColor="text1"/>
                <w:sz w:val="16"/>
                <w:szCs w:val="16"/>
              </w:rPr>
            </w:pPr>
          </w:p>
        </w:tc>
        <w:tc>
          <w:tcPr>
            <w:tcW w:w="1280" w:type="pct"/>
            <w:vMerge/>
            <w:vAlign w:val="center"/>
            <w:hideMark/>
          </w:tcPr>
          <w:p w14:paraId="3F5D57E0" w14:textId="77777777" w:rsidR="00711965" w:rsidRPr="00711965" w:rsidRDefault="00711965" w:rsidP="00711965">
            <w:pPr>
              <w:jc w:val="left"/>
              <w:rPr>
                <w:rFonts w:cstheme="minorHAnsi"/>
                <w:color w:val="000000" w:themeColor="text1"/>
                <w:sz w:val="16"/>
                <w:szCs w:val="16"/>
              </w:rPr>
            </w:pPr>
          </w:p>
        </w:tc>
        <w:tc>
          <w:tcPr>
            <w:tcW w:w="648" w:type="pct"/>
            <w:vMerge/>
            <w:vAlign w:val="center"/>
            <w:hideMark/>
          </w:tcPr>
          <w:p w14:paraId="7B010337" w14:textId="77777777" w:rsidR="00711965" w:rsidRPr="00711965" w:rsidRDefault="00711965" w:rsidP="00711965">
            <w:pPr>
              <w:jc w:val="left"/>
              <w:rPr>
                <w:rFonts w:cstheme="minorHAnsi"/>
                <w:color w:val="000000" w:themeColor="text1"/>
                <w:sz w:val="16"/>
                <w:szCs w:val="16"/>
              </w:rPr>
            </w:pPr>
          </w:p>
        </w:tc>
      </w:tr>
      <w:tr w:rsidR="00711965" w:rsidRPr="00711965" w14:paraId="6918F050" w14:textId="77777777" w:rsidTr="00844732">
        <w:trPr>
          <w:trHeight w:val="20"/>
        </w:trPr>
        <w:tc>
          <w:tcPr>
            <w:tcW w:w="493" w:type="pct"/>
            <w:vMerge/>
            <w:vAlign w:val="center"/>
            <w:hideMark/>
          </w:tcPr>
          <w:p w14:paraId="26417D95" w14:textId="77777777" w:rsidR="00711965" w:rsidRPr="00711965" w:rsidRDefault="00711965" w:rsidP="00711965">
            <w:pPr>
              <w:jc w:val="left"/>
              <w:rPr>
                <w:rFonts w:cstheme="minorHAnsi"/>
                <w:color w:val="000000" w:themeColor="text1"/>
                <w:sz w:val="16"/>
                <w:szCs w:val="16"/>
              </w:rPr>
            </w:pPr>
          </w:p>
        </w:tc>
        <w:tc>
          <w:tcPr>
            <w:tcW w:w="844" w:type="pct"/>
            <w:vAlign w:val="center"/>
            <w:hideMark/>
          </w:tcPr>
          <w:p w14:paraId="397B8A61"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Tennielle Hendy </w:t>
            </w:r>
          </w:p>
        </w:tc>
        <w:tc>
          <w:tcPr>
            <w:tcW w:w="1104" w:type="pct"/>
            <w:vAlign w:val="center"/>
            <w:hideMark/>
          </w:tcPr>
          <w:p w14:paraId="53788F7E"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Principal Hydrologist - National Hydrological Service </w:t>
            </w:r>
          </w:p>
        </w:tc>
        <w:tc>
          <w:tcPr>
            <w:tcW w:w="630" w:type="pct"/>
            <w:vMerge/>
            <w:vAlign w:val="center"/>
            <w:hideMark/>
          </w:tcPr>
          <w:p w14:paraId="5325AFF6" w14:textId="77777777" w:rsidR="00711965" w:rsidRPr="00711965" w:rsidRDefault="00711965" w:rsidP="00711965">
            <w:pPr>
              <w:jc w:val="left"/>
              <w:rPr>
                <w:rFonts w:cstheme="minorHAnsi"/>
                <w:color w:val="000000" w:themeColor="text1"/>
                <w:sz w:val="16"/>
                <w:szCs w:val="16"/>
              </w:rPr>
            </w:pPr>
          </w:p>
        </w:tc>
        <w:tc>
          <w:tcPr>
            <w:tcW w:w="1280" w:type="pct"/>
            <w:vMerge/>
            <w:vAlign w:val="center"/>
            <w:hideMark/>
          </w:tcPr>
          <w:p w14:paraId="67DC4C61" w14:textId="77777777" w:rsidR="00711965" w:rsidRPr="00711965" w:rsidRDefault="00711965" w:rsidP="00711965">
            <w:pPr>
              <w:jc w:val="left"/>
              <w:rPr>
                <w:rFonts w:cstheme="minorHAnsi"/>
                <w:color w:val="000000" w:themeColor="text1"/>
                <w:sz w:val="16"/>
                <w:szCs w:val="16"/>
              </w:rPr>
            </w:pPr>
          </w:p>
        </w:tc>
        <w:tc>
          <w:tcPr>
            <w:tcW w:w="648" w:type="pct"/>
            <w:vMerge/>
            <w:vAlign w:val="center"/>
            <w:hideMark/>
          </w:tcPr>
          <w:p w14:paraId="096B012E" w14:textId="77777777" w:rsidR="00711965" w:rsidRPr="00711965" w:rsidRDefault="00711965" w:rsidP="00711965">
            <w:pPr>
              <w:jc w:val="left"/>
              <w:rPr>
                <w:rFonts w:cstheme="minorHAnsi"/>
                <w:color w:val="000000" w:themeColor="text1"/>
                <w:sz w:val="16"/>
                <w:szCs w:val="16"/>
              </w:rPr>
            </w:pPr>
          </w:p>
        </w:tc>
      </w:tr>
      <w:tr w:rsidR="00711965" w:rsidRPr="00711965" w14:paraId="5323A236" w14:textId="77777777" w:rsidTr="00844732">
        <w:trPr>
          <w:trHeight w:val="20"/>
        </w:trPr>
        <w:tc>
          <w:tcPr>
            <w:tcW w:w="493" w:type="pct"/>
            <w:vMerge w:val="restart"/>
            <w:vAlign w:val="center"/>
            <w:hideMark/>
          </w:tcPr>
          <w:p w14:paraId="7CC82C83"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12/9/2023 </w:t>
            </w:r>
          </w:p>
        </w:tc>
        <w:tc>
          <w:tcPr>
            <w:tcW w:w="844" w:type="pct"/>
            <w:vAlign w:val="center"/>
            <w:hideMark/>
          </w:tcPr>
          <w:p w14:paraId="26609CAC"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Christina Garcia </w:t>
            </w:r>
          </w:p>
        </w:tc>
        <w:tc>
          <w:tcPr>
            <w:tcW w:w="1104" w:type="pct"/>
            <w:vMerge w:val="restart"/>
            <w:vAlign w:val="center"/>
            <w:hideMark/>
          </w:tcPr>
          <w:p w14:paraId="6367285B"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Ya’axche </w:t>
            </w:r>
          </w:p>
        </w:tc>
        <w:tc>
          <w:tcPr>
            <w:tcW w:w="630" w:type="pct"/>
            <w:vMerge w:val="restart"/>
            <w:vAlign w:val="center"/>
            <w:hideMark/>
          </w:tcPr>
          <w:p w14:paraId="07841BE8"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Alternative Livelihoods </w:t>
            </w:r>
          </w:p>
          <w:p w14:paraId="722F3585"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 </w:t>
            </w:r>
          </w:p>
          <w:p w14:paraId="18252FE5"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 </w:t>
            </w:r>
          </w:p>
        </w:tc>
        <w:tc>
          <w:tcPr>
            <w:tcW w:w="1280" w:type="pct"/>
            <w:vMerge w:val="restart"/>
            <w:vAlign w:val="center"/>
            <w:hideMark/>
          </w:tcPr>
          <w:p w14:paraId="65AB3257"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Experience working with Belizean communities to address climate change impacts in order to promote sustainable development. </w:t>
            </w:r>
          </w:p>
        </w:tc>
        <w:tc>
          <w:tcPr>
            <w:tcW w:w="648" w:type="pct"/>
            <w:vMerge w:val="restart"/>
            <w:vAlign w:val="center"/>
            <w:hideMark/>
          </w:tcPr>
          <w:p w14:paraId="73B71EC0"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Microsoft Teams </w:t>
            </w:r>
          </w:p>
        </w:tc>
      </w:tr>
      <w:tr w:rsidR="00711965" w:rsidRPr="00711965" w14:paraId="577D8101" w14:textId="77777777" w:rsidTr="00844732">
        <w:trPr>
          <w:trHeight w:val="20"/>
        </w:trPr>
        <w:tc>
          <w:tcPr>
            <w:tcW w:w="493" w:type="pct"/>
            <w:vMerge/>
            <w:vAlign w:val="center"/>
            <w:hideMark/>
          </w:tcPr>
          <w:p w14:paraId="1912D234" w14:textId="77777777" w:rsidR="00711965" w:rsidRPr="00711965" w:rsidRDefault="00711965" w:rsidP="00711965">
            <w:pPr>
              <w:jc w:val="left"/>
              <w:rPr>
                <w:rFonts w:cstheme="minorHAnsi"/>
                <w:color w:val="000000" w:themeColor="text1"/>
                <w:sz w:val="16"/>
                <w:szCs w:val="16"/>
              </w:rPr>
            </w:pPr>
          </w:p>
        </w:tc>
        <w:tc>
          <w:tcPr>
            <w:tcW w:w="844" w:type="pct"/>
            <w:vAlign w:val="center"/>
            <w:hideMark/>
          </w:tcPr>
          <w:p w14:paraId="0216CD8A"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Denise Garcia </w:t>
            </w:r>
          </w:p>
        </w:tc>
        <w:tc>
          <w:tcPr>
            <w:tcW w:w="1104" w:type="pct"/>
            <w:vMerge/>
            <w:vAlign w:val="center"/>
            <w:hideMark/>
          </w:tcPr>
          <w:p w14:paraId="3FD7E6E6" w14:textId="77777777" w:rsidR="00711965" w:rsidRPr="00711965" w:rsidRDefault="00711965" w:rsidP="00711965">
            <w:pPr>
              <w:jc w:val="left"/>
              <w:rPr>
                <w:rFonts w:cstheme="minorHAnsi"/>
                <w:color w:val="000000" w:themeColor="text1"/>
                <w:sz w:val="16"/>
                <w:szCs w:val="16"/>
              </w:rPr>
            </w:pPr>
          </w:p>
        </w:tc>
        <w:tc>
          <w:tcPr>
            <w:tcW w:w="630" w:type="pct"/>
            <w:vMerge/>
            <w:vAlign w:val="center"/>
            <w:hideMark/>
          </w:tcPr>
          <w:p w14:paraId="58C1CF23" w14:textId="77777777" w:rsidR="00711965" w:rsidRPr="00711965" w:rsidRDefault="00711965" w:rsidP="00711965">
            <w:pPr>
              <w:jc w:val="left"/>
              <w:rPr>
                <w:rFonts w:cstheme="minorHAnsi"/>
                <w:color w:val="000000" w:themeColor="text1"/>
                <w:sz w:val="16"/>
                <w:szCs w:val="16"/>
              </w:rPr>
            </w:pPr>
          </w:p>
        </w:tc>
        <w:tc>
          <w:tcPr>
            <w:tcW w:w="1280" w:type="pct"/>
            <w:vMerge/>
            <w:vAlign w:val="center"/>
            <w:hideMark/>
          </w:tcPr>
          <w:p w14:paraId="1E344A6F" w14:textId="77777777" w:rsidR="00711965" w:rsidRPr="00711965" w:rsidRDefault="00711965" w:rsidP="00711965">
            <w:pPr>
              <w:jc w:val="left"/>
              <w:rPr>
                <w:rFonts w:cstheme="minorHAnsi"/>
                <w:color w:val="000000" w:themeColor="text1"/>
                <w:sz w:val="16"/>
                <w:szCs w:val="16"/>
              </w:rPr>
            </w:pPr>
          </w:p>
        </w:tc>
        <w:tc>
          <w:tcPr>
            <w:tcW w:w="648" w:type="pct"/>
            <w:vMerge/>
            <w:vAlign w:val="center"/>
            <w:hideMark/>
          </w:tcPr>
          <w:p w14:paraId="57183A32" w14:textId="77777777" w:rsidR="00711965" w:rsidRPr="00711965" w:rsidRDefault="00711965" w:rsidP="00711965">
            <w:pPr>
              <w:jc w:val="left"/>
              <w:rPr>
                <w:rFonts w:cstheme="minorHAnsi"/>
                <w:color w:val="000000" w:themeColor="text1"/>
                <w:sz w:val="16"/>
                <w:szCs w:val="16"/>
              </w:rPr>
            </w:pPr>
          </w:p>
        </w:tc>
      </w:tr>
      <w:tr w:rsidR="00711965" w:rsidRPr="00711965" w14:paraId="6B88DE15" w14:textId="77777777" w:rsidTr="00844732">
        <w:trPr>
          <w:trHeight w:val="20"/>
        </w:trPr>
        <w:tc>
          <w:tcPr>
            <w:tcW w:w="493" w:type="pct"/>
            <w:vMerge/>
            <w:vAlign w:val="center"/>
            <w:hideMark/>
          </w:tcPr>
          <w:p w14:paraId="04CAF256" w14:textId="77777777" w:rsidR="00711965" w:rsidRPr="00711965" w:rsidRDefault="00711965" w:rsidP="00711965">
            <w:pPr>
              <w:jc w:val="left"/>
              <w:rPr>
                <w:rFonts w:cstheme="minorHAnsi"/>
                <w:color w:val="000000" w:themeColor="text1"/>
                <w:sz w:val="16"/>
                <w:szCs w:val="16"/>
              </w:rPr>
            </w:pPr>
          </w:p>
        </w:tc>
        <w:tc>
          <w:tcPr>
            <w:tcW w:w="844" w:type="pct"/>
            <w:vAlign w:val="center"/>
            <w:hideMark/>
          </w:tcPr>
          <w:p w14:paraId="78BF8117"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Elizabeth Dorgay </w:t>
            </w:r>
          </w:p>
        </w:tc>
        <w:tc>
          <w:tcPr>
            <w:tcW w:w="1104" w:type="pct"/>
            <w:vMerge/>
            <w:vAlign w:val="center"/>
            <w:hideMark/>
          </w:tcPr>
          <w:p w14:paraId="65C843DE" w14:textId="77777777" w:rsidR="00711965" w:rsidRPr="00711965" w:rsidRDefault="00711965" w:rsidP="00711965">
            <w:pPr>
              <w:jc w:val="left"/>
              <w:rPr>
                <w:rFonts w:cstheme="minorHAnsi"/>
                <w:color w:val="000000" w:themeColor="text1"/>
                <w:sz w:val="16"/>
                <w:szCs w:val="16"/>
              </w:rPr>
            </w:pPr>
          </w:p>
        </w:tc>
        <w:tc>
          <w:tcPr>
            <w:tcW w:w="630" w:type="pct"/>
            <w:vMerge/>
            <w:vAlign w:val="center"/>
            <w:hideMark/>
          </w:tcPr>
          <w:p w14:paraId="4EE086DF" w14:textId="77777777" w:rsidR="00711965" w:rsidRPr="00711965" w:rsidRDefault="00711965" w:rsidP="00711965">
            <w:pPr>
              <w:jc w:val="left"/>
              <w:rPr>
                <w:rFonts w:cstheme="minorHAnsi"/>
                <w:color w:val="000000" w:themeColor="text1"/>
                <w:sz w:val="16"/>
                <w:szCs w:val="16"/>
              </w:rPr>
            </w:pPr>
          </w:p>
        </w:tc>
        <w:tc>
          <w:tcPr>
            <w:tcW w:w="1280" w:type="pct"/>
            <w:vMerge/>
            <w:vAlign w:val="center"/>
            <w:hideMark/>
          </w:tcPr>
          <w:p w14:paraId="16A2F015" w14:textId="77777777" w:rsidR="00711965" w:rsidRPr="00711965" w:rsidRDefault="00711965" w:rsidP="00711965">
            <w:pPr>
              <w:jc w:val="left"/>
              <w:rPr>
                <w:rFonts w:cstheme="minorHAnsi"/>
                <w:color w:val="000000" w:themeColor="text1"/>
                <w:sz w:val="16"/>
                <w:szCs w:val="16"/>
              </w:rPr>
            </w:pPr>
          </w:p>
        </w:tc>
        <w:tc>
          <w:tcPr>
            <w:tcW w:w="648" w:type="pct"/>
            <w:vMerge/>
            <w:vAlign w:val="center"/>
            <w:hideMark/>
          </w:tcPr>
          <w:p w14:paraId="03E10BA8" w14:textId="77777777" w:rsidR="00711965" w:rsidRPr="00711965" w:rsidRDefault="00711965" w:rsidP="00711965">
            <w:pPr>
              <w:jc w:val="left"/>
              <w:rPr>
                <w:rFonts w:cstheme="minorHAnsi"/>
                <w:color w:val="000000" w:themeColor="text1"/>
                <w:sz w:val="16"/>
                <w:szCs w:val="16"/>
              </w:rPr>
            </w:pPr>
          </w:p>
        </w:tc>
      </w:tr>
      <w:tr w:rsidR="00711965" w:rsidRPr="00711965" w14:paraId="2A93A00D" w14:textId="77777777" w:rsidTr="00844732">
        <w:trPr>
          <w:trHeight w:val="20"/>
        </w:trPr>
        <w:tc>
          <w:tcPr>
            <w:tcW w:w="493" w:type="pct"/>
            <w:vMerge w:val="restart"/>
            <w:vAlign w:val="center"/>
            <w:hideMark/>
          </w:tcPr>
          <w:p w14:paraId="7CBCB25A"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13/9/2023 </w:t>
            </w:r>
          </w:p>
        </w:tc>
        <w:tc>
          <w:tcPr>
            <w:tcW w:w="844" w:type="pct"/>
            <w:vAlign w:val="center"/>
            <w:hideMark/>
          </w:tcPr>
          <w:p w14:paraId="6E132818"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Carlos Tun </w:t>
            </w:r>
          </w:p>
        </w:tc>
        <w:tc>
          <w:tcPr>
            <w:tcW w:w="1104" w:type="pct"/>
            <w:vMerge w:val="restart"/>
            <w:vAlign w:val="center"/>
            <w:hideMark/>
          </w:tcPr>
          <w:p w14:paraId="6FF6153B"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BSIF (Social Investment Fund Projects) </w:t>
            </w:r>
          </w:p>
        </w:tc>
        <w:tc>
          <w:tcPr>
            <w:tcW w:w="630" w:type="pct"/>
            <w:vMerge w:val="restart"/>
            <w:vAlign w:val="center"/>
            <w:hideMark/>
          </w:tcPr>
          <w:p w14:paraId="4E9963A8"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FPIC, development of projects in the communities </w:t>
            </w:r>
          </w:p>
        </w:tc>
        <w:tc>
          <w:tcPr>
            <w:tcW w:w="1280" w:type="pct"/>
            <w:vMerge w:val="restart"/>
            <w:vAlign w:val="center"/>
            <w:hideMark/>
          </w:tcPr>
          <w:p w14:paraId="6D90FB2C"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Experience carrying out water projects, including with Maya communities in the Toledo District </w:t>
            </w:r>
          </w:p>
        </w:tc>
        <w:tc>
          <w:tcPr>
            <w:tcW w:w="648" w:type="pct"/>
            <w:vMerge w:val="restart"/>
            <w:vAlign w:val="center"/>
            <w:hideMark/>
          </w:tcPr>
          <w:p w14:paraId="6E00AA56"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Microsoft Teams </w:t>
            </w:r>
          </w:p>
        </w:tc>
      </w:tr>
      <w:tr w:rsidR="00711965" w:rsidRPr="00711965" w14:paraId="52550A63" w14:textId="77777777" w:rsidTr="00844732">
        <w:trPr>
          <w:trHeight w:val="20"/>
        </w:trPr>
        <w:tc>
          <w:tcPr>
            <w:tcW w:w="493" w:type="pct"/>
            <w:vMerge/>
            <w:vAlign w:val="center"/>
            <w:hideMark/>
          </w:tcPr>
          <w:p w14:paraId="7C6FE178" w14:textId="77777777" w:rsidR="00711965" w:rsidRPr="00711965" w:rsidRDefault="00711965" w:rsidP="00711965">
            <w:pPr>
              <w:jc w:val="left"/>
              <w:rPr>
                <w:rFonts w:cstheme="minorHAnsi"/>
                <w:color w:val="000000" w:themeColor="text1"/>
                <w:sz w:val="16"/>
                <w:szCs w:val="16"/>
              </w:rPr>
            </w:pPr>
          </w:p>
        </w:tc>
        <w:tc>
          <w:tcPr>
            <w:tcW w:w="844" w:type="pct"/>
            <w:vAlign w:val="center"/>
            <w:hideMark/>
          </w:tcPr>
          <w:p w14:paraId="6B29B51F"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Norys Rosales </w:t>
            </w:r>
          </w:p>
        </w:tc>
        <w:tc>
          <w:tcPr>
            <w:tcW w:w="1104" w:type="pct"/>
            <w:vMerge/>
            <w:vAlign w:val="center"/>
            <w:hideMark/>
          </w:tcPr>
          <w:p w14:paraId="3A166245" w14:textId="77777777" w:rsidR="00711965" w:rsidRPr="00711965" w:rsidRDefault="00711965" w:rsidP="00711965">
            <w:pPr>
              <w:jc w:val="left"/>
              <w:rPr>
                <w:rFonts w:cstheme="minorHAnsi"/>
                <w:color w:val="000000" w:themeColor="text1"/>
                <w:sz w:val="16"/>
                <w:szCs w:val="16"/>
              </w:rPr>
            </w:pPr>
          </w:p>
        </w:tc>
        <w:tc>
          <w:tcPr>
            <w:tcW w:w="630" w:type="pct"/>
            <w:vMerge/>
            <w:vAlign w:val="center"/>
            <w:hideMark/>
          </w:tcPr>
          <w:p w14:paraId="07C4BC39" w14:textId="77777777" w:rsidR="00711965" w:rsidRPr="00711965" w:rsidRDefault="00711965" w:rsidP="00711965">
            <w:pPr>
              <w:jc w:val="left"/>
              <w:rPr>
                <w:rFonts w:cstheme="minorHAnsi"/>
                <w:color w:val="000000" w:themeColor="text1"/>
                <w:sz w:val="16"/>
                <w:szCs w:val="16"/>
              </w:rPr>
            </w:pPr>
          </w:p>
        </w:tc>
        <w:tc>
          <w:tcPr>
            <w:tcW w:w="1280" w:type="pct"/>
            <w:vMerge/>
            <w:vAlign w:val="center"/>
            <w:hideMark/>
          </w:tcPr>
          <w:p w14:paraId="2175914E" w14:textId="77777777" w:rsidR="00711965" w:rsidRPr="00711965" w:rsidRDefault="00711965" w:rsidP="00711965">
            <w:pPr>
              <w:jc w:val="left"/>
              <w:rPr>
                <w:rFonts w:cstheme="minorHAnsi"/>
                <w:color w:val="000000" w:themeColor="text1"/>
                <w:sz w:val="16"/>
                <w:szCs w:val="16"/>
              </w:rPr>
            </w:pPr>
          </w:p>
        </w:tc>
        <w:tc>
          <w:tcPr>
            <w:tcW w:w="648" w:type="pct"/>
            <w:vMerge/>
            <w:vAlign w:val="center"/>
            <w:hideMark/>
          </w:tcPr>
          <w:p w14:paraId="36541276" w14:textId="77777777" w:rsidR="00711965" w:rsidRPr="00711965" w:rsidRDefault="00711965" w:rsidP="00711965">
            <w:pPr>
              <w:jc w:val="left"/>
              <w:rPr>
                <w:rFonts w:cstheme="minorHAnsi"/>
                <w:color w:val="000000" w:themeColor="text1"/>
                <w:sz w:val="16"/>
                <w:szCs w:val="16"/>
              </w:rPr>
            </w:pPr>
          </w:p>
        </w:tc>
      </w:tr>
      <w:tr w:rsidR="00711965" w:rsidRPr="00711965" w14:paraId="2AB0E6FE" w14:textId="77777777" w:rsidTr="00844732">
        <w:trPr>
          <w:trHeight w:val="20"/>
        </w:trPr>
        <w:tc>
          <w:tcPr>
            <w:tcW w:w="493" w:type="pct"/>
            <w:vMerge/>
            <w:vAlign w:val="center"/>
            <w:hideMark/>
          </w:tcPr>
          <w:p w14:paraId="237C69C8" w14:textId="77777777" w:rsidR="00711965" w:rsidRPr="00711965" w:rsidRDefault="00711965" w:rsidP="00711965">
            <w:pPr>
              <w:jc w:val="left"/>
              <w:rPr>
                <w:rFonts w:cstheme="minorHAnsi"/>
                <w:color w:val="000000" w:themeColor="text1"/>
                <w:sz w:val="16"/>
                <w:szCs w:val="16"/>
              </w:rPr>
            </w:pPr>
          </w:p>
        </w:tc>
        <w:tc>
          <w:tcPr>
            <w:tcW w:w="844" w:type="pct"/>
            <w:hideMark/>
          </w:tcPr>
          <w:p w14:paraId="76F2F41F"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Angeles itzab </w:t>
            </w:r>
          </w:p>
        </w:tc>
        <w:tc>
          <w:tcPr>
            <w:tcW w:w="1104" w:type="pct"/>
            <w:vMerge/>
            <w:vAlign w:val="center"/>
            <w:hideMark/>
          </w:tcPr>
          <w:p w14:paraId="618C3AA0" w14:textId="77777777" w:rsidR="00711965" w:rsidRPr="00711965" w:rsidRDefault="00711965" w:rsidP="00711965">
            <w:pPr>
              <w:jc w:val="left"/>
              <w:rPr>
                <w:rFonts w:cstheme="minorHAnsi"/>
                <w:color w:val="000000" w:themeColor="text1"/>
                <w:sz w:val="16"/>
                <w:szCs w:val="16"/>
              </w:rPr>
            </w:pPr>
          </w:p>
        </w:tc>
        <w:tc>
          <w:tcPr>
            <w:tcW w:w="630" w:type="pct"/>
            <w:vMerge/>
            <w:vAlign w:val="center"/>
            <w:hideMark/>
          </w:tcPr>
          <w:p w14:paraId="5BB20595" w14:textId="77777777" w:rsidR="00711965" w:rsidRPr="00711965" w:rsidRDefault="00711965" w:rsidP="00711965">
            <w:pPr>
              <w:jc w:val="left"/>
              <w:rPr>
                <w:rFonts w:cstheme="minorHAnsi"/>
                <w:color w:val="000000" w:themeColor="text1"/>
                <w:sz w:val="16"/>
                <w:szCs w:val="16"/>
              </w:rPr>
            </w:pPr>
          </w:p>
        </w:tc>
        <w:tc>
          <w:tcPr>
            <w:tcW w:w="1280" w:type="pct"/>
            <w:vMerge/>
            <w:vAlign w:val="center"/>
            <w:hideMark/>
          </w:tcPr>
          <w:p w14:paraId="578D0FD3" w14:textId="77777777" w:rsidR="00711965" w:rsidRPr="00711965" w:rsidRDefault="00711965" w:rsidP="00711965">
            <w:pPr>
              <w:jc w:val="left"/>
              <w:rPr>
                <w:rFonts w:cstheme="minorHAnsi"/>
                <w:color w:val="000000" w:themeColor="text1"/>
                <w:sz w:val="16"/>
                <w:szCs w:val="16"/>
              </w:rPr>
            </w:pPr>
          </w:p>
        </w:tc>
        <w:tc>
          <w:tcPr>
            <w:tcW w:w="648" w:type="pct"/>
            <w:vMerge/>
            <w:vAlign w:val="center"/>
            <w:hideMark/>
          </w:tcPr>
          <w:p w14:paraId="59A504AB" w14:textId="77777777" w:rsidR="00711965" w:rsidRPr="00711965" w:rsidRDefault="00711965" w:rsidP="00711965">
            <w:pPr>
              <w:jc w:val="left"/>
              <w:rPr>
                <w:rFonts w:cstheme="minorHAnsi"/>
                <w:color w:val="000000" w:themeColor="text1"/>
                <w:sz w:val="16"/>
                <w:szCs w:val="16"/>
              </w:rPr>
            </w:pPr>
          </w:p>
        </w:tc>
      </w:tr>
      <w:tr w:rsidR="00711965" w:rsidRPr="00711965" w14:paraId="1030CABD" w14:textId="77777777" w:rsidTr="00844732">
        <w:trPr>
          <w:trHeight w:val="20"/>
        </w:trPr>
        <w:tc>
          <w:tcPr>
            <w:tcW w:w="493" w:type="pct"/>
            <w:vMerge/>
            <w:vAlign w:val="center"/>
            <w:hideMark/>
          </w:tcPr>
          <w:p w14:paraId="5F9A7411" w14:textId="77777777" w:rsidR="00711965" w:rsidRPr="00711965" w:rsidRDefault="00711965" w:rsidP="00711965">
            <w:pPr>
              <w:jc w:val="left"/>
              <w:rPr>
                <w:rFonts w:cstheme="minorHAnsi"/>
                <w:color w:val="000000" w:themeColor="text1"/>
                <w:sz w:val="16"/>
                <w:szCs w:val="16"/>
              </w:rPr>
            </w:pPr>
          </w:p>
        </w:tc>
        <w:tc>
          <w:tcPr>
            <w:tcW w:w="844" w:type="pct"/>
            <w:hideMark/>
          </w:tcPr>
          <w:p w14:paraId="43638931"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Randulfo Mendoza </w:t>
            </w:r>
          </w:p>
        </w:tc>
        <w:tc>
          <w:tcPr>
            <w:tcW w:w="1104" w:type="pct"/>
            <w:vMerge/>
            <w:vAlign w:val="center"/>
            <w:hideMark/>
          </w:tcPr>
          <w:p w14:paraId="5C92EE8C" w14:textId="77777777" w:rsidR="00711965" w:rsidRPr="00711965" w:rsidRDefault="00711965" w:rsidP="00711965">
            <w:pPr>
              <w:jc w:val="left"/>
              <w:rPr>
                <w:rFonts w:cstheme="minorHAnsi"/>
                <w:color w:val="000000" w:themeColor="text1"/>
                <w:sz w:val="16"/>
                <w:szCs w:val="16"/>
              </w:rPr>
            </w:pPr>
          </w:p>
        </w:tc>
        <w:tc>
          <w:tcPr>
            <w:tcW w:w="630" w:type="pct"/>
            <w:vMerge/>
            <w:vAlign w:val="center"/>
            <w:hideMark/>
          </w:tcPr>
          <w:p w14:paraId="0BD65138" w14:textId="77777777" w:rsidR="00711965" w:rsidRPr="00711965" w:rsidRDefault="00711965" w:rsidP="00711965">
            <w:pPr>
              <w:jc w:val="left"/>
              <w:rPr>
                <w:rFonts w:cstheme="minorHAnsi"/>
                <w:color w:val="000000" w:themeColor="text1"/>
                <w:sz w:val="16"/>
                <w:szCs w:val="16"/>
              </w:rPr>
            </w:pPr>
          </w:p>
        </w:tc>
        <w:tc>
          <w:tcPr>
            <w:tcW w:w="1280" w:type="pct"/>
            <w:vMerge/>
            <w:vAlign w:val="center"/>
            <w:hideMark/>
          </w:tcPr>
          <w:p w14:paraId="37F69B73" w14:textId="77777777" w:rsidR="00711965" w:rsidRPr="00711965" w:rsidRDefault="00711965" w:rsidP="00711965">
            <w:pPr>
              <w:jc w:val="left"/>
              <w:rPr>
                <w:rFonts w:cstheme="minorHAnsi"/>
                <w:color w:val="000000" w:themeColor="text1"/>
                <w:sz w:val="16"/>
                <w:szCs w:val="16"/>
              </w:rPr>
            </w:pPr>
          </w:p>
        </w:tc>
        <w:tc>
          <w:tcPr>
            <w:tcW w:w="648" w:type="pct"/>
            <w:vMerge/>
            <w:vAlign w:val="center"/>
            <w:hideMark/>
          </w:tcPr>
          <w:p w14:paraId="0AB656E8" w14:textId="77777777" w:rsidR="00711965" w:rsidRPr="00711965" w:rsidRDefault="00711965" w:rsidP="00711965">
            <w:pPr>
              <w:jc w:val="left"/>
              <w:rPr>
                <w:rFonts w:cstheme="minorHAnsi"/>
                <w:color w:val="000000" w:themeColor="text1"/>
                <w:sz w:val="16"/>
                <w:szCs w:val="16"/>
              </w:rPr>
            </w:pPr>
          </w:p>
        </w:tc>
      </w:tr>
      <w:tr w:rsidR="00711965" w:rsidRPr="00711965" w14:paraId="4230D688" w14:textId="77777777" w:rsidTr="00844732">
        <w:trPr>
          <w:trHeight w:val="20"/>
        </w:trPr>
        <w:tc>
          <w:tcPr>
            <w:tcW w:w="493" w:type="pct"/>
            <w:vMerge/>
            <w:vAlign w:val="center"/>
            <w:hideMark/>
          </w:tcPr>
          <w:p w14:paraId="3ADE80F0" w14:textId="77777777" w:rsidR="00711965" w:rsidRPr="00711965" w:rsidRDefault="00711965" w:rsidP="00711965">
            <w:pPr>
              <w:jc w:val="left"/>
              <w:rPr>
                <w:rFonts w:cstheme="minorHAnsi"/>
                <w:color w:val="000000" w:themeColor="text1"/>
                <w:sz w:val="16"/>
                <w:szCs w:val="16"/>
              </w:rPr>
            </w:pPr>
          </w:p>
        </w:tc>
        <w:tc>
          <w:tcPr>
            <w:tcW w:w="844" w:type="pct"/>
            <w:hideMark/>
          </w:tcPr>
          <w:p w14:paraId="05054D95"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Ivor Mendoza </w:t>
            </w:r>
          </w:p>
        </w:tc>
        <w:tc>
          <w:tcPr>
            <w:tcW w:w="1104" w:type="pct"/>
            <w:vMerge/>
            <w:vAlign w:val="center"/>
            <w:hideMark/>
          </w:tcPr>
          <w:p w14:paraId="377E112A" w14:textId="77777777" w:rsidR="00711965" w:rsidRPr="00711965" w:rsidRDefault="00711965" w:rsidP="00711965">
            <w:pPr>
              <w:jc w:val="left"/>
              <w:rPr>
                <w:rFonts w:cstheme="minorHAnsi"/>
                <w:color w:val="000000" w:themeColor="text1"/>
                <w:sz w:val="16"/>
                <w:szCs w:val="16"/>
              </w:rPr>
            </w:pPr>
          </w:p>
        </w:tc>
        <w:tc>
          <w:tcPr>
            <w:tcW w:w="630" w:type="pct"/>
            <w:vMerge/>
            <w:vAlign w:val="center"/>
            <w:hideMark/>
          </w:tcPr>
          <w:p w14:paraId="7A654F65" w14:textId="77777777" w:rsidR="00711965" w:rsidRPr="00711965" w:rsidRDefault="00711965" w:rsidP="00711965">
            <w:pPr>
              <w:jc w:val="left"/>
              <w:rPr>
                <w:rFonts w:cstheme="minorHAnsi"/>
                <w:color w:val="000000" w:themeColor="text1"/>
                <w:sz w:val="16"/>
                <w:szCs w:val="16"/>
              </w:rPr>
            </w:pPr>
          </w:p>
        </w:tc>
        <w:tc>
          <w:tcPr>
            <w:tcW w:w="1280" w:type="pct"/>
            <w:vMerge/>
            <w:vAlign w:val="center"/>
            <w:hideMark/>
          </w:tcPr>
          <w:p w14:paraId="1BA3DF6A" w14:textId="77777777" w:rsidR="00711965" w:rsidRPr="00711965" w:rsidRDefault="00711965" w:rsidP="00711965">
            <w:pPr>
              <w:jc w:val="left"/>
              <w:rPr>
                <w:rFonts w:cstheme="minorHAnsi"/>
                <w:color w:val="000000" w:themeColor="text1"/>
                <w:sz w:val="16"/>
                <w:szCs w:val="16"/>
              </w:rPr>
            </w:pPr>
          </w:p>
        </w:tc>
        <w:tc>
          <w:tcPr>
            <w:tcW w:w="648" w:type="pct"/>
            <w:vMerge/>
            <w:vAlign w:val="center"/>
            <w:hideMark/>
          </w:tcPr>
          <w:p w14:paraId="78BE9396" w14:textId="77777777" w:rsidR="00711965" w:rsidRPr="00711965" w:rsidRDefault="00711965" w:rsidP="00711965">
            <w:pPr>
              <w:jc w:val="left"/>
              <w:rPr>
                <w:rFonts w:cstheme="minorHAnsi"/>
                <w:color w:val="000000" w:themeColor="text1"/>
                <w:sz w:val="16"/>
                <w:szCs w:val="16"/>
              </w:rPr>
            </w:pPr>
          </w:p>
        </w:tc>
      </w:tr>
      <w:tr w:rsidR="00711965" w:rsidRPr="00711965" w14:paraId="7EA279C5" w14:textId="77777777" w:rsidTr="00844732">
        <w:trPr>
          <w:trHeight w:val="20"/>
        </w:trPr>
        <w:tc>
          <w:tcPr>
            <w:tcW w:w="493" w:type="pct"/>
            <w:vMerge w:val="restart"/>
            <w:vAlign w:val="center"/>
            <w:hideMark/>
          </w:tcPr>
          <w:p w14:paraId="66A2EEC1"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18/9/2023 </w:t>
            </w:r>
          </w:p>
        </w:tc>
        <w:tc>
          <w:tcPr>
            <w:tcW w:w="844" w:type="pct"/>
            <w:vAlign w:val="center"/>
            <w:hideMark/>
          </w:tcPr>
          <w:p w14:paraId="13AE49AB"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Jesus Hernandez </w:t>
            </w:r>
          </w:p>
        </w:tc>
        <w:tc>
          <w:tcPr>
            <w:tcW w:w="1104" w:type="pct"/>
            <w:vMerge w:val="restart"/>
            <w:vAlign w:val="center"/>
            <w:hideMark/>
          </w:tcPr>
          <w:p w14:paraId="204CD9A6"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MRT </w:t>
            </w:r>
          </w:p>
        </w:tc>
        <w:tc>
          <w:tcPr>
            <w:tcW w:w="630" w:type="pct"/>
            <w:vMerge w:val="restart"/>
            <w:vAlign w:val="center"/>
            <w:hideMark/>
          </w:tcPr>
          <w:p w14:paraId="3F467572"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Water sources, wastewater, water contamination, gender issues </w:t>
            </w:r>
          </w:p>
        </w:tc>
        <w:tc>
          <w:tcPr>
            <w:tcW w:w="1280" w:type="pct"/>
            <w:vMerge w:val="restart"/>
            <w:vAlign w:val="center"/>
            <w:hideMark/>
          </w:tcPr>
          <w:p w14:paraId="0D145C7A"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Field Officers long-term understanding of communities and language ability for fluid conversation. Clarity on main issues facing and past project initiatives in water that did not materialize </w:t>
            </w:r>
          </w:p>
        </w:tc>
        <w:tc>
          <w:tcPr>
            <w:tcW w:w="648" w:type="pct"/>
            <w:vMerge w:val="restart"/>
            <w:vAlign w:val="center"/>
            <w:hideMark/>
          </w:tcPr>
          <w:p w14:paraId="612C616D"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Microsoft Teams </w:t>
            </w:r>
          </w:p>
        </w:tc>
      </w:tr>
      <w:tr w:rsidR="00711965" w:rsidRPr="00711965" w14:paraId="3C387F50" w14:textId="77777777" w:rsidTr="00844732">
        <w:trPr>
          <w:trHeight w:val="20"/>
        </w:trPr>
        <w:tc>
          <w:tcPr>
            <w:tcW w:w="493" w:type="pct"/>
            <w:vMerge/>
            <w:vAlign w:val="center"/>
            <w:hideMark/>
          </w:tcPr>
          <w:p w14:paraId="3A267F57" w14:textId="77777777" w:rsidR="00711965" w:rsidRPr="00711965" w:rsidRDefault="00711965" w:rsidP="00711965">
            <w:pPr>
              <w:jc w:val="left"/>
              <w:rPr>
                <w:rFonts w:cstheme="minorHAnsi"/>
                <w:color w:val="000000" w:themeColor="text1"/>
                <w:sz w:val="16"/>
                <w:szCs w:val="16"/>
              </w:rPr>
            </w:pPr>
          </w:p>
        </w:tc>
        <w:tc>
          <w:tcPr>
            <w:tcW w:w="844" w:type="pct"/>
            <w:vAlign w:val="center"/>
            <w:hideMark/>
          </w:tcPr>
          <w:p w14:paraId="71F00159"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Leonardo Cal </w:t>
            </w:r>
          </w:p>
        </w:tc>
        <w:tc>
          <w:tcPr>
            <w:tcW w:w="1104" w:type="pct"/>
            <w:vMerge/>
            <w:vAlign w:val="center"/>
            <w:hideMark/>
          </w:tcPr>
          <w:p w14:paraId="1F709DE2" w14:textId="77777777" w:rsidR="00711965" w:rsidRPr="00711965" w:rsidRDefault="00711965" w:rsidP="00711965">
            <w:pPr>
              <w:jc w:val="left"/>
              <w:rPr>
                <w:rFonts w:cstheme="minorHAnsi"/>
                <w:color w:val="000000" w:themeColor="text1"/>
                <w:sz w:val="16"/>
                <w:szCs w:val="16"/>
              </w:rPr>
            </w:pPr>
          </w:p>
        </w:tc>
        <w:tc>
          <w:tcPr>
            <w:tcW w:w="630" w:type="pct"/>
            <w:vMerge/>
            <w:vAlign w:val="center"/>
            <w:hideMark/>
          </w:tcPr>
          <w:p w14:paraId="3E65A5F8" w14:textId="77777777" w:rsidR="00711965" w:rsidRPr="00711965" w:rsidRDefault="00711965" w:rsidP="00711965">
            <w:pPr>
              <w:jc w:val="left"/>
              <w:rPr>
                <w:rFonts w:cstheme="minorHAnsi"/>
                <w:color w:val="000000" w:themeColor="text1"/>
                <w:sz w:val="16"/>
                <w:szCs w:val="16"/>
              </w:rPr>
            </w:pPr>
          </w:p>
        </w:tc>
        <w:tc>
          <w:tcPr>
            <w:tcW w:w="1280" w:type="pct"/>
            <w:vMerge/>
            <w:vAlign w:val="center"/>
            <w:hideMark/>
          </w:tcPr>
          <w:p w14:paraId="5C9CDDC7" w14:textId="77777777" w:rsidR="00711965" w:rsidRPr="00711965" w:rsidRDefault="00711965" w:rsidP="00711965">
            <w:pPr>
              <w:jc w:val="left"/>
              <w:rPr>
                <w:rFonts w:cstheme="minorHAnsi"/>
                <w:color w:val="000000" w:themeColor="text1"/>
                <w:sz w:val="16"/>
                <w:szCs w:val="16"/>
              </w:rPr>
            </w:pPr>
          </w:p>
        </w:tc>
        <w:tc>
          <w:tcPr>
            <w:tcW w:w="648" w:type="pct"/>
            <w:vMerge/>
            <w:vAlign w:val="center"/>
            <w:hideMark/>
          </w:tcPr>
          <w:p w14:paraId="08F50E76" w14:textId="77777777" w:rsidR="00711965" w:rsidRPr="00711965" w:rsidRDefault="00711965" w:rsidP="00711965">
            <w:pPr>
              <w:jc w:val="left"/>
              <w:rPr>
                <w:rFonts w:cstheme="minorHAnsi"/>
                <w:color w:val="000000" w:themeColor="text1"/>
                <w:sz w:val="16"/>
                <w:szCs w:val="16"/>
              </w:rPr>
            </w:pPr>
          </w:p>
        </w:tc>
      </w:tr>
      <w:tr w:rsidR="00711965" w:rsidRPr="00711965" w14:paraId="40670679" w14:textId="77777777" w:rsidTr="00844732">
        <w:trPr>
          <w:trHeight w:val="20"/>
        </w:trPr>
        <w:tc>
          <w:tcPr>
            <w:tcW w:w="493" w:type="pct"/>
            <w:vMerge/>
            <w:vAlign w:val="center"/>
            <w:hideMark/>
          </w:tcPr>
          <w:p w14:paraId="5E78ED9D" w14:textId="77777777" w:rsidR="00711965" w:rsidRPr="00711965" w:rsidRDefault="00711965" w:rsidP="00711965">
            <w:pPr>
              <w:jc w:val="left"/>
              <w:rPr>
                <w:rFonts w:cstheme="minorHAnsi"/>
                <w:color w:val="000000" w:themeColor="text1"/>
                <w:sz w:val="16"/>
                <w:szCs w:val="16"/>
              </w:rPr>
            </w:pPr>
          </w:p>
        </w:tc>
        <w:tc>
          <w:tcPr>
            <w:tcW w:w="844" w:type="pct"/>
            <w:vAlign w:val="center"/>
            <w:hideMark/>
          </w:tcPr>
          <w:p w14:paraId="604079CC"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 Nemencio C. Acosta </w:t>
            </w:r>
          </w:p>
        </w:tc>
        <w:tc>
          <w:tcPr>
            <w:tcW w:w="1104" w:type="pct"/>
            <w:vMerge/>
            <w:vAlign w:val="center"/>
            <w:hideMark/>
          </w:tcPr>
          <w:p w14:paraId="248D782E" w14:textId="77777777" w:rsidR="00711965" w:rsidRPr="00711965" w:rsidRDefault="00711965" w:rsidP="00711965">
            <w:pPr>
              <w:jc w:val="left"/>
              <w:rPr>
                <w:rFonts w:cstheme="minorHAnsi"/>
                <w:color w:val="000000" w:themeColor="text1"/>
                <w:sz w:val="16"/>
                <w:szCs w:val="16"/>
              </w:rPr>
            </w:pPr>
          </w:p>
        </w:tc>
        <w:tc>
          <w:tcPr>
            <w:tcW w:w="630" w:type="pct"/>
            <w:vMerge/>
            <w:vAlign w:val="center"/>
            <w:hideMark/>
          </w:tcPr>
          <w:p w14:paraId="624833DB" w14:textId="77777777" w:rsidR="00711965" w:rsidRPr="00711965" w:rsidRDefault="00711965" w:rsidP="00711965">
            <w:pPr>
              <w:jc w:val="left"/>
              <w:rPr>
                <w:rFonts w:cstheme="minorHAnsi"/>
                <w:color w:val="000000" w:themeColor="text1"/>
                <w:sz w:val="16"/>
                <w:szCs w:val="16"/>
              </w:rPr>
            </w:pPr>
          </w:p>
        </w:tc>
        <w:tc>
          <w:tcPr>
            <w:tcW w:w="1280" w:type="pct"/>
            <w:vMerge/>
            <w:vAlign w:val="center"/>
            <w:hideMark/>
          </w:tcPr>
          <w:p w14:paraId="06FA4CC7" w14:textId="77777777" w:rsidR="00711965" w:rsidRPr="00711965" w:rsidRDefault="00711965" w:rsidP="00711965">
            <w:pPr>
              <w:jc w:val="left"/>
              <w:rPr>
                <w:rFonts w:cstheme="minorHAnsi"/>
                <w:color w:val="000000" w:themeColor="text1"/>
                <w:sz w:val="16"/>
                <w:szCs w:val="16"/>
              </w:rPr>
            </w:pPr>
          </w:p>
        </w:tc>
        <w:tc>
          <w:tcPr>
            <w:tcW w:w="648" w:type="pct"/>
            <w:vMerge/>
            <w:vAlign w:val="center"/>
            <w:hideMark/>
          </w:tcPr>
          <w:p w14:paraId="4B601734" w14:textId="77777777" w:rsidR="00711965" w:rsidRPr="00711965" w:rsidRDefault="00711965" w:rsidP="00711965">
            <w:pPr>
              <w:jc w:val="left"/>
              <w:rPr>
                <w:rFonts w:cstheme="minorHAnsi"/>
                <w:color w:val="000000" w:themeColor="text1"/>
                <w:sz w:val="16"/>
                <w:szCs w:val="16"/>
              </w:rPr>
            </w:pPr>
          </w:p>
        </w:tc>
      </w:tr>
      <w:tr w:rsidR="00711965" w:rsidRPr="00711965" w14:paraId="1F50A7D4" w14:textId="77777777" w:rsidTr="00844732">
        <w:trPr>
          <w:trHeight w:val="20"/>
        </w:trPr>
        <w:tc>
          <w:tcPr>
            <w:tcW w:w="493" w:type="pct"/>
            <w:vMerge/>
            <w:vAlign w:val="center"/>
            <w:hideMark/>
          </w:tcPr>
          <w:p w14:paraId="4B702EF7" w14:textId="77777777" w:rsidR="00711965" w:rsidRPr="00711965" w:rsidRDefault="00711965" w:rsidP="00711965">
            <w:pPr>
              <w:jc w:val="left"/>
              <w:rPr>
                <w:rFonts w:cstheme="minorHAnsi"/>
                <w:color w:val="000000" w:themeColor="text1"/>
                <w:sz w:val="16"/>
                <w:szCs w:val="16"/>
              </w:rPr>
            </w:pPr>
          </w:p>
        </w:tc>
        <w:tc>
          <w:tcPr>
            <w:tcW w:w="844" w:type="pct"/>
            <w:vAlign w:val="center"/>
            <w:hideMark/>
          </w:tcPr>
          <w:p w14:paraId="29C69FDC"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Neville T Wade </w:t>
            </w:r>
          </w:p>
        </w:tc>
        <w:tc>
          <w:tcPr>
            <w:tcW w:w="1104" w:type="pct"/>
            <w:vMerge/>
            <w:vAlign w:val="center"/>
            <w:hideMark/>
          </w:tcPr>
          <w:p w14:paraId="43EF8480" w14:textId="77777777" w:rsidR="00711965" w:rsidRPr="00711965" w:rsidRDefault="00711965" w:rsidP="00711965">
            <w:pPr>
              <w:jc w:val="left"/>
              <w:rPr>
                <w:rFonts w:cstheme="minorHAnsi"/>
                <w:color w:val="000000" w:themeColor="text1"/>
                <w:sz w:val="16"/>
                <w:szCs w:val="16"/>
              </w:rPr>
            </w:pPr>
          </w:p>
        </w:tc>
        <w:tc>
          <w:tcPr>
            <w:tcW w:w="630" w:type="pct"/>
            <w:vMerge/>
            <w:vAlign w:val="center"/>
            <w:hideMark/>
          </w:tcPr>
          <w:p w14:paraId="56BB0A93" w14:textId="77777777" w:rsidR="00711965" w:rsidRPr="00711965" w:rsidRDefault="00711965" w:rsidP="00711965">
            <w:pPr>
              <w:jc w:val="left"/>
              <w:rPr>
                <w:rFonts w:cstheme="minorHAnsi"/>
                <w:color w:val="000000" w:themeColor="text1"/>
                <w:sz w:val="16"/>
                <w:szCs w:val="16"/>
              </w:rPr>
            </w:pPr>
          </w:p>
        </w:tc>
        <w:tc>
          <w:tcPr>
            <w:tcW w:w="1280" w:type="pct"/>
            <w:vMerge/>
            <w:vAlign w:val="center"/>
            <w:hideMark/>
          </w:tcPr>
          <w:p w14:paraId="60918EB4" w14:textId="77777777" w:rsidR="00711965" w:rsidRPr="00711965" w:rsidRDefault="00711965" w:rsidP="00711965">
            <w:pPr>
              <w:jc w:val="left"/>
              <w:rPr>
                <w:rFonts w:cstheme="minorHAnsi"/>
                <w:color w:val="000000" w:themeColor="text1"/>
                <w:sz w:val="16"/>
                <w:szCs w:val="16"/>
              </w:rPr>
            </w:pPr>
          </w:p>
        </w:tc>
        <w:tc>
          <w:tcPr>
            <w:tcW w:w="648" w:type="pct"/>
            <w:vMerge/>
            <w:vAlign w:val="center"/>
            <w:hideMark/>
          </w:tcPr>
          <w:p w14:paraId="4B1C7F68" w14:textId="77777777" w:rsidR="00711965" w:rsidRPr="00711965" w:rsidRDefault="00711965" w:rsidP="00711965">
            <w:pPr>
              <w:jc w:val="left"/>
              <w:rPr>
                <w:rFonts w:cstheme="minorHAnsi"/>
                <w:color w:val="000000" w:themeColor="text1"/>
                <w:sz w:val="16"/>
                <w:szCs w:val="16"/>
              </w:rPr>
            </w:pPr>
          </w:p>
        </w:tc>
      </w:tr>
      <w:tr w:rsidR="00711965" w:rsidRPr="00711965" w14:paraId="09A24E90" w14:textId="77777777" w:rsidTr="00844732">
        <w:trPr>
          <w:trHeight w:val="20"/>
        </w:trPr>
        <w:tc>
          <w:tcPr>
            <w:tcW w:w="493" w:type="pct"/>
            <w:vMerge/>
            <w:vAlign w:val="center"/>
            <w:hideMark/>
          </w:tcPr>
          <w:p w14:paraId="74432AD5" w14:textId="77777777" w:rsidR="00711965" w:rsidRPr="00711965" w:rsidRDefault="00711965" w:rsidP="00711965">
            <w:pPr>
              <w:jc w:val="left"/>
              <w:rPr>
                <w:rFonts w:cstheme="minorHAnsi"/>
                <w:color w:val="000000" w:themeColor="text1"/>
                <w:sz w:val="16"/>
                <w:szCs w:val="16"/>
              </w:rPr>
            </w:pPr>
          </w:p>
        </w:tc>
        <w:tc>
          <w:tcPr>
            <w:tcW w:w="844" w:type="pct"/>
            <w:vAlign w:val="center"/>
            <w:hideMark/>
          </w:tcPr>
          <w:p w14:paraId="4FCF1DC5"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Pedro </w:t>
            </w:r>
          </w:p>
        </w:tc>
        <w:tc>
          <w:tcPr>
            <w:tcW w:w="1104" w:type="pct"/>
            <w:vMerge/>
            <w:vAlign w:val="center"/>
            <w:hideMark/>
          </w:tcPr>
          <w:p w14:paraId="57B5FA16" w14:textId="77777777" w:rsidR="00711965" w:rsidRPr="00711965" w:rsidRDefault="00711965" w:rsidP="00711965">
            <w:pPr>
              <w:jc w:val="left"/>
              <w:rPr>
                <w:rFonts w:cstheme="minorHAnsi"/>
                <w:color w:val="000000" w:themeColor="text1"/>
                <w:sz w:val="16"/>
                <w:szCs w:val="16"/>
              </w:rPr>
            </w:pPr>
          </w:p>
        </w:tc>
        <w:tc>
          <w:tcPr>
            <w:tcW w:w="630" w:type="pct"/>
            <w:vMerge/>
            <w:vAlign w:val="center"/>
            <w:hideMark/>
          </w:tcPr>
          <w:p w14:paraId="7B4810EE" w14:textId="77777777" w:rsidR="00711965" w:rsidRPr="00711965" w:rsidRDefault="00711965" w:rsidP="00711965">
            <w:pPr>
              <w:jc w:val="left"/>
              <w:rPr>
                <w:rFonts w:cstheme="minorHAnsi"/>
                <w:color w:val="000000" w:themeColor="text1"/>
                <w:sz w:val="16"/>
                <w:szCs w:val="16"/>
              </w:rPr>
            </w:pPr>
          </w:p>
        </w:tc>
        <w:tc>
          <w:tcPr>
            <w:tcW w:w="1280" w:type="pct"/>
            <w:vMerge/>
            <w:vAlign w:val="center"/>
            <w:hideMark/>
          </w:tcPr>
          <w:p w14:paraId="16BE6CBB" w14:textId="77777777" w:rsidR="00711965" w:rsidRPr="00711965" w:rsidRDefault="00711965" w:rsidP="00711965">
            <w:pPr>
              <w:jc w:val="left"/>
              <w:rPr>
                <w:rFonts w:cstheme="minorHAnsi"/>
                <w:color w:val="000000" w:themeColor="text1"/>
                <w:sz w:val="16"/>
                <w:szCs w:val="16"/>
              </w:rPr>
            </w:pPr>
          </w:p>
        </w:tc>
        <w:tc>
          <w:tcPr>
            <w:tcW w:w="648" w:type="pct"/>
            <w:vMerge/>
            <w:vAlign w:val="center"/>
            <w:hideMark/>
          </w:tcPr>
          <w:p w14:paraId="225DF590" w14:textId="77777777" w:rsidR="00711965" w:rsidRPr="00711965" w:rsidRDefault="00711965" w:rsidP="00711965">
            <w:pPr>
              <w:jc w:val="left"/>
              <w:rPr>
                <w:rFonts w:cstheme="minorHAnsi"/>
                <w:color w:val="000000" w:themeColor="text1"/>
                <w:sz w:val="16"/>
                <w:szCs w:val="16"/>
              </w:rPr>
            </w:pPr>
          </w:p>
        </w:tc>
      </w:tr>
      <w:tr w:rsidR="00711965" w:rsidRPr="00711965" w14:paraId="0B6D7F0F" w14:textId="77777777" w:rsidTr="00844732">
        <w:trPr>
          <w:trHeight w:val="20"/>
        </w:trPr>
        <w:tc>
          <w:tcPr>
            <w:tcW w:w="493" w:type="pct"/>
            <w:vMerge/>
            <w:vAlign w:val="center"/>
            <w:hideMark/>
          </w:tcPr>
          <w:p w14:paraId="32AC9519" w14:textId="77777777" w:rsidR="00711965" w:rsidRPr="00711965" w:rsidRDefault="00711965" w:rsidP="00711965">
            <w:pPr>
              <w:jc w:val="left"/>
              <w:rPr>
                <w:rFonts w:cstheme="minorHAnsi"/>
                <w:color w:val="000000" w:themeColor="text1"/>
                <w:sz w:val="16"/>
                <w:szCs w:val="16"/>
              </w:rPr>
            </w:pPr>
          </w:p>
        </w:tc>
        <w:tc>
          <w:tcPr>
            <w:tcW w:w="844" w:type="pct"/>
            <w:vAlign w:val="center"/>
            <w:hideMark/>
          </w:tcPr>
          <w:p w14:paraId="21E0AF0F"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Adrian Cus </w:t>
            </w:r>
          </w:p>
        </w:tc>
        <w:tc>
          <w:tcPr>
            <w:tcW w:w="1104" w:type="pct"/>
            <w:vMerge/>
            <w:vAlign w:val="center"/>
            <w:hideMark/>
          </w:tcPr>
          <w:p w14:paraId="43A89729" w14:textId="77777777" w:rsidR="00711965" w:rsidRPr="00711965" w:rsidRDefault="00711965" w:rsidP="00711965">
            <w:pPr>
              <w:jc w:val="left"/>
              <w:rPr>
                <w:rFonts w:cstheme="minorHAnsi"/>
                <w:color w:val="000000" w:themeColor="text1"/>
                <w:sz w:val="16"/>
                <w:szCs w:val="16"/>
              </w:rPr>
            </w:pPr>
          </w:p>
        </w:tc>
        <w:tc>
          <w:tcPr>
            <w:tcW w:w="630" w:type="pct"/>
            <w:vMerge/>
            <w:vAlign w:val="center"/>
            <w:hideMark/>
          </w:tcPr>
          <w:p w14:paraId="35BBC907" w14:textId="77777777" w:rsidR="00711965" w:rsidRPr="00711965" w:rsidRDefault="00711965" w:rsidP="00711965">
            <w:pPr>
              <w:jc w:val="left"/>
              <w:rPr>
                <w:rFonts w:cstheme="minorHAnsi"/>
                <w:color w:val="000000" w:themeColor="text1"/>
                <w:sz w:val="16"/>
                <w:szCs w:val="16"/>
              </w:rPr>
            </w:pPr>
          </w:p>
        </w:tc>
        <w:tc>
          <w:tcPr>
            <w:tcW w:w="1280" w:type="pct"/>
            <w:vMerge/>
            <w:vAlign w:val="center"/>
            <w:hideMark/>
          </w:tcPr>
          <w:p w14:paraId="001BCFD0" w14:textId="77777777" w:rsidR="00711965" w:rsidRPr="00711965" w:rsidRDefault="00711965" w:rsidP="00711965">
            <w:pPr>
              <w:jc w:val="left"/>
              <w:rPr>
                <w:rFonts w:cstheme="minorHAnsi"/>
                <w:color w:val="000000" w:themeColor="text1"/>
                <w:sz w:val="16"/>
                <w:szCs w:val="16"/>
              </w:rPr>
            </w:pPr>
          </w:p>
        </w:tc>
        <w:tc>
          <w:tcPr>
            <w:tcW w:w="648" w:type="pct"/>
            <w:vMerge/>
            <w:vAlign w:val="center"/>
            <w:hideMark/>
          </w:tcPr>
          <w:p w14:paraId="46000FDE" w14:textId="77777777" w:rsidR="00711965" w:rsidRPr="00711965" w:rsidRDefault="00711965" w:rsidP="00711965">
            <w:pPr>
              <w:jc w:val="left"/>
              <w:rPr>
                <w:rFonts w:cstheme="minorHAnsi"/>
                <w:color w:val="000000" w:themeColor="text1"/>
                <w:sz w:val="16"/>
                <w:szCs w:val="16"/>
              </w:rPr>
            </w:pPr>
          </w:p>
        </w:tc>
      </w:tr>
      <w:tr w:rsidR="00711965" w:rsidRPr="00711965" w14:paraId="0056D0A3" w14:textId="77777777" w:rsidTr="00844732">
        <w:trPr>
          <w:trHeight w:val="20"/>
        </w:trPr>
        <w:tc>
          <w:tcPr>
            <w:tcW w:w="493" w:type="pct"/>
            <w:vAlign w:val="center"/>
            <w:hideMark/>
          </w:tcPr>
          <w:p w14:paraId="02B02849"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20/9/2023 </w:t>
            </w:r>
          </w:p>
        </w:tc>
        <w:tc>
          <w:tcPr>
            <w:tcW w:w="844" w:type="pct"/>
            <w:vAlign w:val="center"/>
            <w:hideMark/>
          </w:tcPr>
          <w:p w14:paraId="3B063716"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Nemencio Acosta </w:t>
            </w:r>
          </w:p>
        </w:tc>
        <w:tc>
          <w:tcPr>
            <w:tcW w:w="1104" w:type="pct"/>
            <w:vAlign w:val="center"/>
            <w:hideMark/>
          </w:tcPr>
          <w:p w14:paraId="787C142B"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MRT </w:t>
            </w:r>
          </w:p>
        </w:tc>
        <w:tc>
          <w:tcPr>
            <w:tcW w:w="630" w:type="pct"/>
            <w:vAlign w:val="center"/>
            <w:hideMark/>
          </w:tcPr>
          <w:p w14:paraId="4B1EA9E9"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Support during visits to the 4 communities - Water boards </w:t>
            </w:r>
          </w:p>
        </w:tc>
        <w:tc>
          <w:tcPr>
            <w:tcW w:w="1280" w:type="pct"/>
            <w:vAlign w:val="center"/>
            <w:hideMark/>
          </w:tcPr>
          <w:p w14:paraId="726925E2"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SEAM Project focal point for the MRT. Lead FO to accompany and support during visits to the communities. </w:t>
            </w:r>
          </w:p>
        </w:tc>
        <w:tc>
          <w:tcPr>
            <w:tcW w:w="648" w:type="pct"/>
            <w:vAlign w:val="center"/>
            <w:hideMark/>
          </w:tcPr>
          <w:p w14:paraId="46DF51ED"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Microsoft Teams </w:t>
            </w:r>
          </w:p>
        </w:tc>
      </w:tr>
      <w:tr w:rsidR="00711965" w:rsidRPr="00711965" w14:paraId="52F7C02C" w14:textId="77777777" w:rsidTr="00844732">
        <w:trPr>
          <w:trHeight w:val="20"/>
        </w:trPr>
        <w:tc>
          <w:tcPr>
            <w:tcW w:w="493" w:type="pct"/>
            <w:vAlign w:val="center"/>
            <w:hideMark/>
          </w:tcPr>
          <w:p w14:paraId="1D8EA108"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22/9/2023 </w:t>
            </w:r>
          </w:p>
        </w:tc>
        <w:tc>
          <w:tcPr>
            <w:tcW w:w="844" w:type="pct"/>
            <w:vAlign w:val="center"/>
            <w:hideMark/>
          </w:tcPr>
          <w:p w14:paraId="03C48302"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Elizabeth Muschamp </w:t>
            </w:r>
          </w:p>
        </w:tc>
        <w:tc>
          <w:tcPr>
            <w:tcW w:w="1104" w:type="pct"/>
            <w:vAlign w:val="center"/>
            <w:hideMark/>
          </w:tcPr>
          <w:p w14:paraId="24E29016"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Humana Belize </w:t>
            </w:r>
          </w:p>
        </w:tc>
        <w:tc>
          <w:tcPr>
            <w:tcW w:w="630" w:type="pct"/>
            <w:vAlign w:val="center"/>
            <w:hideMark/>
          </w:tcPr>
          <w:p w14:paraId="22BE63DA"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Engagement with Women and with the communities in general </w:t>
            </w:r>
          </w:p>
        </w:tc>
        <w:tc>
          <w:tcPr>
            <w:tcW w:w="1280" w:type="pct"/>
            <w:vAlign w:val="center"/>
            <w:hideMark/>
          </w:tcPr>
          <w:p w14:paraId="7D095D16"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Experience working with Toledo District communities </w:t>
            </w:r>
          </w:p>
        </w:tc>
        <w:tc>
          <w:tcPr>
            <w:tcW w:w="648" w:type="pct"/>
            <w:vAlign w:val="center"/>
            <w:hideMark/>
          </w:tcPr>
          <w:p w14:paraId="6B450C5A"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Microsoft Teams </w:t>
            </w:r>
          </w:p>
        </w:tc>
      </w:tr>
      <w:tr w:rsidR="00711965" w:rsidRPr="00711965" w14:paraId="2613C9CE" w14:textId="77777777" w:rsidTr="00844732">
        <w:trPr>
          <w:trHeight w:val="20"/>
        </w:trPr>
        <w:tc>
          <w:tcPr>
            <w:tcW w:w="493" w:type="pct"/>
            <w:vAlign w:val="center"/>
            <w:hideMark/>
          </w:tcPr>
          <w:p w14:paraId="05942BFC"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29/10/2023 </w:t>
            </w:r>
          </w:p>
        </w:tc>
        <w:tc>
          <w:tcPr>
            <w:tcW w:w="844" w:type="pct"/>
            <w:vAlign w:val="center"/>
            <w:hideMark/>
          </w:tcPr>
          <w:p w14:paraId="2068076A"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Virginia Cal </w:t>
            </w:r>
          </w:p>
        </w:tc>
        <w:tc>
          <w:tcPr>
            <w:tcW w:w="1104" w:type="pct"/>
            <w:vAlign w:val="center"/>
            <w:hideMark/>
          </w:tcPr>
          <w:p w14:paraId="51F12F12"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Tulum Uj Womens Group </w:t>
            </w:r>
          </w:p>
        </w:tc>
        <w:tc>
          <w:tcPr>
            <w:tcW w:w="630" w:type="pct"/>
            <w:vAlign w:val="center"/>
            <w:hideMark/>
          </w:tcPr>
          <w:p w14:paraId="2CA79CE8"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Operation of the women's groups and needs of indigenous women </w:t>
            </w:r>
          </w:p>
        </w:tc>
        <w:tc>
          <w:tcPr>
            <w:tcW w:w="1280" w:type="pct"/>
            <w:vAlign w:val="center"/>
            <w:hideMark/>
          </w:tcPr>
          <w:p w14:paraId="353B422E"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Women's group from southern Belize who worked together with the MRT </w:t>
            </w:r>
          </w:p>
        </w:tc>
        <w:tc>
          <w:tcPr>
            <w:tcW w:w="648" w:type="pct"/>
            <w:vAlign w:val="center"/>
            <w:hideMark/>
          </w:tcPr>
          <w:p w14:paraId="3D66A6A5"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WhatsApp voice notes </w:t>
            </w:r>
          </w:p>
        </w:tc>
      </w:tr>
      <w:tr w:rsidR="00711965" w:rsidRPr="00711965" w14:paraId="22ECAD76" w14:textId="77777777" w:rsidTr="00844732">
        <w:trPr>
          <w:trHeight w:val="20"/>
        </w:trPr>
        <w:tc>
          <w:tcPr>
            <w:tcW w:w="493" w:type="pct"/>
            <w:vAlign w:val="center"/>
            <w:hideMark/>
          </w:tcPr>
          <w:p w14:paraId="6031B0B6"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2/10/2023 </w:t>
            </w:r>
          </w:p>
        </w:tc>
        <w:tc>
          <w:tcPr>
            <w:tcW w:w="844" w:type="pct"/>
            <w:vAlign w:val="center"/>
            <w:hideMark/>
          </w:tcPr>
          <w:p w14:paraId="6D551DE4"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Florencio Martinez </w:t>
            </w:r>
          </w:p>
        </w:tc>
        <w:tc>
          <w:tcPr>
            <w:tcW w:w="1104" w:type="pct"/>
            <w:vAlign w:val="center"/>
            <w:hideMark/>
          </w:tcPr>
          <w:p w14:paraId="7568A39E"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DAVCO Corozal District </w:t>
            </w:r>
          </w:p>
        </w:tc>
        <w:tc>
          <w:tcPr>
            <w:tcW w:w="630" w:type="pct"/>
            <w:vAlign w:val="center"/>
            <w:hideMark/>
          </w:tcPr>
          <w:p w14:paraId="4A59E4E6"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Livelihoods, situation in Copper Bank  </w:t>
            </w:r>
          </w:p>
        </w:tc>
        <w:tc>
          <w:tcPr>
            <w:tcW w:w="1280" w:type="pct"/>
            <w:vAlign w:val="center"/>
            <w:hideMark/>
          </w:tcPr>
          <w:p w14:paraId="75AF392C"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Experience in development and implementation of projects in the communities </w:t>
            </w:r>
          </w:p>
        </w:tc>
        <w:tc>
          <w:tcPr>
            <w:tcW w:w="648" w:type="pct"/>
            <w:vAlign w:val="center"/>
            <w:hideMark/>
          </w:tcPr>
          <w:p w14:paraId="5E314338"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Microsoft Teams </w:t>
            </w:r>
          </w:p>
        </w:tc>
      </w:tr>
      <w:tr w:rsidR="00711965" w:rsidRPr="00711965" w14:paraId="5E599DB7" w14:textId="77777777" w:rsidTr="00844732">
        <w:trPr>
          <w:trHeight w:val="20"/>
        </w:trPr>
        <w:tc>
          <w:tcPr>
            <w:tcW w:w="493" w:type="pct"/>
            <w:vAlign w:val="center"/>
            <w:hideMark/>
          </w:tcPr>
          <w:p w14:paraId="6CC753D8"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2/10/2023 </w:t>
            </w:r>
          </w:p>
        </w:tc>
        <w:tc>
          <w:tcPr>
            <w:tcW w:w="844" w:type="pct"/>
            <w:vAlign w:val="center"/>
            <w:hideMark/>
          </w:tcPr>
          <w:p w14:paraId="35E8665A"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Delroy Velorio </w:t>
            </w:r>
          </w:p>
        </w:tc>
        <w:tc>
          <w:tcPr>
            <w:tcW w:w="1104" w:type="pct"/>
            <w:vAlign w:val="center"/>
            <w:hideMark/>
          </w:tcPr>
          <w:p w14:paraId="2FAB5F4A"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NAVCO </w:t>
            </w:r>
          </w:p>
        </w:tc>
        <w:tc>
          <w:tcPr>
            <w:tcW w:w="630" w:type="pct"/>
            <w:vAlign w:val="center"/>
            <w:hideMark/>
          </w:tcPr>
          <w:p w14:paraId="5C73767E"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Projects carried out, women's participation </w:t>
            </w:r>
          </w:p>
        </w:tc>
        <w:tc>
          <w:tcPr>
            <w:tcW w:w="1280" w:type="pct"/>
            <w:vAlign w:val="center"/>
            <w:hideMark/>
          </w:tcPr>
          <w:p w14:paraId="5495AD18"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Experience in development and implementation of projects in the communities </w:t>
            </w:r>
          </w:p>
        </w:tc>
        <w:tc>
          <w:tcPr>
            <w:tcW w:w="648" w:type="pct"/>
            <w:vAlign w:val="center"/>
            <w:hideMark/>
          </w:tcPr>
          <w:p w14:paraId="0D1E4C16"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Microsoft Teams </w:t>
            </w:r>
          </w:p>
        </w:tc>
      </w:tr>
      <w:tr w:rsidR="00711965" w:rsidRPr="00711965" w14:paraId="7E1A39F0" w14:textId="77777777" w:rsidTr="00844732">
        <w:trPr>
          <w:trHeight w:val="20"/>
        </w:trPr>
        <w:tc>
          <w:tcPr>
            <w:tcW w:w="493" w:type="pct"/>
            <w:vAlign w:val="center"/>
            <w:hideMark/>
          </w:tcPr>
          <w:p w14:paraId="2F045863"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3/10/2023 </w:t>
            </w:r>
          </w:p>
        </w:tc>
        <w:tc>
          <w:tcPr>
            <w:tcW w:w="844" w:type="pct"/>
            <w:vAlign w:val="center"/>
            <w:hideMark/>
          </w:tcPr>
          <w:p w14:paraId="54BF9ED0"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Michelle Lindo-Longsworth </w:t>
            </w:r>
          </w:p>
        </w:tc>
        <w:tc>
          <w:tcPr>
            <w:tcW w:w="1104" w:type="pct"/>
            <w:vAlign w:val="center"/>
            <w:hideMark/>
          </w:tcPr>
          <w:p w14:paraId="563C6B07"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BEST </w:t>
            </w:r>
          </w:p>
        </w:tc>
        <w:tc>
          <w:tcPr>
            <w:tcW w:w="630" w:type="pct"/>
            <w:vAlign w:val="center"/>
            <w:hideMark/>
          </w:tcPr>
          <w:p w14:paraId="66E2C0BC"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Gender, livelihoods, experience working with the communities </w:t>
            </w:r>
          </w:p>
        </w:tc>
        <w:tc>
          <w:tcPr>
            <w:tcW w:w="1280" w:type="pct"/>
            <w:vAlign w:val="center"/>
            <w:hideMark/>
          </w:tcPr>
          <w:p w14:paraId="2408DA4B"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Organization that promotes credits and the participation of women in the social and economic development of Belize </w:t>
            </w:r>
          </w:p>
        </w:tc>
        <w:tc>
          <w:tcPr>
            <w:tcW w:w="648" w:type="pct"/>
            <w:vAlign w:val="center"/>
            <w:hideMark/>
          </w:tcPr>
          <w:p w14:paraId="02AB3B9A"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Microsoft Teams </w:t>
            </w:r>
          </w:p>
        </w:tc>
      </w:tr>
      <w:tr w:rsidR="00711965" w:rsidRPr="00711965" w14:paraId="6564F3ED" w14:textId="77777777" w:rsidTr="00844732">
        <w:trPr>
          <w:trHeight w:val="20"/>
        </w:trPr>
        <w:tc>
          <w:tcPr>
            <w:tcW w:w="493" w:type="pct"/>
            <w:vAlign w:val="center"/>
            <w:hideMark/>
          </w:tcPr>
          <w:p w14:paraId="4F2DB8D4"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3/10/2023 </w:t>
            </w:r>
          </w:p>
        </w:tc>
        <w:tc>
          <w:tcPr>
            <w:tcW w:w="844" w:type="pct"/>
            <w:vAlign w:val="center"/>
            <w:hideMark/>
          </w:tcPr>
          <w:p w14:paraId="28188B89"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Anastasia Shal </w:t>
            </w:r>
          </w:p>
        </w:tc>
        <w:tc>
          <w:tcPr>
            <w:tcW w:w="1104" w:type="pct"/>
            <w:vAlign w:val="center"/>
            <w:hideMark/>
          </w:tcPr>
          <w:p w14:paraId="50ADDD89"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Xaibe Women’s Group </w:t>
            </w:r>
          </w:p>
        </w:tc>
        <w:tc>
          <w:tcPr>
            <w:tcW w:w="630" w:type="pct"/>
            <w:vAlign w:val="center"/>
            <w:hideMark/>
          </w:tcPr>
          <w:p w14:paraId="3918B7A6"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Operation of the women's groups and needs of indigenous women </w:t>
            </w:r>
          </w:p>
        </w:tc>
        <w:tc>
          <w:tcPr>
            <w:tcW w:w="1280" w:type="pct"/>
            <w:vAlign w:val="center"/>
            <w:hideMark/>
          </w:tcPr>
          <w:p w14:paraId="044A1DD8"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Women's group from northern Belize who worked together with the MRT </w:t>
            </w:r>
          </w:p>
        </w:tc>
        <w:tc>
          <w:tcPr>
            <w:tcW w:w="648" w:type="pct"/>
            <w:vAlign w:val="center"/>
            <w:hideMark/>
          </w:tcPr>
          <w:p w14:paraId="2A67A656"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WhatsApp Call </w:t>
            </w:r>
          </w:p>
        </w:tc>
      </w:tr>
      <w:tr w:rsidR="00711965" w:rsidRPr="00711965" w14:paraId="273CB7C3" w14:textId="77777777" w:rsidTr="00844732">
        <w:trPr>
          <w:trHeight w:val="20"/>
        </w:trPr>
        <w:tc>
          <w:tcPr>
            <w:tcW w:w="493" w:type="pct"/>
            <w:vAlign w:val="bottom"/>
            <w:hideMark/>
          </w:tcPr>
          <w:p w14:paraId="6CEEBE43"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11/10/2023 </w:t>
            </w:r>
          </w:p>
        </w:tc>
        <w:tc>
          <w:tcPr>
            <w:tcW w:w="844" w:type="pct"/>
            <w:vAlign w:val="bottom"/>
            <w:hideMark/>
          </w:tcPr>
          <w:p w14:paraId="1E05F126"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Gerarldo Flowers </w:t>
            </w:r>
          </w:p>
        </w:tc>
        <w:tc>
          <w:tcPr>
            <w:tcW w:w="1104" w:type="pct"/>
            <w:vAlign w:val="center"/>
            <w:hideMark/>
          </w:tcPr>
          <w:p w14:paraId="65010C5B"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Resilient Rural Belize </w:t>
            </w:r>
          </w:p>
        </w:tc>
        <w:tc>
          <w:tcPr>
            <w:tcW w:w="630" w:type="pct"/>
            <w:vAlign w:val="center"/>
            <w:hideMark/>
          </w:tcPr>
          <w:p w14:paraId="7443D8D2"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Experience with communities, water fee </w:t>
            </w:r>
          </w:p>
        </w:tc>
        <w:tc>
          <w:tcPr>
            <w:tcW w:w="1280" w:type="pct"/>
            <w:vAlign w:val="center"/>
            <w:hideMark/>
          </w:tcPr>
          <w:p w14:paraId="69E1E15B"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In charge of a GCF programme, which aims to minimize the impacts of climatic and economic events on smallholder farmers </w:t>
            </w:r>
          </w:p>
        </w:tc>
        <w:tc>
          <w:tcPr>
            <w:tcW w:w="648" w:type="pct"/>
            <w:vAlign w:val="center"/>
            <w:hideMark/>
          </w:tcPr>
          <w:p w14:paraId="198F3DA6"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Microsoft Teams </w:t>
            </w:r>
          </w:p>
        </w:tc>
      </w:tr>
      <w:tr w:rsidR="00711965" w:rsidRPr="00711965" w14:paraId="1713201E" w14:textId="77777777" w:rsidTr="00844732">
        <w:trPr>
          <w:trHeight w:val="20"/>
        </w:trPr>
        <w:tc>
          <w:tcPr>
            <w:tcW w:w="493" w:type="pct"/>
            <w:vAlign w:val="bottom"/>
            <w:hideMark/>
          </w:tcPr>
          <w:p w14:paraId="5F627EFE"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12/10/2023 </w:t>
            </w:r>
          </w:p>
        </w:tc>
        <w:tc>
          <w:tcPr>
            <w:tcW w:w="844" w:type="pct"/>
            <w:vAlign w:val="center"/>
            <w:hideMark/>
          </w:tcPr>
          <w:p w14:paraId="60AEB73B"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Elsa Cardinez </w:t>
            </w:r>
          </w:p>
        </w:tc>
        <w:tc>
          <w:tcPr>
            <w:tcW w:w="1104" w:type="pct"/>
            <w:vAlign w:val="center"/>
            <w:hideMark/>
          </w:tcPr>
          <w:p w14:paraId="29B82DEC"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MRT </w:t>
            </w:r>
          </w:p>
        </w:tc>
        <w:tc>
          <w:tcPr>
            <w:tcW w:w="630" w:type="pct"/>
            <w:vAlign w:val="center"/>
            <w:hideMark/>
          </w:tcPr>
          <w:p w14:paraId="19C68842"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Presentation of the IR </w:t>
            </w:r>
          </w:p>
        </w:tc>
        <w:tc>
          <w:tcPr>
            <w:tcW w:w="1280" w:type="pct"/>
            <w:vAlign w:val="center"/>
            <w:hideMark/>
          </w:tcPr>
          <w:p w14:paraId="7066176D"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National Coordinator, Rural Development Department </w:t>
            </w:r>
          </w:p>
        </w:tc>
        <w:tc>
          <w:tcPr>
            <w:tcW w:w="648" w:type="pct"/>
            <w:vAlign w:val="center"/>
            <w:hideMark/>
          </w:tcPr>
          <w:p w14:paraId="179DAD6E"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Microsoft Teams </w:t>
            </w:r>
          </w:p>
        </w:tc>
      </w:tr>
      <w:tr w:rsidR="00711965" w:rsidRPr="00711965" w14:paraId="5BBA4C2F" w14:textId="77777777" w:rsidTr="00844732">
        <w:trPr>
          <w:trHeight w:val="20"/>
        </w:trPr>
        <w:tc>
          <w:tcPr>
            <w:tcW w:w="493" w:type="pct"/>
            <w:vMerge w:val="restart"/>
            <w:vAlign w:val="center"/>
            <w:hideMark/>
          </w:tcPr>
          <w:p w14:paraId="53C3D97E"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13/10/2023 </w:t>
            </w:r>
          </w:p>
        </w:tc>
        <w:tc>
          <w:tcPr>
            <w:tcW w:w="844" w:type="pct"/>
            <w:vAlign w:val="center"/>
            <w:hideMark/>
          </w:tcPr>
          <w:p w14:paraId="1B7B9243"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Cynthia Williams </w:t>
            </w:r>
          </w:p>
        </w:tc>
        <w:tc>
          <w:tcPr>
            <w:tcW w:w="1104" w:type="pct"/>
            <w:vMerge w:val="restart"/>
            <w:vAlign w:val="center"/>
            <w:hideMark/>
          </w:tcPr>
          <w:p w14:paraId="6EA6E5DC"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Women and Family Support Department </w:t>
            </w:r>
          </w:p>
        </w:tc>
        <w:tc>
          <w:tcPr>
            <w:tcW w:w="630" w:type="pct"/>
            <w:vMerge w:val="restart"/>
            <w:vAlign w:val="center"/>
            <w:hideMark/>
          </w:tcPr>
          <w:p w14:paraId="13CD1ABE"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Gender guidelines, gender in projects, women's role in the communities </w:t>
            </w:r>
          </w:p>
        </w:tc>
        <w:tc>
          <w:tcPr>
            <w:tcW w:w="1280" w:type="pct"/>
            <w:vMerge w:val="restart"/>
            <w:vAlign w:val="center"/>
            <w:hideMark/>
          </w:tcPr>
          <w:p w14:paraId="3E879B34"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Experience in gender </w:t>
            </w:r>
          </w:p>
        </w:tc>
        <w:tc>
          <w:tcPr>
            <w:tcW w:w="648" w:type="pct"/>
            <w:vMerge w:val="restart"/>
            <w:vAlign w:val="center"/>
            <w:hideMark/>
          </w:tcPr>
          <w:p w14:paraId="7359EBDC"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Microsoft Teams </w:t>
            </w:r>
          </w:p>
        </w:tc>
      </w:tr>
      <w:tr w:rsidR="00711965" w:rsidRPr="00711965" w14:paraId="3D40546A" w14:textId="77777777" w:rsidTr="00844732">
        <w:trPr>
          <w:trHeight w:val="20"/>
        </w:trPr>
        <w:tc>
          <w:tcPr>
            <w:tcW w:w="493" w:type="pct"/>
            <w:vMerge/>
            <w:vAlign w:val="center"/>
            <w:hideMark/>
          </w:tcPr>
          <w:p w14:paraId="15098B42" w14:textId="77777777" w:rsidR="00711965" w:rsidRPr="00711965" w:rsidRDefault="00711965" w:rsidP="00711965">
            <w:pPr>
              <w:jc w:val="left"/>
              <w:rPr>
                <w:rFonts w:cstheme="minorHAnsi"/>
                <w:color w:val="000000" w:themeColor="text1"/>
                <w:sz w:val="16"/>
                <w:szCs w:val="16"/>
              </w:rPr>
            </w:pPr>
          </w:p>
        </w:tc>
        <w:tc>
          <w:tcPr>
            <w:tcW w:w="844" w:type="pct"/>
            <w:vAlign w:val="center"/>
            <w:hideMark/>
          </w:tcPr>
          <w:p w14:paraId="2A3010D6"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Lorraine Johnson </w:t>
            </w:r>
          </w:p>
        </w:tc>
        <w:tc>
          <w:tcPr>
            <w:tcW w:w="1104" w:type="pct"/>
            <w:vMerge/>
            <w:vAlign w:val="center"/>
            <w:hideMark/>
          </w:tcPr>
          <w:p w14:paraId="11029B84" w14:textId="77777777" w:rsidR="00711965" w:rsidRPr="00711965" w:rsidRDefault="00711965" w:rsidP="00711965">
            <w:pPr>
              <w:jc w:val="left"/>
              <w:rPr>
                <w:rFonts w:cstheme="minorHAnsi"/>
                <w:color w:val="000000" w:themeColor="text1"/>
                <w:sz w:val="16"/>
                <w:szCs w:val="16"/>
              </w:rPr>
            </w:pPr>
          </w:p>
        </w:tc>
        <w:tc>
          <w:tcPr>
            <w:tcW w:w="630" w:type="pct"/>
            <w:vMerge/>
            <w:vAlign w:val="center"/>
            <w:hideMark/>
          </w:tcPr>
          <w:p w14:paraId="2C14CC27" w14:textId="77777777" w:rsidR="00711965" w:rsidRPr="00711965" w:rsidRDefault="00711965" w:rsidP="00711965">
            <w:pPr>
              <w:jc w:val="left"/>
              <w:rPr>
                <w:rFonts w:cstheme="minorHAnsi"/>
                <w:color w:val="000000" w:themeColor="text1"/>
                <w:sz w:val="16"/>
                <w:szCs w:val="16"/>
              </w:rPr>
            </w:pPr>
          </w:p>
        </w:tc>
        <w:tc>
          <w:tcPr>
            <w:tcW w:w="1280" w:type="pct"/>
            <w:vMerge/>
            <w:vAlign w:val="center"/>
            <w:hideMark/>
          </w:tcPr>
          <w:p w14:paraId="34E8CCA9" w14:textId="77777777" w:rsidR="00711965" w:rsidRPr="00711965" w:rsidRDefault="00711965" w:rsidP="00711965">
            <w:pPr>
              <w:jc w:val="left"/>
              <w:rPr>
                <w:rFonts w:cstheme="minorHAnsi"/>
                <w:color w:val="000000" w:themeColor="text1"/>
                <w:sz w:val="16"/>
                <w:szCs w:val="16"/>
              </w:rPr>
            </w:pPr>
          </w:p>
        </w:tc>
        <w:tc>
          <w:tcPr>
            <w:tcW w:w="648" w:type="pct"/>
            <w:vMerge/>
            <w:vAlign w:val="center"/>
            <w:hideMark/>
          </w:tcPr>
          <w:p w14:paraId="620036B9" w14:textId="77777777" w:rsidR="00711965" w:rsidRPr="00711965" w:rsidRDefault="00711965" w:rsidP="00711965">
            <w:pPr>
              <w:jc w:val="left"/>
              <w:rPr>
                <w:rFonts w:cstheme="minorHAnsi"/>
                <w:color w:val="000000" w:themeColor="text1"/>
                <w:sz w:val="16"/>
                <w:szCs w:val="16"/>
              </w:rPr>
            </w:pPr>
          </w:p>
        </w:tc>
      </w:tr>
      <w:tr w:rsidR="00711965" w:rsidRPr="00711965" w14:paraId="06437AD7" w14:textId="77777777" w:rsidTr="00844732">
        <w:trPr>
          <w:trHeight w:val="20"/>
        </w:trPr>
        <w:tc>
          <w:tcPr>
            <w:tcW w:w="493" w:type="pct"/>
            <w:vMerge/>
            <w:vAlign w:val="center"/>
            <w:hideMark/>
          </w:tcPr>
          <w:p w14:paraId="67F32DFD" w14:textId="77777777" w:rsidR="00711965" w:rsidRPr="00711965" w:rsidRDefault="00711965" w:rsidP="00711965">
            <w:pPr>
              <w:jc w:val="left"/>
              <w:rPr>
                <w:rFonts w:cstheme="minorHAnsi"/>
                <w:color w:val="000000" w:themeColor="text1"/>
                <w:sz w:val="16"/>
                <w:szCs w:val="16"/>
              </w:rPr>
            </w:pPr>
          </w:p>
        </w:tc>
        <w:tc>
          <w:tcPr>
            <w:tcW w:w="844" w:type="pct"/>
            <w:vAlign w:val="center"/>
            <w:hideMark/>
          </w:tcPr>
          <w:p w14:paraId="773827B0"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Makesha Suazo </w:t>
            </w:r>
          </w:p>
        </w:tc>
        <w:tc>
          <w:tcPr>
            <w:tcW w:w="1104" w:type="pct"/>
            <w:vMerge/>
            <w:vAlign w:val="center"/>
            <w:hideMark/>
          </w:tcPr>
          <w:p w14:paraId="4057708A" w14:textId="77777777" w:rsidR="00711965" w:rsidRPr="00711965" w:rsidRDefault="00711965" w:rsidP="00711965">
            <w:pPr>
              <w:jc w:val="left"/>
              <w:rPr>
                <w:rFonts w:cstheme="minorHAnsi"/>
                <w:color w:val="000000" w:themeColor="text1"/>
                <w:sz w:val="16"/>
                <w:szCs w:val="16"/>
              </w:rPr>
            </w:pPr>
          </w:p>
        </w:tc>
        <w:tc>
          <w:tcPr>
            <w:tcW w:w="630" w:type="pct"/>
            <w:vMerge/>
            <w:vAlign w:val="center"/>
            <w:hideMark/>
          </w:tcPr>
          <w:p w14:paraId="758543A8" w14:textId="77777777" w:rsidR="00711965" w:rsidRPr="00711965" w:rsidRDefault="00711965" w:rsidP="00711965">
            <w:pPr>
              <w:jc w:val="left"/>
              <w:rPr>
                <w:rFonts w:cstheme="minorHAnsi"/>
                <w:color w:val="000000" w:themeColor="text1"/>
                <w:sz w:val="16"/>
                <w:szCs w:val="16"/>
              </w:rPr>
            </w:pPr>
          </w:p>
        </w:tc>
        <w:tc>
          <w:tcPr>
            <w:tcW w:w="1280" w:type="pct"/>
            <w:vMerge/>
            <w:vAlign w:val="center"/>
            <w:hideMark/>
          </w:tcPr>
          <w:p w14:paraId="148188F5" w14:textId="77777777" w:rsidR="00711965" w:rsidRPr="00711965" w:rsidRDefault="00711965" w:rsidP="00711965">
            <w:pPr>
              <w:jc w:val="left"/>
              <w:rPr>
                <w:rFonts w:cstheme="minorHAnsi"/>
                <w:color w:val="000000" w:themeColor="text1"/>
                <w:sz w:val="16"/>
                <w:szCs w:val="16"/>
              </w:rPr>
            </w:pPr>
          </w:p>
        </w:tc>
        <w:tc>
          <w:tcPr>
            <w:tcW w:w="648" w:type="pct"/>
            <w:vMerge/>
            <w:vAlign w:val="center"/>
            <w:hideMark/>
          </w:tcPr>
          <w:p w14:paraId="486FDB79" w14:textId="77777777" w:rsidR="00711965" w:rsidRPr="00711965" w:rsidRDefault="00711965" w:rsidP="00711965">
            <w:pPr>
              <w:jc w:val="left"/>
              <w:rPr>
                <w:rFonts w:cstheme="minorHAnsi"/>
                <w:color w:val="000000" w:themeColor="text1"/>
                <w:sz w:val="16"/>
                <w:szCs w:val="16"/>
              </w:rPr>
            </w:pPr>
          </w:p>
        </w:tc>
      </w:tr>
      <w:tr w:rsidR="00711965" w:rsidRPr="00711965" w14:paraId="2FD1774D" w14:textId="77777777" w:rsidTr="00844732">
        <w:trPr>
          <w:trHeight w:val="20"/>
        </w:trPr>
        <w:tc>
          <w:tcPr>
            <w:tcW w:w="493" w:type="pct"/>
            <w:shd w:val="clear" w:color="auto" w:fill="FFFFFF" w:themeFill="background1"/>
            <w:vAlign w:val="center"/>
            <w:hideMark/>
          </w:tcPr>
          <w:p w14:paraId="65CC4153"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15/10/2023 </w:t>
            </w:r>
          </w:p>
        </w:tc>
        <w:tc>
          <w:tcPr>
            <w:tcW w:w="844" w:type="pct"/>
            <w:shd w:val="clear" w:color="auto" w:fill="FFFFFF" w:themeFill="background1"/>
            <w:vAlign w:val="center"/>
            <w:hideMark/>
          </w:tcPr>
          <w:p w14:paraId="67F30855"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William Elder </w:t>
            </w:r>
          </w:p>
        </w:tc>
        <w:tc>
          <w:tcPr>
            <w:tcW w:w="1104" w:type="pct"/>
            <w:vAlign w:val="center"/>
            <w:hideMark/>
          </w:tcPr>
          <w:p w14:paraId="71939664"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USDA United States Department of Agriculture </w:t>
            </w:r>
          </w:p>
        </w:tc>
        <w:tc>
          <w:tcPr>
            <w:tcW w:w="630" w:type="pct"/>
            <w:vAlign w:val="center"/>
            <w:hideMark/>
          </w:tcPr>
          <w:p w14:paraId="45FD81A6"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Watershed management, septic, and grey water options for rural communities </w:t>
            </w:r>
          </w:p>
        </w:tc>
        <w:tc>
          <w:tcPr>
            <w:tcW w:w="1280" w:type="pct"/>
            <w:vAlign w:val="center"/>
            <w:hideMark/>
          </w:tcPr>
          <w:p w14:paraId="296398F2"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Knowledge of technical aspects of watershed and wastewater management </w:t>
            </w:r>
          </w:p>
        </w:tc>
        <w:tc>
          <w:tcPr>
            <w:tcW w:w="648" w:type="pct"/>
            <w:vAlign w:val="center"/>
            <w:hideMark/>
          </w:tcPr>
          <w:p w14:paraId="6CEF3502"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Phone call </w:t>
            </w:r>
          </w:p>
        </w:tc>
      </w:tr>
      <w:tr w:rsidR="00711965" w:rsidRPr="00711965" w14:paraId="7484054E" w14:textId="77777777" w:rsidTr="00844732">
        <w:trPr>
          <w:trHeight w:val="20"/>
        </w:trPr>
        <w:tc>
          <w:tcPr>
            <w:tcW w:w="493" w:type="pct"/>
            <w:shd w:val="clear" w:color="auto" w:fill="FFFFFF" w:themeFill="background1"/>
            <w:vAlign w:val="center"/>
            <w:hideMark/>
          </w:tcPr>
          <w:p w14:paraId="11DA9C44"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16/10/2023 </w:t>
            </w:r>
          </w:p>
        </w:tc>
        <w:tc>
          <w:tcPr>
            <w:tcW w:w="844" w:type="pct"/>
            <w:shd w:val="clear" w:color="auto" w:fill="FFFFFF" w:themeFill="background1"/>
            <w:vAlign w:val="center"/>
            <w:hideMark/>
          </w:tcPr>
          <w:p w14:paraId="0AA9A7A3"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Andy Alberto Arguelles </w:t>
            </w:r>
          </w:p>
        </w:tc>
        <w:tc>
          <w:tcPr>
            <w:tcW w:w="1104" w:type="pct"/>
            <w:vAlign w:val="center"/>
            <w:hideMark/>
          </w:tcPr>
          <w:p w14:paraId="2990BDE8" w14:textId="77777777" w:rsidR="00711965" w:rsidRPr="00711965" w:rsidRDefault="00711965" w:rsidP="00711965">
            <w:pPr>
              <w:jc w:val="left"/>
              <w:rPr>
                <w:rFonts w:cstheme="minorHAnsi"/>
                <w:color w:val="000000" w:themeColor="text1"/>
                <w:sz w:val="16"/>
                <w:szCs w:val="16"/>
              </w:rPr>
            </w:pPr>
            <w:bookmarkStart w:id="431" w:name="_Int_jaYdmFvI"/>
            <w:r w:rsidRPr="00711965">
              <w:rPr>
                <w:rFonts w:cstheme="minorHAnsi"/>
                <w:color w:val="000000" w:themeColor="text1"/>
                <w:sz w:val="16"/>
                <w:szCs w:val="16"/>
              </w:rPr>
              <w:t>Chairman</w:t>
            </w:r>
            <w:bookmarkEnd w:id="431"/>
            <w:r w:rsidRPr="00711965">
              <w:rPr>
                <w:rFonts w:cstheme="minorHAnsi"/>
                <w:color w:val="000000" w:themeColor="text1"/>
                <w:sz w:val="16"/>
                <w:szCs w:val="16"/>
              </w:rPr>
              <w:t xml:space="preserve"> of Copper Bank </w:t>
            </w:r>
          </w:p>
        </w:tc>
        <w:tc>
          <w:tcPr>
            <w:tcW w:w="630" w:type="pct"/>
            <w:vAlign w:val="center"/>
            <w:hideMark/>
          </w:tcPr>
          <w:p w14:paraId="30D22EC5"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History, structure and makeup of the village </w:t>
            </w:r>
          </w:p>
        </w:tc>
        <w:tc>
          <w:tcPr>
            <w:tcW w:w="1280" w:type="pct"/>
            <w:vAlign w:val="center"/>
            <w:hideMark/>
          </w:tcPr>
          <w:p w14:paraId="0A590BF8"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Copper Bank Authority </w:t>
            </w:r>
          </w:p>
        </w:tc>
        <w:tc>
          <w:tcPr>
            <w:tcW w:w="648" w:type="pct"/>
            <w:vAlign w:val="center"/>
            <w:hideMark/>
          </w:tcPr>
          <w:p w14:paraId="152CD8C0"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Phone calls </w:t>
            </w:r>
          </w:p>
        </w:tc>
      </w:tr>
      <w:tr w:rsidR="00711965" w:rsidRPr="00711965" w14:paraId="2C696A5F" w14:textId="77777777" w:rsidTr="00844732">
        <w:trPr>
          <w:trHeight w:val="20"/>
        </w:trPr>
        <w:tc>
          <w:tcPr>
            <w:tcW w:w="493" w:type="pct"/>
            <w:vMerge w:val="restart"/>
            <w:shd w:val="clear" w:color="auto" w:fill="FFFFFF" w:themeFill="background1"/>
            <w:vAlign w:val="center"/>
            <w:hideMark/>
          </w:tcPr>
          <w:p w14:paraId="07CC6D16"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17/10/2023 </w:t>
            </w:r>
          </w:p>
        </w:tc>
        <w:tc>
          <w:tcPr>
            <w:tcW w:w="844" w:type="pct"/>
            <w:shd w:val="clear" w:color="auto" w:fill="FFFFFF" w:themeFill="background1"/>
            <w:vAlign w:val="center"/>
            <w:hideMark/>
          </w:tcPr>
          <w:p w14:paraId="4881A043"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Andy Alberto Arguelles </w:t>
            </w:r>
          </w:p>
        </w:tc>
        <w:tc>
          <w:tcPr>
            <w:tcW w:w="1104" w:type="pct"/>
            <w:vAlign w:val="center"/>
            <w:hideMark/>
          </w:tcPr>
          <w:p w14:paraId="2FEDF7D1" w14:textId="77777777" w:rsidR="00711965" w:rsidRPr="00711965" w:rsidRDefault="00711965" w:rsidP="00711965">
            <w:pPr>
              <w:jc w:val="left"/>
              <w:rPr>
                <w:rFonts w:cstheme="minorHAnsi"/>
                <w:color w:val="000000" w:themeColor="text1"/>
                <w:sz w:val="16"/>
                <w:szCs w:val="16"/>
              </w:rPr>
            </w:pPr>
            <w:bookmarkStart w:id="432" w:name="_Int_FrMrV66T"/>
            <w:r w:rsidRPr="00711965">
              <w:rPr>
                <w:rFonts w:cstheme="minorHAnsi"/>
                <w:color w:val="000000" w:themeColor="text1"/>
                <w:sz w:val="16"/>
                <w:szCs w:val="16"/>
              </w:rPr>
              <w:t>Chairman</w:t>
            </w:r>
            <w:bookmarkEnd w:id="432"/>
            <w:r w:rsidRPr="00711965">
              <w:rPr>
                <w:rFonts w:cstheme="minorHAnsi"/>
                <w:color w:val="000000" w:themeColor="text1"/>
                <w:sz w:val="16"/>
                <w:szCs w:val="16"/>
              </w:rPr>
              <w:t xml:space="preserve"> of Copper Bank </w:t>
            </w:r>
          </w:p>
        </w:tc>
        <w:tc>
          <w:tcPr>
            <w:tcW w:w="630" w:type="pct"/>
            <w:vMerge w:val="restart"/>
            <w:vAlign w:val="center"/>
            <w:hideMark/>
          </w:tcPr>
          <w:p w14:paraId="5748DFB8"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Villages contamination issues and septic needs </w:t>
            </w:r>
          </w:p>
        </w:tc>
        <w:tc>
          <w:tcPr>
            <w:tcW w:w="1280" w:type="pct"/>
            <w:vMerge w:val="restart"/>
            <w:vAlign w:val="center"/>
            <w:hideMark/>
          </w:tcPr>
          <w:p w14:paraId="21BB8B09"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Copper Bank Authority and technical expertise on water access projects </w:t>
            </w:r>
          </w:p>
        </w:tc>
        <w:tc>
          <w:tcPr>
            <w:tcW w:w="648" w:type="pct"/>
            <w:vMerge w:val="restart"/>
            <w:vAlign w:val="center"/>
            <w:hideMark/>
          </w:tcPr>
          <w:p w14:paraId="32D18F0B"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Phone call </w:t>
            </w:r>
          </w:p>
        </w:tc>
      </w:tr>
      <w:tr w:rsidR="00711965" w:rsidRPr="00711965" w14:paraId="181B4EA7" w14:textId="77777777" w:rsidTr="00844732">
        <w:trPr>
          <w:trHeight w:val="20"/>
        </w:trPr>
        <w:tc>
          <w:tcPr>
            <w:tcW w:w="493" w:type="pct"/>
            <w:vMerge/>
            <w:vAlign w:val="center"/>
            <w:hideMark/>
          </w:tcPr>
          <w:p w14:paraId="63227C07" w14:textId="77777777" w:rsidR="00711965" w:rsidRPr="00711965" w:rsidRDefault="00711965" w:rsidP="00711965">
            <w:pPr>
              <w:jc w:val="left"/>
              <w:rPr>
                <w:rFonts w:cstheme="minorHAnsi"/>
                <w:color w:val="000000" w:themeColor="text1"/>
                <w:sz w:val="16"/>
                <w:szCs w:val="16"/>
              </w:rPr>
            </w:pPr>
          </w:p>
        </w:tc>
        <w:tc>
          <w:tcPr>
            <w:tcW w:w="844" w:type="pct"/>
            <w:shd w:val="clear" w:color="auto" w:fill="FFFFFF" w:themeFill="background1"/>
            <w:vAlign w:val="center"/>
            <w:hideMark/>
          </w:tcPr>
          <w:p w14:paraId="3CFCF741"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Jose García </w:t>
            </w:r>
          </w:p>
        </w:tc>
        <w:tc>
          <w:tcPr>
            <w:tcW w:w="1104" w:type="pct"/>
            <w:vAlign w:val="center"/>
            <w:hideMark/>
          </w:tcPr>
          <w:p w14:paraId="4FA642DE"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Belizean Civil Environmental Engineer </w:t>
            </w:r>
          </w:p>
        </w:tc>
        <w:tc>
          <w:tcPr>
            <w:tcW w:w="630" w:type="pct"/>
            <w:vMerge/>
            <w:vAlign w:val="center"/>
            <w:hideMark/>
          </w:tcPr>
          <w:p w14:paraId="386018B7" w14:textId="77777777" w:rsidR="00711965" w:rsidRPr="00711965" w:rsidRDefault="00711965" w:rsidP="00711965">
            <w:pPr>
              <w:jc w:val="left"/>
              <w:rPr>
                <w:rFonts w:cstheme="minorHAnsi"/>
                <w:color w:val="000000" w:themeColor="text1"/>
                <w:sz w:val="16"/>
                <w:szCs w:val="16"/>
              </w:rPr>
            </w:pPr>
          </w:p>
        </w:tc>
        <w:tc>
          <w:tcPr>
            <w:tcW w:w="1280" w:type="pct"/>
            <w:vMerge/>
            <w:vAlign w:val="center"/>
            <w:hideMark/>
          </w:tcPr>
          <w:p w14:paraId="59A0E4B1" w14:textId="77777777" w:rsidR="00711965" w:rsidRPr="00711965" w:rsidRDefault="00711965" w:rsidP="00711965">
            <w:pPr>
              <w:jc w:val="left"/>
              <w:rPr>
                <w:rFonts w:cstheme="minorHAnsi"/>
                <w:color w:val="000000" w:themeColor="text1"/>
                <w:sz w:val="16"/>
                <w:szCs w:val="16"/>
              </w:rPr>
            </w:pPr>
          </w:p>
        </w:tc>
        <w:tc>
          <w:tcPr>
            <w:tcW w:w="648" w:type="pct"/>
            <w:vMerge/>
            <w:vAlign w:val="center"/>
            <w:hideMark/>
          </w:tcPr>
          <w:p w14:paraId="0C724DB2" w14:textId="77777777" w:rsidR="00711965" w:rsidRPr="00711965" w:rsidRDefault="00711965" w:rsidP="00711965">
            <w:pPr>
              <w:jc w:val="left"/>
              <w:rPr>
                <w:rFonts w:cstheme="minorHAnsi"/>
                <w:color w:val="000000" w:themeColor="text1"/>
                <w:sz w:val="16"/>
                <w:szCs w:val="16"/>
              </w:rPr>
            </w:pPr>
          </w:p>
        </w:tc>
      </w:tr>
      <w:tr w:rsidR="00711965" w:rsidRPr="00711965" w14:paraId="0E1E0821" w14:textId="77777777" w:rsidTr="00844732">
        <w:trPr>
          <w:trHeight w:val="20"/>
        </w:trPr>
        <w:tc>
          <w:tcPr>
            <w:tcW w:w="493" w:type="pct"/>
            <w:shd w:val="clear" w:color="auto" w:fill="FFFFFF" w:themeFill="background1"/>
            <w:vAlign w:val="center"/>
            <w:hideMark/>
          </w:tcPr>
          <w:p w14:paraId="6AA51DDA"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17/10/2023 </w:t>
            </w:r>
          </w:p>
        </w:tc>
        <w:tc>
          <w:tcPr>
            <w:tcW w:w="844" w:type="pct"/>
            <w:shd w:val="clear" w:color="auto" w:fill="FFFFFF" w:themeFill="background1"/>
            <w:vAlign w:val="center"/>
            <w:hideMark/>
          </w:tcPr>
          <w:p w14:paraId="5B773572"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Aldean Williams </w:t>
            </w:r>
          </w:p>
        </w:tc>
        <w:tc>
          <w:tcPr>
            <w:tcW w:w="1104" w:type="pct"/>
            <w:vAlign w:val="center"/>
            <w:hideMark/>
          </w:tcPr>
          <w:p w14:paraId="074A3CEB"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Social and Gender Specialist </w:t>
            </w:r>
          </w:p>
        </w:tc>
        <w:tc>
          <w:tcPr>
            <w:tcW w:w="630" w:type="pct"/>
            <w:vAlign w:val="center"/>
            <w:hideMark/>
          </w:tcPr>
          <w:p w14:paraId="460FC96E"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Gender dynamics, gender roles, Projects with women </w:t>
            </w:r>
          </w:p>
        </w:tc>
        <w:tc>
          <w:tcPr>
            <w:tcW w:w="1280" w:type="pct"/>
            <w:vAlign w:val="center"/>
            <w:hideMark/>
          </w:tcPr>
          <w:p w14:paraId="66AF546E"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Social and Gender Specialist of the Philip Goldson Highway and the Remate Bypass Upgrading Project &amp; Coastal Highway Project </w:t>
            </w:r>
          </w:p>
        </w:tc>
        <w:tc>
          <w:tcPr>
            <w:tcW w:w="648" w:type="pct"/>
            <w:vAlign w:val="center"/>
            <w:hideMark/>
          </w:tcPr>
          <w:p w14:paraId="6F46E722"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Microsoft Teams </w:t>
            </w:r>
          </w:p>
        </w:tc>
      </w:tr>
      <w:tr w:rsidR="00711965" w:rsidRPr="00711965" w14:paraId="2D3B7E5D" w14:textId="77777777" w:rsidTr="00844732">
        <w:trPr>
          <w:trHeight w:val="20"/>
        </w:trPr>
        <w:tc>
          <w:tcPr>
            <w:tcW w:w="493" w:type="pct"/>
            <w:shd w:val="clear" w:color="auto" w:fill="FFFFFF" w:themeFill="background1"/>
            <w:vAlign w:val="center"/>
            <w:hideMark/>
          </w:tcPr>
          <w:p w14:paraId="312A885F"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19/10/2023 </w:t>
            </w:r>
          </w:p>
        </w:tc>
        <w:tc>
          <w:tcPr>
            <w:tcW w:w="844" w:type="pct"/>
            <w:shd w:val="clear" w:color="auto" w:fill="FFFFFF" w:themeFill="background1"/>
            <w:vAlign w:val="center"/>
            <w:hideMark/>
          </w:tcPr>
          <w:p w14:paraId="47BE68B2"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Robert Pendell </w:t>
            </w:r>
          </w:p>
        </w:tc>
        <w:tc>
          <w:tcPr>
            <w:tcW w:w="1104" w:type="pct"/>
            <w:vAlign w:val="center"/>
            <w:hideMark/>
          </w:tcPr>
          <w:p w14:paraId="6EC359BD"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Rotary Belize </w:t>
            </w:r>
          </w:p>
        </w:tc>
        <w:tc>
          <w:tcPr>
            <w:tcW w:w="630" w:type="pct"/>
            <w:vAlign w:val="center"/>
            <w:hideMark/>
          </w:tcPr>
          <w:p w14:paraId="5756A923"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Latrine design revised design to address problems and best practices for implementation success with indigenous communities </w:t>
            </w:r>
          </w:p>
        </w:tc>
        <w:tc>
          <w:tcPr>
            <w:tcW w:w="1280" w:type="pct"/>
            <w:vAlign w:val="center"/>
            <w:hideMark/>
          </w:tcPr>
          <w:p w14:paraId="32A378C2"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Experience with latrine implementation and promotion of latrine use over open defecation with indigenous people in the Toledo District </w:t>
            </w:r>
          </w:p>
        </w:tc>
        <w:tc>
          <w:tcPr>
            <w:tcW w:w="648" w:type="pct"/>
            <w:vAlign w:val="center"/>
            <w:hideMark/>
          </w:tcPr>
          <w:p w14:paraId="445C8A89"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Phone call </w:t>
            </w:r>
          </w:p>
        </w:tc>
      </w:tr>
      <w:tr w:rsidR="00711965" w:rsidRPr="00711965" w14:paraId="135953D7" w14:textId="77777777" w:rsidTr="00844732">
        <w:trPr>
          <w:trHeight w:val="20"/>
        </w:trPr>
        <w:tc>
          <w:tcPr>
            <w:tcW w:w="493" w:type="pct"/>
            <w:shd w:val="clear" w:color="auto" w:fill="FFFFFF" w:themeFill="background1"/>
            <w:vAlign w:val="center"/>
            <w:hideMark/>
          </w:tcPr>
          <w:p w14:paraId="5E6B9265"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20/10/2023 </w:t>
            </w:r>
          </w:p>
        </w:tc>
        <w:tc>
          <w:tcPr>
            <w:tcW w:w="844" w:type="pct"/>
            <w:shd w:val="clear" w:color="auto" w:fill="FFFFFF" w:themeFill="background1"/>
            <w:vAlign w:val="center"/>
            <w:hideMark/>
          </w:tcPr>
          <w:p w14:paraId="5FDC1A03"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Delroy Velorio </w:t>
            </w:r>
          </w:p>
          <w:p w14:paraId="19DEBF75"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 </w:t>
            </w:r>
          </w:p>
        </w:tc>
        <w:tc>
          <w:tcPr>
            <w:tcW w:w="1104" w:type="pct"/>
            <w:vAlign w:val="center"/>
            <w:hideMark/>
          </w:tcPr>
          <w:p w14:paraId="1163A13B"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NAVCO </w:t>
            </w:r>
          </w:p>
        </w:tc>
        <w:tc>
          <w:tcPr>
            <w:tcW w:w="630" w:type="pct"/>
            <w:vAlign w:val="center"/>
            <w:hideMark/>
          </w:tcPr>
          <w:p w14:paraId="362D10FA"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SEAM and water and wastewater management </w:t>
            </w:r>
          </w:p>
        </w:tc>
        <w:tc>
          <w:tcPr>
            <w:tcW w:w="1280" w:type="pct"/>
            <w:vAlign w:val="center"/>
            <w:hideMark/>
          </w:tcPr>
          <w:p w14:paraId="79F117AA"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SEAM Project, training of water boards, challenges of sanitation and water in growing communities </w:t>
            </w:r>
          </w:p>
        </w:tc>
        <w:tc>
          <w:tcPr>
            <w:tcW w:w="648" w:type="pct"/>
            <w:vAlign w:val="center"/>
            <w:hideMark/>
          </w:tcPr>
          <w:p w14:paraId="3125D496"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In person </w:t>
            </w:r>
          </w:p>
        </w:tc>
      </w:tr>
      <w:tr w:rsidR="00711965" w:rsidRPr="00711965" w14:paraId="325FDFBC" w14:textId="77777777" w:rsidTr="00844732">
        <w:trPr>
          <w:trHeight w:val="20"/>
        </w:trPr>
        <w:tc>
          <w:tcPr>
            <w:tcW w:w="493" w:type="pct"/>
            <w:shd w:val="clear" w:color="auto" w:fill="FFFFFF" w:themeFill="background1"/>
            <w:vAlign w:val="center"/>
            <w:hideMark/>
          </w:tcPr>
          <w:p w14:paraId="64F20E4F"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21/10/2023 </w:t>
            </w:r>
          </w:p>
        </w:tc>
        <w:tc>
          <w:tcPr>
            <w:tcW w:w="844" w:type="pct"/>
            <w:shd w:val="clear" w:color="auto" w:fill="FFFFFF" w:themeFill="background1"/>
            <w:vAlign w:val="center"/>
            <w:hideMark/>
          </w:tcPr>
          <w:p w14:paraId="351BD72C"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Rick Mallory </w:t>
            </w:r>
          </w:p>
        </w:tc>
        <w:tc>
          <w:tcPr>
            <w:tcW w:w="1104" w:type="pct"/>
            <w:vAlign w:val="center"/>
            <w:hideMark/>
          </w:tcPr>
          <w:p w14:paraId="081A9119"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Rotary Belize </w:t>
            </w:r>
          </w:p>
        </w:tc>
        <w:tc>
          <w:tcPr>
            <w:tcW w:w="630" w:type="pct"/>
            <w:vAlign w:val="center"/>
            <w:hideMark/>
          </w:tcPr>
          <w:p w14:paraId="7E3D24F3"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Project design change, corruption, role of sanitation worker in solving problems at Boom Creek. </w:t>
            </w:r>
          </w:p>
        </w:tc>
        <w:tc>
          <w:tcPr>
            <w:tcW w:w="1280" w:type="pct"/>
            <w:vAlign w:val="center"/>
            <w:hideMark/>
          </w:tcPr>
          <w:p w14:paraId="0ABF7950"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Experience in implementing projects in the communities </w:t>
            </w:r>
          </w:p>
        </w:tc>
        <w:tc>
          <w:tcPr>
            <w:tcW w:w="648" w:type="pct"/>
            <w:vAlign w:val="center"/>
            <w:hideMark/>
          </w:tcPr>
          <w:p w14:paraId="6E9DAF6D"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In person </w:t>
            </w:r>
          </w:p>
        </w:tc>
      </w:tr>
      <w:tr w:rsidR="00711965" w:rsidRPr="00711965" w14:paraId="4BE92DB5" w14:textId="77777777" w:rsidTr="00844732">
        <w:trPr>
          <w:trHeight w:val="20"/>
        </w:trPr>
        <w:tc>
          <w:tcPr>
            <w:tcW w:w="493" w:type="pct"/>
            <w:shd w:val="clear" w:color="auto" w:fill="FFFFFF" w:themeFill="background1"/>
            <w:vAlign w:val="center"/>
            <w:hideMark/>
          </w:tcPr>
          <w:p w14:paraId="231701F2"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1/11/2023 </w:t>
            </w:r>
          </w:p>
        </w:tc>
        <w:tc>
          <w:tcPr>
            <w:tcW w:w="844" w:type="pct"/>
            <w:shd w:val="clear" w:color="auto" w:fill="FFFFFF" w:themeFill="background1"/>
            <w:vAlign w:val="center"/>
            <w:hideMark/>
          </w:tcPr>
          <w:p w14:paraId="44B261CD"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Heron Moreno </w:t>
            </w:r>
          </w:p>
        </w:tc>
        <w:tc>
          <w:tcPr>
            <w:tcW w:w="1104" w:type="pct"/>
            <w:vAlign w:val="center"/>
            <w:hideMark/>
          </w:tcPr>
          <w:p w14:paraId="0A5EDADB"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Corozal Sustainable Future Initiative (CSFI) </w:t>
            </w:r>
          </w:p>
        </w:tc>
        <w:tc>
          <w:tcPr>
            <w:tcW w:w="630" w:type="pct"/>
            <w:vAlign w:val="center"/>
            <w:hideMark/>
          </w:tcPr>
          <w:p w14:paraId="73FEADD1"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CSFI's way of working, possible solutions to water problems, </w:t>
            </w:r>
          </w:p>
        </w:tc>
        <w:tc>
          <w:tcPr>
            <w:tcW w:w="1280" w:type="pct"/>
            <w:vAlign w:val="center"/>
            <w:hideMark/>
          </w:tcPr>
          <w:p w14:paraId="0C5F15DA"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Experience in protection and conservation of ecosystems </w:t>
            </w:r>
          </w:p>
        </w:tc>
        <w:tc>
          <w:tcPr>
            <w:tcW w:w="648" w:type="pct"/>
            <w:vAlign w:val="center"/>
            <w:hideMark/>
          </w:tcPr>
          <w:p w14:paraId="36D60777"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Microsoft Teams </w:t>
            </w:r>
          </w:p>
        </w:tc>
      </w:tr>
      <w:tr w:rsidR="00711965" w:rsidRPr="00711965" w14:paraId="16E30A93" w14:textId="77777777" w:rsidTr="00844732">
        <w:trPr>
          <w:trHeight w:val="20"/>
        </w:trPr>
        <w:tc>
          <w:tcPr>
            <w:tcW w:w="493" w:type="pct"/>
            <w:vMerge w:val="restart"/>
            <w:shd w:val="clear" w:color="auto" w:fill="FFFFFF" w:themeFill="background1"/>
            <w:vAlign w:val="center"/>
            <w:hideMark/>
          </w:tcPr>
          <w:p w14:paraId="4B8B4B8D"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1/11/2023 </w:t>
            </w:r>
          </w:p>
        </w:tc>
        <w:tc>
          <w:tcPr>
            <w:tcW w:w="844" w:type="pct"/>
            <w:shd w:val="clear" w:color="auto" w:fill="FFFFFF" w:themeFill="background1"/>
            <w:vAlign w:val="center"/>
            <w:hideMark/>
          </w:tcPr>
          <w:p w14:paraId="39DE2F0C"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Nemencio Acosta </w:t>
            </w:r>
          </w:p>
        </w:tc>
        <w:tc>
          <w:tcPr>
            <w:tcW w:w="1104" w:type="pct"/>
            <w:vMerge w:val="restart"/>
            <w:vAlign w:val="center"/>
            <w:hideMark/>
          </w:tcPr>
          <w:p w14:paraId="1BBFBC7F"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MRT and Belize Water Services</w:t>
            </w:r>
          </w:p>
        </w:tc>
        <w:tc>
          <w:tcPr>
            <w:tcW w:w="630" w:type="pct"/>
            <w:vMerge w:val="restart"/>
            <w:vAlign w:val="center"/>
            <w:hideMark/>
          </w:tcPr>
          <w:p w14:paraId="25AF2583"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Waste water management </w:t>
            </w:r>
          </w:p>
        </w:tc>
        <w:tc>
          <w:tcPr>
            <w:tcW w:w="1280" w:type="pct"/>
            <w:vMerge w:val="restart"/>
            <w:vAlign w:val="center"/>
            <w:hideMark/>
          </w:tcPr>
          <w:p w14:paraId="4B3ED01B"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BWS Persons within the MRT who have the most experience in wastewater management </w:t>
            </w:r>
          </w:p>
        </w:tc>
        <w:tc>
          <w:tcPr>
            <w:tcW w:w="648" w:type="pct"/>
            <w:vMerge w:val="restart"/>
            <w:vAlign w:val="center"/>
            <w:hideMark/>
          </w:tcPr>
          <w:p w14:paraId="43C27A85"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Microsoft Teams </w:t>
            </w:r>
          </w:p>
        </w:tc>
      </w:tr>
      <w:tr w:rsidR="00711965" w:rsidRPr="00711965" w14:paraId="3D2D94B9" w14:textId="77777777" w:rsidTr="00844732">
        <w:trPr>
          <w:trHeight w:val="20"/>
        </w:trPr>
        <w:tc>
          <w:tcPr>
            <w:tcW w:w="493" w:type="pct"/>
            <w:vMerge/>
            <w:vAlign w:val="center"/>
            <w:hideMark/>
          </w:tcPr>
          <w:p w14:paraId="1F195D1B" w14:textId="77777777" w:rsidR="00711965" w:rsidRPr="00711965" w:rsidRDefault="00711965" w:rsidP="00711965">
            <w:pPr>
              <w:jc w:val="left"/>
              <w:rPr>
                <w:rFonts w:cstheme="minorHAnsi"/>
                <w:color w:val="000000" w:themeColor="text1"/>
                <w:sz w:val="16"/>
                <w:szCs w:val="16"/>
              </w:rPr>
            </w:pPr>
          </w:p>
        </w:tc>
        <w:tc>
          <w:tcPr>
            <w:tcW w:w="844" w:type="pct"/>
            <w:shd w:val="clear" w:color="auto" w:fill="FFFFFF" w:themeFill="background1"/>
            <w:vAlign w:val="bottom"/>
            <w:hideMark/>
          </w:tcPr>
          <w:p w14:paraId="2B159506"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Hugo Rancharan </w:t>
            </w:r>
          </w:p>
        </w:tc>
        <w:tc>
          <w:tcPr>
            <w:tcW w:w="1104" w:type="pct"/>
            <w:vMerge/>
            <w:vAlign w:val="center"/>
            <w:hideMark/>
          </w:tcPr>
          <w:p w14:paraId="7602D434" w14:textId="77777777" w:rsidR="00711965" w:rsidRPr="00711965" w:rsidRDefault="00711965" w:rsidP="00711965">
            <w:pPr>
              <w:jc w:val="left"/>
              <w:rPr>
                <w:rFonts w:cstheme="minorHAnsi"/>
                <w:color w:val="000000" w:themeColor="text1"/>
                <w:sz w:val="16"/>
                <w:szCs w:val="16"/>
              </w:rPr>
            </w:pPr>
          </w:p>
        </w:tc>
        <w:tc>
          <w:tcPr>
            <w:tcW w:w="630" w:type="pct"/>
            <w:vMerge/>
            <w:vAlign w:val="center"/>
            <w:hideMark/>
          </w:tcPr>
          <w:p w14:paraId="6593C49A" w14:textId="77777777" w:rsidR="00711965" w:rsidRPr="00711965" w:rsidRDefault="00711965" w:rsidP="00711965">
            <w:pPr>
              <w:jc w:val="left"/>
              <w:rPr>
                <w:rFonts w:cstheme="minorHAnsi"/>
                <w:color w:val="000000" w:themeColor="text1"/>
                <w:sz w:val="16"/>
                <w:szCs w:val="16"/>
              </w:rPr>
            </w:pPr>
          </w:p>
        </w:tc>
        <w:tc>
          <w:tcPr>
            <w:tcW w:w="1280" w:type="pct"/>
            <w:vMerge/>
            <w:vAlign w:val="center"/>
            <w:hideMark/>
          </w:tcPr>
          <w:p w14:paraId="70EA2F92" w14:textId="77777777" w:rsidR="00711965" w:rsidRPr="00711965" w:rsidRDefault="00711965" w:rsidP="00711965">
            <w:pPr>
              <w:jc w:val="left"/>
              <w:rPr>
                <w:rFonts w:cstheme="minorHAnsi"/>
                <w:color w:val="000000" w:themeColor="text1"/>
                <w:sz w:val="16"/>
                <w:szCs w:val="16"/>
              </w:rPr>
            </w:pPr>
          </w:p>
        </w:tc>
        <w:tc>
          <w:tcPr>
            <w:tcW w:w="648" w:type="pct"/>
            <w:vMerge/>
            <w:vAlign w:val="center"/>
            <w:hideMark/>
          </w:tcPr>
          <w:p w14:paraId="632FD5E5" w14:textId="77777777" w:rsidR="00711965" w:rsidRPr="00711965" w:rsidRDefault="00711965" w:rsidP="00711965">
            <w:pPr>
              <w:jc w:val="left"/>
              <w:rPr>
                <w:rFonts w:cstheme="minorHAnsi"/>
                <w:color w:val="000000" w:themeColor="text1"/>
                <w:sz w:val="16"/>
                <w:szCs w:val="16"/>
              </w:rPr>
            </w:pPr>
          </w:p>
        </w:tc>
      </w:tr>
      <w:tr w:rsidR="00711965" w:rsidRPr="00711965" w14:paraId="3BFD7D38" w14:textId="77777777" w:rsidTr="00844732">
        <w:trPr>
          <w:trHeight w:val="20"/>
        </w:trPr>
        <w:tc>
          <w:tcPr>
            <w:tcW w:w="493" w:type="pct"/>
            <w:vMerge/>
            <w:vAlign w:val="center"/>
            <w:hideMark/>
          </w:tcPr>
          <w:p w14:paraId="18AF5194" w14:textId="77777777" w:rsidR="00711965" w:rsidRPr="00711965" w:rsidRDefault="00711965" w:rsidP="00711965">
            <w:pPr>
              <w:jc w:val="left"/>
              <w:rPr>
                <w:rFonts w:cstheme="minorHAnsi"/>
                <w:color w:val="000000" w:themeColor="text1"/>
                <w:sz w:val="16"/>
                <w:szCs w:val="16"/>
              </w:rPr>
            </w:pPr>
          </w:p>
        </w:tc>
        <w:tc>
          <w:tcPr>
            <w:tcW w:w="844" w:type="pct"/>
            <w:shd w:val="clear" w:color="auto" w:fill="FFFFFF" w:themeFill="background1"/>
            <w:vAlign w:val="bottom"/>
            <w:hideMark/>
          </w:tcPr>
          <w:p w14:paraId="18D9627A"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Adrian Cus </w:t>
            </w:r>
          </w:p>
        </w:tc>
        <w:tc>
          <w:tcPr>
            <w:tcW w:w="1104" w:type="pct"/>
            <w:vMerge/>
            <w:vAlign w:val="center"/>
            <w:hideMark/>
          </w:tcPr>
          <w:p w14:paraId="66A38F46" w14:textId="77777777" w:rsidR="00711965" w:rsidRPr="00711965" w:rsidRDefault="00711965" w:rsidP="00711965">
            <w:pPr>
              <w:jc w:val="left"/>
              <w:rPr>
                <w:rFonts w:cstheme="minorHAnsi"/>
                <w:color w:val="000000" w:themeColor="text1"/>
                <w:sz w:val="16"/>
                <w:szCs w:val="16"/>
              </w:rPr>
            </w:pPr>
          </w:p>
        </w:tc>
        <w:tc>
          <w:tcPr>
            <w:tcW w:w="630" w:type="pct"/>
            <w:vMerge/>
            <w:vAlign w:val="center"/>
            <w:hideMark/>
          </w:tcPr>
          <w:p w14:paraId="2BBC7009" w14:textId="77777777" w:rsidR="00711965" w:rsidRPr="00711965" w:rsidRDefault="00711965" w:rsidP="00711965">
            <w:pPr>
              <w:jc w:val="left"/>
              <w:rPr>
                <w:rFonts w:cstheme="minorHAnsi"/>
                <w:color w:val="000000" w:themeColor="text1"/>
                <w:sz w:val="16"/>
                <w:szCs w:val="16"/>
              </w:rPr>
            </w:pPr>
          </w:p>
        </w:tc>
        <w:tc>
          <w:tcPr>
            <w:tcW w:w="1280" w:type="pct"/>
            <w:vMerge/>
            <w:vAlign w:val="center"/>
            <w:hideMark/>
          </w:tcPr>
          <w:p w14:paraId="7722C98E" w14:textId="77777777" w:rsidR="00711965" w:rsidRPr="00711965" w:rsidRDefault="00711965" w:rsidP="00711965">
            <w:pPr>
              <w:jc w:val="left"/>
              <w:rPr>
                <w:rFonts w:cstheme="minorHAnsi"/>
                <w:color w:val="000000" w:themeColor="text1"/>
                <w:sz w:val="16"/>
                <w:szCs w:val="16"/>
              </w:rPr>
            </w:pPr>
          </w:p>
        </w:tc>
        <w:tc>
          <w:tcPr>
            <w:tcW w:w="648" w:type="pct"/>
            <w:vMerge/>
            <w:vAlign w:val="center"/>
            <w:hideMark/>
          </w:tcPr>
          <w:p w14:paraId="0C9B46F3" w14:textId="77777777" w:rsidR="00711965" w:rsidRPr="00711965" w:rsidRDefault="00711965" w:rsidP="00711965">
            <w:pPr>
              <w:jc w:val="left"/>
              <w:rPr>
                <w:rFonts w:cstheme="minorHAnsi"/>
                <w:color w:val="000000" w:themeColor="text1"/>
                <w:sz w:val="16"/>
                <w:szCs w:val="16"/>
              </w:rPr>
            </w:pPr>
          </w:p>
        </w:tc>
      </w:tr>
      <w:tr w:rsidR="00711965" w:rsidRPr="00711965" w14:paraId="6B7C2827" w14:textId="77777777" w:rsidTr="00844732">
        <w:trPr>
          <w:trHeight w:val="20"/>
        </w:trPr>
        <w:tc>
          <w:tcPr>
            <w:tcW w:w="493" w:type="pct"/>
            <w:vMerge/>
            <w:vAlign w:val="center"/>
            <w:hideMark/>
          </w:tcPr>
          <w:p w14:paraId="06B995E1" w14:textId="77777777" w:rsidR="00711965" w:rsidRPr="00711965" w:rsidRDefault="00711965" w:rsidP="00711965">
            <w:pPr>
              <w:jc w:val="left"/>
              <w:rPr>
                <w:rFonts w:cstheme="minorHAnsi"/>
                <w:color w:val="000000" w:themeColor="text1"/>
                <w:sz w:val="16"/>
                <w:szCs w:val="16"/>
              </w:rPr>
            </w:pPr>
          </w:p>
        </w:tc>
        <w:tc>
          <w:tcPr>
            <w:tcW w:w="844" w:type="pct"/>
            <w:shd w:val="clear" w:color="auto" w:fill="FFFFFF" w:themeFill="background1"/>
            <w:vAlign w:val="center"/>
            <w:hideMark/>
          </w:tcPr>
          <w:p w14:paraId="18B785A0"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Elsa Cardinez </w:t>
            </w:r>
          </w:p>
        </w:tc>
        <w:tc>
          <w:tcPr>
            <w:tcW w:w="1104" w:type="pct"/>
            <w:vMerge/>
            <w:vAlign w:val="center"/>
            <w:hideMark/>
          </w:tcPr>
          <w:p w14:paraId="538DF708" w14:textId="77777777" w:rsidR="00711965" w:rsidRPr="00711965" w:rsidRDefault="00711965" w:rsidP="00711965">
            <w:pPr>
              <w:jc w:val="left"/>
              <w:rPr>
                <w:rFonts w:cstheme="minorHAnsi"/>
                <w:color w:val="000000" w:themeColor="text1"/>
                <w:sz w:val="16"/>
                <w:szCs w:val="16"/>
              </w:rPr>
            </w:pPr>
          </w:p>
        </w:tc>
        <w:tc>
          <w:tcPr>
            <w:tcW w:w="630" w:type="pct"/>
            <w:vMerge/>
            <w:vAlign w:val="center"/>
            <w:hideMark/>
          </w:tcPr>
          <w:p w14:paraId="084AD8AF" w14:textId="77777777" w:rsidR="00711965" w:rsidRPr="00711965" w:rsidRDefault="00711965" w:rsidP="00711965">
            <w:pPr>
              <w:jc w:val="left"/>
              <w:rPr>
                <w:rFonts w:cstheme="minorHAnsi"/>
                <w:color w:val="000000" w:themeColor="text1"/>
                <w:sz w:val="16"/>
                <w:szCs w:val="16"/>
              </w:rPr>
            </w:pPr>
          </w:p>
        </w:tc>
        <w:tc>
          <w:tcPr>
            <w:tcW w:w="1280" w:type="pct"/>
            <w:vMerge/>
            <w:vAlign w:val="center"/>
            <w:hideMark/>
          </w:tcPr>
          <w:p w14:paraId="3A675ED5" w14:textId="77777777" w:rsidR="00711965" w:rsidRPr="00711965" w:rsidRDefault="00711965" w:rsidP="00711965">
            <w:pPr>
              <w:jc w:val="left"/>
              <w:rPr>
                <w:rFonts w:cstheme="minorHAnsi"/>
                <w:color w:val="000000" w:themeColor="text1"/>
                <w:sz w:val="16"/>
                <w:szCs w:val="16"/>
              </w:rPr>
            </w:pPr>
          </w:p>
        </w:tc>
        <w:tc>
          <w:tcPr>
            <w:tcW w:w="648" w:type="pct"/>
            <w:vMerge/>
            <w:vAlign w:val="center"/>
            <w:hideMark/>
          </w:tcPr>
          <w:p w14:paraId="2AADE021" w14:textId="77777777" w:rsidR="00711965" w:rsidRPr="00711965" w:rsidRDefault="00711965" w:rsidP="00711965">
            <w:pPr>
              <w:jc w:val="left"/>
              <w:rPr>
                <w:rFonts w:cstheme="minorHAnsi"/>
                <w:color w:val="000000" w:themeColor="text1"/>
                <w:sz w:val="16"/>
                <w:szCs w:val="16"/>
              </w:rPr>
            </w:pPr>
          </w:p>
        </w:tc>
      </w:tr>
      <w:tr w:rsidR="00711965" w:rsidRPr="00711965" w14:paraId="450C5B79" w14:textId="77777777" w:rsidTr="00844732">
        <w:trPr>
          <w:trHeight w:val="20"/>
        </w:trPr>
        <w:tc>
          <w:tcPr>
            <w:tcW w:w="493" w:type="pct"/>
            <w:vMerge/>
            <w:vAlign w:val="center"/>
            <w:hideMark/>
          </w:tcPr>
          <w:p w14:paraId="151D5C07" w14:textId="77777777" w:rsidR="00711965" w:rsidRPr="00711965" w:rsidRDefault="00711965" w:rsidP="00711965">
            <w:pPr>
              <w:jc w:val="left"/>
              <w:rPr>
                <w:rFonts w:cstheme="minorHAnsi"/>
                <w:color w:val="000000" w:themeColor="text1"/>
                <w:sz w:val="16"/>
                <w:szCs w:val="16"/>
              </w:rPr>
            </w:pPr>
          </w:p>
        </w:tc>
        <w:tc>
          <w:tcPr>
            <w:tcW w:w="844" w:type="pct"/>
            <w:shd w:val="clear" w:color="auto" w:fill="FFFFFF" w:themeFill="background1"/>
            <w:vAlign w:val="bottom"/>
            <w:hideMark/>
          </w:tcPr>
          <w:p w14:paraId="226035C3"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Jesus Hernandez </w:t>
            </w:r>
          </w:p>
        </w:tc>
        <w:tc>
          <w:tcPr>
            <w:tcW w:w="1104" w:type="pct"/>
            <w:vMerge/>
            <w:vAlign w:val="center"/>
            <w:hideMark/>
          </w:tcPr>
          <w:p w14:paraId="5FFB3CAD" w14:textId="77777777" w:rsidR="00711965" w:rsidRPr="00711965" w:rsidRDefault="00711965" w:rsidP="00711965">
            <w:pPr>
              <w:jc w:val="left"/>
              <w:rPr>
                <w:rFonts w:cstheme="minorHAnsi"/>
                <w:color w:val="000000" w:themeColor="text1"/>
                <w:sz w:val="16"/>
                <w:szCs w:val="16"/>
              </w:rPr>
            </w:pPr>
          </w:p>
        </w:tc>
        <w:tc>
          <w:tcPr>
            <w:tcW w:w="630" w:type="pct"/>
            <w:vMerge/>
            <w:vAlign w:val="center"/>
            <w:hideMark/>
          </w:tcPr>
          <w:p w14:paraId="44539396" w14:textId="77777777" w:rsidR="00711965" w:rsidRPr="00711965" w:rsidRDefault="00711965" w:rsidP="00711965">
            <w:pPr>
              <w:jc w:val="left"/>
              <w:rPr>
                <w:rFonts w:cstheme="minorHAnsi"/>
                <w:color w:val="000000" w:themeColor="text1"/>
                <w:sz w:val="16"/>
                <w:szCs w:val="16"/>
              </w:rPr>
            </w:pPr>
          </w:p>
        </w:tc>
        <w:tc>
          <w:tcPr>
            <w:tcW w:w="1280" w:type="pct"/>
            <w:vMerge/>
            <w:vAlign w:val="center"/>
            <w:hideMark/>
          </w:tcPr>
          <w:p w14:paraId="5551BA0E" w14:textId="77777777" w:rsidR="00711965" w:rsidRPr="00711965" w:rsidRDefault="00711965" w:rsidP="00711965">
            <w:pPr>
              <w:jc w:val="left"/>
              <w:rPr>
                <w:rFonts w:cstheme="minorHAnsi"/>
                <w:color w:val="000000" w:themeColor="text1"/>
                <w:sz w:val="16"/>
                <w:szCs w:val="16"/>
              </w:rPr>
            </w:pPr>
          </w:p>
        </w:tc>
        <w:tc>
          <w:tcPr>
            <w:tcW w:w="648" w:type="pct"/>
            <w:vMerge/>
            <w:vAlign w:val="center"/>
            <w:hideMark/>
          </w:tcPr>
          <w:p w14:paraId="3B5B9FC0" w14:textId="77777777" w:rsidR="00711965" w:rsidRPr="00711965" w:rsidRDefault="00711965" w:rsidP="00711965">
            <w:pPr>
              <w:jc w:val="left"/>
              <w:rPr>
                <w:rFonts w:cstheme="minorHAnsi"/>
                <w:color w:val="000000" w:themeColor="text1"/>
                <w:sz w:val="16"/>
                <w:szCs w:val="16"/>
              </w:rPr>
            </w:pPr>
          </w:p>
        </w:tc>
      </w:tr>
      <w:tr w:rsidR="00711965" w:rsidRPr="00711965" w14:paraId="760FB118" w14:textId="77777777" w:rsidTr="00844732">
        <w:trPr>
          <w:trHeight w:val="20"/>
        </w:trPr>
        <w:tc>
          <w:tcPr>
            <w:tcW w:w="493" w:type="pct"/>
            <w:vAlign w:val="center"/>
            <w:hideMark/>
          </w:tcPr>
          <w:p w14:paraId="061DF8D1"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2/11/2023 </w:t>
            </w:r>
          </w:p>
        </w:tc>
        <w:tc>
          <w:tcPr>
            <w:tcW w:w="844" w:type="pct"/>
            <w:vAlign w:val="center"/>
            <w:hideMark/>
          </w:tcPr>
          <w:p w14:paraId="46DF24D2"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Jose Garcia </w:t>
            </w:r>
          </w:p>
        </w:tc>
        <w:tc>
          <w:tcPr>
            <w:tcW w:w="1104" w:type="pct"/>
            <w:vAlign w:val="center"/>
            <w:hideMark/>
          </w:tcPr>
          <w:p w14:paraId="79945D49"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Belizean Civil Environmental Engineer </w:t>
            </w:r>
          </w:p>
        </w:tc>
        <w:tc>
          <w:tcPr>
            <w:tcW w:w="630" w:type="pct"/>
            <w:vAlign w:val="center"/>
            <w:hideMark/>
          </w:tcPr>
          <w:p w14:paraId="4BCBA0EC"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Technical aspects of wells, salinity, and waste management systems. </w:t>
            </w:r>
          </w:p>
        </w:tc>
        <w:tc>
          <w:tcPr>
            <w:tcW w:w="1280" w:type="pct"/>
            <w:vAlign w:val="center"/>
            <w:hideMark/>
          </w:tcPr>
          <w:p w14:paraId="5DE94AAF"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Experienced engineer with extensive experience in water access projects in Belize and waste management.</w:t>
            </w:r>
          </w:p>
        </w:tc>
        <w:tc>
          <w:tcPr>
            <w:tcW w:w="648" w:type="pct"/>
            <w:vAlign w:val="center"/>
            <w:hideMark/>
          </w:tcPr>
          <w:p w14:paraId="59E30A51"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Microsoft Teams </w:t>
            </w:r>
          </w:p>
        </w:tc>
      </w:tr>
      <w:tr w:rsidR="00711965" w:rsidRPr="00711965" w14:paraId="1D43D1F2" w14:textId="77777777" w:rsidTr="00844732">
        <w:trPr>
          <w:trHeight w:val="20"/>
        </w:trPr>
        <w:tc>
          <w:tcPr>
            <w:tcW w:w="493" w:type="pct"/>
            <w:vMerge w:val="restart"/>
            <w:vAlign w:val="center"/>
            <w:hideMark/>
          </w:tcPr>
          <w:p w14:paraId="5309E698"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9/11/2023 </w:t>
            </w:r>
          </w:p>
        </w:tc>
        <w:tc>
          <w:tcPr>
            <w:tcW w:w="844" w:type="pct"/>
            <w:vAlign w:val="bottom"/>
            <w:hideMark/>
          </w:tcPr>
          <w:p w14:paraId="3DE03F3E"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Evelio Castaneda </w:t>
            </w:r>
          </w:p>
        </w:tc>
        <w:tc>
          <w:tcPr>
            <w:tcW w:w="1104" w:type="pct"/>
            <w:vMerge w:val="restart"/>
            <w:hideMark/>
          </w:tcPr>
          <w:p w14:paraId="5EE7082F"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MRT </w:t>
            </w:r>
          </w:p>
        </w:tc>
        <w:tc>
          <w:tcPr>
            <w:tcW w:w="630" w:type="pct"/>
            <w:vMerge w:val="restart"/>
            <w:hideMark/>
          </w:tcPr>
          <w:p w14:paraId="6031EB08"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Revision of the survey and recommendations </w:t>
            </w:r>
          </w:p>
        </w:tc>
        <w:tc>
          <w:tcPr>
            <w:tcW w:w="1280" w:type="pct"/>
            <w:vMerge w:val="restart"/>
            <w:hideMark/>
          </w:tcPr>
          <w:p w14:paraId="76128AB0"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 </w:t>
            </w:r>
          </w:p>
          <w:p w14:paraId="405F7AA6"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Field officers who will conduct the surveys </w:t>
            </w:r>
          </w:p>
        </w:tc>
        <w:tc>
          <w:tcPr>
            <w:tcW w:w="648" w:type="pct"/>
            <w:vMerge w:val="restart"/>
            <w:hideMark/>
          </w:tcPr>
          <w:p w14:paraId="29F0FDC2"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Microsoft Teams </w:t>
            </w:r>
          </w:p>
        </w:tc>
      </w:tr>
      <w:tr w:rsidR="00711965" w:rsidRPr="00711965" w14:paraId="7BA01A4A" w14:textId="77777777" w:rsidTr="00844732">
        <w:trPr>
          <w:trHeight w:val="20"/>
        </w:trPr>
        <w:tc>
          <w:tcPr>
            <w:tcW w:w="493" w:type="pct"/>
            <w:vMerge/>
            <w:vAlign w:val="center"/>
            <w:hideMark/>
          </w:tcPr>
          <w:p w14:paraId="4DD9FBEB" w14:textId="77777777" w:rsidR="00711965" w:rsidRPr="00711965" w:rsidRDefault="00711965" w:rsidP="00711965">
            <w:pPr>
              <w:jc w:val="left"/>
              <w:rPr>
                <w:rFonts w:cstheme="minorHAnsi"/>
                <w:color w:val="000000" w:themeColor="text1"/>
                <w:sz w:val="16"/>
                <w:szCs w:val="16"/>
              </w:rPr>
            </w:pPr>
          </w:p>
        </w:tc>
        <w:tc>
          <w:tcPr>
            <w:tcW w:w="844" w:type="pct"/>
            <w:vAlign w:val="center"/>
            <w:hideMark/>
          </w:tcPr>
          <w:p w14:paraId="3EA23964"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Neville T Wade </w:t>
            </w:r>
          </w:p>
        </w:tc>
        <w:tc>
          <w:tcPr>
            <w:tcW w:w="1104" w:type="pct"/>
            <w:vMerge/>
            <w:vAlign w:val="center"/>
            <w:hideMark/>
          </w:tcPr>
          <w:p w14:paraId="7080950E" w14:textId="77777777" w:rsidR="00711965" w:rsidRPr="00711965" w:rsidRDefault="00711965" w:rsidP="00711965">
            <w:pPr>
              <w:jc w:val="left"/>
              <w:rPr>
                <w:rFonts w:cstheme="minorHAnsi"/>
                <w:color w:val="000000" w:themeColor="text1"/>
                <w:sz w:val="16"/>
                <w:szCs w:val="16"/>
              </w:rPr>
            </w:pPr>
          </w:p>
        </w:tc>
        <w:tc>
          <w:tcPr>
            <w:tcW w:w="630" w:type="pct"/>
            <w:vMerge/>
            <w:vAlign w:val="center"/>
            <w:hideMark/>
          </w:tcPr>
          <w:p w14:paraId="0FE3313A" w14:textId="77777777" w:rsidR="00711965" w:rsidRPr="00711965" w:rsidRDefault="00711965" w:rsidP="00711965">
            <w:pPr>
              <w:jc w:val="left"/>
              <w:rPr>
                <w:rFonts w:cstheme="minorHAnsi"/>
                <w:color w:val="000000" w:themeColor="text1"/>
                <w:sz w:val="16"/>
                <w:szCs w:val="16"/>
              </w:rPr>
            </w:pPr>
          </w:p>
        </w:tc>
        <w:tc>
          <w:tcPr>
            <w:tcW w:w="1280" w:type="pct"/>
            <w:vMerge/>
            <w:vAlign w:val="center"/>
            <w:hideMark/>
          </w:tcPr>
          <w:p w14:paraId="19E42A5B" w14:textId="77777777" w:rsidR="00711965" w:rsidRPr="00711965" w:rsidRDefault="00711965" w:rsidP="00711965">
            <w:pPr>
              <w:jc w:val="left"/>
              <w:rPr>
                <w:rFonts w:cstheme="minorHAnsi"/>
                <w:color w:val="000000" w:themeColor="text1"/>
                <w:sz w:val="16"/>
                <w:szCs w:val="16"/>
              </w:rPr>
            </w:pPr>
          </w:p>
        </w:tc>
        <w:tc>
          <w:tcPr>
            <w:tcW w:w="648" w:type="pct"/>
            <w:vMerge/>
            <w:vAlign w:val="center"/>
            <w:hideMark/>
          </w:tcPr>
          <w:p w14:paraId="6139A5F2" w14:textId="77777777" w:rsidR="00711965" w:rsidRPr="00711965" w:rsidRDefault="00711965" w:rsidP="00711965">
            <w:pPr>
              <w:jc w:val="left"/>
              <w:rPr>
                <w:rFonts w:cstheme="minorHAnsi"/>
                <w:color w:val="000000" w:themeColor="text1"/>
                <w:sz w:val="16"/>
                <w:szCs w:val="16"/>
              </w:rPr>
            </w:pPr>
          </w:p>
        </w:tc>
      </w:tr>
      <w:tr w:rsidR="00711965" w:rsidRPr="00711965" w14:paraId="41D36249" w14:textId="77777777" w:rsidTr="00844732">
        <w:trPr>
          <w:trHeight w:val="20"/>
        </w:trPr>
        <w:tc>
          <w:tcPr>
            <w:tcW w:w="493" w:type="pct"/>
            <w:vMerge/>
            <w:vAlign w:val="center"/>
            <w:hideMark/>
          </w:tcPr>
          <w:p w14:paraId="481D7FDE" w14:textId="77777777" w:rsidR="00711965" w:rsidRPr="00711965" w:rsidRDefault="00711965" w:rsidP="00711965">
            <w:pPr>
              <w:jc w:val="left"/>
              <w:rPr>
                <w:rFonts w:cstheme="minorHAnsi"/>
                <w:color w:val="000000" w:themeColor="text1"/>
                <w:sz w:val="16"/>
                <w:szCs w:val="16"/>
              </w:rPr>
            </w:pPr>
          </w:p>
        </w:tc>
        <w:tc>
          <w:tcPr>
            <w:tcW w:w="844" w:type="pct"/>
            <w:vAlign w:val="center"/>
            <w:hideMark/>
          </w:tcPr>
          <w:p w14:paraId="2EBF5293" w14:textId="77777777" w:rsidR="00711965" w:rsidRPr="00711965" w:rsidRDefault="00711965" w:rsidP="00711965">
            <w:pPr>
              <w:jc w:val="left"/>
              <w:rPr>
                <w:rFonts w:cstheme="minorHAnsi"/>
                <w:color w:val="000000" w:themeColor="text1"/>
                <w:sz w:val="16"/>
                <w:szCs w:val="16"/>
              </w:rPr>
            </w:pPr>
            <w:r w:rsidRPr="00711965">
              <w:rPr>
                <w:rFonts w:cstheme="minorHAnsi"/>
                <w:color w:val="000000" w:themeColor="text1"/>
                <w:sz w:val="16"/>
                <w:szCs w:val="16"/>
              </w:rPr>
              <w:t>Nemencio C Acosta </w:t>
            </w:r>
          </w:p>
        </w:tc>
        <w:tc>
          <w:tcPr>
            <w:tcW w:w="1104" w:type="pct"/>
            <w:vMerge/>
            <w:vAlign w:val="center"/>
            <w:hideMark/>
          </w:tcPr>
          <w:p w14:paraId="7CCF8C98" w14:textId="77777777" w:rsidR="00711965" w:rsidRPr="00711965" w:rsidRDefault="00711965" w:rsidP="00711965">
            <w:pPr>
              <w:jc w:val="left"/>
              <w:rPr>
                <w:rFonts w:cstheme="minorHAnsi"/>
                <w:color w:val="000000" w:themeColor="text1"/>
                <w:sz w:val="16"/>
                <w:szCs w:val="16"/>
              </w:rPr>
            </w:pPr>
          </w:p>
        </w:tc>
        <w:tc>
          <w:tcPr>
            <w:tcW w:w="630" w:type="pct"/>
            <w:vMerge/>
            <w:vAlign w:val="center"/>
            <w:hideMark/>
          </w:tcPr>
          <w:p w14:paraId="41519017" w14:textId="77777777" w:rsidR="00711965" w:rsidRPr="00711965" w:rsidRDefault="00711965" w:rsidP="00711965">
            <w:pPr>
              <w:jc w:val="left"/>
              <w:rPr>
                <w:rFonts w:cstheme="minorHAnsi"/>
                <w:color w:val="000000" w:themeColor="text1"/>
                <w:sz w:val="16"/>
                <w:szCs w:val="16"/>
              </w:rPr>
            </w:pPr>
          </w:p>
        </w:tc>
        <w:tc>
          <w:tcPr>
            <w:tcW w:w="1280" w:type="pct"/>
            <w:vMerge/>
            <w:vAlign w:val="center"/>
            <w:hideMark/>
          </w:tcPr>
          <w:p w14:paraId="71119958" w14:textId="77777777" w:rsidR="00711965" w:rsidRPr="00711965" w:rsidRDefault="00711965" w:rsidP="00711965">
            <w:pPr>
              <w:jc w:val="left"/>
              <w:rPr>
                <w:rFonts w:cstheme="minorHAnsi"/>
                <w:color w:val="000000" w:themeColor="text1"/>
                <w:sz w:val="16"/>
                <w:szCs w:val="16"/>
              </w:rPr>
            </w:pPr>
          </w:p>
        </w:tc>
        <w:tc>
          <w:tcPr>
            <w:tcW w:w="648" w:type="pct"/>
            <w:vMerge/>
            <w:vAlign w:val="center"/>
            <w:hideMark/>
          </w:tcPr>
          <w:p w14:paraId="4B34C0C0" w14:textId="77777777" w:rsidR="00711965" w:rsidRPr="00711965" w:rsidRDefault="00711965" w:rsidP="00711965">
            <w:pPr>
              <w:jc w:val="left"/>
              <w:rPr>
                <w:rFonts w:cstheme="minorHAnsi"/>
                <w:color w:val="000000" w:themeColor="text1"/>
                <w:sz w:val="16"/>
                <w:szCs w:val="16"/>
              </w:rPr>
            </w:pPr>
          </w:p>
        </w:tc>
      </w:tr>
    </w:tbl>
    <w:p w14:paraId="656E70DF" w14:textId="77777777" w:rsidR="00711965" w:rsidRPr="00711965" w:rsidRDefault="00711965" w:rsidP="00711965">
      <w:pPr>
        <w:jc w:val="left"/>
        <w:rPr>
          <w:rFonts w:cstheme="minorHAnsi"/>
          <w:color w:val="000000" w:themeColor="text1"/>
          <w:sz w:val="20"/>
          <w:lang w:val="en-GB"/>
        </w:rPr>
      </w:pPr>
      <w:bookmarkStart w:id="433" w:name="_bookmark41"/>
      <w:bookmarkStart w:id="434" w:name="_bookmark42"/>
      <w:bookmarkEnd w:id="433"/>
      <w:bookmarkEnd w:id="434"/>
    </w:p>
    <w:p w14:paraId="58ECF97F" w14:textId="77777777" w:rsidR="00711965" w:rsidRPr="00711965" w:rsidRDefault="00711965" w:rsidP="00711965">
      <w:pPr>
        <w:jc w:val="left"/>
        <w:rPr>
          <w:rFonts w:cstheme="minorHAnsi"/>
          <w:color w:val="000000" w:themeColor="text1"/>
          <w:sz w:val="20"/>
          <w:lang w:val="en-GB"/>
        </w:rPr>
      </w:pPr>
      <w:r w:rsidRPr="00711965">
        <w:rPr>
          <w:rFonts w:cstheme="minorHAnsi"/>
          <w:color w:val="000000" w:themeColor="text1"/>
          <w:sz w:val="20"/>
          <w:lang w:val="en-GB"/>
        </w:rPr>
        <w:t>A site visit took place between October 16</w:t>
      </w:r>
      <w:r w:rsidRPr="00711965">
        <w:rPr>
          <w:rFonts w:cstheme="minorHAnsi"/>
          <w:color w:val="000000" w:themeColor="text1"/>
          <w:sz w:val="20"/>
          <w:vertAlign w:val="superscript"/>
          <w:lang w:val="en-GB"/>
        </w:rPr>
        <w:t>th</w:t>
      </w:r>
      <w:r w:rsidRPr="00711965">
        <w:rPr>
          <w:rFonts w:cstheme="minorHAnsi"/>
          <w:color w:val="000000" w:themeColor="text1"/>
          <w:sz w:val="20"/>
          <w:lang w:val="en-GB"/>
        </w:rPr>
        <w:t xml:space="preserve"> to 23</w:t>
      </w:r>
      <w:r w:rsidRPr="00711965">
        <w:rPr>
          <w:rFonts w:cstheme="minorHAnsi"/>
          <w:color w:val="000000" w:themeColor="text1"/>
          <w:sz w:val="20"/>
          <w:vertAlign w:val="superscript"/>
          <w:lang w:val="en-GB"/>
        </w:rPr>
        <w:t>rd</w:t>
      </w:r>
      <w:r w:rsidRPr="00711965">
        <w:rPr>
          <w:rFonts w:cstheme="minorHAnsi"/>
          <w:color w:val="000000" w:themeColor="text1"/>
          <w:sz w:val="20"/>
          <w:lang w:val="en-GB"/>
        </w:rPr>
        <w:t>, 2023 with the goal to present the project with updated components and consult with the villages’ leaders and community members.</w:t>
      </w:r>
    </w:p>
    <w:p w14:paraId="162C58DA" w14:textId="77777777" w:rsidR="00711965" w:rsidRPr="00711965" w:rsidRDefault="00711965" w:rsidP="00711965">
      <w:pPr>
        <w:jc w:val="left"/>
        <w:rPr>
          <w:rFonts w:cstheme="minorHAnsi"/>
          <w:color w:val="000000" w:themeColor="text1"/>
          <w:sz w:val="20"/>
          <w:vertAlign w:val="superscript"/>
          <w:lang w:val="en-GB"/>
        </w:rPr>
      </w:pPr>
    </w:p>
    <w:tbl>
      <w:tblPr>
        <w:tblStyle w:val="TableGrid"/>
        <w:tblW w:w="5000" w:type="pct"/>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6A0" w:firstRow="1" w:lastRow="0" w:firstColumn="1" w:lastColumn="0" w:noHBand="1" w:noVBand="1"/>
      </w:tblPr>
      <w:tblGrid>
        <w:gridCol w:w="3216"/>
        <w:gridCol w:w="3216"/>
        <w:gridCol w:w="3304"/>
      </w:tblGrid>
      <w:tr w:rsidR="00711965" w:rsidRPr="00711965" w14:paraId="037AEF07" w14:textId="77777777" w:rsidTr="00844732">
        <w:trPr>
          <w:trHeight w:val="300"/>
        </w:trPr>
        <w:tc>
          <w:tcPr>
            <w:tcW w:w="1651" w:type="pct"/>
            <w:shd w:val="clear" w:color="auto" w:fill="D9D9D9" w:themeFill="background1" w:themeFillShade="D9"/>
          </w:tcPr>
          <w:p w14:paraId="3E596342" w14:textId="77777777" w:rsidR="00711965" w:rsidRPr="00711965" w:rsidRDefault="00711965" w:rsidP="00711965">
            <w:pPr>
              <w:rPr>
                <w:rFonts w:eastAsia="Montserrat" w:cstheme="minorHAnsi"/>
                <w:b/>
                <w:color w:val="FFFFFF" w:themeColor="background1"/>
                <w:sz w:val="20"/>
                <w:szCs w:val="22"/>
                <w:vertAlign w:val="superscript"/>
                <w:lang w:val="en-GB"/>
              </w:rPr>
            </w:pPr>
            <w:r w:rsidRPr="00711965">
              <w:rPr>
                <w:rFonts w:eastAsia="Montserrat" w:cstheme="minorHAnsi"/>
                <w:b/>
                <w:color w:val="FFFFFF" w:themeColor="background1"/>
                <w:sz w:val="20"/>
                <w:szCs w:val="22"/>
                <w:vertAlign w:val="superscript"/>
                <w:lang w:val="en-GB"/>
              </w:rPr>
              <w:t>DATE</w:t>
            </w:r>
          </w:p>
        </w:tc>
        <w:tc>
          <w:tcPr>
            <w:tcW w:w="1651" w:type="pct"/>
            <w:shd w:val="clear" w:color="auto" w:fill="D9D9D9" w:themeFill="background1" w:themeFillShade="D9"/>
          </w:tcPr>
          <w:p w14:paraId="0641C06F" w14:textId="77777777" w:rsidR="00711965" w:rsidRPr="00711965" w:rsidRDefault="00711965" w:rsidP="00711965">
            <w:pPr>
              <w:rPr>
                <w:rFonts w:eastAsia="Montserrat" w:cstheme="minorHAnsi"/>
                <w:b/>
                <w:color w:val="FFFFFF" w:themeColor="background1"/>
                <w:sz w:val="20"/>
                <w:szCs w:val="22"/>
                <w:vertAlign w:val="superscript"/>
                <w:lang w:val="en-GB"/>
              </w:rPr>
            </w:pPr>
            <w:r w:rsidRPr="00711965">
              <w:rPr>
                <w:rFonts w:eastAsia="Montserrat" w:cstheme="minorHAnsi"/>
                <w:b/>
                <w:color w:val="FFFFFF" w:themeColor="background1"/>
                <w:sz w:val="20"/>
                <w:szCs w:val="22"/>
                <w:vertAlign w:val="superscript"/>
                <w:lang w:val="en-GB"/>
              </w:rPr>
              <w:t>VILLAGE</w:t>
            </w:r>
          </w:p>
        </w:tc>
        <w:tc>
          <w:tcPr>
            <w:tcW w:w="1697" w:type="pct"/>
            <w:shd w:val="clear" w:color="auto" w:fill="D9D9D9" w:themeFill="background1" w:themeFillShade="D9"/>
          </w:tcPr>
          <w:p w14:paraId="2380138E" w14:textId="77777777" w:rsidR="00711965" w:rsidRPr="00711965" w:rsidRDefault="00711965" w:rsidP="00711965">
            <w:pPr>
              <w:rPr>
                <w:rFonts w:eastAsia="Montserrat" w:cstheme="minorHAnsi"/>
                <w:b/>
                <w:color w:val="FFFFFF" w:themeColor="background1"/>
                <w:sz w:val="20"/>
                <w:szCs w:val="22"/>
                <w:vertAlign w:val="superscript"/>
                <w:lang w:val="en-GB"/>
              </w:rPr>
            </w:pPr>
            <w:r w:rsidRPr="00711965">
              <w:rPr>
                <w:rFonts w:eastAsia="Montserrat" w:cstheme="minorHAnsi"/>
                <w:b/>
                <w:color w:val="FFFFFF" w:themeColor="background1"/>
                <w:sz w:val="20"/>
                <w:szCs w:val="22"/>
                <w:vertAlign w:val="superscript"/>
                <w:lang w:val="en-GB"/>
              </w:rPr>
              <w:t>GOAL</w:t>
            </w:r>
          </w:p>
        </w:tc>
      </w:tr>
      <w:tr w:rsidR="00711965" w:rsidRPr="00711965" w14:paraId="2D4CD899" w14:textId="77777777" w:rsidTr="00844732">
        <w:trPr>
          <w:trHeight w:val="300"/>
        </w:trPr>
        <w:tc>
          <w:tcPr>
            <w:tcW w:w="1651" w:type="pct"/>
          </w:tcPr>
          <w:p w14:paraId="1E309B1D" w14:textId="77777777" w:rsidR="00711965" w:rsidRPr="00711965" w:rsidRDefault="00711965" w:rsidP="00711965">
            <w:pPr>
              <w:rPr>
                <w:rFonts w:eastAsia="Montserrat" w:cstheme="minorHAnsi"/>
                <w:color w:val="000000" w:themeColor="text1"/>
                <w:sz w:val="20"/>
                <w:szCs w:val="22"/>
                <w:vertAlign w:val="superscript"/>
                <w:lang w:val="en-GB"/>
              </w:rPr>
            </w:pPr>
            <w:r w:rsidRPr="00711965">
              <w:rPr>
                <w:rFonts w:eastAsia="Montserrat" w:cstheme="minorHAnsi"/>
                <w:color w:val="000000" w:themeColor="text1"/>
                <w:sz w:val="20"/>
                <w:szCs w:val="22"/>
                <w:vertAlign w:val="superscript"/>
                <w:lang w:val="en-GB"/>
              </w:rPr>
              <w:t>10/17/23</w:t>
            </w:r>
          </w:p>
        </w:tc>
        <w:tc>
          <w:tcPr>
            <w:tcW w:w="1651" w:type="pct"/>
          </w:tcPr>
          <w:p w14:paraId="49BB6A85" w14:textId="77777777" w:rsidR="00711965" w:rsidRPr="00711965" w:rsidRDefault="00711965" w:rsidP="00711965">
            <w:pPr>
              <w:rPr>
                <w:rFonts w:eastAsia="Montserrat" w:cstheme="minorHAnsi"/>
                <w:color w:val="000000" w:themeColor="text1"/>
                <w:sz w:val="20"/>
                <w:szCs w:val="22"/>
                <w:vertAlign w:val="superscript"/>
                <w:lang w:val="en-GB"/>
              </w:rPr>
            </w:pPr>
            <w:r w:rsidRPr="00711965">
              <w:rPr>
                <w:rFonts w:eastAsia="Montserrat" w:cstheme="minorHAnsi"/>
                <w:color w:val="000000" w:themeColor="text1"/>
                <w:sz w:val="20"/>
                <w:szCs w:val="22"/>
                <w:vertAlign w:val="superscript"/>
                <w:lang w:val="en-GB"/>
              </w:rPr>
              <w:t>Copper Bank</w:t>
            </w:r>
          </w:p>
        </w:tc>
        <w:tc>
          <w:tcPr>
            <w:tcW w:w="1697" w:type="pct"/>
          </w:tcPr>
          <w:p w14:paraId="35F258FE" w14:textId="77777777" w:rsidR="00711965" w:rsidRPr="00711965" w:rsidRDefault="00711965" w:rsidP="00711965">
            <w:pPr>
              <w:rPr>
                <w:rFonts w:eastAsia="Montserrat" w:cstheme="minorHAnsi"/>
                <w:color w:val="000000" w:themeColor="text1"/>
                <w:sz w:val="20"/>
                <w:szCs w:val="22"/>
                <w:vertAlign w:val="superscript"/>
                <w:lang w:val="en-GB"/>
              </w:rPr>
            </w:pPr>
            <w:r w:rsidRPr="00711965">
              <w:rPr>
                <w:rFonts w:eastAsia="Montserrat" w:cstheme="minorHAnsi"/>
                <w:color w:val="000000" w:themeColor="text1"/>
                <w:sz w:val="20"/>
                <w:szCs w:val="22"/>
                <w:vertAlign w:val="superscript"/>
                <w:lang w:val="en-GB"/>
              </w:rPr>
              <w:t>Leader's meeting; followed by community meeting.</w:t>
            </w:r>
          </w:p>
        </w:tc>
      </w:tr>
      <w:tr w:rsidR="00711965" w:rsidRPr="00711965" w14:paraId="1C6AF9DF" w14:textId="77777777" w:rsidTr="00844732">
        <w:trPr>
          <w:trHeight w:val="300"/>
        </w:trPr>
        <w:tc>
          <w:tcPr>
            <w:tcW w:w="1651" w:type="pct"/>
          </w:tcPr>
          <w:p w14:paraId="781E34A1" w14:textId="77777777" w:rsidR="00711965" w:rsidRPr="00711965" w:rsidRDefault="00711965" w:rsidP="00711965">
            <w:pPr>
              <w:rPr>
                <w:rFonts w:eastAsia="Montserrat" w:cstheme="minorHAnsi"/>
                <w:color w:val="000000" w:themeColor="text1"/>
                <w:sz w:val="20"/>
                <w:szCs w:val="22"/>
                <w:vertAlign w:val="superscript"/>
                <w:lang w:val="en-GB"/>
              </w:rPr>
            </w:pPr>
            <w:r w:rsidRPr="00711965">
              <w:rPr>
                <w:rFonts w:eastAsia="Montserrat" w:cstheme="minorHAnsi"/>
                <w:color w:val="000000" w:themeColor="text1"/>
                <w:sz w:val="20"/>
                <w:szCs w:val="22"/>
                <w:vertAlign w:val="superscript"/>
                <w:lang w:val="en-GB"/>
              </w:rPr>
              <w:t>10/18/23</w:t>
            </w:r>
          </w:p>
        </w:tc>
        <w:tc>
          <w:tcPr>
            <w:tcW w:w="1651" w:type="pct"/>
          </w:tcPr>
          <w:p w14:paraId="39D5F688" w14:textId="77777777" w:rsidR="00711965" w:rsidRPr="00711965" w:rsidRDefault="00711965" w:rsidP="00711965">
            <w:pPr>
              <w:rPr>
                <w:rFonts w:eastAsia="Montserrat" w:cstheme="minorHAnsi"/>
                <w:color w:val="000000" w:themeColor="text1"/>
                <w:sz w:val="20"/>
                <w:szCs w:val="22"/>
                <w:vertAlign w:val="superscript"/>
                <w:lang w:val="en-GB"/>
              </w:rPr>
            </w:pPr>
            <w:r w:rsidRPr="00711965">
              <w:rPr>
                <w:rFonts w:eastAsia="Montserrat" w:cstheme="minorHAnsi"/>
                <w:color w:val="000000" w:themeColor="text1"/>
                <w:sz w:val="20"/>
                <w:szCs w:val="22"/>
                <w:vertAlign w:val="superscript"/>
                <w:lang w:val="en-GB"/>
              </w:rPr>
              <w:t>Boom Creek</w:t>
            </w:r>
          </w:p>
          <w:p w14:paraId="605F8490" w14:textId="77777777" w:rsidR="00711965" w:rsidRPr="00711965" w:rsidRDefault="00711965" w:rsidP="00711965">
            <w:pPr>
              <w:rPr>
                <w:rFonts w:eastAsia="Montserrat" w:cstheme="minorHAnsi"/>
                <w:color w:val="000000" w:themeColor="text1"/>
                <w:sz w:val="20"/>
                <w:szCs w:val="22"/>
                <w:vertAlign w:val="superscript"/>
                <w:lang w:val="en-GB"/>
              </w:rPr>
            </w:pPr>
            <w:r w:rsidRPr="00711965">
              <w:rPr>
                <w:rFonts w:eastAsia="Montserrat" w:cstheme="minorHAnsi"/>
                <w:color w:val="000000" w:themeColor="text1"/>
                <w:sz w:val="20"/>
                <w:szCs w:val="22"/>
                <w:vertAlign w:val="superscript"/>
                <w:lang w:val="en-GB"/>
              </w:rPr>
              <w:t>Otoxha</w:t>
            </w:r>
          </w:p>
          <w:p w14:paraId="4B6D7B41" w14:textId="77777777" w:rsidR="00711965" w:rsidRPr="00711965" w:rsidRDefault="00711965" w:rsidP="00711965">
            <w:pPr>
              <w:rPr>
                <w:rFonts w:eastAsia="Montserrat" w:cstheme="minorHAnsi"/>
                <w:color w:val="000000" w:themeColor="text1"/>
                <w:sz w:val="20"/>
                <w:szCs w:val="22"/>
                <w:vertAlign w:val="superscript"/>
                <w:lang w:val="en-GB"/>
              </w:rPr>
            </w:pPr>
            <w:r w:rsidRPr="00711965">
              <w:rPr>
                <w:rFonts w:eastAsia="Montserrat" w:cstheme="minorHAnsi"/>
                <w:color w:val="000000" w:themeColor="text1"/>
                <w:sz w:val="20"/>
                <w:szCs w:val="22"/>
                <w:vertAlign w:val="superscript"/>
                <w:lang w:val="en-GB"/>
              </w:rPr>
              <w:t>Dolores</w:t>
            </w:r>
          </w:p>
        </w:tc>
        <w:tc>
          <w:tcPr>
            <w:tcW w:w="1697" w:type="pct"/>
          </w:tcPr>
          <w:p w14:paraId="421E3884" w14:textId="77777777" w:rsidR="00711965" w:rsidRPr="00711965" w:rsidRDefault="00711965" w:rsidP="00711965">
            <w:pPr>
              <w:rPr>
                <w:rFonts w:eastAsia="Montserrat" w:cstheme="minorHAnsi"/>
                <w:color w:val="000000" w:themeColor="text1"/>
                <w:sz w:val="20"/>
                <w:szCs w:val="22"/>
                <w:vertAlign w:val="superscript"/>
                <w:lang w:val="en-GB"/>
              </w:rPr>
            </w:pPr>
            <w:r w:rsidRPr="00711965">
              <w:rPr>
                <w:rFonts w:eastAsia="Montserrat" w:cstheme="minorHAnsi"/>
                <w:color w:val="000000" w:themeColor="text1"/>
                <w:sz w:val="20"/>
                <w:szCs w:val="22"/>
                <w:vertAlign w:val="superscript"/>
                <w:lang w:val="en-GB"/>
              </w:rPr>
              <w:t>Joint meeting of the leaders in Punta Gorda</w:t>
            </w:r>
          </w:p>
        </w:tc>
      </w:tr>
      <w:tr w:rsidR="00711965" w:rsidRPr="00711965" w14:paraId="0BABC1CD" w14:textId="77777777" w:rsidTr="00844732">
        <w:trPr>
          <w:trHeight w:val="300"/>
        </w:trPr>
        <w:tc>
          <w:tcPr>
            <w:tcW w:w="1651" w:type="pct"/>
          </w:tcPr>
          <w:p w14:paraId="4F00924A" w14:textId="77777777" w:rsidR="00711965" w:rsidRPr="00711965" w:rsidRDefault="00711965" w:rsidP="00711965">
            <w:pPr>
              <w:rPr>
                <w:rFonts w:eastAsia="Montserrat" w:cstheme="minorHAnsi"/>
                <w:color w:val="000000" w:themeColor="text1"/>
                <w:sz w:val="20"/>
                <w:szCs w:val="22"/>
                <w:vertAlign w:val="superscript"/>
                <w:lang w:val="en-GB"/>
              </w:rPr>
            </w:pPr>
            <w:r w:rsidRPr="00711965">
              <w:rPr>
                <w:rFonts w:eastAsia="Montserrat" w:cstheme="minorHAnsi"/>
                <w:color w:val="000000" w:themeColor="text1"/>
                <w:sz w:val="20"/>
                <w:szCs w:val="22"/>
                <w:vertAlign w:val="superscript"/>
                <w:lang w:val="en-GB"/>
              </w:rPr>
              <w:t>10/18/23</w:t>
            </w:r>
          </w:p>
        </w:tc>
        <w:tc>
          <w:tcPr>
            <w:tcW w:w="1651" w:type="pct"/>
          </w:tcPr>
          <w:p w14:paraId="63F8F626" w14:textId="77777777" w:rsidR="00711965" w:rsidRPr="00711965" w:rsidRDefault="00711965" w:rsidP="00711965">
            <w:pPr>
              <w:rPr>
                <w:rFonts w:eastAsia="Montserrat" w:cstheme="minorHAnsi"/>
                <w:color w:val="000000" w:themeColor="text1"/>
                <w:sz w:val="20"/>
                <w:szCs w:val="22"/>
                <w:vertAlign w:val="superscript"/>
                <w:lang w:val="en-GB"/>
              </w:rPr>
            </w:pPr>
            <w:r w:rsidRPr="00711965">
              <w:rPr>
                <w:rFonts w:eastAsia="Montserrat" w:cstheme="minorHAnsi"/>
                <w:color w:val="000000" w:themeColor="text1"/>
                <w:sz w:val="20"/>
                <w:szCs w:val="22"/>
                <w:vertAlign w:val="superscript"/>
                <w:lang w:val="en-GB"/>
              </w:rPr>
              <w:t>Boom Creek</w:t>
            </w:r>
          </w:p>
        </w:tc>
        <w:tc>
          <w:tcPr>
            <w:tcW w:w="1697" w:type="pct"/>
          </w:tcPr>
          <w:p w14:paraId="610804C4" w14:textId="77777777" w:rsidR="00711965" w:rsidRPr="00711965" w:rsidRDefault="00711965" w:rsidP="00711965">
            <w:pPr>
              <w:rPr>
                <w:rFonts w:eastAsia="Montserrat" w:cstheme="minorHAnsi"/>
                <w:color w:val="000000" w:themeColor="text1"/>
                <w:sz w:val="20"/>
                <w:szCs w:val="22"/>
                <w:vertAlign w:val="superscript"/>
                <w:lang w:val="en-GB"/>
              </w:rPr>
            </w:pPr>
            <w:r w:rsidRPr="00711965">
              <w:rPr>
                <w:rFonts w:eastAsia="Montserrat" w:cstheme="minorHAnsi"/>
                <w:color w:val="000000" w:themeColor="text1"/>
                <w:sz w:val="20"/>
                <w:szCs w:val="22"/>
                <w:vertAlign w:val="superscript"/>
                <w:lang w:val="en-GB"/>
              </w:rPr>
              <w:t>Site visit</w:t>
            </w:r>
          </w:p>
        </w:tc>
      </w:tr>
      <w:tr w:rsidR="00711965" w:rsidRPr="00711965" w14:paraId="15050AE5" w14:textId="77777777" w:rsidTr="00844732">
        <w:trPr>
          <w:trHeight w:val="300"/>
        </w:trPr>
        <w:tc>
          <w:tcPr>
            <w:tcW w:w="1651" w:type="pct"/>
          </w:tcPr>
          <w:p w14:paraId="57368CD8" w14:textId="77777777" w:rsidR="00711965" w:rsidRPr="00711965" w:rsidRDefault="00711965" w:rsidP="00711965">
            <w:pPr>
              <w:rPr>
                <w:rFonts w:eastAsia="Montserrat" w:cstheme="minorHAnsi"/>
                <w:color w:val="000000" w:themeColor="text1"/>
                <w:sz w:val="20"/>
                <w:szCs w:val="22"/>
                <w:vertAlign w:val="superscript"/>
                <w:lang w:val="en-GB"/>
              </w:rPr>
            </w:pPr>
            <w:r w:rsidRPr="00711965">
              <w:rPr>
                <w:rFonts w:eastAsia="Montserrat" w:cstheme="minorHAnsi"/>
                <w:color w:val="000000" w:themeColor="text1"/>
                <w:sz w:val="20"/>
                <w:szCs w:val="22"/>
                <w:vertAlign w:val="superscript"/>
                <w:lang w:val="en-GB"/>
              </w:rPr>
              <w:t>10/19/23</w:t>
            </w:r>
          </w:p>
        </w:tc>
        <w:tc>
          <w:tcPr>
            <w:tcW w:w="1651" w:type="pct"/>
          </w:tcPr>
          <w:p w14:paraId="62C61D39" w14:textId="77777777" w:rsidR="00711965" w:rsidRPr="00711965" w:rsidRDefault="00711965" w:rsidP="00711965">
            <w:pPr>
              <w:rPr>
                <w:rFonts w:eastAsia="Montserrat" w:cstheme="minorHAnsi"/>
                <w:color w:val="000000" w:themeColor="text1"/>
                <w:sz w:val="20"/>
                <w:szCs w:val="22"/>
                <w:vertAlign w:val="superscript"/>
                <w:lang w:val="en-GB"/>
              </w:rPr>
            </w:pPr>
            <w:r w:rsidRPr="00711965">
              <w:rPr>
                <w:rFonts w:eastAsia="Montserrat" w:cstheme="minorHAnsi"/>
                <w:color w:val="000000" w:themeColor="text1"/>
                <w:sz w:val="20"/>
                <w:szCs w:val="22"/>
                <w:vertAlign w:val="superscript"/>
                <w:lang w:val="en-GB"/>
              </w:rPr>
              <w:t>Otoxha</w:t>
            </w:r>
          </w:p>
        </w:tc>
        <w:tc>
          <w:tcPr>
            <w:tcW w:w="1697" w:type="pct"/>
          </w:tcPr>
          <w:p w14:paraId="655BFCFB" w14:textId="77777777" w:rsidR="00711965" w:rsidRPr="00711965" w:rsidRDefault="00711965" w:rsidP="00711965">
            <w:pPr>
              <w:rPr>
                <w:rFonts w:eastAsia="Montserrat" w:cstheme="minorHAnsi"/>
                <w:color w:val="000000" w:themeColor="text1"/>
                <w:sz w:val="20"/>
                <w:szCs w:val="22"/>
                <w:vertAlign w:val="superscript"/>
                <w:lang w:val="en-GB"/>
              </w:rPr>
            </w:pPr>
            <w:r w:rsidRPr="00711965">
              <w:rPr>
                <w:rFonts w:eastAsia="Montserrat" w:cstheme="minorHAnsi"/>
                <w:color w:val="000000" w:themeColor="text1"/>
                <w:sz w:val="20"/>
                <w:szCs w:val="22"/>
                <w:vertAlign w:val="superscript"/>
                <w:lang w:val="en-GB"/>
              </w:rPr>
              <w:t>Site Visit</w:t>
            </w:r>
          </w:p>
        </w:tc>
      </w:tr>
      <w:tr w:rsidR="00711965" w:rsidRPr="00711965" w14:paraId="79614614" w14:textId="77777777" w:rsidTr="00844732">
        <w:trPr>
          <w:trHeight w:val="300"/>
        </w:trPr>
        <w:tc>
          <w:tcPr>
            <w:tcW w:w="1651" w:type="pct"/>
          </w:tcPr>
          <w:p w14:paraId="7D7FA145" w14:textId="77777777" w:rsidR="00711965" w:rsidRPr="00711965" w:rsidRDefault="00711965" w:rsidP="00711965">
            <w:pPr>
              <w:rPr>
                <w:rFonts w:eastAsia="Montserrat" w:cstheme="minorHAnsi"/>
                <w:color w:val="000000" w:themeColor="text1"/>
                <w:sz w:val="20"/>
                <w:szCs w:val="22"/>
                <w:vertAlign w:val="superscript"/>
                <w:lang w:val="en-GB"/>
              </w:rPr>
            </w:pPr>
            <w:r w:rsidRPr="00711965">
              <w:rPr>
                <w:rFonts w:eastAsia="Montserrat" w:cstheme="minorHAnsi"/>
                <w:color w:val="000000" w:themeColor="text1"/>
                <w:sz w:val="20"/>
                <w:szCs w:val="22"/>
                <w:vertAlign w:val="superscript"/>
                <w:lang w:val="en-GB"/>
              </w:rPr>
              <w:t>10/19/23</w:t>
            </w:r>
          </w:p>
        </w:tc>
        <w:tc>
          <w:tcPr>
            <w:tcW w:w="1651" w:type="pct"/>
          </w:tcPr>
          <w:p w14:paraId="245AC91B" w14:textId="77777777" w:rsidR="00711965" w:rsidRPr="00711965" w:rsidRDefault="00711965" w:rsidP="00711965">
            <w:pPr>
              <w:rPr>
                <w:rFonts w:eastAsia="Montserrat" w:cstheme="minorHAnsi"/>
                <w:color w:val="000000" w:themeColor="text1"/>
                <w:sz w:val="20"/>
                <w:szCs w:val="22"/>
                <w:vertAlign w:val="superscript"/>
                <w:lang w:val="en-GB"/>
              </w:rPr>
            </w:pPr>
            <w:r w:rsidRPr="00711965">
              <w:rPr>
                <w:rFonts w:eastAsia="Montserrat" w:cstheme="minorHAnsi"/>
                <w:color w:val="000000" w:themeColor="text1"/>
                <w:sz w:val="20"/>
                <w:szCs w:val="22"/>
                <w:vertAlign w:val="superscript"/>
                <w:lang w:val="en-GB"/>
              </w:rPr>
              <w:t>Dolores</w:t>
            </w:r>
          </w:p>
        </w:tc>
        <w:tc>
          <w:tcPr>
            <w:tcW w:w="1697" w:type="pct"/>
          </w:tcPr>
          <w:p w14:paraId="49E1E028" w14:textId="77777777" w:rsidR="00711965" w:rsidRPr="00711965" w:rsidRDefault="00711965" w:rsidP="00711965">
            <w:pPr>
              <w:rPr>
                <w:rFonts w:eastAsia="Montserrat" w:cstheme="minorHAnsi"/>
                <w:color w:val="000000" w:themeColor="text1"/>
                <w:sz w:val="20"/>
                <w:szCs w:val="22"/>
                <w:vertAlign w:val="superscript"/>
                <w:lang w:val="en-GB"/>
              </w:rPr>
            </w:pPr>
            <w:r w:rsidRPr="00711965">
              <w:rPr>
                <w:rFonts w:eastAsia="Montserrat" w:cstheme="minorHAnsi"/>
                <w:color w:val="000000" w:themeColor="text1"/>
                <w:sz w:val="20"/>
                <w:szCs w:val="22"/>
                <w:vertAlign w:val="superscript"/>
                <w:lang w:val="en-GB"/>
              </w:rPr>
              <w:t>Site Visit</w:t>
            </w:r>
          </w:p>
        </w:tc>
      </w:tr>
      <w:tr w:rsidR="00711965" w:rsidRPr="00711965" w14:paraId="2501EBAD" w14:textId="77777777" w:rsidTr="00844732">
        <w:trPr>
          <w:trHeight w:val="300"/>
        </w:trPr>
        <w:tc>
          <w:tcPr>
            <w:tcW w:w="1651" w:type="pct"/>
          </w:tcPr>
          <w:p w14:paraId="23CA6E85" w14:textId="77777777" w:rsidR="00711965" w:rsidRPr="00711965" w:rsidRDefault="00711965" w:rsidP="00711965">
            <w:pPr>
              <w:rPr>
                <w:rFonts w:eastAsia="Montserrat" w:cstheme="minorHAnsi"/>
                <w:color w:val="000000" w:themeColor="text1"/>
                <w:sz w:val="20"/>
                <w:szCs w:val="22"/>
                <w:vertAlign w:val="superscript"/>
                <w:lang w:val="en-GB"/>
              </w:rPr>
            </w:pPr>
            <w:r w:rsidRPr="00711965">
              <w:rPr>
                <w:rFonts w:eastAsia="Montserrat" w:cstheme="minorHAnsi"/>
                <w:color w:val="000000" w:themeColor="text1"/>
                <w:sz w:val="20"/>
                <w:szCs w:val="22"/>
                <w:vertAlign w:val="superscript"/>
                <w:lang w:val="en-GB"/>
              </w:rPr>
              <w:t>10/21/23</w:t>
            </w:r>
          </w:p>
        </w:tc>
        <w:tc>
          <w:tcPr>
            <w:tcW w:w="1651" w:type="pct"/>
          </w:tcPr>
          <w:p w14:paraId="27FEA488" w14:textId="77777777" w:rsidR="00711965" w:rsidRPr="00711965" w:rsidRDefault="00711965" w:rsidP="00711965">
            <w:pPr>
              <w:rPr>
                <w:rFonts w:eastAsia="Montserrat" w:cstheme="minorHAnsi"/>
                <w:color w:val="000000" w:themeColor="text1"/>
                <w:sz w:val="20"/>
                <w:szCs w:val="22"/>
                <w:vertAlign w:val="superscript"/>
                <w:lang w:val="en-GB"/>
              </w:rPr>
            </w:pPr>
            <w:r w:rsidRPr="00711965">
              <w:rPr>
                <w:rFonts w:eastAsia="Montserrat" w:cstheme="minorHAnsi"/>
                <w:color w:val="000000" w:themeColor="text1"/>
                <w:sz w:val="20"/>
                <w:szCs w:val="22"/>
                <w:vertAlign w:val="superscript"/>
                <w:lang w:val="en-GB"/>
              </w:rPr>
              <w:t>Dolores</w:t>
            </w:r>
          </w:p>
        </w:tc>
        <w:tc>
          <w:tcPr>
            <w:tcW w:w="1697" w:type="pct"/>
          </w:tcPr>
          <w:p w14:paraId="6EFAC26E" w14:textId="77777777" w:rsidR="00711965" w:rsidRPr="00711965" w:rsidRDefault="00711965" w:rsidP="00711965">
            <w:pPr>
              <w:rPr>
                <w:rFonts w:eastAsia="Montserrat" w:cstheme="minorHAnsi"/>
                <w:color w:val="000000" w:themeColor="text1"/>
                <w:sz w:val="20"/>
                <w:szCs w:val="22"/>
                <w:vertAlign w:val="superscript"/>
                <w:lang w:val="en-GB"/>
              </w:rPr>
            </w:pPr>
            <w:r w:rsidRPr="00711965">
              <w:rPr>
                <w:rFonts w:eastAsia="Montserrat" w:cstheme="minorHAnsi"/>
                <w:color w:val="000000" w:themeColor="text1"/>
                <w:sz w:val="20"/>
                <w:szCs w:val="22"/>
                <w:vertAlign w:val="superscript"/>
                <w:lang w:val="en-GB"/>
              </w:rPr>
              <w:t>Community Meeting</w:t>
            </w:r>
          </w:p>
        </w:tc>
      </w:tr>
      <w:tr w:rsidR="00711965" w:rsidRPr="00711965" w14:paraId="7A33F25A" w14:textId="77777777" w:rsidTr="00844732">
        <w:trPr>
          <w:trHeight w:val="300"/>
        </w:trPr>
        <w:tc>
          <w:tcPr>
            <w:tcW w:w="1651" w:type="pct"/>
          </w:tcPr>
          <w:p w14:paraId="55BB0D1C" w14:textId="77777777" w:rsidR="00711965" w:rsidRPr="00711965" w:rsidRDefault="00711965" w:rsidP="00711965">
            <w:pPr>
              <w:rPr>
                <w:rFonts w:eastAsia="Montserrat" w:cstheme="minorHAnsi"/>
                <w:color w:val="000000" w:themeColor="text1"/>
                <w:sz w:val="20"/>
                <w:szCs w:val="22"/>
                <w:vertAlign w:val="superscript"/>
                <w:lang w:val="en-GB"/>
              </w:rPr>
            </w:pPr>
            <w:r w:rsidRPr="00711965">
              <w:rPr>
                <w:rFonts w:eastAsia="Montserrat" w:cstheme="minorHAnsi"/>
                <w:color w:val="000000" w:themeColor="text1"/>
                <w:sz w:val="20"/>
                <w:szCs w:val="22"/>
                <w:vertAlign w:val="superscript"/>
                <w:lang w:val="en-GB"/>
              </w:rPr>
              <w:t>10/21/23</w:t>
            </w:r>
          </w:p>
        </w:tc>
        <w:tc>
          <w:tcPr>
            <w:tcW w:w="1651" w:type="pct"/>
          </w:tcPr>
          <w:p w14:paraId="03F2CD08" w14:textId="77777777" w:rsidR="00711965" w:rsidRPr="00711965" w:rsidRDefault="00711965" w:rsidP="00711965">
            <w:pPr>
              <w:rPr>
                <w:rFonts w:eastAsia="Montserrat" w:cstheme="minorHAnsi"/>
                <w:color w:val="000000" w:themeColor="text1"/>
                <w:sz w:val="20"/>
                <w:szCs w:val="22"/>
                <w:vertAlign w:val="superscript"/>
                <w:lang w:val="en-GB"/>
              </w:rPr>
            </w:pPr>
            <w:r w:rsidRPr="00711965">
              <w:rPr>
                <w:rFonts w:eastAsia="Montserrat" w:cstheme="minorHAnsi"/>
                <w:color w:val="000000" w:themeColor="text1"/>
                <w:sz w:val="20"/>
                <w:szCs w:val="22"/>
                <w:vertAlign w:val="superscript"/>
                <w:lang w:val="en-GB"/>
              </w:rPr>
              <w:t>Boom Creek</w:t>
            </w:r>
          </w:p>
        </w:tc>
        <w:tc>
          <w:tcPr>
            <w:tcW w:w="1697" w:type="pct"/>
          </w:tcPr>
          <w:p w14:paraId="14B067ED" w14:textId="77777777" w:rsidR="00711965" w:rsidRPr="00711965" w:rsidRDefault="00711965" w:rsidP="00711965">
            <w:pPr>
              <w:rPr>
                <w:rFonts w:eastAsia="Montserrat" w:cstheme="minorHAnsi"/>
                <w:color w:val="000000" w:themeColor="text1"/>
                <w:sz w:val="20"/>
                <w:szCs w:val="22"/>
                <w:vertAlign w:val="superscript"/>
                <w:lang w:val="en-GB"/>
              </w:rPr>
            </w:pPr>
            <w:r w:rsidRPr="00711965">
              <w:rPr>
                <w:rFonts w:eastAsia="Montserrat" w:cstheme="minorHAnsi"/>
                <w:color w:val="000000" w:themeColor="text1"/>
                <w:sz w:val="20"/>
                <w:szCs w:val="22"/>
                <w:vertAlign w:val="superscript"/>
                <w:lang w:val="en-GB"/>
              </w:rPr>
              <w:t>Community Meeting</w:t>
            </w:r>
          </w:p>
          <w:p w14:paraId="4E8FB588" w14:textId="77777777" w:rsidR="00711965" w:rsidRPr="00711965" w:rsidRDefault="00711965" w:rsidP="00711965">
            <w:pPr>
              <w:rPr>
                <w:rFonts w:eastAsia="Montserrat" w:cstheme="minorHAnsi"/>
                <w:color w:val="000000" w:themeColor="text1"/>
                <w:sz w:val="20"/>
                <w:szCs w:val="22"/>
                <w:vertAlign w:val="superscript"/>
                <w:lang w:val="en-GB"/>
              </w:rPr>
            </w:pPr>
            <w:r w:rsidRPr="00711965">
              <w:rPr>
                <w:rFonts w:eastAsia="Montserrat" w:cstheme="minorHAnsi"/>
                <w:color w:val="000000" w:themeColor="text1"/>
                <w:sz w:val="20"/>
                <w:szCs w:val="22"/>
                <w:vertAlign w:val="superscript"/>
                <w:lang w:val="en-GB"/>
              </w:rPr>
              <w:t>Signing of the FPIC</w:t>
            </w:r>
          </w:p>
        </w:tc>
      </w:tr>
      <w:tr w:rsidR="00711965" w:rsidRPr="00711965" w14:paraId="506AE029" w14:textId="77777777" w:rsidTr="00844732">
        <w:trPr>
          <w:trHeight w:val="300"/>
        </w:trPr>
        <w:tc>
          <w:tcPr>
            <w:tcW w:w="1651" w:type="pct"/>
          </w:tcPr>
          <w:p w14:paraId="35E55FA1" w14:textId="77777777" w:rsidR="00711965" w:rsidRPr="00711965" w:rsidRDefault="00711965" w:rsidP="00711965">
            <w:pPr>
              <w:rPr>
                <w:rFonts w:eastAsia="Montserrat" w:cstheme="minorHAnsi"/>
                <w:color w:val="000000" w:themeColor="text1"/>
                <w:sz w:val="20"/>
                <w:szCs w:val="22"/>
                <w:vertAlign w:val="superscript"/>
                <w:lang w:val="en-GB"/>
              </w:rPr>
            </w:pPr>
            <w:r w:rsidRPr="00711965">
              <w:rPr>
                <w:rFonts w:eastAsia="Montserrat" w:cstheme="minorHAnsi"/>
                <w:color w:val="000000" w:themeColor="text1"/>
                <w:sz w:val="20"/>
                <w:szCs w:val="22"/>
                <w:vertAlign w:val="superscript"/>
                <w:lang w:val="en-GB"/>
              </w:rPr>
              <w:t>10/22/23</w:t>
            </w:r>
          </w:p>
        </w:tc>
        <w:tc>
          <w:tcPr>
            <w:tcW w:w="1651" w:type="pct"/>
          </w:tcPr>
          <w:p w14:paraId="3B9283EC" w14:textId="77777777" w:rsidR="00711965" w:rsidRPr="00711965" w:rsidRDefault="00711965" w:rsidP="00711965">
            <w:pPr>
              <w:rPr>
                <w:rFonts w:eastAsia="Montserrat" w:cstheme="minorHAnsi"/>
                <w:color w:val="000000" w:themeColor="text1"/>
                <w:sz w:val="20"/>
                <w:szCs w:val="22"/>
                <w:vertAlign w:val="superscript"/>
                <w:lang w:val="en-GB"/>
              </w:rPr>
            </w:pPr>
            <w:r w:rsidRPr="00711965">
              <w:rPr>
                <w:rFonts w:eastAsia="Montserrat" w:cstheme="minorHAnsi"/>
                <w:color w:val="000000" w:themeColor="text1"/>
                <w:sz w:val="20"/>
                <w:szCs w:val="22"/>
                <w:vertAlign w:val="superscript"/>
                <w:lang w:val="en-GB"/>
              </w:rPr>
              <w:t>Dolores</w:t>
            </w:r>
          </w:p>
        </w:tc>
        <w:tc>
          <w:tcPr>
            <w:tcW w:w="1697" w:type="pct"/>
          </w:tcPr>
          <w:p w14:paraId="7EDBC5CE" w14:textId="77777777" w:rsidR="00711965" w:rsidRPr="00711965" w:rsidRDefault="00711965" w:rsidP="00711965">
            <w:pPr>
              <w:rPr>
                <w:rFonts w:eastAsia="Montserrat" w:cstheme="minorHAnsi"/>
                <w:color w:val="000000" w:themeColor="text1"/>
                <w:sz w:val="20"/>
                <w:szCs w:val="22"/>
                <w:vertAlign w:val="superscript"/>
                <w:lang w:val="en-GB"/>
              </w:rPr>
            </w:pPr>
            <w:r w:rsidRPr="00711965">
              <w:rPr>
                <w:rFonts w:eastAsia="Montserrat" w:cstheme="minorHAnsi"/>
                <w:color w:val="000000" w:themeColor="text1"/>
                <w:sz w:val="20"/>
                <w:szCs w:val="22"/>
                <w:vertAlign w:val="superscript"/>
                <w:lang w:val="en-GB"/>
              </w:rPr>
              <w:t>Community Meeting</w:t>
            </w:r>
          </w:p>
          <w:p w14:paraId="50405E34" w14:textId="77777777" w:rsidR="00711965" w:rsidRPr="00711965" w:rsidRDefault="00711965" w:rsidP="00711965">
            <w:pPr>
              <w:rPr>
                <w:rFonts w:eastAsia="Montserrat" w:cstheme="minorHAnsi"/>
                <w:color w:val="000000" w:themeColor="text1"/>
                <w:sz w:val="20"/>
                <w:szCs w:val="22"/>
                <w:vertAlign w:val="superscript"/>
                <w:lang w:val="en-GB"/>
              </w:rPr>
            </w:pPr>
            <w:r w:rsidRPr="00711965">
              <w:rPr>
                <w:rFonts w:eastAsia="Montserrat" w:cstheme="minorHAnsi"/>
                <w:color w:val="000000" w:themeColor="text1"/>
                <w:sz w:val="20"/>
                <w:szCs w:val="22"/>
                <w:vertAlign w:val="superscript"/>
                <w:lang w:val="en-GB"/>
              </w:rPr>
              <w:t>Signing of the FPIC</w:t>
            </w:r>
          </w:p>
        </w:tc>
      </w:tr>
      <w:tr w:rsidR="00711965" w:rsidRPr="00711965" w14:paraId="6579771B" w14:textId="77777777" w:rsidTr="00844732">
        <w:trPr>
          <w:trHeight w:val="645"/>
        </w:trPr>
        <w:tc>
          <w:tcPr>
            <w:tcW w:w="1651" w:type="pct"/>
          </w:tcPr>
          <w:p w14:paraId="2F26549F" w14:textId="77777777" w:rsidR="00711965" w:rsidRPr="00711965" w:rsidRDefault="00711965" w:rsidP="00711965">
            <w:pPr>
              <w:rPr>
                <w:rFonts w:eastAsia="Montserrat" w:cstheme="minorHAnsi"/>
                <w:color w:val="000000" w:themeColor="text1"/>
                <w:sz w:val="20"/>
                <w:szCs w:val="22"/>
                <w:vertAlign w:val="superscript"/>
                <w:lang w:val="en-GB"/>
              </w:rPr>
            </w:pPr>
            <w:r w:rsidRPr="00711965">
              <w:rPr>
                <w:rFonts w:eastAsia="Montserrat" w:cstheme="minorHAnsi"/>
                <w:color w:val="000000" w:themeColor="text1"/>
                <w:sz w:val="20"/>
                <w:szCs w:val="22"/>
                <w:vertAlign w:val="superscript"/>
                <w:lang w:val="en-GB"/>
              </w:rPr>
              <w:t>10/22/23</w:t>
            </w:r>
          </w:p>
        </w:tc>
        <w:tc>
          <w:tcPr>
            <w:tcW w:w="1651" w:type="pct"/>
          </w:tcPr>
          <w:p w14:paraId="6C89156D" w14:textId="77777777" w:rsidR="00711965" w:rsidRPr="00711965" w:rsidRDefault="00711965" w:rsidP="00711965">
            <w:pPr>
              <w:rPr>
                <w:rFonts w:eastAsia="Montserrat" w:cstheme="minorHAnsi"/>
                <w:color w:val="000000" w:themeColor="text1"/>
                <w:sz w:val="20"/>
                <w:szCs w:val="22"/>
                <w:vertAlign w:val="superscript"/>
                <w:lang w:val="en-GB"/>
              </w:rPr>
            </w:pPr>
            <w:r w:rsidRPr="00711965">
              <w:rPr>
                <w:rFonts w:eastAsia="Montserrat" w:cstheme="minorHAnsi"/>
                <w:color w:val="000000" w:themeColor="text1"/>
                <w:sz w:val="20"/>
                <w:szCs w:val="22"/>
                <w:vertAlign w:val="superscript"/>
                <w:lang w:val="en-GB"/>
              </w:rPr>
              <w:t>Otoxha</w:t>
            </w:r>
          </w:p>
        </w:tc>
        <w:tc>
          <w:tcPr>
            <w:tcW w:w="1697" w:type="pct"/>
          </w:tcPr>
          <w:p w14:paraId="6207E33E" w14:textId="77777777" w:rsidR="00711965" w:rsidRPr="00711965" w:rsidRDefault="00711965" w:rsidP="00711965">
            <w:pPr>
              <w:rPr>
                <w:rFonts w:eastAsia="Montserrat" w:cstheme="minorHAnsi"/>
                <w:color w:val="000000" w:themeColor="text1"/>
                <w:sz w:val="20"/>
                <w:szCs w:val="22"/>
                <w:vertAlign w:val="superscript"/>
                <w:lang w:val="en-GB"/>
              </w:rPr>
            </w:pPr>
            <w:r w:rsidRPr="00711965">
              <w:rPr>
                <w:rFonts w:eastAsia="Montserrat" w:cstheme="minorHAnsi"/>
                <w:color w:val="000000" w:themeColor="text1"/>
                <w:sz w:val="20"/>
                <w:szCs w:val="22"/>
                <w:vertAlign w:val="superscript"/>
                <w:lang w:val="en-GB"/>
              </w:rPr>
              <w:t>Community Meeting</w:t>
            </w:r>
          </w:p>
          <w:p w14:paraId="63A5AA0C" w14:textId="77777777" w:rsidR="00711965" w:rsidRPr="00711965" w:rsidRDefault="00711965" w:rsidP="00711965">
            <w:pPr>
              <w:rPr>
                <w:rFonts w:eastAsia="Montserrat" w:cstheme="minorHAnsi"/>
                <w:color w:val="000000" w:themeColor="text1"/>
                <w:sz w:val="20"/>
                <w:szCs w:val="22"/>
                <w:vertAlign w:val="superscript"/>
                <w:lang w:val="en-GB"/>
              </w:rPr>
            </w:pPr>
            <w:r w:rsidRPr="00711965">
              <w:rPr>
                <w:rFonts w:eastAsia="Montserrat" w:cstheme="minorHAnsi"/>
                <w:color w:val="000000" w:themeColor="text1"/>
                <w:sz w:val="20"/>
                <w:szCs w:val="22"/>
                <w:vertAlign w:val="superscript"/>
                <w:lang w:val="en-GB"/>
              </w:rPr>
              <w:t>Signing of the FPIC</w:t>
            </w:r>
          </w:p>
        </w:tc>
      </w:tr>
    </w:tbl>
    <w:p w14:paraId="7FDB4476" w14:textId="77777777" w:rsidR="00711965" w:rsidRPr="00711965" w:rsidRDefault="00711965" w:rsidP="00711965">
      <w:pPr>
        <w:jc w:val="left"/>
        <w:rPr>
          <w:rFonts w:cstheme="minorHAnsi"/>
          <w:color w:val="000000" w:themeColor="text1"/>
          <w:sz w:val="20"/>
          <w:vertAlign w:val="superscript"/>
          <w:lang w:val="en-GB"/>
        </w:rPr>
      </w:pPr>
    </w:p>
    <w:p w14:paraId="19DE5429" w14:textId="77777777" w:rsidR="00711965" w:rsidRPr="00711965" w:rsidRDefault="00711965" w:rsidP="00711965">
      <w:pPr>
        <w:jc w:val="left"/>
        <w:rPr>
          <w:rFonts w:cstheme="minorHAnsi"/>
          <w:color w:val="000000" w:themeColor="text1"/>
          <w:sz w:val="20"/>
          <w:lang w:val="en-GB"/>
        </w:rPr>
      </w:pPr>
    </w:p>
    <w:p w14:paraId="014F74F3" w14:textId="77777777" w:rsidR="00711965" w:rsidRPr="00711965" w:rsidRDefault="00711965" w:rsidP="00711965">
      <w:pPr>
        <w:jc w:val="left"/>
        <w:rPr>
          <w:rFonts w:cstheme="minorHAnsi"/>
          <w:color w:val="000000" w:themeColor="text1"/>
          <w:sz w:val="20"/>
          <w:lang w:val="en-GB"/>
        </w:rPr>
      </w:pPr>
    </w:p>
    <w:p w14:paraId="60464FC3" w14:textId="77777777" w:rsidR="00711965" w:rsidRPr="00711965" w:rsidRDefault="00711965" w:rsidP="00711965">
      <w:pPr>
        <w:keepNext/>
        <w:keepLines/>
        <w:outlineLvl w:val="0"/>
        <w:rPr>
          <w:rFonts w:eastAsiaTheme="majorEastAsia" w:cstheme="minorHAnsi"/>
          <w:b/>
          <w:color w:val="000000" w:themeColor="text1"/>
          <w:sz w:val="25"/>
          <w:szCs w:val="32"/>
          <w:lang w:val="en-GB"/>
        </w:rPr>
        <w:sectPr w:rsidR="00711965" w:rsidRPr="00711965" w:rsidSect="00743FF6">
          <w:type w:val="continuous"/>
          <w:pgSz w:w="11900" w:h="16840" w:code="9"/>
          <w:pgMar w:top="1440" w:right="1077" w:bottom="1440" w:left="1077" w:header="289" w:footer="289" w:gutter="0"/>
          <w:pgNumType w:fmt="numberInDash"/>
          <w:cols w:space="720"/>
          <w:titlePg/>
          <w:docGrid w:linePitch="360"/>
        </w:sectPr>
      </w:pPr>
      <w:r w:rsidRPr="00711965">
        <w:rPr>
          <w:rFonts w:eastAsiaTheme="majorEastAsia" w:cstheme="minorHAnsi"/>
          <w:b/>
          <w:color w:val="000000" w:themeColor="text1"/>
          <w:sz w:val="25"/>
          <w:szCs w:val="32"/>
          <w:lang w:val="en-GB"/>
        </w:rPr>
        <w:br w:type="page"/>
      </w:r>
      <w:bookmarkStart w:id="435" w:name="_Ref152110708"/>
      <w:bookmarkStart w:id="436" w:name="_Toc152941262"/>
    </w:p>
    <w:p w14:paraId="6A9102DA" w14:textId="42C466EE" w:rsidR="00711965" w:rsidRPr="00711965" w:rsidRDefault="00711965" w:rsidP="00711965">
      <w:pPr>
        <w:keepNext/>
        <w:keepLines/>
        <w:outlineLvl w:val="0"/>
        <w:rPr>
          <w:rFonts w:eastAsiaTheme="majorEastAsia" w:cstheme="minorHAnsi"/>
          <w:b/>
          <w:color w:val="000000" w:themeColor="text1"/>
          <w:sz w:val="25"/>
          <w:szCs w:val="32"/>
        </w:rPr>
      </w:pPr>
      <w:bookmarkStart w:id="437" w:name="_Ref158128584"/>
      <w:bookmarkStart w:id="438" w:name="_Toc158909744"/>
      <w:bookmarkEnd w:id="435"/>
      <w:bookmarkEnd w:id="436"/>
      <w:r w:rsidRPr="00711965">
        <w:rPr>
          <w:rFonts w:eastAsiaTheme="majorEastAsia" w:cstheme="minorHAnsi"/>
          <w:b/>
          <w:color w:val="000000" w:themeColor="text1"/>
          <w:sz w:val="25"/>
          <w:szCs w:val="32"/>
          <w:lang w:val="en-GB"/>
        </w:rPr>
        <w:t xml:space="preserve">APPENDIX </w:t>
      </w:r>
      <w:r w:rsidR="000A4881" w:rsidRPr="005014A9">
        <w:rPr>
          <w:rFonts w:eastAsiaTheme="majorEastAsia" w:cstheme="minorHAnsi"/>
          <w:b/>
          <w:color w:val="000000" w:themeColor="text1"/>
          <w:sz w:val="25"/>
          <w:szCs w:val="32"/>
          <w:lang w:val="en-GB"/>
        </w:rPr>
        <w:t>3</w:t>
      </w:r>
      <w:r w:rsidRPr="00711965">
        <w:rPr>
          <w:rFonts w:eastAsiaTheme="majorEastAsia" w:cstheme="minorHAnsi"/>
          <w:b/>
          <w:color w:val="000000" w:themeColor="text1"/>
          <w:sz w:val="25"/>
          <w:szCs w:val="32"/>
          <w:lang w:val="en-GB"/>
        </w:rPr>
        <w:t xml:space="preserve">: </w:t>
      </w:r>
      <w:r w:rsidRPr="00711965">
        <w:rPr>
          <w:rFonts w:eastAsiaTheme="majorEastAsia" w:cstheme="minorHAnsi"/>
          <w:b/>
          <w:color w:val="000000" w:themeColor="text1"/>
          <w:sz w:val="25"/>
          <w:szCs w:val="32"/>
        </w:rPr>
        <w:t>INDIGENOUS ORGANIZATIONS</w:t>
      </w:r>
      <w:bookmarkEnd w:id="437"/>
      <w:bookmarkEnd w:id="438"/>
      <w:r w:rsidRPr="00711965">
        <w:rPr>
          <w:rFonts w:eastAsiaTheme="majorEastAsia" w:cstheme="minorHAnsi"/>
          <w:b/>
          <w:color w:val="000000" w:themeColor="text1"/>
          <w:sz w:val="25"/>
          <w:szCs w:val="32"/>
        </w:rPr>
        <w:t xml:space="preserve"> </w:t>
      </w:r>
    </w:p>
    <w:p w14:paraId="582764A6" w14:textId="77777777" w:rsidR="00711965" w:rsidRPr="00711965" w:rsidRDefault="00711965" w:rsidP="00711965">
      <w:pPr>
        <w:jc w:val="left"/>
        <w:rPr>
          <w:rFonts w:cstheme="minorHAnsi"/>
          <w:color w:val="000000" w:themeColor="text1"/>
          <w:sz w:val="20"/>
          <w:lang w:val="en-GB"/>
        </w:rPr>
      </w:pPr>
    </w:p>
    <w:tbl>
      <w:tblPr>
        <w:tblStyle w:val="Tablaconcuadrcula1"/>
        <w:tblW w:w="5000" w:type="pct"/>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1E0" w:firstRow="1" w:lastRow="1" w:firstColumn="1" w:lastColumn="1" w:noHBand="0" w:noVBand="0"/>
      </w:tblPr>
      <w:tblGrid>
        <w:gridCol w:w="1659"/>
        <w:gridCol w:w="8077"/>
      </w:tblGrid>
      <w:tr w:rsidR="00711965" w:rsidRPr="00711965" w14:paraId="78F9550D" w14:textId="77777777" w:rsidTr="00844732">
        <w:trPr>
          <w:trHeight w:val="305"/>
        </w:trPr>
        <w:tc>
          <w:tcPr>
            <w:tcW w:w="5000" w:type="pct"/>
            <w:gridSpan w:val="2"/>
            <w:shd w:val="clear" w:color="auto" w:fill="D9D9D9" w:themeFill="background1" w:themeFillShade="D9"/>
          </w:tcPr>
          <w:p w14:paraId="7A4D0D04" w14:textId="77777777" w:rsidR="00711965" w:rsidRPr="00711965" w:rsidRDefault="00711965" w:rsidP="00711965">
            <w:pPr>
              <w:jc w:val="left"/>
              <w:rPr>
                <w:rFonts w:cstheme="minorHAnsi"/>
                <w:color w:val="FFFFFF" w:themeColor="background1"/>
                <w:sz w:val="16"/>
                <w:szCs w:val="16"/>
                <w:lang w:val="en-GB"/>
              </w:rPr>
            </w:pPr>
            <w:r w:rsidRPr="00711965">
              <w:rPr>
                <w:rFonts w:cstheme="minorHAnsi"/>
                <w:color w:val="FFFFFF" w:themeColor="background1"/>
                <w:sz w:val="16"/>
                <w:szCs w:val="16"/>
                <w:lang w:val="en-GB"/>
              </w:rPr>
              <w:t>NATIONAL ORGANIZATIONS</w:t>
            </w:r>
          </w:p>
        </w:tc>
      </w:tr>
      <w:tr w:rsidR="00711965" w:rsidRPr="00711965" w14:paraId="62D007C1" w14:textId="77777777" w:rsidTr="00844732">
        <w:trPr>
          <w:trHeight w:val="2480"/>
        </w:trPr>
        <w:tc>
          <w:tcPr>
            <w:tcW w:w="852" w:type="pct"/>
          </w:tcPr>
          <w:p w14:paraId="1040C4A5" w14:textId="77777777" w:rsidR="00711965" w:rsidRPr="00711965" w:rsidRDefault="00711965" w:rsidP="00711965">
            <w:pPr>
              <w:rPr>
                <w:rFonts w:cstheme="minorHAnsi"/>
                <w:color w:val="000000" w:themeColor="text1"/>
                <w:sz w:val="16"/>
                <w:szCs w:val="16"/>
                <w:lang w:val="en-GB"/>
              </w:rPr>
            </w:pPr>
            <w:r w:rsidRPr="00711965">
              <w:rPr>
                <w:rFonts w:cstheme="minorHAnsi"/>
                <w:color w:val="000000" w:themeColor="text1"/>
                <w:sz w:val="16"/>
                <w:szCs w:val="16"/>
                <w:lang w:val="en-GB"/>
              </w:rPr>
              <w:t>Belize National Indigenous Council</w:t>
            </w:r>
          </w:p>
        </w:tc>
        <w:tc>
          <w:tcPr>
            <w:tcW w:w="4148" w:type="pct"/>
          </w:tcPr>
          <w:p w14:paraId="1FC4973B" w14:textId="77777777" w:rsidR="00711965" w:rsidRPr="00711965" w:rsidRDefault="00711965" w:rsidP="00711965">
            <w:pPr>
              <w:jc w:val="left"/>
              <w:rPr>
                <w:rFonts w:cstheme="minorHAnsi"/>
                <w:color w:val="000000" w:themeColor="text1"/>
                <w:sz w:val="16"/>
                <w:szCs w:val="16"/>
                <w:lang w:val="en-GB"/>
              </w:rPr>
            </w:pPr>
            <w:r w:rsidRPr="00711965">
              <w:rPr>
                <w:rFonts w:cstheme="minorHAnsi"/>
                <w:color w:val="000000" w:themeColor="text1"/>
                <w:sz w:val="16"/>
                <w:szCs w:val="16"/>
                <w:lang w:val="en-GB"/>
              </w:rPr>
              <w:t xml:space="preserve">BENIC was established in 1989. Its constituent members are the Maya Leaders Association/Toledo Alcaldes Association, the National Garífuna Council, and the Northern Maya Association of Belize. Born of the recognition of the need for an organization to fight for the rights of indigenous peoples in Belize, to promote harmonious and cooperative relations, to promote the principles of justice, equality and non-discrimination, and to ensure the dignity, survival and well-being of the indigenous peoples of Belize. Pillars of work </w:t>
            </w:r>
            <w:bookmarkStart w:id="439" w:name="_Int_QYOG8a5i"/>
            <w:r w:rsidRPr="00711965">
              <w:rPr>
                <w:rFonts w:cstheme="minorHAnsi"/>
                <w:color w:val="000000" w:themeColor="text1"/>
                <w:sz w:val="16"/>
                <w:szCs w:val="16"/>
                <w:lang w:val="en-GB"/>
              </w:rPr>
              <w:t>are</w:t>
            </w:r>
            <w:bookmarkEnd w:id="439"/>
            <w:r w:rsidRPr="00711965">
              <w:rPr>
                <w:rFonts w:cstheme="minorHAnsi"/>
                <w:color w:val="000000" w:themeColor="text1"/>
                <w:sz w:val="16"/>
                <w:szCs w:val="16"/>
                <w:lang w:val="en-GB"/>
              </w:rPr>
              <w:t xml:space="preserve"> land security, indigenous rights, women’s participation, recovery and preservation of indigenous culture, education and the environment.</w:t>
            </w:r>
          </w:p>
          <w:p w14:paraId="53EA6921" w14:textId="77777777" w:rsidR="00711965" w:rsidRPr="00711965" w:rsidRDefault="00711965" w:rsidP="00711965">
            <w:pPr>
              <w:jc w:val="left"/>
              <w:rPr>
                <w:rFonts w:cstheme="minorHAnsi"/>
                <w:color w:val="000000" w:themeColor="text1"/>
                <w:sz w:val="16"/>
                <w:szCs w:val="16"/>
                <w:lang w:val="en-GB"/>
              </w:rPr>
            </w:pPr>
            <w:hyperlink r:id="rId88">
              <w:r w:rsidRPr="00711965">
                <w:rPr>
                  <w:rFonts w:cstheme="minorHAnsi"/>
                  <w:color w:val="0563C1" w:themeColor="hyperlink"/>
                  <w:sz w:val="16"/>
                  <w:szCs w:val="16"/>
                  <w:u w:val="single"/>
                  <w:lang w:val="en-GB"/>
                </w:rPr>
                <w:t>https://www</w:t>
              </w:r>
            </w:hyperlink>
            <w:r w:rsidRPr="00711965">
              <w:rPr>
                <w:rFonts w:cstheme="minorHAnsi"/>
                <w:color w:val="000000" w:themeColor="text1"/>
                <w:sz w:val="16"/>
                <w:szCs w:val="16"/>
                <w:lang w:val="en-GB"/>
              </w:rPr>
              <w:t>.faceboo</w:t>
            </w:r>
            <w:hyperlink r:id="rId89">
              <w:r w:rsidRPr="00711965">
                <w:rPr>
                  <w:rFonts w:cstheme="minorHAnsi"/>
                  <w:color w:val="0563C1" w:themeColor="hyperlink"/>
                  <w:sz w:val="16"/>
                  <w:szCs w:val="16"/>
                  <w:u w:val="single"/>
                  <w:lang w:val="en-GB"/>
                </w:rPr>
                <w:t>k.com/BENIC-449994402439140/</w:t>
              </w:r>
            </w:hyperlink>
            <w:r w:rsidRPr="00711965">
              <w:rPr>
                <w:rFonts w:cstheme="minorHAnsi"/>
                <w:color w:val="000000" w:themeColor="text1"/>
                <w:sz w:val="16"/>
                <w:szCs w:val="16"/>
                <w:lang w:val="en-GB"/>
              </w:rPr>
              <w:t xml:space="preserve"> </w:t>
            </w:r>
            <w:hyperlink r:id="rId90">
              <w:r w:rsidRPr="00711965">
                <w:rPr>
                  <w:rFonts w:cstheme="minorHAnsi"/>
                  <w:color w:val="0563C1" w:themeColor="hyperlink"/>
                  <w:sz w:val="16"/>
                  <w:szCs w:val="16"/>
                  <w:u w:val="single"/>
                  <w:lang w:val="en-GB"/>
                </w:rPr>
                <w:t>belize.indigenous.council@gmail.com</w:t>
              </w:r>
            </w:hyperlink>
          </w:p>
        </w:tc>
      </w:tr>
      <w:tr w:rsidR="00711965" w:rsidRPr="00C26478" w14:paraId="72BF7C36" w14:textId="77777777" w:rsidTr="00844732">
        <w:trPr>
          <w:trHeight w:val="1655"/>
        </w:trPr>
        <w:tc>
          <w:tcPr>
            <w:tcW w:w="852" w:type="pct"/>
          </w:tcPr>
          <w:p w14:paraId="61C65F1D" w14:textId="77777777" w:rsidR="00711965" w:rsidRPr="00711965" w:rsidRDefault="00711965" w:rsidP="00711965">
            <w:pPr>
              <w:rPr>
                <w:rFonts w:cstheme="minorHAnsi"/>
                <w:color w:val="000000" w:themeColor="text1"/>
                <w:sz w:val="16"/>
                <w:szCs w:val="16"/>
                <w:lang w:val="en-GB"/>
              </w:rPr>
            </w:pPr>
            <w:r w:rsidRPr="00711965">
              <w:rPr>
                <w:rFonts w:cstheme="minorHAnsi"/>
                <w:color w:val="000000" w:themeColor="text1"/>
                <w:sz w:val="16"/>
                <w:szCs w:val="16"/>
                <w:lang w:val="en-GB"/>
              </w:rPr>
              <w:t>Garifuna National Council</w:t>
            </w:r>
          </w:p>
        </w:tc>
        <w:tc>
          <w:tcPr>
            <w:tcW w:w="4148" w:type="pct"/>
          </w:tcPr>
          <w:p w14:paraId="123BB9DF" w14:textId="77777777" w:rsidR="00711965" w:rsidRPr="00711965" w:rsidRDefault="00711965" w:rsidP="00711965">
            <w:pPr>
              <w:jc w:val="left"/>
              <w:rPr>
                <w:rFonts w:cstheme="minorHAnsi"/>
                <w:color w:val="000000" w:themeColor="text1"/>
                <w:sz w:val="16"/>
                <w:szCs w:val="16"/>
                <w:lang w:val="en-GB"/>
              </w:rPr>
            </w:pPr>
            <w:r w:rsidRPr="00711965">
              <w:rPr>
                <w:rFonts w:cstheme="minorHAnsi"/>
                <w:color w:val="000000" w:themeColor="text1"/>
                <w:sz w:val="16"/>
                <w:szCs w:val="16"/>
                <w:lang w:val="en-GB"/>
              </w:rPr>
              <w:t>Its mission is to preserve, strengthen and develop our culture, and to promote economic development among the Garifuna people.</w:t>
            </w:r>
          </w:p>
          <w:p w14:paraId="18566DCA" w14:textId="77777777" w:rsidR="00711965" w:rsidRPr="00711965" w:rsidRDefault="00711965" w:rsidP="00711965">
            <w:pPr>
              <w:jc w:val="left"/>
              <w:rPr>
                <w:rFonts w:cstheme="minorHAnsi"/>
                <w:color w:val="000000" w:themeColor="text1"/>
                <w:sz w:val="16"/>
                <w:szCs w:val="16"/>
                <w:lang w:val="en-GB"/>
              </w:rPr>
            </w:pPr>
            <w:hyperlink r:id="rId91">
              <w:r w:rsidRPr="00711965">
                <w:rPr>
                  <w:rFonts w:cstheme="minorHAnsi"/>
                  <w:color w:val="0563C1" w:themeColor="hyperlink"/>
                  <w:sz w:val="16"/>
                  <w:szCs w:val="16"/>
                  <w:u w:val="single"/>
                  <w:lang w:val="en-GB"/>
                </w:rPr>
                <w:t>http://www.ngcbelize.org/index.php</w:t>
              </w:r>
            </w:hyperlink>
            <w:r w:rsidRPr="00711965">
              <w:rPr>
                <w:rFonts w:cstheme="minorHAnsi"/>
                <w:color w:val="000000" w:themeColor="text1"/>
                <w:sz w:val="16"/>
                <w:szCs w:val="16"/>
                <w:lang w:val="en-GB"/>
              </w:rPr>
              <w:t xml:space="preserve"> </w:t>
            </w:r>
            <w:hyperlink r:id="rId92">
              <w:r w:rsidRPr="00711965">
                <w:rPr>
                  <w:rFonts w:cstheme="minorHAnsi"/>
                  <w:color w:val="0563C1" w:themeColor="hyperlink"/>
                  <w:sz w:val="16"/>
                  <w:szCs w:val="16"/>
                  <w:u w:val="single"/>
                  <w:lang w:val="en-GB"/>
                </w:rPr>
                <w:t>https://w</w:t>
              </w:r>
            </w:hyperlink>
            <w:r w:rsidRPr="00711965">
              <w:rPr>
                <w:rFonts w:cstheme="minorHAnsi"/>
                <w:color w:val="000000" w:themeColor="text1"/>
                <w:sz w:val="16"/>
                <w:szCs w:val="16"/>
                <w:lang w:val="en-GB"/>
              </w:rPr>
              <w:t>ww</w:t>
            </w:r>
            <w:hyperlink r:id="rId93">
              <w:r w:rsidRPr="00711965">
                <w:rPr>
                  <w:rFonts w:cstheme="minorHAnsi"/>
                  <w:color w:val="0563C1" w:themeColor="hyperlink"/>
                  <w:sz w:val="16"/>
                  <w:szCs w:val="16"/>
                  <w:u w:val="single"/>
                  <w:lang w:val="en-GB"/>
                </w:rPr>
                <w:t>.facebook.com/ngcbelize/</w:t>
              </w:r>
            </w:hyperlink>
          </w:p>
          <w:p w14:paraId="46BEA6B0" w14:textId="77777777" w:rsidR="00711965" w:rsidRPr="00361060" w:rsidRDefault="00711965" w:rsidP="00711965">
            <w:pPr>
              <w:jc w:val="left"/>
              <w:rPr>
                <w:rFonts w:cstheme="minorHAnsi"/>
                <w:color w:val="000000" w:themeColor="text1"/>
                <w:sz w:val="16"/>
                <w:szCs w:val="16"/>
                <w:lang w:val="fr-FR"/>
              </w:rPr>
            </w:pPr>
            <w:r w:rsidRPr="00361060">
              <w:rPr>
                <w:rFonts w:cstheme="minorHAnsi"/>
                <w:color w:val="000000" w:themeColor="text1"/>
                <w:sz w:val="16"/>
                <w:szCs w:val="16"/>
                <w:lang w:val="fr-FR"/>
              </w:rPr>
              <w:t>Tel: (501) 669-0639</w:t>
            </w:r>
          </w:p>
          <w:p w14:paraId="1B0D92A5" w14:textId="77777777" w:rsidR="00711965" w:rsidRPr="00361060" w:rsidRDefault="00711965" w:rsidP="00711965">
            <w:pPr>
              <w:jc w:val="left"/>
              <w:rPr>
                <w:rFonts w:cstheme="minorHAnsi"/>
                <w:color w:val="000000" w:themeColor="text1"/>
                <w:sz w:val="16"/>
                <w:szCs w:val="16"/>
                <w:lang w:val="fr-FR"/>
              </w:rPr>
            </w:pPr>
            <w:r w:rsidRPr="00361060">
              <w:rPr>
                <w:rFonts w:cstheme="minorHAnsi"/>
                <w:color w:val="000000" w:themeColor="text1"/>
                <w:sz w:val="16"/>
                <w:szCs w:val="16"/>
                <w:lang w:val="fr-FR"/>
              </w:rPr>
              <w:t xml:space="preserve">Email: </w:t>
            </w:r>
            <w:hyperlink r:id="rId94">
              <w:r w:rsidRPr="00361060">
                <w:rPr>
                  <w:rFonts w:cstheme="minorHAnsi"/>
                  <w:color w:val="0563C1" w:themeColor="hyperlink"/>
                  <w:sz w:val="16"/>
                  <w:szCs w:val="16"/>
                  <w:u w:val="single"/>
                  <w:lang w:val="fr-FR"/>
                </w:rPr>
                <w:t>ngcbelize@gmail.com</w:t>
              </w:r>
            </w:hyperlink>
          </w:p>
        </w:tc>
      </w:tr>
      <w:tr w:rsidR="00711965" w:rsidRPr="00711965" w14:paraId="07538574" w14:textId="77777777" w:rsidTr="00844732">
        <w:trPr>
          <w:trHeight w:val="1408"/>
        </w:trPr>
        <w:tc>
          <w:tcPr>
            <w:tcW w:w="852" w:type="pct"/>
          </w:tcPr>
          <w:p w14:paraId="370D0D44" w14:textId="77777777" w:rsidR="00711965" w:rsidRPr="00711965" w:rsidRDefault="00711965" w:rsidP="00711965">
            <w:pPr>
              <w:rPr>
                <w:rFonts w:cstheme="minorHAnsi"/>
                <w:color w:val="000000" w:themeColor="text1"/>
                <w:sz w:val="16"/>
                <w:szCs w:val="16"/>
                <w:lang w:val="en-GB"/>
              </w:rPr>
            </w:pPr>
            <w:r w:rsidRPr="00711965">
              <w:rPr>
                <w:rFonts w:cstheme="minorHAnsi"/>
                <w:color w:val="000000" w:themeColor="text1"/>
                <w:sz w:val="16"/>
                <w:szCs w:val="16"/>
                <w:lang w:val="en-GB"/>
              </w:rPr>
              <w:t xml:space="preserve">Toledo Alcaldes </w:t>
            </w:r>
            <w:r w:rsidRPr="00711965">
              <w:rPr>
                <w:rFonts w:cstheme="minorHAnsi"/>
                <w:bCs/>
                <w:color w:val="000000" w:themeColor="text1"/>
                <w:sz w:val="16"/>
                <w:szCs w:val="16"/>
                <w:lang w:val="en-GB"/>
              </w:rPr>
              <w:t>Assoc.</w:t>
            </w:r>
          </w:p>
        </w:tc>
        <w:tc>
          <w:tcPr>
            <w:tcW w:w="4148" w:type="pct"/>
          </w:tcPr>
          <w:p w14:paraId="0AC2C80B" w14:textId="77777777" w:rsidR="00711965" w:rsidRPr="00711965" w:rsidRDefault="00711965" w:rsidP="00711965">
            <w:pPr>
              <w:jc w:val="left"/>
              <w:rPr>
                <w:rFonts w:cstheme="minorHAnsi"/>
                <w:color w:val="000000" w:themeColor="text1"/>
                <w:sz w:val="16"/>
                <w:szCs w:val="16"/>
                <w:lang w:val="en-GB"/>
              </w:rPr>
            </w:pPr>
            <w:r w:rsidRPr="00711965">
              <w:rPr>
                <w:rFonts w:cstheme="minorHAnsi"/>
                <w:color w:val="000000" w:themeColor="text1"/>
                <w:sz w:val="16"/>
                <w:szCs w:val="16"/>
                <w:lang w:val="en-GB"/>
              </w:rPr>
              <w:t>Coalition of 78 alcaldes, including a first and second alcalde of 39 Maya villages in the Toledo District</w:t>
            </w:r>
          </w:p>
          <w:p w14:paraId="6D80F568" w14:textId="77777777" w:rsidR="00711965" w:rsidRPr="00711965" w:rsidRDefault="00711965" w:rsidP="00711965">
            <w:pPr>
              <w:jc w:val="left"/>
              <w:rPr>
                <w:rFonts w:cstheme="minorHAnsi"/>
                <w:color w:val="000000" w:themeColor="text1"/>
                <w:sz w:val="16"/>
                <w:szCs w:val="16"/>
                <w:lang w:val="en-GB"/>
              </w:rPr>
            </w:pPr>
            <w:r w:rsidRPr="00711965">
              <w:rPr>
                <w:rFonts w:cstheme="minorHAnsi"/>
                <w:color w:val="000000" w:themeColor="text1"/>
                <w:sz w:val="16"/>
                <w:szCs w:val="16"/>
                <w:lang w:val="en-GB"/>
              </w:rPr>
              <w:t xml:space="preserve">Voice of America Road, Punta Gorda Town, Toledo, Belize, C.A. Email: </w:t>
            </w:r>
            <w:hyperlink r:id="rId95">
              <w:r w:rsidRPr="00711965">
                <w:rPr>
                  <w:rFonts w:cstheme="minorHAnsi"/>
                  <w:color w:val="0563C1" w:themeColor="hyperlink"/>
                  <w:sz w:val="16"/>
                  <w:szCs w:val="16"/>
                  <w:u w:val="single"/>
                  <w:lang w:val="en-GB"/>
                </w:rPr>
                <w:t>taa1992@gmail.com</w:t>
              </w:r>
            </w:hyperlink>
            <w:r w:rsidRPr="00711965">
              <w:rPr>
                <w:rFonts w:cstheme="minorHAnsi"/>
                <w:color w:val="000000" w:themeColor="text1"/>
                <w:sz w:val="16"/>
                <w:szCs w:val="16"/>
                <w:lang w:val="en-GB"/>
              </w:rPr>
              <w:t xml:space="preserve"> Telephone: (501) 662-1663</w:t>
            </w:r>
          </w:p>
        </w:tc>
      </w:tr>
      <w:tr w:rsidR="00711965" w:rsidRPr="00711965" w14:paraId="7D0F7BB6" w14:textId="77777777" w:rsidTr="00844732">
        <w:trPr>
          <w:trHeight w:val="2483"/>
        </w:trPr>
        <w:tc>
          <w:tcPr>
            <w:tcW w:w="852" w:type="pct"/>
          </w:tcPr>
          <w:p w14:paraId="2A33718F" w14:textId="77777777" w:rsidR="00711965" w:rsidRPr="00711965" w:rsidRDefault="00711965" w:rsidP="00711965">
            <w:pPr>
              <w:rPr>
                <w:rFonts w:cstheme="minorHAnsi"/>
                <w:color w:val="000000" w:themeColor="text1"/>
                <w:sz w:val="16"/>
                <w:szCs w:val="16"/>
                <w:lang w:val="en-GB"/>
              </w:rPr>
            </w:pPr>
            <w:r w:rsidRPr="00711965">
              <w:rPr>
                <w:rFonts w:cstheme="minorHAnsi"/>
                <w:color w:val="000000" w:themeColor="text1"/>
                <w:sz w:val="16"/>
                <w:szCs w:val="16"/>
                <w:lang w:val="en-GB"/>
              </w:rPr>
              <w:t>Maya</w:t>
            </w:r>
            <w:r w:rsidRPr="00711965">
              <w:rPr>
                <w:rFonts w:cstheme="minorHAnsi"/>
                <w:color w:val="000000" w:themeColor="text1"/>
                <w:sz w:val="16"/>
                <w:szCs w:val="16"/>
              </w:rPr>
              <w:tab/>
            </w:r>
            <w:r w:rsidRPr="00711965">
              <w:rPr>
                <w:rFonts w:cstheme="minorHAnsi"/>
                <w:color w:val="000000" w:themeColor="text1"/>
                <w:sz w:val="16"/>
                <w:szCs w:val="16"/>
                <w:lang w:val="en-GB"/>
              </w:rPr>
              <w:t>Leaders Alliance</w:t>
            </w:r>
          </w:p>
        </w:tc>
        <w:tc>
          <w:tcPr>
            <w:tcW w:w="4148" w:type="pct"/>
          </w:tcPr>
          <w:p w14:paraId="12983A31" w14:textId="77777777" w:rsidR="00711965" w:rsidRPr="00711965" w:rsidRDefault="00711965" w:rsidP="00711965">
            <w:pPr>
              <w:jc w:val="left"/>
              <w:rPr>
                <w:rFonts w:cstheme="minorHAnsi"/>
                <w:color w:val="000000" w:themeColor="text1"/>
                <w:sz w:val="16"/>
                <w:szCs w:val="16"/>
                <w:lang w:val="en-GB"/>
              </w:rPr>
            </w:pPr>
            <w:r w:rsidRPr="00711965">
              <w:rPr>
                <w:rFonts w:cstheme="minorHAnsi"/>
                <w:color w:val="000000" w:themeColor="text1"/>
                <w:sz w:val="16"/>
                <w:szCs w:val="16"/>
                <w:lang w:val="en-GB"/>
              </w:rPr>
              <w:t xml:space="preserve">The Maya Leaders Alliance was created in </w:t>
            </w:r>
            <w:bookmarkStart w:id="440" w:name="_Int_rFojJrqa"/>
            <w:r w:rsidRPr="00711965">
              <w:rPr>
                <w:rFonts w:cstheme="minorHAnsi"/>
                <w:color w:val="000000" w:themeColor="text1"/>
                <w:sz w:val="16"/>
                <w:szCs w:val="16"/>
                <w:lang w:val="en-GB"/>
              </w:rPr>
              <w:t>1999 and</w:t>
            </w:r>
            <w:bookmarkEnd w:id="440"/>
            <w:r w:rsidRPr="00711965">
              <w:rPr>
                <w:rFonts w:cstheme="minorHAnsi"/>
                <w:color w:val="000000" w:themeColor="text1"/>
                <w:sz w:val="16"/>
                <w:szCs w:val="16"/>
                <w:lang w:val="en-GB"/>
              </w:rPr>
              <w:t xml:space="preserve"> is constituted by the leaders of several organizations of the Q’eqchi’ and Mopan Maya people of Toledo district. The Toledo Alcaldes’ Association, Toledo Maya Women’s Council, the Q’eqchi’ Council of Belize and the Toledo Maya Cultural Council make part of the organization. They have enjoyed considerable success, including legal victories against a permit to allow oil exploration within a national park considered part of Maya customary territories. The case led to the establishment of a framework to inform the consultation process between economic actors, the government and local communities, thereby giving the Maya a voice they previously had lacked. MLA was awarded the Equator Prize in 2015</w:t>
            </w:r>
          </w:p>
          <w:p w14:paraId="74FD28F6" w14:textId="77777777" w:rsidR="00711965" w:rsidRPr="00711965" w:rsidRDefault="00711965" w:rsidP="00711965">
            <w:pPr>
              <w:jc w:val="left"/>
              <w:rPr>
                <w:rFonts w:cstheme="minorHAnsi"/>
                <w:color w:val="000000" w:themeColor="text1"/>
                <w:sz w:val="16"/>
                <w:szCs w:val="16"/>
                <w:lang w:val="en-GB"/>
              </w:rPr>
            </w:pPr>
          </w:p>
          <w:p w14:paraId="2F196A4B" w14:textId="77777777" w:rsidR="00711965" w:rsidRPr="00711965" w:rsidRDefault="00711965" w:rsidP="00711965">
            <w:pPr>
              <w:jc w:val="left"/>
              <w:rPr>
                <w:rFonts w:cstheme="minorHAnsi"/>
                <w:color w:val="000000" w:themeColor="text1"/>
                <w:sz w:val="16"/>
                <w:szCs w:val="16"/>
                <w:lang w:val="en-GB"/>
              </w:rPr>
            </w:pPr>
            <w:r w:rsidRPr="00711965">
              <w:rPr>
                <w:rFonts w:cstheme="minorHAnsi"/>
                <w:color w:val="000000" w:themeColor="text1"/>
                <w:sz w:val="16"/>
                <w:szCs w:val="16"/>
                <w:lang w:val="en-GB"/>
              </w:rPr>
              <w:t xml:space="preserve">Email: </w:t>
            </w:r>
            <w:hyperlink r:id="rId96">
              <w:r w:rsidRPr="00711965">
                <w:rPr>
                  <w:rFonts w:cstheme="minorHAnsi"/>
                  <w:color w:val="0563C1" w:themeColor="hyperlink"/>
                  <w:sz w:val="16"/>
                  <w:szCs w:val="16"/>
                  <w:u w:val="single"/>
                  <w:lang w:val="en-GB"/>
                </w:rPr>
                <w:t>mayaleadersbelize@gmail.com</w:t>
              </w:r>
            </w:hyperlink>
          </w:p>
        </w:tc>
      </w:tr>
      <w:tr w:rsidR="00711965" w:rsidRPr="00711965" w14:paraId="1F61594A" w14:textId="77777777" w:rsidTr="00844732">
        <w:trPr>
          <w:trHeight w:val="620"/>
        </w:trPr>
        <w:tc>
          <w:tcPr>
            <w:tcW w:w="852" w:type="pct"/>
          </w:tcPr>
          <w:p w14:paraId="5609E55C" w14:textId="77777777" w:rsidR="00711965" w:rsidRPr="00711965" w:rsidRDefault="00711965" w:rsidP="00711965">
            <w:pPr>
              <w:jc w:val="left"/>
              <w:rPr>
                <w:rFonts w:cstheme="minorHAnsi"/>
                <w:color w:val="000000" w:themeColor="text1"/>
                <w:sz w:val="16"/>
                <w:szCs w:val="16"/>
                <w:lang w:val="en-GB"/>
              </w:rPr>
            </w:pPr>
            <w:r w:rsidRPr="00711965">
              <w:rPr>
                <w:rFonts w:cstheme="minorHAnsi"/>
                <w:color w:val="000000" w:themeColor="text1"/>
                <w:sz w:val="16"/>
                <w:szCs w:val="16"/>
                <w:lang w:val="en-GB"/>
              </w:rPr>
              <w:t>Q’eqchi Council of Belize</w:t>
            </w:r>
          </w:p>
        </w:tc>
        <w:tc>
          <w:tcPr>
            <w:tcW w:w="4148" w:type="pct"/>
          </w:tcPr>
          <w:p w14:paraId="54B0D828" w14:textId="77777777" w:rsidR="00711965" w:rsidRPr="00711965" w:rsidRDefault="00711965" w:rsidP="00711965">
            <w:pPr>
              <w:jc w:val="left"/>
              <w:rPr>
                <w:rFonts w:cstheme="minorHAnsi"/>
                <w:i/>
                <w:color w:val="000000" w:themeColor="text1"/>
                <w:sz w:val="16"/>
                <w:szCs w:val="16"/>
                <w:lang w:val="en-GB"/>
              </w:rPr>
            </w:pPr>
            <w:r w:rsidRPr="00711965">
              <w:rPr>
                <w:rFonts w:cstheme="minorHAnsi"/>
                <w:i/>
                <w:color w:val="000000" w:themeColor="text1"/>
                <w:sz w:val="16"/>
                <w:szCs w:val="16"/>
                <w:lang w:val="en-GB"/>
              </w:rPr>
              <w:t xml:space="preserve">No </w:t>
            </w:r>
            <w:r w:rsidRPr="00711965">
              <w:rPr>
                <w:rFonts w:cstheme="minorHAnsi"/>
                <w:i/>
                <w:iCs/>
                <w:color w:val="000000" w:themeColor="text1"/>
                <w:sz w:val="16"/>
                <w:szCs w:val="16"/>
                <w:lang w:val="en-GB"/>
              </w:rPr>
              <w:t>online</w:t>
            </w:r>
            <w:r w:rsidRPr="00711965">
              <w:rPr>
                <w:rFonts w:cstheme="minorHAnsi"/>
                <w:i/>
                <w:color w:val="000000" w:themeColor="text1"/>
                <w:sz w:val="16"/>
                <w:szCs w:val="16"/>
                <w:lang w:val="en-GB"/>
              </w:rPr>
              <w:t xml:space="preserve"> data available</w:t>
            </w:r>
          </w:p>
        </w:tc>
      </w:tr>
      <w:tr w:rsidR="00711965" w:rsidRPr="00711965" w14:paraId="34A44D96" w14:textId="77777777" w:rsidTr="00844732">
        <w:trPr>
          <w:trHeight w:val="823"/>
        </w:trPr>
        <w:tc>
          <w:tcPr>
            <w:tcW w:w="852" w:type="pct"/>
          </w:tcPr>
          <w:p w14:paraId="74AB2ECA" w14:textId="77777777" w:rsidR="00711965" w:rsidRPr="00711965" w:rsidRDefault="00711965" w:rsidP="00711965">
            <w:pPr>
              <w:rPr>
                <w:rFonts w:cstheme="minorHAnsi"/>
                <w:color w:val="000000" w:themeColor="text1"/>
                <w:sz w:val="16"/>
                <w:szCs w:val="16"/>
                <w:lang w:val="en-GB"/>
              </w:rPr>
            </w:pPr>
            <w:r w:rsidRPr="00711965">
              <w:rPr>
                <w:rFonts w:cstheme="minorHAnsi"/>
                <w:color w:val="000000" w:themeColor="text1"/>
                <w:sz w:val="16"/>
                <w:szCs w:val="16"/>
                <w:lang w:val="en-GB"/>
              </w:rPr>
              <w:t>Toledo</w:t>
            </w:r>
            <w:r w:rsidRPr="00711965">
              <w:rPr>
                <w:rFonts w:cstheme="minorHAnsi"/>
                <w:bCs/>
                <w:color w:val="000000" w:themeColor="text1"/>
                <w:sz w:val="16"/>
                <w:szCs w:val="16"/>
                <w:lang w:val="en-GB"/>
              </w:rPr>
              <w:t xml:space="preserve"> </w:t>
            </w:r>
            <w:r w:rsidRPr="00711965">
              <w:rPr>
                <w:rFonts w:cstheme="minorHAnsi"/>
                <w:color w:val="000000" w:themeColor="text1"/>
                <w:sz w:val="16"/>
                <w:szCs w:val="16"/>
                <w:lang w:val="en-GB"/>
              </w:rPr>
              <w:t>Maya Women’s Council</w:t>
            </w:r>
          </w:p>
        </w:tc>
        <w:tc>
          <w:tcPr>
            <w:tcW w:w="4148" w:type="pct"/>
          </w:tcPr>
          <w:p w14:paraId="662F0373" w14:textId="77777777" w:rsidR="00711965" w:rsidRPr="00711965" w:rsidRDefault="00711965" w:rsidP="00711965">
            <w:pPr>
              <w:jc w:val="left"/>
              <w:rPr>
                <w:rFonts w:cstheme="minorHAnsi"/>
                <w:color w:val="000000" w:themeColor="text1"/>
                <w:sz w:val="16"/>
                <w:szCs w:val="16"/>
                <w:lang w:val="en-GB"/>
              </w:rPr>
            </w:pPr>
            <w:hyperlink r:id="rId97">
              <w:r w:rsidRPr="00711965">
                <w:rPr>
                  <w:rFonts w:cstheme="minorHAnsi"/>
                  <w:color w:val="0563C1" w:themeColor="hyperlink"/>
                  <w:sz w:val="16"/>
                  <w:szCs w:val="16"/>
                  <w:u w:val="single"/>
                  <w:lang w:val="en-GB"/>
                </w:rPr>
                <w:t>https://w</w:t>
              </w:r>
            </w:hyperlink>
            <w:r w:rsidRPr="00711965">
              <w:rPr>
                <w:rFonts w:cstheme="minorHAnsi"/>
                <w:color w:val="000000" w:themeColor="text1"/>
                <w:sz w:val="16"/>
                <w:szCs w:val="16"/>
                <w:lang w:val="en-GB"/>
              </w:rPr>
              <w:t>ww</w:t>
            </w:r>
            <w:hyperlink r:id="rId98">
              <w:r w:rsidRPr="00711965">
                <w:rPr>
                  <w:rFonts w:cstheme="minorHAnsi"/>
                  <w:color w:val="0563C1" w:themeColor="hyperlink"/>
                  <w:sz w:val="16"/>
                  <w:szCs w:val="16"/>
                  <w:u w:val="single"/>
                  <w:lang w:val="en-GB"/>
                </w:rPr>
                <w:t>.facebook.com/T</w:t>
              </w:r>
            </w:hyperlink>
            <w:r w:rsidRPr="00711965">
              <w:rPr>
                <w:rFonts w:cstheme="minorHAnsi"/>
                <w:color w:val="000000" w:themeColor="text1"/>
                <w:sz w:val="16"/>
                <w:szCs w:val="16"/>
                <w:lang w:val="en-GB"/>
              </w:rPr>
              <w:t>oledo-</w:t>
            </w:r>
            <w:hyperlink r:id="rId99">
              <w:r w:rsidRPr="00711965">
                <w:rPr>
                  <w:rFonts w:cstheme="minorHAnsi"/>
                  <w:color w:val="0563C1" w:themeColor="hyperlink"/>
                  <w:sz w:val="16"/>
                  <w:szCs w:val="16"/>
                  <w:u w:val="single"/>
                  <w:lang w:val="en-GB"/>
                </w:rPr>
                <w:t>MAYA-Womens-Council-594753317253806</w:t>
              </w:r>
            </w:hyperlink>
          </w:p>
        </w:tc>
      </w:tr>
      <w:tr w:rsidR="00711965" w:rsidRPr="00711965" w14:paraId="0B444A31" w14:textId="77777777" w:rsidTr="00844732">
        <w:trPr>
          <w:trHeight w:val="1398"/>
        </w:trPr>
        <w:tc>
          <w:tcPr>
            <w:tcW w:w="852" w:type="pct"/>
          </w:tcPr>
          <w:p w14:paraId="1E41422B" w14:textId="77777777" w:rsidR="00711965" w:rsidRPr="00711965" w:rsidRDefault="00711965" w:rsidP="00711965">
            <w:pPr>
              <w:rPr>
                <w:rFonts w:cstheme="minorHAnsi"/>
                <w:color w:val="000000" w:themeColor="text1"/>
                <w:sz w:val="16"/>
                <w:szCs w:val="16"/>
                <w:lang w:val="en-GB"/>
              </w:rPr>
            </w:pPr>
            <w:r w:rsidRPr="00711965">
              <w:rPr>
                <w:rFonts w:cstheme="minorHAnsi"/>
                <w:color w:val="000000" w:themeColor="text1"/>
                <w:sz w:val="16"/>
                <w:szCs w:val="16"/>
                <w:lang w:val="en-GB"/>
              </w:rPr>
              <w:t>Maya Leaders of Southern Belize</w:t>
            </w:r>
          </w:p>
        </w:tc>
        <w:tc>
          <w:tcPr>
            <w:tcW w:w="4148" w:type="pct"/>
          </w:tcPr>
          <w:p w14:paraId="48943AD2" w14:textId="77777777" w:rsidR="00711965" w:rsidRPr="00711965" w:rsidRDefault="00711965" w:rsidP="00711965">
            <w:pPr>
              <w:jc w:val="left"/>
              <w:rPr>
                <w:rFonts w:cstheme="minorHAnsi"/>
                <w:color w:val="000000" w:themeColor="text1"/>
                <w:sz w:val="16"/>
                <w:szCs w:val="16"/>
                <w:lang w:val="en-GB"/>
              </w:rPr>
            </w:pPr>
            <w:r w:rsidRPr="00711965">
              <w:rPr>
                <w:rFonts w:cstheme="minorHAnsi"/>
                <w:color w:val="000000" w:themeColor="text1"/>
                <w:sz w:val="16"/>
                <w:szCs w:val="16"/>
                <w:lang w:val="en-GB"/>
              </w:rPr>
              <w:t>Founded in 1999 to monitor land development in the Toledo District of Belize.</w:t>
            </w:r>
          </w:p>
          <w:p w14:paraId="79A163E6" w14:textId="77777777" w:rsidR="00711965" w:rsidRPr="00711965" w:rsidRDefault="00711965" w:rsidP="00711965">
            <w:pPr>
              <w:jc w:val="left"/>
              <w:rPr>
                <w:rFonts w:cstheme="minorHAnsi"/>
                <w:color w:val="000000" w:themeColor="text1"/>
                <w:sz w:val="16"/>
                <w:szCs w:val="16"/>
                <w:lang w:val="en-GB"/>
              </w:rPr>
            </w:pPr>
            <w:r w:rsidRPr="00711965">
              <w:rPr>
                <w:rFonts w:cstheme="minorHAnsi"/>
                <w:color w:val="000000" w:themeColor="text1"/>
                <w:sz w:val="16"/>
                <w:szCs w:val="16"/>
                <w:lang w:val="en-GB"/>
              </w:rPr>
              <w:t>They have formed alliances such as the Maya Leaders Alliance of Toledo, bringing together the five organizations of the south</w:t>
            </w:r>
          </w:p>
          <w:p w14:paraId="3F82780C" w14:textId="77777777" w:rsidR="00711965" w:rsidRPr="00711965" w:rsidRDefault="00711965" w:rsidP="00711965">
            <w:pPr>
              <w:jc w:val="left"/>
              <w:rPr>
                <w:rFonts w:cstheme="minorHAnsi"/>
                <w:color w:val="000000" w:themeColor="text1"/>
                <w:sz w:val="16"/>
                <w:szCs w:val="16"/>
                <w:lang w:val="en-GB"/>
              </w:rPr>
            </w:pPr>
            <w:hyperlink r:id="rId100">
              <w:r w:rsidRPr="00711965">
                <w:rPr>
                  <w:rFonts w:cstheme="minorHAnsi"/>
                  <w:color w:val="0563C1" w:themeColor="hyperlink"/>
                  <w:sz w:val="16"/>
                  <w:szCs w:val="16"/>
                  <w:u w:val="single"/>
                  <w:lang w:val="en-GB"/>
                </w:rPr>
                <w:t>https://w</w:t>
              </w:r>
            </w:hyperlink>
            <w:r w:rsidRPr="00711965">
              <w:rPr>
                <w:rFonts w:cstheme="minorHAnsi"/>
                <w:color w:val="000000" w:themeColor="text1"/>
                <w:sz w:val="16"/>
                <w:szCs w:val="16"/>
                <w:lang w:val="en-GB"/>
              </w:rPr>
              <w:t>ww</w:t>
            </w:r>
            <w:hyperlink r:id="rId101">
              <w:r w:rsidRPr="00711965">
                <w:rPr>
                  <w:rFonts w:cstheme="minorHAnsi"/>
                  <w:color w:val="0563C1" w:themeColor="hyperlink"/>
                  <w:sz w:val="16"/>
                  <w:szCs w:val="16"/>
                  <w:u w:val="single"/>
                  <w:lang w:val="en-GB"/>
                </w:rPr>
                <w:t>.facebook.com</w:t>
              </w:r>
            </w:hyperlink>
            <w:r w:rsidRPr="00711965">
              <w:rPr>
                <w:rFonts w:cstheme="minorHAnsi"/>
                <w:color w:val="000000" w:themeColor="text1"/>
                <w:sz w:val="16"/>
                <w:szCs w:val="16"/>
                <w:lang w:val="en-GB"/>
              </w:rPr>
              <w:t>/may</w:t>
            </w:r>
            <w:hyperlink r:id="rId102">
              <w:r w:rsidRPr="00711965">
                <w:rPr>
                  <w:rFonts w:cstheme="minorHAnsi"/>
                  <w:color w:val="0563C1" w:themeColor="hyperlink"/>
                  <w:sz w:val="16"/>
                  <w:szCs w:val="16"/>
                  <w:u w:val="single"/>
                  <w:lang w:val="en-GB"/>
                </w:rPr>
                <w:t>aleadersofsouthernbelize/</w:t>
              </w:r>
            </w:hyperlink>
          </w:p>
        </w:tc>
      </w:tr>
      <w:tr w:rsidR="00711965" w:rsidRPr="00711965" w14:paraId="16D56B0B" w14:textId="77777777" w:rsidTr="00844732">
        <w:trPr>
          <w:trHeight w:val="615"/>
        </w:trPr>
        <w:tc>
          <w:tcPr>
            <w:tcW w:w="852" w:type="pct"/>
          </w:tcPr>
          <w:p w14:paraId="55DEE782" w14:textId="77777777" w:rsidR="00711965" w:rsidRPr="00711965" w:rsidRDefault="00711965" w:rsidP="00711965">
            <w:pPr>
              <w:rPr>
                <w:rFonts w:cstheme="minorHAnsi"/>
                <w:color w:val="000000" w:themeColor="text1"/>
                <w:sz w:val="16"/>
                <w:szCs w:val="16"/>
                <w:lang w:val="en-GB"/>
              </w:rPr>
            </w:pPr>
            <w:r w:rsidRPr="00711965">
              <w:rPr>
                <w:rFonts w:cstheme="minorHAnsi"/>
                <w:color w:val="000000" w:themeColor="text1"/>
                <w:sz w:val="16"/>
                <w:szCs w:val="16"/>
                <w:lang w:val="en-GB"/>
              </w:rPr>
              <w:t>Maya Institute of</w:t>
            </w:r>
            <w:r w:rsidRPr="00711965">
              <w:rPr>
                <w:rFonts w:cstheme="minorHAnsi"/>
                <w:bCs/>
                <w:color w:val="000000" w:themeColor="text1"/>
                <w:sz w:val="16"/>
                <w:szCs w:val="16"/>
                <w:lang w:val="en-GB"/>
              </w:rPr>
              <w:t xml:space="preserve"> </w:t>
            </w:r>
            <w:r w:rsidRPr="00711965">
              <w:rPr>
                <w:rFonts w:cstheme="minorHAnsi"/>
                <w:color w:val="000000" w:themeColor="text1"/>
                <w:sz w:val="16"/>
                <w:szCs w:val="16"/>
                <w:lang w:val="en-GB"/>
              </w:rPr>
              <w:t>Belize</w:t>
            </w:r>
          </w:p>
        </w:tc>
        <w:tc>
          <w:tcPr>
            <w:tcW w:w="4148" w:type="pct"/>
          </w:tcPr>
          <w:p w14:paraId="6364386C" w14:textId="77777777" w:rsidR="00711965" w:rsidRPr="00711965" w:rsidRDefault="00711965" w:rsidP="00711965">
            <w:pPr>
              <w:jc w:val="left"/>
              <w:rPr>
                <w:rFonts w:cstheme="minorHAnsi"/>
                <w:color w:val="000000" w:themeColor="text1"/>
                <w:sz w:val="16"/>
                <w:szCs w:val="16"/>
                <w:lang w:val="en-GB"/>
              </w:rPr>
            </w:pPr>
            <w:r w:rsidRPr="00711965">
              <w:rPr>
                <w:rFonts w:cstheme="minorHAnsi"/>
                <w:color w:val="000000" w:themeColor="text1"/>
                <w:sz w:val="16"/>
                <w:szCs w:val="16"/>
                <w:lang w:val="en-GB"/>
              </w:rPr>
              <w:t>It is a founding organization of the Enlace Continental de Mujeres Indígenas de las Américas (ECMIA)</w:t>
            </w:r>
          </w:p>
        </w:tc>
      </w:tr>
    </w:tbl>
    <w:p w14:paraId="14783660" w14:textId="77777777" w:rsidR="00711965" w:rsidRPr="00711965" w:rsidRDefault="00711965" w:rsidP="00711965">
      <w:pPr>
        <w:jc w:val="left"/>
        <w:rPr>
          <w:rFonts w:cstheme="minorHAnsi"/>
          <w:color w:val="000000" w:themeColor="text1"/>
          <w:sz w:val="20"/>
        </w:rPr>
      </w:pPr>
    </w:p>
    <w:p w14:paraId="62CACF40" w14:textId="77777777" w:rsidR="00711965" w:rsidRPr="00711965" w:rsidRDefault="00711965" w:rsidP="00711965">
      <w:pPr>
        <w:jc w:val="left"/>
        <w:rPr>
          <w:rFonts w:cstheme="minorHAnsi"/>
          <w:color w:val="000000" w:themeColor="text1"/>
          <w:sz w:val="20"/>
        </w:rPr>
      </w:pPr>
    </w:p>
    <w:p w14:paraId="197DA3F1" w14:textId="77777777" w:rsidR="00711965" w:rsidRPr="00711965" w:rsidRDefault="00711965" w:rsidP="00711965">
      <w:pPr>
        <w:jc w:val="left"/>
        <w:rPr>
          <w:rFonts w:cstheme="minorHAnsi"/>
          <w:color w:val="000000" w:themeColor="text1"/>
          <w:sz w:val="20"/>
        </w:rPr>
      </w:pPr>
    </w:p>
    <w:p w14:paraId="0407184A" w14:textId="77777777" w:rsidR="00711965" w:rsidRPr="00711965" w:rsidRDefault="00711965" w:rsidP="00711965">
      <w:pPr>
        <w:jc w:val="left"/>
        <w:rPr>
          <w:rFonts w:cstheme="minorHAnsi"/>
          <w:color w:val="000000" w:themeColor="text1"/>
          <w:sz w:val="20"/>
        </w:rPr>
      </w:pPr>
      <w:r w:rsidRPr="00711965">
        <w:rPr>
          <w:rFonts w:cstheme="minorHAnsi"/>
          <w:color w:val="000000" w:themeColor="text1"/>
          <w:sz w:val="20"/>
        </w:rPr>
        <w:br w:type="page"/>
      </w:r>
    </w:p>
    <w:p w14:paraId="18C75ADC" w14:textId="33DB30C5" w:rsidR="00711965" w:rsidRPr="00711965" w:rsidRDefault="00711965" w:rsidP="00711965">
      <w:pPr>
        <w:keepNext/>
        <w:keepLines/>
        <w:spacing w:before="100" w:beforeAutospacing="1"/>
        <w:outlineLvl w:val="0"/>
        <w:rPr>
          <w:rFonts w:eastAsiaTheme="majorEastAsia" w:cstheme="minorHAnsi"/>
          <w:b/>
          <w:color w:val="000000" w:themeColor="text1"/>
          <w:sz w:val="25"/>
          <w:szCs w:val="32"/>
          <w:lang w:val="en-GB"/>
        </w:rPr>
      </w:pPr>
      <w:bookmarkStart w:id="441" w:name="_Ref158128307"/>
      <w:bookmarkStart w:id="442" w:name="_Toc158909746"/>
      <w:r w:rsidRPr="00711965">
        <w:rPr>
          <w:rFonts w:eastAsiaTheme="majorEastAsia" w:cstheme="minorHAnsi"/>
          <w:b/>
          <w:color w:val="000000" w:themeColor="text1"/>
          <w:sz w:val="25"/>
          <w:szCs w:val="32"/>
          <w:lang w:val="en-GB"/>
        </w:rPr>
        <w:t xml:space="preserve">APPENDIX </w:t>
      </w:r>
      <w:r w:rsidR="000A4881" w:rsidRPr="005014A9">
        <w:rPr>
          <w:rFonts w:eastAsiaTheme="majorEastAsia" w:cstheme="minorHAnsi"/>
          <w:b/>
          <w:color w:val="000000" w:themeColor="text1"/>
          <w:sz w:val="25"/>
          <w:szCs w:val="32"/>
          <w:lang w:val="en-GB"/>
        </w:rPr>
        <w:t>4</w:t>
      </w:r>
      <w:r w:rsidRPr="00711965">
        <w:rPr>
          <w:rFonts w:eastAsiaTheme="majorEastAsia" w:cstheme="minorHAnsi"/>
          <w:b/>
          <w:color w:val="000000" w:themeColor="text1"/>
          <w:sz w:val="25"/>
          <w:szCs w:val="32"/>
          <w:lang w:val="en-GB"/>
        </w:rPr>
        <w:t>: STAKEHOLDER FEEDBACK IMPACT ON PROJECT</w:t>
      </w:r>
      <w:bookmarkEnd w:id="441"/>
      <w:bookmarkEnd w:id="442"/>
    </w:p>
    <w:p w14:paraId="32F55E00" w14:textId="77777777" w:rsidR="00711965" w:rsidRPr="00711965" w:rsidRDefault="00711965" w:rsidP="00711965">
      <w:pPr>
        <w:rPr>
          <w:rFonts w:cstheme="minorHAnsi"/>
          <w:color w:val="000000" w:themeColor="text1"/>
          <w:sz w:val="20"/>
          <w:lang w:val="en-GB"/>
        </w:rPr>
      </w:pPr>
    </w:p>
    <w:tbl>
      <w:tblPr>
        <w:tblStyle w:val="TableGrid"/>
        <w:tblW w:w="0" w:type="auto"/>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716"/>
        <w:gridCol w:w="3902"/>
        <w:gridCol w:w="4118"/>
      </w:tblGrid>
      <w:tr w:rsidR="00711965" w:rsidRPr="00711965" w14:paraId="180053ED" w14:textId="77777777" w:rsidTr="00844732">
        <w:tc>
          <w:tcPr>
            <w:tcW w:w="2122" w:type="dxa"/>
            <w:shd w:val="clear" w:color="auto" w:fill="D9D9D9" w:themeFill="background1" w:themeFillShade="D9"/>
          </w:tcPr>
          <w:p w14:paraId="0A23E2B2" w14:textId="77777777" w:rsidR="00711965" w:rsidRPr="00711965" w:rsidRDefault="00711965" w:rsidP="00711965">
            <w:pPr>
              <w:rPr>
                <w:rFonts w:cstheme="minorHAnsi"/>
                <w:b/>
                <w:bCs/>
                <w:color w:val="FFFFFF" w:themeColor="background1"/>
                <w:sz w:val="16"/>
                <w:szCs w:val="16"/>
                <w:lang w:val="en-GB"/>
              </w:rPr>
            </w:pPr>
            <w:r w:rsidRPr="00711965">
              <w:rPr>
                <w:rFonts w:cstheme="minorHAnsi"/>
                <w:b/>
                <w:bCs/>
                <w:color w:val="FFFFFF" w:themeColor="background1"/>
                <w:sz w:val="16"/>
                <w:szCs w:val="16"/>
                <w:lang w:val="en-GB"/>
              </w:rPr>
              <w:t>Topic</w:t>
            </w:r>
          </w:p>
        </w:tc>
        <w:tc>
          <w:tcPr>
            <w:tcW w:w="5811" w:type="dxa"/>
            <w:shd w:val="clear" w:color="auto" w:fill="D9D9D9" w:themeFill="background1" w:themeFillShade="D9"/>
          </w:tcPr>
          <w:p w14:paraId="1DBC7F16" w14:textId="77777777" w:rsidR="00711965" w:rsidRPr="00711965" w:rsidRDefault="00711965" w:rsidP="00711965">
            <w:pPr>
              <w:rPr>
                <w:rFonts w:cstheme="minorHAnsi"/>
                <w:b/>
                <w:bCs/>
                <w:color w:val="FFFFFF" w:themeColor="background1"/>
                <w:sz w:val="16"/>
                <w:szCs w:val="16"/>
                <w:lang w:val="en-GB"/>
              </w:rPr>
            </w:pPr>
            <w:r w:rsidRPr="00711965">
              <w:rPr>
                <w:rFonts w:cstheme="minorHAnsi"/>
                <w:b/>
                <w:bCs/>
                <w:color w:val="FFFFFF" w:themeColor="background1"/>
                <w:sz w:val="16"/>
                <w:szCs w:val="16"/>
                <w:lang w:val="en-GB"/>
              </w:rPr>
              <w:t xml:space="preserve">Feedback  </w:t>
            </w:r>
          </w:p>
        </w:tc>
        <w:tc>
          <w:tcPr>
            <w:tcW w:w="6017" w:type="dxa"/>
            <w:shd w:val="clear" w:color="auto" w:fill="D9D9D9" w:themeFill="background1" w:themeFillShade="D9"/>
          </w:tcPr>
          <w:p w14:paraId="63644036" w14:textId="77777777" w:rsidR="00711965" w:rsidRPr="00711965" w:rsidRDefault="00711965" w:rsidP="00711965">
            <w:pPr>
              <w:rPr>
                <w:rFonts w:cstheme="minorHAnsi"/>
                <w:b/>
                <w:bCs/>
                <w:color w:val="FFFFFF" w:themeColor="background1"/>
                <w:sz w:val="16"/>
                <w:szCs w:val="16"/>
                <w:lang w:val="en-GB"/>
              </w:rPr>
            </w:pPr>
            <w:r w:rsidRPr="00711965">
              <w:rPr>
                <w:rFonts w:cstheme="minorHAnsi"/>
                <w:b/>
                <w:bCs/>
                <w:color w:val="FFFFFF" w:themeColor="background1"/>
                <w:sz w:val="16"/>
                <w:szCs w:val="16"/>
                <w:lang w:val="en-GB"/>
              </w:rPr>
              <w:t xml:space="preserve">Recommendations/ Impact on project formulation  </w:t>
            </w:r>
          </w:p>
        </w:tc>
      </w:tr>
      <w:tr w:rsidR="00711965" w:rsidRPr="00711965" w14:paraId="1685BFF5" w14:textId="77777777" w:rsidTr="00844732">
        <w:tc>
          <w:tcPr>
            <w:tcW w:w="2122" w:type="dxa"/>
          </w:tcPr>
          <w:p w14:paraId="5FA06BAF" w14:textId="77777777" w:rsidR="00711965" w:rsidRPr="00711965" w:rsidRDefault="00711965" w:rsidP="00711965">
            <w:pPr>
              <w:rPr>
                <w:rFonts w:cstheme="minorHAnsi"/>
                <w:color w:val="000000" w:themeColor="text1"/>
                <w:sz w:val="16"/>
                <w:szCs w:val="16"/>
                <w:lang w:val="en-GB"/>
              </w:rPr>
            </w:pPr>
            <w:r w:rsidRPr="00711965">
              <w:rPr>
                <w:rFonts w:cstheme="minorHAnsi"/>
                <w:color w:val="000000" w:themeColor="text1"/>
                <w:sz w:val="16"/>
                <w:szCs w:val="16"/>
                <w:lang w:val="en-GB"/>
              </w:rPr>
              <w:t>Overall programme</w:t>
            </w:r>
            <w:r w:rsidRPr="00711965">
              <w:rPr>
                <w:rFonts w:eastAsia="Times New Roman" w:cstheme="minorHAnsi"/>
                <w:color w:val="000000" w:themeColor="text1"/>
                <w:sz w:val="16"/>
                <w:szCs w:val="16"/>
              </w:rPr>
              <w:t> </w:t>
            </w:r>
            <w:r w:rsidRPr="00711965">
              <w:rPr>
                <w:rFonts w:cstheme="minorHAnsi"/>
                <w:color w:val="000000" w:themeColor="text1"/>
                <w:sz w:val="16"/>
                <w:szCs w:val="16"/>
              </w:rPr>
              <w:t> </w:t>
            </w:r>
          </w:p>
        </w:tc>
        <w:tc>
          <w:tcPr>
            <w:tcW w:w="5811" w:type="dxa"/>
          </w:tcPr>
          <w:p w14:paraId="28500872" w14:textId="77777777" w:rsidR="00711965" w:rsidRPr="00711965" w:rsidRDefault="00711965" w:rsidP="00711965">
            <w:pPr>
              <w:rPr>
                <w:rFonts w:cstheme="minorHAnsi"/>
                <w:color w:val="000000" w:themeColor="text1"/>
                <w:sz w:val="16"/>
                <w:szCs w:val="16"/>
                <w:lang w:val="en-GB"/>
              </w:rPr>
            </w:pPr>
            <w:r w:rsidRPr="00711965">
              <w:rPr>
                <w:rFonts w:cstheme="minorHAnsi"/>
                <w:color w:val="000000" w:themeColor="text1"/>
                <w:sz w:val="16"/>
                <w:szCs w:val="16"/>
              </w:rPr>
              <w:t>Consultations revealed IP’s main interest is Component 1 – the water distribution system.</w:t>
            </w:r>
            <w:r w:rsidRPr="00711965">
              <w:rPr>
                <w:rFonts w:eastAsia="Times New Roman" w:cstheme="minorHAnsi"/>
                <w:color w:val="000000" w:themeColor="text1"/>
                <w:sz w:val="16"/>
                <w:szCs w:val="16"/>
              </w:rPr>
              <w:t> </w:t>
            </w:r>
            <w:r w:rsidRPr="00711965">
              <w:rPr>
                <w:rFonts w:cstheme="minorHAnsi"/>
                <w:color w:val="000000" w:themeColor="text1"/>
                <w:sz w:val="16"/>
                <w:szCs w:val="16"/>
              </w:rPr>
              <w:t> </w:t>
            </w:r>
          </w:p>
        </w:tc>
        <w:tc>
          <w:tcPr>
            <w:tcW w:w="6017" w:type="dxa"/>
          </w:tcPr>
          <w:p w14:paraId="2160B829" w14:textId="77777777" w:rsidR="00711965" w:rsidRPr="00711965" w:rsidRDefault="00711965" w:rsidP="00711965">
            <w:pPr>
              <w:rPr>
                <w:rFonts w:cstheme="minorHAnsi"/>
                <w:color w:val="000000" w:themeColor="text1"/>
                <w:sz w:val="16"/>
                <w:szCs w:val="16"/>
                <w:lang w:val="en-GB"/>
              </w:rPr>
            </w:pPr>
            <w:r w:rsidRPr="00711965">
              <w:rPr>
                <w:rFonts w:cstheme="minorHAnsi"/>
                <w:color w:val="000000" w:themeColor="text1"/>
                <w:sz w:val="16"/>
                <w:szCs w:val="16"/>
              </w:rPr>
              <w:t>Every community stated an urgency for a system to provide reliable, potable water and asked that the project be expedited.  </w:t>
            </w:r>
          </w:p>
        </w:tc>
      </w:tr>
      <w:tr w:rsidR="00711965" w:rsidRPr="00711965" w14:paraId="537E8202" w14:textId="77777777" w:rsidTr="00844732">
        <w:tc>
          <w:tcPr>
            <w:tcW w:w="2122" w:type="dxa"/>
          </w:tcPr>
          <w:p w14:paraId="2421E349" w14:textId="77777777" w:rsidR="00711965" w:rsidRPr="00711965" w:rsidRDefault="00711965" w:rsidP="00711965">
            <w:pPr>
              <w:rPr>
                <w:rFonts w:cstheme="minorHAnsi"/>
                <w:color w:val="000000" w:themeColor="text1"/>
                <w:sz w:val="16"/>
                <w:szCs w:val="16"/>
                <w:lang w:val="en-GB"/>
              </w:rPr>
            </w:pPr>
            <w:r w:rsidRPr="00711965">
              <w:rPr>
                <w:rFonts w:cstheme="minorHAnsi"/>
                <w:color w:val="000000" w:themeColor="text1"/>
                <w:sz w:val="16"/>
                <w:szCs w:val="16"/>
                <w:lang w:val="en-GB"/>
              </w:rPr>
              <w:t>Country Context</w:t>
            </w:r>
          </w:p>
        </w:tc>
        <w:tc>
          <w:tcPr>
            <w:tcW w:w="5811" w:type="dxa"/>
          </w:tcPr>
          <w:p w14:paraId="431933B9" w14:textId="77777777" w:rsidR="00711965" w:rsidRPr="00711965" w:rsidRDefault="00711965" w:rsidP="00711965">
            <w:pPr>
              <w:rPr>
                <w:rFonts w:cstheme="minorHAnsi"/>
                <w:color w:val="000000" w:themeColor="text1"/>
                <w:sz w:val="16"/>
                <w:szCs w:val="16"/>
                <w:lang w:val="en-GB"/>
              </w:rPr>
            </w:pPr>
            <w:r w:rsidRPr="00711965">
              <w:rPr>
                <w:rFonts w:cstheme="minorHAnsi"/>
                <w:color w:val="000000" w:themeColor="text1"/>
                <w:sz w:val="16"/>
                <w:szCs w:val="16"/>
              </w:rPr>
              <w:t>There was a perception that political interference or political agenda may influence receiving the necessary project funds, especially if there is a change of political party.   </w:t>
            </w:r>
          </w:p>
        </w:tc>
        <w:tc>
          <w:tcPr>
            <w:tcW w:w="6017" w:type="dxa"/>
          </w:tcPr>
          <w:p w14:paraId="38E20FA2" w14:textId="77777777" w:rsidR="00711965" w:rsidRPr="00711965" w:rsidRDefault="00711965" w:rsidP="00711965">
            <w:pPr>
              <w:rPr>
                <w:rFonts w:cstheme="minorHAnsi"/>
                <w:color w:val="000000" w:themeColor="text1"/>
                <w:sz w:val="16"/>
                <w:szCs w:val="16"/>
                <w:lang w:val="en-GB"/>
              </w:rPr>
            </w:pPr>
            <w:r w:rsidRPr="00711965">
              <w:rPr>
                <w:rFonts w:cstheme="minorHAnsi"/>
                <w:color w:val="000000" w:themeColor="text1"/>
                <w:sz w:val="16"/>
                <w:szCs w:val="16"/>
              </w:rPr>
              <w:t>It was highlighted during consultations that the project will have to adhere to strict requirements as established by the Adaptation Fund which would decrease the probability of political interference that could redirect funds intended for SEAM.</w:t>
            </w:r>
          </w:p>
        </w:tc>
      </w:tr>
      <w:tr w:rsidR="00711965" w:rsidRPr="00711965" w14:paraId="04A0E2D3" w14:textId="77777777" w:rsidTr="00844732">
        <w:tc>
          <w:tcPr>
            <w:tcW w:w="2122" w:type="dxa"/>
          </w:tcPr>
          <w:p w14:paraId="374E5D7F" w14:textId="77777777" w:rsidR="00711965" w:rsidRPr="00711965" w:rsidRDefault="00711965" w:rsidP="00711965">
            <w:pPr>
              <w:rPr>
                <w:rFonts w:cstheme="minorHAnsi"/>
                <w:color w:val="000000" w:themeColor="text1"/>
                <w:sz w:val="16"/>
                <w:szCs w:val="16"/>
                <w:lang w:val="en-GB"/>
              </w:rPr>
            </w:pPr>
            <w:r w:rsidRPr="00711965">
              <w:rPr>
                <w:rFonts w:cstheme="minorHAnsi"/>
                <w:color w:val="000000" w:themeColor="text1"/>
                <w:sz w:val="16"/>
                <w:szCs w:val="16"/>
                <w:lang w:val="en-GB"/>
              </w:rPr>
              <w:t>Environmental and social safeguards</w:t>
            </w:r>
            <w:r w:rsidRPr="00711965">
              <w:rPr>
                <w:rFonts w:eastAsia="Times New Roman" w:cstheme="minorHAnsi"/>
                <w:color w:val="000000" w:themeColor="text1"/>
                <w:sz w:val="16"/>
                <w:szCs w:val="16"/>
                <w:lang w:val="en-GB"/>
              </w:rPr>
              <w:t> </w:t>
            </w:r>
            <w:r w:rsidRPr="00711965">
              <w:rPr>
                <w:rFonts w:eastAsia="Times New Roman" w:cstheme="minorHAnsi"/>
                <w:color w:val="000000" w:themeColor="text1"/>
                <w:sz w:val="16"/>
                <w:szCs w:val="16"/>
              </w:rPr>
              <w:t> </w:t>
            </w:r>
            <w:r w:rsidRPr="00711965">
              <w:rPr>
                <w:rFonts w:cstheme="minorHAnsi"/>
                <w:color w:val="000000" w:themeColor="text1"/>
                <w:sz w:val="16"/>
                <w:szCs w:val="16"/>
              </w:rPr>
              <w:t> </w:t>
            </w:r>
          </w:p>
        </w:tc>
        <w:tc>
          <w:tcPr>
            <w:tcW w:w="5811" w:type="dxa"/>
          </w:tcPr>
          <w:p w14:paraId="546591A6" w14:textId="77777777" w:rsidR="00711965" w:rsidRPr="00711965" w:rsidRDefault="00711965" w:rsidP="00711965">
            <w:pPr>
              <w:rPr>
                <w:rFonts w:cstheme="minorHAnsi"/>
                <w:color w:val="000000" w:themeColor="text1"/>
                <w:sz w:val="16"/>
                <w:szCs w:val="16"/>
              </w:rPr>
            </w:pPr>
            <w:r w:rsidRPr="00711965">
              <w:rPr>
                <w:rFonts w:cstheme="minorHAnsi"/>
                <w:color w:val="000000" w:themeColor="text1"/>
                <w:sz w:val="16"/>
                <w:szCs w:val="16"/>
              </w:rPr>
              <w:t xml:space="preserve">During the consultation with the MLA and TAA there was concern over awareness and following FPIC protocol and ensuring consideration of the communities’ priorities. </w:t>
            </w:r>
          </w:p>
          <w:p w14:paraId="57917634" w14:textId="77777777" w:rsidR="00711965" w:rsidRPr="00711965" w:rsidRDefault="00711965" w:rsidP="00711965">
            <w:pPr>
              <w:rPr>
                <w:rFonts w:cstheme="minorHAnsi"/>
                <w:color w:val="000000" w:themeColor="text1"/>
                <w:sz w:val="16"/>
                <w:szCs w:val="16"/>
              </w:rPr>
            </w:pPr>
          </w:p>
          <w:p w14:paraId="02708E1F" w14:textId="77777777" w:rsidR="00711965" w:rsidRPr="00711965" w:rsidRDefault="00711965" w:rsidP="00711965">
            <w:pPr>
              <w:rPr>
                <w:rFonts w:cstheme="minorHAnsi"/>
                <w:color w:val="000000" w:themeColor="text1"/>
                <w:sz w:val="16"/>
                <w:szCs w:val="16"/>
              </w:rPr>
            </w:pPr>
            <w:r w:rsidRPr="00711965">
              <w:rPr>
                <w:rFonts w:cstheme="minorHAnsi"/>
                <w:color w:val="000000" w:themeColor="text1"/>
                <w:sz w:val="16"/>
                <w:szCs w:val="16"/>
              </w:rPr>
              <w:t>Additionally, it was pointed out that a grievance redress mechanism needs to be established in a way that is suitable to the remoteness and structures of the indigenous communities.</w:t>
            </w:r>
            <w:r w:rsidRPr="00711965">
              <w:rPr>
                <w:rFonts w:eastAsia="Times New Roman" w:cstheme="minorHAnsi"/>
                <w:color w:val="000000" w:themeColor="text1"/>
                <w:sz w:val="16"/>
                <w:szCs w:val="16"/>
              </w:rPr>
              <w:t>  </w:t>
            </w:r>
            <w:r w:rsidRPr="00711965">
              <w:rPr>
                <w:rFonts w:cstheme="minorHAnsi"/>
                <w:color w:val="000000" w:themeColor="text1"/>
                <w:sz w:val="16"/>
                <w:szCs w:val="16"/>
              </w:rPr>
              <w:t> </w:t>
            </w:r>
          </w:p>
          <w:p w14:paraId="3308FDF3" w14:textId="77777777" w:rsidR="00711965" w:rsidRPr="00711965" w:rsidRDefault="00711965" w:rsidP="00711965">
            <w:pPr>
              <w:rPr>
                <w:rFonts w:cstheme="minorHAnsi"/>
                <w:color w:val="000000" w:themeColor="text1"/>
                <w:sz w:val="16"/>
                <w:szCs w:val="16"/>
              </w:rPr>
            </w:pPr>
          </w:p>
          <w:p w14:paraId="7B032014" w14:textId="77777777" w:rsidR="00711965" w:rsidRPr="00711965" w:rsidRDefault="00711965" w:rsidP="00711965">
            <w:pPr>
              <w:rPr>
                <w:rFonts w:cstheme="minorHAnsi"/>
                <w:color w:val="000000" w:themeColor="text1"/>
                <w:sz w:val="16"/>
                <w:szCs w:val="16"/>
              </w:rPr>
            </w:pPr>
            <w:r w:rsidRPr="00711965">
              <w:rPr>
                <w:rFonts w:cstheme="minorHAnsi"/>
                <w:color w:val="000000" w:themeColor="text1"/>
                <w:sz w:val="16"/>
                <w:szCs w:val="16"/>
              </w:rPr>
              <w:t>Further, projects should always consider and respect the rights of the indigenous people.</w:t>
            </w:r>
            <w:r w:rsidRPr="00711965">
              <w:rPr>
                <w:rFonts w:eastAsia="Times New Roman" w:cstheme="minorHAnsi"/>
                <w:color w:val="000000" w:themeColor="text1"/>
                <w:sz w:val="16"/>
                <w:szCs w:val="16"/>
              </w:rPr>
              <w:t>  </w:t>
            </w:r>
            <w:r w:rsidRPr="00711965">
              <w:rPr>
                <w:rFonts w:cstheme="minorHAnsi"/>
                <w:color w:val="000000" w:themeColor="text1"/>
                <w:sz w:val="16"/>
                <w:szCs w:val="16"/>
              </w:rPr>
              <w:t> </w:t>
            </w:r>
          </w:p>
          <w:p w14:paraId="41F29714" w14:textId="77777777" w:rsidR="00711965" w:rsidRPr="00711965" w:rsidRDefault="00711965" w:rsidP="00711965">
            <w:pPr>
              <w:rPr>
                <w:rFonts w:cstheme="minorHAnsi"/>
                <w:color w:val="000000" w:themeColor="text1"/>
                <w:sz w:val="16"/>
                <w:szCs w:val="16"/>
              </w:rPr>
            </w:pPr>
          </w:p>
          <w:p w14:paraId="129A9ED4" w14:textId="77777777" w:rsidR="00711965" w:rsidRPr="00711965" w:rsidRDefault="00711965" w:rsidP="00711965">
            <w:pPr>
              <w:rPr>
                <w:rFonts w:cstheme="minorHAnsi"/>
                <w:color w:val="000000" w:themeColor="text1"/>
                <w:sz w:val="16"/>
                <w:szCs w:val="16"/>
                <w:lang w:val="en-GB"/>
              </w:rPr>
            </w:pPr>
            <w:r w:rsidRPr="00711965">
              <w:rPr>
                <w:rFonts w:cstheme="minorHAnsi"/>
                <w:color w:val="000000" w:themeColor="text1"/>
                <w:sz w:val="16"/>
                <w:szCs w:val="16"/>
              </w:rPr>
              <w:t>Consulted representatives also highlighted the need to ensure that IPs are consulted throughout a project's implementation, not only at the beginning.</w:t>
            </w:r>
            <w:r w:rsidRPr="00711965">
              <w:rPr>
                <w:rFonts w:eastAsia="Times New Roman" w:cstheme="minorHAnsi"/>
                <w:color w:val="000000" w:themeColor="text1"/>
                <w:sz w:val="16"/>
                <w:szCs w:val="16"/>
              </w:rPr>
              <w:t>  </w:t>
            </w:r>
            <w:r w:rsidRPr="00711965">
              <w:rPr>
                <w:rFonts w:cstheme="minorHAnsi"/>
                <w:color w:val="000000" w:themeColor="text1"/>
                <w:sz w:val="16"/>
                <w:szCs w:val="16"/>
              </w:rPr>
              <w:t> </w:t>
            </w:r>
          </w:p>
        </w:tc>
        <w:tc>
          <w:tcPr>
            <w:tcW w:w="6017" w:type="dxa"/>
          </w:tcPr>
          <w:p w14:paraId="50CBE635" w14:textId="77777777" w:rsidR="00711965" w:rsidRPr="00711965" w:rsidRDefault="00711965" w:rsidP="00711965">
            <w:pPr>
              <w:rPr>
                <w:rFonts w:cstheme="minorHAnsi"/>
                <w:color w:val="000000" w:themeColor="text1"/>
                <w:sz w:val="16"/>
                <w:szCs w:val="16"/>
              </w:rPr>
            </w:pPr>
            <w:r w:rsidRPr="00711965">
              <w:rPr>
                <w:rFonts w:cstheme="minorHAnsi"/>
                <w:color w:val="000000" w:themeColor="text1"/>
                <w:sz w:val="16"/>
                <w:szCs w:val="16"/>
              </w:rPr>
              <w:t>Project team conducted an extensive review of FPIC (national and international) as well as received guidance from the MRT on IP protocol. FPIC procedure and IP protocol was successfully followed and the FPIC was presented and signed (Appendix 8) by each indigenous community.</w:t>
            </w:r>
          </w:p>
          <w:p w14:paraId="394B6C20" w14:textId="77777777" w:rsidR="00711965" w:rsidRPr="00711965" w:rsidRDefault="00711965" w:rsidP="00711965">
            <w:pPr>
              <w:rPr>
                <w:rFonts w:cstheme="minorHAnsi"/>
                <w:color w:val="000000" w:themeColor="text1"/>
                <w:sz w:val="16"/>
                <w:szCs w:val="16"/>
              </w:rPr>
            </w:pPr>
          </w:p>
          <w:p w14:paraId="1D7FDE8B" w14:textId="77777777" w:rsidR="00711965" w:rsidRPr="00711965" w:rsidRDefault="00711965" w:rsidP="00711965">
            <w:pPr>
              <w:rPr>
                <w:rFonts w:cstheme="minorHAnsi"/>
                <w:color w:val="000000" w:themeColor="text1"/>
                <w:sz w:val="16"/>
                <w:szCs w:val="16"/>
              </w:rPr>
            </w:pPr>
            <w:r w:rsidRPr="00711965">
              <w:rPr>
                <w:rFonts w:cstheme="minorHAnsi"/>
                <w:color w:val="000000" w:themeColor="text1"/>
                <w:sz w:val="16"/>
                <w:szCs w:val="16"/>
              </w:rPr>
              <w:t>The project design includes a system of on-going consultation as part of the project.</w:t>
            </w:r>
          </w:p>
          <w:p w14:paraId="4D8948F2" w14:textId="77777777" w:rsidR="00711965" w:rsidRPr="00711965" w:rsidRDefault="00711965" w:rsidP="00711965">
            <w:pPr>
              <w:rPr>
                <w:rFonts w:cstheme="minorHAnsi"/>
                <w:color w:val="000000" w:themeColor="text1"/>
                <w:sz w:val="16"/>
                <w:szCs w:val="16"/>
              </w:rPr>
            </w:pPr>
          </w:p>
          <w:p w14:paraId="26C04C93" w14:textId="77777777" w:rsidR="00711965" w:rsidRPr="00711965" w:rsidRDefault="00711965" w:rsidP="00711965">
            <w:pPr>
              <w:rPr>
                <w:rFonts w:cstheme="minorHAnsi"/>
                <w:color w:val="000000" w:themeColor="text1"/>
                <w:sz w:val="16"/>
                <w:szCs w:val="16"/>
              </w:rPr>
            </w:pPr>
            <w:r w:rsidRPr="00711965">
              <w:rPr>
                <w:rFonts w:cstheme="minorHAnsi"/>
                <w:color w:val="000000" w:themeColor="text1"/>
                <w:sz w:val="16"/>
                <w:szCs w:val="16"/>
              </w:rPr>
              <w:t xml:space="preserve">A GRM was developed that considered the remote location and literacy rates in the project area. </w:t>
            </w:r>
          </w:p>
          <w:p w14:paraId="3A466304" w14:textId="77777777" w:rsidR="00711965" w:rsidRPr="00711965" w:rsidRDefault="00711965" w:rsidP="00711965">
            <w:pPr>
              <w:rPr>
                <w:rFonts w:cstheme="minorHAnsi"/>
                <w:color w:val="000000" w:themeColor="text1"/>
                <w:sz w:val="16"/>
                <w:szCs w:val="16"/>
              </w:rPr>
            </w:pPr>
          </w:p>
          <w:p w14:paraId="39517276" w14:textId="77777777" w:rsidR="00711965" w:rsidRPr="00711965" w:rsidRDefault="00711965" w:rsidP="00711965">
            <w:pPr>
              <w:rPr>
                <w:rFonts w:cstheme="minorHAnsi"/>
                <w:color w:val="000000" w:themeColor="text1"/>
                <w:sz w:val="16"/>
                <w:szCs w:val="16"/>
                <w:lang w:val="en-GB"/>
              </w:rPr>
            </w:pPr>
            <w:r w:rsidRPr="00711965">
              <w:rPr>
                <w:rFonts w:cstheme="minorHAnsi"/>
                <w:color w:val="000000" w:themeColor="text1"/>
                <w:sz w:val="16"/>
                <w:szCs w:val="16"/>
              </w:rPr>
              <w:t>Roles and responsibilities for monitoring is structures in a transparent and inclusive manner.</w:t>
            </w:r>
            <w:r w:rsidRPr="00711965">
              <w:rPr>
                <w:rFonts w:eastAsia="Times New Roman" w:cstheme="minorHAnsi"/>
                <w:color w:val="000000" w:themeColor="text1"/>
                <w:sz w:val="16"/>
                <w:szCs w:val="16"/>
              </w:rPr>
              <w:t>  </w:t>
            </w:r>
            <w:r w:rsidRPr="00711965">
              <w:rPr>
                <w:rFonts w:cstheme="minorHAnsi"/>
                <w:color w:val="000000" w:themeColor="text1"/>
                <w:sz w:val="16"/>
                <w:szCs w:val="16"/>
              </w:rPr>
              <w:t> </w:t>
            </w:r>
          </w:p>
        </w:tc>
      </w:tr>
      <w:tr w:rsidR="00711965" w:rsidRPr="00711965" w14:paraId="794ECD1B" w14:textId="77777777" w:rsidTr="00844732">
        <w:tc>
          <w:tcPr>
            <w:tcW w:w="2122" w:type="dxa"/>
          </w:tcPr>
          <w:p w14:paraId="2B2A76D8" w14:textId="77777777" w:rsidR="00711965" w:rsidRPr="00711965" w:rsidRDefault="00711965" w:rsidP="00711965">
            <w:pPr>
              <w:rPr>
                <w:rFonts w:cstheme="minorHAnsi"/>
                <w:color w:val="000000" w:themeColor="text1"/>
                <w:sz w:val="16"/>
                <w:szCs w:val="16"/>
                <w:lang w:val="en-GB"/>
              </w:rPr>
            </w:pPr>
            <w:r w:rsidRPr="00711965">
              <w:rPr>
                <w:rFonts w:cstheme="minorHAnsi"/>
                <w:color w:val="000000" w:themeColor="text1"/>
                <w:sz w:val="16"/>
                <w:szCs w:val="16"/>
              </w:rPr>
              <w:t>Role of technical assistance</w:t>
            </w:r>
            <w:r w:rsidRPr="00711965">
              <w:rPr>
                <w:rFonts w:eastAsia="Times New Roman" w:cstheme="minorHAnsi"/>
                <w:color w:val="000000" w:themeColor="text1"/>
                <w:sz w:val="16"/>
                <w:szCs w:val="16"/>
              </w:rPr>
              <w:t>  </w:t>
            </w:r>
            <w:r w:rsidRPr="00711965">
              <w:rPr>
                <w:rFonts w:cstheme="minorHAnsi"/>
                <w:color w:val="000000" w:themeColor="text1"/>
                <w:sz w:val="16"/>
                <w:szCs w:val="16"/>
              </w:rPr>
              <w:t> </w:t>
            </w:r>
          </w:p>
        </w:tc>
        <w:tc>
          <w:tcPr>
            <w:tcW w:w="5811" w:type="dxa"/>
          </w:tcPr>
          <w:p w14:paraId="171E0D2B" w14:textId="77777777" w:rsidR="00711965" w:rsidRPr="00711965" w:rsidRDefault="00711965" w:rsidP="00711965">
            <w:pPr>
              <w:rPr>
                <w:rFonts w:cstheme="minorHAnsi"/>
                <w:color w:val="000000" w:themeColor="text1"/>
                <w:sz w:val="16"/>
                <w:szCs w:val="16"/>
              </w:rPr>
            </w:pPr>
            <w:r w:rsidRPr="00711965">
              <w:rPr>
                <w:rFonts w:cstheme="minorHAnsi"/>
                <w:color w:val="000000" w:themeColor="text1"/>
                <w:sz w:val="16"/>
                <w:szCs w:val="16"/>
              </w:rPr>
              <w:t>During consultations, it was argued that TA should support beneficiaries in accessing credit (e.g. sufficient micro-finance to start producing or acquiring the materials to execute the livelihood being introduced).</w:t>
            </w:r>
            <w:r w:rsidRPr="00711965">
              <w:rPr>
                <w:rFonts w:eastAsia="Times New Roman" w:cstheme="minorHAnsi"/>
                <w:color w:val="000000" w:themeColor="text1"/>
                <w:sz w:val="16"/>
                <w:szCs w:val="16"/>
              </w:rPr>
              <w:t>  </w:t>
            </w:r>
            <w:r w:rsidRPr="00711965">
              <w:rPr>
                <w:rFonts w:cstheme="minorHAnsi"/>
                <w:color w:val="000000" w:themeColor="text1"/>
                <w:sz w:val="16"/>
                <w:szCs w:val="16"/>
              </w:rPr>
              <w:t> </w:t>
            </w:r>
          </w:p>
          <w:p w14:paraId="76EBF625" w14:textId="77777777" w:rsidR="00711965" w:rsidRPr="00711965" w:rsidRDefault="00711965" w:rsidP="00711965">
            <w:pPr>
              <w:rPr>
                <w:rFonts w:cstheme="minorHAnsi"/>
                <w:color w:val="000000" w:themeColor="text1"/>
                <w:sz w:val="16"/>
                <w:szCs w:val="16"/>
              </w:rPr>
            </w:pPr>
          </w:p>
          <w:p w14:paraId="554EED3D" w14:textId="77777777" w:rsidR="00711965" w:rsidRPr="00711965" w:rsidRDefault="00711965" w:rsidP="00711965">
            <w:pPr>
              <w:rPr>
                <w:rFonts w:cstheme="minorHAnsi"/>
                <w:color w:val="000000" w:themeColor="text1"/>
                <w:sz w:val="16"/>
                <w:szCs w:val="16"/>
              </w:rPr>
            </w:pPr>
            <w:r w:rsidRPr="00711965">
              <w:rPr>
                <w:rFonts w:cstheme="minorHAnsi"/>
                <w:color w:val="000000" w:themeColor="text1"/>
                <w:sz w:val="16"/>
                <w:szCs w:val="16"/>
              </w:rPr>
              <w:t>It was highlighted that the alternative livelihood activities are inherently weak without support with marketing or an absence of markets for products produced.</w:t>
            </w:r>
            <w:r w:rsidRPr="00711965">
              <w:rPr>
                <w:rFonts w:eastAsia="Times New Roman" w:cstheme="minorHAnsi"/>
                <w:color w:val="000000" w:themeColor="text1"/>
                <w:sz w:val="16"/>
                <w:szCs w:val="16"/>
              </w:rPr>
              <w:t> </w:t>
            </w:r>
            <w:r w:rsidRPr="00711965">
              <w:rPr>
                <w:rFonts w:cstheme="minorHAnsi"/>
                <w:color w:val="000000" w:themeColor="text1"/>
                <w:sz w:val="16"/>
                <w:szCs w:val="16"/>
              </w:rPr>
              <w:t> </w:t>
            </w:r>
          </w:p>
          <w:p w14:paraId="4FF02A7B" w14:textId="77777777" w:rsidR="00711965" w:rsidRPr="00711965" w:rsidRDefault="00711965" w:rsidP="00711965">
            <w:pPr>
              <w:rPr>
                <w:rFonts w:cstheme="minorHAnsi"/>
                <w:color w:val="000000" w:themeColor="text1"/>
                <w:sz w:val="16"/>
                <w:szCs w:val="16"/>
              </w:rPr>
            </w:pPr>
          </w:p>
          <w:p w14:paraId="4B9A8B0C" w14:textId="77777777" w:rsidR="00711965" w:rsidRPr="00711965" w:rsidRDefault="00711965" w:rsidP="00711965">
            <w:pPr>
              <w:rPr>
                <w:rFonts w:cstheme="minorHAnsi"/>
                <w:color w:val="000000" w:themeColor="text1"/>
                <w:sz w:val="16"/>
                <w:szCs w:val="16"/>
              </w:rPr>
            </w:pPr>
            <w:r w:rsidRPr="00711965">
              <w:rPr>
                <w:rFonts w:cstheme="minorHAnsi"/>
                <w:color w:val="000000" w:themeColor="text1"/>
                <w:sz w:val="16"/>
                <w:szCs w:val="16"/>
              </w:rPr>
              <w:t>Additionally, there was concern there would be insufficient follow-through on the training after the initial capacity building was complete.</w:t>
            </w:r>
            <w:r w:rsidRPr="00711965">
              <w:rPr>
                <w:rFonts w:eastAsia="Times New Roman" w:cstheme="minorHAnsi"/>
                <w:color w:val="000000" w:themeColor="text1"/>
                <w:sz w:val="16"/>
                <w:szCs w:val="16"/>
              </w:rPr>
              <w:t>  </w:t>
            </w:r>
            <w:r w:rsidRPr="00711965">
              <w:rPr>
                <w:rFonts w:cstheme="minorHAnsi"/>
                <w:color w:val="000000" w:themeColor="text1"/>
                <w:sz w:val="16"/>
                <w:szCs w:val="16"/>
              </w:rPr>
              <w:t> </w:t>
            </w:r>
          </w:p>
          <w:p w14:paraId="02D52773" w14:textId="77777777" w:rsidR="00711965" w:rsidRPr="00711965" w:rsidRDefault="00711965" w:rsidP="00711965">
            <w:pPr>
              <w:rPr>
                <w:rFonts w:cstheme="minorHAnsi"/>
                <w:color w:val="000000" w:themeColor="text1"/>
                <w:sz w:val="16"/>
                <w:szCs w:val="16"/>
                <w:lang w:val="en-GB"/>
              </w:rPr>
            </w:pPr>
            <w:r w:rsidRPr="00711965">
              <w:rPr>
                <w:rFonts w:eastAsia="Times New Roman" w:cstheme="minorHAnsi"/>
                <w:color w:val="000000" w:themeColor="text1"/>
                <w:sz w:val="16"/>
                <w:szCs w:val="16"/>
              </w:rPr>
              <w:t>  </w:t>
            </w:r>
            <w:r w:rsidRPr="00711965">
              <w:rPr>
                <w:rFonts w:cstheme="minorHAnsi"/>
                <w:color w:val="000000" w:themeColor="text1"/>
                <w:sz w:val="16"/>
                <w:szCs w:val="16"/>
              </w:rPr>
              <w:t> </w:t>
            </w:r>
          </w:p>
        </w:tc>
        <w:tc>
          <w:tcPr>
            <w:tcW w:w="6017" w:type="dxa"/>
          </w:tcPr>
          <w:p w14:paraId="46572352" w14:textId="77777777" w:rsidR="00711965" w:rsidRPr="00711965" w:rsidRDefault="00711965" w:rsidP="00711965">
            <w:pPr>
              <w:rPr>
                <w:rFonts w:cstheme="minorHAnsi"/>
                <w:color w:val="000000" w:themeColor="text1"/>
                <w:sz w:val="16"/>
                <w:szCs w:val="16"/>
              </w:rPr>
            </w:pPr>
            <w:r w:rsidRPr="00711965">
              <w:rPr>
                <w:rFonts w:cstheme="minorHAnsi"/>
                <w:color w:val="000000" w:themeColor="text1"/>
                <w:sz w:val="16"/>
                <w:szCs w:val="16"/>
              </w:rPr>
              <w:t xml:space="preserve">It was explained that this project was not a micro-finance project but that the TA for alternative livelihoods would be tailored to expressed needs and interests of the community. Alternative livelihood training will include how to market what is produced (e.g. honey, artisanry) </w:t>
            </w:r>
          </w:p>
          <w:p w14:paraId="17F2D1A4" w14:textId="77777777" w:rsidR="00711965" w:rsidRPr="00711965" w:rsidRDefault="00711965" w:rsidP="00711965">
            <w:pPr>
              <w:rPr>
                <w:rFonts w:cstheme="minorHAnsi"/>
                <w:color w:val="000000" w:themeColor="text1"/>
                <w:sz w:val="16"/>
                <w:szCs w:val="16"/>
              </w:rPr>
            </w:pPr>
          </w:p>
          <w:p w14:paraId="59614AAE" w14:textId="77777777" w:rsidR="00711965" w:rsidRPr="00711965" w:rsidRDefault="00711965" w:rsidP="00711965">
            <w:pPr>
              <w:rPr>
                <w:rFonts w:cstheme="minorHAnsi"/>
                <w:color w:val="000000" w:themeColor="text1"/>
                <w:sz w:val="16"/>
                <w:szCs w:val="16"/>
              </w:rPr>
            </w:pPr>
            <w:r w:rsidRPr="00711965">
              <w:rPr>
                <w:rFonts w:cstheme="minorHAnsi"/>
                <w:color w:val="000000" w:themeColor="text1"/>
                <w:sz w:val="16"/>
                <w:szCs w:val="16"/>
              </w:rPr>
              <w:t>The livelihood option must be commercially viable within the existing market infrastructure and sustainable post-training.</w:t>
            </w:r>
            <w:r w:rsidRPr="00711965">
              <w:rPr>
                <w:rFonts w:eastAsia="Times New Roman" w:cstheme="minorHAnsi"/>
                <w:color w:val="000000" w:themeColor="text1"/>
                <w:sz w:val="16"/>
                <w:szCs w:val="16"/>
              </w:rPr>
              <w:t>  </w:t>
            </w:r>
            <w:r w:rsidRPr="00711965">
              <w:rPr>
                <w:rFonts w:cstheme="minorHAnsi"/>
                <w:color w:val="000000" w:themeColor="text1"/>
                <w:sz w:val="16"/>
                <w:szCs w:val="16"/>
              </w:rPr>
              <w:t> </w:t>
            </w:r>
          </w:p>
          <w:p w14:paraId="047AE7B5" w14:textId="77777777" w:rsidR="00711965" w:rsidRPr="00711965" w:rsidRDefault="00711965" w:rsidP="00711965">
            <w:pPr>
              <w:rPr>
                <w:rFonts w:cstheme="minorHAnsi"/>
                <w:color w:val="000000" w:themeColor="text1"/>
                <w:sz w:val="16"/>
                <w:szCs w:val="16"/>
              </w:rPr>
            </w:pPr>
          </w:p>
          <w:p w14:paraId="7A17ACD8" w14:textId="77777777" w:rsidR="00711965" w:rsidRPr="00711965" w:rsidRDefault="00711965" w:rsidP="00711965">
            <w:pPr>
              <w:rPr>
                <w:rFonts w:cstheme="minorHAnsi"/>
                <w:color w:val="000000" w:themeColor="text1"/>
                <w:sz w:val="16"/>
                <w:szCs w:val="16"/>
                <w:lang w:val="en-GB"/>
              </w:rPr>
            </w:pPr>
            <w:r w:rsidRPr="00711965">
              <w:rPr>
                <w:rFonts w:cstheme="minorHAnsi"/>
                <w:color w:val="000000" w:themeColor="text1"/>
                <w:sz w:val="16"/>
                <w:szCs w:val="16"/>
              </w:rPr>
              <w:t>Emphasis will be placed in ensuring that women from indigenous communities are actively targeted by the TA provider to ensure that they are not excluded from benefitting from the activity.</w:t>
            </w:r>
            <w:r w:rsidRPr="00711965">
              <w:rPr>
                <w:rFonts w:eastAsia="Times New Roman" w:cstheme="minorHAnsi"/>
                <w:color w:val="000000" w:themeColor="text1"/>
                <w:sz w:val="16"/>
                <w:szCs w:val="16"/>
              </w:rPr>
              <w:t>    </w:t>
            </w:r>
            <w:r w:rsidRPr="00711965">
              <w:rPr>
                <w:rFonts w:cstheme="minorHAnsi"/>
                <w:color w:val="000000" w:themeColor="text1"/>
                <w:sz w:val="16"/>
                <w:szCs w:val="16"/>
              </w:rPr>
              <w:t> </w:t>
            </w:r>
          </w:p>
        </w:tc>
      </w:tr>
      <w:tr w:rsidR="00711965" w:rsidRPr="00711965" w14:paraId="534FA444" w14:textId="77777777" w:rsidTr="00844732">
        <w:tc>
          <w:tcPr>
            <w:tcW w:w="2122" w:type="dxa"/>
          </w:tcPr>
          <w:p w14:paraId="5F1F81B6" w14:textId="77777777" w:rsidR="00711965" w:rsidRPr="00711965" w:rsidRDefault="00711965" w:rsidP="00711965">
            <w:pPr>
              <w:rPr>
                <w:rFonts w:cstheme="minorHAnsi"/>
                <w:color w:val="000000" w:themeColor="text1"/>
                <w:sz w:val="16"/>
                <w:szCs w:val="16"/>
                <w:lang w:val="en-GB"/>
              </w:rPr>
            </w:pPr>
            <w:r w:rsidRPr="00711965">
              <w:rPr>
                <w:rFonts w:cstheme="minorHAnsi"/>
                <w:color w:val="000000" w:themeColor="text1"/>
                <w:sz w:val="16"/>
                <w:szCs w:val="16"/>
              </w:rPr>
              <w:t>Grievance redress mechanism</w:t>
            </w:r>
            <w:r w:rsidRPr="00711965">
              <w:rPr>
                <w:rFonts w:eastAsia="Times New Roman" w:cstheme="minorHAnsi"/>
                <w:color w:val="000000" w:themeColor="text1"/>
                <w:sz w:val="16"/>
                <w:szCs w:val="16"/>
              </w:rPr>
              <w:t>  </w:t>
            </w:r>
            <w:r w:rsidRPr="00711965">
              <w:rPr>
                <w:rFonts w:cstheme="minorHAnsi"/>
                <w:color w:val="000000" w:themeColor="text1"/>
                <w:sz w:val="16"/>
                <w:szCs w:val="16"/>
              </w:rPr>
              <w:t> </w:t>
            </w:r>
          </w:p>
        </w:tc>
        <w:tc>
          <w:tcPr>
            <w:tcW w:w="5811" w:type="dxa"/>
          </w:tcPr>
          <w:p w14:paraId="56C01B87" w14:textId="77777777" w:rsidR="00711965" w:rsidRPr="00711965" w:rsidRDefault="00711965" w:rsidP="00711965">
            <w:pPr>
              <w:rPr>
                <w:rFonts w:cstheme="minorHAnsi"/>
                <w:color w:val="000000" w:themeColor="text1"/>
                <w:sz w:val="16"/>
                <w:szCs w:val="16"/>
                <w:lang w:val="en-GB"/>
              </w:rPr>
            </w:pPr>
            <w:r w:rsidRPr="00711965">
              <w:rPr>
                <w:rFonts w:cstheme="minorHAnsi"/>
                <w:color w:val="000000" w:themeColor="text1"/>
                <w:sz w:val="16"/>
                <w:szCs w:val="16"/>
              </w:rPr>
              <w:t>The Maya communities have existing GRM arrangements in place, where differences and conflicts can be heard and adjourned by the Alcalde acting as magistrate (cases up to BZ$ 50) for those cases where the Alcalde is unable to adjourn or for which there is an appeal, the case can be presented to the Toledo Alcalde Association. A case can go up to the country’s Supreme Court (advised by Toledo Alcalde’s Association).</w:t>
            </w:r>
            <w:r w:rsidRPr="00711965">
              <w:rPr>
                <w:rFonts w:eastAsia="Times New Roman" w:cstheme="minorHAnsi"/>
                <w:color w:val="000000" w:themeColor="text1"/>
                <w:sz w:val="16"/>
                <w:szCs w:val="16"/>
              </w:rPr>
              <w:t>  </w:t>
            </w:r>
            <w:r w:rsidRPr="00711965">
              <w:rPr>
                <w:rFonts w:cstheme="minorHAnsi"/>
                <w:color w:val="000000" w:themeColor="text1"/>
                <w:sz w:val="16"/>
                <w:szCs w:val="16"/>
              </w:rPr>
              <w:t> </w:t>
            </w:r>
          </w:p>
        </w:tc>
        <w:tc>
          <w:tcPr>
            <w:tcW w:w="6017" w:type="dxa"/>
          </w:tcPr>
          <w:p w14:paraId="22ECDFEA" w14:textId="77777777" w:rsidR="00711965" w:rsidRPr="00711965" w:rsidRDefault="00711965" w:rsidP="00711965">
            <w:pPr>
              <w:rPr>
                <w:rFonts w:cstheme="minorHAnsi"/>
                <w:color w:val="000000" w:themeColor="text1"/>
                <w:sz w:val="16"/>
                <w:szCs w:val="16"/>
              </w:rPr>
            </w:pPr>
            <w:r w:rsidRPr="00711965">
              <w:rPr>
                <w:rFonts w:cstheme="minorHAnsi"/>
                <w:color w:val="000000" w:themeColor="text1"/>
                <w:sz w:val="16"/>
                <w:szCs w:val="16"/>
              </w:rPr>
              <w:t>Where relevant due to location, the projects will adapt the GRM to integrate the existing customary mechanisms of the Maya villages.</w:t>
            </w:r>
            <w:r w:rsidRPr="00711965">
              <w:rPr>
                <w:rFonts w:eastAsia="Times New Roman" w:cstheme="minorHAnsi"/>
                <w:color w:val="000000" w:themeColor="text1"/>
                <w:sz w:val="16"/>
                <w:szCs w:val="16"/>
              </w:rPr>
              <w:t> </w:t>
            </w:r>
            <w:r w:rsidRPr="00711965">
              <w:rPr>
                <w:rFonts w:cstheme="minorHAnsi"/>
                <w:color w:val="000000" w:themeColor="text1"/>
                <w:sz w:val="16"/>
                <w:szCs w:val="16"/>
              </w:rPr>
              <w:t> </w:t>
            </w:r>
          </w:p>
          <w:p w14:paraId="7456CDA0" w14:textId="77777777" w:rsidR="00711965" w:rsidRPr="00711965" w:rsidRDefault="00711965" w:rsidP="00711965">
            <w:pPr>
              <w:rPr>
                <w:rFonts w:cstheme="minorHAnsi"/>
                <w:color w:val="000000" w:themeColor="text1"/>
                <w:sz w:val="16"/>
                <w:szCs w:val="16"/>
              </w:rPr>
            </w:pPr>
          </w:p>
          <w:p w14:paraId="411B671D" w14:textId="77777777" w:rsidR="00711965" w:rsidRPr="00711965" w:rsidRDefault="00711965" w:rsidP="00711965">
            <w:pPr>
              <w:rPr>
                <w:rFonts w:cstheme="minorHAnsi"/>
                <w:color w:val="000000" w:themeColor="text1"/>
                <w:sz w:val="16"/>
                <w:szCs w:val="16"/>
                <w:lang w:val="en-GB"/>
              </w:rPr>
            </w:pPr>
            <w:r w:rsidRPr="00711965">
              <w:rPr>
                <w:rFonts w:cstheme="minorHAnsi"/>
                <w:color w:val="000000" w:themeColor="text1"/>
                <w:sz w:val="16"/>
                <w:szCs w:val="16"/>
              </w:rPr>
              <w:t>The villages will also be invited to participate in further adapting the project specific GRMs in their own communities to increase accessibility.</w:t>
            </w:r>
          </w:p>
        </w:tc>
      </w:tr>
      <w:tr w:rsidR="00711965" w:rsidRPr="00711965" w14:paraId="4220F3C7" w14:textId="77777777" w:rsidTr="00844732">
        <w:tc>
          <w:tcPr>
            <w:tcW w:w="2122" w:type="dxa"/>
          </w:tcPr>
          <w:p w14:paraId="315DB1A6" w14:textId="77777777" w:rsidR="00711965" w:rsidRPr="00711965" w:rsidRDefault="00711965" w:rsidP="00711965">
            <w:pPr>
              <w:rPr>
                <w:rFonts w:cstheme="minorHAnsi"/>
                <w:color w:val="000000" w:themeColor="text1"/>
                <w:sz w:val="16"/>
                <w:szCs w:val="16"/>
                <w:lang w:val="en-GB"/>
              </w:rPr>
            </w:pPr>
            <w:r w:rsidRPr="00711965">
              <w:rPr>
                <w:rFonts w:cstheme="minorHAnsi"/>
                <w:color w:val="000000" w:themeColor="text1"/>
                <w:sz w:val="16"/>
                <w:szCs w:val="16"/>
              </w:rPr>
              <w:t>Sanitation</w:t>
            </w:r>
            <w:r w:rsidRPr="00711965">
              <w:rPr>
                <w:rFonts w:eastAsia="Times New Roman" w:cstheme="minorHAnsi"/>
                <w:color w:val="000000" w:themeColor="text1"/>
                <w:sz w:val="16"/>
                <w:szCs w:val="16"/>
              </w:rPr>
              <w:t> </w:t>
            </w:r>
            <w:r w:rsidRPr="00711965">
              <w:rPr>
                <w:rFonts w:cstheme="minorHAnsi"/>
                <w:color w:val="000000" w:themeColor="text1"/>
                <w:sz w:val="16"/>
                <w:szCs w:val="16"/>
              </w:rPr>
              <w:t> </w:t>
            </w:r>
          </w:p>
        </w:tc>
        <w:tc>
          <w:tcPr>
            <w:tcW w:w="5811" w:type="dxa"/>
          </w:tcPr>
          <w:p w14:paraId="72750B30" w14:textId="77777777" w:rsidR="00711965" w:rsidRPr="00711965" w:rsidRDefault="00711965" w:rsidP="00711965">
            <w:pPr>
              <w:rPr>
                <w:rFonts w:cstheme="minorHAnsi"/>
                <w:color w:val="000000" w:themeColor="text1"/>
                <w:sz w:val="16"/>
                <w:szCs w:val="16"/>
                <w:lang w:val="en-GB"/>
              </w:rPr>
            </w:pPr>
            <w:r w:rsidRPr="00711965">
              <w:rPr>
                <w:rFonts w:cstheme="minorHAnsi"/>
                <w:color w:val="000000" w:themeColor="text1"/>
                <w:sz w:val="16"/>
                <w:szCs w:val="16"/>
              </w:rPr>
              <w:t>The feedback from the FOs, and the communities’ response in Otoxha and Dolores, conveyed a reluctance to discuss latrines or sanitation. Though the leaders expressed willingness to have latrines as part of the project the process of changing this cultural norm would require additional consideration.</w:t>
            </w:r>
            <w:r w:rsidRPr="00711965">
              <w:rPr>
                <w:rFonts w:eastAsia="Times New Roman" w:cstheme="minorHAnsi"/>
                <w:color w:val="000000" w:themeColor="text1"/>
                <w:sz w:val="16"/>
                <w:szCs w:val="16"/>
              </w:rPr>
              <w:t> </w:t>
            </w:r>
            <w:r w:rsidRPr="00711965">
              <w:rPr>
                <w:rFonts w:cstheme="minorHAnsi"/>
                <w:color w:val="000000" w:themeColor="text1"/>
                <w:sz w:val="16"/>
                <w:szCs w:val="16"/>
              </w:rPr>
              <w:t> </w:t>
            </w:r>
          </w:p>
        </w:tc>
        <w:tc>
          <w:tcPr>
            <w:tcW w:w="6017" w:type="dxa"/>
          </w:tcPr>
          <w:p w14:paraId="0F3B2122" w14:textId="77777777" w:rsidR="00711965" w:rsidRPr="00711965" w:rsidRDefault="00711965" w:rsidP="00711965">
            <w:pPr>
              <w:rPr>
                <w:rFonts w:cstheme="minorHAnsi"/>
                <w:color w:val="000000" w:themeColor="text1"/>
                <w:sz w:val="16"/>
                <w:szCs w:val="16"/>
              </w:rPr>
            </w:pPr>
            <w:r w:rsidRPr="00711965">
              <w:rPr>
                <w:rFonts w:cstheme="minorHAnsi"/>
                <w:color w:val="000000" w:themeColor="text1"/>
                <w:sz w:val="16"/>
                <w:szCs w:val="16"/>
              </w:rPr>
              <w:t>Though sanitation was considered as part of the project components, the feedback resulted in removing sanitation infrastructure and focus instead on WASH training as a step for preserving the watershed and decreasing contamination. Additionally, other mitigants were developed to avoid contamination.</w:t>
            </w:r>
          </w:p>
          <w:p w14:paraId="6A72D005" w14:textId="77777777" w:rsidR="00711965" w:rsidRPr="00711965" w:rsidRDefault="00711965" w:rsidP="00711965">
            <w:pPr>
              <w:rPr>
                <w:rFonts w:cstheme="minorHAnsi"/>
                <w:color w:val="000000" w:themeColor="text1"/>
                <w:sz w:val="16"/>
                <w:szCs w:val="16"/>
              </w:rPr>
            </w:pPr>
          </w:p>
          <w:p w14:paraId="51A33245" w14:textId="77777777" w:rsidR="00711965" w:rsidRPr="00711965" w:rsidRDefault="00711965" w:rsidP="00711965">
            <w:pPr>
              <w:rPr>
                <w:rFonts w:cstheme="minorHAnsi"/>
                <w:color w:val="000000" w:themeColor="text1"/>
                <w:sz w:val="16"/>
                <w:szCs w:val="16"/>
              </w:rPr>
            </w:pPr>
            <w:r w:rsidRPr="00711965">
              <w:rPr>
                <w:rFonts w:cstheme="minorHAnsi"/>
                <w:color w:val="000000" w:themeColor="text1"/>
                <w:sz w:val="16"/>
                <w:szCs w:val="16"/>
              </w:rPr>
              <w:t xml:space="preserve">Gender sensitive and culturally appropriate WASH training will be provided. </w:t>
            </w:r>
          </w:p>
          <w:p w14:paraId="7CCC74D4" w14:textId="77777777" w:rsidR="00711965" w:rsidRPr="00711965" w:rsidRDefault="00711965" w:rsidP="00711965">
            <w:pPr>
              <w:rPr>
                <w:rFonts w:cstheme="minorHAnsi"/>
                <w:color w:val="000000" w:themeColor="text1"/>
                <w:sz w:val="16"/>
                <w:szCs w:val="16"/>
              </w:rPr>
            </w:pPr>
          </w:p>
          <w:p w14:paraId="4AAADB35" w14:textId="77777777" w:rsidR="00711965" w:rsidRPr="00711965" w:rsidRDefault="00711965" w:rsidP="00711965">
            <w:pPr>
              <w:rPr>
                <w:rFonts w:cstheme="minorHAnsi"/>
                <w:color w:val="000000" w:themeColor="text1"/>
                <w:sz w:val="16"/>
                <w:szCs w:val="16"/>
              </w:rPr>
            </w:pPr>
            <w:r w:rsidRPr="00711965">
              <w:rPr>
                <w:rFonts w:cstheme="minorHAnsi"/>
                <w:color w:val="000000" w:themeColor="text1"/>
                <w:sz w:val="16"/>
                <w:szCs w:val="16"/>
              </w:rPr>
              <w:t xml:space="preserve">Training teachers to provide WASH in schools with the goal that children disseminate the information to their parents. </w:t>
            </w:r>
          </w:p>
          <w:p w14:paraId="17A85334" w14:textId="77777777" w:rsidR="00711965" w:rsidRPr="00711965" w:rsidRDefault="00711965" w:rsidP="00711965">
            <w:pPr>
              <w:rPr>
                <w:rFonts w:cstheme="minorHAnsi"/>
                <w:color w:val="000000" w:themeColor="text1"/>
                <w:sz w:val="16"/>
                <w:szCs w:val="16"/>
              </w:rPr>
            </w:pPr>
          </w:p>
          <w:p w14:paraId="2F8CA84A" w14:textId="77777777" w:rsidR="00711965" w:rsidRPr="00711965" w:rsidRDefault="00711965" w:rsidP="00711965">
            <w:pPr>
              <w:rPr>
                <w:rFonts w:cstheme="minorHAnsi"/>
                <w:color w:val="000000" w:themeColor="text1"/>
                <w:sz w:val="16"/>
                <w:szCs w:val="16"/>
                <w:lang w:val="en-GB"/>
              </w:rPr>
            </w:pPr>
            <w:r w:rsidRPr="00711965">
              <w:rPr>
                <w:rFonts w:cstheme="minorHAnsi"/>
                <w:color w:val="000000" w:themeColor="text1"/>
                <w:sz w:val="16"/>
                <w:szCs w:val="16"/>
              </w:rPr>
              <w:t>Plan on multi-step process that draws on good practices from WASH programs conducted worldwide.</w:t>
            </w:r>
            <w:r w:rsidRPr="00711965">
              <w:rPr>
                <w:rFonts w:eastAsia="Times New Roman" w:cstheme="minorHAnsi"/>
                <w:color w:val="000000" w:themeColor="text1"/>
                <w:sz w:val="16"/>
                <w:szCs w:val="16"/>
              </w:rPr>
              <w:t> </w:t>
            </w:r>
            <w:r w:rsidRPr="00711965">
              <w:rPr>
                <w:rFonts w:cstheme="minorHAnsi"/>
                <w:color w:val="000000" w:themeColor="text1"/>
                <w:sz w:val="16"/>
                <w:szCs w:val="16"/>
              </w:rPr>
              <w:t> </w:t>
            </w:r>
          </w:p>
        </w:tc>
      </w:tr>
      <w:tr w:rsidR="00711965" w:rsidRPr="00711965" w14:paraId="6E010A1D" w14:textId="77777777" w:rsidTr="00844732">
        <w:tc>
          <w:tcPr>
            <w:tcW w:w="2122" w:type="dxa"/>
          </w:tcPr>
          <w:p w14:paraId="0534EB6B" w14:textId="77777777" w:rsidR="00711965" w:rsidRPr="00711965" w:rsidRDefault="00711965" w:rsidP="00711965">
            <w:pPr>
              <w:rPr>
                <w:rFonts w:cstheme="minorHAnsi"/>
                <w:color w:val="000000" w:themeColor="text1"/>
                <w:sz w:val="16"/>
                <w:szCs w:val="16"/>
                <w:lang w:val="en-GB"/>
              </w:rPr>
            </w:pPr>
            <w:r w:rsidRPr="00711965">
              <w:rPr>
                <w:rFonts w:cstheme="minorHAnsi"/>
                <w:color w:val="000000" w:themeColor="text1"/>
                <w:sz w:val="16"/>
                <w:szCs w:val="16"/>
              </w:rPr>
              <w:t>Wells</w:t>
            </w:r>
            <w:r w:rsidRPr="00711965">
              <w:rPr>
                <w:rFonts w:eastAsia="Times New Roman" w:cstheme="minorHAnsi"/>
                <w:color w:val="000000" w:themeColor="text1"/>
                <w:sz w:val="16"/>
                <w:szCs w:val="16"/>
              </w:rPr>
              <w:t> </w:t>
            </w:r>
            <w:r w:rsidRPr="00711965">
              <w:rPr>
                <w:rFonts w:cstheme="minorHAnsi"/>
                <w:color w:val="000000" w:themeColor="text1"/>
                <w:sz w:val="16"/>
                <w:szCs w:val="16"/>
              </w:rPr>
              <w:t> </w:t>
            </w:r>
          </w:p>
        </w:tc>
        <w:tc>
          <w:tcPr>
            <w:tcW w:w="5811" w:type="dxa"/>
          </w:tcPr>
          <w:p w14:paraId="5A381E58" w14:textId="77777777" w:rsidR="00711965" w:rsidRPr="00711965" w:rsidRDefault="00711965" w:rsidP="00711965">
            <w:pPr>
              <w:rPr>
                <w:rFonts w:cstheme="minorHAnsi"/>
                <w:color w:val="000000" w:themeColor="text1"/>
                <w:sz w:val="16"/>
                <w:szCs w:val="16"/>
              </w:rPr>
            </w:pPr>
            <w:r w:rsidRPr="00711965">
              <w:rPr>
                <w:rFonts w:cstheme="minorHAnsi"/>
                <w:color w:val="000000" w:themeColor="text1"/>
                <w:sz w:val="16"/>
                <w:szCs w:val="16"/>
              </w:rPr>
              <w:t>Two of the communities’ leaders expressed specific locations for the well to be drilled.</w:t>
            </w:r>
            <w:r w:rsidRPr="00711965">
              <w:rPr>
                <w:rFonts w:eastAsia="Times New Roman" w:cstheme="minorHAnsi"/>
                <w:color w:val="000000" w:themeColor="text1"/>
                <w:sz w:val="16"/>
                <w:szCs w:val="16"/>
              </w:rPr>
              <w:t>  </w:t>
            </w:r>
            <w:r w:rsidRPr="00711965">
              <w:rPr>
                <w:rFonts w:cstheme="minorHAnsi"/>
                <w:color w:val="000000" w:themeColor="text1"/>
                <w:sz w:val="16"/>
                <w:szCs w:val="16"/>
              </w:rPr>
              <w:t>   </w:t>
            </w:r>
          </w:p>
          <w:p w14:paraId="35F0F1D5" w14:textId="77777777" w:rsidR="00711965" w:rsidRPr="00711965" w:rsidRDefault="00711965" w:rsidP="00711965">
            <w:pPr>
              <w:rPr>
                <w:rFonts w:cstheme="minorHAnsi"/>
                <w:color w:val="000000" w:themeColor="text1"/>
                <w:sz w:val="16"/>
                <w:szCs w:val="16"/>
              </w:rPr>
            </w:pPr>
          </w:p>
          <w:p w14:paraId="777A4660" w14:textId="77777777" w:rsidR="00711965" w:rsidRPr="00711965" w:rsidRDefault="00711965" w:rsidP="00711965">
            <w:pPr>
              <w:rPr>
                <w:rFonts w:cstheme="minorHAnsi"/>
                <w:color w:val="000000" w:themeColor="text1"/>
                <w:sz w:val="16"/>
                <w:szCs w:val="16"/>
              </w:rPr>
            </w:pPr>
            <w:r w:rsidRPr="00711965">
              <w:rPr>
                <w:rFonts w:cstheme="minorHAnsi"/>
                <w:color w:val="000000" w:themeColor="text1"/>
                <w:sz w:val="16"/>
                <w:szCs w:val="16"/>
              </w:rPr>
              <w:t>Community members voiced that they wanted to maintain their private wells in case the water system failed or to use as an additional water source for gardens and livestock.</w:t>
            </w:r>
          </w:p>
        </w:tc>
        <w:tc>
          <w:tcPr>
            <w:tcW w:w="6017" w:type="dxa"/>
          </w:tcPr>
          <w:p w14:paraId="28EAD473" w14:textId="77777777" w:rsidR="00711965" w:rsidRPr="00711965" w:rsidRDefault="00711965" w:rsidP="00711965">
            <w:pPr>
              <w:rPr>
                <w:rFonts w:cstheme="minorHAnsi"/>
                <w:color w:val="000000" w:themeColor="text1"/>
                <w:sz w:val="16"/>
                <w:szCs w:val="16"/>
              </w:rPr>
            </w:pPr>
            <w:r w:rsidRPr="00711965">
              <w:rPr>
                <w:rFonts w:cstheme="minorHAnsi"/>
                <w:color w:val="000000" w:themeColor="text1"/>
                <w:sz w:val="16"/>
                <w:szCs w:val="16"/>
              </w:rPr>
              <w:t>The Hydrological Unit that identifies the most advantageous spot to find water will work with the community leaders to determine if the village selected spots are viable and discuss with them the options and anticipated results.</w:t>
            </w:r>
            <w:r w:rsidRPr="00711965">
              <w:rPr>
                <w:rFonts w:eastAsia="Times New Roman" w:cstheme="minorHAnsi"/>
                <w:color w:val="000000" w:themeColor="text1"/>
                <w:sz w:val="16"/>
                <w:szCs w:val="16"/>
              </w:rPr>
              <w:t> </w:t>
            </w:r>
            <w:r w:rsidRPr="00711965">
              <w:rPr>
                <w:rFonts w:cstheme="minorHAnsi"/>
                <w:color w:val="000000" w:themeColor="text1"/>
                <w:sz w:val="16"/>
                <w:szCs w:val="16"/>
              </w:rPr>
              <w:t> </w:t>
            </w:r>
          </w:p>
          <w:p w14:paraId="53E5181E" w14:textId="77777777" w:rsidR="00711965" w:rsidRPr="00711965" w:rsidRDefault="00711965" w:rsidP="00711965">
            <w:pPr>
              <w:rPr>
                <w:rFonts w:cstheme="minorHAnsi"/>
                <w:color w:val="000000" w:themeColor="text1"/>
                <w:sz w:val="16"/>
                <w:szCs w:val="16"/>
              </w:rPr>
            </w:pPr>
            <w:r w:rsidRPr="00711965">
              <w:rPr>
                <w:rFonts w:eastAsia="Times New Roman" w:cstheme="minorHAnsi"/>
                <w:color w:val="000000" w:themeColor="text1"/>
                <w:sz w:val="16"/>
                <w:szCs w:val="16"/>
              </w:rPr>
              <w:t>  </w:t>
            </w:r>
            <w:r w:rsidRPr="00711965">
              <w:rPr>
                <w:rFonts w:cstheme="minorHAnsi"/>
                <w:color w:val="000000" w:themeColor="text1"/>
                <w:sz w:val="16"/>
                <w:szCs w:val="16"/>
              </w:rPr>
              <w:t> </w:t>
            </w:r>
          </w:p>
          <w:p w14:paraId="16DB16A9" w14:textId="77777777" w:rsidR="00711965" w:rsidRPr="00711965" w:rsidRDefault="00711965" w:rsidP="00711965">
            <w:pPr>
              <w:rPr>
                <w:rFonts w:cstheme="minorHAnsi"/>
                <w:color w:val="000000" w:themeColor="text1"/>
                <w:sz w:val="16"/>
                <w:szCs w:val="16"/>
                <w:lang w:val="en-GB"/>
              </w:rPr>
            </w:pPr>
            <w:r w:rsidRPr="00711965">
              <w:rPr>
                <w:rFonts w:cstheme="minorHAnsi"/>
                <w:color w:val="000000" w:themeColor="text1"/>
                <w:sz w:val="16"/>
                <w:szCs w:val="16"/>
              </w:rPr>
              <w:t>After discussion with the communities, the MRT will agree that wells would not be required to be shut down if the communities are willing to agree the wells would not be used for human consumption (as the impact on tracking water related health issues is complex if multiple sources of water are being consumed). The water could be used for animal and irrigation purposes or for flushing toilets and cleaning.</w:t>
            </w:r>
            <w:r w:rsidRPr="00711965">
              <w:rPr>
                <w:rFonts w:eastAsia="Times New Roman" w:cstheme="minorHAnsi"/>
                <w:color w:val="000000" w:themeColor="text1"/>
                <w:sz w:val="16"/>
                <w:szCs w:val="16"/>
              </w:rPr>
              <w:t> </w:t>
            </w:r>
            <w:r w:rsidRPr="00711965">
              <w:rPr>
                <w:rFonts w:cstheme="minorHAnsi"/>
                <w:color w:val="000000" w:themeColor="text1"/>
                <w:sz w:val="16"/>
                <w:szCs w:val="16"/>
              </w:rPr>
              <w:t> </w:t>
            </w:r>
          </w:p>
        </w:tc>
      </w:tr>
      <w:tr w:rsidR="00711965" w:rsidRPr="00711965" w14:paraId="288687EA" w14:textId="77777777" w:rsidTr="00844732">
        <w:tc>
          <w:tcPr>
            <w:tcW w:w="2122" w:type="dxa"/>
          </w:tcPr>
          <w:p w14:paraId="38EDE7A2" w14:textId="77777777" w:rsidR="00711965" w:rsidRPr="00711965" w:rsidRDefault="00711965" w:rsidP="00711965">
            <w:pPr>
              <w:rPr>
                <w:rFonts w:cstheme="minorHAnsi"/>
                <w:color w:val="000000" w:themeColor="text1"/>
                <w:sz w:val="16"/>
                <w:szCs w:val="16"/>
              </w:rPr>
            </w:pPr>
            <w:r w:rsidRPr="00711965">
              <w:rPr>
                <w:rFonts w:cstheme="minorHAnsi"/>
                <w:color w:val="000000" w:themeColor="text1"/>
                <w:sz w:val="16"/>
                <w:szCs w:val="16"/>
              </w:rPr>
              <w:t>Temporary Employment</w:t>
            </w:r>
            <w:r w:rsidRPr="00711965">
              <w:rPr>
                <w:rFonts w:eastAsia="Times New Roman" w:cstheme="minorHAnsi"/>
                <w:color w:val="000000" w:themeColor="text1"/>
                <w:sz w:val="16"/>
                <w:szCs w:val="16"/>
              </w:rPr>
              <w:t> </w:t>
            </w:r>
            <w:r w:rsidRPr="00711965">
              <w:rPr>
                <w:rFonts w:cstheme="minorHAnsi"/>
                <w:color w:val="000000" w:themeColor="text1"/>
                <w:sz w:val="16"/>
                <w:szCs w:val="16"/>
              </w:rPr>
              <w:t> </w:t>
            </w:r>
          </w:p>
        </w:tc>
        <w:tc>
          <w:tcPr>
            <w:tcW w:w="5811" w:type="dxa"/>
          </w:tcPr>
          <w:p w14:paraId="19DBF750" w14:textId="77777777" w:rsidR="00711965" w:rsidRPr="00711965" w:rsidRDefault="00711965" w:rsidP="00711965">
            <w:pPr>
              <w:rPr>
                <w:rFonts w:cstheme="minorHAnsi"/>
                <w:color w:val="000000" w:themeColor="text1"/>
                <w:sz w:val="16"/>
                <w:szCs w:val="16"/>
              </w:rPr>
            </w:pPr>
            <w:r w:rsidRPr="00711965">
              <w:rPr>
                <w:rFonts w:cstheme="minorHAnsi"/>
                <w:color w:val="000000" w:themeColor="text1"/>
                <w:sz w:val="16"/>
                <w:szCs w:val="16"/>
              </w:rPr>
              <w:t xml:space="preserve">The leaders and community members said they want the opportunity to be hired as temporary laborers for the water distribution system and other construction needs of the project. </w:t>
            </w:r>
          </w:p>
          <w:p w14:paraId="26AB7A27" w14:textId="77777777" w:rsidR="00711965" w:rsidRPr="00711965" w:rsidRDefault="00711965" w:rsidP="00711965">
            <w:pPr>
              <w:rPr>
                <w:rFonts w:cstheme="minorHAnsi"/>
                <w:color w:val="000000" w:themeColor="text1"/>
                <w:sz w:val="16"/>
                <w:szCs w:val="16"/>
              </w:rPr>
            </w:pPr>
          </w:p>
          <w:p w14:paraId="1B79E597" w14:textId="77777777" w:rsidR="00711965" w:rsidRPr="00711965" w:rsidRDefault="00711965" w:rsidP="00711965">
            <w:pPr>
              <w:rPr>
                <w:rFonts w:cstheme="minorHAnsi"/>
                <w:color w:val="000000" w:themeColor="text1"/>
                <w:sz w:val="16"/>
                <w:szCs w:val="16"/>
              </w:rPr>
            </w:pPr>
            <w:r w:rsidRPr="00711965">
              <w:rPr>
                <w:rFonts w:cstheme="minorHAnsi"/>
                <w:color w:val="000000" w:themeColor="text1"/>
                <w:sz w:val="16"/>
                <w:szCs w:val="16"/>
              </w:rPr>
              <w:t>The community expressed willingness to provide in-kind contribution by digging the trenches to their individual households.</w:t>
            </w:r>
            <w:r w:rsidRPr="00711965">
              <w:rPr>
                <w:rFonts w:eastAsia="Times New Roman" w:cstheme="minorHAnsi"/>
                <w:color w:val="000000" w:themeColor="text1"/>
                <w:sz w:val="16"/>
                <w:szCs w:val="16"/>
              </w:rPr>
              <w:t> </w:t>
            </w:r>
            <w:r w:rsidRPr="00711965">
              <w:rPr>
                <w:rFonts w:cstheme="minorHAnsi"/>
                <w:color w:val="000000" w:themeColor="text1"/>
                <w:sz w:val="16"/>
                <w:szCs w:val="16"/>
              </w:rPr>
              <w:t> </w:t>
            </w:r>
          </w:p>
        </w:tc>
        <w:tc>
          <w:tcPr>
            <w:tcW w:w="6017" w:type="dxa"/>
          </w:tcPr>
          <w:p w14:paraId="2E6986E8" w14:textId="77777777" w:rsidR="00711965" w:rsidRPr="00711965" w:rsidRDefault="00711965" w:rsidP="00711965">
            <w:pPr>
              <w:rPr>
                <w:rFonts w:cstheme="minorHAnsi"/>
                <w:color w:val="000000" w:themeColor="text1"/>
                <w:sz w:val="16"/>
                <w:szCs w:val="16"/>
              </w:rPr>
            </w:pPr>
            <w:r w:rsidRPr="00711965">
              <w:rPr>
                <w:rFonts w:cstheme="minorHAnsi"/>
                <w:color w:val="000000" w:themeColor="text1"/>
                <w:sz w:val="16"/>
                <w:szCs w:val="16"/>
              </w:rPr>
              <w:t>The project design now includes that construction contractor’ will either have as part of the ToR the requirement, or be strongly recommended, to hire as many local villagers as possible, regardless of gender, to be involved with all construction that can be outsourced to them.</w:t>
            </w:r>
          </w:p>
          <w:p w14:paraId="21693CD6" w14:textId="77777777" w:rsidR="00711965" w:rsidRPr="00711965" w:rsidRDefault="00711965" w:rsidP="00711965">
            <w:pPr>
              <w:rPr>
                <w:rFonts w:cstheme="minorHAnsi"/>
                <w:color w:val="000000" w:themeColor="text1"/>
                <w:sz w:val="16"/>
                <w:szCs w:val="16"/>
              </w:rPr>
            </w:pPr>
          </w:p>
          <w:p w14:paraId="5D4FAD51" w14:textId="77777777" w:rsidR="00711965" w:rsidRPr="00711965" w:rsidRDefault="00711965" w:rsidP="00711965">
            <w:pPr>
              <w:rPr>
                <w:rFonts w:cstheme="minorHAnsi"/>
                <w:color w:val="000000" w:themeColor="text1"/>
                <w:sz w:val="16"/>
                <w:szCs w:val="16"/>
              </w:rPr>
            </w:pPr>
            <w:r w:rsidRPr="00711965">
              <w:rPr>
                <w:rFonts w:cstheme="minorHAnsi"/>
                <w:color w:val="000000" w:themeColor="text1"/>
                <w:sz w:val="16"/>
                <w:szCs w:val="16"/>
              </w:rPr>
              <w:t>The construction contractors will also provide inclusive construction training as needed.</w:t>
            </w:r>
          </w:p>
          <w:p w14:paraId="54B8D284" w14:textId="77777777" w:rsidR="00711965" w:rsidRPr="00711965" w:rsidRDefault="00711965" w:rsidP="00711965">
            <w:pPr>
              <w:rPr>
                <w:rFonts w:cstheme="minorHAnsi"/>
                <w:color w:val="000000" w:themeColor="text1"/>
                <w:sz w:val="16"/>
                <w:szCs w:val="16"/>
              </w:rPr>
            </w:pPr>
            <w:r w:rsidRPr="00711965">
              <w:rPr>
                <w:rFonts w:cstheme="minorHAnsi"/>
                <w:color w:val="000000" w:themeColor="text1"/>
                <w:sz w:val="16"/>
                <w:szCs w:val="16"/>
              </w:rPr>
              <w:t xml:space="preserve"> </w:t>
            </w:r>
          </w:p>
          <w:p w14:paraId="517106D7" w14:textId="77777777" w:rsidR="00711965" w:rsidRPr="00711965" w:rsidRDefault="00711965" w:rsidP="00711965">
            <w:pPr>
              <w:rPr>
                <w:rFonts w:cstheme="minorHAnsi"/>
                <w:color w:val="000000" w:themeColor="text1"/>
                <w:sz w:val="16"/>
                <w:szCs w:val="16"/>
              </w:rPr>
            </w:pPr>
            <w:r w:rsidRPr="00711965">
              <w:rPr>
                <w:rFonts w:cstheme="minorHAnsi"/>
                <w:color w:val="000000" w:themeColor="text1"/>
                <w:sz w:val="16"/>
                <w:szCs w:val="16"/>
              </w:rPr>
              <w:t xml:space="preserve">The community offered to provide the work at a discounted rate to reflect in-kind contribution if that would increase the chances for employment opportunities. </w:t>
            </w:r>
          </w:p>
          <w:p w14:paraId="78204DBA" w14:textId="77777777" w:rsidR="00711965" w:rsidRPr="00711965" w:rsidRDefault="00711965" w:rsidP="00711965">
            <w:pPr>
              <w:rPr>
                <w:rFonts w:cstheme="minorHAnsi"/>
                <w:color w:val="000000" w:themeColor="text1"/>
                <w:sz w:val="16"/>
                <w:szCs w:val="16"/>
              </w:rPr>
            </w:pPr>
          </w:p>
          <w:p w14:paraId="0A52E0CB" w14:textId="77777777" w:rsidR="00711965" w:rsidRPr="00711965" w:rsidRDefault="00711965" w:rsidP="00711965">
            <w:pPr>
              <w:rPr>
                <w:rFonts w:cstheme="minorHAnsi"/>
                <w:color w:val="000000" w:themeColor="text1"/>
                <w:sz w:val="16"/>
                <w:szCs w:val="16"/>
              </w:rPr>
            </w:pPr>
            <w:r w:rsidRPr="00711965">
              <w:rPr>
                <w:rFonts w:cstheme="minorHAnsi"/>
                <w:color w:val="000000" w:themeColor="text1"/>
                <w:sz w:val="16"/>
                <w:szCs w:val="16"/>
              </w:rPr>
              <w:t>All rules and regulations for workers would be followed.</w:t>
            </w:r>
            <w:r w:rsidRPr="00711965">
              <w:rPr>
                <w:rFonts w:eastAsia="Times New Roman" w:cstheme="minorHAnsi"/>
                <w:color w:val="000000" w:themeColor="text1"/>
                <w:sz w:val="16"/>
                <w:szCs w:val="16"/>
              </w:rPr>
              <w:t> </w:t>
            </w:r>
            <w:r w:rsidRPr="00711965">
              <w:rPr>
                <w:rFonts w:cstheme="minorHAnsi"/>
                <w:color w:val="000000" w:themeColor="text1"/>
                <w:sz w:val="16"/>
                <w:szCs w:val="16"/>
              </w:rPr>
              <w:t> </w:t>
            </w:r>
          </w:p>
        </w:tc>
      </w:tr>
    </w:tbl>
    <w:p w14:paraId="73CA80F1" w14:textId="77777777" w:rsidR="00711965" w:rsidRPr="00711965" w:rsidRDefault="00711965" w:rsidP="00711965">
      <w:pPr>
        <w:spacing w:before="100" w:beforeAutospacing="1"/>
        <w:jc w:val="left"/>
        <w:rPr>
          <w:rFonts w:eastAsiaTheme="majorEastAsia" w:cstheme="minorHAnsi"/>
          <w:b/>
          <w:color w:val="000000" w:themeColor="text1"/>
          <w:sz w:val="24"/>
          <w:szCs w:val="32"/>
        </w:rPr>
        <w:sectPr w:rsidR="00711965" w:rsidRPr="00711965" w:rsidSect="00743FF6">
          <w:type w:val="continuous"/>
          <w:pgSz w:w="11900" w:h="16840" w:code="9"/>
          <w:pgMar w:top="1440" w:right="1077" w:bottom="1440" w:left="1077" w:header="289" w:footer="289" w:gutter="0"/>
          <w:pgNumType w:fmt="numberInDash"/>
          <w:cols w:space="720"/>
          <w:titlePg/>
          <w:docGrid w:linePitch="360"/>
        </w:sectPr>
      </w:pPr>
      <w:bookmarkStart w:id="443" w:name="_bookmark43"/>
      <w:bookmarkStart w:id="444" w:name="_Toc151335516"/>
      <w:bookmarkStart w:id="445" w:name="_Toc151335591"/>
      <w:bookmarkStart w:id="446" w:name="_Toc151730827"/>
      <w:bookmarkStart w:id="447" w:name="_Toc152941263"/>
      <w:bookmarkEnd w:id="443"/>
    </w:p>
    <w:p w14:paraId="6DC985B0" w14:textId="022779BF" w:rsidR="00711965" w:rsidRPr="00711965" w:rsidRDefault="00711965" w:rsidP="00553F69">
      <w:pPr>
        <w:jc w:val="left"/>
        <w:rPr>
          <w:rFonts w:eastAsiaTheme="majorEastAsia" w:cstheme="minorHAnsi"/>
          <w:b/>
          <w:color w:val="000000" w:themeColor="text1"/>
          <w:sz w:val="24"/>
          <w:szCs w:val="32"/>
        </w:rPr>
      </w:pPr>
      <w:bookmarkStart w:id="448" w:name="_Ref158128200"/>
      <w:bookmarkStart w:id="449" w:name="_Toc158909748"/>
      <w:bookmarkEnd w:id="444"/>
      <w:bookmarkEnd w:id="445"/>
      <w:bookmarkEnd w:id="446"/>
      <w:bookmarkEnd w:id="447"/>
      <w:r w:rsidRPr="00711965">
        <w:rPr>
          <w:rFonts w:eastAsiaTheme="majorEastAsia" w:cstheme="minorHAnsi"/>
          <w:b/>
          <w:color w:val="000000" w:themeColor="text1"/>
          <w:sz w:val="25"/>
          <w:szCs w:val="32"/>
        </w:rPr>
        <w:t xml:space="preserve">APPENDIX </w:t>
      </w:r>
      <w:r w:rsidR="000A4881" w:rsidRPr="005014A9">
        <w:rPr>
          <w:rFonts w:eastAsiaTheme="majorEastAsia" w:cstheme="minorHAnsi"/>
          <w:b/>
          <w:color w:val="000000" w:themeColor="text1"/>
          <w:sz w:val="25"/>
          <w:szCs w:val="32"/>
        </w:rPr>
        <w:t>5</w:t>
      </w:r>
      <w:r w:rsidRPr="00711965">
        <w:rPr>
          <w:rFonts w:eastAsiaTheme="majorEastAsia" w:cstheme="minorHAnsi"/>
          <w:b/>
          <w:color w:val="000000" w:themeColor="text1"/>
          <w:sz w:val="25"/>
          <w:szCs w:val="32"/>
        </w:rPr>
        <w:t>: FPIC</w:t>
      </w:r>
      <w:bookmarkEnd w:id="448"/>
      <w:bookmarkEnd w:id="449"/>
    </w:p>
    <w:p w14:paraId="671AB14A" w14:textId="77777777" w:rsidR="00711965" w:rsidRPr="00711965" w:rsidRDefault="00711965" w:rsidP="00711965">
      <w:pPr>
        <w:rPr>
          <w:rFonts w:cstheme="minorHAnsi"/>
          <w:color w:val="000000" w:themeColor="text1"/>
          <w:sz w:val="20"/>
        </w:rPr>
      </w:pPr>
    </w:p>
    <w:p w14:paraId="06104392" w14:textId="77777777" w:rsidR="00711965" w:rsidRPr="00711965" w:rsidRDefault="00711965" w:rsidP="00711965">
      <w:pPr>
        <w:rPr>
          <w:rFonts w:cstheme="minorHAnsi"/>
          <w:b/>
          <w:bCs/>
          <w:color w:val="000000" w:themeColor="text1"/>
          <w:sz w:val="20"/>
        </w:rPr>
      </w:pPr>
      <w:r w:rsidRPr="00711965">
        <w:rPr>
          <w:rFonts w:cstheme="minorHAnsi"/>
          <w:b/>
          <w:bCs/>
          <w:color w:val="000000" w:themeColor="text1"/>
          <w:sz w:val="20"/>
        </w:rPr>
        <w:t>Boom Creek FPIC</w:t>
      </w:r>
    </w:p>
    <w:p w14:paraId="38FCE9CB" w14:textId="77777777" w:rsidR="00711965" w:rsidRPr="00711965" w:rsidRDefault="00711965" w:rsidP="00711965">
      <w:pPr>
        <w:rPr>
          <w:rFonts w:cstheme="minorHAnsi"/>
          <w:color w:val="000000" w:themeColor="text1"/>
          <w:sz w:val="20"/>
        </w:rPr>
      </w:pPr>
    </w:p>
    <w:p w14:paraId="59A1DB99" w14:textId="77777777" w:rsidR="00711965" w:rsidRPr="00711965" w:rsidRDefault="00711965" w:rsidP="00711965">
      <w:pPr>
        <w:rPr>
          <w:rFonts w:cstheme="minorHAnsi"/>
          <w:color w:val="000000" w:themeColor="text1"/>
          <w:sz w:val="20"/>
        </w:rPr>
      </w:pPr>
      <w:r w:rsidRPr="00711965">
        <w:rPr>
          <w:rFonts w:cstheme="minorHAnsi"/>
          <w:noProof/>
          <w:color w:val="000000" w:themeColor="text1"/>
          <w:sz w:val="20"/>
        </w:rPr>
        <w:drawing>
          <wp:inline distT="0" distB="0" distL="0" distR="0" wp14:anchorId="42E8009C" wp14:editId="596C3A6F">
            <wp:extent cx="2600325" cy="3535853"/>
            <wp:effectExtent l="0" t="0" r="0" b="0"/>
            <wp:docPr id="32764911" name="Picture 32764911" descr="A paper with writing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64911" name="Picture 32764911" descr="A paper with writing on it&#10;&#10;Description automatically generated"/>
                    <pic:cNvPicPr/>
                  </pic:nvPicPr>
                  <pic:blipFill>
                    <a:blip r:embed="rId103">
                      <a:extLst>
                        <a:ext uri="{28A0092B-C50C-407E-A947-70E740481C1C}">
                          <a14:useLocalDpi xmlns:a14="http://schemas.microsoft.com/office/drawing/2010/main" val="0"/>
                        </a:ext>
                      </a:extLst>
                    </a:blip>
                    <a:stretch>
                      <a:fillRect/>
                    </a:stretch>
                  </pic:blipFill>
                  <pic:spPr>
                    <a:xfrm>
                      <a:off x="0" y="0"/>
                      <a:ext cx="2600325" cy="3535853"/>
                    </a:xfrm>
                    <a:prstGeom prst="rect">
                      <a:avLst/>
                    </a:prstGeom>
                  </pic:spPr>
                </pic:pic>
              </a:graphicData>
            </a:graphic>
          </wp:inline>
        </w:drawing>
      </w:r>
      <w:r w:rsidRPr="00711965">
        <w:rPr>
          <w:rFonts w:cstheme="minorHAnsi"/>
          <w:noProof/>
          <w:color w:val="000000" w:themeColor="text1"/>
          <w:sz w:val="20"/>
        </w:rPr>
        <w:drawing>
          <wp:inline distT="0" distB="0" distL="0" distR="0" wp14:anchorId="280AA565" wp14:editId="3B77CAD7">
            <wp:extent cx="2827456" cy="3552825"/>
            <wp:effectExtent l="0" t="0" r="0" b="0"/>
            <wp:docPr id="205281760" name="Picture 205281760" descr="A piece of paper with writing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81760" name="Picture 205281760" descr="A piece of paper with writing on it&#10;&#10;Description automatically generated"/>
                    <pic:cNvPicPr/>
                  </pic:nvPicPr>
                  <pic:blipFill>
                    <a:blip r:embed="rId104" cstate="print">
                      <a:extLst>
                        <a:ext uri="{28A0092B-C50C-407E-A947-70E740481C1C}">
                          <a14:useLocalDpi xmlns:a14="http://schemas.microsoft.com/office/drawing/2010/main" val="0"/>
                        </a:ext>
                      </a:extLst>
                    </a:blip>
                    <a:stretch>
                      <a:fillRect/>
                    </a:stretch>
                  </pic:blipFill>
                  <pic:spPr>
                    <a:xfrm>
                      <a:off x="0" y="0"/>
                      <a:ext cx="2827456" cy="3552825"/>
                    </a:xfrm>
                    <a:prstGeom prst="rect">
                      <a:avLst/>
                    </a:prstGeom>
                  </pic:spPr>
                </pic:pic>
              </a:graphicData>
            </a:graphic>
          </wp:inline>
        </w:drawing>
      </w:r>
    </w:p>
    <w:p w14:paraId="31726808" w14:textId="77777777" w:rsidR="00711965" w:rsidRPr="00711965" w:rsidRDefault="00711965" w:rsidP="00711965">
      <w:pPr>
        <w:rPr>
          <w:rFonts w:cstheme="minorHAnsi"/>
          <w:color w:val="000000" w:themeColor="text1"/>
          <w:sz w:val="20"/>
        </w:rPr>
      </w:pPr>
    </w:p>
    <w:p w14:paraId="0D0DC085" w14:textId="77777777" w:rsidR="00711965" w:rsidRPr="00711965" w:rsidRDefault="00711965" w:rsidP="00711965">
      <w:pPr>
        <w:rPr>
          <w:rFonts w:cstheme="minorHAnsi"/>
          <w:color w:val="000000" w:themeColor="text1"/>
          <w:sz w:val="20"/>
        </w:rPr>
      </w:pPr>
      <w:r w:rsidRPr="00711965">
        <w:rPr>
          <w:rFonts w:cstheme="minorHAnsi"/>
          <w:noProof/>
          <w:color w:val="000000" w:themeColor="text1"/>
          <w:sz w:val="20"/>
        </w:rPr>
        <w:drawing>
          <wp:inline distT="0" distB="0" distL="0" distR="0" wp14:anchorId="7DAD67F4" wp14:editId="0079F148">
            <wp:extent cx="2600047" cy="3267075"/>
            <wp:effectExtent l="0" t="0" r="0" b="0"/>
            <wp:docPr id="709454089" name="Picture 709454089" descr="A blue paper with lines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454089" name="Picture 709454089" descr="A blue paper with lines on it&#10;&#10;Description automatically generated"/>
                    <pic:cNvPicPr/>
                  </pic:nvPicPr>
                  <pic:blipFill>
                    <a:blip r:embed="rId105" cstate="print">
                      <a:extLst>
                        <a:ext uri="{28A0092B-C50C-407E-A947-70E740481C1C}">
                          <a14:useLocalDpi xmlns:a14="http://schemas.microsoft.com/office/drawing/2010/main" val="0"/>
                        </a:ext>
                      </a:extLst>
                    </a:blip>
                    <a:stretch>
                      <a:fillRect/>
                    </a:stretch>
                  </pic:blipFill>
                  <pic:spPr>
                    <a:xfrm>
                      <a:off x="0" y="0"/>
                      <a:ext cx="2600047" cy="3267075"/>
                    </a:xfrm>
                    <a:prstGeom prst="rect">
                      <a:avLst/>
                    </a:prstGeom>
                  </pic:spPr>
                </pic:pic>
              </a:graphicData>
            </a:graphic>
          </wp:inline>
        </w:drawing>
      </w:r>
    </w:p>
    <w:p w14:paraId="639F57FA" w14:textId="77777777" w:rsidR="00711965" w:rsidRPr="00711965" w:rsidRDefault="00711965" w:rsidP="00711965">
      <w:pPr>
        <w:rPr>
          <w:rFonts w:cstheme="minorHAnsi"/>
          <w:color w:val="000000" w:themeColor="text1"/>
          <w:sz w:val="20"/>
        </w:rPr>
      </w:pPr>
    </w:p>
    <w:p w14:paraId="72FEEB5B" w14:textId="77777777" w:rsidR="00711965" w:rsidRPr="00711965" w:rsidRDefault="00711965" w:rsidP="00711965">
      <w:pPr>
        <w:rPr>
          <w:rFonts w:cstheme="minorHAnsi"/>
          <w:color w:val="000000" w:themeColor="text1"/>
          <w:sz w:val="20"/>
        </w:rPr>
      </w:pPr>
      <w:r w:rsidRPr="00711965">
        <w:rPr>
          <w:rFonts w:cstheme="minorHAnsi"/>
          <w:color w:val="000000" w:themeColor="text1"/>
          <w:sz w:val="20"/>
        </w:rPr>
        <w:br w:type="page"/>
      </w:r>
    </w:p>
    <w:p w14:paraId="38980496" w14:textId="77777777" w:rsidR="00711965" w:rsidRPr="00711965" w:rsidRDefault="00711965" w:rsidP="00711965">
      <w:pPr>
        <w:rPr>
          <w:rFonts w:cstheme="minorHAnsi"/>
          <w:b/>
          <w:bCs/>
          <w:color w:val="000000" w:themeColor="text1"/>
          <w:sz w:val="20"/>
        </w:rPr>
      </w:pPr>
      <w:r w:rsidRPr="00711965">
        <w:rPr>
          <w:rFonts w:cstheme="minorHAnsi"/>
          <w:b/>
          <w:bCs/>
          <w:color w:val="000000" w:themeColor="text1"/>
          <w:sz w:val="20"/>
        </w:rPr>
        <w:t>Dolores FPIC</w:t>
      </w:r>
    </w:p>
    <w:p w14:paraId="3AF4B227" w14:textId="77777777" w:rsidR="00711965" w:rsidRPr="00711965" w:rsidRDefault="00711965" w:rsidP="00711965">
      <w:pPr>
        <w:rPr>
          <w:rFonts w:cstheme="minorHAnsi"/>
          <w:color w:val="000000" w:themeColor="text1"/>
          <w:sz w:val="20"/>
        </w:rPr>
      </w:pPr>
      <w:r w:rsidRPr="00711965">
        <w:rPr>
          <w:rFonts w:cstheme="minorHAnsi"/>
          <w:noProof/>
          <w:color w:val="000000" w:themeColor="text1"/>
          <w:sz w:val="20"/>
        </w:rPr>
        <w:drawing>
          <wp:inline distT="0" distB="0" distL="0" distR="0" wp14:anchorId="612A1186" wp14:editId="25EF2EA1">
            <wp:extent cx="2825750" cy="3810000"/>
            <wp:effectExtent l="0" t="0" r="0" b="0"/>
            <wp:docPr id="1497225221" name="Picture 1497225221" descr="A paper with a list of mark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225221" name="Picture 1497225221" descr="A paper with a list of marks&#10;&#10;Description automatically generated with medium confidence"/>
                    <pic:cNvPicPr/>
                  </pic:nvPicPr>
                  <pic:blipFill>
                    <a:blip r:embed="rId106" cstate="print">
                      <a:extLst>
                        <a:ext uri="{28A0092B-C50C-407E-A947-70E740481C1C}">
                          <a14:useLocalDpi xmlns:a14="http://schemas.microsoft.com/office/drawing/2010/main" val="0"/>
                        </a:ext>
                      </a:extLst>
                    </a:blip>
                    <a:stretch>
                      <a:fillRect/>
                    </a:stretch>
                  </pic:blipFill>
                  <pic:spPr>
                    <a:xfrm>
                      <a:off x="0" y="0"/>
                      <a:ext cx="2825750" cy="3810000"/>
                    </a:xfrm>
                    <a:prstGeom prst="rect">
                      <a:avLst/>
                    </a:prstGeom>
                  </pic:spPr>
                </pic:pic>
              </a:graphicData>
            </a:graphic>
          </wp:inline>
        </w:drawing>
      </w:r>
      <w:r w:rsidRPr="00711965">
        <w:rPr>
          <w:rFonts w:cstheme="minorHAnsi"/>
          <w:noProof/>
          <w:color w:val="000000" w:themeColor="text1"/>
          <w:sz w:val="20"/>
        </w:rPr>
        <w:drawing>
          <wp:inline distT="0" distB="0" distL="0" distR="0" wp14:anchorId="63DC9979" wp14:editId="20F89FA2">
            <wp:extent cx="3019425" cy="3725769"/>
            <wp:effectExtent l="0" t="0" r="0" b="0"/>
            <wp:docPr id="1695603649" name="Picture 1695603649" descr="A close-up of a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5603649" name="Picture 1695603649" descr="A close-up of a paper&#10;&#10;Description automatically generated"/>
                    <pic:cNvPicPr/>
                  </pic:nvPicPr>
                  <pic:blipFill>
                    <a:blip r:embed="rId107" cstate="print">
                      <a:extLst>
                        <a:ext uri="{28A0092B-C50C-407E-A947-70E740481C1C}">
                          <a14:useLocalDpi xmlns:a14="http://schemas.microsoft.com/office/drawing/2010/main" val="0"/>
                        </a:ext>
                      </a:extLst>
                    </a:blip>
                    <a:stretch>
                      <a:fillRect/>
                    </a:stretch>
                  </pic:blipFill>
                  <pic:spPr>
                    <a:xfrm>
                      <a:off x="0" y="0"/>
                      <a:ext cx="3019425" cy="3725769"/>
                    </a:xfrm>
                    <a:prstGeom prst="rect">
                      <a:avLst/>
                    </a:prstGeom>
                  </pic:spPr>
                </pic:pic>
              </a:graphicData>
            </a:graphic>
          </wp:inline>
        </w:drawing>
      </w:r>
    </w:p>
    <w:p w14:paraId="58635CD4" w14:textId="77777777" w:rsidR="00711965" w:rsidRPr="00711965" w:rsidRDefault="00711965" w:rsidP="00711965">
      <w:pPr>
        <w:rPr>
          <w:rFonts w:cstheme="minorHAnsi"/>
          <w:color w:val="000000" w:themeColor="text1"/>
          <w:sz w:val="20"/>
        </w:rPr>
      </w:pPr>
    </w:p>
    <w:p w14:paraId="76ED28F9" w14:textId="77777777" w:rsidR="00711965" w:rsidRPr="00711965" w:rsidRDefault="00711965" w:rsidP="00711965">
      <w:pPr>
        <w:rPr>
          <w:rFonts w:cstheme="minorHAnsi"/>
          <w:color w:val="000000" w:themeColor="text1"/>
          <w:sz w:val="20"/>
        </w:rPr>
      </w:pPr>
      <w:r w:rsidRPr="00711965">
        <w:rPr>
          <w:rFonts w:cstheme="minorHAnsi"/>
          <w:noProof/>
          <w:color w:val="000000" w:themeColor="text1"/>
          <w:sz w:val="20"/>
        </w:rPr>
        <w:drawing>
          <wp:inline distT="0" distB="0" distL="0" distR="0" wp14:anchorId="7D10DA2C" wp14:editId="0A8EBF67">
            <wp:extent cx="3040261" cy="3891534"/>
            <wp:effectExtent l="0" t="0" r="0" b="0"/>
            <wp:docPr id="415220541" name="Picture 415220541" descr="A paper with writing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220541" name="Picture 415220541" descr="A paper with writing on it&#10;&#10;Description automatically generated"/>
                    <pic:cNvPicPr/>
                  </pic:nvPicPr>
                  <pic:blipFill>
                    <a:blip r:embed="rId108" cstate="print">
                      <a:extLst>
                        <a:ext uri="{28A0092B-C50C-407E-A947-70E740481C1C}">
                          <a14:useLocalDpi xmlns:a14="http://schemas.microsoft.com/office/drawing/2010/main" val="0"/>
                        </a:ext>
                      </a:extLst>
                    </a:blip>
                    <a:stretch>
                      <a:fillRect/>
                    </a:stretch>
                  </pic:blipFill>
                  <pic:spPr>
                    <a:xfrm>
                      <a:off x="0" y="0"/>
                      <a:ext cx="3040261" cy="3891534"/>
                    </a:xfrm>
                    <a:prstGeom prst="rect">
                      <a:avLst/>
                    </a:prstGeom>
                  </pic:spPr>
                </pic:pic>
              </a:graphicData>
            </a:graphic>
          </wp:inline>
        </w:drawing>
      </w:r>
      <w:r w:rsidRPr="00711965">
        <w:rPr>
          <w:rFonts w:cstheme="minorHAnsi"/>
          <w:noProof/>
          <w:color w:val="000000" w:themeColor="text1"/>
          <w:sz w:val="20"/>
        </w:rPr>
        <w:drawing>
          <wp:inline distT="0" distB="0" distL="0" distR="0" wp14:anchorId="215177CF" wp14:editId="4D6E0C2D">
            <wp:extent cx="3129915" cy="3912394"/>
            <wp:effectExtent l="0" t="0" r="0" b="0"/>
            <wp:docPr id="1148191398" name="Picture 1148191398" descr="A piece of paper with writing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8191398" name="Picture 1148191398" descr="A piece of paper with writing on it&#10;&#10;Description automatically generated"/>
                    <pic:cNvPicPr/>
                  </pic:nvPicPr>
                  <pic:blipFill>
                    <a:blip r:embed="rId109" cstate="print">
                      <a:extLst>
                        <a:ext uri="{28A0092B-C50C-407E-A947-70E740481C1C}">
                          <a14:useLocalDpi xmlns:a14="http://schemas.microsoft.com/office/drawing/2010/main" val="0"/>
                        </a:ext>
                      </a:extLst>
                    </a:blip>
                    <a:stretch>
                      <a:fillRect/>
                    </a:stretch>
                  </pic:blipFill>
                  <pic:spPr>
                    <a:xfrm>
                      <a:off x="0" y="0"/>
                      <a:ext cx="3129915" cy="3912394"/>
                    </a:xfrm>
                    <a:prstGeom prst="rect">
                      <a:avLst/>
                    </a:prstGeom>
                  </pic:spPr>
                </pic:pic>
              </a:graphicData>
            </a:graphic>
          </wp:inline>
        </w:drawing>
      </w:r>
    </w:p>
    <w:p w14:paraId="0349D13F" w14:textId="77777777" w:rsidR="00711965" w:rsidRPr="00711965" w:rsidRDefault="00711965" w:rsidP="00711965">
      <w:pPr>
        <w:rPr>
          <w:rFonts w:cstheme="minorHAnsi"/>
          <w:b/>
          <w:bCs/>
          <w:color w:val="000000" w:themeColor="text1"/>
          <w:sz w:val="20"/>
        </w:rPr>
      </w:pPr>
      <w:r w:rsidRPr="00711965">
        <w:rPr>
          <w:rFonts w:cstheme="minorHAnsi"/>
          <w:color w:val="000000" w:themeColor="text1"/>
          <w:sz w:val="20"/>
        </w:rPr>
        <w:br w:type="page"/>
      </w:r>
      <w:r w:rsidRPr="00711965">
        <w:rPr>
          <w:rFonts w:cstheme="minorHAnsi"/>
          <w:b/>
          <w:bCs/>
          <w:color w:val="000000" w:themeColor="text1"/>
          <w:sz w:val="20"/>
        </w:rPr>
        <w:t>Otoxha FPIC</w:t>
      </w:r>
    </w:p>
    <w:p w14:paraId="41ED09DF" w14:textId="77777777" w:rsidR="00711965" w:rsidRPr="00711965" w:rsidRDefault="00711965" w:rsidP="00711965">
      <w:pPr>
        <w:rPr>
          <w:rFonts w:cstheme="minorHAnsi"/>
          <w:color w:val="000000" w:themeColor="text1"/>
          <w:sz w:val="20"/>
        </w:rPr>
      </w:pPr>
      <w:r w:rsidRPr="00711965">
        <w:rPr>
          <w:rFonts w:cstheme="minorHAnsi"/>
          <w:noProof/>
          <w:color w:val="000000" w:themeColor="text1"/>
          <w:sz w:val="20"/>
        </w:rPr>
        <w:drawing>
          <wp:inline distT="0" distB="0" distL="0" distR="0" wp14:anchorId="11D5FB3C" wp14:editId="5913DAF4">
            <wp:extent cx="2590800" cy="3407080"/>
            <wp:effectExtent l="0" t="0" r="0" b="0"/>
            <wp:docPr id="1938527767" name="Picture 1938527767" descr="A paper with writing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527767" name="Picture 1938527767" descr="A paper with writing on it&#10;&#10;Description automatically generated"/>
                    <pic:cNvPicPr/>
                  </pic:nvPicPr>
                  <pic:blipFill>
                    <a:blip r:embed="rId110" cstate="print">
                      <a:extLst>
                        <a:ext uri="{28A0092B-C50C-407E-A947-70E740481C1C}">
                          <a14:useLocalDpi xmlns:a14="http://schemas.microsoft.com/office/drawing/2010/main" val="0"/>
                        </a:ext>
                      </a:extLst>
                    </a:blip>
                    <a:stretch>
                      <a:fillRect/>
                    </a:stretch>
                  </pic:blipFill>
                  <pic:spPr>
                    <a:xfrm>
                      <a:off x="0" y="0"/>
                      <a:ext cx="2590800" cy="3407080"/>
                    </a:xfrm>
                    <a:prstGeom prst="rect">
                      <a:avLst/>
                    </a:prstGeom>
                  </pic:spPr>
                </pic:pic>
              </a:graphicData>
            </a:graphic>
          </wp:inline>
        </w:drawing>
      </w:r>
      <w:r w:rsidRPr="00711965">
        <w:rPr>
          <w:rFonts w:cstheme="minorHAnsi"/>
          <w:noProof/>
          <w:color w:val="000000" w:themeColor="text1"/>
          <w:sz w:val="20"/>
        </w:rPr>
        <w:drawing>
          <wp:inline distT="0" distB="0" distL="0" distR="0" wp14:anchorId="69C39848" wp14:editId="0FB5F39A">
            <wp:extent cx="2600801" cy="3276600"/>
            <wp:effectExtent l="0" t="0" r="0" b="0"/>
            <wp:docPr id="718128389" name="Picture 718128389" descr="A close-up of a li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128389" name="Picture 718128389" descr="A close-up of a list&#10;&#10;Description automatically generated"/>
                    <pic:cNvPicPr/>
                  </pic:nvPicPr>
                  <pic:blipFill>
                    <a:blip r:embed="rId111" cstate="print">
                      <a:extLst>
                        <a:ext uri="{28A0092B-C50C-407E-A947-70E740481C1C}">
                          <a14:useLocalDpi xmlns:a14="http://schemas.microsoft.com/office/drawing/2010/main" val="0"/>
                        </a:ext>
                      </a:extLst>
                    </a:blip>
                    <a:stretch>
                      <a:fillRect/>
                    </a:stretch>
                  </pic:blipFill>
                  <pic:spPr>
                    <a:xfrm>
                      <a:off x="0" y="0"/>
                      <a:ext cx="2600801" cy="3276600"/>
                    </a:xfrm>
                    <a:prstGeom prst="rect">
                      <a:avLst/>
                    </a:prstGeom>
                  </pic:spPr>
                </pic:pic>
              </a:graphicData>
            </a:graphic>
          </wp:inline>
        </w:drawing>
      </w:r>
      <w:r w:rsidRPr="00711965">
        <w:rPr>
          <w:rFonts w:cstheme="minorHAnsi"/>
          <w:noProof/>
          <w:color w:val="000000" w:themeColor="text1"/>
          <w:sz w:val="20"/>
        </w:rPr>
        <w:drawing>
          <wp:inline distT="0" distB="0" distL="0" distR="0" wp14:anchorId="524F0E92" wp14:editId="3DEED6A6">
            <wp:extent cx="2672556" cy="3467100"/>
            <wp:effectExtent l="0" t="0" r="0" b="0"/>
            <wp:docPr id="791568240" name="Picture 791568240" descr="A close-up of a li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1568240" name="Picture 791568240" descr="A close-up of a list&#10;&#10;Description automatically generated"/>
                    <pic:cNvPicPr/>
                  </pic:nvPicPr>
                  <pic:blipFill>
                    <a:blip r:embed="rId112" cstate="print">
                      <a:extLst>
                        <a:ext uri="{28A0092B-C50C-407E-A947-70E740481C1C}">
                          <a14:useLocalDpi xmlns:a14="http://schemas.microsoft.com/office/drawing/2010/main" val="0"/>
                        </a:ext>
                      </a:extLst>
                    </a:blip>
                    <a:stretch>
                      <a:fillRect/>
                    </a:stretch>
                  </pic:blipFill>
                  <pic:spPr>
                    <a:xfrm>
                      <a:off x="0" y="0"/>
                      <a:ext cx="2672556" cy="3467100"/>
                    </a:xfrm>
                    <a:prstGeom prst="rect">
                      <a:avLst/>
                    </a:prstGeom>
                  </pic:spPr>
                </pic:pic>
              </a:graphicData>
            </a:graphic>
          </wp:inline>
        </w:drawing>
      </w:r>
      <w:r w:rsidRPr="00711965">
        <w:rPr>
          <w:rFonts w:cstheme="minorHAnsi"/>
          <w:noProof/>
          <w:color w:val="000000" w:themeColor="text1"/>
          <w:sz w:val="20"/>
        </w:rPr>
        <w:drawing>
          <wp:inline distT="0" distB="0" distL="0" distR="0" wp14:anchorId="0EAD6F75" wp14:editId="2E99841E">
            <wp:extent cx="2613223" cy="3390128"/>
            <wp:effectExtent l="0" t="0" r="0" b="0"/>
            <wp:docPr id="1860719963" name="Picture 1860719963" descr="A close-up of a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719963" name="Picture 1860719963" descr="A close-up of a paper&#10;&#10;Description automatically generated"/>
                    <pic:cNvPicPr/>
                  </pic:nvPicPr>
                  <pic:blipFill>
                    <a:blip r:embed="rId113" cstate="print">
                      <a:extLst>
                        <a:ext uri="{28A0092B-C50C-407E-A947-70E740481C1C}">
                          <a14:useLocalDpi xmlns:a14="http://schemas.microsoft.com/office/drawing/2010/main" val="0"/>
                        </a:ext>
                      </a:extLst>
                    </a:blip>
                    <a:stretch>
                      <a:fillRect/>
                    </a:stretch>
                  </pic:blipFill>
                  <pic:spPr>
                    <a:xfrm>
                      <a:off x="0" y="0"/>
                      <a:ext cx="2613223" cy="3390128"/>
                    </a:xfrm>
                    <a:prstGeom prst="rect">
                      <a:avLst/>
                    </a:prstGeom>
                  </pic:spPr>
                </pic:pic>
              </a:graphicData>
            </a:graphic>
          </wp:inline>
        </w:drawing>
      </w:r>
    </w:p>
    <w:p w14:paraId="3DA07B64" w14:textId="77777777" w:rsidR="00711965" w:rsidRPr="00711965" w:rsidRDefault="00711965" w:rsidP="00711965">
      <w:pPr>
        <w:rPr>
          <w:rFonts w:cstheme="minorHAnsi"/>
          <w:color w:val="000000" w:themeColor="text1"/>
          <w:sz w:val="20"/>
        </w:rPr>
      </w:pPr>
    </w:p>
    <w:p w14:paraId="50AA91D4" w14:textId="77777777" w:rsidR="00711965" w:rsidRPr="00711965" w:rsidRDefault="00711965" w:rsidP="00711965">
      <w:pPr>
        <w:jc w:val="left"/>
        <w:rPr>
          <w:rFonts w:eastAsiaTheme="majorEastAsia" w:cstheme="minorHAnsi"/>
          <w:b/>
          <w:color w:val="000000" w:themeColor="text1"/>
          <w:sz w:val="25"/>
          <w:szCs w:val="32"/>
        </w:rPr>
      </w:pPr>
      <w:bookmarkStart w:id="450" w:name="_Ref158128238"/>
      <w:r w:rsidRPr="00711965">
        <w:rPr>
          <w:rFonts w:cstheme="minorHAnsi"/>
          <w:color w:val="000000" w:themeColor="text1"/>
          <w:sz w:val="20"/>
        </w:rPr>
        <w:br w:type="page"/>
      </w:r>
    </w:p>
    <w:p w14:paraId="3AA95E70" w14:textId="35C15134" w:rsidR="00711965" w:rsidRPr="00711965" w:rsidRDefault="00711965" w:rsidP="00711965">
      <w:pPr>
        <w:keepNext/>
        <w:keepLines/>
        <w:outlineLvl w:val="0"/>
        <w:rPr>
          <w:rFonts w:eastAsiaTheme="majorEastAsia" w:cstheme="minorHAnsi"/>
          <w:b/>
          <w:color w:val="000000" w:themeColor="text1"/>
          <w:sz w:val="25"/>
          <w:szCs w:val="32"/>
        </w:rPr>
      </w:pPr>
      <w:bookmarkStart w:id="451" w:name="_Toc158909749"/>
      <w:r w:rsidRPr="00711965">
        <w:rPr>
          <w:rFonts w:eastAsiaTheme="majorEastAsia" w:cstheme="minorHAnsi"/>
          <w:b/>
          <w:color w:val="000000" w:themeColor="text1"/>
          <w:sz w:val="25"/>
          <w:szCs w:val="32"/>
        </w:rPr>
        <w:t xml:space="preserve">APPENDIX </w:t>
      </w:r>
      <w:r w:rsidR="000A4881" w:rsidRPr="005014A9">
        <w:rPr>
          <w:rFonts w:eastAsiaTheme="majorEastAsia" w:cstheme="minorHAnsi"/>
          <w:b/>
          <w:color w:val="000000" w:themeColor="text1"/>
          <w:sz w:val="25"/>
          <w:szCs w:val="32"/>
        </w:rPr>
        <w:t>6</w:t>
      </w:r>
      <w:r w:rsidRPr="00711965">
        <w:rPr>
          <w:rFonts w:eastAsiaTheme="majorEastAsia" w:cstheme="minorHAnsi"/>
          <w:b/>
          <w:color w:val="000000" w:themeColor="text1"/>
          <w:sz w:val="25"/>
          <w:szCs w:val="32"/>
        </w:rPr>
        <w:t>: COPPER BANK LEADER AND COMMUNITY MEMBERS CONSULTED</w:t>
      </w:r>
      <w:bookmarkEnd w:id="450"/>
      <w:bookmarkEnd w:id="451"/>
    </w:p>
    <w:p w14:paraId="0E98C229" w14:textId="77777777" w:rsidR="00711965" w:rsidRPr="00711965" w:rsidRDefault="00711965" w:rsidP="00711965">
      <w:pPr>
        <w:rPr>
          <w:rFonts w:cstheme="minorHAnsi"/>
          <w:color w:val="000000" w:themeColor="text1"/>
          <w:sz w:val="20"/>
        </w:rPr>
      </w:pPr>
    </w:p>
    <w:p w14:paraId="155D5FB6" w14:textId="77777777" w:rsidR="00711965" w:rsidRPr="00711965" w:rsidRDefault="00711965" w:rsidP="00711965">
      <w:pPr>
        <w:rPr>
          <w:rFonts w:cstheme="minorHAnsi"/>
          <w:color w:val="000000" w:themeColor="text1"/>
          <w:sz w:val="20"/>
        </w:rPr>
      </w:pPr>
      <w:r w:rsidRPr="00711965">
        <w:rPr>
          <w:rFonts w:cstheme="minorHAnsi"/>
          <w:noProof/>
          <w:color w:val="000000" w:themeColor="text1"/>
          <w:sz w:val="20"/>
        </w:rPr>
        <w:drawing>
          <wp:inline distT="0" distB="0" distL="0" distR="0" wp14:anchorId="526E379B" wp14:editId="695824CD">
            <wp:extent cx="2885916" cy="3733800"/>
            <wp:effectExtent l="0" t="0" r="0" b="0"/>
            <wp:docPr id="26411983" name="Picture 26411983" descr="A close-up of a li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11983" name="Picture 26411983" descr="A close-up of a list&#10;&#10;Description automatically generated"/>
                    <pic:cNvPicPr/>
                  </pic:nvPicPr>
                  <pic:blipFill>
                    <a:blip r:embed="rId114" cstate="print">
                      <a:extLst>
                        <a:ext uri="{28A0092B-C50C-407E-A947-70E740481C1C}">
                          <a14:useLocalDpi xmlns:a14="http://schemas.microsoft.com/office/drawing/2010/main" val="0"/>
                        </a:ext>
                      </a:extLst>
                    </a:blip>
                    <a:stretch>
                      <a:fillRect/>
                    </a:stretch>
                  </pic:blipFill>
                  <pic:spPr>
                    <a:xfrm>
                      <a:off x="0" y="0"/>
                      <a:ext cx="2885916" cy="3733800"/>
                    </a:xfrm>
                    <a:prstGeom prst="rect">
                      <a:avLst/>
                    </a:prstGeom>
                  </pic:spPr>
                </pic:pic>
              </a:graphicData>
            </a:graphic>
          </wp:inline>
        </w:drawing>
      </w:r>
      <w:r w:rsidRPr="00711965">
        <w:rPr>
          <w:rFonts w:cstheme="minorHAnsi"/>
          <w:noProof/>
          <w:color w:val="000000" w:themeColor="text1"/>
          <w:sz w:val="20"/>
        </w:rPr>
        <w:drawing>
          <wp:inline distT="0" distB="0" distL="0" distR="0" wp14:anchorId="7588B119" wp14:editId="17FF0A1D">
            <wp:extent cx="2900640" cy="3752850"/>
            <wp:effectExtent l="0" t="0" r="0" b="0"/>
            <wp:docPr id="56451179" name="Picture 56451179" descr="A close-up of a note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51179" name="Picture 56451179" descr="A close-up of a notebook&#10;&#10;Description automatically generated"/>
                    <pic:cNvPicPr/>
                  </pic:nvPicPr>
                  <pic:blipFill>
                    <a:blip r:embed="rId115" cstate="print">
                      <a:extLst>
                        <a:ext uri="{28A0092B-C50C-407E-A947-70E740481C1C}">
                          <a14:useLocalDpi xmlns:a14="http://schemas.microsoft.com/office/drawing/2010/main" val="0"/>
                        </a:ext>
                      </a:extLst>
                    </a:blip>
                    <a:stretch>
                      <a:fillRect/>
                    </a:stretch>
                  </pic:blipFill>
                  <pic:spPr>
                    <a:xfrm>
                      <a:off x="0" y="0"/>
                      <a:ext cx="2900640" cy="3752850"/>
                    </a:xfrm>
                    <a:prstGeom prst="rect">
                      <a:avLst/>
                    </a:prstGeom>
                  </pic:spPr>
                </pic:pic>
              </a:graphicData>
            </a:graphic>
          </wp:inline>
        </w:drawing>
      </w:r>
    </w:p>
    <w:p w14:paraId="3A2D812A" w14:textId="77777777" w:rsidR="00711965" w:rsidRPr="00711965" w:rsidRDefault="00711965" w:rsidP="00711965">
      <w:pPr>
        <w:rPr>
          <w:rFonts w:cstheme="minorHAnsi"/>
          <w:color w:val="000000" w:themeColor="text1"/>
          <w:sz w:val="20"/>
        </w:rPr>
      </w:pPr>
    </w:p>
    <w:p w14:paraId="4CB6D38C" w14:textId="77777777" w:rsidR="00711965" w:rsidRPr="00711965" w:rsidRDefault="00711965" w:rsidP="00711965">
      <w:pPr>
        <w:jc w:val="left"/>
        <w:rPr>
          <w:rFonts w:cstheme="minorHAnsi"/>
          <w:color w:val="000000" w:themeColor="text1"/>
          <w:sz w:val="20"/>
        </w:rPr>
      </w:pPr>
    </w:p>
    <w:bookmarkEnd w:id="411"/>
    <w:p w14:paraId="10C87924" w14:textId="77777777" w:rsidR="002F17B3" w:rsidRPr="005014A9" w:rsidRDefault="002F17B3" w:rsidP="002F17B3">
      <w:pPr>
        <w:rPr>
          <w:rFonts w:cstheme="minorHAnsi"/>
          <w:lang w:val="en-BZ"/>
        </w:rPr>
      </w:pPr>
    </w:p>
    <w:p w14:paraId="1612117C" w14:textId="77777777" w:rsidR="002F17B3" w:rsidRPr="005014A9" w:rsidRDefault="002F17B3" w:rsidP="002F17B3">
      <w:pPr>
        <w:rPr>
          <w:rFonts w:cstheme="minorHAnsi"/>
          <w:lang w:val="en-BZ"/>
        </w:rPr>
      </w:pPr>
    </w:p>
    <w:p w14:paraId="75E45096" w14:textId="77777777" w:rsidR="002F17B3" w:rsidRPr="005014A9" w:rsidRDefault="002F17B3" w:rsidP="002F17B3">
      <w:pPr>
        <w:rPr>
          <w:rFonts w:cstheme="minorHAnsi"/>
          <w:lang w:val="en-BZ"/>
        </w:rPr>
      </w:pPr>
    </w:p>
    <w:p w14:paraId="0AF25AFC" w14:textId="77777777" w:rsidR="002F17B3" w:rsidRPr="005014A9" w:rsidRDefault="002F17B3" w:rsidP="002F17B3">
      <w:pPr>
        <w:rPr>
          <w:rFonts w:cstheme="minorHAnsi"/>
          <w:lang w:val="en-BZ"/>
        </w:rPr>
      </w:pPr>
    </w:p>
    <w:p w14:paraId="22D0937C" w14:textId="77777777" w:rsidR="002F17B3" w:rsidRPr="005014A9" w:rsidRDefault="002F17B3" w:rsidP="002F17B3">
      <w:pPr>
        <w:rPr>
          <w:rFonts w:cstheme="minorHAnsi"/>
          <w:lang w:val="en-BZ"/>
        </w:rPr>
      </w:pPr>
    </w:p>
    <w:p w14:paraId="1DFEE53C" w14:textId="77777777" w:rsidR="002F17B3" w:rsidRPr="005014A9" w:rsidRDefault="002F17B3" w:rsidP="002F17B3">
      <w:pPr>
        <w:rPr>
          <w:rFonts w:cstheme="minorHAnsi"/>
          <w:lang w:val="en-BZ"/>
        </w:rPr>
      </w:pPr>
    </w:p>
    <w:p w14:paraId="45739AEF" w14:textId="77777777" w:rsidR="002F17B3" w:rsidRPr="005014A9" w:rsidRDefault="002F17B3" w:rsidP="002F17B3">
      <w:pPr>
        <w:rPr>
          <w:rFonts w:cstheme="minorHAnsi"/>
          <w:lang w:val="en-BZ"/>
        </w:rPr>
      </w:pPr>
    </w:p>
    <w:p w14:paraId="79722F5A" w14:textId="77777777" w:rsidR="002F17B3" w:rsidRPr="005014A9" w:rsidRDefault="002F17B3" w:rsidP="002F17B3">
      <w:pPr>
        <w:rPr>
          <w:rFonts w:cstheme="minorHAnsi"/>
          <w:lang w:val="en-BZ"/>
        </w:rPr>
      </w:pPr>
    </w:p>
    <w:p w14:paraId="19C7055B" w14:textId="77777777" w:rsidR="002F17B3" w:rsidRPr="005014A9" w:rsidRDefault="002F17B3" w:rsidP="002F17B3">
      <w:pPr>
        <w:rPr>
          <w:rFonts w:cstheme="minorHAnsi"/>
          <w:lang w:val="en-BZ"/>
        </w:rPr>
      </w:pPr>
    </w:p>
    <w:p w14:paraId="476136CA" w14:textId="77777777" w:rsidR="002F17B3" w:rsidRPr="005014A9" w:rsidRDefault="002F17B3" w:rsidP="002F17B3">
      <w:pPr>
        <w:rPr>
          <w:rFonts w:cstheme="minorHAnsi"/>
          <w:lang w:val="en-BZ"/>
        </w:rPr>
      </w:pPr>
    </w:p>
    <w:p w14:paraId="7AEFB7DA" w14:textId="77777777" w:rsidR="002F17B3" w:rsidRPr="005014A9" w:rsidRDefault="002F17B3" w:rsidP="002F17B3">
      <w:pPr>
        <w:rPr>
          <w:rFonts w:cstheme="minorHAnsi"/>
          <w:lang w:val="en-BZ"/>
        </w:rPr>
      </w:pPr>
    </w:p>
    <w:p w14:paraId="4B5B6952" w14:textId="77777777" w:rsidR="002F17B3" w:rsidRPr="005014A9" w:rsidRDefault="002F17B3" w:rsidP="002F17B3">
      <w:pPr>
        <w:rPr>
          <w:rFonts w:cstheme="minorHAnsi"/>
          <w:lang w:val="en-BZ"/>
        </w:rPr>
      </w:pPr>
    </w:p>
    <w:p w14:paraId="2A75D4AC" w14:textId="77777777" w:rsidR="002F17B3" w:rsidRPr="005014A9" w:rsidRDefault="002F17B3" w:rsidP="002F17B3">
      <w:pPr>
        <w:rPr>
          <w:rFonts w:cstheme="minorHAnsi"/>
          <w:lang w:val="en-BZ"/>
        </w:rPr>
      </w:pPr>
    </w:p>
    <w:p w14:paraId="33F7352E" w14:textId="77777777" w:rsidR="002F17B3" w:rsidRPr="005014A9" w:rsidRDefault="002F17B3" w:rsidP="002F17B3">
      <w:pPr>
        <w:rPr>
          <w:rFonts w:cstheme="minorHAnsi"/>
          <w:lang w:val="en-BZ"/>
        </w:rPr>
      </w:pPr>
    </w:p>
    <w:p w14:paraId="3693DA3C" w14:textId="77777777" w:rsidR="002F17B3" w:rsidRPr="005014A9" w:rsidRDefault="002F17B3" w:rsidP="002F17B3">
      <w:pPr>
        <w:rPr>
          <w:rFonts w:cstheme="minorHAnsi"/>
          <w:lang w:val="en-BZ"/>
        </w:rPr>
      </w:pPr>
    </w:p>
    <w:p w14:paraId="59065860" w14:textId="77777777" w:rsidR="002F17B3" w:rsidRPr="005014A9" w:rsidRDefault="002F17B3" w:rsidP="002F17B3">
      <w:pPr>
        <w:rPr>
          <w:rFonts w:cstheme="minorHAnsi"/>
          <w:lang w:val="en-BZ"/>
        </w:rPr>
      </w:pPr>
    </w:p>
    <w:p w14:paraId="3E5DA5D5" w14:textId="77777777" w:rsidR="002F17B3" w:rsidRPr="005014A9" w:rsidRDefault="002F17B3" w:rsidP="002F17B3">
      <w:pPr>
        <w:rPr>
          <w:rFonts w:cstheme="minorHAnsi"/>
          <w:lang w:val="en-BZ"/>
        </w:rPr>
      </w:pPr>
    </w:p>
    <w:p w14:paraId="51D7D794" w14:textId="77777777" w:rsidR="002F17B3" w:rsidRPr="005014A9" w:rsidRDefault="002F17B3" w:rsidP="002F17B3">
      <w:pPr>
        <w:rPr>
          <w:rFonts w:cstheme="minorHAnsi"/>
          <w:lang w:val="en-BZ"/>
        </w:rPr>
      </w:pPr>
    </w:p>
    <w:p w14:paraId="322562EF" w14:textId="77777777" w:rsidR="002F17B3" w:rsidRPr="005014A9" w:rsidRDefault="002F17B3" w:rsidP="002F17B3">
      <w:pPr>
        <w:rPr>
          <w:rFonts w:cstheme="minorHAnsi"/>
          <w:lang w:val="en-BZ"/>
        </w:rPr>
      </w:pPr>
    </w:p>
    <w:p w14:paraId="4B0EE794" w14:textId="77777777" w:rsidR="002F17B3" w:rsidRPr="005014A9" w:rsidRDefault="002F17B3" w:rsidP="002F17B3">
      <w:pPr>
        <w:rPr>
          <w:rFonts w:cstheme="minorHAnsi"/>
          <w:lang w:val="en-BZ"/>
        </w:rPr>
      </w:pPr>
    </w:p>
    <w:p w14:paraId="70BEA625" w14:textId="77777777" w:rsidR="002F17B3" w:rsidRPr="005014A9" w:rsidRDefault="002F17B3" w:rsidP="002F17B3">
      <w:pPr>
        <w:rPr>
          <w:rFonts w:cstheme="minorHAnsi"/>
          <w:lang w:val="en-BZ"/>
        </w:rPr>
      </w:pPr>
    </w:p>
    <w:p w14:paraId="4E66E748" w14:textId="77777777" w:rsidR="002F17B3" w:rsidRPr="005014A9" w:rsidRDefault="002F17B3" w:rsidP="002F17B3">
      <w:pPr>
        <w:rPr>
          <w:rFonts w:cstheme="minorHAnsi"/>
          <w:lang w:val="en-BZ"/>
        </w:rPr>
      </w:pPr>
    </w:p>
    <w:p w14:paraId="55EFB732" w14:textId="77777777" w:rsidR="002F17B3" w:rsidRPr="005014A9" w:rsidRDefault="002F17B3" w:rsidP="002F17B3">
      <w:pPr>
        <w:rPr>
          <w:rFonts w:cstheme="minorHAnsi"/>
          <w:lang w:val="en-BZ"/>
        </w:rPr>
      </w:pPr>
    </w:p>
    <w:p w14:paraId="734879BB" w14:textId="77777777" w:rsidR="002F17B3" w:rsidRPr="005014A9" w:rsidRDefault="002F17B3" w:rsidP="002F17B3">
      <w:pPr>
        <w:rPr>
          <w:rFonts w:cstheme="minorHAnsi"/>
          <w:lang w:val="en-BZ"/>
        </w:rPr>
      </w:pPr>
    </w:p>
    <w:p w14:paraId="59B4FB15" w14:textId="77777777" w:rsidR="002F17B3" w:rsidRPr="005014A9" w:rsidRDefault="002F17B3" w:rsidP="002F17B3">
      <w:pPr>
        <w:rPr>
          <w:rFonts w:cstheme="minorHAnsi"/>
          <w:lang w:val="en-BZ"/>
        </w:rPr>
      </w:pPr>
    </w:p>
    <w:p w14:paraId="228693E1" w14:textId="77777777" w:rsidR="002F17B3" w:rsidRPr="005014A9" w:rsidRDefault="002F17B3" w:rsidP="002F17B3">
      <w:pPr>
        <w:rPr>
          <w:rFonts w:cstheme="minorHAnsi"/>
          <w:lang w:val="en-BZ"/>
        </w:rPr>
      </w:pPr>
    </w:p>
    <w:p w14:paraId="03322C14" w14:textId="77777777" w:rsidR="002F17B3" w:rsidRPr="005014A9" w:rsidRDefault="002F17B3" w:rsidP="002F17B3">
      <w:pPr>
        <w:rPr>
          <w:rFonts w:cstheme="minorHAnsi"/>
          <w:lang w:val="en-BZ"/>
        </w:rPr>
      </w:pPr>
    </w:p>
    <w:p w14:paraId="237D33F8" w14:textId="77777777" w:rsidR="002F17B3" w:rsidRPr="005014A9" w:rsidRDefault="002F17B3" w:rsidP="002F17B3">
      <w:pPr>
        <w:rPr>
          <w:rFonts w:cstheme="minorHAnsi"/>
          <w:lang w:val="en-BZ"/>
        </w:rPr>
      </w:pPr>
    </w:p>
    <w:p w14:paraId="3F6BDF65" w14:textId="77777777" w:rsidR="002F17B3" w:rsidRPr="005014A9" w:rsidRDefault="002F17B3" w:rsidP="002F17B3">
      <w:pPr>
        <w:rPr>
          <w:rFonts w:cstheme="minorHAnsi"/>
          <w:lang w:val="en-BZ"/>
        </w:rPr>
      </w:pPr>
    </w:p>
    <w:p w14:paraId="6DF18017" w14:textId="77777777" w:rsidR="002F17B3" w:rsidRPr="005014A9" w:rsidRDefault="002F17B3" w:rsidP="002F17B3">
      <w:pPr>
        <w:rPr>
          <w:rFonts w:cstheme="minorHAnsi"/>
          <w:lang w:val="en-BZ"/>
        </w:rPr>
      </w:pPr>
    </w:p>
    <w:p w14:paraId="69A6946C" w14:textId="75C2239D" w:rsidR="00554535" w:rsidRPr="00CD5578" w:rsidRDefault="00554535" w:rsidP="00554535">
      <w:pPr>
        <w:pStyle w:val="Heading2"/>
        <w:numPr>
          <w:ilvl w:val="0"/>
          <w:numId w:val="0"/>
        </w:numPr>
        <w:rPr>
          <w:rFonts w:cstheme="minorHAnsi"/>
          <w:sz w:val="18"/>
          <w:szCs w:val="18"/>
        </w:rPr>
      </w:pPr>
      <w:bookmarkStart w:id="452" w:name="_Toc160101004"/>
      <w:r w:rsidRPr="00CD5578">
        <w:rPr>
          <w:rFonts w:cstheme="minorHAnsi"/>
          <w:sz w:val="18"/>
          <w:szCs w:val="18"/>
        </w:rPr>
        <w:t>Annex V: Gender Assessment and Action Plan</w:t>
      </w:r>
      <w:bookmarkEnd w:id="452"/>
      <w:r w:rsidRPr="00CD5578">
        <w:rPr>
          <w:rFonts w:cstheme="minorHAnsi"/>
          <w:sz w:val="18"/>
          <w:szCs w:val="18"/>
        </w:rPr>
        <w:t xml:space="preserve"> </w:t>
      </w:r>
    </w:p>
    <w:p w14:paraId="009B95F6" w14:textId="77777777" w:rsidR="00554535" w:rsidRPr="00CD5578" w:rsidRDefault="00554535" w:rsidP="00554535">
      <w:pPr>
        <w:rPr>
          <w:rFonts w:cstheme="minorHAnsi"/>
          <w:szCs w:val="18"/>
        </w:rPr>
      </w:pPr>
    </w:p>
    <w:p w14:paraId="215B5A22" w14:textId="77777777" w:rsidR="00101BDF" w:rsidRPr="00101BDF" w:rsidRDefault="00101BDF" w:rsidP="00101BDF">
      <w:pPr>
        <w:keepNext/>
        <w:keepLines/>
        <w:numPr>
          <w:ilvl w:val="1"/>
          <w:numId w:val="0"/>
        </w:numPr>
        <w:spacing w:before="40"/>
        <w:ind w:left="426" w:hanging="426"/>
        <w:outlineLvl w:val="0"/>
        <w:rPr>
          <w:rFonts w:eastAsiaTheme="majorEastAsia" w:cstheme="minorHAnsi"/>
          <w:b/>
          <w:caps/>
          <w:szCs w:val="18"/>
          <w:lang w:val="en-GB"/>
          <w14:ligatures w14:val="none"/>
        </w:rPr>
      </w:pPr>
      <w:bookmarkStart w:id="453" w:name="_Toc158908901"/>
      <w:r w:rsidRPr="00101BDF">
        <w:rPr>
          <w:rFonts w:eastAsiaTheme="majorEastAsia" w:cstheme="minorHAnsi"/>
          <w:b/>
          <w:caps/>
          <w:szCs w:val="18"/>
          <w:lang w:val="en-GB"/>
          <w14:ligatures w14:val="none"/>
        </w:rPr>
        <w:t>Gender Assessment</w:t>
      </w:r>
      <w:bookmarkEnd w:id="453"/>
    </w:p>
    <w:p w14:paraId="489D7D01" w14:textId="77777777" w:rsidR="00101BDF" w:rsidRPr="00101BDF" w:rsidRDefault="00101BDF" w:rsidP="00101BDF">
      <w:pPr>
        <w:jc w:val="left"/>
        <w:rPr>
          <w:rFonts w:eastAsia="Times New Roman" w:cstheme="minorHAnsi"/>
          <w:iCs/>
          <w:kern w:val="0"/>
          <w:szCs w:val="18"/>
          <w:lang w:val="en-GB"/>
          <w14:ligatures w14:val="none"/>
        </w:rPr>
      </w:pPr>
    </w:p>
    <w:p w14:paraId="5CD1781D" w14:textId="77777777" w:rsidR="00101BDF" w:rsidRPr="00101BDF" w:rsidRDefault="00101BDF" w:rsidP="00101BDF">
      <w:pPr>
        <w:rPr>
          <w:rFonts w:eastAsia="Arial" w:cstheme="minorHAnsi"/>
          <w:iCs/>
          <w:kern w:val="0"/>
          <w:szCs w:val="18"/>
          <w14:ligatures w14:val="none"/>
        </w:rPr>
      </w:pPr>
      <w:r w:rsidRPr="00101BDF">
        <w:rPr>
          <w:rFonts w:eastAsia="Arial" w:cstheme="minorHAnsi"/>
          <w:iCs/>
          <w:kern w:val="0"/>
          <w:szCs w:val="18"/>
          <w14:ligatures w14:val="none"/>
        </w:rPr>
        <w:t xml:space="preserve">In the initial part of this segment, the foundational legal framework supporting gender equality will be explored, followed by an examination of the institutional mechanisms, with particular attention to national women's machineries dedicated to advancing gender equality. The socio-economic landscape of Belize will be analyzed through a gender lens, accompanied by a thorough examination of educational and health contexts in the country. Additionally, cultural dimensions intertwined with gender dynamics will be elucidated, followed by an exploration of gender-based violence. </w:t>
      </w:r>
    </w:p>
    <w:p w14:paraId="6AF9C7D3" w14:textId="77777777" w:rsidR="00101BDF" w:rsidRPr="00101BDF" w:rsidRDefault="00101BDF" w:rsidP="00101BDF">
      <w:pPr>
        <w:jc w:val="left"/>
        <w:rPr>
          <w:rFonts w:eastAsia="Times New Roman" w:cstheme="minorHAnsi"/>
          <w:iCs/>
          <w:kern w:val="0"/>
          <w:szCs w:val="18"/>
          <w:lang w:eastAsia="en-GB"/>
          <w14:ligatures w14:val="none"/>
        </w:rPr>
      </w:pPr>
    </w:p>
    <w:p w14:paraId="0B73DAF3" w14:textId="77777777" w:rsidR="00101BDF" w:rsidRPr="00101BDF" w:rsidRDefault="00101BDF" w:rsidP="00101BDF">
      <w:pPr>
        <w:rPr>
          <w:rFonts w:eastAsia="Arial" w:cstheme="minorHAnsi"/>
          <w:iCs/>
          <w:kern w:val="0"/>
          <w:szCs w:val="18"/>
          <w14:ligatures w14:val="none"/>
        </w:rPr>
      </w:pPr>
      <w:r w:rsidRPr="00101BDF">
        <w:rPr>
          <w:rFonts w:eastAsia="Arial" w:cstheme="minorHAnsi"/>
          <w:iCs/>
          <w:kern w:val="0"/>
          <w:szCs w:val="18"/>
          <w14:ligatures w14:val="none"/>
        </w:rPr>
        <w:t>Transitioning to the subsequent section, the gender division of labor will be scrutinized, encompassing both productive and reproductive spheres, such as domestic chores and caregiving activities. This analysis will unfold at both the national and community levels. Following this, the third section will unravel power dynamics in gender relations. Moving forward, the fourth section will shed light on the differentiated access to resources, including land, natural resources, and financial assets. Conclusively, this segment will culminate with a dedicated section addressing the impacts of climate change and their disparate effects on women and men, considering information at both the national and community levels.</w:t>
      </w:r>
    </w:p>
    <w:p w14:paraId="76A341F7" w14:textId="77777777" w:rsidR="00101BDF" w:rsidRPr="00101BDF" w:rsidRDefault="00101BDF" w:rsidP="00101BDF">
      <w:pPr>
        <w:jc w:val="left"/>
        <w:rPr>
          <w:rFonts w:eastAsia="Times New Roman" w:cstheme="minorHAnsi"/>
          <w:iCs/>
          <w:kern w:val="0"/>
          <w:szCs w:val="18"/>
          <w:lang w:eastAsia="en-GB"/>
          <w14:ligatures w14:val="none"/>
        </w:rPr>
      </w:pPr>
    </w:p>
    <w:p w14:paraId="70268894" w14:textId="77777777" w:rsidR="00101BDF" w:rsidRPr="00101BDF" w:rsidRDefault="00101BDF" w:rsidP="00101BDF">
      <w:pPr>
        <w:rPr>
          <w:rFonts w:eastAsia="Arial" w:cstheme="minorHAnsi"/>
          <w:iCs/>
          <w:kern w:val="0"/>
          <w:szCs w:val="18"/>
          <w14:ligatures w14:val="none"/>
        </w:rPr>
      </w:pPr>
      <w:r w:rsidRPr="00101BDF">
        <w:rPr>
          <w:rFonts w:eastAsia="Arial" w:cstheme="minorHAnsi"/>
          <w:iCs/>
          <w:kern w:val="0"/>
          <w:szCs w:val="18"/>
          <w14:ligatures w14:val="none"/>
        </w:rPr>
        <w:t>This whole presentation will leverage national statistics to provide a comprehensive understanding of the realities faced by communities within the project's sphere of influence.</w:t>
      </w:r>
    </w:p>
    <w:p w14:paraId="11528CAE" w14:textId="77777777" w:rsidR="00101BDF" w:rsidRPr="00101BDF" w:rsidRDefault="00101BDF" w:rsidP="00101BDF">
      <w:pPr>
        <w:jc w:val="left"/>
        <w:rPr>
          <w:rFonts w:eastAsia="Times New Roman" w:cstheme="minorHAnsi"/>
          <w:iCs/>
          <w:kern w:val="0"/>
          <w:szCs w:val="18"/>
          <w:lang w:eastAsia="en-GB"/>
          <w14:ligatures w14:val="none"/>
        </w:rPr>
      </w:pPr>
    </w:p>
    <w:p w14:paraId="26EBACE1" w14:textId="77777777" w:rsidR="00101BDF" w:rsidRPr="00101BDF" w:rsidRDefault="00101BDF" w:rsidP="00101BDF">
      <w:pPr>
        <w:keepNext/>
        <w:keepLines/>
        <w:spacing w:before="40"/>
        <w:ind w:left="357" w:hanging="357"/>
        <w:jc w:val="left"/>
        <w:outlineLvl w:val="1"/>
        <w:rPr>
          <w:rFonts w:eastAsiaTheme="majorEastAsia" w:cstheme="minorHAnsi"/>
          <w:b/>
          <w:caps/>
          <w:kern w:val="0"/>
          <w:szCs w:val="18"/>
          <w:lang w:val="en-GB"/>
          <w14:ligatures w14:val="none"/>
        </w:rPr>
      </w:pPr>
      <w:bookmarkStart w:id="454" w:name="_Toc158908902"/>
      <w:r w:rsidRPr="00101BDF">
        <w:rPr>
          <w:rFonts w:eastAsiaTheme="majorEastAsia" w:cstheme="minorHAnsi"/>
          <w:b/>
          <w:caps/>
          <w:kern w:val="0"/>
          <w:szCs w:val="18"/>
          <w:lang w:val="en-GB"/>
          <w14:ligatures w14:val="none"/>
        </w:rPr>
        <w:t>Gender-specific socio-economic, cultural and legal context</w:t>
      </w:r>
      <w:bookmarkEnd w:id="454"/>
    </w:p>
    <w:p w14:paraId="3A53FA06" w14:textId="77777777" w:rsidR="00101BDF" w:rsidRPr="00101BDF" w:rsidRDefault="00101BDF" w:rsidP="00101BDF">
      <w:pPr>
        <w:jc w:val="left"/>
        <w:rPr>
          <w:rFonts w:eastAsia="Times New Roman" w:cstheme="minorHAnsi"/>
          <w:iCs/>
          <w:kern w:val="0"/>
          <w:szCs w:val="18"/>
          <w:lang w:val="en-GB"/>
          <w14:ligatures w14:val="none"/>
        </w:rPr>
      </w:pPr>
    </w:p>
    <w:p w14:paraId="42AB7A31" w14:textId="77777777" w:rsidR="00101BDF" w:rsidRPr="00101BDF" w:rsidRDefault="00101BDF" w:rsidP="00101BDF">
      <w:pPr>
        <w:jc w:val="left"/>
        <w:rPr>
          <w:rFonts w:eastAsia="Times New Roman" w:cstheme="minorHAnsi"/>
          <w:iCs/>
          <w:kern w:val="0"/>
          <w:szCs w:val="18"/>
          <w:lang w:eastAsia="en-GB"/>
          <w14:ligatures w14:val="none"/>
        </w:rPr>
      </w:pPr>
      <w:r w:rsidRPr="00101BDF">
        <w:rPr>
          <w:rFonts w:eastAsia="Times New Roman" w:cstheme="minorHAnsi"/>
          <w:iCs/>
          <w:kern w:val="0"/>
          <w:szCs w:val="18"/>
          <w:lang w:eastAsia="en-GB"/>
          <w14:ligatures w14:val="none"/>
        </w:rPr>
        <w:t>This section delves into the socio-economic, cultural, and legal landscape, providing a concise overview of the distinctive contexts shaping gender dynamics within the project's scope.</w:t>
      </w:r>
    </w:p>
    <w:p w14:paraId="477B849D" w14:textId="77777777" w:rsidR="00101BDF" w:rsidRPr="00101BDF" w:rsidRDefault="00101BDF" w:rsidP="00101BDF">
      <w:pPr>
        <w:jc w:val="left"/>
        <w:rPr>
          <w:rFonts w:eastAsia="Times New Roman" w:cstheme="minorHAnsi"/>
          <w:iCs/>
          <w:kern w:val="0"/>
          <w:szCs w:val="18"/>
          <w:lang w:eastAsia="en-GB"/>
          <w14:ligatures w14:val="none"/>
        </w:rPr>
      </w:pPr>
    </w:p>
    <w:p w14:paraId="3DA918BE" w14:textId="77777777" w:rsidR="00101BDF" w:rsidRPr="00101BDF" w:rsidRDefault="00101BDF" w:rsidP="00101BDF">
      <w:pPr>
        <w:keepNext/>
        <w:keepLines/>
        <w:spacing w:before="40"/>
        <w:ind w:left="357" w:hanging="357"/>
        <w:outlineLvl w:val="1"/>
        <w:rPr>
          <w:rFonts w:eastAsiaTheme="majorEastAsia" w:cstheme="minorHAnsi"/>
          <w:b/>
          <w:kern w:val="0"/>
          <w:szCs w:val="18"/>
          <w:lang w:val="en-GB"/>
          <w14:ligatures w14:val="none"/>
        </w:rPr>
      </w:pPr>
      <w:bookmarkStart w:id="455" w:name="_Toc158017912"/>
      <w:bookmarkStart w:id="456" w:name="_Toc158908906"/>
      <w:r w:rsidRPr="00101BDF">
        <w:rPr>
          <w:rFonts w:eastAsiaTheme="majorEastAsia" w:cstheme="minorHAnsi"/>
          <w:b/>
          <w:kern w:val="0"/>
          <w:szCs w:val="18"/>
          <w:lang w:val="en-GB"/>
          <w14:ligatures w14:val="none"/>
        </w:rPr>
        <w:t>Education</w:t>
      </w:r>
      <w:bookmarkEnd w:id="455"/>
      <w:bookmarkEnd w:id="456"/>
    </w:p>
    <w:p w14:paraId="1B270B77" w14:textId="77777777" w:rsidR="00101BDF" w:rsidRPr="00101BDF" w:rsidRDefault="00101BDF" w:rsidP="00101BDF">
      <w:pPr>
        <w:jc w:val="left"/>
        <w:rPr>
          <w:rFonts w:cstheme="minorHAnsi"/>
          <w:iCs/>
          <w:kern w:val="0"/>
          <w:szCs w:val="18"/>
          <w:lang w:val="en-GB"/>
          <w14:ligatures w14:val="none"/>
        </w:rPr>
      </w:pPr>
    </w:p>
    <w:p w14:paraId="3A159EBC" w14:textId="77777777" w:rsidR="00101BDF" w:rsidRPr="00101BDF" w:rsidRDefault="00101BDF" w:rsidP="00101BDF">
      <w:pPr>
        <w:rPr>
          <w:rFonts w:eastAsia="Arial" w:cstheme="minorHAnsi"/>
          <w:iCs/>
          <w:kern w:val="0"/>
          <w:szCs w:val="18"/>
          <w14:ligatures w14:val="none"/>
        </w:rPr>
      </w:pPr>
    </w:p>
    <w:p w14:paraId="6A775E59" w14:textId="77777777" w:rsidR="00101BDF" w:rsidRPr="00101BDF" w:rsidRDefault="00101BDF" w:rsidP="00101BDF">
      <w:pPr>
        <w:rPr>
          <w:rFonts w:eastAsia="Arial" w:cstheme="minorHAnsi"/>
          <w:iCs/>
          <w:kern w:val="0"/>
          <w:szCs w:val="18"/>
          <w14:ligatures w14:val="none"/>
        </w:rPr>
      </w:pPr>
      <w:r w:rsidRPr="00101BDF">
        <w:rPr>
          <w:rFonts w:eastAsia="Arial" w:cstheme="minorHAnsi"/>
          <w:iCs/>
          <w:kern w:val="0"/>
          <w:szCs w:val="18"/>
          <w14:ligatures w14:val="none"/>
        </w:rPr>
        <w:t xml:space="preserve">The intersection of education and Maya culture reveals enduring challenges. Historical legacies, coupled with religious educational institutions, contribute to disapproval of Maya cultural practices. The educational curriculum often fails to align with daily needs, particularly affecting the Maya people, perpetuating cultural insensitivity and educational disadvantages. especially among Maya women who face distinct challenges, such as language barriers and cultural marginalization. Roman Catholic primary schools, which account for 35.9% of total schools at the national level and for 59% at the Toledo district </w:t>
      </w:r>
      <w:sdt>
        <w:sdtPr>
          <w:rPr>
            <w:rFonts w:eastAsia="Arial" w:cstheme="minorHAnsi"/>
            <w:iCs/>
            <w:kern w:val="0"/>
            <w:szCs w:val="18"/>
            <w14:ligatures w14:val="none"/>
          </w:rPr>
          <w:id w:val="-896433115"/>
          <w:placeholder>
            <w:docPart w:val="AC6797BB562B4D17BF431BCCF16BA36E"/>
          </w:placeholder>
          <w:citation/>
        </w:sdtPr>
        <w:sdtContent>
          <w:r w:rsidRPr="00101BDF">
            <w:rPr>
              <w:rFonts w:eastAsia="Arial" w:cstheme="minorHAnsi"/>
              <w:iCs/>
              <w:kern w:val="0"/>
              <w:szCs w:val="18"/>
              <w14:ligatures w14:val="none"/>
            </w:rPr>
            <w:fldChar w:fldCharType="begin"/>
          </w:r>
          <w:r w:rsidRPr="00101BDF">
            <w:rPr>
              <w:rFonts w:eastAsia="Arial" w:cstheme="minorHAnsi"/>
              <w:iCs/>
              <w:kern w:val="0"/>
              <w:szCs w:val="18"/>
              <w14:ligatures w14:val="none"/>
            </w:rPr>
            <w:instrText xml:space="preserve"> CITATION Min23 \l 3082 </w:instrText>
          </w:r>
          <w:r w:rsidRPr="00101BDF">
            <w:rPr>
              <w:rFonts w:eastAsia="Arial" w:cstheme="minorHAnsi"/>
              <w:iCs/>
              <w:kern w:val="0"/>
              <w:szCs w:val="18"/>
              <w14:ligatures w14:val="none"/>
            </w:rPr>
            <w:fldChar w:fldCharType="separate"/>
          </w:r>
          <w:r w:rsidRPr="00101BDF">
            <w:rPr>
              <w:rFonts w:eastAsia="Arial" w:cstheme="minorHAnsi"/>
              <w:iCs/>
              <w:noProof/>
              <w:kern w:val="0"/>
              <w:szCs w:val="18"/>
              <w14:ligatures w14:val="none"/>
            </w:rPr>
            <w:t>(Ministry of Education, Culture, Science &amp; Technology, 2023)</w:t>
          </w:r>
          <w:r w:rsidRPr="00101BDF">
            <w:rPr>
              <w:rFonts w:eastAsia="Arial" w:cstheme="minorHAnsi"/>
              <w:iCs/>
              <w:kern w:val="0"/>
              <w:szCs w:val="18"/>
              <w14:ligatures w14:val="none"/>
            </w:rPr>
            <w:fldChar w:fldCharType="end"/>
          </w:r>
        </w:sdtContent>
      </w:sdt>
      <w:r w:rsidRPr="00101BDF">
        <w:rPr>
          <w:rFonts w:eastAsia="Arial" w:cstheme="minorHAnsi"/>
          <w:iCs/>
          <w:kern w:val="0"/>
          <w:szCs w:val="18"/>
          <w14:ligatures w14:val="none"/>
        </w:rPr>
        <w:t>, reinforce traditional gender roles and subtly controlling girls' bodies through unsuitable uniforms designed to de-emphasize sexuality (Sarstoon Temash Institute for Indigenous Management, 2023). Addressing these issues demands a holistic approach that considers cultural diversity and strives for inclusive and equitable educational opportunities for all.</w:t>
      </w:r>
    </w:p>
    <w:p w14:paraId="006B6430" w14:textId="77777777" w:rsidR="00101BDF" w:rsidRPr="00101BDF" w:rsidRDefault="00101BDF" w:rsidP="00101BDF">
      <w:pPr>
        <w:jc w:val="left"/>
        <w:rPr>
          <w:rFonts w:eastAsia="Times New Roman" w:cstheme="minorHAnsi"/>
          <w:iCs/>
          <w:kern w:val="0"/>
          <w:szCs w:val="18"/>
          <w:lang w:eastAsia="en-GB"/>
          <w14:ligatures w14:val="none"/>
        </w:rPr>
      </w:pPr>
    </w:p>
    <w:p w14:paraId="32EF2F79" w14:textId="77777777" w:rsidR="00101BDF" w:rsidRPr="00101BDF" w:rsidRDefault="00101BDF" w:rsidP="00101BDF">
      <w:pPr>
        <w:rPr>
          <w:rFonts w:eastAsia="Arial" w:cstheme="minorHAnsi"/>
          <w:iCs/>
          <w:kern w:val="0"/>
          <w:szCs w:val="18"/>
          <w14:ligatures w14:val="none"/>
        </w:rPr>
      </w:pPr>
      <w:r w:rsidRPr="00101BDF">
        <w:rPr>
          <w:rFonts w:eastAsia="Arial" w:cstheme="minorHAnsi"/>
          <w:iCs/>
          <w:kern w:val="0"/>
          <w:szCs w:val="18"/>
          <w14:ligatures w14:val="none"/>
        </w:rPr>
        <w:t>When examining data collected for the four communities where SEAM project is going to be implemented, one discovers that girls consistently surpass boys in school enrollment across all levels in these communities, deviating from the district's female-to-male ratios. The data reveals that primary school enrollment is notably higher for girls in Boom Creek and Dolores than the Toledo district's average of 0.96 in rural areas, with Otoxha falling within the district’s range. Copper Bank exhibits a primary enrollment ratio surpassing Corozal's average of 0.89 in rural areas. Examining trends in secondary school enrollment, females consistently outnumber males in all communities, contradicting prevailing trends in the Toledo district and even surpassing national trends in rural areas.</w:t>
      </w:r>
    </w:p>
    <w:p w14:paraId="1CFD0AFA" w14:textId="77777777" w:rsidR="00101BDF" w:rsidRPr="00101BDF" w:rsidRDefault="00101BDF" w:rsidP="00101BDF">
      <w:pPr>
        <w:jc w:val="left"/>
        <w:rPr>
          <w:rFonts w:eastAsia="Times New Roman" w:cstheme="minorHAnsi"/>
          <w:iCs/>
          <w:kern w:val="0"/>
          <w:szCs w:val="18"/>
          <w:lang w:eastAsia="en-GB"/>
          <w14:ligatures w14:val="none"/>
        </w:rPr>
      </w:pPr>
    </w:p>
    <w:p w14:paraId="329AEBE1" w14:textId="77777777" w:rsidR="00101BDF" w:rsidRPr="00101BDF" w:rsidRDefault="00101BDF" w:rsidP="00101BDF">
      <w:pPr>
        <w:jc w:val="center"/>
        <w:rPr>
          <w:rFonts w:eastAsia="Times New Roman" w:cstheme="minorHAnsi"/>
          <w:iCs/>
          <w:kern w:val="0"/>
          <w:szCs w:val="18"/>
          <w:lang w:eastAsia="en-GB"/>
          <w14:ligatures w14:val="none"/>
        </w:rPr>
      </w:pPr>
      <w:r w:rsidRPr="00101BDF">
        <w:rPr>
          <w:rFonts w:eastAsia="Times New Roman" w:cstheme="minorHAnsi"/>
          <w:iCs/>
          <w:noProof/>
          <w:kern w:val="0"/>
          <w:szCs w:val="18"/>
          <w:lang w:eastAsia="en-GB"/>
          <w14:ligatures w14:val="none"/>
        </w:rPr>
        <w:drawing>
          <wp:inline distT="0" distB="0" distL="0" distR="0" wp14:anchorId="102DCB08" wp14:editId="47D29F63">
            <wp:extent cx="3024554" cy="2446031"/>
            <wp:effectExtent l="0" t="0" r="0" b="5080"/>
            <wp:docPr id="1520868835" name="Picture 1520868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0868835" name=""/>
                    <pic:cNvPicPr/>
                  </pic:nvPicPr>
                  <pic:blipFill>
                    <a:blip r:embed="rId116"/>
                    <a:stretch>
                      <a:fillRect/>
                    </a:stretch>
                  </pic:blipFill>
                  <pic:spPr>
                    <a:xfrm>
                      <a:off x="0" y="0"/>
                      <a:ext cx="3043093" cy="2461024"/>
                    </a:xfrm>
                    <a:prstGeom prst="rect">
                      <a:avLst/>
                    </a:prstGeom>
                  </pic:spPr>
                </pic:pic>
              </a:graphicData>
            </a:graphic>
          </wp:inline>
        </w:drawing>
      </w:r>
    </w:p>
    <w:p w14:paraId="7C57EAC4" w14:textId="40A70813" w:rsidR="00101BDF" w:rsidRPr="00101BDF" w:rsidRDefault="00101BDF" w:rsidP="00101BDF">
      <w:pPr>
        <w:spacing w:before="240" w:after="200"/>
        <w:jc w:val="center"/>
        <w:rPr>
          <w:rFonts w:cstheme="minorHAnsi"/>
          <w:i/>
          <w:szCs w:val="18"/>
          <w14:ligatures w14:val="none"/>
        </w:rPr>
      </w:pPr>
      <w:bookmarkStart w:id="457" w:name="_Toc158909002"/>
      <w:r w:rsidRPr="00101BDF">
        <w:rPr>
          <w:rFonts w:cstheme="minorHAnsi"/>
          <w:i/>
          <w:szCs w:val="18"/>
          <w14:ligatures w14:val="none"/>
        </w:rPr>
        <w:t xml:space="preserve">Table </w:t>
      </w:r>
      <w:r w:rsidRPr="00101BDF">
        <w:rPr>
          <w:rFonts w:cstheme="minorHAnsi"/>
          <w:i/>
          <w:szCs w:val="18"/>
          <w14:ligatures w14:val="none"/>
        </w:rPr>
        <w:fldChar w:fldCharType="begin"/>
      </w:r>
      <w:r w:rsidRPr="00101BDF">
        <w:rPr>
          <w:rFonts w:cstheme="minorHAnsi"/>
          <w:i/>
          <w:szCs w:val="18"/>
          <w14:ligatures w14:val="none"/>
        </w:rPr>
        <w:instrText xml:space="preserve"> SEQ Table \* ARABIC </w:instrText>
      </w:r>
      <w:r w:rsidRPr="00101BDF">
        <w:rPr>
          <w:rFonts w:cstheme="minorHAnsi"/>
          <w:i/>
          <w:szCs w:val="18"/>
          <w14:ligatures w14:val="none"/>
        </w:rPr>
        <w:fldChar w:fldCharType="separate"/>
      </w:r>
      <w:r w:rsidR="00D126BF">
        <w:rPr>
          <w:rFonts w:cstheme="minorHAnsi"/>
          <w:i/>
          <w:noProof/>
          <w:szCs w:val="18"/>
          <w14:ligatures w14:val="none"/>
        </w:rPr>
        <w:t>56</w:t>
      </w:r>
      <w:r w:rsidRPr="00101BDF">
        <w:rPr>
          <w:rFonts w:cstheme="minorHAnsi"/>
          <w:i/>
          <w:noProof/>
          <w:szCs w:val="18"/>
          <w14:ligatures w14:val="none"/>
        </w:rPr>
        <w:fldChar w:fldCharType="end"/>
      </w:r>
      <w:r w:rsidRPr="00101BDF">
        <w:rPr>
          <w:rFonts w:cstheme="minorHAnsi"/>
          <w:i/>
          <w:szCs w:val="18"/>
          <w14:ligatures w14:val="none"/>
        </w:rPr>
        <w:t>: Education statistics for SEAM project communities (Source: Compiled data provided by MRT).</w:t>
      </w:r>
      <w:bookmarkEnd w:id="457"/>
    </w:p>
    <w:p w14:paraId="53D66976" w14:textId="77777777" w:rsidR="00101BDF" w:rsidRPr="00101BDF" w:rsidRDefault="00101BDF" w:rsidP="00101BDF">
      <w:pPr>
        <w:rPr>
          <w:rFonts w:eastAsia="Arial" w:cstheme="minorHAnsi"/>
          <w:iCs/>
          <w:kern w:val="0"/>
          <w:szCs w:val="18"/>
          <w14:ligatures w14:val="none"/>
        </w:rPr>
      </w:pPr>
      <w:r w:rsidRPr="00101BDF">
        <w:rPr>
          <w:rFonts w:eastAsia="Arial" w:cstheme="minorHAnsi"/>
          <w:iCs/>
          <w:kern w:val="0"/>
          <w:szCs w:val="18"/>
          <w14:ligatures w14:val="none"/>
        </w:rPr>
        <w:t>In conclusion, the educational landscape in these communities showcases a commendable gender parity, with girls consistently outperforming boys in both primary and secondary school enrollment. This positive trend reflects a noteworthy commitment to providing equal educational opportunities for both genders in these regions.</w:t>
      </w:r>
    </w:p>
    <w:p w14:paraId="6398A6A9" w14:textId="77777777" w:rsidR="00101BDF" w:rsidRPr="00101BDF" w:rsidRDefault="00101BDF" w:rsidP="00101BDF">
      <w:pPr>
        <w:jc w:val="left"/>
        <w:rPr>
          <w:rFonts w:eastAsia="Times New Roman" w:cstheme="minorHAnsi"/>
          <w:iCs/>
          <w:kern w:val="0"/>
          <w:szCs w:val="18"/>
          <w:lang w:eastAsia="en-GB"/>
          <w14:ligatures w14:val="none"/>
        </w:rPr>
      </w:pPr>
      <w:bookmarkStart w:id="458" w:name="_Toc158017913"/>
    </w:p>
    <w:bookmarkEnd w:id="458"/>
    <w:p w14:paraId="5322616B" w14:textId="57E8F83C" w:rsidR="00101BDF" w:rsidRPr="00101BDF" w:rsidRDefault="005617F1" w:rsidP="00101BDF">
      <w:pPr>
        <w:rPr>
          <w:rFonts w:eastAsia="Arial" w:cstheme="minorHAnsi"/>
          <w:iCs/>
          <w:kern w:val="0"/>
          <w:szCs w:val="18"/>
          <w14:ligatures w14:val="none"/>
        </w:rPr>
      </w:pPr>
      <w:r w:rsidRPr="00CD5578">
        <w:rPr>
          <w:rFonts w:eastAsia="Times New Roman" w:cstheme="minorHAnsi"/>
          <w:b/>
          <w:iCs/>
          <w:kern w:val="0"/>
          <w:szCs w:val="18"/>
          <w:lang w:eastAsia="en-GB"/>
          <w14:ligatures w14:val="none"/>
        </w:rPr>
        <w:t>Cultural Aspects</w:t>
      </w:r>
    </w:p>
    <w:p w14:paraId="69002CE5" w14:textId="77777777" w:rsidR="00101BDF" w:rsidRPr="00101BDF" w:rsidRDefault="00101BDF" w:rsidP="00101BDF">
      <w:pPr>
        <w:rPr>
          <w:rFonts w:eastAsia="Arial" w:cstheme="minorHAnsi"/>
          <w:iCs/>
          <w:kern w:val="0"/>
          <w:szCs w:val="18"/>
          <w14:ligatures w14:val="none"/>
        </w:rPr>
      </w:pPr>
      <w:r w:rsidRPr="00101BDF">
        <w:rPr>
          <w:rFonts w:eastAsia="Arial" w:cstheme="minorHAnsi"/>
          <w:iCs/>
          <w:kern w:val="0"/>
          <w:szCs w:val="18"/>
          <w14:ligatures w14:val="none"/>
        </w:rPr>
        <w:t>In all 2023 quarters, the age group exhibiting a higher prevalence of abuse comprised women aged 25-29 years (Belize Crime Observatory 2023a; Belize Crime Observatory 2023). This not only underscores the persistence of GBV in Belize but also raises the possibility that younger women may be less hesitant to report incidents, suggesting a potential shift in women's behavior trends. To address underreporting, the Gender Advocates Program, initiated in 2021, collaborates with UNICEF and aims to strengthen services and support networks in rural areas. Seventeen advocates have been trained to extend their assistance across 18 rural communities (NWC 2023, 35).</w:t>
      </w:r>
    </w:p>
    <w:p w14:paraId="46C74407" w14:textId="77777777" w:rsidR="00101BDF" w:rsidRPr="00101BDF" w:rsidRDefault="00101BDF" w:rsidP="00101BDF">
      <w:pPr>
        <w:rPr>
          <w:rFonts w:eastAsia="Arial" w:cstheme="minorHAnsi"/>
          <w:iCs/>
          <w:kern w:val="0"/>
          <w:szCs w:val="18"/>
          <w14:ligatures w14:val="none"/>
        </w:rPr>
      </w:pPr>
    </w:p>
    <w:p w14:paraId="65899D87" w14:textId="77777777" w:rsidR="00101BDF" w:rsidRPr="00101BDF" w:rsidRDefault="00101BDF" w:rsidP="00101BDF">
      <w:pPr>
        <w:rPr>
          <w:rFonts w:eastAsia="Arial" w:cstheme="minorHAnsi"/>
          <w:iCs/>
          <w:kern w:val="0"/>
          <w:szCs w:val="18"/>
          <w14:ligatures w14:val="none"/>
        </w:rPr>
      </w:pPr>
      <w:r w:rsidRPr="00101BDF">
        <w:rPr>
          <w:rFonts w:eastAsia="Arial" w:cstheme="minorHAnsi"/>
          <w:iCs/>
          <w:kern w:val="0"/>
          <w:szCs w:val="18"/>
          <w14:ligatures w14:val="none"/>
        </w:rPr>
        <w:t>Furthermore, female murder rates fluctuated from 2009 to 2020, reaching their lowest point in 2020 after a surge in 2018. Belize has endeavored to combat all forms of violence, yet challenges persist, including law enforcement gaps, limited access to justice, and short-term protection measures. Additionally, language barriers hinder non-English speaking victims' access to services (Ministry of Economic Development 2017), which also may be a cause for underreporting in Maya communities.</w:t>
      </w:r>
    </w:p>
    <w:p w14:paraId="6B6D2DD7" w14:textId="77777777" w:rsidR="00101BDF" w:rsidRPr="00101BDF" w:rsidRDefault="00101BDF" w:rsidP="00101BDF">
      <w:pPr>
        <w:rPr>
          <w:rFonts w:eastAsia="Arial" w:cstheme="minorHAnsi"/>
          <w:iCs/>
          <w:kern w:val="0"/>
          <w:szCs w:val="18"/>
          <w14:ligatures w14:val="none"/>
        </w:rPr>
      </w:pPr>
    </w:p>
    <w:p w14:paraId="56847D3A" w14:textId="374677AD" w:rsidR="00101BDF" w:rsidRPr="00101BDF" w:rsidRDefault="00D43CD5" w:rsidP="00101BDF">
      <w:pPr>
        <w:rPr>
          <w:rFonts w:eastAsia="Arial" w:cstheme="minorHAnsi"/>
          <w:iCs/>
          <w:kern w:val="0"/>
          <w:szCs w:val="18"/>
          <w14:ligatures w14:val="none"/>
        </w:rPr>
      </w:pPr>
      <w:r w:rsidRPr="00CD5578">
        <w:rPr>
          <w:rFonts w:eastAsia="Arial" w:cstheme="minorHAnsi"/>
          <w:iCs/>
          <w:kern w:val="0"/>
          <w:szCs w:val="18"/>
          <w14:ligatures w14:val="none"/>
        </w:rPr>
        <w:t>T</w:t>
      </w:r>
      <w:r w:rsidR="00101BDF" w:rsidRPr="00101BDF">
        <w:rPr>
          <w:rFonts w:eastAsia="Arial" w:cstheme="minorHAnsi"/>
          <w:iCs/>
          <w:kern w:val="0"/>
          <w:szCs w:val="18"/>
          <w14:ligatures w14:val="none"/>
        </w:rPr>
        <w:t>he Statistical Institute of Belize and UNICEF assessed the attitudes of women and men aged 15-49 years towards wife/partner beating by asking the respondents whether husbands/partners are justified to hit or beat their wives/partners in a variety of situations.</w:t>
      </w:r>
    </w:p>
    <w:p w14:paraId="33C4F81B" w14:textId="77777777" w:rsidR="00101BDF" w:rsidRPr="00101BDF" w:rsidRDefault="00101BDF" w:rsidP="00101BDF">
      <w:pPr>
        <w:jc w:val="center"/>
        <w:rPr>
          <w:rFonts w:eastAsia="Times New Roman" w:cstheme="minorHAnsi"/>
          <w:iCs/>
          <w:kern w:val="0"/>
          <w:szCs w:val="18"/>
          <w:lang w:eastAsia="en-GB"/>
          <w14:ligatures w14:val="none"/>
        </w:rPr>
      </w:pPr>
      <w:r w:rsidRPr="00101BDF">
        <w:rPr>
          <w:rFonts w:eastAsia="Times New Roman" w:cstheme="minorHAnsi"/>
          <w:iCs/>
          <w:noProof/>
          <w:kern w:val="0"/>
          <w:szCs w:val="18"/>
          <w:lang w:eastAsia="en-GB"/>
          <w14:ligatures w14:val="none"/>
        </w:rPr>
        <w:drawing>
          <wp:inline distT="0" distB="0" distL="0" distR="0" wp14:anchorId="76397C9E" wp14:editId="166EA992">
            <wp:extent cx="2628900" cy="2338146"/>
            <wp:effectExtent l="0" t="0" r="0" b="5080"/>
            <wp:docPr id="1076101438" name="Picture 1076101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6101438" name=""/>
                    <pic:cNvPicPr/>
                  </pic:nvPicPr>
                  <pic:blipFill>
                    <a:blip r:embed="rId117"/>
                    <a:stretch>
                      <a:fillRect/>
                    </a:stretch>
                  </pic:blipFill>
                  <pic:spPr>
                    <a:xfrm>
                      <a:off x="0" y="0"/>
                      <a:ext cx="2630004" cy="2339128"/>
                    </a:xfrm>
                    <a:prstGeom prst="rect">
                      <a:avLst/>
                    </a:prstGeom>
                  </pic:spPr>
                </pic:pic>
              </a:graphicData>
            </a:graphic>
          </wp:inline>
        </w:drawing>
      </w:r>
    </w:p>
    <w:p w14:paraId="266EFC13" w14:textId="31D77E7E" w:rsidR="00101BDF" w:rsidRPr="00101BDF" w:rsidRDefault="00101BDF" w:rsidP="00101BDF">
      <w:pPr>
        <w:spacing w:after="200"/>
        <w:jc w:val="center"/>
        <w:rPr>
          <w:rFonts w:cstheme="minorHAnsi"/>
          <w:i/>
          <w:noProof/>
          <w:szCs w:val="18"/>
          <w14:ligatures w14:val="none"/>
        </w:rPr>
      </w:pPr>
      <w:bookmarkStart w:id="459" w:name="_Toc158909003"/>
      <w:r w:rsidRPr="00101BDF">
        <w:rPr>
          <w:rFonts w:cstheme="minorHAnsi"/>
          <w:i/>
          <w:szCs w:val="18"/>
          <w14:ligatures w14:val="none"/>
        </w:rPr>
        <w:t xml:space="preserve">Table </w:t>
      </w:r>
      <w:r w:rsidRPr="00101BDF">
        <w:rPr>
          <w:rFonts w:cstheme="minorHAnsi"/>
          <w:i/>
          <w:szCs w:val="18"/>
          <w14:ligatures w14:val="none"/>
        </w:rPr>
        <w:fldChar w:fldCharType="begin"/>
      </w:r>
      <w:r w:rsidRPr="00101BDF">
        <w:rPr>
          <w:rFonts w:cstheme="minorHAnsi"/>
          <w:i/>
          <w:szCs w:val="18"/>
          <w14:ligatures w14:val="none"/>
        </w:rPr>
        <w:instrText xml:space="preserve"> SEQ Table \* ARABIC </w:instrText>
      </w:r>
      <w:r w:rsidRPr="00101BDF">
        <w:rPr>
          <w:rFonts w:cstheme="minorHAnsi"/>
          <w:i/>
          <w:szCs w:val="18"/>
          <w14:ligatures w14:val="none"/>
        </w:rPr>
        <w:fldChar w:fldCharType="separate"/>
      </w:r>
      <w:r w:rsidR="00D126BF">
        <w:rPr>
          <w:rFonts w:cstheme="minorHAnsi"/>
          <w:i/>
          <w:noProof/>
          <w:szCs w:val="18"/>
          <w14:ligatures w14:val="none"/>
        </w:rPr>
        <w:t>57</w:t>
      </w:r>
      <w:r w:rsidRPr="00101BDF">
        <w:rPr>
          <w:rFonts w:cstheme="minorHAnsi"/>
          <w:i/>
          <w:noProof/>
          <w:szCs w:val="18"/>
          <w14:ligatures w14:val="none"/>
        </w:rPr>
        <w:fldChar w:fldCharType="end"/>
      </w:r>
      <w:r w:rsidRPr="00101BDF">
        <w:rPr>
          <w:rFonts w:cstheme="minorHAnsi"/>
          <w:i/>
          <w:szCs w:val="18"/>
          <w14:ligatures w14:val="none"/>
        </w:rPr>
        <w:t xml:space="preserve">: Percent of population age 15-49 years who believe a husband is justified in beating his wife (Source: </w:t>
      </w:r>
      <w:r w:rsidRPr="00101BDF">
        <w:rPr>
          <w:rFonts w:cstheme="minorHAnsi"/>
          <w:i/>
          <w:noProof/>
          <w:szCs w:val="18"/>
          <w14:ligatures w14:val="none"/>
        </w:rPr>
        <w:t>Statistical Institute of Belize and UNICEF, 2017).</w:t>
      </w:r>
      <w:bookmarkEnd w:id="459"/>
    </w:p>
    <w:p w14:paraId="0AC93DB2" w14:textId="77777777" w:rsidR="00101BDF" w:rsidRPr="00101BDF" w:rsidRDefault="00101BDF" w:rsidP="00101BDF">
      <w:pPr>
        <w:rPr>
          <w:rFonts w:eastAsia="Arial" w:cstheme="minorHAnsi"/>
          <w:iCs/>
          <w:kern w:val="0"/>
          <w:szCs w:val="18"/>
          <w14:ligatures w14:val="none"/>
        </w:rPr>
      </w:pPr>
      <w:r w:rsidRPr="00101BDF">
        <w:rPr>
          <w:rFonts w:eastAsia="Arial" w:cstheme="minorHAnsi"/>
          <w:iCs/>
          <w:kern w:val="0"/>
          <w:szCs w:val="18"/>
          <w14:ligatures w14:val="none"/>
        </w:rPr>
        <w:t>The aim of these inquiries was to comprehend the societal rationale behind the use of violence (particularly in environments where women hold a subordinate status) as a punitive measure when a woman deviates from prescribed gender norms. It is essential to note that these patterns could potentially elucidate the elevated levels of gender-based violence observed in Belize, highlighting, in particular, the deeply entrenched patriarchal nature of Maya culture.</w:t>
      </w:r>
    </w:p>
    <w:p w14:paraId="65509281" w14:textId="77777777" w:rsidR="00101BDF" w:rsidRPr="00101BDF" w:rsidRDefault="00101BDF" w:rsidP="00101BDF">
      <w:pPr>
        <w:jc w:val="left"/>
        <w:rPr>
          <w:rFonts w:eastAsia="Times New Roman" w:cstheme="minorHAnsi"/>
          <w:iCs/>
          <w:kern w:val="0"/>
          <w:szCs w:val="18"/>
          <w:lang w:eastAsia="en-GB"/>
          <w14:ligatures w14:val="none"/>
        </w:rPr>
      </w:pPr>
    </w:p>
    <w:p w14:paraId="5F114B95" w14:textId="77777777" w:rsidR="00101BDF" w:rsidRPr="00101BDF" w:rsidRDefault="00101BDF" w:rsidP="00101BDF">
      <w:pPr>
        <w:keepNext/>
        <w:keepLines/>
        <w:numPr>
          <w:ilvl w:val="0"/>
          <w:numId w:val="51"/>
        </w:numPr>
        <w:tabs>
          <w:tab w:val="clear" w:pos="0"/>
          <w:tab w:val="num" w:pos="360"/>
        </w:tabs>
        <w:spacing w:before="40"/>
        <w:ind w:left="357" w:hanging="357"/>
        <w:jc w:val="left"/>
        <w:outlineLvl w:val="1"/>
        <w:rPr>
          <w:rFonts w:eastAsiaTheme="majorEastAsia" w:cstheme="minorHAnsi"/>
          <w:b/>
          <w:caps/>
          <w:kern w:val="0"/>
          <w:szCs w:val="18"/>
          <w:lang w:val="en-GB"/>
          <w14:ligatures w14:val="none"/>
        </w:rPr>
      </w:pPr>
      <w:bookmarkStart w:id="460" w:name="_Toc158908907"/>
      <w:r w:rsidRPr="00101BDF">
        <w:rPr>
          <w:rFonts w:eastAsiaTheme="majorEastAsia" w:cstheme="minorHAnsi"/>
          <w:b/>
          <w:caps/>
          <w:kern w:val="0"/>
          <w:szCs w:val="18"/>
          <w:lang w:val="en-GB"/>
          <w14:ligatures w14:val="none"/>
        </w:rPr>
        <w:t>Gender division of labor</w:t>
      </w:r>
      <w:bookmarkEnd w:id="460"/>
    </w:p>
    <w:p w14:paraId="08F38012" w14:textId="77777777" w:rsidR="00101BDF" w:rsidRPr="00101BDF" w:rsidRDefault="00101BDF" w:rsidP="00101BDF">
      <w:pPr>
        <w:spacing w:before="200" w:after="200" w:line="276" w:lineRule="auto"/>
        <w:ind w:left="720" w:hanging="360"/>
        <w:jc w:val="center"/>
        <w:rPr>
          <w:rFonts w:eastAsia="Arial" w:cstheme="minorHAnsi"/>
          <w:iCs/>
          <w:kern w:val="0"/>
          <w:szCs w:val="18"/>
          <w14:ligatures w14:val="none"/>
        </w:rPr>
      </w:pPr>
      <w:r w:rsidRPr="00101BDF">
        <w:rPr>
          <w:rFonts w:eastAsia="Arial" w:cstheme="minorHAnsi"/>
          <w:iCs/>
          <w:noProof/>
          <w:kern w:val="0"/>
          <w:szCs w:val="18"/>
          <w14:ligatures w14:val="none"/>
        </w:rPr>
        <w:drawing>
          <wp:inline distT="0" distB="0" distL="0" distR="0" wp14:anchorId="2E6BF65F" wp14:editId="7ED7540E">
            <wp:extent cx="3219450" cy="734261"/>
            <wp:effectExtent l="0" t="0" r="0" b="8890"/>
            <wp:docPr id="1426145909" name="Picture 1426145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145909" name=""/>
                    <pic:cNvPicPr/>
                  </pic:nvPicPr>
                  <pic:blipFill>
                    <a:blip r:embed="rId118"/>
                    <a:stretch>
                      <a:fillRect/>
                    </a:stretch>
                  </pic:blipFill>
                  <pic:spPr>
                    <a:xfrm>
                      <a:off x="0" y="0"/>
                      <a:ext cx="3236292" cy="738102"/>
                    </a:xfrm>
                    <a:prstGeom prst="rect">
                      <a:avLst/>
                    </a:prstGeom>
                  </pic:spPr>
                </pic:pic>
              </a:graphicData>
            </a:graphic>
          </wp:inline>
        </w:drawing>
      </w:r>
    </w:p>
    <w:p w14:paraId="0084F8C1" w14:textId="30212A9C" w:rsidR="00101BDF" w:rsidRPr="00101BDF" w:rsidRDefault="00101BDF" w:rsidP="00101BDF">
      <w:pPr>
        <w:spacing w:after="200"/>
        <w:jc w:val="center"/>
        <w:rPr>
          <w:rFonts w:cstheme="minorHAnsi"/>
          <w:i/>
          <w:szCs w:val="18"/>
          <w14:ligatures w14:val="none"/>
        </w:rPr>
      </w:pPr>
      <w:bookmarkStart w:id="461" w:name="_Toc158909004"/>
      <w:r w:rsidRPr="00101BDF">
        <w:rPr>
          <w:rFonts w:cstheme="minorHAnsi"/>
          <w:i/>
          <w:szCs w:val="18"/>
          <w14:ligatures w14:val="none"/>
        </w:rPr>
        <w:t xml:space="preserve">Table </w:t>
      </w:r>
      <w:r w:rsidRPr="00101BDF">
        <w:rPr>
          <w:rFonts w:cstheme="minorHAnsi"/>
          <w:i/>
          <w:szCs w:val="18"/>
          <w14:ligatures w14:val="none"/>
        </w:rPr>
        <w:fldChar w:fldCharType="begin"/>
      </w:r>
      <w:r w:rsidRPr="00101BDF">
        <w:rPr>
          <w:rFonts w:cstheme="minorHAnsi"/>
          <w:i/>
          <w:szCs w:val="18"/>
          <w14:ligatures w14:val="none"/>
        </w:rPr>
        <w:instrText xml:space="preserve"> SEQ Table \* ARABIC </w:instrText>
      </w:r>
      <w:r w:rsidRPr="00101BDF">
        <w:rPr>
          <w:rFonts w:cstheme="minorHAnsi"/>
          <w:i/>
          <w:szCs w:val="18"/>
          <w14:ligatures w14:val="none"/>
        </w:rPr>
        <w:fldChar w:fldCharType="separate"/>
      </w:r>
      <w:r w:rsidR="00D126BF">
        <w:rPr>
          <w:rFonts w:cstheme="minorHAnsi"/>
          <w:i/>
          <w:noProof/>
          <w:szCs w:val="18"/>
          <w14:ligatures w14:val="none"/>
        </w:rPr>
        <w:t>58</w:t>
      </w:r>
      <w:r w:rsidRPr="00101BDF">
        <w:rPr>
          <w:rFonts w:cstheme="minorHAnsi"/>
          <w:i/>
          <w:noProof/>
          <w:szCs w:val="18"/>
          <w14:ligatures w14:val="none"/>
        </w:rPr>
        <w:fldChar w:fldCharType="end"/>
      </w:r>
      <w:r w:rsidRPr="00101BDF">
        <w:rPr>
          <w:rFonts w:cstheme="minorHAnsi"/>
          <w:i/>
          <w:szCs w:val="18"/>
          <w14:ligatures w14:val="none"/>
        </w:rPr>
        <w:t>: Belize’s employment indicators, April 2023 (Source: Compiled from data by Statistical Institute of Belize, 2023).</w:t>
      </w:r>
      <w:bookmarkEnd w:id="461"/>
    </w:p>
    <w:p w14:paraId="0847AFCA" w14:textId="77777777" w:rsidR="00101BDF" w:rsidRPr="00101BDF" w:rsidRDefault="00101BDF" w:rsidP="00101BDF">
      <w:pPr>
        <w:rPr>
          <w:rFonts w:eastAsia="Arial" w:cstheme="minorHAnsi"/>
          <w:iCs/>
          <w:kern w:val="0"/>
          <w:szCs w:val="18"/>
          <w14:ligatures w14:val="none"/>
        </w:rPr>
      </w:pPr>
      <w:r w:rsidRPr="00101BDF">
        <w:rPr>
          <w:rFonts w:eastAsia="Arial" w:cstheme="minorHAnsi"/>
          <w:iCs/>
          <w:kern w:val="0"/>
          <w:szCs w:val="18"/>
          <w14:ligatures w14:val="none"/>
        </w:rPr>
        <w:t xml:space="preserve">Unemployment rates further illuminate the gender divide, with women experiencing a rate of 4.2%, more than twice that of men (1.9%). This trend persists across various education levels, with higher rates for females with primary (3.4%) or secondary (3.7%) education. Regional variations also surface, revealing that while Toledo records the highest overall unemployment rate (5%), Cayo claims the highest female unemployment rate (6.4%) </w:t>
      </w:r>
      <w:r w:rsidRPr="00101BDF">
        <w:rPr>
          <w:rFonts w:eastAsia="Arial" w:cstheme="minorHAnsi"/>
          <w:iCs/>
          <w:noProof/>
          <w:kern w:val="0"/>
          <w:szCs w:val="18"/>
          <w14:ligatures w14:val="none"/>
        </w:rPr>
        <w:t>(Statistical Institute of Belize 2023b)</w:t>
      </w:r>
      <w:r w:rsidRPr="00101BDF">
        <w:rPr>
          <w:rFonts w:eastAsia="Arial" w:cstheme="minorHAnsi"/>
          <w:iCs/>
          <w:kern w:val="0"/>
          <w:szCs w:val="18"/>
          <w14:ligatures w14:val="none"/>
        </w:rPr>
        <w:t xml:space="preserve">. Notably, women's unemployment rates consistently double those of men, regardless of their ethnic background </w:t>
      </w:r>
      <w:sdt>
        <w:sdtPr>
          <w:rPr>
            <w:rFonts w:eastAsia="Arial" w:cstheme="minorHAnsi"/>
            <w:iCs/>
            <w:kern w:val="0"/>
            <w:szCs w:val="18"/>
            <w14:ligatures w14:val="none"/>
          </w:rPr>
          <w:id w:val="-912007148"/>
          <w:citation/>
        </w:sdtPr>
        <w:sdtContent>
          <w:r w:rsidRPr="00101BDF">
            <w:rPr>
              <w:rFonts w:eastAsia="Arial" w:cstheme="minorHAnsi"/>
              <w:iCs/>
              <w:kern w:val="0"/>
              <w:szCs w:val="18"/>
              <w14:ligatures w14:val="none"/>
            </w:rPr>
            <w:fldChar w:fldCharType="begin"/>
          </w:r>
          <w:r w:rsidRPr="00101BDF">
            <w:rPr>
              <w:rFonts w:eastAsia="Arial" w:cstheme="minorHAnsi"/>
              <w:iCs/>
              <w:kern w:val="0"/>
              <w:szCs w:val="18"/>
              <w14:ligatures w14:val="none"/>
            </w:rPr>
            <w:instrText xml:space="preserve"> CITATION Sta21 \l 3082 </w:instrText>
          </w:r>
          <w:r w:rsidRPr="00101BDF">
            <w:rPr>
              <w:rFonts w:eastAsia="Arial" w:cstheme="minorHAnsi"/>
              <w:iCs/>
              <w:kern w:val="0"/>
              <w:szCs w:val="18"/>
              <w14:ligatures w14:val="none"/>
            </w:rPr>
            <w:fldChar w:fldCharType="separate"/>
          </w:r>
          <w:r w:rsidRPr="00101BDF">
            <w:rPr>
              <w:rFonts w:eastAsia="Arial" w:cstheme="minorHAnsi"/>
              <w:iCs/>
              <w:noProof/>
              <w:kern w:val="0"/>
              <w:szCs w:val="18"/>
              <w14:ligatures w14:val="none"/>
            </w:rPr>
            <w:t>(Statistical Institute of Belize, 2021)</w:t>
          </w:r>
          <w:r w:rsidRPr="00101BDF">
            <w:rPr>
              <w:rFonts w:eastAsia="Arial" w:cstheme="minorHAnsi"/>
              <w:iCs/>
              <w:kern w:val="0"/>
              <w:szCs w:val="18"/>
              <w14:ligatures w14:val="none"/>
            </w:rPr>
            <w:fldChar w:fldCharType="end"/>
          </w:r>
        </w:sdtContent>
      </w:sdt>
      <w:r w:rsidRPr="00101BDF">
        <w:rPr>
          <w:rFonts w:eastAsia="Arial" w:cstheme="minorHAnsi"/>
          <w:iCs/>
          <w:kern w:val="0"/>
          <w:szCs w:val="18"/>
          <w14:ligatures w14:val="none"/>
        </w:rPr>
        <w:t>.</w:t>
      </w:r>
    </w:p>
    <w:p w14:paraId="412F9EFF" w14:textId="77777777" w:rsidR="00101BDF" w:rsidRPr="00101BDF" w:rsidRDefault="00101BDF" w:rsidP="00101BDF">
      <w:pPr>
        <w:jc w:val="left"/>
        <w:rPr>
          <w:rFonts w:eastAsia="Times New Roman" w:cstheme="minorHAnsi"/>
          <w:iCs/>
          <w:kern w:val="0"/>
          <w:szCs w:val="18"/>
          <w:lang w:eastAsia="en-GB"/>
          <w14:ligatures w14:val="none"/>
        </w:rPr>
      </w:pPr>
    </w:p>
    <w:p w14:paraId="5AF36711" w14:textId="77777777" w:rsidR="00101BDF" w:rsidRPr="00101BDF" w:rsidRDefault="00101BDF" w:rsidP="00101BDF">
      <w:pPr>
        <w:jc w:val="left"/>
        <w:rPr>
          <w:rFonts w:eastAsia="Times New Roman" w:cstheme="minorHAnsi"/>
          <w:iCs/>
          <w:kern w:val="0"/>
          <w:szCs w:val="18"/>
          <w:lang w:eastAsia="en-GB"/>
          <w14:ligatures w14:val="none"/>
        </w:rPr>
      </w:pPr>
    </w:p>
    <w:tbl>
      <w:tblPr>
        <w:tblW w:w="5640" w:type="dxa"/>
        <w:jc w:val="center"/>
        <w:tblLook w:val="04A0" w:firstRow="1" w:lastRow="0" w:firstColumn="1" w:lastColumn="0" w:noHBand="0" w:noVBand="1"/>
      </w:tblPr>
      <w:tblGrid>
        <w:gridCol w:w="3362"/>
        <w:gridCol w:w="1153"/>
        <w:gridCol w:w="1125"/>
      </w:tblGrid>
      <w:tr w:rsidR="00101BDF" w:rsidRPr="00101BDF" w14:paraId="6F7BAB13" w14:textId="77777777" w:rsidTr="00844732">
        <w:trPr>
          <w:trHeight w:val="300"/>
          <w:jc w:val="center"/>
        </w:trPr>
        <w:tc>
          <w:tcPr>
            <w:tcW w:w="3362" w:type="dxa"/>
            <w:tcBorders>
              <w:top w:val="nil"/>
              <w:left w:val="nil"/>
              <w:bottom w:val="nil"/>
              <w:right w:val="nil"/>
            </w:tcBorders>
            <w:noWrap/>
            <w:vAlign w:val="bottom"/>
            <w:hideMark/>
          </w:tcPr>
          <w:p w14:paraId="46C5E698" w14:textId="77777777" w:rsidR="00101BDF" w:rsidRPr="00101BDF" w:rsidRDefault="00101BDF" w:rsidP="00101BDF">
            <w:pPr>
              <w:jc w:val="left"/>
              <w:rPr>
                <w:rFonts w:eastAsia="Times New Roman" w:cstheme="minorHAnsi"/>
                <w:kern w:val="0"/>
                <w:szCs w:val="18"/>
                <w:lang w:eastAsia="en-GB"/>
                <w14:ligatures w14:val="none"/>
              </w:rPr>
            </w:pPr>
          </w:p>
        </w:tc>
        <w:tc>
          <w:tcPr>
            <w:tcW w:w="1153" w:type="dxa"/>
            <w:tcBorders>
              <w:top w:val="single" w:sz="4" w:space="0" w:color="auto"/>
              <w:left w:val="single" w:sz="4" w:space="0" w:color="auto"/>
              <w:bottom w:val="nil"/>
              <w:right w:val="nil"/>
            </w:tcBorders>
            <w:noWrap/>
            <w:vAlign w:val="center"/>
            <w:hideMark/>
          </w:tcPr>
          <w:p w14:paraId="312C32E1" w14:textId="77777777" w:rsidR="00101BDF" w:rsidRPr="00101BDF" w:rsidRDefault="00101BDF" w:rsidP="00101BDF">
            <w:pPr>
              <w:jc w:val="center"/>
              <w:rPr>
                <w:rFonts w:eastAsia="Times New Roman" w:cstheme="minorHAnsi"/>
                <w:iCs/>
                <w:color w:val="000000"/>
                <w:kern w:val="0"/>
                <w:szCs w:val="18"/>
                <w:lang w:eastAsia="en-GB"/>
                <w14:ligatures w14:val="none"/>
              </w:rPr>
            </w:pPr>
            <w:r w:rsidRPr="00101BDF">
              <w:rPr>
                <w:rFonts w:eastAsia="Times New Roman" w:cstheme="minorHAnsi"/>
                <w:iCs/>
                <w:color w:val="000000"/>
                <w:kern w:val="0"/>
                <w:szCs w:val="18"/>
                <w:lang w:eastAsia="en-GB"/>
                <w14:ligatures w14:val="none"/>
              </w:rPr>
              <w:t>Male</w:t>
            </w:r>
          </w:p>
        </w:tc>
        <w:tc>
          <w:tcPr>
            <w:tcW w:w="1125" w:type="dxa"/>
            <w:tcBorders>
              <w:top w:val="single" w:sz="4" w:space="0" w:color="auto"/>
              <w:left w:val="nil"/>
              <w:bottom w:val="nil"/>
              <w:right w:val="single" w:sz="4" w:space="0" w:color="auto"/>
            </w:tcBorders>
            <w:noWrap/>
            <w:vAlign w:val="center"/>
            <w:hideMark/>
          </w:tcPr>
          <w:p w14:paraId="07A8BD87" w14:textId="77777777" w:rsidR="00101BDF" w:rsidRPr="00101BDF" w:rsidRDefault="00101BDF" w:rsidP="00101BDF">
            <w:pPr>
              <w:jc w:val="center"/>
              <w:rPr>
                <w:rFonts w:eastAsia="Times New Roman" w:cstheme="minorHAnsi"/>
                <w:iCs/>
                <w:color w:val="000000"/>
                <w:kern w:val="0"/>
                <w:szCs w:val="18"/>
                <w:lang w:eastAsia="en-GB"/>
                <w14:ligatures w14:val="none"/>
              </w:rPr>
            </w:pPr>
            <w:r w:rsidRPr="00101BDF">
              <w:rPr>
                <w:rFonts w:eastAsia="Times New Roman" w:cstheme="minorHAnsi"/>
                <w:iCs/>
                <w:color w:val="000000"/>
                <w:kern w:val="0"/>
                <w:szCs w:val="18"/>
                <w:lang w:eastAsia="en-GB"/>
                <w14:ligatures w14:val="none"/>
              </w:rPr>
              <w:t>Female</w:t>
            </w:r>
          </w:p>
        </w:tc>
      </w:tr>
      <w:tr w:rsidR="00101BDF" w:rsidRPr="00101BDF" w14:paraId="3996625A" w14:textId="77777777" w:rsidTr="00844732">
        <w:trPr>
          <w:trHeight w:val="300"/>
          <w:jc w:val="center"/>
        </w:trPr>
        <w:tc>
          <w:tcPr>
            <w:tcW w:w="3362" w:type="dxa"/>
            <w:tcBorders>
              <w:top w:val="single" w:sz="4" w:space="0" w:color="auto"/>
              <w:left w:val="single" w:sz="4" w:space="0" w:color="auto"/>
              <w:bottom w:val="nil"/>
              <w:right w:val="nil"/>
            </w:tcBorders>
            <w:shd w:val="clear" w:color="auto" w:fill="E7E6E6" w:themeFill="background2"/>
            <w:noWrap/>
            <w:vAlign w:val="bottom"/>
            <w:hideMark/>
          </w:tcPr>
          <w:p w14:paraId="765ED93B" w14:textId="77777777" w:rsidR="00101BDF" w:rsidRPr="00101BDF" w:rsidRDefault="00101BDF" w:rsidP="00101BDF">
            <w:pPr>
              <w:jc w:val="left"/>
              <w:rPr>
                <w:rFonts w:eastAsia="Times New Roman" w:cstheme="minorHAnsi"/>
                <w:iCs/>
                <w:color w:val="000000"/>
                <w:kern w:val="0"/>
                <w:szCs w:val="18"/>
                <w:lang w:eastAsia="en-GB"/>
                <w14:ligatures w14:val="none"/>
              </w:rPr>
            </w:pPr>
            <w:r w:rsidRPr="00101BDF">
              <w:rPr>
                <w:rFonts w:eastAsia="Times New Roman" w:cstheme="minorHAnsi"/>
                <w:iCs/>
                <w:color w:val="000000"/>
                <w:kern w:val="0"/>
                <w:szCs w:val="18"/>
                <w:lang w:eastAsia="en-GB"/>
                <w14:ligatures w14:val="none"/>
              </w:rPr>
              <w:t>Creole</w:t>
            </w:r>
          </w:p>
        </w:tc>
        <w:tc>
          <w:tcPr>
            <w:tcW w:w="1153" w:type="dxa"/>
            <w:tcBorders>
              <w:top w:val="single" w:sz="4" w:space="0" w:color="auto"/>
              <w:left w:val="single" w:sz="4" w:space="0" w:color="auto"/>
              <w:bottom w:val="nil"/>
              <w:right w:val="nil"/>
            </w:tcBorders>
            <w:shd w:val="clear" w:color="auto" w:fill="E7E6E6" w:themeFill="background2"/>
            <w:noWrap/>
            <w:vAlign w:val="center"/>
            <w:hideMark/>
          </w:tcPr>
          <w:p w14:paraId="2FC0AAD7" w14:textId="77777777" w:rsidR="00101BDF" w:rsidRPr="00101BDF" w:rsidRDefault="00101BDF" w:rsidP="00101BDF">
            <w:pPr>
              <w:jc w:val="center"/>
              <w:rPr>
                <w:rFonts w:eastAsia="Times New Roman" w:cstheme="minorHAnsi"/>
                <w:iCs/>
                <w:color w:val="000000"/>
                <w:kern w:val="0"/>
                <w:szCs w:val="18"/>
                <w:lang w:eastAsia="en-GB"/>
                <w14:ligatures w14:val="none"/>
              </w:rPr>
            </w:pPr>
            <w:r w:rsidRPr="00101BDF">
              <w:rPr>
                <w:rFonts w:eastAsia="Times New Roman" w:cstheme="minorHAnsi"/>
                <w:iCs/>
                <w:color w:val="000000"/>
                <w:kern w:val="0"/>
                <w:szCs w:val="18"/>
                <w:lang w:eastAsia="en-GB"/>
                <w14:ligatures w14:val="none"/>
              </w:rPr>
              <w:t>8.5%</w:t>
            </w:r>
          </w:p>
        </w:tc>
        <w:tc>
          <w:tcPr>
            <w:tcW w:w="1125" w:type="dxa"/>
            <w:tcBorders>
              <w:top w:val="single" w:sz="4" w:space="0" w:color="auto"/>
              <w:left w:val="nil"/>
              <w:bottom w:val="nil"/>
              <w:right w:val="single" w:sz="4" w:space="0" w:color="auto"/>
            </w:tcBorders>
            <w:shd w:val="clear" w:color="auto" w:fill="E7E6E6" w:themeFill="background2"/>
            <w:noWrap/>
            <w:vAlign w:val="center"/>
            <w:hideMark/>
          </w:tcPr>
          <w:p w14:paraId="0D66BE12" w14:textId="77777777" w:rsidR="00101BDF" w:rsidRPr="00101BDF" w:rsidRDefault="00101BDF" w:rsidP="00101BDF">
            <w:pPr>
              <w:jc w:val="center"/>
              <w:rPr>
                <w:rFonts w:eastAsia="Times New Roman" w:cstheme="minorHAnsi"/>
                <w:iCs/>
                <w:color w:val="000000"/>
                <w:kern w:val="0"/>
                <w:szCs w:val="18"/>
                <w:lang w:eastAsia="en-GB"/>
                <w14:ligatures w14:val="none"/>
              </w:rPr>
            </w:pPr>
            <w:r w:rsidRPr="00101BDF">
              <w:rPr>
                <w:rFonts w:eastAsia="Times New Roman" w:cstheme="minorHAnsi"/>
                <w:iCs/>
                <w:color w:val="000000"/>
                <w:kern w:val="0"/>
                <w:szCs w:val="18"/>
                <w:lang w:eastAsia="en-GB"/>
                <w14:ligatures w14:val="none"/>
              </w:rPr>
              <w:t>15.9%</w:t>
            </w:r>
          </w:p>
        </w:tc>
      </w:tr>
      <w:tr w:rsidR="00101BDF" w:rsidRPr="00101BDF" w14:paraId="350B935D" w14:textId="77777777" w:rsidTr="00844732">
        <w:trPr>
          <w:trHeight w:val="300"/>
          <w:jc w:val="center"/>
        </w:trPr>
        <w:tc>
          <w:tcPr>
            <w:tcW w:w="3362" w:type="dxa"/>
            <w:tcBorders>
              <w:top w:val="nil"/>
              <w:left w:val="single" w:sz="4" w:space="0" w:color="auto"/>
              <w:bottom w:val="nil"/>
              <w:right w:val="nil"/>
            </w:tcBorders>
            <w:noWrap/>
            <w:vAlign w:val="bottom"/>
            <w:hideMark/>
          </w:tcPr>
          <w:p w14:paraId="5947D7CF" w14:textId="77777777" w:rsidR="00101BDF" w:rsidRPr="00101BDF" w:rsidRDefault="00101BDF" w:rsidP="00101BDF">
            <w:pPr>
              <w:jc w:val="left"/>
              <w:rPr>
                <w:rFonts w:eastAsia="Times New Roman" w:cstheme="minorHAnsi"/>
                <w:iCs/>
                <w:color w:val="000000"/>
                <w:kern w:val="0"/>
                <w:szCs w:val="18"/>
                <w:lang w:eastAsia="en-GB"/>
                <w14:ligatures w14:val="none"/>
              </w:rPr>
            </w:pPr>
            <w:r w:rsidRPr="00101BDF">
              <w:rPr>
                <w:rFonts w:eastAsia="Times New Roman" w:cstheme="minorHAnsi"/>
                <w:iCs/>
                <w:color w:val="000000"/>
                <w:kern w:val="0"/>
                <w:szCs w:val="18"/>
                <w:lang w:eastAsia="en-GB"/>
                <w14:ligatures w14:val="none"/>
              </w:rPr>
              <w:t>Garífuna</w:t>
            </w:r>
          </w:p>
        </w:tc>
        <w:tc>
          <w:tcPr>
            <w:tcW w:w="1153" w:type="dxa"/>
            <w:tcBorders>
              <w:top w:val="nil"/>
              <w:left w:val="single" w:sz="4" w:space="0" w:color="auto"/>
              <w:bottom w:val="nil"/>
              <w:right w:val="nil"/>
            </w:tcBorders>
            <w:noWrap/>
            <w:vAlign w:val="center"/>
            <w:hideMark/>
          </w:tcPr>
          <w:p w14:paraId="342EF41F" w14:textId="77777777" w:rsidR="00101BDF" w:rsidRPr="00101BDF" w:rsidRDefault="00101BDF" w:rsidP="00101BDF">
            <w:pPr>
              <w:jc w:val="center"/>
              <w:rPr>
                <w:rFonts w:eastAsia="Times New Roman" w:cstheme="minorHAnsi"/>
                <w:iCs/>
                <w:color w:val="000000"/>
                <w:kern w:val="0"/>
                <w:szCs w:val="18"/>
                <w:lang w:eastAsia="en-GB"/>
                <w14:ligatures w14:val="none"/>
              </w:rPr>
            </w:pPr>
            <w:r w:rsidRPr="00101BDF">
              <w:rPr>
                <w:rFonts w:eastAsia="Times New Roman" w:cstheme="minorHAnsi"/>
                <w:iCs/>
                <w:color w:val="000000"/>
                <w:kern w:val="0"/>
                <w:szCs w:val="18"/>
                <w:lang w:eastAsia="en-GB"/>
                <w14:ligatures w14:val="none"/>
              </w:rPr>
              <w:t>5.2%</w:t>
            </w:r>
          </w:p>
        </w:tc>
        <w:tc>
          <w:tcPr>
            <w:tcW w:w="1125" w:type="dxa"/>
            <w:tcBorders>
              <w:top w:val="nil"/>
              <w:left w:val="nil"/>
              <w:bottom w:val="nil"/>
              <w:right w:val="single" w:sz="4" w:space="0" w:color="auto"/>
            </w:tcBorders>
            <w:noWrap/>
            <w:vAlign w:val="center"/>
            <w:hideMark/>
          </w:tcPr>
          <w:p w14:paraId="08580D86" w14:textId="77777777" w:rsidR="00101BDF" w:rsidRPr="00101BDF" w:rsidRDefault="00101BDF" w:rsidP="00101BDF">
            <w:pPr>
              <w:jc w:val="center"/>
              <w:rPr>
                <w:rFonts w:eastAsia="Times New Roman" w:cstheme="minorHAnsi"/>
                <w:iCs/>
                <w:color w:val="000000"/>
                <w:kern w:val="0"/>
                <w:szCs w:val="18"/>
                <w:lang w:eastAsia="en-GB"/>
                <w14:ligatures w14:val="none"/>
              </w:rPr>
            </w:pPr>
            <w:r w:rsidRPr="00101BDF">
              <w:rPr>
                <w:rFonts w:eastAsia="Times New Roman" w:cstheme="minorHAnsi"/>
                <w:iCs/>
                <w:color w:val="000000"/>
                <w:kern w:val="0"/>
                <w:szCs w:val="18"/>
                <w:lang w:eastAsia="en-GB"/>
                <w14:ligatures w14:val="none"/>
              </w:rPr>
              <w:t>14.7%</w:t>
            </w:r>
          </w:p>
        </w:tc>
      </w:tr>
      <w:tr w:rsidR="00101BDF" w:rsidRPr="00101BDF" w14:paraId="535C4705" w14:textId="77777777" w:rsidTr="00844732">
        <w:trPr>
          <w:trHeight w:val="300"/>
          <w:jc w:val="center"/>
        </w:trPr>
        <w:tc>
          <w:tcPr>
            <w:tcW w:w="3362" w:type="dxa"/>
            <w:tcBorders>
              <w:top w:val="nil"/>
              <w:left w:val="single" w:sz="4" w:space="0" w:color="auto"/>
              <w:bottom w:val="nil"/>
              <w:right w:val="nil"/>
            </w:tcBorders>
            <w:shd w:val="clear" w:color="auto" w:fill="E7E6E6" w:themeFill="background2"/>
            <w:noWrap/>
            <w:vAlign w:val="bottom"/>
            <w:hideMark/>
          </w:tcPr>
          <w:p w14:paraId="18212DC8" w14:textId="77777777" w:rsidR="00101BDF" w:rsidRPr="00101BDF" w:rsidRDefault="00101BDF" w:rsidP="00101BDF">
            <w:pPr>
              <w:jc w:val="left"/>
              <w:rPr>
                <w:rFonts w:eastAsia="Times New Roman" w:cstheme="minorHAnsi"/>
                <w:iCs/>
                <w:color w:val="000000"/>
                <w:kern w:val="0"/>
                <w:szCs w:val="18"/>
                <w:lang w:eastAsia="en-GB"/>
                <w14:ligatures w14:val="none"/>
              </w:rPr>
            </w:pPr>
            <w:r w:rsidRPr="00101BDF">
              <w:rPr>
                <w:rFonts w:eastAsia="Times New Roman" w:cstheme="minorHAnsi"/>
                <w:iCs/>
                <w:color w:val="000000"/>
                <w:kern w:val="0"/>
                <w:szCs w:val="18"/>
                <w:lang w:eastAsia="en-GB"/>
                <w14:ligatures w14:val="none"/>
              </w:rPr>
              <w:t>Maya</w:t>
            </w:r>
          </w:p>
        </w:tc>
        <w:tc>
          <w:tcPr>
            <w:tcW w:w="1153" w:type="dxa"/>
            <w:tcBorders>
              <w:top w:val="nil"/>
              <w:left w:val="single" w:sz="4" w:space="0" w:color="auto"/>
              <w:bottom w:val="nil"/>
              <w:right w:val="nil"/>
            </w:tcBorders>
            <w:shd w:val="clear" w:color="auto" w:fill="E7E6E6" w:themeFill="background2"/>
            <w:noWrap/>
            <w:vAlign w:val="center"/>
            <w:hideMark/>
          </w:tcPr>
          <w:p w14:paraId="4BE600B6" w14:textId="77777777" w:rsidR="00101BDF" w:rsidRPr="00101BDF" w:rsidRDefault="00101BDF" w:rsidP="00101BDF">
            <w:pPr>
              <w:jc w:val="center"/>
              <w:rPr>
                <w:rFonts w:eastAsia="Times New Roman" w:cstheme="minorHAnsi"/>
                <w:iCs/>
                <w:color w:val="000000"/>
                <w:kern w:val="0"/>
                <w:szCs w:val="18"/>
                <w:lang w:eastAsia="en-GB"/>
                <w14:ligatures w14:val="none"/>
              </w:rPr>
            </w:pPr>
            <w:r w:rsidRPr="00101BDF">
              <w:rPr>
                <w:rFonts w:eastAsia="Times New Roman" w:cstheme="minorHAnsi"/>
                <w:iCs/>
                <w:color w:val="000000"/>
                <w:kern w:val="0"/>
                <w:szCs w:val="18"/>
                <w:lang w:eastAsia="en-GB"/>
                <w14:ligatures w14:val="none"/>
              </w:rPr>
              <w:t>11.3%</w:t>
            </w:r>
          </w:p>
        </w:tc>
        <w:tc>
          <w:tcPr>
            <w:tcW w:w="1125" w:type="dxa"/>
            <w:tcBorders>
              <w:top w:val="nil"/>
              <w:left w:val="nil"/>
              <w:bottom w:val="nil"/>
              <w:right w:val="single" w:sz="4" w:space="0" w:color="auto"/>
            </w:tcBorders>
            <w:shd w:val="clear" w:color="auto" w:fill="E7E6E6" w:themeFill="background2"/>
            <w:noWrap/>
            <w:vAlign w:val="center"/>
            <w:hideMark/>
          </w:tcPr>
          <w:p w14:paraId="51B622A7" w14:textId="77777777" w:rsidR="00101BDF" w:rsidRPr="00101BDF" w:rsidRDefault="00101BDF" w:rsidP="00101BDF">
            <w:pPr>
              <w:jc w:val="center"/>
              <w:rPr>
                <w:rFonts w:eastAsia="Times New Roman" w:cstheme="minorHAnsi"/>
                <w:iCs/>
                <w:color w:val="000000"/>
                <w:kern w:val="0"/>
                <w:szCs w:val="18"/>
                <w:lang w:eastAsia="en-GB"/>
                <w14:ligatures w14:val="none"/>
              </w:rPr>
            </w:pPr>
            <w:r w:rsidRPr="00101BDF">
              <w:rPr>
                <w:rFonts w:eastAsia="Times New Roman" w:cstheme="minorHAnsi"/>
                <w:iCs/>
                <w:color w:val="000000"/>
                <w:kern w:val="0"/>
                <w:szCs w:val="18"/>
                <w:lang w:eastAsia="en-GB"/>
                <w14:ligatures w14:val="none"/>
              </w:rPr>
              <w:t>20.5%</w:t>
            </w:r>
          </w:p>
        </w:tc>
      </w:tr>
      <w:tr w:rsidR="00101BDF" w:rsidRPr="00101BDF" w14:paraId="5E56DF74" w14:textId="77777777" w:rsidTr="00844732">
        <w:trPr>
          <w:trHeight w:val="300"/>
          <w:jc w:val="center"/>
        </w:trPr>
        <w:tc>
          <w:tcPr>
            <w:tcW w:w="3362" w:type="dxa"/>
            <w:tcBorders>
              <w:top w:val="nil"/>
              <w:left w:val="single" w:sz="4" w:space="0" w:color="auto"/>
              <w:bottom w:val="nil"/>
              <w:right w:val="nil"/>
            </w:tcBorders>
            <w:noWrap/>
            <w:vAlign w:val="bottom"/>
            <w:hideMark/>
          </w:tcPr>
          <w:p w14:paraId="161D694E" w14:textId="77777777" w:rsidR="00101BDF" w:rsidRPr="00101BDF" w:rsidRDefault="00101BDF" w:rsidP="00101BDF">
            <w:pPr>
              <w:jc w:val="left"/>
              <w:rPr>
                <w:rFonts w:eastAsia="Times New Roman" w:cstheme="minorHAnsi"/>
                <w:iCs/>
                <w:color w:val="000000"/>
                <w:kern w:val="0"/>
                <w:szCs w:val="18"/>
                <w:lang w:eastAsia="en-GB"/>
                <w14:ligatures w14:val="none"/>
              </w:rPr>
            </w:pPr>
            <w:r w:rsidRPr="00101BDF">
              <w:rPr>
                <w:rFonts w:eastAsia="Times New Roman" w:cstheme="minorHAnsi"/>
                <w:iCs/>
                <w:color w:val="000000"/>
                <w:kern w:val="0"/>
                <w:szCs w:val="18"/>
                <w:lang w:eastAsia="en-GB"/>
                <w14:ligatures w14:val="none"/>
              </w:rPr>
              <w:t>Mestizo/Hispanic</w:t>
            </w:r>
          </w:p>
        </w:tc>
        <w:tc>
          <w:tcPr>
            <w:tcW w:w="1153" w:type="dxa"/>
            <w:tcBorders>
              <w:top w:val="nil"/>
              <w:left w:val="single" w:sz="4" w:space="0" w:color="auto"/>
              <w:bottom w:val="nil"/>
              <w:right w:val="nil"/>
            </w:tcBorders>
            <w:noWrap/>
            <w:vAlign w:val="center"/>
            <w:hideMark/>
          </w:tcPr>
          <w:p w14:paraId="015D8AB0" w14:textId="77777777" w:rsidR="00101BDF" w:rsidRPr="00101BDF" w:rsidRDefault="00101BDF" w:rsidP="00101BDF">
            <w:pPr>
              <w:jc w:val="center"/>
              <w:rPr>
                <w:rFonts w:eastAsia="Times New Roman" w:cstheme="minorHAnsi"/>
                <w:iCs/>
                <w:color w:val="000000"/>
                <w:kern w:val="0"/>
                <w:szCs w:val="18"/>
                <w:lang w:eastAsia="en-GB"/>
                <w14:ligatures w14:val="none"/>
              </w:rPr>
            </w:pPr>
            <w:r w:rsidRPr="00101BDF">
              <w:rPr>
                <w:rFonts w:eastAsia="Times New Roman" w:cstheme="minorHAnsi"/>
                <w:iCs/>
                <w:color w:val="000000"/>
                <w:kern w:val="0"/>
                <w:szCs w:val="18"/>
                <w:lang w:eastAsia="en-GB"/>
                <w14:ligatures w14:val="none"/>
              </w:rPr>
              <w:t>5.5%</w:t>
            </w:r>
          </w:p>
        </w:tc>
        <w:tc>
          <w:tcPr>
            <w:tcW w:w="1125" w:type="dxa"/>
            <w:tcBorders>
              <w:top w:val="nil"/>
              <w:left w:val="nil"/>
              <w:bottom w:val="nil"/>
              <w:right w:val="single" w:sz="4" w:space="0" w:color="auto"/>
            </w:tcBorders>
            <w:noWrap/>
            <w:vAlign w:val="center"/>
            <w:hideMark/>
          </w:tcPr>
          <w:p w14:paraId="7C9E41FF" w14:textId="77777777" w:rsidR="00101BDF" w:rsidRPr="00101BDF" w:rsidRDefault="00101BDF" w:rsidP="00101BDF">
            <w:pPr>
              <w:jc w:val="center"/>
              <w:rPr>
                <w:rFonts w:eastAsia="Times New Roman" w:cstheme="minorHAnsi"/>
                <w:iCs/>
                <w:color w:val="000000"/>
                <w:kern w:val="0"/>
                <w:szCs w:val="18"/>
                <w:lang w:eastAsia="en-GB"/>
                <w14:ligatures w14:val="none"/>
              </w:rPr>
            </w:pPr>
            <w:r w:rsidRPr="00101BDF">
              <w:rPr>
                <w:rFonts w:eastAsia="Times New Roman" w:cstheme="minorHAnsi"/>
                <w:iCs/>
                <w:color w:val="000000"/>
                <w:kern w:val="0"/>
                <w:szCs w:val="18"/>
                <w:lang w:eastAsia="en-GB"/>
                <w14:ligatures w14:val="none"/>
              </w:rPr>
              <w:t>10.2%</w:t>
            </w:r>
          </w:p>
        </w:tc>
      </w:tr>
      <w:tr w:rsidR="00101BDF" w:rsidRPr="00101BDF" w14:paraId="221D67A6" w14:textId="77777777" w:rsidTr="00844732">
        <w:trPr>
          <w:trHeight w:val="282"/>
          <w:jc w:val="center"/>
        </w:trPr>
        <w:tc>
          <w:tcPr>
            <w:tcW w:w="3362" w:type="dxa"/>
            <w:tcBorders>
              <w:top w:val="nil"/>
              <w:left w:val="single" w:sz="4" w:space="0" w:color="auto"/>
              <w:bottom w:val="nil"/>
              <w:right w:val="nil"/>
            </w:tcBorders>
            <w:shd w:val="clear" w:color="auto" w:fill="E7E6E6" w:themeFill="background2"/>
            <w:noWrap/>
            <w:vAlign w:val="bottom"/>
            <w:hideMark/>
          </w:tcPr>
          <w:p w14:paraId="45C74845" w14:textId="77777777" w:rsidR="00101BDF" w:rsidRPr="00101BDF" w:rsidRDefault="00101BDF" w:rsidP="00101BDF">
            <w:pPr>
              <w:jc w:val="left"/>
              <w:rPr>
                <w:rFonts w:eastAsia="Times New Roman" w:cstheme="minorHAnsi"/>
                <w:iCs/>
                <w:color w:val="000000"/>
                <w:kern w:val="0"/>
                <w:szCs w:val="18"/>
                <w:lang w:eastAsia="en-GB"/>
                <w14:ligatures w14:val="none"/>
              </w:rPr>
            </w:pPr>
            <w:r w:rsidRPr="00101BDF">
              <w:rPr>
                <w:rFonts w:eastAsia="Times New Roman" w:cstheme="minorHAnsi"/>
                <w:iCs/>
                <w:color w:val="000000"/>
                <w:kern w:val="0"/>
                <w:szCs w:val="18"/>
                <w:lang w:eastAsia="en-GB"/>
                <w14:ligatures w14:val="none"/>
              </w:rPr>
              <w:t>Other</w:t>
            </w:r>
          </w:p>
        </w:tc>
        <w:tc>
          <w:tcPr>
            <w:tcW w:w="1153" w:type="dxa"/>
            <w:tcBorders>
              <w:top w:val="nil"/>
              <w:left w:val="single" w:sz="4" w:space="0" w:color="auto"/>
              <w:bottom w:val="nil"/>
              <w:right w:val="nil"/>
            </w:tcBorders>
            <w:shd w:val="clear" w:color="auto" w:fill="E7E6E6" w:themeFill="background2"/>
            <w:noWrap/>
            <w:vAlign w:val="center"/>
            <w:hideMark/>
          </w:tcPr>
          <w:p w14:paraId="092C64D3" w14:textId="77777777" w:rsidR="00101BDF" w:rsidRPr="00101BDF" w:rsidRDefault="00101BDF" w:rsidP="00101BDF">
            <w:pPr>
              <w:jc w:val="center"/>
              <w:rPr>
                <w:rFonts w:eastAsia="Times New Roman" w:cstheme="minorHAnsi"/>
                <w:iCs/>
                <w:color w:val="000000"/>
                <w:kern w:val="0"/>
                <w:szCs w:val="18"/>
                <w:lang w:eastAsia="en-GB"/>
                <w14:ligatures w14:val="none"/>
              </w:rPr>
            </w:pPr>
            <w:r w:rsidRPr="00101BDF">
              <w:rPr>
                <w:rFonts w:eastAsia="Times New Roman" w:cstheme="minorHAnsi"/>
                <w:iCs/>
                <w:color w:val="000000"/>
                <w:kern w:val="0"/>
                <w:szCs w:val="18"/>
                <w:lang w:eastAsia="en-GB"/>
                <w14:ligatures w14:val="none"/>
              </w:rPr>
              <w:t>3.2%</w:t>
            </w:r>
          </w:p>
        </w:tc>
        <w:tc>
          <w:tcPr>
            <w:tcW w:w="1125" w:type="dxa"/>
            <w:tcBorders>
              <w:top w:val="nil"/>
              <w:left w:val="nil"/>
              <w:bottom w:val="nil"/>
              <w:right w:val="single" w:sz="4" w:space="0" w:color="auto"/>
            </w:tcBorders>
            <w:shd w:val="clear" w:color="auto" w:fill="E7E6E6" w:themeFill="background2"/>
            <w:noWrap/>
            <w:vAlign w:val="center"/>
            <w:hideMark/>
          </w:tcPr>
          <w:p w14:paraId="07249965" w14:textId="77777777" w:rsidR="00101BDF" w:rsidRPr="00101BDF" w:rsidRDefault="00101BDF" w:rsidP="00101BDF">
            <w:pPr>
              <w:jc w:val="center"/>
              <w:rPr>
                <w:rFonts w:eastAsia="Times New Roman" w:cstheme="minorHAnsi"/>
                <w:iCs/>
                <w:color w:val="000000"/>
                <w:kern w:val="0"/>
                <w:szCs w:val="18"/>
                <w:lang w:eastAsia="en-GB"/>
                <w14:ligatures w14:val="none"/>
              </w:rPr>
            </w:pPr>
            <w:r w:rsidRPr="00101BDF">
              <w:rPr>
                <w:rFonts w:eastAsia="Times New Roman" w:cstheme="minorHAnsi"/>
                <w:iCs/>
                <w:color w:val="000000"/>
                <w:kern w:val="0"/>
                <w:szCs w:val="18"/>
                <w:lang w:eastAsia="en-GB"/>
                <w14:ligatures w14:val="none"/>
              </w:rPr>
              <w:t>12.1%</w:t>
            </w:r>
          </w:p>
        </w:tc>
      </w:tr>
      <w:tr w:rsidR="00101BDF" w:rsidRPr="00101BDF" w14:paraId="1BCF8F77" w14:textId="77777777" w:rsidTr="00844732">
        <w:trPr>
          <w:trHeight w:val="282"/>
          <w:jc w:val="center"/>
        </w:trPr>
        <w:tc>
          <w:tcPr>
            <w:tcW w:w="3362" w:type="dxa"/>
            <w:tcBorders>
              <w:top w:val="nil"/>
              <w:left w:val="single" w:sz="4" w:space="0" w:color="auto"/>
              <w:bottom w:val="nil"/>
              <w:right w:val="nil"/>
            </w:tcBorders>
            <w:noWrap/>
            <w:vAlign w:val="bottom"/>
            <w:hideMark/>
          </w:tcPr>
          <w:p w14:paraId="5D1E085F" w14:textId="77777777" w:rsidR="00101BDF" w:rsidRPr="00101BDF" w:rsidRDefault="00101BDF" w:rsidP="00101BDF">
            <w:pPr>
              <w:jc w:val="left"/>
              <w:rPr>
                <w:rFonts w:eastAsia="Times New Roman" w:cstheme="minorHAnsi"/>
                <w:iCs/>
                <w:color w:val="000000"/>
                <w:kern w:val="0"/>
                <w:szCs w:val="18"/>
                <w:lang w:eastAsia="en-GB"/>
                <w14:ligatures w14:val="none"/>
              </w:rPr>
            </w:pPr>
            <w:r w:rsidRPr="00101BDF">
              <w:rPr>
                <w:rFonts w:eastAsia="Times New Roman" w:cstheme="minorHAnsi"/>
                <w:iCs/>
                <w:color w:val="000000"/>
                <w:kern w:val="0"/>
                <w:szCs w:val="18"/>
                <w:lang w:eastAsia="en-GB"/>
                <w14:ligatures w14:val="none"/>
              </w:rPr>
              <w:t>DK/NS</w:t>
            </w:r>
          </w:p>
        </w:tc>
        <w:tc>
          <w:tcPr>
            <w:tcW w:w="1153" w:type="dxa"/>
            <w:tcBorders>
              <w:top w:val="nil"/>
              <w:left w:val="single" w:sz="4" w:space="0" w:color="auto"/>
              <w:bottom w:val="nil"/>
              <w:right w:val="nil"/>
            </w:tcBorders>
            <w:noWrap/>
            <w:vAlign w:val="center"/>
            <w:hideMark/>
          </w:tcPr>
          <w:p w14:paraId="6433FFC6" w14:textId="77777777" w:rsidR="00101BDF" w:rsidRPr="00101BDF" w:rsidRDefault="00101BDF" w:rsidP="00101BDF">
            <w:pPr>
              <w:jc w:val="center"/>
              <w:rPr>
                <w:rFonts w:eastAsia="Times New Roman" w:cstheme="minorHAnsi"/>
                <w:iCs/>
                <w:color w:val="000000"/>
                <w:kern w:val="0"/>
                <w:szCs w:val="18"/>
                <w:lang w:eastAsia="en-GB"/>
                <w14:ligatures w14:val="none"/>
              </w:rPr>
            </w:pPr>
            <w:r w:rsidRPr="00101BDF">
              <w:rPr>
                <w:rFonts w:eastAsia="Times New Roman" w:cstheme="minorHAnsi"/>
                <w:iCs/>
                <w:color w:val="000000"/>
                <w:kern w:val="0"/>
                <w:szCs w:val="18"/>
                <w:lang w:eastAsia="en-GB"/>
                <w14:ligatures w14:val="none"/>
              </w:rPr>
              <w:t>0.0%</w:t>
            </w:r>
          </w:p>
        </w:tc>
        <w:tc>
          <w:tcPr>
            <w:tcW w:w="1125" w:type="dxa"/>
            <w:tcBorders>
              <w:top w:val="nil"/>
              <w:left w:val="nil"/>
              <w:bottom w:val="nil"/>
              <w:right w:val="single" w:sz="4" w:space="0" w:color="auto"/>
            </w:tcBorders>
            <w:noWrap/>
            <w:vAlign w:val="center"/>
            <w:hideMark/>
          </w:tcPr>
          <w:p w14:paraId="39E831E9" w14:textId="77777777" w:rsidR="00101BDF" w:rsidRPr="00101BDF" w:rsidRDefault="00101BDF" w:rsidP="00101BDF">
            <w:pPr>
              <w:jc w:val="center"/>
              <w:rPr>
                <w:rFonts w:eastAsia="Times New Roman" w:cstheme="minorHAnsi"/>
                <w:iCs/>
                <w:color w:val="000000"/>
                <w:kern w:val="0"/>
                <w:szCs w:val="18"/>
                <w:lang w:eastAsia="en-GB"/>
                <w14:ligatures w14:val="none"/>
              </w:rPr>
            </w:pPr>
            <w:r w:rsidRPr="00101BDF">
              <w:rPr>
                <w:rFonts w:eastAsia="Times New Roman" w:cstheme="minorHAnsi"/>
                <w:iCs/>
                <w:color w:val="000000"/>
                <w:kern w:val="0"/>
                <w:szCs w:val="18"/>
                <w:lang w:eastAsia="en-GB"/>
                <w14:ligatures w14:val="none"/>
              </w:rPr>
              <w:t>0.0%</w:t>
            </w:r>
          </w:p>
        </w:tc>
      </w:tr>
      <w:tr w:rsidR="00101BDF" w:rsidRPr="00101BDF" w14:paraId="32DC41F8" w14:textId="77777777" w:rsidTr="00844732">
        <w:trPr>
          <w:trHeight w:val="282"/>
          <w:jc w:val="center"/>
        </w:trPr>
        <w:tc>
          <w:tcPr>
            <w:tcW w:w="3362" w:type="dxa"/>
            <w:tcBorders>
              <w:top w:val="nil"/>
              <w:left w:val="single" w:sz="4" w:space="0" w:color="auto"/>
              <w:bottom w:val="single" w:sz="4" w:space="0" w:color="auto"/>
              <w:right w:val="nil"/>
            </w:tcBorders>
            <w:shd w:val="clear" w:color="auto" w:fill="E7E6E6" w:themeFill="background2"/>
            <w:noWrap/>
            <w:vAlign w:val="bottom"/>
            <w:hideMark/>
          </w:tcPr>
          <w:p w14:paraId="04BF7737" w14:textId="77777777" w:rsidR="00101BDF" w:rsidRPr="00101BDF" w:rsidRDefault="00101BDF" w:rsidP="00101BDF">
            <w:pPr>
              <w:jc w:val="left"/>
              <w:rPr>
                <w:rFonts w:eastAsia="Times New Roman" w:cstheme="minorHAnsi"/>
                <w:b/>
                <w:bCs/>
                <w:iCs/>
                <w:color w:val="000000"/>
                <w:kern w:val="0"/>
                <w:szCs w:val="18"/>
                <w:lang w:eastAsia="en-GB"/>
                <w14:ligatures w14:val="none"/>
              </w:rPr>
            </w:pPr>
            <w:r w:rsidRPr="00101BDF">
              <w:rPr>
                <w:rFonts w:eastAsia="Times New Roman" w:cstheme="minorHAnsi"/>
                <w:b/>
                <w:bCs/>
                <w:iCs/>
                <w:color w:val="000000"/>
                <w:kern w:val="0"/>
                <w:szCs w:val="18"/>
                <w:lang w:eastAsia="en-GB"/>
                <w14:ligatures w14:val="none"/>
              </w:rPr>
              <w:t>Total</w:t>
            </w:r>
          </w:p>
        </w:tc>
        <w:tc>
          <w:tcPr>
            <w:tcW w:w="1153" w:type="dxa"/>
            <w:tcBorders>
              <w:top w:val="nil"/>
              <w:left w:val="single" w:sz="4" w:space="0" w:color="auto"/>
              <w:bottom w:val="single" w:sz="4" w:space="0" w:color="auto"/>
              <w:right w:val="nil"/>
            </w:tcBorders>
            <w:shd w:val="clear" w:color="auto" w:fill="E7E6E6" w:themeFill="background2"/>
            <w:noWrap/>
            <w:vAlign w:val="center"/>
            <w:hideMark/>
          </w:tcPr>
          <w:p w14:paraId="404D2830" w14:textId="77777777" w:rsidR="00101BDF" w:rsidRPr="00101BDF" w:rsidRDefault="00101BDF" w:rsidP="00101BDF">
            <w:pPr>
              <w:jc w:val="center"/>
              <w:rPr>
                <w:rFonts w:eastAsia="Times New Roman" w:cstheme="minorHAnsi"/>
                <w:b/>
                <w:bCs/>
                <w:iCs/>
                <w:color w:val="000000"/>
                <w:kern w:val="0"/>
                <w:szCs w:val="18"/>
                <w:lang w:eastAsia="en-GB"/>
                <w14:ligatures w14:val="none"/>
              </w:rPr>
            </w:pPr>
            <w:r w:rsidRPr="00101BDF">
              <w:rPr>
                <w:rFonts w:eastAsia="Times New Roman" w:cstheme="minorHAnsi"/>
                <w:b/>
                <w:bCs/>
                <w:iCs/>
                <w:color w:val="000000"/>
                <w:kern w:val="0"/>
                <w:szCs w:val="18"/>
                <w:lang w:eastAsia="en-GB"/>
                <w14:ligatures w14:val="none"/>
              </w:rPr>
              <w:t>6.7%</w:t>
            </w:r>
          </w:p>
        </w:tc>
        <w:tc>
          <w:tcPr>
            <w:tcW w:w="1125" w:type="dxa"/>
            <w:tcBorders>
              <w:top w:val="nil"/>
              <w:left w:val="nil"/>
              <w:bottom w:val="single" w:sz="4" w:space="0" w:color="auto"/>
              <w:right w:val="single" w:sz="4" w:space="0" w:color="auto"/>
            </w:tcBorders>
            <w:shd w:val="clear" w:color="auto" w:fill="E7E6E6" w:themeFill="background2"/>
            <w:noWrap/>
            <w:vAlign w:val="center"/>
            <w:hideMark/>
          </w:tcPr>
          <w:p w14:paraId="6B0B7D8C" w14:textId="77777777" w:rsidR="00101BDF" w:rsidRPr="00101BDF" w:rsidRDefault="00101BDF" w:rsidP="00101BDF">
            <w:pPr>
              <w:jc w:val="center"/>
              <w:rPr>
                <w:rFonts w:eastAsia="Times New Roman" w:cstheme="minorHAnsi"/>
                <w:b/>
                <w:bCs/>
                <w:iCs/>
                <w:color w:val="000000"/>
                <w:kern w:val="0"/>
                <w:szCs w:val="18"/>
                <w:lang w:eastAsia="en-GB"/>
                <w14:ligatures w14:val="none"/>
              </w:rPr>
            </w:pPr>
            <w:r w:rsidRPr="00101BDF">
              <w:rPr>
                <w:rFonts w:eastAsia="Times New Roman" w:cstheme="minorHAnsi"/>
                <w:b/>
                <w:bCs/>
                <w:iCs/>
                <w:color w:val="000000"/>
                <w:kern w:val="0"/>
                <w:szCs w:val="18"/>
                <w:lang w:eastAsia="en-GB"/>
                <w14:ligatures w14:val="none"/>
              </w:rPr>
              <w:t>13.0%</w:t>
            </w:r>
          </w:p>
        </w:tc>
      </w:tr>
    </w:tbl>
    <w:p w14:paraId="46DBA654" w14:textId="568864D1" w:rsidR="00101BDF" w:rsidRPr="00101BDF" w:rsidRDefault="00101BDF" w:rsidP="00101BDF">
      <w:pPr>
        <w:spacing w:before="240" w:after="200"/>
        <w:jc w:val="center"/>
        <w:rPr>
          <w:rFonts w:cstheme="minorHAnsi"/>
          <w:i/>
          <w:szCs w:val="18"/>
          <w14:ligatures w14:val="none"/>
        </w:rPr>
      </w:pPr>
      <w:bookmarkStart w:id="462" w:name="_Toc158909005"/>
      <w:r w:rsidRPr="00101BDF">
        <w:rPr>
          <w:rFonts w:cstheme="minorHAnsi"/>
          <w:i/>
          <w:szCs w:val="18"/>
          <w14:ligatures w14:val="none"/>
        </w:rPr>
        <w:t xml:space="preserve">Table </w:t>
      </w:r>
      <w:r w:rsidRPr="00101BDF">
        <w:rPr>
          <w:rFonts w:cstheme="minorHAnsi"/>
          <w:i/>
          <w:szCs w:val="18"/>
          <w14:ligatures w14:val="none"/>
        </w:rPr>
        <w:fldChar w:fldCharType="begin"/>
      </w:r>
      <w:r w:rsidRPr="00101BDF">
        <w:rPr>
          <w:rFonts w:cstheme="minorHAnsi"/>
          <w:i/>
          <w:szCs w:val="18"/>
          <w14:ligatures w14:val="none"/>
        </w:rPr>
        <w:instrText xml:space="preserve"> SEQ Table \* ARABIC </w:instrText>
      </w:r>
      <w:r w:rsidRPr="00101BDF">
        <w:rPr>
          <w:rFonts w:cstheme="minorHAnsi"/>
          <w:i/>
          <w:szCs w:val="18"/>
          <w14:ligatures w14:val="none"/>
        </w:rPr>
        <w:fldChar w:fldCharType="separate"/>
      </w:r>
      <w:r w:rsidR="00D126BF">
        <w:rPr>
          <w:rFonts w:cstheme="minorHAnsi"/>
          <w:i/>
          <w:noProof/>
          <w:szCs w:val="18"/>
          <w14:ligatures w14:val="none"/>
        </w:rPr>
        <w:t>59</w:t>
      </w:r>
      <w:r w:rsidRPr="00101BDF">
        <w:rPr>
          <w:rFonts w:cstheme="minorHAnsi"/>
          <w:i/>
          <w:noProof/>
          <w:szCs w:val="18"/>
          <w14:ligatures w14:val="none"/>
        </w:rPr>
        <w:fldChar w:fldCharType="end"/>
      </w:r>
      <w:r w:rsidRPr="00101BDF">
        <w:rPr>
          <w:rFonts w:cstheme="minorHAnsi"/>
          <w:i/>
          <w:szCs w:val="18"/>
          <w14:ligatures w14:val="none"/>
        </w:rPr>
        <w:t>: Belize’s unemployment rate by sex &amp; ethnicity, September 2021 (Source: Statistical Institute of Belize, 2021).</w:t>
      </w:r>
      <w:bookmarkEnd w:id="462"/>
    </w:p>
    <w:p w14:paraId="7388B92F" w14:textId="77777777" w:rsidR="00101BDF" w:rsidRPr="00101BDF" w:rsidRDefault="00101BDF" w:rsidP="00101BDF">
      <w:pPr>
        <w:rPr>
          <w:rFonts w:eastAsia="Arial" w:cstheme="minorHAnsi"/>
          <w:iCs/>
          <w:kern w:val="0"/>
          <w:szCs w:val="18"/>
          <w14:ligatures w14:val="none"/>
        </w:rPr>
      </w:pPr>
      <w:r w:rsidRPr="00101BDF">
        <w:rPr>
          <w:rFonts w:eastAsia="Arial" w:cstheme="minorHAnsi"/>
          <w:iCs/>
          <w:kern w:val="0"/>
          <w:szCs w:val="18"/>
          <w14:ligatures w14:val="none"/>
        </w:rPr>
        <w:t xml:space="preserve">Delving into specific sectors, over half of the 190,037 employed individuals in April 2023 engage in 'Wholesale and Retail Trade, Repairs' (16.1%), 'Community, Social &amp; Personal Services; Extra Territorial Organizations &amp; Bodies' (14.1%), 'Tourism' (13.3%), and 'Agriculture and Related Activities' (11.5%). Males dominate most occupational categories, with exceptions noted in 'Services and Sales Workers,' 'Clerical Support,', 'Professionals,' and ‘Managers’ </w:t>
      </w:r>
      <w:sdt>
        <w:sdtPr>
          <w:rPr>
            <w:rFonts w:eastAsia="Arial" w:cstheme="minorHAnsi"/>
            <w:iCs/>
            <w:kern w:val="0"/>
            <w:szCs w:val="18"/>
            <w14:ligatures w14:val="none"/>
          </w:rPr>
          <w:id w:val="136317700"/>
          <w:citation/>
        </w:sdtPr>
        <w:sdtContent>
          <w:r w:rsidRPr="00101BDF">
            <w:rPr>
              <w:rFonts w:eastAsia="Arial" w:cstheme="minorHAnsi"/>
              <w:iCs/>
              <w:kern w:val="0"/>
              <w:szCs w:val="18"/>
              <w14:ligatures w14:val="none"/>
            </w:rPr>
            <w:fldChar w:fldCharType="begin"/>
          </w:r>
          <w:r w:rsidRPr="00101BDF">
            <w:rPr>
              <w:rFonts w:eastAsia="Arial" w:cstheme="minorHAnsi"/>
              <w:iCs/>
              <w:kern w:val="0"/>
              <w:szCs w:val="18"/>
              <w14:ligatures w14:val="none"/>
            </w:rPr>
            <w:instrText xml:space="preserve"> CITATION Sta231 \l 3082 </w:instrText>
          </w:r>
          <w:r w:rsidRPr="00101BDF">
            <w:rPr>
              <w:rFonts w:eastAsia="Arial" w:cstheme="minorHAnsi"/>
              <w:iCs/>
              <w:kern w:val="0"/>
              <w:szCs w:val="18"/>
              <w14:ligatures w14:val="none"/>
            </w:rPr>
            <w:fldChar w:fldCharType="separate"/>
          </w:r>
          <w:r w:rsidRPr="00101BDF">
            <w:rPr>
              <w:rFonts w:eastAsia="Arial" w:cstheme="minorHAnsi"/>
              <w:iCs/>
              <w:noProof/>
              <w:kern w:val="0"/>
              <w:szCs w:val="18"/>
              <w14:ligatures w14:val="none"/>
            </w:rPr>
            <w:t>(Statistical Institute of Belize, 2023)</w:t>
          </w:r>
          <w:r w:rsidRPr="00101BDF">
            <w:rPr>
              <w:rFonts w:eastAsia="Arial" w:cstheme="minorHAnsi"/>
              <w:iCs/>
              <w:kern w:val="0"/>
              <w:szCs w:val="18"/>
              <w14:ligatures w14:val="none"/>
            </w:rPr>
            <w:fldChar w:fldCharType="end"/>
          </w:r>
        </w:sdtContent>
      </w:sdt>
      <w:r w:rsidRPr="00101BDF">
        <w:rPr>
          <w:rFonts w:eastAsia="Arial" w:cstheme="minorHAnsi"/>
          <w:iCs/>
          <w:kern w:val="0"/>
          <w:szCs w:val="18"/>
          <w14:ligatures w14:val="none"/>
        </w:rPr>
        <w:t>, where a semblance of gender parity emerges, challenging traditional occupational gender norms.</w:t>
      </w:r>
    </w:p>
    <w:p w14:paraId="5F3523A7" w14:textId="77777777" w:rsidR="00101BDF" w:rsidRPr="00101BDF" w:rsidRDefault="00101BDF" w:rsidP="00101BDF">
      <w:pPr>
        <w:spacing w:before="200" w:after="200" w:line="276" w:lineRule="auto"/>
        <w:ind w:left="720" w:hanging="360"/>
        <w:rPr>
          <w:rFonts w:eastAsia="Arial" w:cstheme="minorHAnsi"/>
          <w:iCs/>
          <w:kern w:val="0"/>
          <w:szCs w:val="18"/>
          <w14:ligatures w14:val="none"/>
        </w:rPr>
      </w:pPr>
      <w:r w:rsidRPr="00101BDF">
        <w:rPr>
          <w:rFonts w:eastAsia="Arial" w:cstheme="minorHAnsi"/>
          <w:iCs/>
          <w:noProof/>
          <w:kern w:val="0"/>
          <w:szCs w:val="18"/>
          <w14:ligatures w14:val="none"/>
        </w:rPr>
        <w:drawing>
          <wp:inline distT="0" distB="0" distL="0" distR="0" wp14:anchorId="25C08A1C" wp14:editId="638D85AF">
            <wp:extent cx="3456788" cy="1828800"/>
            <wp:effectExtent l="0" t="0" r="0" b="0"/>
            <wp:docPr id="1858365836" name="Picture 1858365836" descr="A graph of employment occupation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8365836" name="Picture 1" descr="A graph of employment occupations&#10;&#10;Description automatically generated with medium confidence"/>
                    <pic:cNvPicPr/>
                  </pic:nvPicPr>
                  <pic:blipFill rotWithShape="1">
                    <a:blip r:embed="rId119" cstate="print">
                      <a:extLst>
                        <a:ext uri="{28A0092B-C50C-407E-A947-70E740481C1C}">
                          <a14:useLocalDpi xmlns:a14="http://schemas.microsoft.com/office/drawing/2010/main" val="0"/>
                        </a:ext>
                      </a:extLst>
                    </a:blip>
                    <a:srcRect l="3451" t="19006" r="4545" b="9996"/>
                    <a:stretch/>
                  </pic:blipFill>
                  <pic:spPr bwMode="auto">
                    <a:xfrm>
                      <a:off x="0" y="0"/>
                      <a:ext cx="3468787" cy="1835148"/>
                    </a:xfrm>
                    <a:prstGeom prst="rect">
                      <a:avLst/>
                    </a:prstGeom>
                    <a:ln>
                      <a:noFill/>
                    </a:ln>
                    <a:extLst>
                      <a:ext uri="{53640926-AAD7-44D8-BBD7-CCE9431645EC}">
                        <a14:shadowObscured xmlns:a14="http://schemas.microsoft.com/office/drawing/2010/main"/>
                      </a:ext>
                    </a:extLst>
                  </pic:spPr>
                </pic:pic>
              </a:graphicData>
            </a:graphic>
          </wp:inline>
        </w:drawing>
      </w:r>
    </w:p>
    <w:p w14:paraId="14A5A6F2" w14:textId="65416E86" w:rsidR="00101BDF" w:rsidRPr="00101BDF" w:rsidRDefault="00101BDF" w:rsidP="00101BDF">
      <w:pPr>
        <w:spacing w:after="200"/>
        <w:jc w:val="center"/>
        <w:rPr>
          <w:rFonts w:cstheme="minorHAnsi"/>
          <w:i/>
          <w:szCs w:val="18"/>
          <w14:ligatures w14:val="none"/>
        </w:rPr>
      </w:pPr>
      <w:bookmarkStart w:id="463" w:name="_Toc158909012"/>
      <w:r w:rsidRPr="00101BDF">
        <w:rPr>
          <w:rFonts w:cstheme="minorHAnsi"/>
          <w:i/>
          <w:szCs w:val="18"/>
          <w14:ligatures w14:val="none"/>
        </w:rPr>
        <w:t xml:space="preserve">Figure </w:t>
      </w:r>
      <w:r w:rsidRPr="00101BDF">
        <w:rPr>
          <w:rFonts w:cstheme="minorHAnsi"/>
          <w:i/>
          <w:szCs w:val="18"/>
          <w14:ligatures w14:val="none"/>
        </w:rPr>
        <w:fldChar w:fldCharType="begin"/>
      </w:r>
      <w:r w:rsidRPr="00101BDF">
        <w:rPr>
          <w:rFonts w:cstheme="minorHAnsi"/>
          <w:i/>
          <w:szCs w:val="18"/>
          <w14:ligatures w14:val="none"/>
        </w:rPr>
        <w:instrText xml:space="preserve"> SEQ Figure \* ARABIC </w:instrText>
      </w:r>
      <w:r w:rsidRPr="00101BDF">
        <w:rPr>
          <w:rFonts w:cstheme="minorHAnsi"/>
          <w:i/>
          <w:szCs w:val="18"/>
          <w14:ligatures w14:val="none"/>
        </w:rPr>
        <w:fldChar w:fldCharType="separate"/>
      </w:r>
      <w:r w:rsidR="004565AA">
        <w:rPr>
          <w:rFonts w:cstheme="minorHAnsi"/>
          <w:i/>
          <w:noProof/>
          <w:szCs w:val="18"/>
          <w14:ligatures w14:val="none"/>
        </w:rPr>
        <w:t>37</w:t>
      </w:r>
      <w:r w:rsidRPr="00101BDF">
        <w:rPr>
          <w:rFonts w:cstheme="minorHAnsi"/>
          <w:i/>
          <w:noProof/>
          <w:szCs w:val="18"/>
          <w14:ligatures w14:val="none"/>
        </w:rPr>
        <w:fldChar w:fldCharType="end"/>
      </w:r>
      <w:r w:rsidRPr="00101BDF">
        <w:rPr>
          <w:rFonts w:cstheme="minorHAnsi"/>
          <w:i/>
          <w:szCs w:val="18"/>
          <w14:ligatures w14:val="none"/>
        </w:rPr>
        <w:t>: Share of employed person by main occupation, April 2023 (Source: Statistical Institute of Belize, 2023).</w:t>
      </w:r>
      <w:bookmarkEnd w:id="463"/>
    </w:p>
    <w:p w14:paraId="32024D42" w14:textId="77777777" w:rsidR="00101BDF" w:rsidRPr="00101BDF" w:rsidRDefault="00101BDF" w:rsidP="00101BDF">
      <w:pPr>
        <w:rPr>
          <w:rFonts w:eastAsia="Arial" w:cstheme="minorHAnsi"/>
          <w:iCs/>
          <w:kern w:val="0"/>
          <w:szCs w:val="18"/>
          <w14:ligatures w14:val="none"/>
        </w:rPr>
      </w:pPr>
      <w:r w:rsidRPr="00101BDF">
        <w:rPr>
          <w:rFonts w:eastAsia="Arial" w:cstheme="minorHAnsi"/>
          <w:iCs/>
          <w:kern w:val="0"/>
          <w:szCs w:val="18"/>
          <w14:ligatures w14:val="none"/>
        </w:rPr>
        <w:t>Informal employment, representing 37.2% of the employed population, has seen an increase from 35.3% in October 2022. The average working week spans 41.5 hours, and the average monthly income holds steady at $1,358. 'Managers' and 'Professionals' stand as the highest income earners in the workforce</w:t>
      </w:r>
      <w:sdt>
        <w:sdtPr>
          <w:rPr>
            <w:rFonts w:eastAsia="Arial" w:cstheme="minorHAnsi"/>
            <w:iCs/>
            <w:kern w:val="0"/>
            <w:szCs w:val="18"/>
            <w14:ligatures w14:val="none"/>
          </w:rPr>
          <w:id w:val="-385418088"/>
          <w:citation/>
        </w:sdtPr>
        <w:sdtContent>
          <w:r w:rsidRPr="00101BDF">
            <w:rPr>
              <w:rFonts w:eastAsia="Arial" w:cstheme="minorHAnsi"/>
              <w:iCs/>
              <w:kern w:val="0"/>
              <w:szCs w:val="18"/>
              <w14:ligatures w14:val="none"/>
            </w:rPr>
            <w:fldChar w:fldCharType="begin"/>
          </w:r>
          <w:r w:rsidRPr="00101BDF">
            <w:rPr>
              <w:rFonts w:eastAsia="Arial" w:cstheme="minorHAnsi"/>
              <w:iCs/>
              <w:kern w:val="0"/>
              <w:szCs w:val="18"/>
              <w14:ligatures w14:val="none"/>
            </w:rPr>
            <w:instrText xml:space="preserve"> CITATION Sta231 \l 3082 </w:instrText>
          </w:r>
          <w:r w:rsidRPr="00101BDF">
            <w:rPr>
              <w:rFonts w:eastAsia="Arial" w:cstheme="minorHAnsi"/>
              <w:iCs/>
              <w:kern w:val="0"/>
              <w:szCs w:val="18"/>
              <w14:ligatures w14:val="none"/>
            </w:rPr>
            <w:fldChar w:fldCharType="separate"/>
          </w:r>
          <w:r w:rsidRPr="00101BDF">
            <w:rPr>
              <w:rFonts w:eastAsia="Arial" w:cstheme="minorHAnsi"/>
              <w:iCs/>
              <w:noProof/>
              <w:kern w:val="0"/>
              <w:szCs w:val="18"/>
              <w14:ligatures w14:val="none"/>
            </w:rPr>
            <w:t xml:space="preserve"> (Statistical Institute of Belize, 2023)</w:t>
          </w:r>
          <w:r w:rsidRPr="00101BDF">
            <w:rPr>
              <w:rFonts w:eastAsia="Arial" w:cstheme="minorHAnsi"/>
              <w:iCs/>
              <w:kern w:val="0"/>
              <w:szCs w:val="18"/>
              <w14:ligatures w14:val="none"/>
            </w:rPr>
            <w:fldChar w:fldCharType="end"/>
          </w:r>
        </w:sdtContent>
      </w:sdt>
      <w:r w:rsidRPr="00101BDF">
        <w:rPr>
          <w:rFonts w:eastAsia="Arial" w:cstheme="minorHAnsi"/>
          <w:iCs/>
          <w:kern w:val="0"/>
          <w:szCs w:val="18"/>
          <w14:ligatures w14:val="none"/>
        </w:rPr>
        <w:t xml:space="preserve">. </w:t>
      </w:r>
    </w:p>
    <w:p w14:paraId="1D5AB16C" w14:textId="77777777" w:rsidR="00101BDF" w:rsidRPr="00101BDF" w:rsidRDefault="00101BDF" w:rsidP="00101BDF">
      <w:pPr>
        <w:rPr>
          <w:rFonts w:eastAsia="Arial" w:cstheme="minorHAnsi"/>
          <w:iCs/>
          <w:kern w:val="0"/>
          <w:szCs w:val="18"/>
          <w14:ligatures w14:val="none"/>
        </w:rPr>
      </w:pPr>
    </w:p>
    <w:p w14:paraId="3C0BD6BC" w14:textId="77777777" w:rsidR="00101BDF" w:rsidRPr="00101BDF" w:rsidRDefault="00101BDF" w:rsidP="00101BDF">
      <w:pPr>
        <w:ind w:left="720" w:hanging="360"/>
        <w:jc w:val="left"/>
        <w:rPr>
          <w:rFonts w:eastAsia="Times New Roman" w:cstheme="minorHAnsi"/>
          <w:iCs/>
          <w:kern w:val="0"/>
          <w:szCs w:val="18"/>
          <w:lang w:eastAsia="en-GB"/>
          <w14:ligatures w14:val="none"/>
        </w:rPr>
      </w:pPr>
    </w:p>
    <w:p w14:paraId="2D39B4C7" w14:textId="77777777" w:rsidR="00101BDF" w:rsidRPr="00101BDF" w:rsidRDefault="00101BDF" w:rsidP="00101BDF">
      <w:pPr>
        <w:jc w:val="left"/>
        <w:rPr>
          <w:rFonts w:eastAsia="Times New Roman" w:cstheme="minorHAnsi"/>
          <w:iCs/>
          <w:kern w:val="0"/>
          <w:szCs w:val="18"/>
          <w:lang w:eastAsia="en-GB"/>
          <w14:ligatures w14:val="none"/>
        </w:rPr>
      </w:pPr>
    </w:p>
    <w:p w14:paraId="34B797C5" w14:textId="4B09787C" w:rsidR="00101BDF" w:rsidRPr="00CD5578" w:rsidRDefault="00101BDF" w:rsidP="005617F1">
      <w:pPr>
        <w:pStyle w:val="Heading2"/>
        <w:rPr>
          <w:rFonts w:cstheme="minorHAnsi"/>
          <w:sz w:val="18"/>
          <w:szCs w:val="18"/>
          <w:lang w:val="en-GB"/>
        </w:rPr>
      </w:pPr>
      <w:bookmarkStart w:id="464" w:name="_Toc158908908"/>
      <w:r w:rsidRPr="00CD5578">
        <w:rPr>
          <w:rFonts w:cstheme="minorHAnsi"/>
          <w:sz w:val="18"/>
          <w:szCs w:val="18"/>
          <w:lang w:val="en-GB"/>
        </w:rPr>
        <w:t>Gender-based power structure</w:t>
      </w:r>
      <w:bookmarkEnd w:id="464"/>
    </w:p>
    <w:p w14:paraId="77991056" w14:textId="77777777" w:rsidR="00101BDF" w:rsidRPr="00101BDF" w:rsidRDefault="00101BDF" w:rsidP="00101BDF">
      <w:pPr>
        <w:rPr>
          <w:rFonts w:eastAsia="Arial" w:cstheme="minorHAnsi"/>
          <w:iCs/>
          <w:kern w:val="0"/>
          <w:szCs w:val="18"/>
          <w14:ligatures w14:val="none"/>
        </w:rPr>
      </w:pPr>
    </w:p>
    <w:p w14:paraId="46149E51" w14:textId="77777777" w:rsidR="00101BDF" w:rsidRPr="00101BDF" w:rsidRDefault="00101BDF" w:rsidP="00101BDF">
      <w:pPr>
        <w:rPr>
          <w:rFonts w:eastAsia="Arial" w:cstheme="minorHAnsi"/>
          <w:iCs/>
          <w:kern w:val="0"/>
          <w:szCs w:val="18"/>
          <w14:ligatures w14:val="none"/>
        </w:rPr>
      </w:pPr>
      <w:r w:rsidRPr="00101BDF">
        <w:rPr>
          <w:rFonts w:eastAsia="Arial" w:cstheme="minorHAnsi"/>
          <w:iCs/>
          <w:kern w:val="0"/>
          <w:szCs w:val="18"/>
          <w14:ligatures w14:val="none"/>
        </w:rPr>
        <w:t>At the community level, Village Councils (VC) are the main local government for villages. VCs are formed by seven members: Chairperson is elected by electors, while elected VC members choose among themselves a deputy chairperson, a secretary, and a treasurer.</w:t>
      </w:r>
    </w:p>
    <w:p w14:paraId="200A52A2" w14:textId="77777777" w:rsidR="00101BDF" w:rsidRPr="00101BDF" w:rsidRDefault="00101BDF" w:rsidP="00101BDF">
      <w:pPr>
        <w:rPr>
          <w:rFonts w:eastAsia="Arial" w:cstheme="minorHAnsi"/>
          <w:iCs/>
          <w:kern w:val="0"/>
          <w:szCs w:val="18"/>
          <w14:ligatures w14:val="none"/>
        </w:rPr>
      </w:pPr>
    </w:p>
    <w:p w14:paraId="4710D616" w14:textId="77777777" w:rsidR="00101BDF" w:rsidRPr="00101BDF" w:rsidRDefault="00101BDF" w:rsidP="00101BDF">
      <w:pPr>
        <w:rPr>
          <w:rFonts w:eastAsia="Arial" w:cstheme="minorHAnsi"/>
          <w:iCs/>
          <w:kern w:val="0"/>
          <w:szCs w:val="18"/>
          <w14:ligatures w14:val="none"/>
        </w:rPr>
      </w:pPr>
      <w:r w:rsidRPr="00101BDF">
        <w:rPr>
          <w:rFonts w:eastAsia="Arial" w:cstheme="minorHAnsi"/>
          <w:iCs/>
          <w:kern w:val="0"/>
          <w:szCs w:val="18"/>
          <w14:ligatures w14:val="none"/>
        </w:rPr>
        <w:t xml:space="preserve">In Maya communities there is also another indigenous traditional system that overlaps with VCs, the Alcalde system. Thus, Maya communities, such as Dolores,Otoxha, and Boom Creek have First Alcaldes and Second Alcaldes, who are elected by community members. </w:t>
      </w:r>
    </w:p>
    <w:p w14:paraId="6BF1DD89" w14:textId="77777777" w:rsidR="00101BDF" w:rsidRPr="00101BDF" w:rsidRDefault="00101BDF" w:rsidP="00101BDF">
      <w:pPr>
        <w:rPr>
          <w:rFonts w:eastAsia="Arial" w:cstheme="minorHAnsi"/>
          <w:iCs/>
          <w:kern w:val="0"/>
          <w:szCs w:val="18"/>
          <w14:ligatures w14:val="none"/>
        </w:rPr>
      </w:pPr>
    </w:p>
    <w:p w14:paraId="38CCBEEA" w14:textId="77777777" w:rsidR="00101BDF" w:rsidRPr="00101BDF" w:rsidRDefault="00101BDF" w:rsidP="00101BDF">
      <w:pPr>
        <w:rPr>
          <w:rFonts w:eastAsia="Arial" w:cstheme="minorHAnsi"/>
          <w:iCs/>
          <w:kern w:val="0"/>
          <w:szCs w:val="18"/>
          <w14:ligatures w14:val="none"/>
        </w:rPr>
      </w:pPr>
      <w:r w:rsidRPr="00101BDF">
        <w:rPr>
          <w:rFonts w:eastAsia="Arial" w:cstheme="minorHAnsi"/>
          <w:iCs/>
          <w:kern w:val="0"/>
          <w:szCs w:val="18"/>
          <w14:ligatures w14:val="none"/>
        </w:rPr>
        <w:t>Historically, local power structures, like government ones, have been male dominated, even though women have accessed decision-making positions at some point in all communities, being Boom Creek the most equal one and Otoxha the least, where no woman has been elected in the past three elections.</w:t>
      </w:r>
    </w:p>
    <w:p w14:paraId="21C4F173" w14:textId="77777777" w:rsidR="00101BDF" w:rsidRPr="00101BDF" w:rsidRDefault="00101BDF" w:rsidP="00101BDF">
      <w:pPr>
        <w:jc w:val="left"/>
        <w:rPr>
          <w:rFonts w:eastAsia="Times New Roman" w:cstheme="minorHAnsi"/>
          <w:iCs/>
          <w:kern w:val="0"/>
          <w:szCs w:val="18"/>
          <w:lang w:eastAsia="en-GB"/>
          <w14:ligatures w14:val="none"/>
        </w:rPr>
      </w:pPr>
    </w:p>
    <w:tbl>
      <w:tblPr>
        <w:tblStyle w:val="TableGrid1"/>
        <w:tblW w:w="0" w:type="auto"/>
        <w:jc w:val="center"/>
        <w:tblLook w:val="04A0" w:firstRow="1" w:lastRow="0" w:firstColumn="1" w:lastColumn="0" w:noHBand="0" w:noVBand="1"/>
      </w:tblPr>
      <w:tblGrid>
        <w:gridCol w:w="2132"/>
        <w:gridCol w:w="990"/>
        <w:gridCol w:w="940"/>
        <w:gridCol w:w="990"/>
        <w:gridCol w:w="979"/>
        <w:gridCol w:w="992"/>
        <w:gridCol w:w="909"/>
      </w:tblGrid>
      <w:tr w:rsidR="00D43CD5" w:rsidRPr="00CD5578" w14:paraId="513E6126" w14:textId="77777777" w:rsidTr="00844732">
        <w:trPr>
          <w:jc w:val="center"/>
        </w:trPr>
        <w:tc>
          <w:tcPr>
            <w:tcW w:w="2132" w:type="dxa"/>
            <w:tcBorders>
              <w:top w:val="nil"/>
              <w:left w:val="nil"/>
              <w:bottom w:val="nil"/>
              <w:right w:val="single" w:sz="4" w:space="0" w:color="auto"/>
            </w:tcBorders>
            <w:vAlign w:val="center"/>
          </w:tcPr>
          <w:p w14:paraId="1B6F8579"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p>
        </w:tc>
        <w:tc>
          <w:tcPr>
            <w:tcW w:w="1930" w:type="dxa"/>
            <w:gridSpan w:val="2"/>
            <w:tcBorders>
              <w:top w:val="single" w:sz="4" w:space="0" w:color="auto"/>
              <w:left w:val="single" w:sz="4" w:space="0" w:color="auto"/>
              <w:bottom w:val="single" w:sz="4" w:space="0" w:color="auto"/>
              <w:right w:val="single" w:sz="4" w:space="0" w:color="auto"/>
            </w:tcBorders>
            <w:vAlign w:val="center"/>
          </w:tcPr>
          <w:p w14:paraId="20602B61" w14:textId="77777777" w:rsidR="00101BDF" w:rsidRPr="00101BDF" w:rsidRDefault="00101BDF" w:rsidP="00101BDF">
            <w:pPr>
              <w:jc w:val="center"/>
              <w:rPr>
                <w:rFonts w:asciiTheme="minorHAnsi" w:eastAsia="Times New Roman" w:hAnsiTheme="minorHAnsi" w:cstheme="minorHAnsi"/>
                <w:b/>
                <w:bCs/>
                <w:iCs/>
                <w:color w:val="000000" w:themeColor="text1"/>
                <w:szCs w:val="18"/>
                <w:lang w:eastAsia="en-GB"/>
              </w:rPr>
            </w:pPr>
            <w:r w:rsidRPr="00101BDF">
              <w:rPr>
                <w:rFonts w:asciiTheme="minorHAnsi" w:eastAsia="Times New Roman" w:hAnsiTheme="minorHAnsi" w:cstheme="minorHAnsi"/>
                <w:b/>
                <w:bCs/>
                <w:iCs/>
                <w:color w:val="000000" w:themeColor="text1"/>
                <w:szCs w:val="18"/>
                <w:lang w:eastAsia="en-GB"/>
              </w:rPr>
              <w:t>2016 Election</w:t>
            </w:r>
          </w:p>
        </w:tc>
        <w:tc>
          <w:tcPr>
            <w:tcW w:w="1969" w:type="dxa"/>
            <w:gridSpan w:val="2"/>
            <w:tcBorders>
              <w:top w:val="single" w:sz="4" w:space="0" w:color="auto"/>
              <w:left w:val="single" w:sz="4" w:space="0" w:color="auto"/>
              <w:bottom w:val="single" w:sz="4" w:space="0" w:color="auto"/>
              <w:right w:val="single" w:sz="4" w:space="0" w:color="auto"/>
            </w:tcBorders>
            <w:vAlign w:val="center"/>
          </w:tcPr>
          <w:p w14:paraId="246CF976" w14:textId="77777777" w:rsidR="00101BDF" w:rsidRPr="00101BDF" w:rsidRDefault="00101BDF" w:rsidP="00101BDF">
            <w:pPr>
              <w:jc w:val="center"/>
              <w:rPr>
                <w:rFonts w:asciiTheme="minorHAnsi" w:eastAsia="Times New Roman" w:hAnsiTheme="minorHAnsi" w:cstheme="minorHAnsi"/>
                <w:b/>
                <w:bCs/>
                <w:iCs/>
                <w:color w:val="000000" w:themeColor="text1"/>
                <w:szCs w:val="18"/>
                <w:lang w:eastAsia="en-GB"/>
              </w:rPr>
            </w:pPr>
            <w:r w:rsidRPr="00101BDF">
              <w:rPr>
                <w:rFonts w:asciiTheme="minorHAnsi" w:eastAsia="Times New Roman" w:hAnsiTheme="minorHAnsi" w:cstheme="minorHAnsi"/>
                <w:b/>
                <w:bCs/>
                <w:iCs/>
                <w:color w:val="000000" w:themeColor="text1"/>
                <w:szCs w:val="18"/>
                <w:lang w:eastAsia="en-GB"/>
              </w:rPr>
              <w:t>2019 Election</w:t>
            </w:r>
          </w:p>
        </w:tc>
        <w:tc>
          <w:tcPr>
            <w:tcW w:w="1901" w:type="dxa"/>
            <w:gridSpan w:val="2"/>
            <w:tcBorders>
              <w:top w:val="single" w:sz="4" w:space="0" w:color="auto"/>
              <w:left w:val="single" w:sz="4" w:space="0" w:color="auto"/>
              <w:bottom w:val="single" w:sz="4" w:space="0" w:color="auto"/>
              <w:right w:val="single" w:sz="4" w:space="0" w:color="auto"/>
            </w:tcBorders>
            <w:vAlign w:val="center"/>
          </w:tcPr>
          <w:p w14:paraId="03AAF9D0" w14:textId="77777777" w:rsidR="00101BDF" w:rsidRPr="00101BDF" w:rsidRDefault="00101BDF" w:rsidP="00101BDF">
            <w:pPr>
              <w:jc w:val="center"/>
              <w:rPr>
                <w:rFonts w:asciiTheme="minorHAnsi" w:eastAsia="Times New Roman" w:hAnsiTheme="minorHAnsi" w:cstheme="minorHAnsi"/>
                <w:b/>
                <w:bCs/>
                <w:iCs/>
                <w:color w:val="000000" w:themeColor="text1"/>
                <w:szCs w:val="18"/>
                <w:lang w:eastAsia="en-GB"/>
              </w:rPr>
            </w:pPr>
            <w:r w:rsidRPr="00101BDF">
              <w:rPr>
                <w:rFonts w:asciiTheme="minorHAnsi" w:eastAsia="Times New Roman" w:hAnsiTheme="minorHAnsi" w:cstheme="minorHAnsi"/>
                <w:b/>
                <w:bCs/>
                <w:iCs/>
                <w:color w:val="000000" w:themeColor="text1"/>
                <w:szCs w:val="18"/>
                <w:lang w:eastAsia="en-GB"/>
              </w:rPr>
              <w:t>2021 Election</w:t>
            </w:r>
          </w:p>
        </w:tc>
      </w:tr>
      <w:tr w:rsidR="00D43CD5" w:rsidRPr="00CD5578" w14:paraId="38C2083E" w14:textId="77777777" w:rsidTr="00844732">
        <w:trPr>
          <w:jc w:val="center"/>
        </w:trPr>
        <w:tc>
          <w:tcPr>
            <w:tcW w:w="2132" w:type="dxa"/>
            <w:tcBorders>
              <w:top w:val="nil"/>
              <w:left w:val="nil"/>
              <w:bottom w:val="single" w:sz="4" w:space="0" w:color="auto"/>
              <w:right w:val="single" w:sz="4" w:space="0" w:color="auto"/>
            </w:tcBorders>
            <w:vAlign w:val="center"/>
          </w:tcPr>
          <w:p w14:paraId="6121DEAC"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p>
        </w:tc>
        <w:tc>
          <w:tcPr>
            <w:tcW w:w="990" w:type="dxa"/>
            <w:tcBorders>
              <w:top w:val="single" w:sz="4" w:space="0" w:color="auto"/>
              <w:left w:val="single" w:sz="4" w:space="0" w:color="auto"/>
              <w:bottom w:val="single" w:sz="4" w:space="0" w:color="auto"/>
              <w:right w:val="nil"/>
            </w:tcBorders>
            <w:vAlign w:val="center"/>
          </w:tcPr>
          <w:p w14:paraId="6B684D97" w14:textId="77777777" w:rsidR="00101BDF" w:rsidRPr="00101BDF" w:rsidRDefault="00101BDF" w:rsidP="00101BDF">
            <w:pPr>
              <w:jc w:val="center"/>
              <w:rPr>
                <w:rFonts w:asciiTheme="minorHAnsi" w:eastAsia="Times New Roman" w:hAnsiTheme="minorHAnsi" w:cstheme="minorHAnsi"/>
                <w:b/>
                <w:bCs/>
                <w:iCs/>
                <w:color w:val="000000" w:themeColor="text1"/>
                <w:szCs w:val="18"/>
                <w:lang w:eastAsia="en-GB"/>
              </w:rPr>
            </w:pPr>
            <w:r w:rsidRPr="00101BDF">
              <w:rPr>
                <w:rFonts w:asciiTheme="minorHAnsi" w:eastAsia="Times New Roman" w:hAnsiTheme="minorHAnsi" w:cstheme="minorHAnsi"/>
                <w:b/>
                <w:bCs/>
                <w:iCs/>
                <w:color w:val="000000" w:themeColor="text1"/>
                <w:szCs w:val="18"/>
                <w:lang w:eastAsia="en-GB"/>
              </w:rPr>
              <w:t>Female</w:t>
            </w:r>
          </w:p>
        </w:tc>
        <w:tc>
          <w:tcPr>
            <w:tcW w:w="940" w:type="dxa"/>
            <w:tcBorders>
              <w:top w:val="single" w:sz="4" w:space="0" w:color="auto"/>
              <w:left w:val="nil"/>
              <w:bottom w:val="single" w:sz="4" w:space="0" w:color="auto"/>
              <w:right w:val="single" w:sz="4" w:space="0" w:color="auto"/>
            </w:tcBorders>
            <w:vAlign w:val="center"/>
          </w:tcPr>
          <w:p w14:paraId="1B758348" w14:textId="77777777" w:rsidR="00101BDF" w:rsidRPr="00101BDF" w:rsidRDefault="00101BDF" w:rsidP="00101BDF">
            <w:pPr>
              <w:jc w:val="center"/>
              <w:rPr>
                <w:rFonts w:asciiTheme="minorHAnsi" w:eastAsia="Times New Roman" w:hAnsiTheme="minorHAnsi" w:cstheme="minorHAnsi"/>
                <w:b/>
                <w:bCs/>
                <w:iCs/>
                <w:color w:val="000000" w:themeColor="text1"/>
                <w:szCs w:val="18"/>
                <w:lang w:eastAsia="en-GB"/>
              </w:rPr>
            </w:pPr>
            <w:r w:rsidRPr="00101BDF">
              <w:rPr>
                <w:rFonts w:asciiTheme="minorHAnsi" w:eastAsia="Times New Roman" w:hAnsiTheme="minorHAnsi" w:cstheme="minorHAnsi"/>
                <w:b/>
                <w:bCs/>
                <w:iCs/>
                <w:color w:val="000000" w:themeColor="text1"/>
                <w:szCs w:val="18"/>
                <w:lang w:eastAsia="en-GB"/>
              </w:rPr>
              <w:t>Male</w:t>
            </w:r>
          </w:p>
        </w:tc>
        <w:tc>
          <w:tcPr>
            <w:tcW w:w="990" w:type="dxa"/>
            <w:tcBorders>
              <w:top w:val="single" w:sz="4" w:space="0" w:color="auto"/>
              <w:left w:val="single" w:sz="4" w:space="0" w:color="auto"/>
              <w:bottom w:val="single" w:sz="4" w:space="0" w:color="auto"/>
              <w:right w:val="nil"/>
            </w:tcBorders>
            <w:vAlign w:val="center"/>
          </w:tcPr>
          <w:p w14:paraId="063A2A84" w14:textId="77777777" w:rsidR="00101BDF" w:rsidRPr="00101BDF" w:rsidRDefault="00101BDF" w:rsidP="00101BDF">
            <w:pPr>
              <w:jc w:val="center"/>
              <w:rPr>
                <w:rFonts w:asciiTheme="minorHAnsi" w:eastAsia="Times New Roman" w:hAnsiTheme="minorHAnsi" w:cstheme="minorHAnsi"/>
                <w:b/>
                <w:bCs/>
                <w:iCs/>
                <w:color w:val="000000" w:themeColor="text1"/>
                <w:szCs w:val="18"/>
                <w:lang w:eastAsia="en-GB"/>
              </w:rPr>
            </w:pPr>
            <w:r w:rsidRPr="00101BDF">
              <w:rPr>
                <w:rFonts w:asciiTheme="minorHAnsi" w:eastAsia="Times New Roman" w:hAnsiTheme="minorHAnsi" w:cstheme="minorHAnsi"/>
                <w:b/>
                <w:bCs/>
                <w:iCs/>
                <w:color w:val="000000" w:themeColor="text1"/>
                <w:szCs w:val="18"/>
                <w:lang w:eastAsia="en-GB"/>
              </w:rPr>
              <w:t>Female</w:t>
            </w:r>
          </w:p>
        </w:tc>
        <w:tc>
          <w:tcPr>
            <w:tcW w:w="979" w:type="dxa"/>
            <w:tcBorders>
              <w:top w:val="single" w:sz="4" w:space="0" w:color="auto"/>
              <w:left w:val="nil"/>
              <w:bottom w:val="single" w:sz="4" w:space="0" w:color="auto"/>
              <w:right w:val="single" w:sz="4" w:space="0" w:color="auto"/>
            </w:tcBorders>
            <w:vAlign w:val="center"/>
          </w:tcPr>
          <w:p w14:paraId="007DB6C4" w14:textId="77777777" w:rsidR="00101BDF" w:rsidRPr="00101BDF" w:rsidRDefault="00101BDF" w:rsidP="00101BDF">
            <w:pPr>
              <w:jc w:val="center"/>
              <w:rPr>
                <w:rFonts w:asciiTheme="minorHAnsi" w:eastAsia="Times New Roman" w:hAnsiTheme="minorHAnsi" w:cstheme="minorHAnsi"/>
                <w:b/>
                <w:bCs/>
                <w:iCs/>
                <w:color w:val="000000" w:themeColor="text1"/>
                <w:szCs w:val="18"/>
                <w:lang w:eastAsia="en-GB"/>
              </w:rPr>
            </w:pPr>
            <w:r w:rsidRPr="00101BDF">
              <w:rPr>
                <w:rFonts w:asciiTheme="minorHAnsi" w:eastAsia="Times New Roman" w:hAnsiTheme="minorHAnsi" w:cstheme="minorHAnsi"/>
                <w:b/>
                <w:bCs/>
                <w:iCs/>
                <w:color w:val="000000" w:themeColor="text1"/>
                <w:szCs w:val="18"/>
                <w:lang w:eastAsia="en-GB"/>
              </w:rPr>
              <w:t>Male</w:t>
            </w:r>
          </w:p>
        </w:tc>
        <w:tc>
          <w:tcPr>
            <w:tcW w:w="992" w:type="dxa"/>
            <w:tcBorders>
              <w:top w:val="single" w:sz="4" w:space="0" w:color="auto"/>
              <w:left w:val="single" w:sz="4" w:space="0" w:color="auto"/>
              <w:bottom w:val="single" w:sz="4" w:space="0" w:color="auto"/>
              <w:right w:val="nil"/>
            </w:tcBorders>
            <w:vAlign w:val="center"/>
          </w:tcPr>
          <w:p w14:paraId="71D92224" w14:textId="77777777" w:rsidR="00101BDF" w:rsidRPr="00101BDF" w:rsidRDefault="00101BDF" w:rsidP="00101BDF">
            <w:pPr>
              <w:jc w:val="center"/>
              <w:rPr>
                <w:rFonts w:asciiTheme="minorHAnsi" w:eastAsia="Times New Roman" w:hAnsiTheme="minorHAnsi" w:cstheme="minorHAnsi"/>
                <w:b/>
                <w:bCs/>
                <w:iCs/>
                <w:color w:val="000000" w:themeColor="text1"/>
                <w:szCs w:val="18"/>
                <w:lang w:eastAsia="en-GB"/>
              </w:rPr>
            </w:pPr>
            <w:r w:rsidRPr="00101BDF">
              <w:rPr>
                <w:rFonts w:asciiTheme="minorHAnsi" w:eastAsia="Times New Roman" w:hAnsiTheme="minorHAnsi" w:cstheme="minorHAnsi"/>
                <w:b/>
                <w:bCs/>
                <w:iCs/>
                <w:color w:val="000000" w:themeColor="text1"/>
                <w:szCs w:val="18"/>
                <w:lang w:eastAsia="en-GB"/>
              </w:rPr>
              <w:t>Female</w:t>
            </w:r>
          </w:p>
        </w:tc>
        <w:tc>
          <w:tcPr>
            <w:tcW w:w="909" w:type="dxa"/>
            <w:tcBorders>
              <w:top w:val="single" w:sz="4" w:space="0" w:color="auto"/>
              <w:left w:val="nil"/>
              <w:bottom w:val="single" w:sz="4" w:space="0" w:color="auto"/>
              <w:right w:val="single" w:sz="4" w:space="0" w:color="auto"/>
            </w:tcBorders>
            <w:vAlign w:val="center"/>
          </w:tcPr>
          <w:p w14:paraId="31FFADF9" w14:textId="77777777" w:rsidR="00101BDF" w:rsidRPr="00101BDF" w:rsidRDefault="00101BDF" w:rsidP="00101BDF">
            <w:pPr>
              <w:jc w:val="center"/>
              <w:rPr>
                <w:rFonts w:asciiTheme="minorHAnsi" w:eastAsia="Times New Roman" w:hAnsiTheme="minorHAnsi" w:cstheme="minorHAnsi"/>
                <w:b/>
                <w:bCs/>
                <w:iCs/>
                <w:color w:val="000000" w:themeColor="text1"/>
                <w:szCs w:val="18"/>
                <w:lang w:eastAsia="en-GB"/>
              </w:rPr>
            </w:pPr>
            <w:r w:rsidRPr="00101BDF">
              <w:rPr>
                <w:rFonts w:asciiTheme="minorHAnsi" w:eastAsia="Times New Roman" w:hAnsiTheme="minorHAnsi" w:cstheme="minorHAnsi"/>
                <w:b/>
                <w:bCs/>
                <w:iCs/>
                <w:color w:val="000000" w:themeColor="text1"/>
                <w:szCs w:val="18"/>
                <w:lang w:eastAsia="en-GB"/>
              </w:rPr>
              <w:t>Male</w:t>
            </w:r>
          </w:p>
        </w:tc>
      </w:tr>
      <w:tr w:rsidR="00D43CD5" w:rsidRPr="00CD5578" w14:paraId="5700CE04" w14:textId="77777777" w:rsidTr="00844732">
        <w:trPr>
          <w:jc w:val="center"/>
        </w:trPr>
        <w:tc>
          <w:tcPr>
            <w:tcW w:w="2132" w:type="dxa"/>
            <w:tcBorders>
              <w:top w:val="single" w:sz="4" w:space="0" w:color="auto"/>
              <w:left w:val="single" w:sz="4" w:space="0" w:color="auto"/>
              <w:bottom w:val="nil"/>
              <w:right w:val="single" w:sz="4" w:space="0" w:color="auto"/>
            </w:tcBorders>
            <w:vAlign w:val="center"/>
          </w:tcPr>
          <w:p w14:paraId="06C303C0"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VC Boom Creek</w:t>
            </w:r>
          </w:p>
        </w:tc>
        <w:tc>
          <w:tcPr>
            <w:tcW w:w="990" w:type="dxa"/>
            <w:tcBorders>
              <w:top w:val="single" w:sz="4" w:space="0" w:color="auto"/>
              <w:left w:val="single" w:sz="4" w:space="0" w:color="auto"/>
              <w:bottom w:val="nil"/>
              <w:right w:val="nil"/>
            </w:tcBorders>
            <w:vAlign w:val="center"/>
          </w:tcPr>
          <w:p w14:paraId="02738C55" w14:textId="77777777" w:rsidR="00101BDF" w:rsidRPr="00101BDF" w:rsidRDefault="00101BDF" w:rsidP="00101BDF">
            <w:pPr>
              <w:jc w:val="center"/>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5</w:t>
            </w:r>
          </w:p>
        </w:tc>
        <w:tc>
          <w:tcPr>
            <w:tcW w:w="940" w:type="dxa"/>
            <w:tcBorders>
              <w:top w:val="single" w:sz="4" w:space="0" w:color="auto"/>
              <w:left w:val="nil"/>
              <w:bottom w:val="nil"/>
              <w:right w:val="single" w:sz="4" w:space="0" w:color="auto"/>
            </w:tcBorders>
            <w:vAlign w:val="center"/>
          </w:tcPr>
          <w:p w14:paraId="25DB5978" w14:textId="77777777" w:rsidR="00101BDF" w:rsidRPr="00101BDF" w:rsidRDefault="00101BDF" w:rsidP="00101BDF">
            <w:pPr>
              <w:jc w:val="center"/>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2*</w:t>
            </w:r>
          </w:p>
        </w:tc>
        <w:tc>
          <w:tcPr>
            <w:tcW w:w="990" w:type="dxa"/>
            <w:tcBorders>
              <w:top w:val="single" w:sz="4" w:space="0" w:color="auto"/>
              <w:left w:val="single" w:sz="4" w:space="0" w:color="auto"/>
              <w:bottom w:val="nil"/>
              <w:right w:val="nil"/>
            </w:tcBorders>
            <w:vAlign w:val="center"/>
          </w:tcPr>
          <w:p w14:paraId="6B041A19" w14:textId="77777777" w:rsidR="00101BDF" w:rsidRPr="00101BDF" w:rsidRDefault="00101BDF" w:rsidP="00101BDF">
            <w:pPr>
              <w:jc w:val="center"/>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3</w:t>
            </w:r>
          </w:p>
        </w:tc>
        <w:tc>
          <w:tcPr>
            <w:tcW w:w="979" w:type="dxa"/>
            <w:tcBorders>
              <w:top w:val="single" w:sz="4" w:space="0" w:color="auto"/>
              <w:left w:val="nil"/>
              <w:bottom w:val="nil"/>
              <w:right w:val="single" w:sz="4" w:space="0" w:color="auto"/>
            </w:tcBorders>
            <w:vAlign w:val="center"/>
          </w:tcPr>
          <w:p w14:paraId="176A2932" w14:textId="77777777" w:rsidR="00101BDF" w:rsidRPr="00101BDF" w:rsidRDefault="00101BDF" w:rsidP="00101BDF">
            <w:pPr>
              <w:jc w:val="center"/>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4*</w:t>
            </w:r>
          </w:p>
        </w:tc>
        <w:tc>
          <w:tcPr>
            <w:tcW w:w="992" w:type="dxa"/>
            <w:tcBorders>
              <w:top w:val="single" w:sz="4" w:space="0" w:color="auto"/>
              <w:left w:val="single" w:sz="4" w:space="0" w:color="auto"/>
              <w:bottom w:val="nil"/>
              <w:right w:val="nil"/>
            </w:tcBorders>
            <w:vAlign w:val="center"/>
          </w:tcPr>
          <w:p w14:paraId="5EBB1D3B" w14:textId="77777777" w:rsidR="00101BDF" w:rsidRPr="00101BDF" w:rsidRDefault="00101BDF" w:rsidP="00101BDF">
            <w:pPr>
              <w:jc w:val="center"/>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4</w:t>
            </w:r>
          </w:p>
        </w:tc>
        <w:tc>
          <w:tcPr>
            <w:tcW w:w="909" w:type="dxa"/>
            <w:tcBorders>
              <w:top w:val="single" w:sz="4" w:space="0" w:color="auto"/>
              <w:left w:val="nil"/>
              <w:bottom w:val="nil"/>
              <w:right w:val="single" w:sz="4" w:space="0" w:color="auto"/>
            </w:tcBorders>
            <w:vAlign w:val="center"/>
          </w:tcPr>
          <w:p w14:paraId="4B5D57DE" w14:textId="77777777" w:rsidR="00101BDF" w:rsidRPr="00101BDF" w:rsidRDefault="00101BDF" w:rsidP="00101BDF">
            <w:pPr>
              <w:jc w:val="center"/>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3*</w:t>
            </w:r>
          </w:p>
        </w:tc>
      </w:tr>
      <w:tr w:rsidR="00D43CD5" w:rsidRPr="00CD5578" w14:paraId="74E3D8CA" w14:textId="77777777" w:rsidTr="00844732">
        <w:trPr>
          <w:jc w:val="center"/>
        </w:trPr>
        <w:tc>
          <w:tcPr>
            <w:tcW w:w="2132" w:type="dxa"/>
            <w:tcBorders>
              <w:top w:val="nil"/>
              <w:left w:val="single" w:sz="4" w:space="0" w:color="auto"/>
              <w:bottom w:val="nil"/>
              <w:right w:val="single" w:sz="4" w:space="0" w:color="auto"/>
            </w:tcBorders>
            <w:shd w:val="clear" w:color="auto" w:fill="E7E6E6" w:themeFill="background2"/>
            <w:vAlign w:val="center"/>
          </w:tcPr>
          <w:p w14:paraId="54EC5EA5"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VC Copper Bank</w:t>
            </w:r>
          </w:p>
        </w:tc>
        <w:tc>
          <w:tcPr>
            <w:tcW w:w="990" w:type="dxa"/>
            <w:tcBorders>
              <w:top w:val="nil"/>
              <w:left w:val="single" w:sz="4" w:space="0" w:color="auto"/>
              <w:bottom w:val="nil"/>
              <w:right w:val="nil"/>
            </w:tcBorders>
            <w:shd w:val="clear" w:color="auto" w:fill="E7E6E6" w:themeFill="background2"/>
            <w:vAlign w:val="center"/>
          </w:tcPr>
          <w:p w14:paraId="0AF7CF10" w14:textId="77777777" w:rsidR="00101BDF" w:rsidRPr="00101BDF" w:rsidRDefault="00101BDF" w:rsidP="00101BDF">
            <w:pPr>
              <w:jc w:val="center"/>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0</w:t>
            </w:r>
          </w:p>
        </w:tc>
        <w:tc>
          <w:tcPr>
            <w:tcW w:w="940" w:type="dxa"/>
            <w:tcBorders>
              <w:top w:val="nil"/>
              <w:left w:val="nil"/>
              <w:bottom w:val="nil"/>
              <w:right w:val="single" w:sz="4" w:space="0" w:color="auto"/>
            </w:tcBorders>
            <w:shd w:val="clear" w:color="auto" w:fill="E7E6E6" w:themeFill="background2"/>
            <w:vAlign w:val="center"/>
          </w:tcPr>
          <w:p w14:paraId="5FCF5A99" w14:textId="77777777" w:rsidR="00101BDF" w:rsidRPr="00101BDF" w:rsidRDefault="00101BDF" w:rsidP="00101BDF">
            <w:pPr>
              <w:jc w:val="center"/>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7*</w:t>
            </w:r>
          </w:p>
        </w:tc>
        <w:tc>
          <w:tcPr>
            <w:tcW w:w="990" w:type="dxa"/>
            <w:tcBorders>
              <w:top w:val="nil"/>
              <w:left w:val="single" w:sz="4" w:space="0" w:color="auto"/>
              <w:bottom w:val="nil"/>
              <w:right w:val="nil"/>
            </w:tcBorders>
            <w:shd w:val="clear" w:color="auto" w:fill="E7E6E6" w:themeFill="background2"/>
            <w:vAlign w:val="center"/>
          </w:tcPr>
          <w:p w14:paraId="30D38BDB" w14:textId="77777777" w:rsidR="00101BDF" w:rsidRPr="00101BDF" w:rsidRDefault="00101BDF" w:rsidP="00101BDF">
            <w:pPr>
              <w:jc w:val="center"/>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0</w:t>
            </w:r>
          </w:p>
        </w:tc>
        <w:tc>
          <w:tcPr>
            <w:tcW w:w="979" w:type="dxa"/>
            <w:tcBorders>
              <w:top w:val="nil"/>
              <w:left w:val="nil"/>
              <w:bottom w:val="nil"/>
              <w:right w:val="single" w:sz="4" w:space="0" w:color="auto"/>
            </w:tcBorders>
            <w:shd w:val="clear" w:color="auto" w:fill="E7E6E6" w:themeFill="background2"/>
            <w:vAlign w:val="center"/>
          </w:tcPr>
          <w:p w14:paraId="3EA91618" w14:textId="77777777" w:rsidR="00101BDF" w:rsidRPr="00101BDF" w:rsidRDefault="00101BDF" w:rsidP="00101BDF">
            <w:pPr>
              <w:jc w:val="center"/>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7*</w:t>
            </w:r>
          </w:p>
        </w:tc>
        <w:tc>
          <w:tcPr>
            <w:tcW w:w="992" w:type="dxa"/>
            <w:tcBorders>
              <w:top w:val="nil"/>
              <w:left w:val="single" w:sz="4" w:space="0" w:color="auto"/>
              <w:bottom w:val="nil"/>
              <w:right w:val="nil"/>
            </w:tcBorders>
            <w:shd w:val="clear" w:color="auto" w:fill="E7E6E6" w:themeFill="background2"/>
            <w:vAlign w:val="center"/>
          </w:tcPr>
          <w:p w14:paraId="77C15FC5" w14:textId="77777777" w:rsidR="00101BDF" w:rsidRPr="00101BDF" w:rsidRDefault="00101BDF" w:rsidP="00101BDF">
            <w:pPr>
              <w:jc w:val="center"/>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1</w:t>
            </w:r>
          </w:p>
        </w:tc>
        <w:tc>
          <w:tcPr>
            <w:tcW w:w="909" w:type="dxa"/>
            <w:tcBorders>
              <w:top w:val="nil"/>
              <w:left w:val="nil"/>
              <w:bottom w:val="nil"/>
              <w:right w:val="single" w:sz="4" w:space="0" w:color="auto"/>
            </w:tcBorders>
            <w:shd w:val="clear" w:color="auto" w:fill="E7E6E6" w:themeFill="background2"/>
            <w:vAlign w:val="center"/>
          </w:tcPr>
          <w:p w14:paraId="50840C97" w14:textId="77777777" w:rsidR="00101BDF" w:rsidRPr="00101BDF" w:rsidRDefault="00101BDF" w:rsidP="00101BDF">
            <w:pPr>
              <w:jc w:val="center"/>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6*</w:t>
            </w:r>
          </w:p>
        </w:tc>
      </w:tr>
      <w:tr w:rsidR="00D43CD5" w:rsidRPr="00CD5578" w14:paraId="00B27CE5" w14:textId="77777777" w:rsidTr="00844732">
        <w:trPr>
          <w:jc w:val="center"/>
        </w:trPr>
        <w:tc>
          <w:tcPr>
            <w:tcW w:w="2132" w:type="dxa"/>
            <w:tcBorders>
              <w:top w:val="nil"/>
              <w:left w:val="single" w:sz="4" w:space="0" w:color="auto"/>
              <w:bottom w:val="nil"/>
              <w:right w:val="single" w:sz="4" w:space="0" w:color="auto"/>
            </w:tcBorders>
            <w:vAlign w:val="center"/>
          </w:tcPr>
          <w:p w14:paraId="6400B8B7"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VC Dolores</w:t>
            </w:r>
          </w:p>
        </w:tc>
        <w:tc>
          <w:tcPr>
            <w:tcW w:w="990" w:type="dxa"/>
            <w:tcBorders>
              <w:top w:val="nil"/>
              <w:left w:val="single" w:sz="4" w:space="0" w:color="auto"/>
              <w:bottom w:val="nil"/>
              <w:right w:val="nil"/>
            </w:tcBorders>
            <w:vAlign w:val="center"/>
          </w:tcPr>
          <w:p w14:paraId="0ABB1DB9" w14:textId="77777777" w:rsidR="00101BDF" w:rsidRPr="00101BDF" w:rsidRDefault="00101BDF" w:rsidP="00101BDF">
            <w:pPr>
              <w:jc w:val="center"/>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0</w:t>
            </w:r>
          </w:p>
        </w:tc>
        <w:tc>
          <w:tcPr>
            <w:tcW w:w="940" w:type="dxa"/>
            <w:tcBorders>
              <w:top w:val="nil"/>
              <w:left w:val="nil"/>
              <w:bottom w:val="nil"/>
              <w:right w:val="single" w:sz="4" w:space="0" w:color="auto"/>
            </w:tcBorders>
            <w:vAlign w:val="center"/>
          </w:tcPr>
          <w:p w14:paraId="4770027F" w14:textId="77777777" w:rsidR="00101BDF" w:rsidRPr="00101BDF" w:rsidRDefault="00101BDF" w:rsidP="00101BDF">
            <w:pPr>
              <w:jc w:val="center"/>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7*</w:t>
            </w:r>
          </w:p>
        </w:tc>
        <w:tc>
          <w:tcPr>
            <w:tcW w:w="990" w:type="dxa"/>
            <w:tcBorders>
              <w:top w:val="nil"/>
              <w:left w:val="single" w:sz="4" w:space="0" w:color="auto"/>
              <w:bottom w:val="nil"/>
              <w:right w:val="nil"/>
            </w:tcBorders>
            <w:vAlign w:val="center"/>
          </w:tcPr>
          <w:p w14:paraId="2F1C9622" w14:textId="77777777" w:rsidR="00101BDF" w:rsidRPr="00101BDF" w:rsidRDefault="00101BDF" w:rsidP="00101BDF">
            <w:pPr>
              <w:jc w:val="center"/>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3</w:t>
            </w:r>
          </w:p>
        </w:tc>
        <w:tc>
          <w:tcPr>
            <w:tcW w:w="979" w:type="dxa"/>
            <w:tcBorders>
              <w:top w:val="nil"/>
              <w:left w:val="nil"/>
              <w:bottom w:val="nil"/>
              <w:right w:val="single" w:sz="4" w:space="0" w:color="auto"/>
            </w:tcBorders>
            <w:vAlign w:val="center"/>
          </w:tcPr>
          <w:p w14:paraId="76B86194" w14:textId="77777777" w:rsidR="00101BDF" w:rsidRPr="00101BDF" w:rsidRDefault="00101BDF" w:rsidP="00101BDF">
            <w:pPr>
              <w:jc w:val="center"/>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4*</w:t>
            </w:r>
          </w:p>
        </w:tc>
        <w:tc>
          <w:tcPr>
            <w:tcW w:w="992" w:type="dxa"/>
            <w:tcBorders>
              <w:top w:val="nil"/>
              <w:left w:val="single" w:sz="4" w:space="0" w:color="auto"/>
              <w:bottom w:val="nil"/>
              <w:right w:val="nil"/>
            </w:tcBorders>
            <w:vAlign w:val="center"/>
          </w:tcPr>
          <w:p w14:paraId="1A8452B2" w14:textId="77777777" w:rsidR="00101BDF" w:rsidRPr="00101BDF" w:rsidRDefault="00101BDF" w:rsidP="00101BDF">
            <w:pPr>
              <w:jc w:val="center"/>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0</w:t>
            </w:r>
          </w:p>
        </w:tc>
        <w:tc>
          <w:tcPr>
            <w:tcW w:w="909" w:type="dxa"/>
            <w:tcBorders>
              <w:top w:val="nil"/>
              <w:left w:val="nil"/>
              <w:bottom w:val="nil"/>
              <w:right w:val="single" w:sz="4" w:space="0" w:color="auto"/>
            </w:tcBorders>
            <w:vAlign w:val="center"/>
          </w:tcPr>
          <w:p w14:paraId="616527BE" w14:textId="77777777" w:rsidR="00101BDF" w:rsidRPr="00101BDF" w:rsidRDefault="00101BDF" w:rsidP="00101BDF">
            <w:pPr>
              <w:jc w:val="center"/>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7*</w:t>
            </w:r>
          </w:p>
        </w:tc>
      </w:tr>
      <w:tr w:rsidR="00D43CD5" w:rsidRPr="00CD5578" w14:paraId="05BC95AD" w14:textId="77777777" w:rsidTr="00844732">
        <w:trPr>
          <w:jc w:val="center"/>
        </w:trPr>
        <w:tc>
          <w:tcPr>
            <w:tcW w:w="2132" w:type="dxa"/>
            <w:tcBorders>
              <w:top w:val="nil"/>
              <w:left w:val="single" w:sz="4" w:space="0" w:color="auto"/>
              <w:bottom w:val="single" w:sz="4" w:space="0" w:color="auto"/>
              <w:right w:val="single" w:sz="4" w:space="0" w:color="auto"/>
            </w:tcBorders>
            <w:shd w:val="clear" w:color="auto" w:fill="E7E6E6" w:themeFill="background2"/>
            <w:vAlign w:val="center"/>
          </w:tcPr>
          <w:p w14:paraId="5A6DFAA3"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VC Otoxha</w:t>
            </w:r>
          </w:p>
        </w:tc>
        <w:tc>
          <w:tcPr>
            <w:tcW w:w="990" w:type="dxa"/>
            <w:tcBorders>
              <w:top w:val="nil"/>
              <w:left w:val="single" w:sz="4" w:space="0" w:color="auto"/>
              <w:bottom w:val="single" w:sz="4" w:space="0" w:color="auto"/>
              <w:right w:val="nil"/>
            </w:tcBorders>
            <w:shd w:val="clear" w:color="auto" w:fill="E7E6E6" w:themeFill="background2"/>
            <w:vAlign w:val="center"/>
          </w:tcPr>
          <w:p w14:paraId="483527D1" w14:textId="77777777" w:rsidR="00101BDF" w:rsidRPr="00101BDF" w:rsidRDefault="00101BDF" w:rsidP="00101BDF">
            <w:pPr>
              <w:jc w:val="center"/>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w:t>
            </w:r>
          </w:p>
        </w:tc>
        <w:tc>
          <w:tcPr>
            <w:tcW w:w="940" w:type="dxa"/>
            <w:tcBorders>
              <w:top w:val="nil"/>
              <w:left w:val="nil"/>
              <w:bottom w:val="single" w:sz="4" w:space="0" w:color="auto"/>
              <w:right w:val="single" w:sz="4" w:space="0" w:color="auto"/>
            </w:tcBorders>
            <w:shd w:val="clear" w:color="auto" w:fill="E7E6E6" w:themeFill="background2"/>
            <w:vAlign w:val="center"/>
          </w:tcPr>
          <w:p w14:paraId="3A4551BF" w14:textId="77777777" w:rsidR="00101BDF" w:rsidRPr="00101BDF" w:rsidRDefault="00101BDF" w:rsidP="00101BDF">
            <w:pPr>
              <w:jc w:val="center"/>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w:t>
            </w:r>
          </w:p>
        </w:tc>
        <w:tc>
          <w:tcPr>
            <w:tcW w:w="990" w:type="dxa"/>
            <w:tcBorders>
              <w:top w:val="nil"/>
              <w:left w:val="single" w:sz="4" w:space="0" w:color="auto"/>
              <w:bottom w:val="single" w:sz="4" w:space="0" w:color="auto"/>
              <w:right w:val="nil"/>
            </w:tcBorders>
            <w:shd w:val="clear" w:color="auto" w:fill="E7E6E6" w:themeFill="background2"/>
            <w:vAlign w:val="center"/>
          </w:tcPr>
          <w:p w14:paraId="105DD78B" w14:textId="77777777" w:rsidR="00101BDF" w:rsidRPr="00101BDF" w:rsidRDefault="00101BDF" w:rsidP="00101BDF">
            <w:pPr>
              <w:jc w:val="center"/>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0</w:t>
            </w:r>
          </w:p>
        </w:tc>
        <w:tc>
          <w:tcPr>
            <w:tcW w:w="979" w:type="dxa"/>
            <w:tcBorders>
              <w:top w:val="nil"/>
              <w:left w:val="nil"/>
              <w:bottom w:val="single" w:sz="4" w:space="0" w:color="auto"/>
              <w:right w:val="single" w:sz="4" w:space="0" w:color="auto"/>
            </w:tcBorders>
            <w:shd w:val="clear" w:color="auto" w:fill="E7E6E6" w:themeFill="background2"/>
            <w:vAlign w:val="center"/>
          </w:tcPr>
          <w:p w14:paraId="7B22AA16" w14:textId="77777777" w:rsidR="00101BDF" w:rsidRPr="00101BDF" w:rsidRDefault="00101BDF" w:rsidP="00101BDF">
            <w:pPr>
              <w:jc w:val="center"/>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5*</w:t>
            </w:r>
          </w:p>
        </w:tc>
        <w:tc>
          <w:tcPr>
            <w:tcW w:w="992" w:type="dxa"/>
            <w:tcBorders>
              <w:top w:val="nil"/>
              <w:left w:val="single" w:sz="4" w:space="0" w:color="auto"/>
              <w:bottom w:val="single" w:sz="4" w:space="0" w:color="auto"/>
              <w:right w:val="nil"/>
            </w:tcBorders>
            <w:shd w:val="clear" w:color="auto" w:fill="E7E6E6" w:themeFill="background2"/>
            <w:vAlign w:val="center"/>
          </w:tcPr>
          <w:p w14:paraId="7BE40FD7" w14:textId="77777777" w:rsidR="00101BDF" w:rsidRPr="00101BDF" w:rsidRDefault="00101BDF" w:rsidP="00101BDF">
            <w:pPr>
              <w:jc w:val="center"/>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0</w:t>
            </w:r>
          </w:p>
        </w:tc>
        <w:tc>
          <w:tcPr>
            <w:tcW w:w="909" w:type="dxa"/>
            <w:tcBorders>
              <w:top w:val="nil"/>
              <w:left w:val="nil"/>
              <w:bottom w:val="single" w:sz="4" w:space="0" w:color="auto"/>
              <w:right w:val="single" w:sz="4" w:space="0" w:color="auto"/>
            </w:tcBorders>
            <w:shd w:val="clear" w:color="auto" w:fill="E7E6E6" w:themeFill="background2"/>
            <w:vAlign w:val="center"/>
          </w:tcPr>
          <w:p w14:paraId="7740A310" w14:textId="77777777" w:rsidR="00101BDF" w:rsidRPr="00101BDF" w:rsidRDefault="00101BDF" w:rsidP="00101BDF">
            <w:pPr>
              <w:jc w:val="center"/>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3*</w:t>
            </w:r>
          </w:p>
        </w:tc>
      </w:tr>
    </w:tbl>
    <w:p w14:paraId="2EC6C0E0" w14:textId="77777777" w:rsidR="00101BDF" w:rsidRPr="00101BDF" w:rsidRDefault="00101BDF" w:rsidP="00101BDF">
      <w:pPr>
        <w:ind w:firstLine="851"/>
        <w:jc w:val="left"/>
        <w:rPr>
          <w:rFonts w:eastAsia="Times New Roman" w:cstheme="minorHAnsi"/>
          <w:iCs/>
          <w:kern w:val="0"/>
          <w:szCs w:val="18"/>
          <w:lang w:eastAsia="en-GB"/>
          <w14:ligatures w14:val="none"/>
        </w:rPr>
      </w:pPr>
      <w:r w:rsidRPr="00101BDF">
        <w:rPr>
          <w:rFonts w:eastAsia="Times New Roman" w:cstheme="minorHAnsi"/>
          <w:iCs/>
          <w:kern w:val="0"/>
          <w:szCs w:val="18"/>
          <w:lang w:eastAsia="en-GB"/>
          <w14:ligatures w14:val="none"/>
        </w:rPr>
        <w:t>*Indicates Chairperson’s gender</w:t>
      </w:r>
    </w:p>
    <w:p w14:paraId="19E21F9A" w14:textId="78F6D62F" w:rsidR="00101BDF" w:rsidRPr="00101BDF" w:rsidRDefault="00101BDF" w:rsidP="00101BDF">
      <w:pPr>
        <w:spacing w:before="240" w:after="200"/>
        <w:jc w:val="center"/>
        <w:rPr>
          <w:rFonts w:cstheme="minorHAnsi"/>
          <w:i/>
          <w:szCs w:val="18"/>
          <w14:ligatures w14:val="none"/>
        </w:rPr>
      </w:pPr>
      <w:bookmarkStart w:id="465" w:name="_Toc158909006"/>
      <w:r w:rsidRPr="00101BDF">
        <w:rPr>
          <w:rFonts w:cstheme="minorHAnsi"/>
          <w:i/>
          <w:szCs w:val="18"/>
          <w14:ligatures w14:val="none"/>
        </w:rPr>
        <w:t xml:space="preserve">Table </w:t>
      </w:r>
      <w:r w:rsidRPr="00101BDF">
        <w:rPr>
          <w:rFonts w:cstheme="minorHAnsi"/>
          <w:i/>
          <w:szCs w:val="18"/>
          <w14:ligatures w14:val="none"/>
        </w:rPr>
        <w:fldChar w:fldCharType="begin"/>
      </w:r>
      <w:r w:rsidRPr="00101BDF">
        <w:rPr>
          <w:rFonts w:cstheme="minorHAnsi"/>
          <w:i/>
          <w:szCs w:val="18"/>
          <w14:ligatures w14:val="none"/>
        </w:rPr>
        <w:instrText xml:space="preserve"> SEQ Table \* ARABIC </w:instrText>
      </w:r>
      <w:r w:rsidRPr="00101BDF">
        <w:rPr>
          <w:rFonts w:cstheme="minorHAnsi"/>
          <w:i/>
          <w:szCs w:val="18"/>
          <w14:ligatures w14:val="none"/>
        </w:rPr>
        <w:fldChar w:fldCharType="separate"/>
      </w:r>
      <w:r w:rsidR="007F1F8B">
        <w:rPr>
          <w:rFonts w:cstheme="minorHAnsi"/>
          <w:i/>
          <w:noProof/>
          <w:szCs w:val="18"/>
          <w14:ligatures w14:val="none"/>
        </w:rPr>
        <w:t>6</w:t>
      </w:r>
      <w:r w:rsidR="004C0E52">
        <w:rPr>
          <w:rFonts w:cstheme="minorHAnsi"/>
          <w:i/>
          <w:noProof/>
          <w:szCs w:val="18"/>
          <w14:ligatures w14:val="none"/>
        </w:rPr>
        <w:t>0</w:t>
      </w:r>
      <w:r w:rsidRPr="00101BDF">
        <w:rPr>
          <w:rFonts w:cstheme="minorHAnsi"/>
          <w:i/>
          <w:noProof/>
          <w:szCs w:val="18"/>
          <w14:ligatures w14:val="none"/>
        </w:rPr>
        <w:fldChar w:fldCharType="end"/>
      </w:r>
      <w:r w:rsidRPr="00101BDF">
        <w:rPr>
          <w:rFonts w:cstheme="minorHAnsi"/>
          <w:i/>
          <w:szCs w:val="18"/>
          <w14:ligatures w14:val="none"/>
        </w:rPr>
        <w:t>: Village Council historic elections in SEAM project communities (Source: MRT).</w:t>
      </w:r>
      <w:bookmarkEnd w:id="465"/>
    </w:p>
    <w:p w14:paraId="12E322B3" w14:textId="77777777" w:rsidR="00101BDF" w:rsidRPr="00101BDF" w:rsidRDefault="00101BDF" w:rsidP="00101BDF">
      <w:pPr>
        <w:rPr>
          <w:rFonts w:eastAsia="Arial" w:cstheme="minorHAnsi"/>
          <w:iCs/>
          <w:kern w:val="0"/>
          <w:szCs w:val="18"/>
          <w14:ligatures w14:val="none"/>
        </w:rPr>
      </w:pPr>
      <w:r w:rsidRPr="00101BDF">
        <w:rPr>
          <w:rFonts w:eastAsia="Arial" w:cstheme="minorHAnsi"/>
          <w:iCs/>
          <w:kern w:val="0"/>
          <w:szCs w:val="18"/>
          <w14:ligatures w14:val="none"/>
        </w:rPr>
        <w:t>Water boards consist of seven people: the Chairmen of the Village Council, a Village Council member nominated by the Village Council, five other members appointed by the MRT after consultation with the Village Council and Electoral Division Area Representative. There are four main roles: Chairperson, Deputy Chairperson, Secretary and Treasurer, and they hold office for three years.</w:t>
      </w:r>
    </w:p>
    <w:p w14:paraId="2EB6F902" w14:textId="77777777" w:rsidR="00101BDF" w:rsidRPr="00101BDF" w:rsidRDefault="00101BDF" w:rsidP="00101BDF">
      <w:pPr>
        <w:rPr>
          <w:rFonts w:eastAsia="Arial" w:cstheme="minorHAnsi"/>
          <w:iCs/>
          <w:kern w:val="0"/>
          <w:szCs w:val="18"/>
          <w14:ligatures w14:val="none"/>
        </w:rPr>
      </w:pPr>
    </w:p>
    <w:p w14:paraId="3C7B7C3F" w14:textId="77777777" w:rsidR="00101BDF" w:rsidRPr="00101BDF" w:rsidRDefault="00101BDF" w:rsidP="00101BDF">
      <w:pPr>
        <w:rPr>
          <w:rFonts w:eastAsia="Arial" w:cstheme="minorHAnsi"/>
          <w:iCs/>
          <w:kern w:val="0"/>
          <w:szCs w:val="18"/>
          <w14:ligatures w14:val="none"/>
        </w:rPr>
      </w:pPr>
      <w:r w:rsidRPr="00101BDF">
        <w:rPr>
          <w:rFonts w:eastAsia="Arial" w:cstheme="minorHAnsi"/>
          <w:iCs/>
          <w:kern w:val="0"/>
          <w:szCs w:val="18"/>
          <w14:ligatures w14:val="none"/>
        </w:rPr>
        <w:t xml:space="preserve">Women’s participation all along the project cycle, from design </w:t>
      </w:r>
      <w:bookmarkStart w:id="466" w:name="_Int_Nd21Ak0S"/>
      <w:r w:rsidRPr="00101BDF">
        <w:rPr>
          <w:rFonts w:eastAsia="Arial" w:cstheme="minorHAnsi"/>
          <w:iCs/>
          <w:kern w:val="0"/>
          <w:szCs w:val="18"/>
          <w14:ligatures w14:val="none"/>
        </w:rPr>
        <w:t>through</w:t>
      </w:r>
      <w:bookmarkEnd w:id="466"/>
      <w:r w:rsidRPr="00101BDF">
        <w:rPr>
          <w:rFonts w:eastAsia="Arial" w:cstheme="minorHAnsi"/>
          <w:iCs/>
          <w:kern w:val="0"/>
          <w:szCs w:val="18"/>
          <w14:ligatures w14:val="none"/>
        </w:rPr>
        <w:t xml:space="preserve"> project closure, but, more importantly, within the Water Boards, is essential to ensure water systems sustainability. Inclusive public participation is pivotal for successful water management, as highlighted by prior studies </w:t>
      </w:r>
      <w:sdt>
        <w:sdtPr>
          <w:rPr>
            <w:rFonts w:eastAsia="Arial" w:cstheme="minorHAnsi"/>
            <w:iCs/>
            <w:kern w:val="0"/>
            <w:szCs w:val="18"/>
            <w14:ligatures w14:val="none"/>
          </w:rPr>
          <w:id w:val="856076247"/>
          <w:placeholder>
            <w:docPart w:val="AC6797BB562B4D17BF431BCCF16BA36E"/>
          </w:placeholder>
          <w:citation/>
        </w:sdtPr>
        <w:sdtContent>
          <w:r w:rsidRPr="00101BDF">
            <w:rPr>
              <w:rFonts w:eastAsia="Arial" w:cstheme="minorHAnsi"/>
              <w:iCs/>
              <w:kern w:val="0"/>
              <w:szCs w:val="18"/>
              <w14:ligatures w14:val="none"/>
            </w:rPr>
            <w:fldChar w:fldCharType="begin"/>
          </w:r>
          <w:r w:rsidRPr="00101BDF">
            <w:rPr>
              <w:rFonts w:eastAsia="Arial" w:cstheme="minorHAnsi"/>
              <w:iCs/>
              <w:kern w:val="0"/>
              <w:szCs w:val="18"/>
              <w14:ligatures w14:val="none"/>
            </w:rPr>
            <w:instrText xml:space="preserve"> CITATION Sva11 \l 3082 </w:instrText>
          </w:r>
          <w:r w:rsidRPr="00101BDF">
            <w:rPr>
              <w:rFonts w:eastAsia="Arial" w:cstheme="minorHAnsi"/>
              <w:iCs/>
              <w:kern w:val="0"/>
              <w:szCs w:val="18"/>
              <w14:ligatures w14:val="none"/>
            </w:rPr>
            <w:fldChar w:fldCharType="separate"/>
          </w:r>
          <w:r w:rsidRPr="00101BDF">
            <w:rPr>
              <w:rFonts w:eastAsia="Arial" w:cstheme="minorHAnsi"/>
              <w:iCs/>
              <w:noProof/>
              <w:kern w:val="0"/>
              <w:szCs w:val="18"/>
              <w14:ligatures w14:val="none"/>
            </w:rPr>
            <w:t>(Svahn, 2011)</w:t>
          </w:r>
          <w:r w:rsidRPr="00101BDF">
            <w:rPr>
              <w:rFonts w:eastAsia="Arial" w:cstheme="minorHAnsi"/>
              <w:iCs/>
              <w:kern w:val="0"/>
              <w:szCs w:val="18"/>
              <w14:ligatures w14:val="none"/>
            </w:rPr>
            <w:fldChar w:fldCharType="end"/>
          </w:r>
        </w:sdtContent>
      </w:sdt>
      <w:sdt>
        <w:sdtPr>
          <w:rPr>
            <w:rFonts w:eastAsia="Arial" w:cstheme="minorHAnsi"/>
            <w:iCs/>
            <w:kern w:val="0"/>
            <w:szCs w:val="18"/>
            <w14:ligatures w14:val="none"/>
          </w:rPr>
          <w:id w:val="1046035427"/>
          <w:placeholder>
            <w:docPart w:val="AC6797BB562B4D17BF431BCCF16BA36E"/>
          </w:placeholder>
          <w:citation/>
        </w:sdtPr>
        <w:sdtContent>
          <w:r w:rsidRPr="00101BDF">
            <w:rPr>
              <w:rFonts w:eastAsia="Arial" w:cstheme="minorHAnsi"/>
              <w:iCs/>
              <w:kern w:val="0"/>
              <w:szCs w:val="18"/>
              <w14:ligatures w14:val="none"/>
            </w:rPr>
            <w:fldChar w:fldCharType="begin"/>
          </w:r>
          <w:r w:rsidRPr="00101BDF">
            <w:rPr>
              <w:rFonts w:eastAsia="Arial" w:cstheme="minorHAnsi"/>
              <w:iCs/>
              <w:kern w:val="0"/>
              <w:szCs w:val="18"/>
              <w14:ligatures w14:val="none"/>
            </w:rPr>
            <w:instrText xml:space="preserve"> CITATION Ten03 \l 3082 </w:instrText>
          </w:r>
          <w:r w:rsidRPr="00101BDF">
            <w:rPr>
              <w:rFonts w:eastAsia="Arial" w:cstheme="minorHAnsi"/>
              <w:iCs/>
              <w:kern w:val="0"/>
              <w:szCs w:val="18"/>
              <w14:ligatures w14:val="none"/>
            </w:rPr>
            <w:fldChar w:fldCharType="separate"/>
          </w:r>
          <w:r w:rsidRPr="00101BDF">
            <w:rPr>
              <w:rFonts w:eastAsia="Arial" w:cstheme="minorHAnsi"/>
              <w:iCs/>
              <w:noProof/>
              <w:kern w:val="0"/>
              <w:szCs w:val="18"/>
              <w14:ligatures w14:val="none"/>
            </w:rPr>
            <w:t xml:space="preserve"> (Preparing for the next generation of watershed management programmes and projects. Water resources for the future, 2003)</w:t>
          </w:r>
          <w:r w:rsidRPr="00101BDF">
            <w:rPr>
              <w:rFonts w:eastAsia="Arial" w:cstheme="minorHAnsi"/>
              <w:iCs/>
              <w:kern w:val="0"/>
              <w:szCs w:val="18"/>
              <w14:ligatures w14:val="none"/>
            </w:rPr>
            <w:fldChar w:fldCharType="end"/>
          </w:r>
        </w:sdtContent>
      </w:sdt>
      <w:r w:rsidRPr="00101BDF">
        <w:rPr>
          <w:rFonts w:eastAsia="Arial" w:cstheme="minorHAnsi"/>
          <w:iCs/>
          <w:kern w:val="0"/>
          <w:szCs w:val="18"/>
          <w14:ligatures w14:val="none"/>
        </w:rPr>
        <w:t xml:space="preserve"> </w:t>
      </w:r>
      <w:sdt>
        <w:sdtPr>
          <w:rPr>
            <w:rFonts w:eastAsia="Arial" w:cstheme="minorHAnsi"/>
            <w:iCs/>
            <w:kern w:val="0"/>
            <w:szCs w:val="18"/>
            <w14:ligatures w14:val="none"/>
          </w:rPr>
          <w:id w:val="-1561624222"/>
          <w:placeholder>
            <w:docPart w:val="AC6797BB562B4D17BF431BCCF16BA36E"/>
          </w:placeholder>
          <w:citation/>
        </w:sdtPr>
        <w:sdtContent>
          <w:r w:rsidRPr="00101BDF">
            <w:rPr>
              <w:rFonts w:eastAsia="Arial" w:cstheme="minorHAnsi"/>
              <w:iCs/>
              <w:kern w:val="0"/>
              <w:szCs w:val="18"/>
              <w14:ligatures w14:val="none"/>
            </w:rPr>
            <w:fldChar w:fldCharType="begin"/>
          </w:r>
          <w:r w:rsidRPr="00101BDF">
            <w:rPr>
              <w:rFonts w:eastAsia="Arial" w:cstheme="minorHAnsi"/>
              <w:iCs/>
              <w:kern w:val="0"/>
              <w:szCs w:val="18"/>
              <w14:ligatures w14:val="none"/>
            </w:rPr>
            <w:instrText xml:space="preserve"> CITATION Ach05 \l 3082 </w:instrText>
          </w:r>
          <w:r w:rsidRPr="00101BDF">
            <w:rPr>
              <w:rFonts w:eastAsia="Arial" w:cstheme="minorHAnsi"/>
              <w:iCs/>
              <w:kern w:val="0"/>
              <w:szCs w:val="18"/>
              <w14:ligatures w14:val="none"/>
            </w:rPr>
            <w:fldChar w:fldCharType="separate"/>
          </w:r>
          <w:r w:rsidRPr="00101BDF">
            <w:rPr>
              <w:rFonts w:eastAsia="Arial" w:cstheme="minorHAnsi"/>
              <w:iCs/>
              <w:noProof/>
              <w:kern w:val="0"/>
              <w:szCs w:val="18"/>
              <w14:ligatures w14:val="none"/>
            </w:rPr>
            <w:t>(Preparing for the next generation of watershed management programmes and projects., 2005)</w:t>
          </w:r>
          <w:r w:rsidRPr="00101BDF">
            <w:rPr>
              <w:rFonts w:eastAsia="Arial" w:cstheme="minorHAnsi"/>
              <w:iCs/>
              <w:kern w:val="0"/>
              <w:szCs w:val="18"/>
              <w14:ligatures w14:val="none"/>
            </w:rPr>
            <w:fldChar w:fldCharType="end"/>
          </w:r>
        </w:sdtContent>
      </w:sdt>
      <w:r w:rsidRPr="00101BDF">
        <w:rPr>
          <w:rFonts w:eastAsia="Arial" w:cstheme="minorHAnsi"/>
          <w:iCs/>
          <w:kern w:val="0"/>
          <w:szCs w:val="18"/>
          <w14:ligatures w14:val="none"/>
        </w:rPr>
        <w:t xml:space="preserve">; since it fosters a sense of ownership and responsibility </w:t>
      </w:r>
      <w:sdt>
        <w:sdtPr>
          <w:rPr>
            <w:rFonts w:eastAsia="Arial" w:cstheme="minorHAnsi"/>
            <w:iCs/>
            <w:kern w:val="0"/>
            <w:szCs w:val="18"/>
            <w14:ligatures w14:val="none"/>
          </w:rPr>
          <w:id w:val="-1563173829"/>
          <w:placeholder>
            <w:docPart w:val="AC6797BB562B4D17BF431BCCF16BA36E"/>
          </w:placeholder>
          <w:citation/>
        </w:sdtPr>
        <w:sdtContent>
          <w:r w:rsidRPr="00101BDF">
            <w:rPr>
              <w:rFonts w:eastAsia="Arial" w:cstheme="minorHAnsi"/>
              <w:iCs/>
              <w:kern w:val="0"/>
              <w:szCs w:val="18"/>
              <w14:ligatures w14:val="none"/>
            </w:rPr>
            <w:fldChar w:fldCharType="begin"/>
          </w:r>
          <w:r w:rsidRPr="00101BDF">
            <w:rPr>
              <w:rFonts w:eastAsia="Arial" w:cstheme="minorHAnsi"/>
              <w:iCs/>
              <w:kern w:val="0"/>
              <w:szCs w:val="18"/>
              <w14:ligatures w14:val="none"/>
            </w:rPr>
            <w:instrText xml:space="preserve">CITATION Swa \l 3082 </w:instrText>
          </w:r>
          <w:r w:rsidRPr="00101BDF">
            <w:rPr>
              <w:rFonts w:eastAsia="Arial" w:cstheme="minorHAnsi"/>
              <w:iCs/>
              <w:kern w:val="0"/>
              <w:szCs w:val="18"/>
              <w14:ligatures w14:val="none"/>
            </w:rPr>
            <w:fldChar w:fldCharType="separate"/>
          </w:r>
          <w:r w:rsidRPr="00101BDF">
            <w:rPr>
              <w:rFonts w:eastAsia="Arial" w:cstheme="minorHAnsi"/>
              <w:iCs/>
              <w:noProof/>
              <w:kern w:val="0"/>
              <w:szCs w:val="18"/>
              <w14:ligatures w14:val="none"/>
            </w:rPr>
            <w:t>(Swallow, 2005)</w:t>
          </w:r>
          <w:r w:rsidRPr="00101BDF">
            <w:rPr>
              <w:rFonts w:eastAsia="Arial" w:cstheme="minorHAnsi"/>
              <w:iCs/>
              <w:kern w:val="0"/>
              <w:szCs w:val="18"/>
              <w14:ligatures w14:val="none"/>
            </w:rPr>
            <w:fldChar w:fldCharType="end"/>
          </w:r>
        </w:sdtContent>
      </w:sdt>
      <w:r w:rsidRPr="00101BDF">
        <w:rPr>
          <w:rFonts w:eastAsia="Arial" w:cstheme="minorHAnsi"/>
          <w:iCs/>
          <w:kern w:val="0"/>
          <w:szCs w:val="18"/>
          <w14:ligatures w14:val="none"/>
        </w:rPr>
        <w:t xml:space="preserve"> and enables a deeper understanding of water user requirements and local challenges </w:t>
      </w:r>
      <w:sdt>
        <w:sdtPr>
          <w:rPr>
            <w:rFonts w:eastAsia="Arial" w:cstheme="minorHAnsi"/>
            <w:iCs/>
            <w:kern w:val="0"/>
            <w:szCs w:val="18"/>
            <w14:ligatures w14:val="none"/>
          </w:rPr>
          <w:id w:val="885833183"/>
          <w:placeholder>
            <w:docPart w:val="AC6797BB562B4D17BF431BCCF16BA36E"/>
          </w:placeholder>
          <w:citation/>
        </w:sdtPr>
        <w:sdtContent>
          <w:r w:rsidRPr="00101BDF">
            <w:rPr>
              <w:rFonts w:eastAsia="Arial" w:cstheme="minorHAnsi"/>
              <w:iCs/>
              <w:kern w:val="0"/>
              <w:szCs w:val="18"/>
              <w14:ligatures w14:val="none"/>
            </w:rPr>
            <w:fldChar w:fldCharType="begin"/>
          </w:r>
          <w:r w:rsidRPr="00101BDF">
            <w:rPr>
              <w:rFonts w:eastAsia="Arial" w:cstheme="minorHAnsi"/>
              <w:iCs/>
              <w:kern w:val="0"/>
              <w:szCs w:val="18"/>
              <w14:ligatures w14:val="none"/>
            </w:rPr>
            <w:instrText xml:space="preserve"> CITATION Sva11 \l 3082 </w:instrText>
          </w:r>
          <w:r w:rsidRPr="00101BDF">
            <w:rPr>
              <w:rFonts w:eastAsia="Arial" w:cstheme="minorHAnsi"/>
              <w:iCs/>
              <w:kern w:val="0"/>
              <w:szCs w:val="18"/>
              <w14:ligatures w14:val="none"/>
            </w:rPr>
            <w:fldChar w:fldCharType="separate"/>
          </w:r>
          <w:r w:rsidRPr="00101BDF">
            <w:rPr>
              <w:rFonts w:eastAsia="Arial" w:cstheme="minorHAnsi"/>
              <w:iCs/>
              <w:noProof/>
              <w:kern w:val="0"/>
              <w:szCs w:val="18"/>
              <w14:ligatures w14:val="none"/>
            </w:rPr>
            <w:t>(Svahn, 2011)</w:t>
          </w:r>
          <w:r w:rsidRPr="00101BDF">
            <w:rPr>
              <w:rFonts w:eastAsia="Arial" w:cstheme="minorHAnsi"/>
              <w:iCs/>
              <w:kern w:val="0"/>
              <w:szCs w:val="18"/>
              <w14:ligatures w14:val="none"/>
            </w:rPr>
            <w:fldChar w:fldCharType="end"/>
          </w:r>
        </w:sdtContent>
      </w:sdt>
      <w:sdt>
        <w:sdtPr>
          <w:rPr>
            <w:rFonts w:eastAsia="Arial" w:cstheme="minorHAnsi"/>
            <w:iCs/>
            <w:kern w:val="0"/>
            <w:szCs w:val="18"/>
            <w14:ligatures w14:val="none"/>
          </w:rPr>
          <w:id w:val="-1406447597"/>
          <w:placeholder>
            <w:docPart w:val="AC6797BB562B4D17BF431BCCF16BA36E"/>
          </w:placeholder>
          <w:citation/>
        </w:sdtPr>
        <w:sdtContent>
          <w:r w:rsidRPr="00101BDF">
            <w:rPr>
              <w:rFonts w:eastAsia="Arial" w:cstheme="minorHAnsi"/>
              <w:iCs/>
              <w:kern w:val="0"/>
              <w:szCs w:val="18"/>
              <w14:ligatures w14:val="none"/>
            </w:rPr>
            <w:fldChar w:fldCharType="begin"/>
          </w:r>
          <w:r w:rsidRPr="00101BDF">
            <w:rPr>
              <w:rFonts w:eastAsia="Arial" w:cstheme="minorHAnsi"/>
              <w:iCs/>
              <w:kern w:val="0"/>
              <w:szCs w:val="18"/>
              <w14:ligatures w14:val="none"/>
            </w:rPr>
            <w:instrText xml:space="preserve"> CITATION Bon05 \l 3082 </w:instrText>
          </w:r>
          <w:r w:rsidRPr="00101BDF">
            <w:rPr>
              <w:rFonts w:eastAsia="Arial" w:cstheme="minorHAnsi"/>
              <w:iCs/>
              <w:kern w:val="0"/>
              <w:szCs w:val="18"/>
              <w14:ligatures w14:val="none"/>
            </w:rPr>
            <w:fldChar w:fldCharType="separate"/>
          </w:r>
          <w:r w:rsidRPr="00101BDF">
            <w:rPr>
              <w:rFonts w:eastAsia="Arial" w:cstheme="minorHAnsi"/>
              <w:iCs/>
              <w:noProof/>
              <w:kern w:val="0"/>
              <w:szCs w:val="18"/>
              <w14:ligatures w14:val="none"/>
            </w:rPr>
            <w:t xml:space="preserve"> (Bonnal, 2005)</w:t>
          </w:r>
          <w:r w:rsidRPr="00101BDF">
            <w:rPr>
              <w:rFonts w:eastAsia="Arial" w:cstheme="minorHAnsi"/>
              <w:iCs/>
              <w:kern w:val="0"/>
              <w:szCs w:val="18"/>
              <w14:ligatures w14:val="none"/>
            </w:rPr>
            <w:fldChar w:fldCharType="end"/>
          </w:r>
        </w:sdtContent>
      </w:sdt>
      <w:r w:rsidRPr="00101BDF">
        <w:rPr>
          <w:rFonts w:eastAsia="Arial" w:cstheme="minorHAnsi"/>
          <w:iCs/>
          <w:kern w:val="0"/>
          <w:szCs w:val="18"/>
          <w14:ligatures w14:val="none"/>
        </w:rPr>
        <w:t xml:space="preserve">. In this regard, women's participation is a key factor in water project effectiveness and sustainability </w:t>
      </w:r>
      <w:sdt>
        <w:sdtPr>
          <w:rPr>
            <w:rFonts w:eastAsia="Arial" w:cstheme="minorHAnsi"/>
            <w:iCs/>
            <w:kern w:val="0"/>
            <w:szCs w:val="18"/>
            <w14:ligatures w14:val="none"/>
          </w:rPr>
          <w:id w:val="-334463604"/>
          <w:placeholder>
            <w:docPart w:val="AC6797BB562B4D17BF431BCCF16BA36E"/>
          </w:placeholder>
          <w:citation/>
        </w:sdtPr>
        <w:sdtContent>
          <w:r w:rsidRPr="00101BDF">
            <w:rPr>
              <w:rFonts w:eastAsia="Arial" w:cstheme="minorHAnsi"/>
              <w:iCs/>
              <w:kern w:val="0"/>
              <w:szCs w:val="18"/>
              <w14:ligatures w14:val="none"/>
            </w:rPr>
            <w:fldChar w:fldCharType="begin"/>
          </w:r>
          <w:r w:rsidRPr="00101BDF">
            <w:rPr>
              <w:rFonts w:eastAsia="Arial" w:cstheme="minorHAnsi"/>
              <w:iCs/>
              <w:kern w:val="0"/>
              <w:szCs w:val="18"/>
              <w14:ligatures w14:val="none"/>
            </w:rPr>
            <w:instrText xml:space="preserve"> CITATION Sva11 \l 3082 </w:instrText>
          </w:r>
          <w:r w:rsidRPr="00101BDF">
            <w:rPr>
              <w:rFonts w:eastAsia="Arial" w:cstheme="minorHAnsi"/>
              <w:iCs/>
              <w:kern w:val="0"/>
              <w:szCs w:val="18"/>
              <w14:ligatures w14:val="none"/>
            </w:rPr>
            <w:fldChar w:fldCharType="separate"/>
          </w:r>
          <w:r w:rsidRPr="00101BDF">
            <w:rPr>
              <w:rFonts w:eastAsia="Arial" w:cstheme="minorHAnsi"/>
              <w:iCs/>
              <w:noProof/>
              <w:kern w:val="0"/>
              <w:szCs w:val="18"/>
              <w14:ligatures w14:val="none"/>
            </w:rPr>
            <w:t>(Svahn, 2011)</w:t>
          </w:r>
          <w:r w:rsidRPr="00101BDF">
            <w:rPr>
              <w:rFonts w:eastAsia="Arial" w:cstheme="minorHAnsi"/>
              <w:iCs/>
              <w:kern w:val="0"/>
              <w:szCs w:val="18"/>
              <w14:ligatures w14:val="none"/>
            </w:rPr>
            <w:fldChar w:fldCharType="end"/>
          </w:r>
        </w:sdtContent>
      </w:sdt>
      <w:r w:rsidRPr="00101BDF">
        <w:rPr>
          <w:rFonts w:eastAsia="Arial" w:cstheme="minorHAnsi"/>
          <w:iCs/>
          <w:kern w:val="0"/>
          <w:szCs w:val="18"/>
          <w14:ligatures w14:val="none"/>
        </w:rPr>
        <w:t xml:space="preserve"> </w:t>
      </w:r>
      <w:sdt>
        <w:sdtPr>
          <w:rPr>
            <w:rFonts w:eastAsia="Arial" w:cstheme="minorHAnsi"/>
            <w:iCs/>
            <w:kern w:val="0"/>
            <w:szCs w:val="18"/>
            <w14:ligatures w14:val="none"/>
          </w:rPr>
          <w:id w:val="-483315872"/>
          <w:placeholder>
            <w:docPart w:val="AC6797BB562B4D17BF431BCCF16BA36E"/>
          </w:placeholder>
          <w:citation/>
        </w:sdtPr>
        <w:sdtContent>
          <w:r w:rsidRPr="00101BDF">
            <w:rPr>
              <w:rFonts w:eastAsia="Arial" w:cstheme="minorHAnsi"/>
              <w:iCs/>
              <w:kern w:val="0"/>
              <w:szCs w:val="18"/>
              <w14:ligatures w14:val="none"/>
            </w:rPr>
            <w:fldChar w:fldCharType="begin"/>
          </w:r>
          <w:r w:rsidRPr="00101BDF">
            <w:rPr>
              <w:rFonts w:eastAsia="Arial" w:cstheme="minorHAnsi"/>
              <w:iCs/>
              <w:kern w:val="0"/>
              <w:szCs w:val="18"/>
              <w14:ligatures w14:val="none"/>
            </w:rPr>
            <w:instrText xml:space="preserve"> CITATION Gen06 \l 3082 </w:instrText>
          </w:r>
          <w:r w:rsidRPr="00101BDF">
            <w:rPr>
              <w:rFonts w:eastAsia="Arial" w:cstheme="minorHAnsi"/>
              <w:iCs/>
              <w:kern w:val="0"/>
              <w:szCs w:val="18"/>
              <w14:ligatures w14:val="none"/>
            </w:rPr>
            <w:fldChar w:fldCharType="separate"/>
          </w:r>
          <w:r w:rsidRPr="00101BDF">
            <w:rPr>
              <w:rFonts w:eastAsia="Arial" w:cstheme="minorHAnsi"/>
              <w:iCs/>
              <w:noProof/>
              <w:kern w:val="0"/>
              <w:szCs w:val="18"/>
              <w14:ligatures w14:val="none"/>
            </w:rPr>
            <w:t>(Gender and Water Alliance, 2006)</w:t>
          </w:r>
          <w:r w:rsidRPr="00101BDF">
            <w:rPr>
              <w:rFonts w:eastAsia="Arial" w:cstheme="minorHAnsi"/>
              <w:iCs/>
              <w:kern w:val="0"/>
              <w:szCs w:val="18"/>
              <w14:ligatures w14:val="none"/>
            </w:rPr>
            <w:fldChar w:fldCharType="end"/>
          </w:r>
        </w:sdtContent>
      </w:sdt>
      <w:r w:rsidRPr="00101BDF">
        <w:rPr>
          <w:rFonts w:eastAsia="Arial" w:cstheme="minorHAnsi"/>
          <w:iCs/>
          <w:kern w:val="0"/>
          <w:szCs w:val="18"/>
          <w14:ligatures w14:val="none"/>
        </w:rPr>
        <w:t xml:space="preserve">, because equal participation of women and men in decision-making enhances project outcomes and promotes efficient water use and maintenance, optimal funding arrangements, as well as reduces breakdowns </w:t>
      </w:r>
      <w:sdt>
        <w:sdtPr>
          <w:rPr>
            <w:rFonts w:eastAsia="Arial" w:cstheme="minorHAnsi"/>
            <w:iCs/>
            <w:kern w:val="0"/>
            <w:szCs w:val="18"/>
            <w14:ligatures w14:val="none"/>
          </w:rPr>
          <w:id w:val="-351717658"/>
          <w:placeholder>
            <w:docPart w:val="AC6797BB562B4D17BF431BCCF16BA36E"/>
          </w:placeholder>
          <w:citation/>
        </w:sdtPr>
        <w:sdtContent>
          <w:r w:rsidRPr="00101BDF">
            <w:rPr>
              <w:rFonts w:eastAsia="Arial" w:cstheme="minorHAnsi"/>
              <w:iCs/>
              <w:kern w:val="0"/>
              <w:szCs w:val="18"/>
              <w14:ligatures w14:val="none"/>
            </w:rPr>
            <w:fldChar w:fldCharType="begin"/>
          </w:r>
          <w:r w:rsidRPr="00101BDF">
            <w:rPr>
              <w:rFonts w:eastAsia="Arial" w:cstheme="minorHAnsi"/>
              <w:iCs/>
              <w:kern w:val="0"/>
              <w:szCs w:val="18"/>
              <w14:ligatures w14:val="none"/>
            </w:rPr>
            <w:instrText xml:space="preserve"> CITATION Sva11 \l 3082 </w:instrText>
          </w:r>
          <w:r w:rsidRPr="00101BDF">
            <w:rPr>
              <w:rFonts w:eastAsia="Arial" w:cstheme="minorHAnsi"/>
              <w:iCs/>
              <w:kern w:val="0"/>
              <w:szCs w:val="18"/>
              <w14:ligatures w14:val="none"/>
            </w:rPr>
            <w:fldChar w:fldCharType="separate"/>
          </w:r>
          <w:r w:rsidRPr="00101BDF">
            <w:rPr>
              <w:rFonts w:eastAsia="Arial" w:cstheme="minorHAnsi"/>
              <w:iCs/>
              <w:noProof/>
              <w:kern w:val="0"/>
              <w:szCs w:val="18"/>
              <w14:ligatures w14:val="none"/>
            </w:rPr>
            <w:t>(Svahn, 2011)</w:t>
          </w:r>
          <w:r w:rsidRPr="00101BDF">
            <w:rPr>
              <w:rFonts w:eastAsia="Arial" w:cstheme="minorHAnsi"/>
              <w:iCs/>
              <w:kern w:val="0"/>
              <w:szCs w:val="18"/>
              <w14:ligatures w14:val="none"/>
            </w:rPr>
            <w:fldChar w:fldCharType="end"/>
          </w:r>
        </w:sdtContent>
      </w:sdt>
      <w:r w:rsidRPr="00101BDF">
        <w:rPr>
          <w:rFonts w:eastAsia="Arial" w:cstheme="minorHAnsi"/>
          <w:iCs/>
          <w:kern w:val="0"/>
          <w:szCs w:val="18"/>
          <w14:ligatures w14:val="none"/>
        </w:rPr>
        <w:t>. </w:t>
      </w:r>
    </w:p>
    <w:p w14:paraId="685A5167" w14:textId="77777777" w:rsidR="00101BDF" w:rsidRPr="00101BDF" w:rsidRDefault="00101BDF" w:rsidP="00101BDF">
      <w:pPr>
        <w:jc w:val="left"/>
        <w:rPr>
          <w:rFonts w:eastAsia="Times New Roman" w:cstheme="minorHAnsi"/>
          <w:iCs/>
          <w:kern w:val="0"/>
          <w:szCs w:val="18"/>
          <w:lang w:eastAsia="en-GB"/>
          <w14:ligatures w14:val="none"/>
        </w:rPr>
      </w:pPr>
    </w:p>
    <w:p w14:paraId="6BF1D86C" w14:textId="77777777" w:rsidR="00101BDF" w:rsidRPr="00101BDF" w:rsidRDefault="00101BDF" w:rsidP="00101BDF">
      <w:pPr>
        <w:keepNext/>
        <w:keepLines/>
        <w:numPr>
          <w:ilvl w:val="0"/>
          <w:numId w:val="51"/>
        </w:numPr>
        <w:tabs>
          <w:tab w:val="clear" w:pos="0"/>
          <w:tab w:val="num" w:pos="360"/>
        </w:tabs>
        <w:spacing w:before="40"/>
        <w:ind w:left="357" w:hanging="357"/>
        <w:jc w:val="left"/>
        <w:outlineLvl w:val="1"/>
        <w:rPr>
          <w:rFonts w:eastAsiaTheme="majorEastAsia" w:cstheme="minorHAnsi"/>
          <w:b/>
          <w:caps/>
          <w:kern w:val="0"/>
          <w:szCs w:val="18"/>
          <w:lang w:val="en-GB"/>
          <w14:ligatures w14:val="none"/>
        </w:rPr>
      </w:pPr>
      <w:bookmarkStart w:id="467" w:name="_Toc158908909"/>
      <w:r w:rsidRPr="00101BDF">
        <w:rPr>
          <w:rFonts w:eastAsiaTheme="majorEastAsia" w:cstheme="minorHAnsi"/>
          <w:b/>
          <w:caps/>
          <w:kern w:val="0"/>
          <w:szCs w:val="18"/>
          <w:lang w:val="en-GB"/>
          <w14:ligatures w14:val="none"/>
        </w:rPr>
        <w:t>Access to resources</w:t>
      </w:r>
      <w:bookmarkEnd w:id="467"/>
    </w:p>
    <w:p w14:paraId="6D95F5EC" w14:textId="77777777" w:rsidR="00101BDF" w:rsidRPr="00101BDF" w:rsidRDefault="00101BDF" w:rsidP="00101BDF">
      <w:pPr>
        <w:rPr>
          <w:rFonts w:eastAsia="Arial" w:cstheme="minorHAnsi"/>
          <w:iCs/>
          <w:kern w:val="0"/>
          <w:szCs w:val="18"/>
          <w14:ligatures w14:val="none"/>
        </w:rPr>
      </w:pPr>
    </w:p>
    <w:p w14:paraId="2D0849BC" w14:textId="77777777" w:rsidR="00101BDF" w:rsidRPr="00101BDF" w:rsidRDefault="00101BDF" w:rsidP="00101BDF">
      <w:pPr>
        <w:rPr>
          <w:rFonts w:eastAsia="Arial" w:cstheme="minorHAnsi"/>
          <w:iCs/>
          <w:kern w:val="0"/>
          <w:szCs w:val="18"/>
          <w14:ligatures w14:val="none"/>
        </w:rPr>
      </w:pPr>
      <w:r w:rsidRPr="00101BDF">
        <w:rPr>
          <w:rFonts w:eastAsia="Arial" w:cstheme="minorHAnsi"/>
          <w:iCs/>
          <w:kern w:val="0"/>
          <w:szCs w:val="18"/>
          <w14:ligatures w14:val="none"/>
        </w:rPr>
        <w:t>Concerning financial resources, data from the Development Finance Corporation (DFC)</w:t>
      </w:r>
      <w:r w:rsidRPr="00101BDF">
        <w:rPr>
          <w:rFonts w:eastAsia="Arial" w:cstheme="minorHAnsi"/>
          <w:iCs/>
          <w:kern w:val="0"/>
          <w:szCs w:val="18"/>
          <w:vertAlign w:val="superscript"/>
          <w14:ligatures w14:val="none"/>
        </w:rPr>
        <w:footnoteReference w:id="30"/>
      </w:r>
      <w:r w:rsidRPr="00101BDF">
        <w:rPr>
          <w:rFonts w:eastAsia="Arial" w:cstheme="minorHAnsi"/>
          <w:iCs/>
          <w:kern w:val="0"/>
          <w:szCs w:val="18"/>
          <w14:ligatures w14:val="none"/>
        </w:rPr>
        <w:t xml:space="preserve">. In the year 2022, DFC granted approval for a total of 763 loans, amounting to $32.38 million. Among the beneficiaries, 463 were male, and 300 were female, benefiting from various loan products </w:t>
      </w:r>
      <w:sdt>
        <w:sdtPr>
          <w:rPr>
            <w:rFonts w:eastAsia="Arial" w:cstheme="minorHAnsi"/>
            <w:iCs/>
            <w:kern w:val="0"/>
            <w:szCs w:val="18"/>
            <w14:ligatures w14:val="none"/>
          </w:rPr>
          <w:id w:val="-204642213"/>
          <w:citation/>
        </w:sdtPr>
        <w:sdtContent>
          <w:r w:rsidRPr="00101BDF">
            <w:rPr>
              <w:rFonts w:eastAsia="Arial" w:cstheme="minorHAnsi"/>
              <w:iCs/>
              <w:kern w:val="0"/>
              <w:szCs w:val="18"/>
              <w14:ligatures w14:val="none"/>
            </w:rPr>
            <w:fldChar w:fldCharType="begin"/>
          </w:r>
          <w:r w:rsidRPr="00101BDF">
            <w:rPr>
              <w:rFonts w:eastAsia="Arial" w:cstheme="minorHAnsi"/>
              <w:iCs/>
              <w:kern w:val="0"/>
              <w:szCs w:val="18"/>
              <w14:ligatures w14:val="none"/>
            </w:rPr>
            <w:instrText xml:space="preserve">CITATION DFC22 \l 3082 </w:instrText>
          </w:r>
          <w:r w:rsidRPr="00101BDF">
            <w:rPr>
              <w:rFonts w:eastAsia="Arial" w:cstheme="minorHAnsi"/>
              <w:iCs/>
              <w:kern w:val="0"/>
              <w:szCs w:val="18"/>
              <w14:ligatures w14:val="none"/>
            </w:rPr>
            <w:fldChar w:fldCharType="separate"/>
          </w:r>
          <w:r w:rsidRPr="00101BDF">
            <w:rPr>
              <w:rFonts w:eastAsia="Arial" w:cstheme="minorHAnsi"/>
              <w:iCs/>
              <w:noProof/>
              <w:kern w:val="0"/>
              <w:szCs w:val="18"/>
              <w14:ligatures w14:val="none"/>
            </w:rPr>
            <w:t>(DFC, 2023)</w:t>
          </w:r>
          <w:r w:rsidRPr="00101BDF">
            <w:rPr>
              <w:rFonts w:eastAsia="Arial" w:cstheme="minorHAnsi"/>
              <w:iCs/>
              <w:kern w:val="0"/>
              <w:szCs w:val="18"/>
              <w14:ligatures w14:val="none"/>
            </w:rPr>
            <w:fldChar w:fldCharType="end"/>
          </w:r>
        </w:sdtContent>
      </w:sdt>
      <w:r w:rsidRPr="00101BDF">
        <w:rPr>
          <w:rFonts w:eastAsia="Arial" w:cstheme="minorHAnsi"/>
          <w:iCs/>
          <w:kern w:val="0"/>
          <w:szCs w:val="18"/>
          <w14:ligatures w14:val="none"/>
        </w:rPr>
        <w:t xml:space="preserve">. Furthermore, the breakdown of DFC's portfolio value by gender, as illustrated in the table below, indicates that women constitute 42% of all borrowers. There is also a discernible gender bias concerning the type of loans contracted, with more women than men seeking financial assistance for education and micro-finance (see MSE EBL, Empowered Business Loans for entrepreneurs), while housing loans exhibit a somewhat balanced distribution. </w:t>
      </w:r>
    </w:p>
    <w:p w14:paraId="32017376" w14:textId="77777777" w:rsidR="00101BDF" w:rsidRPr="00101BDF" w:rsidRDefault="00101BDF" w:rsidP="00101BDF">
      <w:pPr>
        <w:spacing w:before="200" w:after="200" w:line="276" w:lineRule="auto"/>
        <w:ind w:left="720" w:hanging="360"/>
        <w:rPr>
          <w:rFonts w:eastAsia="Arial" w:cstheme="minorHAnsi"/>
          <w:iCs/>
          <w:kern w:val="0"/>
          <w:szCs w:val="18"/>
          <w14:ligatures w14:val="none"/>
        </w:rPr>
      </w:pPr>
      <w:r w:rsidRPr="00101BDF">
        <w:rPr>
          <w:rFonts w:eastAsia="Arial" w:cstheme="minorHAnsi"/>
          <w:iCs/>
          <w:noProof/>
          <w:kern w:val="0"/>
          <w:szCs w:val="18"/>
          <w14:ligatures w14:val="none"/>
        </w:rPr>
        <w:drawing>
          <wp:inline distT="0" distB="0" distL="0" distR="0" wp14:anchorId="33FEA9D6" wp14:editId="4BC65407">
            <wp:extent cx="5731510" cy="1331595"/>
            <wp:effectExtent l="0" t="0" r="0" b="1905"/>
            <wp:docPr id="942881949" name="Picture 942881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2881949" name=""/>
                    <pic:cNvPicPr/>
                  </pic:nvPicPr>
                  <pic:blipFill>
                    <a:blip r:embed="rId120"/>
                    <a:stretch>
                      <a:fillRect/>
                    </a:stretch>
                  </pic:blipFill>
                  <pic:spPr>
                    <a:xfrm>
                      <a:off x="0" y="0"/>
                      <a:ext cx="5731510" cy="1331595"/>
                    </a:xfrm>
                    <a:prstGeom prst="rect">
                      <a:avLst/>
                    </a:prstGeom>
                  </pic:spPr>
                </pic:pic>
              </a:graphicData>
            </a:graphic>
          </wp:inline>
        </w:drawing>
      </w:r>
    </w:p>
    <w:p w14:paraId="7CB73840" w14:textId="4E6073E1" w:rsidR="00101BDF" w:rsidRPr="00101BDF" w:rsidRDefault="00101BDF" w:rsidP="00101BDF">
      <w:pPr>
        <w:spacing w:after="200"/>
        <w:jc w:val="center"/>
        <w:rPr>
          <w:rFonts w:cstheme="minorHAnsi"/>
          <w:i/>
          <w:szCs w:val="18"/>
          <w14:ligatures w14:val="none"/>
        </w:rPr>
      </w:pPr>
      <w:bookmarkStart w:id="468" w:name="_Toc158909007"/>
      <w:r w:rsidRPr="00101BDF">
        <w:rPr>
          <w:rFonts w:cstheme="minorHAnsi"/>
          <w:i/>
          <w:szCs w:val="18"/>
          <w14:ligatures w14:val="none"/>
        </w:rPr>
        <w:t xml:space="preserve">Table </w:t>
      </w:r>
      <w:r w:rsidRPr="00101BDF">
        <w:rPr>
          <w:rFonts w:cstheme="minorHAnsi"/>
          <w:i/>
          <w:szCs w:val="18"/>
          <w14:ligatures w14:val="none"/>
        </w:rPr>
        <w:fldChar w:fldCharType="begin"/>
      </w:r>
      <w:r w:rsidRPr="00101BDF">
        <w:rPr>
          <w:rFonts w:cstheme="minorHAnsi"/>
          <w:i/>
          <w:szCs w:val="18"/>
          <w14:ligatures w14:val="none"/>
        </w:rPr>
        <w:instrText xml:space="preserve"> SEQ Table \* ARABIC </w:instrText>
      </w:r>
      <w:r w:rsidRPr="00101BDF">
        <w:rPr>
          <w:rFonts w:cstheme="minorHAnsi"/>
          <w:i/>
          <w:szCs w:val="18"/>
          <w14:ligatures w14:val="none"/>
        </w:rPr>
        <w:fldChar w:fldCharType="separate"/>
      </w:r>
      <w:r w:rsidR="007F1F8B">
        <w:rPr>
          <w:rFonts w:cstheme="minorHAnsi"/>
          <w:i/>
          <w:noProof/>
          <w:szCs w:val="18"/>
          <w14:ligatures w14:val="none"/>
        </w:rPr>
        <w:t>6</w:t>
      </w:r>
      <w:r w:rsidR="004C0E52">
        <w:rPr>
          <w:rFonts w:cstheme="minorHAnsi"/>
          <w:i/>
          <w:noProof/>
          <w:szCs w:val="18"/>
          <w14:ligatures w14:val="none"/>
        </w:rPr>
        <w:t>1</w:t>
      </w:r>
      <w:r w:rsidRPr="00101BDF">
        <w:rPr>
          <w:rFonts w:cstheme="minorHAnsi"/>
          <w:i/>
          <w:noProof/>
          <w:szCs w:val="18"/>
          <w14:ligatures w14:val="none"/>
        </w:rPr>
        <w:fldChar w:fldCharType="end"/>
      </w:r>
      <w:r w:rsidRPr="00101BDF">
        <w:rPr>
          <w:rFonts w:cstheme="minorHAnsi"/>
          <w:i/>
          <w:szCs w:val="18"/>
          <w14:ligatures w14:val="none"/>
        </w:rPr>
        <w:t>: DFC’s portfolio in 2022 (Source: Table compiled from DFC data).</w:t>
      </w:r>
      <w:bookmarkEnd w:id="468"/>
    </w:p>
    <w:p w14:paraId="1BF5ECE8" w14:textId="77777777" w:rsidR="00101BDF" w:rsidRPr="00101BDF" w:rsidRDefault="00101BDF" w:rsidP="00101BDF">
      <w:pPr>
        <w:rPr>
          <w:rFonts w:eastAsia="Arial" w:cstheme="minorHAnsi"/>
          <w:iCs/>
          <w:kern w:val="0"/>
          <w:szCs w:val="18"/>
          <w14:ligatures w14:val="none"/>
        </w:rPr>
      </w:pPr>
      <w:r w:rsidRPr="00101BDF">
        <w:rPr>
          <w:rFonts w:eastAsia="Arial" w:cstheme="minorHAnsi"/>
          <w:iCs/>
          <w:kern w:val="0"/>
          <w:szCs w:val="18"/>
          <w14:ligatures w14:val="none"/>
        </w:rPr>
        <w:t xml:space="preserve">Numerous studies have identified limited access to real estate as a primary obstacle for women and youth seeking financing. The Empowered Business loans have played a pivotal role in addressing this issue, contributing to a more equitable distribution of loans between men and women. In 2021, 55% of the recipients of DFC's loans were male, while 45% were female—a notable increase from the 30% recorded for women in 2019 </w:t>
      </w:r>
      <w:sdt>
        <w:sdtPr>
          <w:rPr>
            <w:rFonts w:eastAsia="Arial" w:cstheme="minorHAnsi"/>
            <w:iCs/>
            <w:kern w:val="0"/>
            <w:szCs w:val="18"/>
            <w14:ligatures w14:val="none"/>
          </w:rPr>
          <w:id w:val="483582676"/>
          <w:citation/>
        </w:sdtPr>
        <w:sdtContent>
          <w:r w:rsidRPr="00101BDF">
            <w:rPr>
              <w:rFonts w:eastAsia="Arial" w:cstheme="minorHAnsi"/>
              <w:iCs/>
              <w:kern w:val="0"/>
              <w:szCs w:val="18"/>
              <w14:ligatures w14:val="none"/>
            </w:rPr>
            <w:fldChar w:fldCharType="begin"/>
          </w:r>
          <w:r w:rsidRPr="00101BDF">
            <w:rPr>
              <w:rFonts w:eastAsia="Arial" w:cstheme="minorHAnsi"/>
              <w:iCs/>
              <w:kern w:val="0"/>
              <w:szCs w:val="18"/>
              <w14:ligatures w14:val="none"/>
            </w:rPr>
            <w:instrText xml:space="preserve"> CITATION DFC221 \l 3082 </w:instrText>
          </w:r>
          <w:r w:rsidRPr="00101BDF">
            <w:rPr>
              <w:rFonts w:eastAsia="Arial" w:cstheme="minorHAnsi"/>
              <w:iCs/>
              <w:kern w:val="0"/>
              <w:szCs w:val="18"/>
              <w14:ligatures w14:val="none"/>
            </w:rPr>
            <w:fldChar w:fldCharType="separate"/>
          </w:r>
          <w:r w:rsidRPr="00101BDF">
            <w:rPr>
              <w:rFonts w:eastAsia="Arial" w:cstheme="minorHAnsi"/>
              <w:iCs/>
              <w:noProof/>
              <w:kern w:val="0"/>
              <w:szCs w:val="18"/>
              <w14:ligatures w14:val="none"/>
            </w:rPr>
            <w:t>(DFC, 2022)</w:t>
          </w:r>
          <w:r w:rsidRPr="00101BDF">
            <w:rPr>
              <w:rFonts w:eastAsia="Arial" w:cstheme="minorHAnsi"/>
              <w:iCs/>
              <w:kern w:val="0"/>
              <w:szCs w:val="18"/>
              <w14:ligatures w14:val="none"/>
            </w:rPr>
            <w:fldChar w:fldCharType="end"/>
          </w:r>
        </w:sdtContent>
      </w:sdt>
      <w:r w:rsidRPr="00101BDF">
        <w:rPr>
          <w:rFonts w:eastAsia="Arial" w:cstheme="minorHAnsi"/>
          <w:iCs/>
          <w:kern w:val="0"/>
          <w:szCs w:val="18"/>
          <w14:ligatures w14:val="none"/>
        </w:rPr>
        <w:t xml:space="preserve">. </w:t>
      </w:r>
    </w:p>
    <w:p w14:paraId="448E4B49" w14:textId="77777777" w:rsidR="00101BDF" w:rsidRPr="00101BDF" w:rsidRDefault="00101BDF" w:rsidP="00101BDF">
      <w:pPr>
        <w:rPr>
          <w:rFonts w:eastAsia="Arial" w:cstheme="minorHAnsi"/>
          <w:iCs/>
          <w:kern w:val="0"/>
          <w:szCs w:val="18"/>
          <w14:ligatures w14:val="none"/>
        </w:rPr>
      </w:pPr>
    </w:p>
    <w:p w14:paraId="21EB028B" w14:textId="77777777" w:rsidR="00101BDF" w:rsidRPr="00101BDF" w:rsidRDefault="00101BDF" w:rsidP="00101BDF">
      <w:pPr>
        <w:rPr>
          <w:rFonts w:eastAsia="Arial" w:cstheme="minorHAnsi"/>
          <w:iCs/>
          <w:kern w:val="0"/>
          <w:szCs w:val="18"/>
          <w14:ligatures w14:val="none"/>
        </w:rPr>
      </w:pPr>
      <w:r w:rsidRPr="00101BDF">
        <w:rPr>
          <w:rFonts w:eastAsia="Arial" w:cstheme="minorHAnsi"/>
          <w:iCs/>
          <w:kern w:val="0"/>
          <w:szCs w:val="18"/>
          <w14:ligatures w14:val="none"/>
        </w:rPr>
        <w:t xml:space="preserve">DFC data from 2021 mirrors the patterns observed in 2022: women consistently opt for higher loan amounts for education, irrespective of the urban or rural setting, while gender parity is noted in mortgage loans. Notably, men in the agriculture sector secured loans of larger amounts </w:t>
      </w:r>
      <w:sdt>
        <w:sdtPr>
          <w:rPr>
            <w:rFonts w:eastAsia="Arial" w:cstheme="minorHAnsi"/>
            <w:iCs/>
            <w:kern w:val="0"/>
            <w:szCs w:val="18"/>
            <w14:ligatures w14:val="none"/>
          </w:rPr>
          <w:id w:val="-896823785"/>
          <w:citation/>
        </w:sdtPr>
        <w:sdtContent>
          <w:r w:rsidRPr="00101BDF">
            <w:rPr>
              <w:rFonts w:eastAsia="Arial" w:cstheme="minorHAnsi"/>
              <w:iCs/>
              <w:kern w:val="0"/>
              <w:szCs w:val="18"/>
              <w14:ligatures w14:val="none"/>
            </w:rPr>
            <w:fldChar w:fldCharType="begin"/>
          </w:r>
          <w:r w:rsidRPr="00101BDF">
            <w:rPr>
              <w:rFonts w:eastAsia="Arial" w:cstheme="minorHAnsi"/>
              <w:iCs/>
              <w:kern w:val="0"/>
              <w:szCs w:val="18"/>
              <w14:ligatures w14:val="none"/>
            </w:rPr>
            <w:instrText xml:space="preserve"> CITATION DFC221 \l 3082 </w:instrText>
          </w:r>
          <w:r w:rsidRPr="00101BDF">
            <w:rPr>
              <w:rFonts w:eastAsia="Arial" w:cstheme="minorHAnsi"/>
              <w:iCs/>
              <w:kern w:val="0"/>
              <w:szCs w:val="18"/>
              <w14:ligatures w14:val="none"/>
            </w:rPr>
            <w:fldChar w:fldCharType="separate"/>
          </w:r>
          <w:r w:rsidRPr="00101BDF">
            <w:rPr>
              <w:rFonts w:eastAsia="Arial" w:cstheme="minorHAnsi"/>
              <w:iCs/>
              <w:noProof/>
              <w:kern w:val="0"/>
              <w:szCs w:val="18"/>
              <w14:ligatures w14:val="none"/>
            </w:rPr>
            <w:t>(DFC, 2022)</w:t>
          </w:r>
          <w:r w:rsidRPr="00101BDF">
            <w:rPr>
              <w:rFonts w:eastAsia="Arial" w:cstheme="minorHAnsi"/>
              <w:iCs/>
              <w:kern w:val="0"/>
              <w:szCs w:val="18"/>
              <w14:ligatures w14:val="none"/>
            </w:rPr>
            <w:fldChar w:fldCharType="end"/>
          </w:r>
        </w:sdtContent>
      </w:sdt>
      <w:r w:rsidRPr="00101BDF">
        <w:rPr>
          <w:rFonts w:eastAsia="Arial" w:cstheme="minorHAnsi"/>
          <w:iCs/>
          <w:kern w:val="0"/>
          <w:szCs w:val="18"/>
          <w14:ligatures w14:val="none"/>
        </w:rPr>
        <w:t xml:space="preserve">. Specifically, the cattle sub-sector underscores a distinct male predominance, with merely two women among the 28 borrowers who have availed themselves of cattle loans. Furthermore, the loan amounts for women are markedly lower, averaging $35,625 compared to the male average of $166,310 </w:t>
      </w:r>
      <w:sdt>
        <w:sdtPr>
          <w:rPr>
            <w:rFonts w:eastAsia="Arial" w:cstheme="minorHAnsi"/>
            <w:iCs/>
            <w:kern w:val="0"/>
            <w:szCs w:val="18"/>
            <w14:ligatures w14:val="none"/>
          </w:rPr>
          <w:id w:val="379287354"/>
          <w:citation/>
        </w:sdtPr>
        <w:sdtContent>
          <w:r w:rsidRPr="00101BDF">
            <w:rPr>
              <w:rFonts w:eastAsia="Arial" w:cstheme="minorHAnsi"/>
              <w:iCs/>
              <w:kern w:val="0"/>
              <w:szCs w:val="18"/>
              <w14:ligatures w14:val="none"/>
            </w:rPr>
            <w:fldChar w:fldCharType="begin"/>
          </w:r>
          <w:r w:rsidRPr="00101BDF">
            <w:rPr>
              <w:rFonts w:eastAsia="Arial" w:cstheme="minorHAnsi"/>
              <w:iCs/>
              <w:kern w:val="0"/>
              <w:szCs w:val="18"/>
              <w14:ligatures w14:val="none"/>
            </w:rPr>
            <w:instrText xml:space="preserve">CITATION DFC22 \l 3082 </w:instrText>
          </w:r>
          <w:r w:rsidRPr="00101BDF">
            <w:rPr>
              <w:rFonts w:eastAsia="Arial" w:cstheme="minorHAnsi"/>
              <w:iCs/>
              <w:kern w:val="0"/>
              <w:szCs w:val="18"/>
              <w14:ligatures w14:val="none"/>
            </w:rPr>
            <w:fldChar w:fldCharType="separate"/>
          </w:r>
          <w:r w:rsidRPr="00101BDF">
            <w:rPr>
              <w:rFonts w:eastAsia="Arial" w:cstheme="minorHAnsi"/>
              <w:iCs/>
              <w:noProof/>
              <w:kern w:val="0"/>
              <w:szCs w:val="18"/>
              <w14:ligatures w14:val="none"/>
            </w:rPr>
            <w:t>(DFC, 2023)</w:t>
          </w:r>
          <w:r w:rsidRPr="00101BDF">
            <w:rPr>
              <w:rFonts w:eastAsia="Arial" w:cstheme="minorHAnsi"/>
              <w:iCs/>
              <w:kern w:val="0"/>
              <w:szCs w:val="18"/>
              <w14:ligatures w14:val="none"/>
            </w:rPr>
            <w:fldChar w:fldCharType="end"/>
          </w:r>
        </w:sdtContent>
      </w:sdt>
      <w:r w:rsidRPr="00101BDF">
        <w:rPr>
          <w:rFonts w:eastAsia="Arial" w:cstheme="minorHAnsi"/>
          <w:iCs/>
          <w:kern w:val="0"/>
          <w:szCs w:val="18"/>
          <w14:ligatures w14:val="none"/>
        </w:rPr>
        <w:t>.</w:t>
      </w:r>
    </w:p>
    <w:p w14:paraId="4FCD4BDD" w14:textId="77777777" w:rsidR="00101BDF" w:rsidRPr="00101BDF" w:rsidRDefault="00101BDF" w:rsidP="00101BDF">
      <w:pPr>
        <w:spacing w:before="200" w:after="200" w:line="276" w:lineRule="auto"/>
        <w:ind w:left="720" w:hanging="360"/>
        <w:rPr>
          <w:rFonts w:eastAsia="Arial" w:cstheme="minorHAnsi"/>
          <w:iCs/>
          <w:kern w:val="0"/>
          <w:szCs w:val="18"/>
          <w14:ligatures w14:val="none"/>
        </w:rPr>
      </w:pPr>
      <w:r w:rsidRPr="00101BDF">
        <w:rPr>
          <w:rFonts w:eastAsia="Arial" w:cstheme="minorHAnsi"/>
          <w:iCs/>
          <w:noProof/>
          <w:kern w:val="0"/>
          <w:szCs w:val="18"/>
          <w14:ligatures w14:val="none"/>
        </w:rPr>
        <w:drawing>
          <wp:inline distT="0" distB="0" distL="0" distR="0" wp14:anchorId="12926FDB" wp14:editId="16D9D9D6">
            <wp:extent cx="5731510" cy="2326640"/>
            <wp:effectExtent l="0" t="0" r="0" b="0"/>
            <wp:docPr id="2039432381" name="Picture 2039432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9432381" name=""/>
                    <pic:cNvPicPr/>
                  </pic:nvPicPr>
                  <pic:blipFill>
                    <a:blip r:embed="rId121"/>
                    <a:stretch>
                      <a:fillRect/>
                    </a:stretch>
                  </pic:blipFill>
                  <pic:spPr>
                    <a:xfrm>
                      <a:off x="0" y="0"/>
                      <a:ext cx="5731510" cy="2326640"/>
                    </a:xfrm>
                    <a:prstGeom prst="rect">
                      <a:avLst/>
                    </a:prstGeom>
                  </pic:spPr>
                </pic:pic>
              </a:graphicData>
            </a:graphic>
          </wp:inline>
        </w:drawing>
      </w:r>
    </w:p>
    <w:p w14:paraId="11E42E10" w14:textId="50EE3167" w:rsidR="00101BDF" w:rsidRPr="00101BDF" w:rsidRDefault="00101BDF" w:rsidP="00101BDF">
      <w:pPr>
        <w:spacing w:after="200"/>
        <w:jc w:val="center"/>
        <w:rPr>
          <w:rFonts w:cstheme="minorHAnsi"/>
          <w:i/>
          <w:szCs w:val="18"/>
          <w14:ligatures w14:val="none"/>
        </w:rPr>
      </w:pPr>
      <w:bookmarkStart w:id="469" w:name="_Toc158909008"/>
      <w:r w:rsidRPr="00101BDF">
        <w:rPr>
          <w:rFonts w:cstheme="minorHAnsi"/>
          <w:i/>
          <w:szCs w:val="18"/>
          <w14:ligatures w14:val="none"/>
        </w:rPr>
        <w:t xml:space="preserve">Table </w:t>
      </w:r>
      <w:r w:rsidRPr="00101BDF">
        <w:rPr>
          <w:rFonts w:cstheme="minorHAnsi"/>
          <w:i/>
          <w:szCs w:val="18"/>
          <w14:ligatures w14:val="none"/>
        </w:rPr>
        <w:fldChar w:fldCharType="begin"/>
      </w:r>
      <w:r w:rsidRPr="00101BDF">
        <w:rPr>
          <w:rFonts w:cstheme="minorHAnsi"/>
          <w:i/>
          <w:szCs w:val="18"/>
          <w14:ligatures w14:val="none"/>
        </w:rPr>
        <w:instrText xml:space="preserve"> SEQ Table \* ARABIC </w:instrText>
      </w:r>
      <w:r w:rsidRPr="00101BDF">
        <w:rPr>
          <w:rFonts w:cstheme="minorHAnsi"/>
          <w:i/>
          <w:szCs w:val="18"/>
          <w14:ligatures w14:val="none"/>
        </w:rPr>
        <w:fldChar w:fldCharType="separate"/>
      </w:r>
      <w:r w:rsidR="007F1F8B">
        <w:rPr>
          <w:rFonts w:cstheme="minorHAnsi"/>
          <w:i/>
          <w:noProof/>
          <w:szCs w:val="18"/>
          <w14:ligatures w14:val="none"/>
        </w:rPr>
        <w:t>6</w:t>
      </w:r>
      <w:r w:rsidR="004C0E52">
        <w:rPr>
          <w:rFonts w:cstheme="minorHAnsi"/>
          <w:i/>
          <w:noProof/>
          <w:szCs w:val="18"/>
          <w14:ligatures w14:val="none"/>
        </w:rPr>
        <w:t>2</w:t>
      </w:r>
      <w:r w:rsidRPr="00101BDF">
        <w:rPr>
          <w:rFonts w:cstheme="minorHAnsi"/>
          <w:i/>
          <w:noProof/>
          <w:szCs w:val="18"/>
          <w14:ligatures w14:val="none"/>
        </w:rPr>
        <w:fldChar w:fldCharType="end"/>
      </w:r>
      <w:r w:rsidRPr="00101BDF">
        <w:rPr>
          <w:rFonts w:cstheme="minorHAnsi"/>
          <w:i/>
          <w:szCs w:val="18"/>
          <w14:ligatures w14:val="none"/>
        </w:rPr>
        <w:t>: DFC’s portfolio in 2021 ( Source: Table compiled from DFC data).</w:t>
      </w:r>
      <w:bookmarkEnd w:id="469"/>
    </w:p>
    <w:p w14:paraId="79C7C7F1" w14:textId="77777777" w:rsidR="00101BDF" w:rsidRPr="00101BDF" w:rsidRDefault="00101BDF" w:rsidP="00101BDF">
      <w:pPr>
        <w:rPr>
          <w:rFonts w:eastAsia="Arial" w:cstheme="minorHAnsi"/>
          <w:iCs/>
          <w:kern w:val="0"/>
          <w:szCs w:val="18"/>
          <w14:ligatures w14:val="none"/>
        </w:rPr>
      </w:pPr>
      <w:r w:rsidRPr="00101BDF">
        <w:rPr>
          <w:rFonts w:eastAsia="Arial" w:cstheme="minorHAnsi"/>
          <w:iCs/>
          <w:kern w:val="0"/>
          <w:szCs w:val="18"/>
          <w14:ligatures w14:val="none"/>
        </w:rPr>
        <w:t>Interestingly, according to Global Findex 2014</w:t>
      </w:r>
      <w:r w:rsidRPr="00101BDF">
        <w:rPr>
          <w:rFonts w:eastAsia="Arial" w:cstheme="minorHAnsi"/>
          <w:iCs/>
          <w:kern w:val="0"/>
          <w:szCs w:val="18"/>
          <w:vertAlign w:val="superscript"/>
          <w14:ligatures w14:val="none"/>
        </w:rPr>
        <w:footnoteReference w:id="31"/>
      </w:r>
      <w:r w:rsidRPr="00101BDF">
        <w:rPr>
          <w:rFonts w:eastAsia="Arial" w:cstheme="minorHAnsi"/>
          <w:iCs/>
          <w:kern w:val="0"/>
          <w:szCs w:val="18"/>
          <w14:ligatures w14:val="none"/>
        </w:rPr>
        <w:t>, both men and women face distinct challenges. While more women (52%) than men (44%) hold accounts at financial institutions, men tend to own more credit cards (12% vs. 10%). Additionally, women are slightly more likely to have inactive accounts (1 percentage point higher). The data also reveals that women are more inclined to save (63% vs. 56%) and borrow (56% compared to the 54% male average), particularly for mortgages (15% vs. 10% for men). However, a significant gender gap exists in terms of income sources, with substantially more men receiving wages (32% vs. 23% of women) and payments for the sale of agricultural products, livestock, or crops (17% of men compared to 13% of women). On the other hand, women receive more domestic remittances (22% compared to 14% for men). As seen in the next table, which focuses on youth, not even a third of young women between 15 and 24 years has a job, while more than half of young men of the same age do. Similar gender gaps appear when one observes those rates by district, ethnicity or level of education.</w:t>
      </w:r>
    </w:p>
    <w:p w14:paraId="004E683C" w14:textId="77777777" w:rsidR="00101BDF" w:rsidRPr="00101BDF" w:rsidRDefault="00101BDF" w:rsidP="00101BDF">
      <w:pPr>
        <w:jc w:val="left"/>
        <w:rPr>
          <w:rFonts w:eastAsia="Times New Roman" w:cstheme="minorHAnsi"/>
          <w:iCs/>
          <w:kern w:val="0"/>
          <w:szCs w:val="18"/>
          <w:lang w:eastAsia="en-GB"/>
          <w14:ligatures w14:val="none"/>
        </w:rPr>
      </w:pPr>
    </w:p>
    <w:p w14:paraId="5B0166B0" w14:textId="77777777" w:rsidR="00101BDF" w:rsidRPr="00101BDF" w:rsidRDefault="00101BDF" w:rsidP="00101BDF">
      <w:pPr>
        <w:jc w:val="center"/>
        <w:rPr>
          <w:rFonts w:eastAsia="Times New Roman" w:cstheme="minorHAnsi"/>
          <w:iCs/>
          <w:kern w:val="0"/>
          <w:szCs w:val="18"/>
          <w:lang w:eastAsia="en-GB"/>
          <w14:ligatures w14:val="none"/>
        </w:rPr>
      </w:pPr>
      <w:r w:rsidRPr="00101BDF">
        <w:rPr>
          <w:rFonts w:eastAsia="Times New Roman" w:cstheme="minorHAnsi"/>
          <w:iCs/>
          <w:noProof/>
          <w:kern w:val="0"/>
          <w:szCs w:val="18"/>
          <w:lang w:eastAsia="en-GB"/>
          <w14:ligatures w14:val="none"/>
        </w:rPr>
        <w:drawing>
          <wp:inline distT="0" distB="0" distL="0" distR="0" wp14:anchorId="3E869FD7" wp14:editId="4DAEBE51">
            <wp:extent cx="3608267" cy="2028430"/>
            <wp:effectExtent l="0" t="0" r="0" b="0"/>
            <wp:docPr id="79514572" name="Picture 79514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14572" name=""/>
                    <pic:cNvPicPr/>
                  </pic:nvPicPr>
                  <pic:blipFill>
                    <a:blip r:embed="rId122"/>
                    <a:stretch>
                      <a:fillRect/>
                    </a:stretch>
                  </pic:blipFill>
                  <pic:spPr>
                    <a:xfrm>
                      <a:off x="0" y="0"/>
                      <a:ext cx="3654900" cy="2054645"/>
                    </a:xfrm>
                    <a:prstGeom prst="rect">
                      <a:avLst/>
                    </a:prstGeom>
                  </pic:spPr>
                </pic:pic>
              </a:graphicData>
            </a:graphic>
          </wp:inline>
        </w:drawing>
      </w:r>
    </w:p>
    <w:p w14:paraId="5FCD642D" w14:textId="1E264A95" w:rsidR="00101BDF" w:rsidRPr="00101BDF" w:rsidRDefault="00101BDF" w:rsidP="00101BDF">
      <w:pPr>
        <w:spacing w:after="200"/>
        <w:jc w:val="center"/>
        <w:rPr>
          <w:rFonts w:cstheme="minorHAnsi"/>
          <w:i/>
          <w:szCs w:val="18"/>
          <w14:ligatures w14:val="none"/>
        </w:rPr>
      </w:pPr>
      <w:bookmarkStart w:id="470" w:name="_Toc158909009"/>
      <w:r w:rsidRPr="00101BDF">
        <w:rPr>
          <w:rFonts w:cstheme="minorHAnsi"/>
          <w:i/>
          <w:szCs w:val="18"/>
          <w14:ligatures w14:val="none"/>
        </w:rPr>
        <w:t xml:space="preserve">Table </w:t>
      </w:r>
      <w:r w:rsidRPr="00101BDF">
        <w:rPr>
          <w:rFonts w:cstheme="minorHAnsi"/>
          <w:i/>
          <w:szCs w:val="18"/>
          <w14:ligatures w14:val="none"/>
        </w:rPr>
        <w:fldChar w:fldCharType="begin"/>
      </w:r>
      <w:r w:rsidRPr="00101BDF">
        <w:rPr>
          <w:rFonts w:cstheme="minorHAnsi"/>
          <w:i/>
          <w:szCs w:val="18"/>
          <w14:ligatures w14:val="none"/>
        </w:rPr>
        <w:instrText xml:space="preserve"> SEQ Table \* ARABIC </w:instrText>
      </w:r>
      <w:r w:rsidRPr="00101BDF">
        <w:rPr>
          <w:rFonts w:cstheme="minorHAnsi"/>
          <w:i/>
          <w:szCs w:val="18"/>
          <w14:ligatures w14:val="none"/>
        </w:rPr>
        <w:fldChar w:fldCharType="separate"/>
      </w:r>
      <w:r w:rsidR="007F1F8B">
        <w:rPr>
          <w:rFonts w:cstheme="minorHAnsi"/>
          <w:i/>
          <w:noProof/>
          <w:szCs w:val="18"/>
          <w14:ligatures w14:val="none"/>
        </w:rPr>
        <w:t>6</w:t>
      </w:r>
      <w:r w:rsidR="004C0E52">
        <w:rPr>
          <w:rFonts w:cstheme="minorHAnsi"/>
          <w:i/>
          <w:noProof/>
          <w:szCs w:val="18"/>
          <w14:ligatures w14:val="none"/>
        </w:rPr>
        <w:t>3</w:t>
      </w:r>
      <w:r w:rsidRPr="00101BDF">
        <w:rPr>
          <w:rFonts w:cstheme="minorHAnsi"/>
          <w:i/>
          <w:noProof/>
          <w:szCs w:val="18"/>
          <w14:ligatures w14:val="none"/>
        </w:rPr>
        <w:fldChar w:fldCharType="end"/>
      </w:r>
      <w:r w:rsidRPr="00101BDF">
        <w:rPr>
          <w:rFonts w:cstheme="minorHAnsi"/>
          <w:i/>
          <w:szCs w:val="18"/>
          <w14:ligatures w14:val="none"/>
        </w:rPr>
        <w:t>: Source: Percentage of population age 15-24 years who have a job or income (</w:t>
      </w:r>
      <w:r w:rsidRPr="00101BDF">
        <w:rPr>
          <w:rFonts w:cstheme="minorHAnsi"/>
          <w:i/>
          <w:noProof/>
          <w:szCs w:val="18"/>
          <w14:ligatures w14:val="none"/>
        </w:rPr>
        <w:t>Statistical Institute of Belize and UNICEF 2017).</w:t>
      </w:r>
      <w:bookmarkEnd w:id="470"/>
    </w:p>
    <w:p w14:paraId="6588EC56" w14:textId="77777777" w:rsidR="00101BDF" w:rsidRPr="00101BDF" w:rsidRDefault="00101BDF" w:rsidP="00101BDF">
      <w:pPr>
        <w:rPr>
          <w:rFonts w:eastAsia="Arial" w:cstheme="minorHAnsi"/>
          <w:iCs/>
          <w:kern w:val="0"/>
          <w:szCs w:val="18"/>
          <w14:ligatures w14:val="none"/>
        </w:rPr>
      </w:pPr>
      <w:r w:rsidRPr="00101BDF">
        <w:rPr>
          <w:rFonts w:eastAsia="Arial" w:cstheme="minorHAnsi"/>
          <w:iCs/>
          <w:kern w:val="0"/>
          <w:szCs w:val="18"/>
          <w14:ligatures w14:val="none"/>
        </w:rPr>
        <w:t>This discrepancy highlights women's vulnerabilities in terms of earnings and underscores the higher dependence on men's income, reflecting traditional societal norms where heteropatriarchal family structures prevail.</w:t>
      </w:r>
    </w:p>
    <w:p w14:paraId="50DF7EDA" w14:textId="77777777" w:rsidR="00101BDF" w:rsidRPr="00101BDF" w:rsidRDefault="00101BDF" w:rsidP="00101BDF">
      <w:pPr>
        <w:jc w:val="left"/>
        <w:rPr>
          <w:rFonts w:eastAsia="Times New Roman" w:cstheme="minorHAnsi"/>
          <w:iCs/>
          <w:kern w:val="0"/>
          <w:szCs w:val="18"/>
          <w:lang w:eastAsia="en-GB"/>
          <w14:ligatures w14:val="none"/>
        </w:rPr>
      </w:pPr>
    </w:p>
    <w:p w14:paraId="611CFB47" w14:textId="77777777" w:rsidR="00101BDF" w:rsidRPr="00101BDF" w:rsidRDefault="00101BDF" w:rsidP="00101BDF">
      <w:pPr>
        <w:jc w:val="left"/>
        <w:rPr>
          <w:rFonts w:eastAsiaTheme="majorEastAsia" w:cstheme="minorHAnsi"/>
          <w:iCs/>
          <w:color w:val="000000" w:themeColor="text1"/>
          <w:kern w:val="0"/>
          <w:szCs w:val="18"/>
          <w:lang w:eastAsia="en-GB"/>
          <w14:ligatures w14:val="none"/>
        </w:rPr>
      </w:pPr>
      <w:r w:rsidRPr="00101BDF">
        <w:rPr>
          <w:rFonts w:eastAsia="Times New Roman" w:cstheme="minorHAnsi"/>
          <w:iCs/>
          <w:kern w:val="0"/>
          <w:szCs w:val="18"/>
          <w:lang w:eastAsia="en-GB"/>
          <w14:ligatures w14:val="none"/>
        </w:rPr>
        <w:br w:type="page"/>
      </w:r>
    </w:p>
    <w:p w14:paraId="2870DAAA" w14:textId="77777777" w:rsidR="00101BDF" w:rsidRPr="00101BDF" w:rsidRDefault="00101BDF" w:rsidP="00101BDF">
      <w:pPr>
        <w:keepNext/>
        <w:keepLines/>
        <w:numPr>
          <w:ilvl w:val="1"/>
          <w:numId w:val="0"/>
        </w:numPr>
        <w:spacing w:before="40"/>
        <w:ind w:left="426" w:hanging="426"/>
        <w:outlineLvl w:val="0"/>
        <w:rPr>
          <w:rFonts w:eastAsiaTheme="majorEastAsia" w:cstheme="minorHAnsi"/>
          <w:b/>
          <w:caps/>
          <w:sz w:val="25"/>
          <w:lang w:val="en-GB"/>
          <w14:ligatures w14:val="none"/>
        </w:rPr>
      </w:pPr>
      <w:bookmarkStart w:id="471" w:name="_Toc158908912"/>
      <w:r w:rsidRPr="00101BDF">
        <w:rPr>
          <w:rFonts w:eastAsiaTheme="majorEastAsia" w:cstheme="minorHAnsi"/>
          <w:b/>
          <w:caps/>
          <w:sz w:val="25"/>
          <w:lang w:val="en-GB"/>
          <w14:ligatures w14:val="none"/>
        </w:rPr>
        <w:t>Gender mainstreaming strategy in SEAM Project</w:t>
      </w:r>
      <w:bookmarkEnd w:id="471"/>
    </w:p>
    <w:p w14:paraId="0C818141" w14:textId="77777777" w:rsidR="00101BDF" w:rsidRPr="00101BDF" w:rsidRDefault="00101BDF" w:rsidP="00101BDF">
      <w:pPr>
        <w:jc w:val="left"/>
        <w:rPr>
          <w:rFonts w:eastAsia="Times New Roman" w:cstheme="minorHAnsi"/>
          <w:iCs/>
          <w:kern w:val="0"/>
          <w:szCs w:val="18"/>
          <w:lang w:val="en-GB"/>
          <w14:ligatures w14:val="none"/>
        </w:rPr>
      </w:pPr>
    </w:p>
    <w:p w14:paraId="2BCB4EA9" w14:textId="77777777" w:rsidR="00101BDF" w:rsidRPr="00101BDF" w:rsidRDefault="00101BDF" w:rsidP="00101BDF">
      <w:pPr>
        <w:jc w:val="left"/>
        <w:rPr>
          <w:rFonts w:eastAsia="Times New Roman" w:cstheme="minorHAnsi"/>
          <w:b/>
          <w:bCs/>
          <w:iCs/>
          <w:kern w:val="0"/>
          <w:szCs w:val="18"/>
          <w:lang w:eastAsia="en-GB"/>
          <w14:ligatures w14:val="none"/>
        </w:rPr>
      </w:pPr>
      <w:r w:rsidRPr="00101BDF">
        <w:rPr>
          <w:rFonts w:eastAsia="Times New Roman" w:cstheme="minorHAnsi"/>
          <w:b/>
          <w:bCs/>
          <w:iCs/>
          <w:kern w:val="0"/>
          <w:szCs w:val="18"/>
          <w:lang w:eastAsia="en-GB"/>
          <w14:ligatures w14:val="none"/>
        </w:rPr>
        <w:t>Gender-responsive consultations</w:t>
      </w:r>
    </w:p>
    <w:p w14:paraId="319564E4" w14:textId="77777777" w:rsidR="00101BDF" w:rsidRPr="00101BDF" w:rsidDel="00D20C8A" w:rsidRDefault="00101BDF" w:rsidP="00101BDF">
      <w:pPr>
        <w:jc w:val="left"/>
        <w:rPr>
          <w:rFonts w:eastAsia="Times New Roman" w:cstheme="minorHAnsi"/>
          <w:iCs/>
          <w:kern w:val="0"/>
          <w:szCs w:val="18"/>
          <w:lang w:eastAsia="en-GB"/>
          <w14:ligatures w14:val="none"/>
        </w:rPr>
      </w:pPr>
    </w:p>
    <w:p w14:paraId="4B4C3AD8" w14:textId="77777777" w:rsidR="00101BDF" w:rsidRPr="00101BDF" w:rsidRDefault="00101BDF" w:rsidP="00101BDF">
      <w:pPr>
        <w:rPr>
          <w:rFonts w:eastAsia="Arial" w:cstheme="minorHAnsi"/>
          <w:iCs/>
          <w:kern w:val="0"/>
          <w:szCs w:val="18"/>
          <w14:ligatures w14:val="none"/>
        </w:rPr>
      </w:pPr>
      <w:r w:rsidRPr="00101BDF">
        <w:rPr>
          <w:rFonts w:eastAsia="Arial" w:cstheme="minorHAnsi"/>
          <w:iCs/>
          <w:kern w:val="0"/>
          <w:szCs w:val="18"/>
          <w14:ligatures w14:val="none"/>
        </w:rPr>
        <w:t>The SEAM project design involved a thorough, meaningful and gender-responsive consultation process, aligning with the Maya of Southern Belize Free Prior and Informed Consent Protocol (MSB-FPIC). Adhering to this protocol is essential to guarantee that indigenous women are well-informed about the policies and initiatives that affect them and can also influence the project design.</w:t>
      </w:r>
    </w:p>
    <w:p w14:paraId="467A5D44" w14:textId="77777777" w:rsidR="00101BDF" w:rsidRPr="00101BDF" w:rsidRDefault="00101BDF" w:rsidP="00101BDF">
      <w:pPr>
        <w:rPr>
          <w:rFonts w:eastAsia="Arial" w:cstheme="minorHAnsi"/>
          <w:iCs/>
          <w:kern w:val="0"/>
          <w:szCs w:val="18"/>
          <w14:ligatures w14:val="none"/>
        </w:rPr>
      </w:pPr>
    </w:p>
    <w:p w14:paraId="5F58C9A6" w14:textId="77777777" w:rsidR="00101BDF" w:rsidRPr="00101BDF" w:rsidRDefault="00101BDF" w:rsidP="00101BDF">
      <w:pPr>
        <w:rPr>
          <w:rFonts w:eastAsia="Arial" w:cstheme="minorHAnsi"/>
          <w:iCs/>
          <w:kern w:val="0"/>
          <w:szCs w:val="18"/>
          <w14:ligatures w14:val="none"/>
        </w:rPr>
      </w:pPr>
      <w:r w:rsidRPr="00101BDF">
        <w:rPr>
          <w:rFonts w:eastAsia="Arial" w:cstheme="minorHAnsi"/>
          <w:iCs/>
          <w:kern w:val="0"/>
          <w:szCs w:val="18"/>
          <w14:ligatures w14:val="none"/>
        </w:rPr>
        <w:t>Efforts have been diligently undertaken to foster the active involvement of women in the consultation process, underscoring a steadfast commitment to inclusivity. The initiative commenced early in the design phase, emphasizing the importance of timely disclosure of pertinent project information to communities. The collaboration with the MRT’s field officers' network played a pivotal role in successfully executing these consultations. Following the MSB-FPIC, formal invitations were extended to Village Councils and Alcaldes, with ongoing communication by the MRT’s network ensuring coordination with leadership villages for culturally appropriate and gender-responsive meeting organization.</w:t>
      </w:r>
    </w:p>
    <w:p w14:paraId="6C3CDE3D" w14:textId="77777777" w:rsidR="00101BDF" w:rsidRPr="00101BDF" w:rsidRDefault="00101BDF" w:rsidP="00101BDF">
      <w:pPr>
        <w:rPr>
          <w:rFonts w:eastAsia="Arial" w:cstheme="minorHAnsi"/>
          <w:iCs/>
          <w:kern w:val="0"/>
          <w:szCs w:val="18"/>
          <w14:ligatures w14:val="none"/>
        </w:rPr>
      </w:pPr>
    </w:p>
    <w:p w14:paraId="7626AA71" w14:textId="77777777" w:rsidR="00101BDF" w:rsidRPr="00101BDF" w:rsidRDefault="00101BDF" w:rsidP="00101BDF">
      <w:pPr>
        <w:rPr>
          <w:rFonts w:eastAsia="Arial" w:cstheme="minorHAnsi"/>
          <w:iCs/>
          <w:kern w:val="0"/>
          <w:szCs w:val="18"/>
          <w14:ligatures w14:val="none"/>
        </w:rPr>
      </w:pPr>
      <w:r w:rsidRPr="00101BDF">
        <w:rPr>
          <w:rFonts w:eastAsia="Arial" w:cstheme="minorHAnsi"/>
          <w:iCs/>
          <w:kern w:val="0"/>
          <w:szCs w:val="18"/>
          <w14:ligatures w14:val="none"/>
        </w:rPr>
        <w:t>Measures were carefully crafted to tailor the format of meetings to meet the needs of both women and men in the communities, creating a safe space that respected traditional indigenous norms. Specific actions included counting on Spanish and Maya translators to facilitate effective communication for women and men. Dedicated separate meetings were arranged to administer questionnaires, offering a comfortable environment for women to share their perspectives. Scheduled on, these sessions aimed to accommodate diverse schedules and allowed mothers to participate, children in tow, while snacks were thoughtfully provided. Choosing communal spaces as locations adhered to Maya customs.</w:t>
      </w:r>
    </w:p>
    <w:p w14:paraId="44659AA0" w14:textId="77777777" w:rsidR="00101BDF" w:rsidRPr="00101BDF" w:rsidRDefault="00101BDF" w:rsidP="00101BDF">
      <w:pPr>
        <w:rPr>
          <w:rFonts w:eastAsia="Arial" w:cstheme="minorHAnsi"/>
          <w:iCs/>
          <w:kern w:val="0"/>
          <w:szCs w:val="18"/>
          <w14:ligatures w14:val="none"/>
        </w:rPr>
      </w:pPr>
    </w:p>
    <w:p w14:paraId="08E9C36C" w14:textId="77777777" w:rsidR="00101BDF" w:rsidRPr="00101BDF" w:rsidRDefault="00101BDF" w:rsidP="00101BDF">
      <w:pPr>
        <w:rPr>
          <w:rFonts w:eastAsia="Arial" w:cstheme="minorHAnsi"/>
          <w:iCs/>
          <w:kern w:val="0"/>
          <w:szCs w:val="18"/>
          <w14:ligatures w14:val="none"/>
        </w:rPr>
      </w:pPr>
      <w:r w:rsidRPr="00101BDF">
        <w:rPr>
          <w:rFonts w:eastAsia="Arial" w:cstheme="minorHAnsi"/>
          <w:iCs/>
          <w:kern w:val="0"/>
          <w:szCs w:val="18"/>
          <w14:ligatures w14:val="none"/>
        </w:rPr>
        <w:t>Moreover, following MSB-FPIC guidelines and recognizing the pivotal role of women's participation within the Maya framework, Alcaldes were given priority in the consultation process and explicitly informed of the indispensable role women play in contributing to the discussions. These collective initiatives were designed to ensure that women's voices were not only heard but also given due consideration in decision-making processes. The success of these efforts is evident in the substantial global participation of women, reaching 29% in the consultation process, engaging a total of 191 individuals.</w:t>
      </w:r>
    </w:p>
    <w:p w14:paraId="0AFAAACE" w14:textId="77777777" w:rsidR="00101BDF" w:rsidRPr="00101BDF" w:rsidRDefault="00101BDF" w:rsidP="00101BDF">
      <w:pPr>
        <w:rPr>
          <w:rFonts w:eastAsia="Arial" w:cstheme="minorHAnsi"/>
          <w:iCs/>
          <w:kern w:val="0"/>
          <w:szCs w:val="18"/>
          <w14:ligatures w14:val="none"/>
        </w:rPr>
      </w:pPr>
    </w:p>
    <w:p w14:paraId="4D774686" w14:textId="77777777" w:rsidR="00101BDF" w:rsidRPr="00101BDF" w:rsidRDefault="00101BDF" w:rsidP="00101BDF">
      <w:pPr>
        <w:rPr>
          <w:rFonts w:eastAsia="Arial" w:cstheme="minorHAnsi"/>
          <w:iCs/>
          <w:kern w:val="0"/>
          <w:szCs w:val="18"/>
          <w14:ligatures w14:val="none"/>
        </w:rPr>
      </w:pPr>
      <w:r w:rsidRPr="00101BDF">
        <w:rPr>
          <w:rFonts w:eastAsia="Arial" w:cstheme="minorHAnsi"/>
          <w:iCs/>
          <w:kern w:val="0"/>
          <w:szCs w:val="18"/>
          <w14:ligatures w14:val="none"/>
        </w:rPr>
        <w:t>To comprehensively understand the needs and priorities of community members, a strategically worded questionnaire was devised, emphasizing the use of the singular "I" to capture individual viewpoints. Focused on key themes such as water access, water quality, and climate change knowledge, the questionnaire's primary objective was to gauge community interest in project activities, ensuring their alignment with local necessities.</w:t>
      </w:r>
    </w:p>
    <w:p w14:paraId="73D96A87" w14:textId="77777777" w:rsidR="00101BDF" w:rsidRPr="00101BDF" w:rsidRDefault="00101BDF" w:rsidP="00101BDF">
      <w:pPr>
        <w:rPr>
          <w:rFonts w:eastAsia="Arial" w:cstheme="minorHAnsi"/>
          <w:iCs/>
          <w:kern w:val="0"/>
          <w:szCs w:val="18"/>
          <w14:ligatures w14:val="none"/>
        </w:rPr>
      </w:pPr>
    </w:p>
    <w:p w14:paraId="76D8B3CD" w14:textId="77777777" w:rsidR="00101BDF" w:rsidRPr="00101BDF" w:rsidRDefault="00101BDF" w:rsidP="00101BDF">
      <w:pPr>
        <w:rPr>
          <w:rFonts w:eastAsia="Arial" w:cstheme="minorHAnsi"/>
          <w:iCs/>
          <w:kern w:val="0"/>
          <w:szCs w:val="18"/>
          <w14:ligatures w14:val="none"/>
        </w:rPr>
      </w:pPr>
      <w:r w:rsidRPr="00101BDF">
        <w:rPr>
          <w:rFonts w:eastAsia="Arial" w:cstheme="minorHAnsi"/>
          <w:iCs/>
          <w:kern w:val="0"/>
          <w:szCs w:val="18"/>
          <w14:ligatures w14:val="none"/>
        </w:rPr>
        <w:t xml:space="preserve">Regarding the current water situation, 97% of respondents from all four towns collectively emphasized the imperative for both improved water quantity and safety, even in Copper Bank, highlighting the unequivocal demand for a rural water system, while 85% of them expressed dissatisfaction with </w:t>
      </w:r>
      <w:bookmarkStart w:id="472" w:name="_Int_Y1KjkeTB"/>
      <w:r w:rsidRPr="00101BDF">
        <w:rPr>
          <w:rFonts w:eastAsia="Arial" w:cstheme="minorHAnsi"/>
          <w:iCs/>
          <w:kern w:val="0"/>
          <w:szCs w:val="18"/>
          <w14:ligatures w14:val="none"/>
        </w:rPr>
        <w:t>available</w:t>
      </w:r>
      <w:bookmarkEnd w:id="472"/>
      <w:r w:rsidRPr="00101BDF">
        <w:rPr>
          <w:rFonts w:eastAsia="Arial" w:cstheme="minorHAnsi"/>
          <w:iCs/>
          <w:kern w:val="0"/>
          <w:szCs w:val="18"/>
          <w14:ligatures w14:val="none"/>
        </w:rPr>
        <w:t xml:space="preserve"> water quantity. The exception was Copper Bank, where some households have piped water sourced from private wells, with 77% of its respondents being content about their water conditions. A significant 92% deemed the water unsafe for consumption, with nuanced views in Boom Creek, where 62% of men considered it partially safe. Furthermore, a noteworthy 96% recognized the positive impact of a new wastewater solution on community well-being, affirming the crucial role of addressing water-related challenges comprehensively.</w:t>
      </w:r>
    </w:p>
    <w:p w14:paraId="7276BBED" w14:textId="77777777" w:rsidR="00101BDF" w:rsidRPr="00101BDF" w:rsidRDefault="00101BDF" w:rsidP="00101BDF">
      <w:pPr>
        <w:rPr>
          <w:rFonts w:eastAsia="Arial" w:cstheme="minorHAnsi"/>
          <w:iCs/>
          <w:kern w:val="0"/>
          <w:szCs w:val="18"/>
          <w14:ligatures w14:val="none"/>
        </w:rPr>
      </w:pPr>
    </w:p>
    <w:p w14:paraId="5014680F" w14:textId="77777777" w:rsidR="00101BDF" w:rsidRPr="00101BDF" w:rsidRDefault="00101BDF" w:rsidP="00101BDF">
      <w:pPr>
        <w:rPr>
          <w:rFonts w:eastAsia="Arial" w:cstheme="minorHAnsi"/>
          <w:iCs/>
          <w:kern w:val="0"/>
          <w:szCs w:val="18"/>
          <w14:ligatures w14:val="none"/>
        </w:rPr>
      </w:pPr>
      <w:r w:rsidRPr="00101BDF">
        <w:rPr>
          <w:rFonts w:eastAsia="Arial" w:cstheme="minorHAnsi"/>
          <w:iCs/>
          <w:kern w:val="0"/>
          <w:szCs w:val="18"/>
          <w14:ligatures w14:val="none"/>
        </w:rPr>
        <w:t>The interconnection between waste disposal practices and water quality was clearly understood, with 99% recognizing the need for improved waste disposal methods. This acknowledgment underscores the vital link between waste management and water quality, reinforcing the necessity for holistic interventions. A striking 98% reported instances of family illnesses attributed to water-related issues, emphasizing both the community's awareness of the interconnectedness between water quality and health and the prevalence of waterborne diseases in the communities. Practical challenges were evident, as 97% reported difficulties in accessing water, while 89% stated feeling safe during water collection.</w:t>
      </w:r>
    </w:p>
    <w:p w14:paraId="39E8F61E" w14:textId="77777777" w:rsidR="00101BDF" w:rsidRPr="00101BDF" w:rsidRDefault="00101BDF" w:rsidP="00101BDF">
      <w:pPr>
        <w:jc w:val="left"/>
        <w:rPr>
          <w:rFonts w:eastAsia="Times New Roman" w:cstheme="minorHAnsi"/>
          <w:iCs/>
          <w:kern w:val="0"/>
          <w:szCs w:val="18"/>
          <w:lang w:eastAsia="en-GB"/>
          <w14:ligatures w14:val="none"/>
        </w:rPr>
      </w:pPr>
    </w:p>
    <w:p w14:paraId="3936C19A" w14:textId="77777777" w:rsidR="00101BDF" w:rsidRPr="00101BDF" w:rsidRDefault="00101BDF" w:rsidP="00101BDF">
      <w:pPr>
        <w:rPr>
          <w:rFonts w:eastAsia="Arial" w:cstheme="minorHAnsi"/>
          <w:iCs/>
          <w:kern w:val="0"/>
          <w:szCs w:val="18"/>
          <w14:ligatures w14:val="none"/>
        </w:rPr>
      </w:pPr>
      <w:r w:rsidRPr="00101BDF">
        <w:rPr>
          <w:rFonts w:eastAsia="Arial" w:cstheme="minorHAnsi"/>
          <w:iCs/>
          <w:kern w:val="0"/>
          <w:szCs w:val="18"/>
          <w14:ligatures w14:val="none"/>
        </w:rPr>
        <w:t xml:space="preserve">An essential aspect for the sustainability of the project is the willingness of all communities to bear </w:t>
      </w:r>
      <w:bookmarkStart w:id="473" w:name="_Int_N1SEaWH7"/>
      <w:r w:rsidRPr="00101BDF">
        <w:rPr>
          <w:rFonts w:eastAsia="Arial" w:cstheme="minorHAnsi"/>
          <w:iCs/>
          <w:kern w:val="0"/>
          <w:szCs w:val="18"/>
          <w14:ligatures w14:val="none"/>
        </w:rPr>
        <w:t>the financial</w:t>
      </w:r>
      <w:bookmarkEnd w:id="473"/>
      <w:r w:rsidRPr="00101BDF">
        <w:rPr>
          <w:rFonts w:eastAsia="Arial" w:cstheme="minorHAnsi"/>
          <w:iCs/>
          <w:kern w:val="0"/>
          <w:szCs w:val="18"/>
          <w14:ligatures w14:val="none"/>
        </w:rPr>
        <w:t xml:space="preserve"> responsibility. Impressively, 99% of respondents expressed agreement, either wholly or partially, with the prospect of paying for services. Moreover, a remarkable commitment to community-wide equitable water usage is demonstrated, with a unanimous willingness to limit water consumption to ensure that the entire village has sufficient supply. In Boom Creek and Copper Bank, where private wells are available, 65% of respondents </w:t>
      </w:r>
      <w:bookmarkStart w:id="474" w:name="_Int_wYrFryL4"/>
      <w:r w:rsidRPr="00101BDF">
        <w:rPr>
          <w:rFonts w:eastAsia="Arial" w:cstheme="minorHAnsi"/>
          <w:iCs/>
          <w:kern w:val="0"/>
          <w:szCs w:val="18"/>
          <w14:ligatures w14:val="none"/>
        </w:rPr>
        <w:t>would</w:t>
      </w:r>
      <w:bookmarkEnd w:id="474"/>
      <w:r w:rsidRPr="00101BDF">
        <w:rPr>
          <w:rFonts w:eastAsia="Arial" w:cstheme="minorHAnsi"/>
          <w:iCs/>
          <w:kern w:val="0"/>
          <w:szCs w:val="18"/>
          <w14:ligatures w14:val="none"/>
        </w:rPr>
        <w:t xml:space="preserve"> contemplate disconnecting from these wells if the project offers a dependable water service, illustrating a shared dedication to the success of the project. Interestingly, all men in Copper Bank expressed opposition to disconnection, while conversely, all women were in favor. The discrepancy in responses between men and women in Copper Bank may suggest a gendered perspective on the perceived benefits and drawbacks of disconnecting from private wells, difference that may stem from distinct roles, priorities, or perceptions within the community.</w:t>
      </w:r>
    </w:p>
    <w:p w14:paraId="04AE0F95" w14:textId="77777777" w:rsidR="00101BDF" w:rsidRPr="00101BDF" w:rsidRDefault="00101BDF" w:rsidP="00101BDF">
      <w:pPr>
        <w:rPr>
          <w:rFonts w:eastAsia="Arial" w:cstheme="minorHAnsi"/>
          <w:iCs/>
          <w:kern w:val="0"/>
          <w:szCs w:val="18"/>
          <w14:ligatures w14:val="none"/>
        </w:rPr>
      </w:pPr>
    </w:p>
    <w:p w14:paraId="24988A6B" w14:textId="77777777" w:rsidR="00101BDF" w:rsidRPr="00101BDF" w:rsidRDefault="00101BDF" w:rsidP="00101BDF">
      <w:pPr>
        <w:rPr>
          <w:rFonts w:eastAsia="Arial" w:cstheme="minorHAnsi"/>
          <w:iCs/>
          <w:kern w:val="0"/>
          <w:szCs w:val="18"/>
          <w14:ligatures w14:val="none"/>
        </w:rPr>
      </w:pPr>
      <w:r w:rsidRPr="00101BDF">
        <w:rPr>
          <w:rFonts w:eastAsia="Arial" w:cstheme="minorHAnsi"/>
          <w:iCs/>
          <w:kern w:val="0"/>
          <w:szCs w:val="18"/>
          <w14:ligatures w14:val="none"/>
        </w:rPr>
        <w:t>In response to the prospect of introducing a program on alternative livelihoods, a resounding 95% of respondents expressed agreement or partial agreement. Notably, unanimous support was observed among women across all communities, while a minority of men in Otoxha and Copper Bank disagreed. In Dolores, 71% of men opted for partial agreement, suggesting a nuanced response to the idea of diversifying employment opportunities.</w:t>
      </w:r>
    </w:p>
    <w:p w14:paraId="0B02E2B2" w14:textId="77777777" w:rsidR="00101BDF" w:rsidRPr="00101BDF" w:rsidRDefault="00101BDF" w:rsidP="00101BDF">
      <w:pPr>
        <w:rPr>
          <w:rFonts w:eastAsia="Arial" w:cstheme="minorHAnsi"/>
          <w:iCs/>
          <w:kern w:val="0"/>
          <w:szCs w:val="18"/>
          <w14:ligatures w14:val="none"/>
        </w:rPr>
      </w:pPr>
    </w:p>
    <w:p w14:paraId="08BF8682" w14:textId="77777777" w:rsidR="00101BDF" w:rsidRPr="00101BDF" w:rsidRDefault="00101BDF" w:rsidP="00101BDF">
      <w:pPr>
        <w:rPr>
          <w:rFonts w:eastAsia="Arial" w:cstheme="minorHAnsi"/>
          <w:iCs/>
          <w:kern w:val="0"/>
          <w:szCs w:val="18"/>
          <w14:ligatures w14:val="none"/>
        </w:rPr>
      </w:pPr>
      <w:r w:rsidRPr="00101BDF">
        <w:rPr>
          <w:rFonts w:eastAsia="Arial" w:cstheme="minorHAnsi"/>
          <w:iCs/>
          <w:kern w:val="0"/>
          <w:szCs w:val="18"/>
          <w14:ligatures w14:val="none"/>
        </w:rPr>
        <w:t>When queried about their openness to acquiring new skills for the potential of additional income, a substantial 93% of respondents voiced agreement or partial agreement. However, 12 men in Otoxha and two men in Copper Bank expressed disagreement, potentially indicating a certain complacency in their existing skill sets or financial stability. Conversely, all women in the surveyed communities exhibited unanimous support for embracing new skills.</w:t>
      </w:r>
    </w:p>
    <w:p w14:paraId="3697D369" w14:textId="77777777" w:rsidR="00101BDF" w:rsidRPr="00101BDF" w:rsidRDefault="00101BDF" w:rsidP="00101BDF">
      <w:pPr>
        <w:rPr>
          <w:rFonts w:eastAsia="Arial" w:cstheme="minorHAnsi"/>
          <w:iCs/>
          <w:kern w:val="0"/>
          <w:szCs w:val="18"/>
          <w14:ligatures w14:val="none"/>
        </w:rPr>
      </w:pPr>
    </w:p>
    <w:p w14:paraId="79964718" w14:textId="77777777" w:rsidR="00101BDF" w:rsidRPr="00101BDF" w:rsidRDefault="00101BDF" w:rsidP="00101BDF">
      <w:pPr>
        <w:rPr>
          <w:rFonts w:eastAsia="Arial" w:cstheme="minorHAnsi"/>
          <w:iCs/>
          <w:kern w:val="0"/>
          <w:szCs w:val="18"/>
          <w14:ligatures w14:val="none"/>
        </w:rPr>
      </w:pPr>
      <w:r w:rsidRPr="00101BDF">
        <w:rPr>
          <w:rFonts w:eastAsia="Arial" w:cstheme="minorHAnsi"/>
          <w:iCs/>
          <w:kern w:val="0"/>
          <w:szCs w:val="18"/>
          <w14:ligatures w14:val="none"/>
        </w:rPr>
        <w:t>The proposition that women in the community could enhance their families' well-being by acquiring new skills and earning additional income garnered agreement from 91% of respondents. While women universally endorsed this idea, men in Dolores exhibited a degree of hesitation, with all expressing partial agreement. In Otoxha, a quarter of men disagreed, as did two men in Copper Bank. This strong response among women, linked to their willingness to learn new skills, underscores the potential not only for the livelihoods program but for transforming traditional gender norms, as it suggests approval of the notion of women seeking employment outside the home. Overall, these findings highlight the complex interplay between traditional expectations and evolving aspirations within the communities.</w:t>
      </w:r>
    </w:p>
    <w:p w14:paraId="15326FC3" w14:textId="77777777" w:rsidR="00101BDF" w:rsidRPr="00101BDF" w:rsidRDefault="00101BDF" w:rsidP="00101BDF">
      <w:pPr>
        <w:rPr>
          <w:rFonts w:eastAsia="Arial" w:cstheme="minorHAnsi"/>
          <w:iCs/>
          <w:kern w:val="0"/>
          <w:szCs w:val="18"/>
          <w14:ligatures w14:val="none"/>
        </w:rPr>
      </w:pPr>
    </w:p>
    <w:p w14:paraId="4AF6520C" w14:textId="77777777" w:rsidR="00101BDF" w:rsidRPr="00101BDF" w:rsidRDefault="00101BDF" w:rsidP="00101BDF">
      <w:pPr>
        <w:rPr>
          <w:rFonts w:eastAsia="Arial" w:cstheme="minorHAnsi"/>
          <w:iCs/>
          <w:kern w:val="0"/>
          <w:szCs w:val="18"/>
          <w14:ligatures w14:val="none"/>
        </w:rPr>
      </w:pPr>
      <w:r w:rsidRPr="00101BDF">
        <w:rPr>
          <w:rFonts w:eastAsia="Arial" w:cstheme="minorHAnsi"/>
          <w:iCs/>
          <w:kern w:val="0"/>
          <w:szCs w:val="18"/>
          <w14:ligatures w14:val="none"/>
        </w:rPr>
        <w:t>Furthermore, an encouraging outcome emerged with the establishment of a women's group in Copper Bank subsequent to the consultation process. Spearheaded by a local female leader, this initiative showcased a proactive engagement of women in the community. The group swiftly became a hub for the exchange of knowledge on various practices and skills. There was a palpable eagerness among the participants to acquire new abilities, exemplified by their interest in learning activities like bakery or basket weaving with recycled materials. This positive development indicates not only a growing sense of empowerment and solidarity among women but also a tangible commitment to skill development and knowledge-sharing within the community.</w:t>
      </w:r>
    </w:p>
    <w:p w14:paraId="66B677C4" w14:textId="77777777" w:rsidR="00101BDF" w:rsidRPr="00101BDF" w:rsidRDefault="00101BDF" w:rsidP="00101BDF">
      <w:pPr>
        <w:rPr>
          <w:rFonts w:eastAsia="Arial" w:cstheme="minorHAnsi"/>
          <w:iCs/>
          <w:kern w:val="0"/>
          <w:szCs w:val="18"/>
          <w14:ligatures w14:val="none"/>
        </w:rPr>
      </w:pPr>
    </w:p>
    <w:p w14:paraId="011D7924" w14:textId="77777777" w:rsidR="00101BDF" w:rsidRPr="00101BDF" w:rsidRDefault="00101BDF" w:rsidP="00101BDF">
      <w:pPr>
        <w:rPr>
          <w:rFonts w:eastAsia="Arial" w:cstheme="minorHAnsi"/>
          <w:iCs/>
          <w:kern w:val="0"/>
          <w:szCs w:val="18"/>
          <w14:ligatures w14:val="none"/>
        </w:rPr>
      </w:pPr>
      <w:r w:rsidRPr="00101BDF">
        <w:rPr>
          <w:rFonts w:eastAsia="Arial" w:cstheme="minorHAnsi"/>
          <w:iCs/>
          <w:kern w:val="0"/>
          <w:szCs w:val="18"/>
          <w14:ligatures w14:val="none"/>
        </w:rPr>
        <w:t>The consultation process extended its reach to a diverse array of stakeholders (see Annex B for the complete list), aiming to glean comprehensive insights into gender dynamics within the communities. Beyond insightful interviews with MRT field officers, who possess in-depth knowledge of the districts and communities and their culture dynamics, the consulting team engaged in dialogues with key figures such as Officers from the Women’s Department in MHD, gender focal points, the Commissioner of Indigenous Peoples, and project implementation units actively involved in initiatives with rural women. Understanding the nuances of Maya culture and its power structure was facilitated through crucial interactions with the National Association of Village Councils, the District Association of Village Councils, and, notably, the Maya Leaders Association and the Toledo Alcaldes Association.</w:t>
      </w:r>
    </w:p>
    <w:p w14:paraId="62BD12DF" w14:textId="77777777" w:rsidR="00101BDF" w:rsidRPr="00101BDF" w:rsidRDefault="00101BDF" w:rsidP="00101BDF">
      <w:pPr>
        <w:rPr>
          <w:rFonts w:eastAsia="Arial" w:cstheme="minorHAnsi"/>
          <w:iCs/>
          <w:kern w:val="0"/>
          <w:szCs w:val="18"/>
          <w14:ligatures w14:val="none"/>
        </w:rPr>
      </w:pPr>
    </w:p>
    <w:p w14:paraId="0A89E915" w14:textId="77777777" w:rsidR="00101BDF" w:rsidRPr="00101BDF" w:rsidRDefault="00101BDF" w:rsidP="00101BDF">
      <w:pPr>
        <w:rPr>
          <w:rFonts w:eastAsia="Arial" w:cstheme="minorHAnsi"/>
          <w:iCs/>
          <w:kern w:val="0"/>
          <w:szCs w:val="18"/>
          <w14:ligatures w14:val="none"/>
        </w:rPr>
      </w:pPr>
      <w:r w:rsidRPr="00101BDF">
        <w:rPr>
          <w:rFonts w:eastAsia="Arial" w:cstheme="minorHAnsi"/>
          <w:iCs/>
          <w:kern w:val="0"/>
          <w:szCs w:val="18"/>
          <w14:ligatures w14:val="none"/>
        </w:rPr>
        <w:t>To delve into the intricacies of engaging women effectively, the consultation process involved collaborations with civil society organizations with a track record of working with women in Toledo and Corozal, such as BEST, Humana, and Ya’axché, and with other donors, such as UNDP, who provided important insights on the design and implementation of other projects working with female solar engineer</w:t>
      </w:r>
      <w:r w:rsidRPr="00101BDF">
        <w:rPr>
          <w:rFonts w:eastAsia="Arial" w:cstheme="minorHAnsi"/>
          <w:iCs/>
          <w:kern w:val="0"/>
          <w:szCs w:val="18"/>
          <w:vertAlign w:val="superscript"/>
          <w14:ligatures w14:val="none"/>
        </w:rPr>
        <w:footnoteReference w:id="32"/>
      </w:r>
      <w:r w:rsidRPr="00101BDF">
        <w:rPr>
          <w:rFonts w:eastAsia="Arial" w:cstheme="minorHAnsi"/>
          <w:iCs/>
          <w:kern w:val="0"/>
          <w:szCs w:val="18"/>
          <w14:ligatures w14:val="none"/>
        </w:rPr>
        <w:t>. These partnerships provided invaluable insights into the consultation process and offered important knowledge for future project implementation. Additionally, engagement with NGOs proved instrumental in identifying potential partners for the implementation of several activities.</w:t>
      </w:r>
    </w:p>
    <w:p w14:paraId="67BF7111" w14:textId="77777777" w:rsidR="00101BDF" w:rsidRPr="00101BDF" w:rsidRDefault="00101BDF" w:rsidP="00101BDF">
      <w:pPr>
        <w:rPr>
          <w:rFonts w:eastAsia="Arial" w:cstheme="minorHAnsi"/>
          <w:iCs/>
          <w:kern w:val="0"/>
          <w:szCs w:val="18"/>
          <w14:ligatures w14:val="none"/>
        </w:rPr>
      </w:pPr>
    </w:p>
    <w:p w14:paraId="366179FC" w14:textId="77777777" w:rsidR="00101BDF" w:rsidRPr="00101BDF" w:rsidRDefault="00101BDF" w:rsidP="00101BDF">
      <w:pPr>
        <w:rPr>
          <w:rFonts w:eastAsia="Arial" w:cstheme="minorHAnsi"/>
          <w:iCs/>
          <w:kern w:val="0"/>
          <w:szCs w:val="18"/>
          <w14:ligatures w14:val="none"/>
        </w:rPr>
      </w:pPr>
      <w:r w:rsidRPr="00101BDF">
        <w:rPr>
          <w:rFonts w:eastAsia="Arial" w:cstheme="minorHAnsi"/>
          <w:iCs/>
          <w:kern w:val="0"/>
          <w:szCs w:val="18"/>
          <w14:ligatures w14:val="none"/>
        </w:rPr>
        <w:t>Recognizing the significance of grassroots perspectives, the consultation process sought input from local women’s groups, including the Xaibe Women’s Group in Corozal District and the Tumul Uj Pueblo Mopan Women’s Group in Toledo District. These interactions aimed to better comprehend the needs of indigenous women, assess the perceived utility of women’s groups, and gauge the reception of such initiatives in traditionally patriarchal societies like the Maya. Encouragingly, the feedback was positive, reflecting the enthusiasm and satisfaction of women involved in these groups. The valuable insights gathered from these diverse stakeholders played a pivotal role in understanding cultural backgrounds, particularly within Maya communities, anticipating potential obstacles to women’s participation, and effectively organizing consultation meetings. The lessons learned were seamlessly integrated into the project design through the gender action plan.</w:t>
      </w:r>
    </w:p>
    <w:p w14:paraId="54918619" w14:textId="77777777" w:rsidR="00101BDF" w:rsidRPr="00101BDF" w:rsidRDefault="00101BDF" w:rsidP="00101BDF">
      <w:pPr>
        <w:jc w:val="left"/>
        <w:rPr>
          <w:rFonts w:eastAsia="Times New Roman" w:cstheme="minorHAnsi"/>
          <w:iCs/>
          <w:kern w:val="0"/>
          <w:szCs w:val="18"/>
          <w:lang w:eastAsia="en-GB"/>
          <w14:ligatures w14:val="none"/>
        </w:rPr>
      </w:pPr>
    </w:p>
    <w:p w14:paraId="6DD246D8" w14:textId="77777777" w:rsidR="00101BDF" w:rsidRPr="00101BDF" w:rsidRDefault="00101BDF" w:rsidP="00101BDF">
      <w:pPr>
        <w:keepNext/>
        <w:keepLines/>
        <w:numPr>
          <w:ilvl w:val="0"/>
          <w:numId w:val="51"/>
        </w:numPr>
        <w:tabs>
          <w:tab w:val="clear" w:pos="0"/>
          <w:tab w:val="num" w:pos="360"/>
        </w:tabs>
        <w:spacing w:before="40"/>
        <w:ind w:left="357" w:hanging="357"/>
        <w:jc w:val="left"/>
        <w:outlineLvl w:val="1"/>
        <w:rPr>
          <w:rFonts w:eastAsiaTheme="majorEastAsia" w:cstheme="minorHAnsi"/>
          <w:b/>
          <w:caps/>
          <w:kern w:val="0"/>
          <w:szCs w:val="18"/>
          <w:lang w:val="en-GB"/>
          <w14:ligatures w14:val="none"/>
        </w:rPr>
      </w:pPr>
      <w:bookmarkStart w:id="475" w:name="_Toc158908914"/>
      <w:r w:rsidRPr="00101BDF">
        <w:rPr>
          <w:rFonts w:eastAsiaTheme="majorEastAsia" w:cstheme="minorHAnsi"/>
          <w:b/>
          <w:caps/>
          <w:kern w:val="0"/>
          <w:szCs w:val="18"/>
          <w:lang w:val="en-GB"/>
          <w14:ligatures w14:val="none"/>
        </w:rPr>
        <w:t>Incorporation of public consultations into project design</w:t>
      </w:r>
      <w:bookmarkEnd w:id="475"/>
    </w:p>
    <w:p w14:paraId="36F4BD89" w14:textId="77777777" w:rsidR="00101BDF" w:rsidRPr="00101BDF" w:rsidRDefault="00101BDF" w:rsidP="00101BDF">
      <w:pPr>
        <w:jc w:val="left"/>
        <w:rPr>
          <w:rFonts w:eastAsia="Times New Roman" w:cstheme="minorHAnsi"/>
          <w:iCs/>
          <w:kern w:val="0"/>
          <w:szCs w:val="18"/>
          <w:lang w:val="en-GB"/>
          <w14:ligatures w14:val="none"/>
        </w:rPr>
      </w:pPr>
    </w:p>
    <w:p w14:paraId="66180E5A" w14:textId="77777777" w:rsidR="00101BDF" w:rsidRPr="00101BDF" w:rsidRDefault="00101BDF" w:rsidP="00101BDF">
      <w:pPr>
        <w:rPr>
          <w:rFonts w:eastAsia="Arial" w:cstheme="minorHAnsi"/>
          <w:iCs/>
          <w:kern w:val="0"/>
          <w:szCs w:val="18"/>
          <w14:ligatures w14:val="none"/>
        </w:rPr>
      </w:pPr>
      <w:r w:rsidRPr="00101BDF">
        <w:rPr>
          <w:rFonts w:eastAsia="Arial" w:cstheme="minorHAnsi"/>
          <w:iCs/>
          <w:kern w:val="0"/>
          <w:szCs w:val="18"/>
          <w14:ligatures w14:val="none"/>
        </w:rPr>
        <w:t>The project design for the implementation of solar-powered water systems and livelihood programs has been strongly influenced by the valuable insights gathered during public consultations in Toledo and Corozal. Leaders from the communities in Toledo district expressed a genuine interest in actively contributing to the project by providing a workforce as an in-kind contribution. Their commitment extends to suggesting suitable sites for installing water systems and well digging, showcasing a collaborative approach that incorporates local knowledge and community needs into the project's design.</w:t>
      </w:r>
    </w:p>
    <w:p w14:paraId="43EB8DE1" w14:textId="77777777" w:rsidR="00101BDF" w:rsidRPr="00101BDF" w:rsidRDefault="00101BDF" w:rsidP="00101BDF">
      <w:pPr>
        <w:rPr>
          <w:rFonts w:eastAsia="Arial" w:cstheme="minorHAnsi"/>
          <w:iCs/>
          <w:kern w:val="0"/>
          <w:szCs w:val="18"/>
          <w14:ligatures w14:val="none"/>
        </w:rPr>
      </w:pPr>
    </w:p>
    <w:p w14:paraId="3EAEBBE4" w14:textId="77777777" w:rsidR="00101BDF" w:rsidRPr="00101BDF" w:rsidRDefault="00101BDF" w:rsidP="00101BDF">
      <w:pPr>
        <w:rPr>
          <w:rFonts w:eastAsia="Arial" w:cstheme="minorHAnsi"/>
          <w:iCs/>
          <w:color w:val="FF0000"/>
          <w:kern w:val="0"/>
          <w:szCs w:val="18"/>
          <w14:ligatures w14:val="none"/>
        </w:rPr>
      </w:pPr>
      <w:r w:rsidRPr="00101BDF">
        <w:rPr>
          <w:rFonts w:eastAsia="Arial" w:cstheme="minorHAnsi"/>
          <w:iCs/>
          <w:kern w:val="0"/>
          <w:szCs w:val="18"/>
          <w14:ligatures w14:val="none"/>
        </w:rPr>
        <w:t xml:space="preserve">Recognizing the crucial role of education in promoting proper sanitation and hygiene, the consultations revealed a consensus on the importance of children's involvement. As a result, the project is considering kids' training programs aimed at raising awareness among the entire population. Moreover, the proposal to train teachers in WASH (Water, Sanitation, and Hygiene) demonstrations underscores a strategic approach to convey key information, encouraging healthy behaviors and emphasizing the importance of maintaining clean bathroom facilities. </w:t>
      </w:r>
    </w:p>
    <w:p w14:paraId="506AFAC9" w14:textId="77777777" w:rsidR="00101BDF" w:rsidRPr="00101BDF" w:rsidRDefault="00101BDF" w:rsidP="00101BDF">
      <w:pPr>
        <w:rPr>
          <w:rFonts w:eastAsia="Arial" w:cstheme="minorHAnsi"/>
          <w:iCs/>
          <w:kern w:val="0"/>
          <w:szCs w:val="18"/>
          <w14:ligatures w14:val="none"/>
        </w:rPr>
      </w:pPr>
    </w:p>
    <w:p w14:paraId="3323CC82" w14:textId="77777777" w:rsidR="00101BDF" w:rsidRPr="00101BDF" w:rsidRDefault="00101BDF" w:rsidP="00101BDF">
      <w:pPr>
        <w:rPr>
          <w:rFonts w:eastAsia="Arial" w:cstheme="minorHAnsi"/>
          <w:iCs/>
          <w:kern w:val="0"/>
          <w:szCs w:val="18"/>
          <w14:ligatures w14:val="none"/>
        </w:rPr>
      </w:pPr>
      <w:r w:rsidRPr="00101BDF">
        <w:rPr>
          <w:rFonts w:eastAsia="Arial" w:cstheme="minorHAnsi"/>
          <w:iCs/>
          <w:kern w:val="0"/>
          <w:szCs w:val="18"/>
          <w14:ligatures w14:val="none"/>
        </w:rPr>
        <w:t>Additionally, both men and women expressed keen interest in acquiring new skills and developing various products. Women articulated a desire for training in food processing, including bakery skills, and embroidery. Additionally, there is a high demand for micro-financing and assistance in marketing products. The project design reflects these community aspirations by incorporating plans for relevant training programs and support for income-generating activities such as the production of cohune nut oil, cardamom cultivation, and beekeeping.</w:t>
      </w:r>
    </w:p>
    <w:p w14:paraId="7F6968BF" w14:textId="77777777" w:rsidR="00101BDF" w:rsidRPr="00101BDF" w:rsidRDefault="00101BDF" w:rsidP="00101BDF">
      <w:pPr>
        <w:rPr>
          <w:rFonts w:eastAsia="Arial" w:cstheme="minorHAnsi"/>
          <w:iCs/>
          <w:kern w:val="0"/>
          <w:szCs w:val="18"/>
          <w14:ligatures w14:val="none"/>
        </w:rPr>
      </w:pPr>
    </w:p>
    <w:p w14:paraId="09E45935" w14:textId="77777777" w:rsidR="00101BDF" w:rsidRPr="00101BDF" w:rsidRDefault="00101BDF" w:rsidP="00101BDF">
      <w:pPr>
        <w:rPr>
          <w:rFonts w:eastAsia="Arial" w:cstheme="minorHAnsi"/>
          <w:iCs/>
          <w:kern w:val="0"/>
          <w:szCs w:val="18"/>
          <w14:ligatures w14:val="none"/>
        </w:rPr>
      </w:pPr>
      <w:r w:rsidRPr="00101BDF">
        <w:rPr>
          <w:rFonts w:eastAsia="Arial" w:cstheme="minorHAnsi"/>
          <w:iCs/>
          <w:kern w:val="0"/>
          <w:szCs w:val="18"/>
          <w14:ligatures w14:val="none"/>
        </w:rPr>
        <w:t>In essence, the project's design phase demonstrates a responsive and community-driven approach, integrating the views, needs, and skills of Corozal and Toledo residents to ensure the initiatives align with their aspirations and contribute to sustainable development.</w:t>
      </w:r>
    </w:p>
    <w:p w14:paraId="183EF670" w14:textId="77777777" w:rsidR="00101BDF" w:rsidRPr="00101BDF" w:rsidRDefault="00101BDF" w:rsidP="00101BDF">
      <w:pPr>
        <w:jc w:val="left"/>
        <w:rPr>
          <w:rFonts w:eastAsia="Times New Roman" w:cstheme="minorHAnsi"/>
          <w:iCs/>
          <w:kern w:val="0"/>
          <w:sz w:val="20"/>
          <w:lang w:eastAsia="en-GB"/>
          <w14:ligatures w14:val="none"/>
        </w:rPr>
      </w:pPr>
    </w:p>
    <w:p w14:paraId="7DD886E5" w14:textId="7DBB9C95" w:rsidR="00101BDF" w:rsidRPr="00101BDF" w:rsidRDefault="00101BDF" w:rsidP="005617F1">
      <w:pPr>
        <w:rPr>
          <w:rFonts w:eastAsiaTheme="majorEastAsia" w:cstheme="minorHAnsi"/>
          <w:iCs/>
          <w:color w:val="000000" w:themeColor="text1"/>
          <w:kern w:val="0"/>
          <w:sz w:val="28"/>
          <w:szCs w:val="32"/>
          <w14:ligatures w14:val="none"/>
        </w:rPr>
        <w:sectPr w:rsidR="00101BDF" w:rsidRPr="00101BDF" w:rsidSect="00743FF6">
          <w:headerReference w:type="default" r:id="rId123"/>
          <w:pgSz w:w="11906" w:h="16838"/>
          <w:pgMar w:top="1440" w:right="1080" w:bottom="1440" w:left="1080" w:header="708" w:footer="708" w:gutter="0"/>
          <w:cols w:space="708"/>
          <w:docGrid w:linePitch="360"/>
        </w:sectPr>
      </w:pPr>
      <w:r w:rsidRPr="00101BDF">
        <w:rPr>
          <w:rFonts w:eastAsia="Arial" w:cstheme="minorHAnsi"/>
          <w:iCs/>
          <w:kern w:val="0"/>
          <w:sz w:val="20"/>
          <w:szCs w:val="22"/>
          <w14:ligatures w14:val="none"/>
        </w:rPr>
        <w:br w:type="page"/>
      </w:r>
    </w:p>
    <w:p w14:paraId="76BBF38D" w14:textId="358BF99A" w:rsidR="00101BDF" w:rsidRPr="00CD5578" w:rsidRDefault="00101BDF" w:rsidP="005617F1">
      <w:pPr>
        <w:pStyle w:val="Heading2"/>
        <w:rPr>
          <w:rFonts w:cstheme="minorHAnsi"/>
          <w:sz w:val="18"/>
          <w:szCs w:val="18"/>
          <w:lang w:val="en-GB"/>
        </w:rPr>
      </w:pPr>
      <w:bookmarkStart w:id="476" w:name="_Toc158908918"/>
      <w:r w:rsidRPr="00CD5578">
        <w:rPr>
          <w:rFonts w:cstheme="minorHAnsi"/>
          <w:sz w:val="18"/>
          <w:szCs w:val="18"/>
          <w:lang w:val="en-GB"/>
        </w:rPr>
        <w:t>GAP Matrix</w:t>
      </w:r>
      <w:bookmarkEnd w:id="476"/>
    </w:p>
    <w:p w14:paraId="237B6BE0" w14:textId="77777777" w:rsidR="00101BDF" w:rsidRPr="00101BDF" w:rsidRDefault="00101BDF" w:rsidP="00101BDF">
      <w:pPr>
        <w:jc w:val="left"/>
        <w:rPr>
          <w:rFonts w:eastAsia="Times New Roman" w:cstheme="minorHAnsi"/>
          <w:iCs/>
          <w:kern w:val="0"/>
          <w:szCs w:val="18"/>
          <w:lang w:eastAsia="en-GB"/>
          <w14:ligatures w14:val="none"/>
        </w:rPr>
      </w:pPr>
    </w:p>
    <w:p w14:paraId="50E62965" w14:textId="77777777" w:rsidR="00101BDF" w:rsidRPr="00101BDF" w:rsidRDefault="00101BDF" w:rsidP="00101BDF">
      <w:pPr>
        <w:jc w:val="left"/>
        <w:rPr>
          <w:rFonts w:eastAsia="Times New Roman" w:cstheme="minorHAnsi"/>
          <w:iCs/>
          <w:color w:val="000000" w:themeColor="text1"/>
          <w:kern w:val="0"/>
          <w:szCs w:val="18"/>
          <w:lang w:eastAsia="en-GB"/>
          <w14:ligatures w14:val="none"/>
        </w:rPr>
      </w:pPr>
      <w:r w:rsidRPr="00101BDF">
        <w:rPr>
          <w:rFonts w:eastAsia="Times New Roman" w:cstheme="minorHAnsi"/>
          <w:iCs/>
          <w:color w:val="000000" w:themeColor="text1"/>
          <w:kern w:val="0"/>
          <w:szCs w:val="18"/>
          <w:lang w:eastAsia="en-GB"/>
          <w14:ligatures w14:val="none"/>
        </w:rPr>
        <w:t>In terms of ensuring inclusiveness and fostering women's participation, given the traditional roles and norms in Maya communities, here is the Gender Action Plan (GAP) matrix:</w:t>
      </w:r>
    </w:p>
    <w:p w14:paraId="28CEEA4C" w14:textId="77777777" w:rsidR="00101BDF" w:rsidRPr="00101BDF" w:rsidRDefault="00101BDF" w:rsidP="00101BDF">
      <w:pPr>
        <w:jc w:val="left"/>
        <w:rPr>
          <w:rFonts w:eastAsia="Times New Roman" w:cstheme="minorHAnsi"/>
          <w:iCs/>
          <w:color w:val="000000" w:themeColor="text1"/>
          <w:kern w:val="0"/>
          <w:szCs w:val="18"/>
          <w:lang w:eastAsia="en-GB"/>
          <w14:ligatures w14:val="none"/>
        </w:rPr>
      </w:pPr>
    </w:p>
    <w:tbl>
      <w:tblPr>
        <w:tblStyle w:val="TableGrid1"/>
        <w:tblW w:w="14184"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2390"/>
        <w:gridCol w:w="1858"/>
        <w:gridCol w:w="2693"/>
        <w:gridCol w:w="1124"/>
        <w:gridCol w:w="1901"/>
        <w:gridCol w:w="1966"/>
        <w:gridCol w:w="2252"/>
      </w:tblGrid>
      <w:tr w:rsidR="00200A07" w:rsidRPr="00CD5578" w14:paraId="07628AFC" w14:textId="77777777" w:rsidTr="00844732">
        <w:tc>
          <w:tcPr>
            <w:tcW w:w="2390" w:type="dxa"/>
            <w:shd w:val="clear" w:color="auto" w:fill="D9D9D9" w:themeFill="background1" w:themeFillShade="D9"/>
          </w:tcPr>
          <w:p w14:paraId="24FF40F3"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Outcome Statement</w:t>
            </w:r>
          </w:p>
        </w:tc>
        <w:tc>
          <w:tcPr>
            <w:tcW w:w="11794" w:type="dxa"/>
            <w:gridSpan w:val="6"/>
            <w:shd w:val="clear" w:color="auto" w:fill="D9D9D9" w:themeFill="background1" w:themeFillShade="D9"/>
          </w:tcPr>
          <w:p w14:paraId="6F6B6DDC"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Women and men from project’s communities are empowered to appreciate their water resources, which are affected by climate change, through investments in capacity building and water sustainability and its relationship to their livelihoods, allowing communities to be more resilient, to be vested through strong inclusive participation and governance permitting an improved response to changes in climate</w:t>
            </w:r>
          </w:p>
        </w:tc>
      </w:tr>
      <w:tr w:rsidR="00200A07" w:rsidRPr="00CD5578" w14:paraId="79AFCA7C" w14:textId="77777777" w:rsidTr="00844732">
        <w:tc>
          <w:tcPr>
            <w:tcW w:w="2390" w:type="dxa"/>
          </w:tcPr>
          <w:p w14:paraId="6A7A94F9"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Output Statement</w:t>
            </w:r>
          </w:p>
        </w:tc>
        <w:tc>
          <w:tcPr>
            <w:tcW w:w="11794" w:type="dxa"/>
            <w:gridSpan w:val="6"/>
          </w:tcPr>
          <w:p w14:paraId="7BB213D5"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Cost-effective solar hybrid sustainable water systems designed and built in a participatory process with men and women</w:t>
            </w:r>
          </w:p>
        </w:tc>
      </w:tr>
      <w:tr w:rsidR="00200A07" w:rsidRPr="00CD5578" w14:paraId="57B67DFE" w14:textId="77777777" w:rsidTr="00844732">
        <w:tc>
          <w:tcPr>
            <w:tcW w:w="4248" w:type="dxa"/>
            <w:gridSpan w:val="2"/>
          </w:tcPr>
          <w:p w14:paraId="67F7FDD7"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Activities</w:t>
            </w:r>
          </w:p>
        </w:tc>
        <w:tc>
          <w:tcPr>
            <w:tcW w:w="2693" w:type="dxa"/>
          </w:tcPr>
          <w:p w14:paraId="2FD2189E"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Indicators</w:t>
            </w:r>
          </w:p>
        </w:tc>
        <w:tc>
          <w:tcPr>
            <w:tcW w:w="1124" w:type="dxa"/>
          </w:tcPr>
          <w:p w14:paraId="2A073460"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Target</w:t>
            </w:r>
          </w:p>
        </w:tc>
        <w:tc>
          <w:tcPr>
            <w:tcW w:w="1901" w:type="dxa"/>
          </w:tcPr>
          <w:p w14:paraId="71710B95"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Timeline</w:t>
            </w:r>
          </w:p>
        </w:tc>
        <w:tc>
          <w:tcPr>
            <w:tcW w:w="1966" w:type="dxa"/>
          </w:tcPr>
          <w:p w14:paraId="18D642A0"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Responsibilities</w:t>
            </w:r>
          </w:p>
        </w:tc>
        <w:tc>
          <w:tcPr>
            <w:tcW w:w="2252" w:type="dxa"/>
          </w:tcPr>
          <w:p w14:paraId="6EC6B263"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Costs</w:t>
            </w:r>
          </w:p>
        </w:tc>
      </w:tr>
      <w:tr w:rsidR="00200A07" w:rsidRPr="00CD5578" w14:paraId="4B58DF9F" w14:textId="77777777" w:rsidTr="00844732">
        <w:tc>
          <w:tcPr>
            <w:tcW w:w="4248" w:type="dxa"/>
            <w:gridSpan w:val="2"/>
          </w:tcPr>
          <w:p w14:paraId="0F0C6732"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Gender Specialist to be part of PMU</w:t>
            </w:r>
          </w:p>
        </w:tc>
        <w:tc>
          <w:tcPr>
            <w:tcW w:w="2693" w:type="dxa"/>
          </w:tcPr>
          <w:p w14:paraId="69DFAE8C"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Specialist hired</w:t>
            </w:r>
          </w:p>
        </w:tc>
        <w:tc>
          <w:tcPr>
            <w:tcW w:w="1124" w:type="dxa"/>
          </w:tcPr>
          <w:p w14:paraId="45381257"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1</w:t>
            </w:r>
          </w:p>
        </w:tc>
        <w:tc>
          <w:tcPr>
            <w:tcW w:w="1901" w:type="dxa"/>
          </w:tcPr>
          <w:p w14:paraId="13247983"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By 1</w:t>
            </w:r>
            <w:r w:rsidRPr="00101BDF">
              <w:rPr>
                <w:rFonts w:asciiTheme="minorHAnsi" w:eastAsia="Times New Roman" w:hAnsiTheme="minorHAnsi" w:cstheme="minorHAnsi"/>
                <w:iCs/>
                <w:color w:val="000000" w:themeColor="text1"/>
                <w:szCs w:val="18"/>
                <w:vertAlign w:val="superscript"/>
                <w:lang w:eastAsia="en-GB"/>
              </w:rPr>
              <w:t>st</w:t>
            </w:r>
            <w:r w:rsidRPr="00101BDF">
              <w:rPr>
                <w:rFonts w:asciiTheme="minorHAnsi" w:eastAsia="Times New Roman" w:hAnsiTheme="minorHAnsi" w:cstheme="minorHAnsi"/>
                <w:iCs/>
                <w:color w:val="000000" w:themeColor="text1"/>
                <w:szCs w:val="18"/>
                <w:lang w:eastAsia="en-GB"/>
              </w:rPr>
              <w:t xml:space="preserve"> year</w:t>
            </w:r>
          </w:p>
        </w:tc>
        <w:tc>
          <w:tcPr>
            <w:tcW w:w="1966" w:type="dxa"/>
          </w:tcPr>
          <w:p w14:paraId="79564B43"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MRT</w:t>
            </w:r>
          </w:p>
        </w:tc>
        <w:tc>
          <w:tcPr>
            <w:tcW w:w="2252" w:type="dxa"/>
          </w:tcPr>
          <w:p w14:paraId="7E923DC6"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US$ 80,000 (US$ 20,000 per year)</w:t>
            </w:r>
          </w:p>
        </w:tc>
      </w:tr>
      <w:tr w:rsidR="00200A07" w:rsidRPr="00CD5578" w14:paraId="7CA678BB" w14:textId="77777777" w:rsidTr="00844732">
        <w:tc>
          <w:tcPr>
            <w:tcW w:w="4248" w:type="dxa"/>
            <w:gridSpan w:val="2"/>
          </w:tcPr>
          <w:p w14:paraId="2B87B8FF" w14:textId="48DDE806"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 xml:space="preserve">Activity (1.1) </w:t>
            </w:r>
            <w:r w:rsidR="005E3E05" w:rsidRPr="00CD5578">
              <w:rPr>
                <w:rFonts w:asciiTheme="minorHAnsi" w:eastAsia="Times New Roman" w:hAnsiTheme="minorHAnsi" w:cstheme="minorHAnsi"/>
                <w:iCs/>
                <w:color w:val="000000" w:themeColor="text1"/>
                <w:szCs w:val="18"/>
                <w:lang w:eastAsia="en-GB"/>
              </w:rPr>
              <w:t>Design and build, through a participatory process, of inclusive and reliable water systems that account for the cultural, physical, and human capacities of the communities</w:t>
            </w:r>
          </w:p>
        </w:tc>
        <w:tc>
          <w:tcPr>
            <w:tcW w:w="2693" w:type="dxa"/>
          </w:tcPr>
          <w:p w14:paraId="10D0C723"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 of community members who participated in design workshops are women</w:t>
            </w:r>
          </w:p>
        </w:tc>
        <w:tc>
          <w:tcPr>
            <w:tcW w:w="1124" w:type="dxa"/>
          </w:tcPr>
          <w:p w14:paraId="34743B8B"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50%</w:t>
            </w:r>
          </w:p>
        </w:tc>
        <w:tc>
          <w:tcPr>
            <w:tcW w:w="1901" w:type="dxa"/>
          </w:tcPr>
          <w:p w14:paraId="6A1D1551"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By 1</w:t>
            </w:r>
            <w:r w:rsidRPr="00101BDF">
              <w:rPr>
                <w:rFonts w:asciiTheme="minorHAnsi" w:eastAsia="Times New Roman" w:hAnsiTheme="minorHAnsi" w:cstheme="minorHAnsi"/>
                <w:iCs/>
                <w:color w:val="000000" w:themeColor="text1"/>
                <w:szCs w:val="18"/>
                <w:vertAlign w:val="superscript"/>
                <w:lang w:eastAsia="en-GB"/>
              </w:rPr>
              <w:t>st</w:t>
            </w:r>
            <w:r w:rsidRPr="00101BDF">
              <w:rPr>
                <w:rFonts w:asciiTheme="minorHAnsi" w:eastAsia="Times New Roman" w:hAnsiTheme="minorHAnsi" w:cstheme="minorHAnsi"/>
                <w:iCs/>
                <w:color w:val="000000" w:themeColor="text1"/>
                <w:szCs w:val="18"/>
                <w:lang w:eastAsia="en-GB"/>
              </w:rPr>
              <w:t xml:space="preserve"> year</w:t>
            </w:r>
          </w:p>
        </w:tc>
        <w:tc>
          <w:tcPr>
            <w:tcW w:w="1966" w:type="dxa"/>
          </w:tcPr>
          <w:p w14:paraId="78C7ABC0"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PMU (MRT) / Contractor</w:t>
            </w:r>
          </w:p>
        </w:tc>
        <w:tc>
          <w:tcPr>
            <w:tcW w:w="2252" w:type="dxa"/>
          </w:tcPr>
          <w:p w14:paraId="1F14D119"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See project budget activity</w:t>
            </w:r>
          </w:p>
        </w:tc>
      </w:tr>
      <w:tr w:rsidR="00200A07" w:rsidRPr="00CD5578" w14:paraId="2E248C83" w14:textId="77777777" w:rsidTr="00844732">
        <w:tc>
          <w:tcPr>
            <w:tcW w:w="4248" w:type="dxa"/>
            <w:gridSpan w:val="2"/>
          </w:tcPr>
          <w:p w14:paraId="2D1BA1BD"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Activity (1.2.2) Contracted firm in 1.1.1, will, ex-ante construction, undertake a series of workshops with specific training to women in construction skills.</w:t>
            </w:r>
          </w:p>
        </w:tc>
        <w:tc>
          <w:tcPr>
            <w:tcW w:w="2693" w:type="dxa"/>
          </w:tcPr>
          <w:p w14:paraId="18189F16"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Number of workshops done</w:t>
            </w:r>
          </w:p>
        </w:tc>
        <w:tc>
          <w:tcPr>
            <w:tcW w:w="1124" w:type="dxa"/>
          </w:tcPr>
          <w:p w14:paraId="039BD727"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12</w:t>
            </w:r>
          </w:p>
        </w:tc>
        <w:tc>
          <w:tcPr>
            <w:tcW w:w="1901" w:type="dxa"/>
          </w:tcPr>
          <w:p w14:paraId="0C99A393"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By 4</w:t>
            </w:r>
            <w:r w:rsidRPr="00101BDF">
              <w:rPr>
                <w:rFonts w:asciiTheme="minorHAnsi" w:eastAsia="Times New Roman" w:hAnsiTheme="minorHAnsi" w:cstheme="minorHAnsi"/>
                <w:iCs/>
                <w:color w:val="000000" w:themeColor="text1"/>
                <w:szCs w:val="18"/>
                <w:vertAlign w:val="superscript"/>
                <w:lang w:eastAsia="en-GB"/>
              </w:rPr>
              <w:t>th</w:t>
            </w:r>
            <w:r w:rsidRPr="00101BDF">
              <w:rPr>
                <w:rFonts w:asciiTheme="minorHAnsi" w:eastAsia="Times New Roman" w:hAnsiTheme="minorHAnsi" w:cstheme="minorHAnsi"/>
                <w:iCs/>
                <w:color w:val="000000" w:themeColor="text1"/>
                <w:szCs w:val="18"/>
                <w:lang w:eastAsia="en-GB"/>
              </w:rPr>
              <w:t xml:space="preserve"> year</w:t>
            </w:r>
          </w:p>
        </w:tc>
        <w:tc>
          <w:tcPr>
            <w:tcW w:w="1966" w:type="dxa"/>
          </w:tcPr>
          <w:p w14:paraId="7D24FEEA"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PMU (MRT) / Contractor</w:t>
            </w:r>
          </w:p>
        </w:tc>
        <w:tc>
          <w:tcPr>
            <w:tcW w:w="2252" w:type="dxa"/>
          </w:tcPr>
          <w:p w14:paraId="0F543FE9"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US$ 7,500 per community</w:t>
            </w:r>
          </w:p>
        </w:tc>
      </w:tr>
      <w:tr w:rsidR="00200A07" w:rsidRPr="00CD5578" w14:paraId="7E960242" w14:textId="77777777" w:rsidTr="00844732">
        <w:tc>
          <w:tcPr>
            <w:tcW w:w="4248" w:type="dxa"/>
            <w:gridSpan w:val="2"/>
          </w:tcPr>
          <w:p w14:paraId="4B2F4047"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Activity (1.3) Provide maintenance and trainings materials, along with capacity building to the communities (Councils, waterboards, and MRT officers) on the built systems</w:t>
            </w:r>
          </w:p>
        </w:tc>
        <w:tc>
          <w:tcPr>
            <w:tcW w:w="2693" w:type="dxa"/>
          </w:tcPr>
          <w:p w14:paraId="6EC1B098"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 of community members trained in water systems maintenance are women</w:t>
            </w:r>
          </w:p>
        </w:tc>
        <w:tc>
          <w:tcPr>
            <w:tcW w:w="1124" w:type="dxa"/>
          </w:tcPr>
          <w:p w14:paraId="17A09807"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50%</w:t>
            </w:r>
          </w:p>
        </w:tc>
        <w:tc>
          <w:tcPr>
            <w:tcW w:w="1901" w:type="dxa"/>
          </w:tcPr>
          <w:p w14:paraId="06F51219"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By 4</w:t>
            </w:r>
            <w:r w:rsidRPr="00101BDF">
              <w:rPr>
                <w:rFonts w:asciiTheme="minorHAnsi" w:eastAsia="Times New Roman" w:hAnsiTheme="minorHAnsi" w:cstheme="minorHAnsi"/>
                <w:iCs/>
                <w:color w:val="000000" w:themeColor="text1"/>
                <w:szCs w:val="18"/>
                <w:vertAlign w:val="superscript"/>
                <w:lang w:eastAsia="en-GB"/>
              </w:rPr>
              <w:t>th</w:t>
            </w:r>
            <w:r w:rsidRPr="00101BDF">
              <w:rPr>
                <w:rFonts w:asciiTheme="minorHAnsi" w:eastAsia="Times New Roman" w:hAnsiTheme="minorHAnsi" w:cstheme="minorHAnsi"/>
                <w:iCs/>
                <w:color w:val="000000" w:themeColor="text1"/>
                <w:szCs w:val="18"/>
                <w:lang w:eastAsia="en-GB"/>
              </w:rPr>
              <w:t xml:space="preserve"> year</w:t>
            </w:r>
          </w:p>
        </w:tc>
        <w:tc>
          <w:tcPr>
            <w:tcW w:w="1966" w:type="dxa"/>
          </w:tcPr>
          <w:p w14:paraId="02C3FC7D"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PMU (MRT) / Contractor</w:t>
            </w:r>
          </w:p>
        </w:tc>
        <w:tc>
          <w:tcPr>
            <w:tcW w:w="2252" w:type="dxa"/>
          </w:tcPr>
          <w:p w14:paraId="33B9EBC0"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See project budget activity</w:t>
            </w:r>
          </w:p>
        </w:tc>
      </w:tr>
      <w:tr w:rsidR="00200A07" w:rsidRPr="00CD5578" w14:paraId="0F9657BD" w14:textId="77777777" w:rsidTr="00844732">
        <w:tc>
          <w:tcPr>
            <w:tcW w:w="4248" w:type="dxa"/>
            <w:gridSpan w:val="2"/>
          </w:tcPr>
          <w:p w14:paraId="5BE1A931"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Activity (1.3.1) Water boards are constituted for water systems management</w:t>
            </w:r>
          </w:p>
        </w:tc>
        <w:tc>
          <w:tcPr>
            <w:tcW w:w="2693" w:type="dxa"/>
          </w:tcPr>
          <w:p w14:paraId="7B24A985"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 of board members who are women</w:t>
            </w:r>
          </w:p>
        </w:tc>
        <w:tc>
          <w:tcPr>
            <w:tcW w:w="1124" w:type="dxa"/>
          </w:tcPr>
          <w:p w14:paraId="488842A9"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50%</w:t>
            </w:r>
          </w:p>
        </w:tc>
        <w:tc>
          <w:tcPr>
            <w:tcW w:w="1901" w:type="dxa"/>
          </w:tcPr>
          <w:p w14:paraId="2E72243D"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By 4</w:t>
            </w:r>
            <w:r w:rsidRPr="00101BDF">
              <w:rPr>
                <w:rFonts w:asciiTheme="minorHAnsi" w:eastAsia="Times New Roman" w:hAnsiTheme="minorHAnsi" w:cstheme="minorHAnsi"/>
                <w:iCs/>
                <w:color w:val="000000" w:themeColor="text1"/>
                <w:szCs w:val="18"/>
                <w:vertAlign w:val="superscript"/>
                <w:lang w:eastAsia="en-GB"/>
              </w:rPr>
              <w:t>th</w:t>
            </w:r>
            <w:r w:rsidRPr="00101BDF">
              <w:rPr>
                <w:rFonts w:asciiTheme="minorHAnsi" w:eastAsia="Times New Roman" w:hAnsiTheme="minorHAnsi" w:cstheme="minorHAnsi"/>
                <w:iCs/>
                <w:color w:val="000000" w:themeColor="text1"/>
                <w:szCs w:val="18"/>
                <w:lang w:eastAsia="en-GB"/>
              </w:rPr>
              <w:t xml:space="preserve"> year</w:t>
            </w:r>
          </w:p>
        </w:tc>
        <w:tc>
          <w:tcPr>
            <w:tcW w:w="1966" w:type="dxa"/>
          </w:tcPr>
          <w:p w14:paraId="6BE4FFA4"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MRT / Village Leadership</w:t>
            </w:r>
          </w:p>
        </w:tc>
        <w:tc>
          <w:tcPr>
            <w:tcW w:w="2252" w:type="dxa"/>
          </w:tcPr>
          <w:p w14:paraId="4B301B5B"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No cost</w:t>
            </w:r>
          </w:p>
        </w:tc>
      </w:tr>
      <w:tr w:rsidR="00200A07" w:rsidRPr="00CD5578" w14:paraId="6F13E720" w14:textId="77777777" w:rsidTr="00844732">
        <w:tc>
          <w:tcPr>
            <w:tcW w:w="2390" w:type="dxa"/>
            <w:shd w:val="clear" w:color="auto" w:fill="D9D9D9" w:themeFill="background1" w:themeFillShade="D9"/>
          </w:tcPr>
          <w:p w14:paraId="15B0B3CC"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Output Statement</w:t>
            </w:r>
          </w:p>
        </w:tc>
        <w:tc>
          <w:tcPr>
            <w:tcW w:w="11794" w:type="dxa"/>
            <w:gridSpan w:val="6"/>
            <w:shd w:val="clear" w:color="auto" w:fill="D9D9D9" w:themeFill="background1" w:themeFillShade="D9"/>
          </w:tcPr>
          <w:p w14:paraId="36EE4D2F"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The sustainability of water resources is ensured through the improvement of livelihoods opportunities for women and men.</w:t>
            </w:r>
          </w:p>
        </w:tc>
      </w:tr>
      <w:tr w:rsidR="00200A07" w:rsidRPr="00CD5578" w14:paraId="4E4159F0" w14:textId="77777777" w:rsidTr="00844732">
        <w:tc>
          <w:tcPr>
            <w:tcW w:w="4248" w:type="dxa"/>
            <w:gridSpan w:val="2"/>
            <w:vMerge w:val="restart"/>
          </w:tcPr>
          <w:p w14:paraId="6996BBC5"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Activity (3.1) Restoration and sustainability actions of community-near ecosystems services</w:t>
            </w:r>
          </w:p>
        </w:tc>
        <w:tc>
          <w:tcPr>
            <w:tcW w:w="2693" w:type="dxa"/>
          </w:tcPr>
          <w:p w14:paraId="56AE6C3A"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 participants in restoration and sustainability actions are women</w:t>
            </w:r>
          </w:p>
        </w:tc>
        <w:tc>
          <w:tcPr>
            <w:tcW w:w="1124" w:type="dxa"/>
          </w:tcPr>
          <w:p w14:paraId="7C7AC9FA"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30%</w:t>
            </w:r>
          </w:p>
        </w:tc>
        <w:tc>
          <w:tcPr>
            <w:tcW w:w="1901" w:type="dxa"/>
          </w:tcPr>
          <w:p w14:paraId="0DA38504"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By 4</w:t>
            </w:r>
            <w:r w:rsidRPr="00101BDF">
              <w:rPr>
                <w:rFonts w:asciiTheme="minorHAnsi" w:eastAsia="Times New Roman" w:hAnsiTheme="minorHAnsi" w:cstheme="minorHAnsi"/>
                <w:iCs/>
                <w:color w:val="000000" w:themeColor="text1"/>
                <w:szCs w:val="18"/>
                <w:vertAlign w:val="superscript"/>
                <w:lang w:eastAsia="en-GB"/>
              </w:rPr>
              <w:t>th</w:t>
            </w:r>
            <w:r w:rsidRPr="00101BDF">
              <w:rPr>
                <w:rFonts w:asciiTheme="minorHAnsi" w:eastAsia="Times New Roman" w:hAnsiTheme="minorHAnsi" w:cstheme="minorHAnsi"/>
                <w:iCs/>
                <w:color w:val="000000" w:themeColor="text1"/>
                <w:szCs w:val="18"/>
                <w:lang w:eastAsia="en-GB"/>
              </w:rPr>
              <w:t xml:space="preserve"> year</w:t>
            </w:r>
          </w:p>
        </w:tc>
        <w:tc>
          <w:tcPr>
            <w:tcW w:w="1966" w:type="dxa"/>
          </w:tcPr>
          <w:p w14:paraId="5532B468"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 xml:space="preserve">PMU (MRT) / CFP Entity </w:t>
            </w:r>
          </w:p>
        </w:tc>
        <w:tc>
          <w:tcPr>
            <w:tcW w:w="2252" w:type="dxa"/>
          </w:tcPr>
          <w:p w14:paraId="153FDE57"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See project budget activity</w:t>
            </w:r>
          </w:p>
        </w:tc>
      </w:tr>
      <w:tr w:rsidR="00200A07" w:rsidRPr="00CD5578" w14:paraId="14E86084" w14:textId="77777777" w:rsidTr="00844732">
        <w:tc>
          <w:tcPr>
            <w:tcW w:w="4248" w:type="dxa"/>
            <w:gridSpan w:val="2"/>
            <w:vMerge/>
          </w:tcPr>
          <w:p w14:paraId="3C243E14"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p>
        </w:tc>
        <w:tc>
          <w:tcPr>
            <w:tcW w:w="2693" w:type="dxa"/>
          </w:tcPr>
          <w:p w14:paraId="556E62B3"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 participants in restoration and sustainability actions are young people (aged 20-24)</w:t>
            </w:r>
          </w:p>
        </w:tc>
        <w:tc>
          <w:tcPr>
            <w:tcW w:w="1124" w:type="dxa"/>
          </w:tcPr>
          <w:p w14:paraId="06CD5A47"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10%</w:t>
            </w:r>
          </w:p>
        </w:tc>
        <w:tc>
          <w:tcPr>
            <w:tcW w:w="1901" w:type="dxa"/>
          </w:tcPr>
          <w:p w14:paraId="0F0D02D4"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By 4</w:t>
            </w:r>
            <w:r w:rsidRPr="00101BDF">
              <w:rPr>
                <w:rFonts w:asciiTheme="minorHAnsi" w:eastAsia="Times New Roman" w:hAnsiTheme="minorHAnsi" w:cstheme="minorHAnsi"/>
                <w:iCs/>
                <w:color w:val="000000" w:themeColor="text1"/>
                <w:szCs w:val="18"/>
                <w:vertAlign w:val="superscript"/>
                <w:lang w:eastAsia="en-GB"/>
              </w:rPr>
              <w:t>th</w:t>
            </w:r>
            <w:r w:rsidRPr="00101BDF">
              <w:rPr>
                <w:rFonts w:asciiTheme="minorHAnsi" w:eastAsia="Times New Roman" w:hAnsiTheme="minorHAnsi" w:cstheme="minorHAnsi"/>
                <w:iCs/>
                <w:color w:val="000000" w:themeColor="text1"/>
                <w:szCs w:val="18"/>
                <w:lang w:eastAsia="en-GB"/>
              </w:rPr>
              <w:t xml:space="preserve"> year</w:t>
            </w:r>
          </w:p>
        </w:tc>
        <w:tc>
          <w:tcPr>
            <w:tcW w:w="1966" w:type="dxa"/>
          </w:tcPr>
          <w:p w14:paraId="013238DD"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 xml:space="preserve">PMU (MRT) / CFP Entity </w:t>
            </w:r>
          </w:p>
        </w:tc>
        <w:tc>
          <w:tcPr>
            <w:tcW w:w="2252" w:type="dxa"/>
          </w:tcPr>
          <w:p w14:paraId="7EBC3273"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See project budget activity</w:t>
            </w:r>
          </w:p>
        </w:tc>
      </w:tr>
      <w:tr w:rsidR="00200A07" w:rsidRPr="00CD5578" w14:paraId="1BFC4866" w14:textId="77777777" w:rsidTr="00844732">
        <w:tc>
          <w:tcPr>
            <w:tcW w:w="4248" w:type="dxa"/>
            <w:gridSpan w:val="2"/>
          </w:tcPr>
          <w:p w14:paraId="31CB54D6"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Activity (3.1.1) Development of a gender-responsive needs assessment considering the interests and needs of women, men, and youth in the communities, to be carried out by the entity responsible of this activity before implementation</w:t>
            </w:r>
            <w:r w:rsidRPr="00101BDF">
              <w:rPr>
                <w:rFonts w:asciiTheme="minorHAnsi" w:eastAsia="Times New Roman" w:hAnsiTheme="minorHAnsi" w:cstheme="minorHAnsi"/>
                <w:iCs/>
                <w:color w:val="000000" w:themeColor="text1"/>
                <w:szCs w:val="18"/>
                <w:vertAlign w:val="superscript"/>
                <w:lang w:eastAsia="en-GB"/>
              </w:rPr>
              <w:footnoteReference w:id="33"/>
            </w:r>
          </w:p>
        </w:tc>
        <w:tc>
          <w:tcPr>
            <w:tcW w:w="2693" w:type="dxa"/>
          </w:tcPr>
          <w:p w14:paraId="60826803"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Gender-responsive needs assessment done</w:t>
            </w:r>
          </w:p>
        </w:tc>
        <w:tc>
          <w:tcPr>
            <w:tcW w:w="1124" w:type="dxa"/>
          </w:tcPr>
          <w:p w14:paraId="05DD25DE"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1</w:t>
            </w:r>
          </w:p>
        </w:tc>
        <w:tc>
          <w:tcPr>
            <w:tcW w:w="1901" w:type="dxa"/>
          </w:tcPr>
          <w:p w14:paraId="100262E9"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By 2</w:t>
            </w:r>
            <w:r w:rsidRPr="00101BDF">
              <w:rPr>
                <w:rFonts w:asciiTheme="minorHAnsi" w:eastAsia="Times New Roman" w:hAnsiTheme="minorHAnsi" w:cstheme="minorHAnsi"/>
                <w:iCs/>
                <w:color w:val="000000" w:themeColor="text1"/>
                <w:szCs w:val="18"/>
                <w:vertAlign w:val="superscript"/>
                <w:lang w:eastAsia="en-GB"/>
              </w:rPr>
              <w:t>nd</w:t>
            </w:r>
            <w:r w:rsidRPr="00101BDF">
              <w:rPr>
                <w:rFonts w:asciiTheme="minorHAnsi" w:eastAsia="Times New Roman" w:hAnsiTheme="minorHAnsi" w:cstheme="minorHAnsi"/>
                <w:iCs/>
                <w:color w:val="000000" w:themeColor="text1"/>
                <w:szCs w:val="18"/>
                <w:lang w:eastAsia="en-GB"/>
              </w:rPr>
              <w:t xml:space="preserve"> year</w:t>
            </w:r>
          </w:p>
        </w:tc>
        <w:tc>
          <w:tcPr>
            <w:tcW w:w="1966" w:type="dxa"/>
          </w:tcPr>
          <w:p w14:paraId="46992D08"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PMU (MRT) / CFP Entity</w:t>
            </w:r>
          </w:p>
        </w:tc>
        <w:tc>
          <w:tcPr>
            <w:tcW w:w="2252" w:type="dxa"/>
          </w:tcPr>
          <w:p w14:paraId="7D616212"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No extra cost</w:t>
            </w:r>
          </w:p>
        </w:tc>
      </w:tr>
      <w:tr w:rsidR="00200A07" w:rsidRPr="00CD5578" w14:paraId="47D8AD9B" w14:textId="77777777" w:rsidTr="00844732">
        <w:tc>
          <w:tcPr>
            <w:tcW w:w="4248" w:type="dxa"/>
            <w:gridSpan w:val="2"/>
          </w:tcPr>
          <w:p w14:paraId="38722E46"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Activity (3.1.2) Workshops on gender equality and women's rights for the communities are carried out by entity awarded with grant for 3.1</w:t>
            </w:r>
            <w:r w:rsidRPr="00101BDF">
              <w:rPr>
                <w:rFonts w:asciiTheme="minorHAnsi" w:eastAsia="Times New Roman" w:hAnsiTheme="minorHAnsi" w:cstheme="minorHAnsi"/>
                <w:iCs/>
                <w:color w:val="000000" w:themeColor="text1"/>
                <w:szCs w:val="18"/>
                <w:vertAlign w:val="superscript"/>
                <w:lang w:eastAsia="en-GB"/>
              </w:rPr>
              <w:footnoteReference w:id="34"/>
            </w:r>
          </w:p>
        </w:tc>
        <w:tc>
          <w:tcPr>
            <w:tcW w:w="2693" w:type="dxa"/>
          </w:tcPr>
          <w:p w14:paraId="0F65F645"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 of community members who participated in the workshops on gender equality and women's rights are men</w:t>
            </w:r>
          </w:p>
        </w:tc>
        <w:tc>
          <w:tcPr>
            <w:tcW w:w="1124" w:type="dxa"/>
          </w:tcPr>
          <w:p w14:paraId="55A56971"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30%</w:t>
            </w:r>
          </w:p>
        </w:tc>
        <w:tc>
          <w:tcPr>
            <w:tcW w:w="1901" w:type="dxa"/>
          </w:tcPr>
          <w:p w14:paraId="45CAEC9E"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By 4</w:t>
            </w:r>
            <w:r w:rsidRPr="00101BDF">
              <w:rPr>
                <w:rFonts w:asciiTheme="minorHAnsi" w:eastAsia="Times New Roman" w:hAnsiTheme="minorHAnsi" w:cstheme="minorHAnsi"/>
                <w:iCs/>
                <w:color w:val="000000" w:themeColor="text1"/>
                <w:szCs w:val="18"/>
                <w:vertAlign w:val="superscript"/>
                <w:lang w:eastAsia="en-GB"/>
              </w:rPr>
              <w:t>th</w:t>
            </w:r>
            <w:r w:rsidRPr="00101BDF">
              <w:rPr>
                <w:rFonts w:asciiTheme="minorHAnsi" w:eastAsia="Times New Roman" w:hAnsiTheme="minorHAnsi" w:cstheme="minorHAnsi"/>
                <w:iCs/>
                <w:color w:val="000000" w:themeColor="text1"/>
                <w:szCs w:val="18"/>
                <w:lang w:eastAsia="en-GB"/>
              </w:rPr>
              <w:t xml:space="preserve"> year</w:t>
            </w:r>
          </w:p>
        </w:tc>
        <w:tc>
          <w:tcPr>
            <w:tcW w:w="1966" w:type="dxa"/>
          </w:tcPr>
          <w:p w14:paraId="14E437B4"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PMU (MRT) / CFP Entity</w:t>
            </w:r>
          </w:p>
        </w:tc>
        <w:tc>
          <w:tcPr>
            <w:tcW w:w="2252" w:type="dxa"/>
          </w:tcPr>
          <w:p w14:paraId="1239A0C0"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See project budget activity</w:t>
            </w:r>
          </w:p>
        </w:tc>
      </w:tr>
      <w:tr w:rsidR="00200A07" w:rsidRPr="00CD5578" w14:paraId="2BEBCA24" w14:textId="77777777" w:rsidTr="00844732">
        <w:tc>
          <w:tcPr>
            <w:tcW w:w="4248" w:type="dxa"/>
            <w:gridSpan w:val="2"/>
            <w:vMerge w:val="restart"/>
          </w:tcPr>
          <w:p w14:paraId="5E88F490"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Activity (4.1) Enhancing the participation of men and women through workshops and capacity building activities in maintenance of water systems</w:t>
            </w:r>
          </w:p>
        </w:tc>
        <w:tc>
          <w:tcPr>
            <w:tcW w:w="2693" w:type="dxa"/>
          </w:tcPr>
          <w:p w14:paraId="471B2FAC"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 of community members who participated in the livelihoods program are women</w:t>
            </w:r>
          </w:p>
        </w:tc>
        <w:tc>
          <w:tcPr>
            <w:tcW w:w="1124" w:type="dxa"/>
          </w:tcPr>
          <w:p w14:paraId="7900C0E2"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30%</w:t>
            </w:r>
          </w:p>
        </w:tc>
        <w:tc>
          <w:tcPr>
            <w:tcW w:w="1901" w:type="dxa"/>
          </w:tcPr>
          <w:p w14:paraId="2CF4916B"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By 4</w:t>
            </w:r>
            <w:r w:rsidRPr="00101BDF">
              <w:rPr>
                <w:rFonts w:asciiTheme="minorHAnsi" w:eastAsia="Times New Roman" w:hAnsiTheme="minorHAnsi" w:cstheme="minorHAnsi"/>
                <w:iCs/>
                <w:color w:val="000000" w:themeColor="text1"/>
                <w:szCs w:val="18"/>
                <w:vertAlign w:val="superscript"/>
                <w:lang w:eastAsia="en-GB"/>
              </w:rPr>
              <w:t>th</w:t>
            </w:r>
            <w:r w:rsidRPr="00101BDF">
              <w:rPr>
                <w:rFonts w:asciiTheme="minorHAnsi" w:eastAsia="Times New Roman" w:hAnsiTheme="minorHAnsi" w:cstheme="minorHAnsi"/>
                <w:iCs/>
                <w:color w:val="000000" w:themeColor="text1"/>
                <w:szCs w:val="18"/>
                <w:lang w:eastAsia="en-GB"/>
              </w:rPr>
              <w:t xml:space="preserve"> year</w:t>
            </w:r>
          </w:p>
        </w:tc>
        <w:tc>
          <w:tcPr>
            <w:tcW w:w="1966" w:type="dxa"/>
          </w:tcPr>
          <w:p w14:paraId="3D7B7E54"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PMU (MRT) / CFP Entity</w:t>
            </w:r>
          </w:p>
        </w:tc>
        <w:tc>
          <w:tcPr>
            <w:tcW w:w="2252" w:type="dxa"/>
          </w:tcPr>
          <w:p w14:paraId="45AA28CB"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See project budget activity</w:t>
            </w:r>
          </w:p>
        </w:tc>
      </w:tr>
      <w:tr w:rsidR="00200A07" w:rsidRPr="00CD5578" w14:paraId="0CE84241" w14:textId="77777777" w:rsidTr="00844732">
        <w:tc>
          <w:tcPr>
            <w:tcW w:w="4248" w:type="dxa"/>
            <w:gridSpan w:val="2"/>
            <w:vMerge/>
          </w:tcPr>
          <w:p w14:paraId="0FB68B1E"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p>
        </w:tc>
        <w:tc>
          <w:tcPr>
            <w:tcW w:w="2693" w:type="dxa"/>
          </w:tcPr>
          <w:p w14:paraId="6903AEAD"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 of community members who participated in the livelihoods program are young people (aged 20-24)</w:t>
            </w:r>
          </w:p>
        </w:tc>
        <w:tc>
          <w:tcPr>
            <w:tcW w:w="1124" w:type="dxa"/>
          </w:tcPr>
          <w:p w14:paraId="4D510634"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10%</w:t>
            </w:r>
          </w:p>
        </w:tc>
        <w:tc>
          <w:tcPr>
            <w:tcW w:w="1901" w:type="dxa"/>
          </w:tcPr>
          <w:p w14:paraId="3867CD30"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By 4</w:t>
            </w:r>
            <w:r w:rsidRPr="00101BDF">
              <w:rPr>
                <w:rFonts w:asciiTheme="minorHAnsi" w:eastAsia="Times New Roman" w:hAnsiTheme="minorHAnsi" w:cstheme="minorHAnsi"/>
                <w:iCs/>
                <w:color w:val="000000" w:themeColor="text1"/>
                <w:szCs w:val="18"/>
                <w:vertAlign w:val="superscript"/>
                <w:lang w:eastAsia="en-GB"/>
              </w:rPr>
              <w:t>th</w:t>
            </w:r>
            <w:r w:rsidRPr="00101BDF">
              <w:rPr>
                <w:rFonts w:asciiTheme="minorHAnsi" w:eastAsia="Times New Roman" w:hAnsiTheme="minorHAnsi" w:cstheme="minorHAnsi"/>
                <w:iCs/>
                <w:color w:val="000000" w:themeColor="text1"/>
                <w:szCs w:val="18"/>
                <w:lang w:eastAsia="en-GB"/>
              </w:rPr>
              <w:t xml:space="preserve"> year</w:t>
            </w:r>
          </w:p>
        </w:tc>
        <w:tc>
          <w:tcPr>
            <w:tcW w:w="1966" w:type="dxa"/>
          </w:tcPr>
          <w:p w14:paraId="01376B2E"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PMU (MRT) / CFP Entity</w:t>
            </w:r>
          </w:p>
        </w:tc>
        <w:tc>
          <w:tcPr>
            <w:tcW w:w="2252" w:type="dxa"/>
          </w:tcPr>
          <w:p w14:paraId="461774CA"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See project budget activity</w:t>
            </w:r>
          </w:p>
        </w:tc>
      </w:tr>
      <w:tr w:rsidR="00200A07" w:rsidRPr="00CD5578" w14:paraId="12D757B7" w14:textId="77777777" w:rsidTr="00844732">
        <w:tc>
          <w:tcPr>
            <w:tcW w:w="4248" w:type="dxa"/>
            <w:gridSpan w:val="2"/>
          </w:tcPr>
          <w:p w14:paraId="45426086"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 xml:space="preserve">Activity (4.1.1) Development of a gender-responsive needs assessment considering the interests and needs of women, men, and youth in the communities, to be carried out by the entity responsible of this activity before implementation. </w:t>
            </w:r>
          </w:p>
        </w:tc>
        <w:tc>
          <w:tcPr>
            <w:tcW w:w="2693" w:type="dxa"/>
          </w:tcPr>
          <w:p w14:paraId="1E7DD544"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Gender-responsive needs assessment done</w:t>
            </w:r>
          </w:p>
        </w:tc>
        <w:tc>
          <w:tcPr>
            <w:tcW w:w="1124" w:type="dxa"/>
          </w:tcPr>
          <w:p w14:paraId="5C6B4A59"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1</w:t>
            </w:r>
          </w:p>
        </w:tc>
        <w:tc>
          <w:tcPr>
            <w:tcW w:w="1901" w:type="dxa"/>
          </w:tcPr>
          <w:p w14:paraId="1B101E76"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By 2</w:t>
            </w:r>
            <w:r w:rsidRPr="00101BDF">
              <w:rPr>
                <w:rFonts w:asciiTheme="minorHAnsi" w:eastAsia="Times New Roman" w:hAnsiTheme="minorHAnsi" w:cstheme="minorHAnsi"/>
                <w:iCs/>
                <w:color w:val="000000" w:themeColor="text1"/>
                <w:szCs w:val="18"/>
                <w:vertAlign w:val="superscript"/>
                <w:lang w:eastAsia="en-GB"/>
              </w:rPr>
              <w:t>nd</w:t>
            </w:r>
            <w:r w:rsidRPr="00101BDF">
              <w:rPr>
                <w:rFonts w:asciiTheme="minorHAnsi" w:eastAsia="Times New Roman" w:hAnsiTheme="minorHAnsi" w:cstheme="minorHAnsi"/>
                <w:iCs/>
                <w:color w:val="000000" w:themeColor="text1"/>
                <w:szCs w:val="18"/>
                <w:lang w:eastAsia="en-GB"/>
              </w:rPr>
              <w:t xml:space="preserve"> year</w:t>
            </w:r>
          </w:p>
        </w:tc>
        <w:tc>
          <w:tcPr>
            <w:tcW w:w="1966" w:type="dxa"/>
          </w:tcPr>
          <w:p w14:paraId="546D5E72"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PMU (MRT) / CFP Entity</w:t>
            </w:r>
          </w:p>
        </w:tc>
        <w:tc>
          <w:tcPr>
            <w:tcW w:w="2252" w:type="dxa"/>
          </w:tcPr>
          <w:p w14:paraId="02CD237E"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No extra cost</w:t>
            </w:r>
          </w:p>
        </w:tc>
      </w:tr>
      <w:tr w:rsidR="00200A07" w:rsidRPr="00CD5578" w14:paraId="652783E8" w14:textId="77777777" w:rsidTr="00844732">
        <w:tc>
          <w:tcPr>
            <w:tcW w:w="4248" w:type="dxa"/>
            <w:gridSpan w:val="2"/>
          </w:tcPr>
          <w:p w14:paraId="6A4CD123"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Activity (4.1.2) Workshops on gender equality and women's rights for the communities are carried out by entity awarded with grant for 4.1</w:t>
            </w:r>
          </w:p>
        </w:tc>
        <w:tc>
          <w:tcPr>
            <w:tcW w:w="2693" w:type="dxa"/>
          </w:tcPr>
          <w:p w14:paraId="20000B67"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 of community members who participated in the workshops on gender equality and women's rights are men</w:t>
            </w:r>
          </w:p>
        </w:tc>
        <w:tc>
          <w:tcPr>
            <w:tcW w:w="1124" w:type="dxa"/>
          </w:tcPr>
          <w:p w14:paraId="3CC2202C"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30%</w:t>
            </w:r>
          </w:p>
        </w:tc>
        <w:tc>
          <w:tcPr>
            <w:tcW w:w="1901" w:type="dxa"/>
          </w:tcPr>
          <w:p w14:paraId="7E5902D6"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By 4</w:t>
            </w:r>
            <w:r w:rsidRPr="00101BDF">
              <w:rPr>
                <w:rFonts w:asciiTheme="minorHAnsi" w:eastAsia="Times New Roman" w:hAnsiTheme="minorHAnsi" w:cstheme="minorHAnsi"/>
                <w:iCs/>
                <w:color w:val="000000" w:themeColor="text1"/>
                <w:szCs w:val="18"/>
                <w:vertAlign w:val="superscript"/>
                <w:lang w:eastAsia="en-GB"/>
              </w:rPr>
              <w:t>th</w:t>
            </w:r>
            <w:r w:rsidRPr="00101BDF">
              <w:rPr>
                <w:rFonts w:asciiTheme="minorHAnsi" w:eastAsia="Times New Roman" w:hAnsiTheme="minorHAnsi" w:cstheme="minorHAnsi"/>
                <w:iCs/>
                <w:color w:val="000000" w:themeColor="text1"/>
                <w:szCs w:val="18"/>
                <w:lang w:eastAsia="en-GB"/>
              </w:rPr>
              <w:t xml:space="preserve"> year</w:t>
            </w:r>
          </w:p>
        </w:tc>
        <w:tc>
          <w:tcPr>
            <w:tcW w:w="1966" w:type="dxa"/>
          </w:tcPr>
          <w:p w14:paraId="37CEB731"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PMU (MRT) / CFP Entity</w:t>
            </w:r>
          </w:p>
        </w:tc>
        <w:tc>
          <w:tcPr>
            <w:tcW w:w="2252" w:type="dxa"/>
          </w:tcPr>
          <w:p w14:paraId="10569890"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See project budget activity</w:t>
            </w:r>
          </w:p>
        </w:tc>
      </w:tr>
      <w:tr w:rsidR="00200A07" w:rsidRPr="00CD5578" w14:paraId="35FB25BF" w14:textId="77777777" w:rsidTr="00844732">
        <w:tc>
          <w:tcPr>
            <w:tcW w:w="4248" w:type="dxa"/>
            <w:gridSpan w:val="2"/>
          </w:tcPr>
          <w:p w14:paraId="37FC52F1"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Activity (5.1.) Enhancing the participation of women through workshops and capacity building activities in maintenance of water systems</w:t>
            </w:r>
          </w:p>
        </w:tc>
        <w:tc>
          <w:tcPr>
            <w:tcW w:w="2693" w:type="dxa"/>
          </w:tcPr>
          <w:p w14:paraId="6606C476"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 of community members trained in the implementation of solar energy technologies are women</w:t>
            </w:r>
          </w:p>
        </w:tc>
        <w:tc>
          <w:tcPr>
            <w:tcW w:w="1124" w:type="dxa"/>
          </w:tcPr>
          <w:p w14:paraId="2CABC5B3"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100%</w:t>
            </w:r>
          </w:p>
        </w:tc>
        <w:tc>
          <w:tcPr>
            <w:tcW w:w="1901" w:type="dxa"/>
          </w:tcPr>
          <w:p w14:paraId="54CC2DE8"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By 4</w:t>
            </w:r>
            <w:r w:rsidRPr="00101BDF">
              <w:rPr>
                <w:rFonts w:asciiTheme="minorHAnsi" w:eastAsia="Times New Roman" w:hAnsiTheme="minorHAnsi" w:cstheme="minorHAnsi"/>
                <w:iCs/>
                <w:color w:val="000000" w:themeColor="text1"/>
                <w:szCs w:val="18"/>
                <w:vertAlign w:val="superscript"/>
                <w:lang w:eastAsia="en-GB"/>
              </w:rPr>
              <w:t>th</w:t>
            </w:r>
            <w:r w:rsidRPr="00101BDF">
              <w:rPr>
                <w:rFonts w:asciiTheme="minorHAnsi" w:eastAsia="Times New Roman" w:hAnsiTheme="minorHAnsi" w:cstheme="minorHAnsi"/>
                <w:iCs/>
                <w:color w:val="000000" w:themeColor="text1"/>
                <w:szCs w:val="18"/>
                <w:lang w:eastAsia="en-GB"/>
              </w:rPr>
              <w:t xml:space="preserve"> year</w:t>
            </w:r>
          </w:p>
        </w:tc>
        <w:tc>
          <w:tcPr>
            <w:tcW w:w="1966" w:type="dxa"/>
          </w:tcPr>
          <w:p w14:paraId="3809FADE"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PMU (MRT) / CFP Entity</w:t>
            </w:r>
          </w:p>
        </w:tc>
        <w:tc>
          <w:tcPr>
            <w:tcW w:w="2252" w:type="dxa"/>
          </w:tcPr>
          <w:p w14:paraId="71E9EB77"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See project budget activity</w:t>
            </w:r>
          </w:p>
        </w:tc>
      </w:tr>
      <w:tr w:rsidR="00200A07" w:rsidRPr="00CD5578" w14:paraId="7861FC10" w14:textId="77777777" w:rsidTr="00844732">
        <w:tc>
          <w:tcPr>
            <w:tcW w:w="2390" w:type="dxa"/>
            <w:shd w:val="clear" w:color="auto" w:fill="D9D9D9" w:themeFill="background1" w:themeFillShade="D9"/>
          </w:tcPr>
          <w:p w14:paraId="7EE3F16A"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Output Statement</w:t>
            </w:r>
          </w:p>
        </w:tc>
        <w:tc>
          <w:tcPr>
            <w:tcW w:w="11794" w:type="dxa"/>
            <w:gridSpan w:val="6"/>
            <w:shd w:val="clear" w:color="auto" w:fill="D9D9D9" w:themeFill="background1" w:themeFillShade="D9"/>
          </w:tcPr>
          <w:p w14:paraId="09B17855"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The capacities and governance of women and men from rural communities on water resources sustainability, in relation to climate vulnerability, is increased; and the knowledge management capacities of the public authorities and the communities is strengthened.</w:t>
            </w:r>
          </w:p>
        </w:tc>
      </w:tr>
      <w:tr w:rsidR="00200A07" w:rsidRPr="00CD5578" w14:paraId="35D0B04C" w14:textId="77777777" w:rsidTr="00844732">
        <w:tc>
          <w:tcPr>
            <w:tcW w:w="4248" w:type="dxa"/>
            <w:gridSpan w:val="2"/>
          </w:tcPr>
          <w:p w14:paraId="620FF1F0"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Activity (6.1.) Develop and implement a national public awareness campaign through village leadership for the communities on the impacts on water sustainability on the effects of climate change.</w:t>
            </w:r>
          </w:p>
        </w:tc>
        <w:tc>
          <w:tcPr>
            <w:tcW w:w="2693" w:type="dxa"/>
          </w:tcPr>
          <w:p w14:paraId="18C17568"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 of respondents to MRT survey are women</w:t>
            </w:r>
          </w:p>
        </w:tc>
        <w:tc>
          <w:tcPr>
            <w:tcW w:w="1124" w:type="dxa"/>
          </w:tcPr>
          <w:p w14:paraId="50C1DBDD"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50%</w:t>
            </w:r>
          </w:p>
        </w:tc>
        <w:tc>
          <w:tcPr>
            <w:tcW w:w="1901" w:type="dxa"/>
          </w:tcPr>
          <w:p w14:paraId="381C9942"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By 3</w:t>
            </w:r>
            <w:r w:rsidRPr="00101BDF">
              <w:rPr>
                <w:rFonts w:asciiTheme="minorHAnsi" w:eastAsia="Times New Roman" w:hAnsiTheme="minorHAnsi" w:cstheme="minorHAnsi"/>
                <w:iCs/>
                <w:color w:val="000000" w:themeColor="text1"/>
                <w:szCs w:val="18"/>
                <w:vertAlign w:val="superscript"/>
                <w:lang w:eastAsia="en-GB"/>
              </w:rPr>
              <w:t>rd</w:t>
            </w:r>
            <w:r w:rsidRPr="00101BDF">
              <w:rPr>
                <w:rFonts w:asciiTheme="minorHAnsi" w:eastAsia="Times New Roman" w:hAnsiTheme="minorHAnsi" w:cstheme="minorHAnsi"/>
                <w:iCs/>
                <w:color w:val="000000" w:themeColor="text1"/>
                <w:szCs w:val="18"/>
                <w:lang w:eastAsia="en-GB"/>
              </w:rPr>
              <w:t xml:space="preserve"> year</w:t>
            </w:r>
          </w:p>
        </w:tc>
        <w:tc>
          <w:tcPr>
            <w:tcW w:w="1966" w:type="dxa"/>
          </w:tcPr>
          <w:p w14:paraId="3C304900"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PMU (MRT) / CFP Entity</w:t>
            </w:r>
          </w:p>
        </w:tc>
        <w:tc>
          <w:tcPr>
            <w:tcW w:w="2252" w:type="dxa"/>
          </w:tcPr>
          <w:p w14:paraId="236D5E8B"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See project budget activity</w:t>
            </w:r>
          </w:p>
        </w:tc>
      </w:tr>
      <w:tr w:rsidR="00200A07" w:rsidRPr="00CD5578" w14:paraId="1E243A73" w14:textId="77777777" w:rsidTr="00844732">
        <w:tc>
          <w:tcPr>
            <w:tcW w:w="4248" w:type="dxa"/>
            <w:gridSpan w:val="2"/>
          </w:tcPr>
          <w:p w14:paraId="2208171F"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Activity (6.1.1) Tender a contract for a stakeholder engagement firm to develop and implement of a gender-sensitive campaign &amp; survey, both in terms of format (languages, media) and content (climate change differentiated impacts of men and women), on the impacts of climate change on water sustainability.</w:t>
            </w:r>
          </w:p>
        </w:tc>
        <w:tc>
          <w:tcPr>
            <w:tcW w:w="2693" w:type="dxa"/>
          </w:tcPr>
          <w:p w14:paraId="2B6BCCFD"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Gender-sensitive campaign &amp; survey done</w:t>
            </w:r>
          </w:p>
        </w:tc>
        <w:tc>
          <w:tcPr>
            <w:tcW w:w="1124" w:type="dxa"/>
          </w:tcPr>
          <w:p w14:paraId="61A3DFBF"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1</w:t>
            </w:r>
          </w:p>
        </w:tc>
        <w:tc>
          <w:tcPr>
            <w:tcW w:w="1901" w:type="dxa"/>
          </w:tcPr>
          <w:p w14:paraId="66CB9A6B"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By 3</w:t>
            </w:r>
            <w:r w:rsidRPr="00101BDF">
              <w:rPr>
                <w:rFonts w:asciiTheme="minorHAnsi" w:eastAsia="Times New Roman" w:hAnsiTheme="minorHAnsi" w:cstheme="minorHAnsi"/>
                <w:iCs/>
                <w:color w:val="000000" w:themeColor="text1"/>
                <w:szCs w:val="18"/>
                <w:vertAlign w:val="superscript"/>
                <w:lang w:eastAsia="en-GB"/>
              </w:rPr>
              <w:t>rd</w:t>
            </w:r>
            <w:r w:rsidRPr="00101BDF">
              <w:rPr>
                <w:rFonts w:asciiTheme="minorHAnsi" w:eastAsia="Times New Roman" w:hAnsiTheme="minorHAnsi" w:cstheme="minorHAnsi"/>
                <w:iCs/>
                <w:color w:val="000000" w:themeColor="text1"/>
                <w:szCs w:val="18"/>
                <w:lang w:eastAsia="en-GB"/>
              </w:rPr>
              <w:t xml:space="preserve"> year</w:t>
            </w:r>
          </w:p>
        </w:tc>
        <w:tc>
          <w:tcPr>
            <w:tcW w:w="1966" w:type="dxa"/>
          </w:tcPr>
          <w:p w14:paraId="2BEFFAA0"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PMU (MRT) / CFP Entity</w:t>
            </w:r>
          </w:p>
        </w:tc>
        <w:tc>
          <w:tcPr>
            <w:tcW w:w="2252" w:type="dxa"/>
          </w:tcPr>
          <w:p w14:paraId="306E9A5A"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No extra cost</w:t>
            </w:r>
          </w:p>
        </w:tc>
      </w:tr>
      <w:tr w:rsidR="00200A07" w:rsidRPr="00CD5578" w14:paraId="21EA4179" w14:textId="77777777" w:rsidTr="00844732">
        <w:tc>
          <w:tcPr>
            <w:tcW w:w="4248" w:type="dxa"/>
            <w:gridSpan w:val="2"/>
          </w:tcPr>
          <w:p w14:paraId="6EE319C1"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Activity (7.1) Training of Village leadership of the four communities and their Water Boards on inclusive governance.</w:t>
            </w:r>
          </w:p>
        </w:tc>
        <w:tc>
          <w:tcPr>
            <w:tcW w:w="2693" w:type="dxa"/>
          </w:tcPr>
          <w:p w14:paraId="195FE200"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 of Water Board members who received training are women</w:t>
            </w:r>
          </w:p>
        </w:tc>
        <w:tc>
          <w:tcPr>
            <w:tcW w:w="1124" w:type="dxa"/>
          </w:tcPr>
          <w:p w14:paraId="0E6DC83C"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50%</w:t>
            </w:r>
          </w:p>
        </w:tc>
        <w:tc>
          <w:tcPr>
            <w:tcW w:w="1901" w:type="dxa"/>
          </w:tcPr>
          <w:p w14:paraId="24A75C0C"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By 4</w:t>
            </w:r>
            <w:r w:rsidRPr="00101BDF">
              <w:rPr>
                <w:rFonts w:asciiTheme="minorHAnsi" w:eastAsia="Times New Roman" w:hAnsiTheme="minorHAnsi" w:cstheme="minorHAnsi"/>
                <w:iCs/>
                <w:color w:val="000000" w:themeColor="text1"/>
                <w:szCs w:val="18"/>
                <w:vertAlign w:val="superscript"/>
                <w:lang w:eastAsia="en-GB"/>
              </w:rPr>
              <w:t>th</w:t>
            </w:r>
            <w:r w:rsidRPr="00101BDF">
              <w:rPr>
                <w:rFonts w:asciiTheme="minorHAnsi" w:eastAsia="Times New Roman" w:hAnsiTheme="minorHAnsi" w:cstheme="minorHAnsi"/>
                <w:iCs/>
                <w:color w:val="000000" w:themeColor="text1"/>
                <w:szCs w:val="18"/>
                <w:lang w:eastAsia="en-GB"/>
              </w:rPr>
              <w:t xml:space="preserve"> year</w:t>
            </w:r>
          </w:p>
        </w:tc>
        <w:tc>
          <w:tcPr>
            <w:tcW w:w="1966" w:type="dxa"/>
          </w:tcPr>
          <w:p w14:paraId="4382FF51"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PMU (MRT) / CFP Entity</w:t>
            </w:r>
          </w:p>
        </w:tc>
        <w:tc>
          <w:tcPr>
            <w:tcW w:w="2252" w:type="dxa"/>
          </w:tcPr>
          <w:p w14:paraId="1389A0CB"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See project budget activity</w:t>
            </w:r>
          </w:p>
        </w:tc>
      </w:tr>
      <w:tr w:rsidR="00200A07" w:rsidRPr="00CD5578" w14:paraId="750037C6" w14:textId="77777777" w:rsidTr="00844732">
        <w:tc>
          <w:tcPr>
            <w:tcW w:w="4248" w:type="dxa"/>
            <w:gridSpan w:val="2"/>
          </w:tcPr>
          <w:p w14:paraId="32DE7B80"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Activity (7.1.1) Tender a contract for firm to for the development of training materials on inclusive governance cover gender equality principles, recognize women's rights and the importance of women's participation in leadership positions</w:t>
            </w:r>
          </w:p>
        </w:tc>
        <w:tc>
          <w:tcPr>
            <w:tcW w:w="2693" w:type="dxa"/>
          </w:tcPr>
          <w:p w14:paraId="1C34AE5A"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Training materials include gender equality principles and women’s rights</w:t>
            </w:r>
          </w:p>
        </w:tc>
        <w:tc>
          <w:tcPr>
            <w:tcW w:w="1124" w:type="dxa"/>
          </w:tcPr>
          <w:p w14:paraId="2C1165CC"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4</w:t>
            </w:r>
          </w:p>
        </w:tc>
        <w:tc>
          <w:tcPr>
            <w:tcW w:w="1901" w:type="dxa"/>
          </w:tcPr>
          <w:p w14:paraId="327B184E"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By 4</w:t>
            </w:r>
            <w:r w:rsidRPr="00101BDF">
              <w:rPr>
                <w:rFonts w:asciiTheme="minorHAnsi" w:eastAsia="Times New Roman" w:hAnsiTheme="minorHAnsi" w:cstheme="minorHAnsi"/>
                <w:iCs/>
                <w:color w:val="000000" w:themeColor="text1"/>
                <w:szCs w:val="18"/>
                <w:vertAlign w:val="superscript"/>
                <w:lang w:eastAsia="en-GB"/>
              </w:rPr>
              <w:t>th</w:t>
            </w:r>
            <w:r w:rsidRPr="00101BDF">
              <w:rPr>
                <w:rFonts w:asciiTheme="minorHAnsi" w:eastAsia="Times New Roman" w:hAnsiTheme="minorHAnsi" w:cstheme="minorHAnsi"/>
                <w:iCs/>
                <w:color w:val="000000" w:themeColor="text1"/>
                <w:szCs w:val="18"/>
                <w:lang w:eastAsia="en-GB"/>
              </w:rPr>
              <w:t xml:space="preserve"> year</w:t>
            </w:r>
          </w:p>
        </w:tc>
        <w:tc>
          <w:tcPr>
            <w:tcW w:w="1966" w:type="dxa"/>
          </w:tcPr>
          <w:p w14:paraId="37602FF8"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PMU (MRT) / CFP Entity</w:t>
            </w:r>
          </w:p>
        </w:tc>
        <w:tc>
          <w:tcPr>
            <w:tcW w:w="2252" w:type="dxa"/>
          </w:tcPr>
          <w:p w14:paraId="001D0973"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See project budget activity</w:t>
            </w:r>
          </w:p>
        </w:tc>
      </w:tr>
      <w:tr w:rsidR="00200A07" w:rsidRPr="00CD5578" w14:paraId="6D002E5C" w14:textId="77777777" w:rsidTr="00844732">
        <w:tc>
          <w:tcPr>
            <w:tcW w:w="4248" w:type="dxa"/>
            <w:gridSpan w:val="2"/>
            <w:vMerge w:val="restart"/>
          </w:tcPr>
          <w:p w14:paraId="24688D36"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Activity (7.1.2.) Tender a contract for firm for the development of training of Village leadership, Water Boards, and School teachers of the four communities on WASH with a gender perspective, along with the provision of visual reference materials to be posted in school grounds.</w:t>
            </w:r>
          </w:p>
        </w:tc>
        <w:tc>
          <w:tcPr>
            <w:tcW w:w="2693" w:type="dxa"/>
          </w:tcPr>
          <w:p w14:paraId="59FE103B"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 of Village leadership and Water Board members</w:t>
            </w:r>
          </w:p>
        </w:tc>
        <w:tc>
          <w:tcPr>
            <w:tcW w:w="1124" w:type="dxa"/>
          </w:tcPr>
          <w:p w14:paraId="02C18972"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100%</w:t>
            </w:r>
          </w:p>
        </w:tc>
        <w:tc>
          <w:tcPr>
            <w:tcW w:w="1901" w:type="dxa"/>
          </w:tcPr>
          <w:p w14:paraId="55C27E01"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By 4</w:t>
            </w:r>
            <w:r w:rsidRPr="00101BDF">
              <w:rPr>
                <w:rFonts w:asciiTheme="minorHAnsi" w:eastAsia="Times New Roman" w:hAnsiTheme="minorHAnsi" w:cstheme="minorHAnsi"/>
                <w:iCs/>
                <w:color w:val="000000" w:themeColor="text1"/>
                <w:szCs w:val="18"/>
                <w:vertAlign w:val="superscript"/>
                <w:lang w:eastAsia="en-GB"/>
              </w:rPr>
              <w:t>th</w:t>
            </w:r>
            <w:r w:rsidRPr="00101BDF">
              <w:rPr>
                <w:rFonts w:asciiTheme="minorHAnsi" w:eastAsia="Times New Roman" w:hAnsiTheme="minorHAnsi" w:cstheme="minorHAnsi"/>
                <w:iCs/>
                <w:color w:val="000000" w:themeColor="text1"/>
                <w:szCs w:val="18"/>
                <w:lang w:eastAsia="en-GB"/>
              </w:rPr>
              <w:t xml:space="preserve"> year</w:t>
            </w:r>
          </w:p>
        </w:tc>
        <w:tc>
          <w:tcPr>
            <w:tcW w:w="1966" w:type="dxa"/>
          </w:tcPr>
          <w:p w14:paraId="2168D0EC"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PMU (MRT) / CFP Entity</w:t>
            </w:r>
          </w:p>
        </w:tc>
        <w:tc>
          <w:tcPr>
            <w:tcW w:w="2252" w:type="dxa"/>
          </w:tcPr>
          <w:p w14:paraId="4D23AF12"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US$ 7,500 per community</w:t>
            </w:r>
          </w:p>
        </w:tc>
      </w:tr>
      <w:tr w:rsidR="00200A07" w:rsidRPr="00CD5578" w14:paraId="49C5EE34" w14:textId="77777777" w:rsidTr="00844732">
        <w:tc>
          <w:tcPr>
            <w:tcW w:w="4248" w:type="dxa"/>
            <w:gridSpan w:val="2"/>
            <w:vMerge/>
          </w:tcPr>
          <w:p w14:paraId="3AFF840C"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p>
        </w:tc>
        <w:tc>
          <w:tcPr>
            <w:tcW w:w="2693" w:type="dxa"/>
          </w:tcPr>
          <w:p w14:paraId="77798750"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 of teachers trained in WASH</w:t>
            </w:r>
          </w:p>
        </w:tc>
        <w:tc>
          <w:tcPr>
            <w:tcW w:w="1124" w:type="dxa"/>
          </w:tcPr>
          <w:p w14:paraId="0C4908CB"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100%</w:t>
            </w:r>
          </w:p>
        </w:tc>
        <w:tc>
          <w:tcPr>
            <w:tcW w:w="1901" w:type="dxa"/>
          </w:tcPr>
          <w:p w14:paraId="68E3099E"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By 4</w:t>
            </w:r>
            <w:r w:rsidRPr="00101BDF">
              <w:rPr>
                <w:rFonts w:asciiTheme="minorHAnsi" w:eastAsia="Times New Roman" w:hAnsiTheme="minorHAnsi" w:cstheme="minorHAnsi"/>
                <w:iCs/>
                <w:color w:val="000000" w:themeColor="text1"/>
                <w:szCs w:val="18"/>
                <w:vertAlign w:val="superscript"/>
                <w:lang w:eastAsia="en-GB"/>
              </w:rPr>
              <w:t>th</w:t>
            </w:r>
            <w:r w:rsidRPr="00101BDF">
              <w:rPr>
                <w:rFonts w:asciiTheme="minorHAnsi" w:eastAsia="Times New Roman" w:hAnsiTheme="minorHAnsi" w:cstheme="minorHAnsi"/>
                <w:iCs/>
                <w:color w:val="000000" w:themeColor="text1"/>
                <w:szCs w:val="18"/>
                <w:lang w:eastAsia="en-GB"/>
              </w:rPr>
              <w:t xml:space="preserve"> year</w:t>
            </w:r>
          </w:p>
        </w:tc>
        <w:tc>
          <w:tcPr>
            <w:tcW w:w="1966" w:type="dxa"/>
          </w:tcPr>
          <w:p w14:paraId="68F4E33D"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PMU (MRT) / CFP Entity</w:t>
            </w:r>
          </w:p>
        </w:tc>
        <w:tc>
          <w:tcPr>
            <w:tcW w:w="2252" w:type="dxa"/>
          </w:tcPr>
          <w:p w14:paraId="15BE8A22"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US$ 7,500 per community</w:t>
            </w:r>
          </w:p>
        </w:tc>
      </w:tr>
      <w:tr w:rsidR="00200A07" w:rsidRPr="00CD5578" w14:paraId="50DF7C69" w14:textId="77777777" w:rsidTr="00844732">
        <w:tc>
          <w:tcPr>
            <w:tcW w:w="4248" w:type="dxa"/>
            <w:gridSpan w:val="2"/>
          </w:tcPr>
          <w:p w14:paraId="49500F0A"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Activity (7.2) Arrange peer-to-peer community workshops to share insights on the a) impacts of climate change, b) inclusive governance, c) improved livelihoods, d) maintenance of water systems.</w:t>
            </w:r>
          </w:p>
        </w:tc>
        <w:tc>
          <w:tcPr>
            <w:tcW w:w="2693" w:type="dxa"/>
          </w:tcPr>
          <w:p w14:paraId="1F5DDDC8"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 of community members who participate in peer-to-peer workshops are women</w:t>
            </w:r>
          </w:p>
        </w:tc>
        <w:tc>
          <w:tcPr>
            <w:tcW w:w="1124" w:type="dxa"/>
          </w:tcPr>
          <w:p w14:paraId="6F1211C1"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30%</w:t>
            </w:r>
          </w:p>
        </w:tc>
        <w:tc>
          <w:tcPr>
            <w:tcW w:w="1901" w:type="dxa"/>
          </w:tcPr>
          <w:p w14:paraId="233FF99F"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By 4</w:t>
            </w:r>
            <w:r w:rsidRPr="00101BDF">
              <w:rPr>
                <w:rFonts w:asciiTheme="minorHAnsi" w:eastAsia="Times New Roman" w:hAnsiTheme="minorHAnsi" w:cstheme="minorHAnsi"/>
                <w:iCs/>
                <w:color w:val="000000" w:themeColor="text1"/>
                <w:szCs w:val="18"/>
                <w:vertAlign w:val="superscript"/>
                <w:lang w:eastAsia="en-GB"/>
              </w:rPr>
              <w:t>th</w:t>
            </w:r>
            <w:r w:rsidRPr="00101BDF">
              <w:rPr>
                <w:rFonts w:asciiTheme="minorHAnsi" w:eastAsia="Times New Roman" w:hAnsiTheme="minorHAnsi" w:cstheme="minorHAnsi"/>
                <w:iCs/>
                <w:color w:val="000000" w:themeColor="text1"/>
                <w:szCs w:val="18"/>
                <w:lang w:eastAsia="en-GB"/>
              </w:rPr>
              <w:t xml:space="preserve"> year</w:t>
            </w:r>
          </w:p>
        </w:tc>
        <w:tc>
          <w:tcPr>
            <w:tcW w:w="1966" w:type="dxa"/>
          </w:tcPr>
          <w:p w14:paraId="685820CD"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PMU (MRT) / CFP Entity</w:t>
            </w:r>
          </w:p>
        </w:tc>
        <w:tc>
          <w:tcPr>
            <w:tcW w:w="2252" w:type="dxa"/>
          </w:tcPr>
          <w:p w14:paraId="17EF42B9"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See project budget activity</w:t>
            </w:r>
          </w:p>
        </w:tc>
      </w:tr>
      <w:tr w:rsidR="00200A07" w:rsidRPr="00CD5578" w14:paraId="53357E76" w14:textId="77777777" w:rsidTr="00844732">
        <w:tc>
          <w:tcPr>
            <w:tcW w:w="4248" w:type="dxa"/>
            <w:gridSpan w:val="2"/>
          </w:tcPr>
          <w:p w14:paraId="28B4B3BE"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Activity (8.1.1) Tender for a consultancy firm to conduct capacity-development tailored seminar, including workshops, of the MRT's regional and field officers to mainstream gender within their day-to-day activities, Water Board management and interaction, and water systems (including solar / hybrid systems).</w:t>
            </w:r>
          </w:p>
        </w:tc>
        <w:tc>
          <w:tcPr>
            <w:tcW w:w="2693" w:type="dxa"/>
          </w:tcPr>
          <w:p w14:paraId="37605392"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 of MRT officers who receive training on gender mainstreaming</w:t>
            </w:r>
          </w:p>
        </w:tc>
        <w:tc>
          <w:tcPr>
            <w:tcW w:w="1124" w:type="dxa"/>
          </w:tcPr>
          <w:p w14:paraId="0572CFD3"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100%</w:t>
            </w:r>
          </w:p>
        </w:tc>
        <w:tc>
          <w:tcPr>
            <w:tcW w:w="1901" w:type="dxa"/>
          </w:tcPr>
          <w:p w14:paraId="209B8594"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By 2</w:t>
            </w:r>
            <w:r w:rsidRPr="00101BDF">
              <w:rPr>
                <w:rFonts w:asciiTheme="minorHAnsi" w:eastAsia="Times New Roman" w:hAnsiTheme="minorHAnsi" w:cstheme="minorHAnsi"/>
                <w:iCs/>
                <w:color w:val="000000" w:themeColor="text1"/>
                <w:szCs w:val="18"/>
                <w:vertAlign w:val="superscript"/>
                <w:lang w:eastAsia="en-GB"/>
              </w:rPr>
              <w:t>nd</w:t>
            </w:r>
            <w:r w:rsidRPr="00101BDF">
              <w:rPr>
                <w:rFonts w:asciiTheme="minorHAnsi" w:eastAsia="Times New Roman" w:hAnsiTheme="minorHAnsi" w:cstheme="minorHAnsi"/>
                <w:iCs/>
                <w:color w:val="000000" w:themeColor="text1"/>
                <w:szCs w:val="18"/>
                <w:lang w:eastAsia="en-GB"/>
              </w:rPr>
              <w:t xml:space="preserve"> year</w:t>
            </w:r>
          </w:p>
        </w:tc>
        <w:tc>
          <w:tcPr>
            <w:tcW w:w="1966" w:type="dxa"/>
          </w:tcPr>
          <w:p w14:paraId="096053E3"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PMU Gender Specialist</w:t>
            </w:r>
          </w:p>
        </w:tc>
        <w:tc>
          <w:tcPr>
            <w:tcW w:w="2252" w:type="dxa"/>
          </w:tcPr>
          <w:p w14:paraId="4F7EEC21"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No extra cost</w:t>
            </w:r>
          </w:p>
        </w:tc>
      </w:tr>
      <w:tr w:rsidR="00200A07" w:rsidRPr="00CD5578" w14:paraId="69974E69" w14:textId="77777777" w:rsidTr="00844732">
        <w:tc>
          <w:tcPr>
            <w:tcW w:w="4248" w:type="dxa"/>
            <w:gridSpan w:val="2"/>
          </w:tcPr>
          <w:p w14:paraId="464151DA"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Activity (8.1.2) Tender for a consultancy firm to conduct capacity-development of the broad MRT on gender equality and women’s rights, climate risks and adaptation measures, and governance.</w:t>
            </w:r>
          </w:p>
        </w:tc>
        <w:tc>
          <w:tcPr>
            <w:tcW w:w="2693" w:type="dxa"/>
          </w:tcPr>
          <w:p w14:paraId="52EE01FE"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 of MRT staff who receive training on gender mainstreaming</w:t>
            </w:r>
          </w:p>
        </w:tc>
        <w:tc>
          <w:tcPr>
            <w:tcW w:w="1124" w:type="dxa"/>
          </w:tcPr>
          <w:p w14:paraId="0FCF5966"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100%</w:t>
            </w:r>
          </w:p>
        </w:tc>
        <w:tc>
          <w:tcPr>
            <w:tcW w:w="1901" w:type="dxa"/>
          </w:tcPr>
          <w:p w14:paraId="20A555A7"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By 4</w:t>
            </w:r>
            <w:r w:rsidRPr="00101BDF">
              <w:rPr>
                <w:rFonts w:asciiTheme="minorHAnsi" w:eastAsia="Times New Roman" w:hAnsiTheme="minorHAnsi" w:cstheme="minorHAnsi"/>
                <w:iCs/>
                <w:color w:val="000000" w:themeColor="text1"/>
                <w:szCs w:val="18"/>
                <w:vertAlign w:val="superscript"/>
                <w:lang w:eastAsia="en-GB"/>
              </w:rPr>
              <w:t>th</w:t>
            </w:r>
            <w:r w:rsidRPr="00101BDF">
              <w:rPr>
                <w:rFonts w:asciiTheme="minorHAnsi" w:eastAsia="Times New Roman" w:hAnsiTheme="minorHAnsi" w:cstheme="minorHAnsi"/>
                <w:iCs/>
                <w:color w:val="000000" w:themeColor="text1"/>
                <w:szCs w:val="18"/>
                <w:lang w:eastAsia="en-GB"/>
              </w:rPr>
              <w:t xml:space="preserve"> year</w:t>
            </w:r>
          </w:p>
        </w:tc>
        <w:tc>
          <w:tcPr>
            <w:tcW w:w="1966" w:type="dxa"/>
          </w:tcPr>
          <w:p w14:paraId="01D3B8F8"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PMU Gender Specialist</w:t>
            </w:r>
          </w:p>
        </w:tc>
        <w:tc>
          <w:tcPr>
            <w:tcW w:w="2252" w:type="dxa"/>
          </w:tcPr>
          <w:p w14:paraId="326BB8A5" w14:textId="77777777" w:rsidR="00101BDF" w:rsidRPr="00101BDF" w:rsidRDefault="00101BDF" w:rsidP="00101BDF">
            <w:pPr>
              <w:jc w:val="left"/>
              <w:rPr>
                <w:rFonts w:asciiTheme="minorHAnsi" w:eastAsia="Times New Roman" w:hAnsiTheme="minorHAnsi" w:cstheme="minorHAnsi"/>
                <w:iCs/>
                <w:color w:val="000000" w:themeColor="text1"/>
                <w:szCs w:val="18"/>
                <w:lang w:eastAsia="en-GB"/>
              </w:rPr>
            </w:pPr>
            <w:r w:rsidRPr="00101BDF">
              <w:rPr>
                <w:rFonts w:asciiTheme="minorHAnsi" w:eastAsia="Times New Roman" w:hAnsiTheme="minorHAnsi" w:cstheme="minorHAnsi"/>
                <w:iCs/>
                <w:color w:val="000000" w:themeColor="text1"/>
                <w:szCs w:val="18"/>
                <w:lang w:eastAsia="en-GB"/>
              </w:rPr>
              <w:t>No extra cost</w:t>
            </w:r>
          </w:p>
        </w:tc>
      </w:tr>
    </w:tbl>
    <w:p w14:paraId="6CA7F306" w14:textId="77777777" w:rsidR="00101BDF" w:rsidRPr="00101BDF" w:rsidRDefault="00101BDF" w:rsidP="00101BDF">
      <w:pPr>
        <w:spacing w:before="200" w:after="200" w:line="276" w:lineRule="auto"/>
        <w:ind w:left="720" w:hanging="360"/>
        <w:rPr>
          <w:rFonts w:eastAsia="Arial" w:cstheme="minorHAnsi"/>
          <w:iCs/>
          <w:color w:val="000000" w:themeColor="text1"/>
          <w:kern w:val="0"/>
          <w:sz w:val="20"/>
          <w:szCs w:val="22"/>
          <w14:ligatures w14:val="none"/>
        </w:rPr>
        <w:sectPr w:rsidR="00101BDF" w:rsidRPr="00101BDF" w:rsidSect="00743FF6">
          <w:headerReference w:type="default" r:id="rId124"/>
          <w:pgSz w:w="16838" w:h="11906" w:orient="landscape"/>
          <w:pgMar w:top="1440" w:right="1080" w:bottom="1440" w:left="1080" w:header="708" w:footer="708" w:gutter="0"/>
          <w:cols w:space="708"/>
          <w:docGrid w:linePitch="360"/>
        </w:sectPr>
      </w:pPr>
    </w:p>
    <w:p w14:paraId="239722F4" w14:textId="77777777" w:rsidR="00101BDF" w:rsidRPr="00101BDF" w:rsidRDefault="00101BDF" w:rsidP="00101BDF">
      <w:pPr>
        <w:keepNext/>
        <w:keepLines/>
        <w:spacing w:before="40"/>
        <w:ind w:left="426" w:hanging="426"/>
        <w:outlineLvl w:val="0"/>
        <w:rPr>
          <w:rFonts w:eastAsiaTheme="majorEastAsia" w:cstheme="minorHAnsi"/>
          <w:b/>
          <w:caps/>
          <w:sz w:val="25"/>
          <w:lang w:val="en-GB"/>
          <w14:ligatures w14:val="none"/>
        </w:rPr>
      </w:pPr>
      <w:bookmarkStart w:id="477" w:name="_Toc158908921"/>
      <w:r w:rsidRPr="00101BDF">
        <w:rPr>
          <w:rFonts w:eastAsiaTheme="majorEastAsia" w:cstheme="minorHAnsi"/>
          <w:b/>
          <w:caps/>
          <w:sz w:val="25"/>
          <w:lang w:val="en-GB"/>
          <w14:ligatures w14:val="none"/>
        </w:rPr>
        <w:t>Annex B: Stakeholders Consultation Process</w:t>
      </w:r>
      <w:bookmarkEnd w:id="477"/>
    </w:p>
    <w:p w14:paraId="7824B8B6" w14:textId="77777777" w:rsidR="00101BDF" w:rsidRPr="00101BDF" w:rsidRDefault="00101BDF" w:rsidP="00101BDF">
      <w:pPr>
        <w:jc w:val="left"/>
        <w:rPr>
          <w:rFonts w:eastAsia="Times New Roman" w:cstheme="minorHAnsi"/>
          <w:iCs/>
          <w:kern w:val="0"/>
          <w:sz w:val="20"/>
          <w:lang w:val="en-GB"/>
          <w14:ligatures w14:val="none"/>
        </w:rPr>
      </w:pPr>
    </w:p>
    <w:tbl>
      <w:tblPr>
        <w:tblW w:w="5000" w:type="pct"/>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top w:w="15" w:type="dxa"/>
          <w:left w:w="15" w:type="dxa"/>
          <w:bottom w:w="15" w:type="dxa"/>
          <w:right w:w="15" w:type="dxa"/>
        </w:tblCellMar>
        <w:tblLook w:val="04A0" w:firstRow="1" w:lastRow="0" w:firstColumn="1" w:lastColumn="0" w:noHBand="0" w:noVBand="1"/>
      </w:tblPr>
      <w:tblGrid>
        <w:gridCol w:w="1559"/>
        <w:gridCol w:w="1954"/>
        <w:gridCol w:w="2813"/>
        <w:gridCol w:w="2530"/>
        <w:gridCol w:w="1934"/>
      </w:tblGrid>
      <w:tr w:rsidR="00101BDF" w:rsidRPr="00101BDF" w14:paraId="69DC2760" w14:textId="77777777" w:rsidTr="00844732">
        <w:trPr>
          <w:trHeight w:val="15"/>
        </w:trPr>
        <w:tc>
          <w:tcPr>
            <w:tcW w:w="628" w:type="pct"/>
            <w:shd w:val="clear" w:color="auto" w:fill="D9D9D9" w:themeFill="background1" w:themeFillShade="D9"/>
            <w:vAlign w:val="center"/>
            <w:hideMark/>
          </w:tcPr>
          <w:p w14:paraId="33CF28A9" w14:textId="77777777" w:rsidR="00101BDF" w:rsidRPr="005B537B" w:rsidRDefault="00101BDF" w:rsidP="00101BDF">
            <w:pPr>
              <w:numPr>
                <w:ilvl w:val="0"/>
                <w:numId w:val="51"/>
              </w:numPr>
              <w:tabs>
                <w:tab w:val="clear" w:pos="0"/>
                <w:tab w:val="num" w:pos="360"/>
              </w:tabs>
              <w:jc w:val="center"/>
              <w:textAlignment w:val="baseline"/>
              <w:rPr>
                <w:rFonts w:eastAsia="Times New Roman" w:cstheme="minorHAnsi"/>
                <w:b/>
                <w:iCs/>
                <w:color w:val="FFFFFF" w:themeColor="background1"/>
                <w:kern w:val="0"/>
                <w:sz w:val="16"/>
                <w:szCs w:val="16"/>
                <w:lang w:eastAsia="en-GB"/>
                <w14:ligatures w14:val="none"/>
              </w:rPr>
            </w:pPr>
            <w:r w:rsidRPr="005B537B">
              <w:rPr>
                <w:rFonts w:eastAsia="Times New Roman" w:cstheme="minorHAnsi"/>
                <w:b/>
                <w:iCs/>
                <w:color w:val="FFFFFF" w:themeColor="background1"/>
                <w:kern w:val="0"/>
                <w:sz w:val="16"/>
                <w:szCs w:val="16"/>
                <w:lang w:eastAsia="en-GB"/>
                <w14:ligatures w14:val="none"/>
              </w:rPr>
              <w:t>Date (d/m/y)</w:t>
            </w:r>
          </w:p>
        </w:tc>
        <w:tc>
          <w:tcPr>
            <w:tcW w:w="929" w:type="pct"/>
            <w:shd w:val="clear" w:color="auto" w:fill="D9D9D9" w:themeFill="background1" w:themeFillShade="D9"/>
            <w:vAlign w:val="center"/>
            <w:hideMark/>
          </w:tcPr>
          <w:p w14:paraId="2D57AFB1" w14:textId="77777777" w:rsidR="00101BDF" w:rsidRPr="005B537B" w:rsidRDefault="00101BDF" w:rsidP="00101BDF">
            <w:pPr>
              <w:numPr>
                <w:ilvl w:val="0"/>
                <w:numId w:val="51"/>
              </w:numPr>
              <w:tabs>
                <w:tab w:val="clear" w:pos="0"/>
                <w:tab w:val="num" w:pos="360"/>
              </w:tabs>
              <w:jc w:val="center"/>
              <w:textAlignment w:val="baseline"/>
              <w:rPr>
                <w:rFonts w:eastAsia="Times New Roman" w:cstheme="minorHAnsi"/>
                <w:b/>
                <w:iCs/>
                <w:color w:val="FFFFFF" w:themeColor="background1"/>
                <w:kern w:val="0"/>
                <w:sz w:val="16"/>
                <w:szCs w:val="16"/>
                <w:lang w:eastAsia="en-GB"/>
                <w14:ligatures w14:val="none"/>
              </w:rPr>
            </w:pPr>
            <w:r w:rsidRPr="005B537B">
              <w:rPr>
                <w:rFonts w:eastAsia="Times New Roman" w:cstheme="minorHAnsi"/>
                <w:b/>
                <w:iCs/>
                <w:color w:val="FFFFFF" w:themeColor="background1"/>
                <w:kern w:val="0"/>
                <w:sz w:val="16"/>
                <w:szCs w:val="16"/>
                <w:lang w:eastAsia="en-GB"/>
                <w14:ligatures w14:val="none"/>
              </w:rPr>
              <w:t>Name</w:t>
            </w:r>
          </w:p>
        </w:tc>
        <w:tc>
          <w:tcPr>
            <w:tcW w:w="1327" w:type="pct"/>
            <w:shd w:val="clear" w:color="auto" w:fill="D9D9D9" w:themeFill="background1" w:themeFillShade="D9"/>
            <w:vAlign w:val="center"/>
            <w:hideMark/>
          </w:tcPr>
          <w:p w14:paraId="17FBDA0B" w14:textId="77777777" w:rsidR="00101BDF" w:rsidRPr="005B537B" w:rsidRDefault="00101BDF" w:rsidP="00101BDF">
            <w:pPr>
              <w:numPr>
                <w:ilvl w:val="0"/>
                <w:numId w:val="51"/>
              </w:numPr>
              <w:tabs>
                <w:tab w:val="clear" w:pos="0"/>
                <w:tab w:val="num" w:pos="360"/>
              </w:tabs>
              <w:jc w:val="center"/>
              <w:textAlignment w:val="baseline"/>
              <w:rPr>
                <w:rFonts w:eastAsia="Times New Roman" w:cstheme="minorHAnsi"/>
                <w:b/>
                <w:iCs/>
                <w:color w:val="FFFFFF" w:themeColor="background1"/>
                <w:kern w:val="0"/>
                <w:sz w:val="16"/>
                <w:szCs w:val="16"/>
                <w:lang w:eastAsia="en-GB"/>
                <w14:ligatures w14:val="none"/>
              </w:rPr>
            </w:pPr>
            <w:r w:rsidRPr="005B537B">
              <w:rPr>
                <w:rFonts w:eastAsia="Times New Roman" w:cstheme="minorHAnsi"/>
                <w:b/>
                <w:iCs/>
                <w:color w:val="FFFFFF" w:themeColor="background1"/>
                <w:kern w:val="0"/>
                <w:sz w:val="16"/>
                <w:szCs w:val="16"/>
                <w:lang w:eastAsia="en-GB"/>
                <w14:ligatures w14:val="none"/>
              </w:rPr>
              <w:t>Institution</w:t>
            </w:r>
          </w:p>
        </w:tc>
        <w:tc>
          <w:tcPr>
            <w:tcW w:w="1196" w:type="pct"/>
            <w:shd w:val="clear" w:color="auto" w:fill="D9D9D9" w:themeFill="background1" w:themeFillShade="D9"/>
            <w:vAlign w:val="center"/>
            <w:hideMark/>
          </w:tcPr>
          <w:p w14:paraId="33E88913" w14:textId="77777777" w:rsidR="00101BDF" w:rsidRPr="005B537B" w:rsidRDefault="00101BDF" w:rsidP="00101BDF">
            <w:pPr>
              <w:numPr>
                <w:ilvl w:val="0"/>
                <w:numId w:val="51"/>
              </w:numPr>
              <w:tabs>
                <w:tab w:val="clear" w:pos="0"/>
                <w:tab w:val="num" w:pos="360"/>
              </w:tabs>
              <w:jc w:val="center"/>
              <w:textAlignment w:val="baseline"/>
              <w:rPr>
                <w:rFonts w:eastAsia="Times New Roman" w:cstheme="minorHAnsi"/>
                <w:b/>
                <w:iCs/>
                <w:color w:val="FFFFFF" w:themeColor="background1"/>
                <w:kern w:val="0"/>
                <w:sz w:val="16"/>
                <w:szCs w:val="16"/>
                <w:lang w:eastAsia="en-GB"/>
                <w14:ligatures w14:val="none"/>
              </w:rPr>
            </w:pPr>
            <w:r w:rsidRPr="005B537B">
              <w:rPr>
                <w:rFonts w:eastAsia="Times New Roman" w:cstheme="minorHAnsi"/>
                <w:b/>
                <w:iCs/>
                <w:color w:val="FFFFFF" w:themeColor="background1"/>
                <w:kern w:val="0"/>
                <w:sz w:val="16"/>
                <w:szCs w:val="16"/>
                <w:lang w:eastAsia="en-GB"/>
                <w14:ligatures w14:val="none"/>
              </w:rPr>
              <w:t>Topic</w:t>
            </w:r>
          </w:p>
        </w:tc>
        <w:tc>
          <w:tcPr>
            <w:tcW w:w="922" w:type="pct"/>
            <w:shd w:val="clear" w:color="auto" w:fill="D9D9D9" w:themeFill="background1" w:themeFillShade="D9"/>
            <w:vAlign w:val="center"/>
            <w:hideMark/>
          </w:tcPr>
          <w:p w14:paraId="7ADF76C4" w14:textId="77777777" w:rsidR="00101BDF" w:rsidRPr="005B537B" w:rsidRDefault="00101BDF" w:rsidP="00101BDF">
            <w:pPr>
              <w:numPr>
                <w:ilvl w:val="0"/>
                <w:numId w:val="51"/>
              </w:numPr>
              <w:tabs>
                <w:tab w:val="clear" w:pos="0"/>
                <w:tab w:val="num" w:pos="360"/>
              </w:tabs>
              <w:jc w:val="center"/>
              <w:textAlignment w:val="baseline"/>
              <w:rPr>
                <w:rFonts w:eastAsia="Times New Roman" w:cstheme="minorHAnsi"/>
                <w:b/>
                <w:iCs/>
                <w:color w:val="FFFFFF" w:themeColor="background1"/>
                <w:kern w:val="0"/>
                <w:sz w:val="16"/>
                <w:szCs w:val="16"/>
                <w:lang w:eastAsia="en-GB"/>
                <w14:ligatures w14:val="none"/>
              </w:rPr>
            </w:pPr>
            <w:r w:rsidRPr="005B537B">
              <w:rPr>
                <w:rFonts w:eastAsia="Times New Roman" w:cstheme="minorHAnsi"/>
                <w:b/>
                <w:iCs/>
                <w:color w:val="FFFFFF" w:themeColor="background1"/>
                <w:kern w:val="0"/>
                <w:sz w:val="16"/>
                <w:szCs w:val="16"/>
                <w:lang w:eastAsia="en-GB"/>
                <w14:ligatures w14:val="none"/>
              </w:rPr>
              <w:t>Channel</w:t>
            </w:r>
          </w:p>
        </w:tc>
      </w:tr>
      <w:tr w:rsidR="00101BDF" w:rsidRPr="00101BDF" w14:paraId="230877B4" w14:textId="77777777" w:rsidTr="00844732">
        <w:trPr>
          <w:trHeight w:val="683"/>
        </w:trPr>
        <w:tc>
          <w:tcPr>
            <w:tcW w:w="628" w:type="pct"/>
            <w:vMerge w:val="restart"/>
            <w:vAlign w:val="center"/>
            <w:hideMark/>
          </w:tcPr>
          <w:p w14:paraId="3DDF768D"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val="es-AR" w:eastAsia="en-GB"/>
                <w14:ligatures w14:val="none"/>
              </w:rPr>
              <w:t>3/9/2023</w:t>
            </w:r>
            <w:r w:rsidRPr="005B537B">
              <w:rPr>
                <w:rFonts w:eastAsiaTheme="majorEastAsia" w:cstheme="minorHAnsi"/>
                <w:iCs/>
                <w:kern w:val="0"/>
                <w:sz w:val="16"/>
                <w:szCs w:val="16"/>
                <w:lang w:eastAsia="en-GB"/>
                <w14:ligatures w14:val="none"/>
              </w:rPr>
              <w:t> </w:t>
            </w:r>
          </w:p>
        </w:tc>
        <w:tc>
          <w:tcPr>
            <w:tcW w:w="929" w:type="pct"/>
            <w:vAlign w:val="center"/>
            <w:hideMark/>
          </w:tcPr>
          <w:p w14:paraId="40D3CF8C"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val="es-AR" w:eastAsia="en-GB"/>
                <w14:ligatures w14:val="none"/>
              </w:rPr>
              <w:t>Mark Miller</w:t>
            </w:r>
            <w:r w:rsidRPr="005B537B">
              <w:rPr>
                <w:rFonts w:eastAsiaTheme="majorEastAsia" w:cstheme="minorHAnsi"/>
                <w:iCs/>
                <w:kern w:val="0"/>
                <w:sz w:val="16"/>
                <w:szCs w:val="16"/>
                <w:lang w:eastAsia="en-GB"/>
                <w14:ligatures w14:val="none"/>
              </w:rPr>
              <w:t> </w:t>
            </w:r>
          </w:p>
        </w:tc>
        <w:tc>
          <w:tcPr>
            <w:tcW w:w="1327" w:type="pct"/>
            <w:vMerge w:val="restart"/>
            <w:vAlign w:val="center"/>
            <w:hideMark/>
          </w:tcPr>
          <w:p w14:paraId="18CDFCE9"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val="es-AR" w:eastAsia="en-GB"/>
                <w14:ligatures w14:val="none"/>
              </w:rPr>
              <w:t>Belize Power Limited</w:t>
            </w:r>
            <w:r w:rsidRPr="005B537B">
              <w:rPr>
                <w:rFonts w:eastAsiaTheme="majorEastAsia" w:cstheme="minorHAnsi"/>
                <w:iCs/>
                <w:kern w:val="0"/>
                <w:sz w:val="16"/>
                <w:szCs w:val="16"/>
                <w:lang w:eastAsia="en-GB"/>
                <w14:ligatures w14:val="none"/>
              </w:rPr>
              <w:t> </w:t>
            </w:r>
          </w:p>
        </w:tc>
        <w:tc>
          <w:tcPr>
            <w:tcW w:w="1196" w:type="pct"/>
            <w:vMerge w:val="restart"/>
            <w:vAlign w:val="center"/>
            <w:hideMark/>
          </w:tcPr>
          <w:p w14:paraId="316C4253"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eastAsia="en-GB"/>
                <w14:ligatures w14:val="none"/>
              </w:rPr>
              <w:t>Solar Water Pumps and Solar Engineer</w:t>
            </w:r>
            <w:r w:rsidRPr="005B537B">
              <w:rPr>
                <w:rFonts w:eastAsiaTheme="majorEastAsia" w:cstheme="minorHAnsi"/>
                <w:iCs/>
                <w:kern w:val="0"/>
                <w:sz w:val="16"/>
                <w:szCs w:val="16"/>
                <w:lang w:eastAsia="en-GB"/>
                <w14:ligatures w14:val="none"/>
              </w:rPr>
              <w:t> </w:t>
            </w:r>
          </w:p>
          <w:p w14:paraId="21392F2A"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eastAsia="en-GB"/>
                <w14:ligatures w14:val="none"/>
              </w:rPr>
              <w:t>Solar Water Pumps and Solar Engineer</w:t>
            </w:r>
            <w:r w:rsidRPr="005B537B">
              <w:rPr>
                <w:rFonts w:eastAsiaTheme="majorEastAsia" w:cstheme="minorHAnsi"/>
                <w:iCs/>
                <w:kern w:val="0"/>
                <w:sz w:val="16"/>
                <w:szCs w:val="16"/>
                <w:lang w:eastAsia="en-GB"/>
                <w14:ligatures w14:val="none"/>
              </w:rPr>
              <w:t> </w:t>
            </w:r>
          </w:p>
        </w:tc>
        <w:tc>
          <w:tcPr>
            <w:tcW w:w="922" w:type="pct"/>
            <w:vMerge w:val="restart"/>
            <w:vAlign w:val="center"/>
            <w:hideMark/>
          </w:tcPr>
          <w:p w14:paraId="29D31CE6"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val="es-AR" w:eastAsia="en-GB"/>
                <w14:ligatures w14:val="none"/>
              </w:rPr>
              <w:t>Microsoft Teams</w:t>
            </w:r>
            <w:r w:rsidRPr="005B537B">
              <w:rPr>
                <w:rFonts w:eastAsiaTheme="majorEastAsia" w:cstheme="minorHAnsi"/>
                <w:iCs/>
                <w:kern w:val="0"/>
                <w:sz w:val="16"/>
                <w:szCs w:val="16"/>
                <w:lang w:eastAsia="en-GB"/>
                <w14:ligatures w14:val="none"/>
              </w:rPr>
              <w:t> </w:t>
            </w:r>
          </w:p>
        </w:tc>
      </w:tr>
      <w:tr w:rsidR="00101BDF" w:rsidRPr="00101BDF" w14:paraId="14D94B60" w14:textId="77777777" w:rsidTr="00844732">
        <w:trPr>
          <w:trHeight w:val="820"/>
        </w:trPr>
        <w:tc>
          <w:tcPr>
            <w:tcW w:w="628" w:type="pct"/>
            <w:vMerge/>
            <w:vAlign w:val="center"/>
            <w:hideMark/>
          </w:tcPr>
          <w:p w14:paraId="16E4E732"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9" w:type="pct"/>
            <w:vAlign w:val="center"/>
            <w:hideMark/>
          </w:tcPr>
          <w:p w14:paraId="6686227B"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val="es-AR" w:eastAsia="en-GB"/>
                <w14:ligatures w14:val="none"/>
              </w:rPr>
              <w:t>Miriam Choc</w:t>
            </w:r>
            <w:r w:rsidRPr="005B537B">
              <w:rPr>
                <w:rFonts w:eastAsiaTheme="majorEastAsia" w:cstheme="minorHAnsi"/>
                <w:iCs/>
                <w:kern w:val="0"/>
                <w:sz w:val="16"/>
                <w:szCs w:val="16"/>
                <w:lang w:eastAsia="en-GB"/>
                <w14:ligatures w14:val="none"/>
              </w:rPr>
              <w:t> </w:t>
            </w:r>
          </w:p>
        </w:tc>
        <w:tc>
          <w:tcPr>
            <w:tcW w:w="1327" w:type="pct"/>
            <w:vMerge/>
            <w:vAlign w:val="center"/>
            <w:hideMark/>
          </w:tcPr>
          <w:p w14:paraId="42E5C72A"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1196" w:type="pct"/>
            <w:vMerge/>
            <w:vAlign w:val="center"/>
            <w:hideMark/>
          </w:tcPr>
          <w:p w14:paraId="0416611D"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2" w:type="pct"/>
            <w:vMerge/>
            <w:vAlign w:val="center"/>
            <w:hideMark/>
          </w:tcPr>
          <w:p w14:paraId="69985A9E" w14:textId="77777777" w:rsidR="00101BDF" w:rsidRPr="005B537B" w:rsidRDefault="00101BDF" w:rsidP="00101BDF">
            <w:pPr>
              <w:jc w:val="left"/>
              <w:rPr>
                <w:rFonts w:eastAsia="Times New Roman" w:cstheme="minorHAnsi"/>
                <w:iCs/>
                <w:kern w:val="0"/>
                <w:sz w:val="16"/>
                <w:szCs w:val="16"/>
                <w:lang w:eastAsia="en-GB"/>
                <w14:ligatures w14:val="none"/>
              </w:rPr>
            </w:pPr>
          </w:p>
        </w:tc>
      </w:tr>
      <w:tr w:rsidR="00101BDF" w:rsidRPr="00101BDF" w14:paraId="692624C8" w14:textId="77777777" w:rsidTr="00844732">
        <w:trPr>
          <w:trHeight w:val="15"/>
        </w:trPr>
        <w:tc>
          <w:tcPr>
            <w:tcW w:w="628" w:type="pct"/>
            <w:vAlign w:val="center"/>
            <w:hideMark/>
          </w:tcPr>
          <w:p w14:paraId="6F2D4B88"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val="es-AR" w:eastAsia="en-GB"/>
                <w14:ligatures w14:val="none"/>
              </w:rPr>
              <w:t>3/9/2023</w:t>
            </w:r>
            <w:r w:rsidRPr="005B537B">
              <w:rPr>
                <w:rFonts w:eastAsia="Times New Roman" w:cstheme="minorHAnsi"/>
                <w:iCs/>
                <w:kern w:val="0"/>
                <w:sz w:val="16"/>
                <w:szCs w:val="16"/>
                <w:lang w:eastAsia="en-GB"/>
                <w14:ligatures w14:val="none"/>
              </w:rPr>
              <w:t xml:space="preserve"> </w:t>
            </w:r>
            <w:r w:rsidRPr="005B537B">
              <w:rPr>
                <w:rFonts w:eastAsiaTheme="majorEastAsia" w:cstheme="minorHAnsi"/>
                <w:iCs/>
                <w:kern w:val="0"/>
                <w:sz w:val="16"/>
                <w:szCs w:val="16"/>
                <w:lang w:eastAsia="en-GB"/>
                <w14:ligatures w14:val="none"/>
              </w:rPr>
              <w:t> </w:t>
            </w:r>
          </w:p>
        </w:tc>
        <w:tc>
          <w:tcPr>
            <w:tcW w:w="929" w:type="pct"/>
            <w:vAlign w:val="center"/>
            <w:hideMark/>
          </w:tcPr>
          <w:p w14:paraId="37B7A04F"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val="es-AR" w:eastAsia="en-GB"/>
                <w14:ligatures w14:val="none"/>
              </w:rPr>
              <w:t>Luc Zandvliet</w:t>
            </w:r>
            <w:r w:rsidRPr="005B537B">
              <w:rPr>
                <w:rFonts w:eastAsiaTheme="majorEastAsia" w:cstheme="minorHAnsi"/>
                <w:iCs/>
                <w:kern w:val="0"/>
                <w:sz w:val="16"/>
                <w:szCs w:val="16"/>
                <w:lang w:eastAsia="en-GB"/>
                <w14:ligatures w14:val="none"/>
              </w:rPr>
              <w:t> </w:t>
            </w:r>
          </w:p>
        </w:tc>
        <w:tc>
          <w:tcPr>
            <w:tcW w:w="1327" w:type="pct"/>
            <w:vAlign w:val="center"/>
            <w:hideMark/>
          </w:tcPr>
          <w:p w14:paraId="1A8DD2F0"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val="es-AR" w:eastAsia="en-GB"/>
                <w14:ligatures w14:val="none"/>
              </w:rPr>
              <w:t>Director Triple R Alliance</w:t>
            </w:r>
            <w:r w:rsidRPr="005B537B">
              <w:rPr>
                <w:rFonts w:eastAsiaTheme="majorEastAsia" w:cstheme="minorHAnsi"/>
                <w:iCs/>
                <w:kern w:val="0"/>
                <w:sz w:val="16"/>
                <w:szCs w:val="16"/>
                <w:lang w:eastAsia="en-GB"/>
                <w14:ligatures w14:val="none"/>
              </w:rPr>
              <w:t> </w:t>
            </w:r>
          </w:p>
        </w:tc>
        <w:tc>
          <w:tcPr>
            <w:tcW w:w="1196" w:type="pct"/>
            <w:vAlign w:val="center"/>
            <w:hideMark/>
          </w:tcPr>
          <w:p w14:paraId="4DE20BAA"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val="es-AR" w:eastAsia="en-GB"/>
                <w14:ligatures w14:val="none"/>
              </w:rPr>
              <w:t>FPIC process and protocol</w:t>
            </w:r>
            <w:r w:rsidRPr="005B537B">
              <w:rPr>
                <w:rFonts w:eastAsiaTheme="majorEastAsia" w:cstheme="minorHAnsi"/>
                <w:iCs/>
                <w:kern w:val="0"/>
                <w:sz w:val="16"/>
                <w:szCs w:val="16"/>
                <w:lang w:eastAsia="en-GB"/>
                <w14:ligatures w14:val="none"/>
              </w:rPr>
              <w:t> </w:t>
            </w:r>
          </w:p>
        </w:tc>
        <w:tc>
          <w:tcPr>
            <w:tcW w:w="922" w:type="pct"/>
            <w:vAlign w:val="center"/>
            <w:hideMark/>
          </w:tcPr>
          <w:p w14:paraId="73E667B9"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val="es-AR" w:eastAsia="en-GB"/>
                <w14:ligatures w14:val="none"/>
              </w:rPr>
              <w:t>Microsoft Teams</w:t>
            </w:r>
            <w:r w:rsidRPr="005B537B">
              <w:rPr>
                <w:rFonts w:eastAsiaTheme="majorEastAsia" w:cstheme="minorHAnsi"/>
                <w:iCs/>
                <w:kern w:val="0"/>
                <w:sz w:val="16"/>
                <w:szCs w:val="16"/>
                <w:lang w:eastAsia="en-GB"/>
                <w14:ligatures w14:val="none"/>
              </w:rPr>
              <w:t> </w:t>
            </w:r>
          </w:p>
        </w:tc>
      </w:tr>
      <w:tr w:rsidR="00101BDF" w:rsidRPr="00101BDF" w14:paraId="60F5B191" w14:textId="77777777" w:rsidTr="00844732">
        <w:trPr>
          <w:trHeight w:val="15"/>
        </w:trPr>
        <w:tc>
          <w:tcPr>
            <w:tcW w:w="628" w:type="pct"/>
            <w:vAlign w:val="center"/>
            <w:hideMark/>
          </w:tcPr>
          <w:p w14:paraId="775E012B"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val="es-AR" w:eastAsia="en-GB"/>
                <w14:ligatures w14:val="none"/>
              </w:rPr>
              <w:t>4/9/2023</w:t>
            </w:r>
            <w:r w:rsidRPr="005B537B">
              <w:rPr>
                <w:rFonts w:eastAsiaTheme="majorEastAsia" w:cstheme="minorHAnsi"/>
                <w:iCs/>
                <w:kern w:val="0"/>
                <w:sz w:val="16"/>
                <w:szCs w:val="16"/>
                <w:lang w:eastAsia="en-GB"/>
                <w14:ligatures w14:val="none"/>
              </w:rPr>
              <w:t> </w:t>
            </w:r>
          </w:p>
        </w:tc>
        <w:tc>
          <w:tcPr>
            <w:tcW w:w="929" w:type="pct"/>
            <w:vAlign w:val="center"/>
            <w:hideMark/>
          </w:tcPr>
          <w:p w14:paraId="6C5FB9C4"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val="es-AR" w:eastAsia="en-GB"/>
                <w14:ligatures w14:val="none"/>
              </w:rPr>
              <w:t>Leonel Requena</w:t>
            </w:r>
            <w:r w:rsidRPr="005B537B">
              <w:rPr>
                <w:rFonts w:eastAsiaTheme="majorEastAsia" w:cstheme="minorHAnsi"/>
                <w:iCs/>
                <w:kern w:val="0"/>
                <w:sz w:val="16"/>
                <w:szCs w:val="16"/>
                <w:lang w:eastAsia="en-GB"/>
                <w14:ligatures w14:val="none"/>
              </w:rPr>
              <w:t> </w:t>
            </w:r>
          </w:p>
        </w:tc>
        <w:tc>
          <w:tcPr>
            <w:tcW w:w="1327" w:type="pct"/>
            <w:vAlign w:val="center"/>
            <w:hideMark/>
          </w:tcPr>
          <w:p w14:paraId="2F668AD1"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val="es-AR" w:eastAsia="en-GB"/>
                <w14:ligatures w14:val="none"/>
              </w:rPr>
              <w:t>UNDP</w:t>
            </w:r>
            <w:r w:rsidRPr="005B537B">
              <w:rPr>
                <w:rFonts w:eastAsiaTheme="majorEastAsia" w:cstheme="minorHAnsi"/>
                <w:iCs/>
                <w:kern w:val="0"/>
                <w:sz w:val="16"/>
                <w:szCs w:val="16"/>
                <w:lang w:eastAsia="en-GB"/>
                <w14:ligatures w14:val="none"/>
              </w:rPr>
              <w:t> </w:t>
            </w:r>
          </w:p>
        </w:tc>
        <w:tc>
          <w:tcPr>
            <w:tcW w:w="1196" w:type="pct"/>
            <w:vAlign w:val="center"/>
            <w:hideMark/>
          </w:tcPr>
          <w:p w14:paraId="0BE83C16"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val="es-AR" w:eastAsia="en-GB"/>
                <w14:ligatures w14:val="none"/>
              </w:rPr>
              <w:t>Female solar engineer</w:t>
            </w:r>
            <w:r w:rsidRPr="005B537B">
              <w:rPr>
                <w:rFonts w:eastAsiaTheme="majorEastAsia" w:cstheme="minorHAnsi"/>
                <w:iCs/>
                <w:kern w:val="0"/>
                <w:sz w:val="16"/>
                <w:szCs w:val="16"/>
                <w:lang w:eastAsia="en-GB"/>
                <w14:ligatures w14:val="none"/>
              </w:rPr>
              <w:t> </w:t>
            </w:r>
          </w:p>
        </w:tc>
        <w:tc>
          <w:tcPr>
            <w:tcW w:w="922" w:type="pct"/>
            <w:vAlign w:val="center"/>
            <w:hideMark/>
          </w:tcPr>
          <w:p w14:paraId="6755C865"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val="es-AR" w:eastAsia="en-GB"/>
                <w14:ligatures w14:val="none"/>
              </w:rPr>
              <w:t>Microsoft Teams</w:t>
            </w:r>
            <w:r w:rsidRPr="005B537B">
              <w:rPr>
                <w:rFonts w:eastAsiaTheme="majorEastAsia" w:cstheme="minorHAnsi"/>
                <w:iCs/>
                <w:kern w:val="0"/>
                <w:sz w:val="16"/>
                <w:szCs w:val="16"/>
                <w:lang w:eastAsia="en-GB"/>
                <w14:ligatures w14:val="none"/>
              </w:rPr>
              <w:t> </w:t>
            </w:r>
          </w:p>
        </w:tc>
      </w:tr>
      <w:tr w:rsidR="00101BDF" w:rsidRPr="00101BDF" w14:paraId="2C842D2F" w14:textId="77777777" w:rsidTr="00844732">
        <w:trPr>
          <w:trHeight w:val="840"/>
        </w:trPr>
        <w:tc>
          <w:tcPr>
            <w:tcW w:w="628" w:type="pct"/>
            <w:vMerge w:val="restart"/>
            <w:vAlign w:val="center"/>
            <w:hideMark/>
          </w:tcPr>
          <w:p w14:paraId="4CA9F093"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val="es-AR" w:eastAsia="en-GB"/>
                <w14:ligatures w14:val="none"/>
              </w:rPr>
              <w:t>9/6/2023</w:t>
            </w:r>
            <w:r w:rsidRPr="005B537B">
              <w:rPr>
                <w:rFonts w:eastAsiaTheme="majorEastAsia" w:cstheme="minorHAnsi"/>
                <w:iCs/>
                <w:kern w:val="0"/>
                <w:sz w:val="16"/>
                <w:szCs w:val="16"/>
                <w:lang w:eastAsia="en-GB"/>
                <w14:ligatures w14:val="none"/>
              </w:rPr>
              <w:t> </w:t>
            </w:r>
          </w:p>
        </w:tc>
        <w:tc>
          <w:tcPr>
            <w:tcW w:w="929" w:type="pct"/>
            <w:vAlign w:val="center"/>
            <w:hideMark/>
          </w:tcPr>
          <w:p w14:paraId="2E7F1CA2"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val="es-AR" w:eastAsia="en-GB"/>
                <w14:ligatures w14:val="none"/>
              </w:rPr>
              <w:t>Gregory Cho’c</w:t>
            </w:r>
            <w:r w:rsidRPr="005B537B">
              <w:rPr>
                <w:rFonts w:eastAsiaTheme="majorEastAsia" w:cstheme="minorHAnsi"/>
                <w:iCs/>
                <w:kern w:val="0"/>
                <w:sz w:val="16"/>
                <w:szCs w:val="16"/>
                <w:lang w:eastAsia="en-GB"/>
                <w14:ligatures w14:val="none"/>
              </w:rPr>
              <w:t> </w:t>
            </w:r>
          </w:p>
        </w:tc>
        <w:tc>
          <w:tcPr>
            <w:tcW w:w="1327" w:type="pct"/>
            <w:vAlign w:val="center"/>
            <w:hideMark/>
          </w:tcPr>
          <w:p w14:paraId="5D7A3589"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val="es-AR" w:eastAsia="en-GB"/>
                <w14:ligatures w14:val="none"/>
              </w:rPr>
              <w:t>Commissioner, Indigenous People Affairs</w:t>
            </w:r>
            <w:r w:rsidRPr="005B537B">
              <w:rPr>
                <w:rFonts w:eastAsiaTheme="majorEastAsia" w:cstheme="minorHAnsi"/>
                <w:iCs/>
                <w:kern w:val="0"/>
                <w:sz w:val="16"/>
                <w:szCs w:val="16"/>
                <w:lang w:eastAsia="en-GB"/>
                <w14:ligatures w14:val="none"/>
              </w:rPr>
              <w:t> </w:t>
            </w:r>
          </w:p>
        </w:tc>
        <w:tc>
          <w:tcPr>
            <w:tcW w:w="1196" w:type="pct"/>
            <w:vMerge w:val="restart"/>
            <w:vAlign w:val="center"/>
            <w:hideMark/>
          </w:tcPr>
          <w:p w14:paraId="3464BBEF"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eastAsia="en-GB"/>
                <w14:ligatures w14:val="none"/>
              </w:rPr>
              <w:t>Prior consent guidelines in Belize and FPIC in the project</w:t>
            </w:r>
            <w:r w:rsidRPr="005B537B">
              <w:rPr>
                <w:rFonts w:eastAsiaTheme="majorEastAsia" w:cstheme="minorHAnsi"/>
                <w:iCs/>
                <w:kern w:val="0"/>
                <w:sz w:val="16"/>
                <w:szCs w:val="16"/>
                <w:lang w:eastAsia="en-GB"/>
                <w14:ligatures w14:val="none"/>
              </w:rPr>
              <w:t> </w:t>
            </w:r>
          </w:p>
          <w:p w14:paraId="178AA0A2"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p>
        </w:tc>
        <w:tc>
          <w:tcPr>
            <w:tcW w:w="922" w:type="pct"/>
            <w:vMerge w:val="restart"/>
            <w:vAlign w:val="center"/>
            <w:hideMark/>
          </w:tcPr>
          <w:p w14:paraId="3C413467"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val="es-AR" w:eastAsia="en-GB"/>
                <w14:ligatures w14:val="none"/>
              </w:rPr>
              <w:t>Microsoft Teams</w:t>
            </w:r>
            <w:r w:rsidRPr="005B537B">
              <w:rPr>
                <w:rFonts w:eastAsiaTheme="majorEastAsia" w:cstheme="minorHAnsi"/>
                <w:iCs/>
                <w:kern w:val="0"/>
                <w:sz w:val="16"/>
                <w:szCs w:val="16"/>
                <w:lang w:eastAsia="en-GB"/>
                <w14:ligatures w14:val="none"/>
              </w:rPr>
              <w:t> </w:t>
            </w:r>
          </w:p>
        </w:tc>
      </w:tr>
      <w:tr w:rsidR="00101BDF" w:rsidRPr="00101BDF" w14:paraId="77FCBD6D" w14:textId="77777777" w:rsidTr="00844732">
        <w:trPr>
          <w:trHeight w:val="15"/>
        </w:trPr>
        <w:tc>
          <w:tcPr>
            <w:tcW w:w="628" w:type="pct"/>
            <w:vMerge/>
            <w:vAlign w:val="center"/>
            <w:hideMark/>
          </w:tcPr>
          <w:p w14:paraId="65C62EC7"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9" w:type="pct"/>
            <w:vAlign w:val="center"/>
            <w:hideMark/>
          </w:tcPr>
          <w:p w14:paraId="7EFD65CD"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val="es-AR" w:eastAsia="en-GB"/>
                <w14:ligatures w14:val="none"/>
              </w:rPr>
              <w:t>Christian Loza</w:t>
            </w:r>
            <w:r w:rsidRPr="005B537B">
              <w:rPr>
                <w:rFonts w:eastAsiaTheme="majorEastAsia" w:cstheme="minorHAnsi"/>
                <w:iCs/>
                <w:kern w:val="0"/>
                <w:sz w:val="16"/>
                <w:szCs w:val="16"/>
                <w:lang w:eastAsia="en-GB"/>
                <w14:ligatures w14:val="none"/>
              </w:rPr>
              <w:t> </w:t>
            </w:r>
          </w:p>
        </w:tc>
        <w:tc>
          <w:tcPr>
            <w:tcW w:w="1327" w:type="pct"/>
            <w:vAlign w:val="center"/>
            <w:hideMark/>
          </w:tcPr>
          <w:p w14:paraId="5A375DAF"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eastAsia="en-GB"/>
                <w14:ligatures w14:val="none"/>
              </w:rPr>
              <w:t>Rural Community Development Officer - MRT</w:t>
            </w:r>
            <w:r w:rsidRPr="005B537B">
              <w:rPr>
                <w:rFonts w:eastAsiaTheme="majorEastAsia" w:cstheme="minorHAnsi"/>
                <w:iCs/>
                <w:kern w:val="0"/>
                <w:sz w:val="16"/>
                <w:szCs w:val="16"/>
                <w:lang w:eastAsia="en-GB"/>
                <w14:ligatures w14:val="none"/>
              </w:rPr>
              <w:t> </w:t>
            </w:r>
          </w:p>
        </w:tc>
        <w:tc>
          <w:tcPr>
            <w:tcW w:w="1196" w:type="pct"/>
            <w:vMerge/>
            <w:vAlign w:val="center"/>
            <w:hideMark/>
          </w:tcPr>
          <w:p w14:paraId="1911F84A"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2" w:type="pct"/>
            <w:vMerge/>
            <w:vAlign w:val="center"/>
            <w:hideMark/>
          </w:tcPr>
          <w:p w14:paraId="616EF012" w14:textId="77777777" w:rsidR="00101BDF" w:rsidRPr="005B537B" w:rsidRDefault="00101BDF" w:rsidP="00101BDF">
            <w:pPr>
              <w:jc w:val="left"/>
              <w:rPr>
                <w:rFonts w:eastAsia="Times New Roman" w:cstheme="minorHAnsi"/>
                <w:iCs/>
                <w:kern w:val="0"/>
                <w:sz w:val="16"/>
                <w:szCs w:val="16"/>
                <w:lang w:eastAsia="en-GB"/>
                <w14:ligatures w14:val="none"/>
              </w:rPr>
            </w:pPr>
          </w:p>
        </w:tc>
      </w:tr>
      <w:tr w:rsidR="00101BDF" w:rsidRPr="00101BDF" w14:paraId="2217BFE2" w14:textId="77777777" w:rsidTr="00844732">
        <w:trPr>
          <w:trHeight w:val="15"/>
        </w:trPr>
        <w:tc>
          <w:tcPr>
            <w:tcW w:w="628" w:type="pct"/>
            <w:vMerge/>
            <w:vAlign w:val="center"/>
            <w:hideMark/>
          </w:tcPr>
          <w:p w14:paraId="35FBE51A"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9" w:type="pct"/>
            <w:vAlign w:val="center"/>
            <w:hideMark/>
          </w:tcPr>
          <w:p w14:paraId="1B90DC81"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val="es-AR" w:eastAsia="en-GB"/>
                <w14:ligatures w14:val="none"/>
              </w:rPr>
              <w:t>Ismer Ortega</w:t>
            </w:r>
            <w:r w:rsidRPr="005B537B">
              <w:rPr>
                <w:rFonts w:eastAsiaTheme="majorEastAsia" w:cstheme="minorHAnsi"/>
                <w:iCs/>
                <w:kern w:val="0"/>
                <w:sz w:val="16"/>
                <w:szCs w:val="16"/>
                <w:lang w:eastAsia="en-GB"/>
                <w14:ligatures w14:val="none"/>
              </w:rPr>
              <w:t> </w:t>
            </w:r>
          </w:p>
        </w:tc>
        <w:tc>
          <w:tcPr>
            <w:tcW w:w="1327" w:type="pct"/>
            <w:vAlign w:val="center"/>
            <w:hideMark/>
          </w:tcPr>
          <w:p w14:paraId="1F681456"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eastAsia="en-GB"/>
                <w14:ligatures w14:val="none"/>
              </w:rPr>
              <w:t>Northern Regional Rural Coordinator - MRT </w:t>
            </w:r>
            <w:r w:rsidRPr="005B537B">
              <w:rPr>
                <w:rFonts w:eastAsiaTheme="majorEastAsia" w:cstheme="minorHAnsi"/>
                <w:iCs/>
                <w:kern w:val="0"/>
                <w:sz w:val="16"/>
                <w:szCs w:val="16"/>
                <w:lang w:eastAsia="en-GB"/>
                <w14:ligatures w14:val="none"/>
              </w:rPr>
              <w:t> </w:t>
            </w:r>
          </w:p>
        </w:tc>
        <w:tc>
          <w:tcPr>
            <w:tcW w:w="1196" w:type="pct"/>
            <w:vMerge/>
            <w:vAlign w:val="center"/>
            <w:hideMark/>
          </w:tcPr>
          <w:p w14:paraId="76E0E80D"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2" w:type="pct"/>
            <w:vMerge/>
            <w:vAlign w:val="center"/>
            <w:hideMark/>
          </w:tcPr>
          <w:p w14:paraId="2D333F7F" w14:textId="77777777" w:rsidR="00101BDF" w:rsidRPr="005B537B" w:rsidRDefault="00101BDF" w:rsidP="00101BDF">
            <w:pPr>
              <w:jc w:val="left"/>
              <w:rPr>
                <w:rFonts w:eastAsia="Times New Roman" w:cstheme="minorHAnsi"/>
                <w:iCs/>
                <w:kern w:val="0"/>
                <w:sz w:val="16"/>
                <w:szCs w:val="16"/>
                <w:lang w:eastAsia="en-GB"/>
                <w14:ligatures w14:val="none"/>
              </w:rPr>
            </w:pPr>
          </w:p>
        </w:tc>
      </w:tr>
      <w:tr w:rsidR="00101BDF" w:rsidRPr="00101BDF" w14:paraId="2C8F5A28" w14:textId="77777777" w:rsidTr="00844732">
        <w:trPr>
          <w:trHeight w:val="15"/>
        </w:trPr>
        <w:tc>
          <w:tcPr>
            <w:tcW w:w="628" w:type="pct"/>
            <w:vMerge/>
            <w:vAlign w:val="center"/>
            <w:hideMark/>
          </w:tcPr>
          <w:p w14:paraId="0429054A"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9" w:type="pct"/>
            <w:vAlign w:val="center"/>
            <w:hideMark/>
          </w:tcPr>
          <w:p w14:paraId="34BCA699"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val="es-AR" w:eastAsia="en-GB"/>
                <w14:ligatures w14:val="none"/>
              </w:rPr>
              <w:t>Adrian Cus</w:t>
            </w:r>
            <w:r w:rsidRPr="005B537B">
              <w:rPr>
                <w:rFonts w:eastAsiaTheme="majorEastAsia" w:cstheme="minorHAnsi"/>
                <w:iCs/>
                <w:kern w:val="0"/>
                <w:sz w:val="16"/>
                <w:szCs w:val="16"/>
                <w:lang w:eastAsia="en-GB"/>
                <w14:ligatures w14:val="none"/>
              </w:rPr>
              <w:t> </w:t>
            </w:r>
          </w:p>
        </w:tc>
        <w:tc>
          <w:tcPr>
            <w:tcW w:w="1327" w:type="pct"/>
            <w:vAlign w:val="center"/>
            <w:hideMark/>
          </w:tcPr>
          <w:p w14:paraId="445016B2"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eastAsia="en-GB"/>
                <w14:ligatures w14:val="none"/>
              </w:rPr>
              <w:t>Rural Community Development Officer - MRT</w:t>
            </w:r>
            <w:r w:rsidRPr="005B537B">
              <w:rPr>
                <w:rFonts w:eastAsiaTheme="majorEastAsia" w:cstheme="minorHAnsi"/>
                <w:iCs/>
                <w:kern w:val="0"/>
                <w:sz w:val="16"/>
                <w:szCs w:val="16"/>
                <w:lang w:eastAsia="en-GB"/>
                <w14:ligatures w14:val="none"/>
              </w:rPr>
              <w:t> </w:t>
            </w:r>
          </w:p>
        </w:tc>
        <w:tc>
          <w:tcPr>
            <w:tcW w:w="1196" w:type="pct"/>
            <w:vMerge/>
            <w:vAlign w:val="center"/>
            <w:hideMark/>
          </w:tcPr>
          <w:p w14:paraId="4F837FB5"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2" w:type="pct"/>
            <w:vMerge/>
            <w:vAlign w:val="center"/>
            <w:hideMark/>
          </w:tcPr>
          <w:p w14:paraId="02C722D1" w14:textId="77777777" w:rsidR="00101BDF" w:rsidRPr="005B537B" w:rsidRDefault="00101BDF" w:rsidP="00101BDF">
            <w:pPr>
              <w:jc w:val="left"/>
              <w:rPr>
                <w:rFonts w:eastAsia="Times New Roman" w:cstheme="minorHAnsi"/>
                <w:iCs/>
                <w:kern w:val="0"/>
                <w:sz w:val="16"/>
                <w:szCs w:val="16"/>
                <w:lang w:eastAsia="en-GB"/>
                <w14:ligatures w14:val="none"/>
              </w:rPr>
            </w:pPr>
          </w:p>
        </w:tc>
      </w:tr>
      <w:tr w:rsidR="00101BDF" w:rsidRPr="00101BDF" w14:paraId="730FC4C5" w14:textId="77777777" w:rsidTr="00844732">
        <w:trPr>
          <w:trHeight w:val="15"/>
        </w:trPr>
        <w:tc>
          <w:tcPr>
            <w:tcW w:w="628" w:type="pct"/>
            <w:vMerge/>
            <w:vAlign w:val="center"/>
            <w:hideMark/>
          </w:tcPr>
          <w:p w14:paraId="12828D26"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9" w:type="pct"/>
            <w:vAlign w:val="center"/>
            <w:hideMark/>
          </w:tcPr>
          <w:p w14:paraId="356DA267"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val="es-AR" w:eastAsia="en-GB"/>
                <w14:ligatures w14:val="none"/>
              </w:rPr>
              <w:t>Valentino Shal </w:t>
            </w:r>
            <w:r w:rsidRPr="005B537B">
              <w:rPr>
                <w:rFonts w:eastAsiaTheme="majorEastAsia" w:cstheme="minorHAnsi"/>
                <w:iCs/>
                <w:kern w:val="0"/>
                <w:sz w:val="16"/>
                <w:szCs w:val="16"/>
                <w:lang w:eastAsia="en-GB"/>
                <w14:ligatures w14:val="none"/>
              </w:rPr>
              <w:t> </w:t>
            </w:r>
          </w:p>
        </w:tc>
        <w:tc>
          <w:tcPr>
            <w:tcW w:w="1327" w:type="pct"/>
            <w:vAlign w:val="center"/>
            <w:hideMark/>
          </w:tcPr>
          <w:p w14:paraId="49FC1AB7"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val="es-AR" w:eastAsia="en-GB"/>
                <w14:ligatures w14:val="none"/>
              </w:rPr>
              <w:t>Chief Executive Officer - MRT</w:t>
            </w:r>
            <w:r w:rsidRPr="005B537B">
              <w:rPr>
                <w:rFonts w:eastAsiaTheme="majorEastAsia" w:cstheme="minorHAnsi"/>
                <w:iCs/>
                <w:kern w:val="0"/>
                <w:sz w:val="16"/>
                <w:szCs w:val="16"/>
                <w:lang w:eastAsia="en-GB"/>
                <w14:ligatures w14:val="none"/>
              </w:rPr>
              <w:t> </w:t>
            </w:r>
          </w:p>
        </w:tc>
        <w:tc>
          <w:tcPr>
            <w:tcW w:w="1196" w:type="pct"/>
            <w:vMerge/>
            <w:vAlign w:val="center"/>
            <w:hideMark/>
          </w:tcPr>
          <w:p w14:paraId="6799BB64"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2" w:type="pct"/>
            <w:vMerge/>
            <w:vAlign w:val="center"/>
            <w:hideMark/>
          </w:tcPr>
          <w:p w14:paraId="0FB6CE29" w14:textId="77777777" w:rsidR="00101BDF" w:rsidRPr="005B537B" w:rsidRDefault="00101BDF" w:rsidP="00101BDF">
            <w:pPr>
              <w:jc w:val="left"/>
              <w:rPr>
                <w:rFonts w:eastAsia="Times New Roman" w:cstheme="minorHAnsi"/>
                <w:iCs/>
                <w:kern w:val="0"/>
                <w:sz w:val="16"/>
                <w:szCs w:val="16"/>
                <w:lang w:eastAsia="en-GB"/>
                <w14:ligatures w14:val="none"/>
              </w:rPr>
            </w:pPr>
          </w:p>
        </w:tc>
      </w:tr>
      <w:tr w:rsidR="00101BDF" w:rsidRPr="00101BDF" w14:paraId="3AF8515D" w14:textId="77777777" w:rsidTr="00844732">
        <w:trPr>
          <w:trHeight w:val="15"/>
        </w:trPr>
        <w:tc>
          <w:tcPr>
            <w:tcW w:w="628" w:type="pct"/>
            <w:vMerge/>
            <w:vAlign w:val="center"/>
            <w:hideMark/>
          </w:tcPr>
          <w:p w14:paraId="3EFCBD84"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9" w:type="pct"/>
            <w:vAlign w:val="center"/>
            <w:hideMark/>
          </w:tcPr>
          <w:p w14:paraId="00FF45DA"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val="es-AR" w:eastAsia="en-GB"/>
                <w14:ligatures w14:val="none"/>
              </w:rPr>
              <w:t>Joyce Tun</w:t>
            </w:r>
            <w:r w:rsidRPr="005B537B">
              <w:rPr>
                <w:rFonts w:eastAsiaTheme="majorEastAsia" w:cstheme="minorHAnsi"/>
                <w:iCs/>
                <w:kern w:val="0"/>
                <w:sz w:val="16"/>
                <w:szCs w:val="16"/>
                <w:lang w:eastAsia="en-GB"/>
                <w14:ligatures w14:val="none"/>
              </w:rPr>
              <w:t> </w:t>
            </w:r>
          </w:p>
        </w:tc>
        <w:tc>
          <w:tcPr>
            <w:tcW w:w="1327" w:type="pct"/>
            <w:vAlign w:val="center"/>
            <w:hideMark/>
          </w:tcPr>
          <w:p w14:paraId="5C2767F4"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eastAsia="en-GB"/>
                <w14:ligatures w14:val="none"/>
              </w:rPr>
              <w:t>Grants Officer - Protected Areas Conservation Trust (PACT)</w:t>
            </w:r>
            <w:r w:rsidRPr="005B537B">
              <w:rPr>
                <w:rFonts w:eastAsiaTheme="majorEastAsia" w:cstheme="minorHAnsi"/>
                <w:iCs/>
                <w:kern w:val="0"/>
                <w:sz w:val="16"/>
                <w:szCs w:val="16"/>
                <w:lang w:eastAsia="en-GB"/>
                <w14:ligatures w14:val="none"/>
              </w:rPr>
              <w:t> </w:t>
            </w:r>
          </w:p>
        </w:tc>
        <w:tc>
          <w:tcPr>
            <w:tcW w:w="1196" w:type="pct"/>
            <w:vMerge/>
            <w:vAlign w:val="center"/>
            <w:hideMark/>
          </w:tcPr>
          <w:p w14:paraId="6ECBD87A"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2" w:type="pct"/>
            <w:vMerge/>
            <w:vAlign w:val="center"/>
            <w:hideMark/>
          </w:tcPr>
          <w:p w14:paraId="1D3CA7A6" w14:textId="77777777" w:rsidR="00101BDF" w:rsidRPr="005B537B" w:rsidRDefault="00101BDF" w:rsidP="00101BDF">
            <w:pPr>
              <w:jc w:val="left"/>
              <w:rPr>
                <w:rFonts w:eastAsia="Times New Roman" w:cstheme="minorHAnsi"/>
                <w:iCs/>
                <w:kern w:val="0"/>
                <w:sz w:val="16"/>
                <w:szCs w:val="16"/>
                <w:lang w:eastAsia="en-GB"/>
                <w14:ligatures w14:val="none"/>
              </w:rPr>
            </w:pPr>
          </w:p>
        </w:tc>
      </w:tr>
      <w:tr w:rsidR="00101BDF" w:rsidRPr="00101BDF" w14:paraId="5B15D015" w14:textId="77777777" w:rsidTr="00844732">
        <w:trPr>
          <w:trHeight w:val="15"/>
        </w:trPr>
        <w:tc>
          <w:tcPr>
            <w:tcW w:w="628" w:type="pct"/>
            <w:vMerge/>
            <w:vAlign w:val="center"/>
            <w:hideMark/>
          </w:tcPr>
          <w:p w14:paraId="63563041"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9" w:type="pct"/>
            <w:vAlign w:val="center"/>
            <w:hideMark/>
          </w:tcPr>
          <w:p w14:paraId="7C8614C9"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val="es-AR" w:eastAsia="en-GB"/>
                <w14:ligatures w14:val="none"/>
              </w:rPr>
              <w:t>Ary Sosa</w:t>
            </w:r>
            <w:r w:rsidRPr="005B537B">
              <w:rPr>
                <w:rFonts w:eastAsiaTheme="majorEastAsia" w:cstheme="minorHAnsi"/>
                <w:iCs/>
                <w:kern w:val="0"/>
                <w:sz w:val="16"/>
                <w:szCs w:val="16"/>
                <w:lang w:eastAsia="en-GB"/>
                <w14:ligatures w14:val="none"/>
              </w:rPr>
              <w:t> </w:t>
            </w:r>
          </w:p>
        </w:tc>
        <w:tc>
          <w:tcPr>
            <w:tcW w:w="1327" w:type="pct"/>
            <w:vAlign w:val="center"/>
            <w:hideMark/>
          </w:tcPr>
          <w:p w14:paraId="3ED867CB"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val="es-AR" w:eastAsia="en-GB"/>
                <w14:ligatures w14:val="none"/>
              </w:rPr>
              <w:t>Ministry of Health &amp; Wellness</w:t>
            </w:r>
            <w:r w:rsidRPr="005B537B">
              <w:rPr>
                <w:rFonts w:eastAsiaTheme="majorEastAsia" w:cstheme="minorHAnsi"/>
                <w:iCs/>
                <w:kern w:val="0"/>
                <w:sz w:val="16"/>
                <w:szCs w:val="16"/>
                <w:lang w:eastAsia="en-GB"/>
                <w14:ligatures w14:val="none"/>
              </w:rPr>
              <w:t> </w:t>
            </w:r>
          </w:p>
        </w:tc>
        <w:tc>
          <w:tcPr>
            <w:tcW w:w="1196" w:type="pct"/>
            <w:vMerge/>
            <w:vAlign w:val="center"/>
            <w:hideMark/>
          </w:tcPr>
          <w:p w14:paraId="0F12AB7E"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2" w:type="pct"/>
            <w:vMerge/>
            <w:vAlign w:val="center"/>
            <w:hideMark/>
          </w:tcPr>
          <w:p w14:paraId="5A49C4F5" w14:textId="77777777" w:rsidR="00101BDF" w:rsidRPr="005B537B" w:rsidRDefault="00101BDF" w:rsidP="00101BDF">
            <w:pPr>
              <w:jc w:val="left"/>
              <w:rPr>
                <w:rFonts w:eastAsia="Times New Roman" w:cstheme="minorHAnsi"/>
                <w:iCs/>
                <w:kern w:val="0"/>
                <w:sz w:val="16"/>
                <w:szCs w:val="16"/>
                <w:lang w:eastAsia="en-GB"/>
                <w14:ligatures w14:val="none"/>
              </w:rPr>
            </w:pPr>
          </w:p>
        </w:tc>
      </w:tr>
      <w:tr w:rsidR="00101BDF" w:rsidRPr="00101BDF" w14:paraId="46956874" w14:textId="77777777" w:rsidTr="00844732">
        <w:trPr>
          <w:trHeight w:val="15"/>
        </w:trPr>
        <w:tc>
          <w:tcPr>
            <w:tcW w:w="628" w:type="pct"/>
            <w:vMerge/>
            <w:vAlign w:val="center"/>
            <w:hideMark/>
          </w:tcPr>
          <w:p w14:paraId="6EDC90BD"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9" w:type="pct"/>
            <w:vAlign w:val="center"/>
            <w:hideMark/>
          </w:tcPr>
          <w:p w14:paraId="1EA99E12"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val="es-AR" w:eastAsia="en-GB"/>
                <w14:ligatures w14:val="none"/>
              </w:rPr>
              <w:t>Tennielle Hendy</w:t>
            </w:r>
            <w:r w:rsidRPr="005B537B">
              <w:rPr>
                <w:rFonts w:eastAsiaTheme="majorEastAsia" w:cstheme="minorHAnsi"/>
                <w:iCs/>
                <w:kern w:val="0"/>
                <w:sz w:val="16"/>
                <w:szCs w:val="16"/>
                <w:lang w:eastAsia="en-GB"/>
                <w14:ligatures w14:val="none"/>
              </w:rPr>
              <w:t> </w:t>
            </w:r>
          </w:p>
        </w:tc>
        <w:tc>
          <w:tcPr>
            <w:tcW w:w="1327" w:type="pct"/>
            <w:vAlign w:val="center"/>
            <w:hideMark/>
          </w:tcPr>
          <w:p w14:paraId="6C21D24E"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eastAsia="en-GB"/>
                <w14:ligatures w14:val="none"/>
              </w:rPr>
              <w:t>Principal Hydrologist - National Hydrological Service</w:t>
            </w:r>
            <w:r w:rsidRPr="005B537B">
              <w:rPr>
                <w:rFonts w:eastAsiaTheme="majorEastAsia" w:cstheme="minorHAnsi"/>
                <w:iCs/>
                <w:kern w:val="0"/>
                <w:sz w:val="16"/>
                <w:szCs w:val="16"/>
                <w:lang w:eastAsia="en-GB"/>
                <w14:ligatures w14:val="none"/>
              </w:rPr>
              <w:t> </w:t>
            </w:r>
          </w:p>
        </w:tc>
        <w:tc>
          <w:tcPr>
            <w:tcW w:w="1196" w:type="pct"/>
            <w:vMerge/>
            <w:vAlign w:val="center"/>
            <w:hideMark/>
          </w:tcPr>
          <w:p w14:paraId="688DFC42"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2" w:type="pct"/>
            <w:vMerge/>
            <w:vAlign w:val="center"/>
            <w:hideMark/>
          </w:tcPr>
          <w:p w14:paraId="2A136EFB" w14:textId="77777777" w:rsidR="00101BDF" w:rsidRPr="005B537B" w:rsidRDefault="00101BDF" w:rsidP="00101BDF">
            <w:pPr>
              <w:jc w:val="left"/>
              <w:rPr>
                <w:rFonts w:eastAsia="Times New Roman" w:cstheme="minorHAnsi"/>
                <w:iCs/>
                <w:kern w:val="0"/>
                <w:sz w:val="16"/>
                <w:szCs w:val="16"/>
                <w:lang w:eastAsia="en-GB"/>
                <w14:ligatures w14:val="none"/>
              </w:rPr>
            </w:pPr>
          </w:p>
        </w:tc>
      </w:tr>
      <w:tr w:rsidR="00101BDF" w:rsidRPr="00101BDF" w14:paraId="273B0D6C" w14:textId="77777777" w:rsidTr="00844732">
        <w:trPr>
          <w:trHeight w:val="15"/>
        </w:trPr>
        <w:tc>
          <w:tcPr>
            <w:tcW w:w="628" w:type="pct"/>
            <w:vMerge w:val="restart"/>
            <w:vAlign w:val="center"/>
            <w:hideMark/>
          </w:tcPr>
          <w:p w14:paraId="6CD4F8BD"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val="es-AR" w:eastAsia="en-GB"/>
                <w14:ligatures w14:val="none"/>
              </w:rPr>
              <w:t>12/9/2023</w:t>
            </w:r>
            <w:r w:rsidRPr="005B537B">
              <w:rPr>
                <w:rFonts w:eastAsiaTheme="majorEastAsia" w:cstheme="minorHAnsi"/>
                <w:iCs/>
                <w:kern w:val="0"/>
                <w:sz w:val="16"/>
                <w:szCs w:val="16"/>
                <w:lang w:eastAsia="en-GB"/>
                <w14:ligatures w14:val="none"/>
              </w:rPr>
              <w:t> </w:t>
            </w:r>
          </w:p>
        </w:tc>
        <w:tc>
          <w:tcPr>
            <w:tcW w:w="929" w:type="pct"/>
            <w:vAlign w:val="center"/>
            <w:hideMark/>
          </w:tcPr>
          <w:p w14:paraId="41575941"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val="es-AR" w:eastAsia="en-GB"/>
                <w14:ligatures w14:val="none"/>
              </w:rPr>
              <w:t>Christina Garcia</w:t>
            </w:r>
            <w:r w:rsidRPr="005B537B">
              <w:rPr>
                <w:rFonts w:eastAsiaTheme="majorEastAsia" w:cstheme="minorHAnsi"/>
                <w:iCs/>
                <w:kern w:val="0"/>
                <w:sz w:val="16"/>
                <w:szCs w:val="16"/>
                <w:lang w:eastAsia="en-GB"/>
                <w14:ligatures w14:val="none"/>
              </w:rPr>
              <w:t> </w:t>
            </w:r>
          </w:p>
        </w:tc>
        <w:tc>
          <w:tcPr>
            <w:tcW w:w="1327" w:type="pct"/>
            <w:vMerge w:val="restart"/>
            <w:vAlign w:val="center"/>
            <w:hideMark/>
          </w:tcPr>
          <w:p w14:paraId="4F07F059"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val="es-AR" w:eastAsia="en-GB"/>
                <w14:ligatures w14:val="none"/>
              </w:rPr>
              <w:t>Ya’axche</w:t>
            </w:r>
            <w:r w:rsidRPr="005B537B">
              <w:rPr>
                <w:rFonts w:eastAsiaTheme="majorEastAsia" w:cstheme="minorHAnsi"/>
                <w:iCs/>
                <w:kern w:val="0"/>
                <w:sz w:val="16"/>
                <w:szCs w:val="16"/>
                <w:lang w:eastAsia="en-GB"/>
                <w14:ligatures w14:val="none"/>
              </w:rPr>
              <w:t> </w:t>
            </w:r>
          </w:p>
        </w:tc>
        <w:tc>
          <w:tcPr>
            <w:tcW w:w="1196" w:type="pct"/>
            <w:vMerge w:val="restart"/>
            <w:vAlign w:val="center"/>
            <w:hideMark/>
          </w:tcPr>
          <w:p w14:paraId="7E9C6916"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val="es-AR" w:eastAsia="en-GB"/>
                <w14:ligatures w14:val="none"/>
              </w:rPr>
              <w:t>Alternative Livelihoods</w:t>
            </w:r>
            <w:r w:rsidRPr="005B537B">
              <w:rPr>
                <w:rFonts w:eastAsiaTheme="majorEastAsia" w:cstheme="minorHAnsi"/>
                <w:iCs/>
                <w:kern w:val="0"/>
                <w:sz w:val="16"/>
                <w:szCs w:val="16"/>
                <w:lang w:eastAsia="en-GB"/>
                <w14:ligatures w14:val="none"/>
              </w:rPr>
              <w:t> </w:t>
            </w:r>
          </w:p>
          <w:p w14:paraId="51785A44"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heme="majorEastAsia" w:cstheme="minorHAnsi"/>
                <w:iCs/>
                <w:kern w:val="0"/>
                <w:sz w:val="16"/>
                <w:szCs w:val="16"/>
                <w:lang w:eastAsia="en-GB"/>
                <w14:ligatures w14:val="none"/>
              </w:rPr>
              <w:t> </w:t>
            </w:r>
          </w:p>
          <w:p w14:paraId="112BC47D"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heme="majorEastAsia" w:cstheme="minorHAnsi"/>
                <w:iCs/>
                <w:kern w:val="0"/>
                <w:sz w:val="16"/>
                <w:szCs w:val="16"/>
                <w:lang w:eastAsia="en-GB"/>
                <w14:ligatures w14:val="none"/>
              </w:rPr>
              <w:t> </w:t>
            </w:r>
          </w:p>
        </w:tc>
        <w:tc>
          <w:tcPr>
            <w:tcW w:w="922" w:type="pct"/>
            <w:vMerge w:val="restart"/>
            <w:vAlign w:val="center"/>
            <w:hideMark/>
          </w:tcPr>
          <w:p w14:paraId="571DA475"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val="es-AR" w:eastAsia="en-GB"/>
                <w14:ligatures w14:val="none"/>
              </w:rPr>
              <w:t>Microsoft Teams</w:t>
            </w:r>
            <w:r w:rsidRPr="005B537B">
              <w:rPr>
                <w:rFonts w:eastAsiaTheme="majorEastAsia" w:cstheme="minorHAnsi"/>
                <w:iCs/>
                <w:kern w:val="0"/>
                <w:sz w:val="16"/>
                <w:szCs w:val="16"/>
                <w:lang w:eastAsia="en-GB"/>
                <w14:ligatures w14:val="none"/>
              </w:rPr>
              <w:t> </w:t>
            </w:r>
          </w:p>
        </w:tc>
      </w:tr>
      <w:tr w:rsidR="00101BDF" w:rsidRPr="00101BDF" w14:paraId="196BC66A" w14:textId="77777777" w:rsidTr="00844732">
        <w:trPr>
          <w:trHeight w:val="15"/>
        </w:trPr>
        <w:tc>
          <w:tcPr>
            <w:tcW w:w="628" w:type="pct"/>
            <w:vMerge/>
            <w:vAlign w:val="center"/>
            <w:hideMark/>
          </w:tcPr>
          <w:p w14:paraId="1F7EB7CF"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9" w:type="pct"/>
            <w:vAlign w:val="center"/>
            <w:hideMark/>
          </w:tcPr>
          <w:p w14:paraId="5B5E564A"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val="es-AR" w:eastAsia="en-GB"/>
                <w14:ligatures w14:val="none"/>
              </w:rPr>
              <w:t>Denise Garcia</w:t>
            </w:r>
            <w:r w:rsidRPr="005B537B">
              <w:rPr>
                <w:rFonts w:eastAsiaTheme="majorEastAsia" w:cstheme="minorHAnsi"/>
                <w:iCs/>
                <w:kern w:val="0"/>
                <w:sz w:val="16"/>
                <w:szCs w:val="16"/>
                <w:lang w:eastAsia="en-GB"/>
                <w14:ligatures w14:val="none"/>
              </w:rPr>
              <w:t> </w:t>
            </w:r>
          </w:p>
        </w:tc>
        <w:tc>
          <w:tcPr>
            <w:tcW w:w="1327" w:type="pct"/>
            <w:vMerge/>
            <w:vAlign w:val="center"/>
            <w:hideMark/>
          </w:tcPr>
          <w:p w14:paraId="4D2149C5"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1196" w:type="pct"/>
            <w:vMerge/>
            <w:vAlign w:val="center"/>
            <w:hideMark/>
          </w:tcPr>
          <w:p w14:paraId="1117F232"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2" w:type="pct"/>
            <w:vMerge/>
            <w:vAlign w:val="center"/>
            <w:hideMark/>
          </w:tcPr>
          <w:p w14:paraId="5EB323A8" w14:textId="77777777" w:rsidR="00101BDF" w:rsidRPr="005B537B" w:rsidRDefault="00101BDF" w:rsidP="00101BDF">
            <w:pPr>
              <w:jc w:val="left"/>
              <w:rPr>
                <w:rFonts w:eastAsia="Times New Roman" w:cstheme="minorHAnsi"/>
                <w:iCs/>
                <w:kern w:val="0"/>
                <w:sz w:val="16"/>
                <w:szCs w:val="16"/>
                <w:lang w:eastAsia="en-GB"/>
                <w14:ligatures w14:val="none"/>
              </w:rPr>
            </w:pPr>
          </w:p>
        </w:tc>
      </w:tr>
      <w:tr w:rsidR="00101BDF" w:rsidRPr="00101BDF" w14:paraId="36460849" w14:textId="77777777" w:rsidTr="00844732">
        <w:trPr>
          <w:trHeight w:val="15"/>
        </w:trPr>
        <w:tc>
          <w:tcPr>
            <w:tcW w:w="628" w:type="pct"/>
            <w:vMerge/>
            <w:vAlign w:val="center"/>
            <w:hideMark/>
          </w:tcPr>
          <w:p w14:paraId="56A796F0"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9" w:type="pct"/>
            <w:vAlign w:val="center"/>
            <w:hideMark/>
          </w:tcPr>
          <w:p w14:paraId="76566B7F"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val="es-AR" w:eastAsia="en-GB"/>
                <w14:ligatures w14:val="none"/>
              </w:rPr>
              <w:t>Elizabeth Dorgay</w:t>
            </w:r>
            <w:r w:rsidRPr="005B537B">
              <w:rPr>
                <w:rFonts w:eastAsiaTheme="majorEastAsia" w:cstheme="minorHAnsi"/>
                <w:iCs/>
                <w:kern w:val="0"/>
                <w:sz w:val="16"/>
                <w:szCs w:val="16"/>
                <w:lang w:eastAsia="en-GB"/>
                <w14:ligatures w14:val="none"/>
              </w:rPr>
              <w:t> </w:t>
            </w:r>
          </w:p>
        </w:tc>
        <w:tc>
          <w:tcPr>
            <w:tcW w:w="1327" w:type="pct"/>
            <w:vMerge/>
            <w:vAlign w:val="center"/>
            <w:hideMark/>
          </w:tcPr>
          <w:p w14:paraId="6C66E012"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1196" w:type="pct"/>
            <w:vMerge/>
            <w:vAlign w:val="center"/>
            <w:hideMark/>
          </w:tcPr>
          <w:p w14:paraId="41AEF2F9"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2" w:type="pct"/>
            <w:vMerge/>
            <w:vAlign w:val="center"/>
            <w:hideMark/>
          </w:tcPr>
          <w:p w14:paraId="6FAC0B9A" w14:textId="77777777" w:rsidR="00101BDF" w:rsidRPr="005B537B" w:rsidRDefault="00101BDF" w:rsidP="00101BDF">
            <w:pPr>
              <w:jc w:val="left"/>
              <w:rPr>
                <w:rFonts w:eastAsia="Times New Roman" w:cstheme="minorHAnsi"/>
                <w:iCs/>
                <w:kern w:val="0"/>
                <w:sz w:val="16"/>
                <w:szCs w:val="16"/>
                <w:lang w:eastAsia="en-GB"/>
                <w14:ligatures w14:val="none"/>
              </w:rPr>
            </w:pPr>
          </w:p>
        </w:tc>
      </w:tr>
      <w:tr w:rsidR="00101BDF" w:rsidRPr="00101BDF" w14:paraId="7D037672" w14:textId="77777777" w:rsidTr="00844732">
        <w:trPr>
          <w:trHeight w:val="15"/>
        </w:trPr>
        <w:tc>
          <w:tcPr>
            <w:tcW w:w="628" w:type="pct"/>
            <w:vMerge/>
            <w:vAlign w:val="center"/>
            <w:hideMark/>
          </w:tcPr>
          <w:p w14:paraId="37B89D61"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9" w:type="pct"/>
            <w:vAlign w:val="center"/>
            <w:hideMark/>
          </w:tcPr>
          <w:p w14:paraId="407A694E"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val="es-AR" w:eastAsia="en-GB"/>
                <w14:ligatures w14:val="none"/>
              </w:rPr>
              <w:t>Norys Rosales</w:t>
            </w:r>
            <w:r w:rsidRPr="005B537B">
              <w:rPr>
                <w:rFonts w:eastAsiaTheme="majorEastAsia" w:cstheme="minorHAnsi"/>
                <w:iCs/>
                <w:kern w:val="0"/>
                <w:sz w:val="16"/>
                <w:szCs w:val="16"/>
                <w:lang w:eastAsia="en-GB"/>
                <w14:ligatures w14:val="none"/>
              </w:rPr>
              <w:t> </w:t>
            </w:r>
          </w:p>
        </w:tc>
        <w:tc>
          <w:tcPr>
            <w:tcW w:w="1327" w:type="pct"/>
            <w:vMerge/>
            <w:vAlign w:val="center"/>
            <w:hideMark/>
          </w:tcPr>
          <w:p w14:paraId="3326B1B9"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1196" w:type="pct"/>
            <w:vMerge/>
            <w:vAlign w:val="center"/>
            <w:hideMark/>
          </w:tcPr>
          <w:p w14:paraId="6E7CDE9F"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2" w:type="pct"/>
            <w:vMerge/>
            <w:vAlign w:val="center"/>
            <w:hideMark/>
          </w:tcPr>
          <w:p w14:paraId="4775607D" w14:textId="77777777" w:rsidR="00101BDF" w:rsidRPr="005B537B" w:rsidRDefault="00101BDF" w:rsidP="00101BDF">
            <w:pPr>
              <w:jc w:val="left"/>
              <w:rPr>
                <w:rFonts w:eastAsia="Times New Roman" w:cstheme="minorHAnsi"/>
                <w:iCs/>
                <w:kern w:val="0"/>
                <w:sz w:val="16"/>
                <w:szCs w:val="16"/>
                <w:lang w:eastAsia="en-GB"/>
                <w14:ligatures w14:val="none"/>
              </w:rPr>
            </w:pPr>
          </w:p>
        </w:tc>
      </w:tr>
      <w:tr w:rsidR="00101BDF" w:rsidRPr="00101BDF" w14:paraId="593B2CB4" w14:textId="77777777" w:rsidTr="00844732">
        <w:trPr>
          <w:trHeight w:val="15"/>
        </w:trPr>
        <w:tc>
          <w:tcPr>
            <w:tcW w:w="628" w:type="pct"/>
            <w:vMerge/>
            <w:vAlign w:val="center"/>
            <w:hideMark/>
          </w:tcPr>
          <w:p w14:paraId="08E3E7DB"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9" w:type="pct"/>
            <w:hideMark/>
          </w:tcPr>
          <w:p w14:paraId="2A427A87"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val="es-AR" w:eastAsia="en-GB"/>
                <w14:ligatures w14:val="none"/>
              </w:rPr>
              <w:t>Angeles itzab</w:t>
            </w:r>
            <w:r w:rsidRPr="005B537B">
              <w:rPr>
                <w:rFonts w:eastAsiaTheme="majorEastAsia" w:cstheme="minorHAnsi"/>
                <w:iCs/>
                <w:kern w:val="0"/>
                <w:sz w:val="16"/>
                <w:szCs w:val="16"/>
                <w:lang w:eastAsia="en-GB"/>
                <w14:ligatures w14:val="none"/>
              </w:rPr>
              <w:t> </w:t>
            </w:r>
          </w:p>
        </w:tc>
        <w:tc>
          <w:tcPr>
            <w:tcW w:w="1327" w:type="pct"/>
            <w:vMerge/>
            <w:vAlign w:val="center"/>
            <w:hideMark/>
          </w:tcPr>
          <w:p w14:paraId="536348D6"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1196" w:type="pct"/>
            <w:vMerge/>
            <w:vAlign w:val="center"/>
            <w:hideMark/>
          </w:tcPr>
          <w:p w14:paraId="22EE11A3"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2" w:type="pct"/>
            <w:vMerge/>
            <w:vAlign w:val="center"/>
            <w:hideMark/>
          </w:tcPr>
          <w:p w14:paraId="2227502A" w14:textId="77777777" w:rsidR="00101BDF" w:rsidRPr="005B537B" w:rsidRDefault="00101BDF" w:rsidP="00101BDF">
            <w:pPr>
              <w:jc w:val="left"/>
              <w:rPr>
                <w:rFonts w:eastAsia="Times New Roman" w:cstheme="minorHAnsi"/>
                <w:iCs/>
                <w:kern w:val="0"/>
                <w:sz w:val="16"/>
                <w:szCs w:val="16"/>
                <w:lang w:eastAsia="en-GB"/>
                <w14:ligatures w14:val="none"/>
              </w:rPr>
            </w:pPr>
          </w:p>
        </w:tc>
      </w:tr>
      <w:tr w:rsidR="00101BDF" w:rsidRPr="00101BDF" w14:paraId="26A8768A" w14:textId="77777777" w:rsidTr="00844732">
        <w:trPr>
          <w:trHeight w:val="15"/>
        </w:trPr>
        <w:tc>
          <w:tcPr>
            <w:tcW w:w="628" w:type="pct"/>
            <w:vMerge/>
            <w:vAlign w:val="center"/>
            <w:hideMark/>
          </w:tcPr>
          <w:p w14:paraId="4E2EE03D"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9" w:type="pct"/>
            <w:hideMark/>
          </w:tcPr>
          <w:p w14:paraId="775D5EBF"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val="es-AR" w:eastAsia="en-GB"/>
                <w14:ligatures w14:val="none"/>
              </w:rPr>
              <w:t>Randulfo Mendoza</w:t>
            </w:r>
            <w:r w:rsidRPr="005B537B">
              <w:rPr>
                <w:rFonts w:eastAsiaTheme="majorEastAsia" w:cstheme="minorHAnsi"/>
                <w:iCs/>
                <w:kern w:val="0"/>
                <w:sz w:val="16"/>
                <w:szCs w:val="16"/>
                <w:lang w:eastAsia="en-GB"/>
                <w14:ligatures w14:val="none"/>
              </w:rPr>
              <w:t> </w:t>
            </w:r>
          </w:p>
        </w:tc>
        <w:tc>
          <w:tcPr>
            <w:tcW w:w="1327" w:type="pct"/>
            <w:vMerge/>
            <w:vAlign w:val="center"/>
            <w:hideMark/>
          </w:tcPr>
          <w:p w14:paraId="5408B661"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1196" w:type="pct"/>
            <w:vMerge/>
            <w:vAlign w:val="center"/>
            <w:hideMark/>
          </w:tcPr>
          <w:p w14:paraId="6D497DC7"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2" w:type="pct"/>
            <w:vMerge/>
            <w:vAlign w:val="center"/>
            <w:hideMark/>
          </w:tcPr>
          <w:p w14:paraId="376B33A1" w14:textId="77777777" w:rsidR="00101BDF" w:rsidRPr="005B537B" w:rsidRDefault="00101BDF" w:rsidP="00101BDF">
            <w:pPr>
              <w:jc w:val="left"/>
              <w:rPr>
                <w:rFonts w:eastAsia="Times New Roman" w:cstheme="minorHAnsi"/>
                <w:iCs/>
                <w:kern w:val="0"/>
                <w:sz w:val="16"/>
                <w:szCs w:val="16"/>
                <w:lang w:eastAsia="en-GB"/>
                <w14:ligatures w14:val="none"/>
              </w:rPr>
            </w:pPr>
          </w:p>
        </w:tc>
      </w:tr>
      <w:tr w:rsidR="00101BDF" w:rsidRPr="00101BDF" w14:paraId="4053D35B" w14:textId="77777777" w:rsidTr="00844732">
        <w:trPr>
          <w:trHeight w:val="15"/>
        </w:trPr>
        <w:tc>
          <w:tcPr>
            <w:tcW w:w="628" w:type="pct"/>
            <w:vMerge/>
            <w:vAlign w:val="center"/>
            <w:hideMark/>
          </w:tcPr>
          <w:p w14:paraId="27D857D0"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9" w:type="pct"/>
            <w:hideMark/>
          </w:tcPr>
          <w:p w14:paraId="31AD8B93"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val="es-AR" w:eastAsia="en-GB"/>
                <w14:ligatures w14:val="none"/>
              </w:rPr>
              <w:t>Ivor Mendoza</w:t>
            </w:r>
            <w:r w:rsidRPr="005B537B">
              <w:rPr>
                <w:rFonts w:eastAsiaTheme="majorEastAsia" w:cstheme="minorHAnsi"/>
                <w:iCs/>
                <w:kern w:val="0"/>
                <w:sz w:val="16"/>
                <w:szCs w:val="16"/>
                <w:lang w:eastAsia="en-GB"/>
                <w14:ligatures w14:val="none"/>
              </w:rPr>
              <w:t> </w:t>
            </w:r>
          </w:p>
        </w:tc>
        <w:tc>
          <w:tcPr>
            <w:tcW w:w="1327" w:type="pct"/>
            <w:vMerge/>
            <w:vAlign w:val="center"/>
            <w:hideMark/>
          </w:tcPr>
          <w:p w14:paraId="69D0450A"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1196" w:type="pct"/>
            <w:vMerge/>
            <w:vAlign w:val="center"/>
            <w:hideMark/>
          </w:tcPr>
          <w:p w14:paraId="75F58B23"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2" w:type="pct"/>
            <w:vMerge/>
            <w:vAlign w:val="center"/>
            <w:hideMark/>
          </w:tcPr>
          <w:p w14:paraId="67E7BD3E" w14:textId="77777777" w:rsidR="00101BDF" w:rsidRPr="005B537B" w:rsidRDefault="00101BDF" w:rsidP="00101BDF">
            <w:pPr>
              <w:jc w:val="left"/>
              <w:rPr>
                <w:rFonts w:eastAsia="Times New Roman" w:cstheme="minorHAnsi"/>
                <w:iCs/>
                <w:kern w:val="0"/>
                <w:sz w:val="16"/>
                <w:szCs w:val="16"/>
                <w:lang w:eastAsia="en-GB"/>
                <w14:ligatures w14:val="none"/>
              </w:rPr>
            </w:pPr>
          </w:p>
        </w:tc>
      </w:tr>
      <w:tr w:rsidR="00101BDF" w:rsidRPr="00101BDF" w14:paraId="51F702E3" w14:textId="77777777" w:rsidTr="00844732">
        <w:trPr>
          <w:trHeight w:val="15"/>
        </w:trPr>
        <w:tc>
          <w:tcPr>
            <w:tcW w:w="628" w:type="pct"/>
            <w:vMerge w:val="restart"/>
            <w:vAlign w:val="center"/>
            <w:hideMark/>
          </w:tcPr>
          <w:p w14:paraId="6AE0301C"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18/9/2023</w:t>
            </w:r>
            <w:r w:rsidRPr="005B537B">
              <w:rPr>
                <w:rFonts w:eastAsiaTheme="majorEastAsia" w:cstheme="minorHAnsi"/>
                <w:iCs/>
                <w:color w:val="000000"/>
                <w:kern w:val="0"/>
                <w:sz w:val="16"/>
                <w:szCs w:val="16"/>
                <w:lang w:eastAsia="en-GB"/>
                <w14:ligatures w14:val="none"/>
              </w:rPr>
              <w:t> </w:t>
            </w:r>
          </w:p>
        </w:tc>
        <w:tc>
          <w:tcPr>
            <w:tcW w:w="929" w:type="pct"/>
            <w:vAlign w:val="center"/>
            <w:hideMark/>
          </w:tcPr>
          <w:p w14:paraId="35A28B26"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Jesus Hernandez</w:t>
            </w:r>
            <w:r w:rsidRPr="005B537B">
              <w:rPr>
                <w:rFonts w:eastAsiaTheme="majorEastAsia" w:cstheme="minorHAnsi"/>
                <w:iCs/>
                <w:color w:val="000000"/>
                <w:kern w:val="0"/>
                <w:sz w:val="16"/>
                <w:szCs w:val="16"/>
                <w:lang w:eastAsia="en-GB"/>
                <w14:ligatures w14:val="none"/>
              </w:rPr>
              <w:t> </w:t>
            </w:r>
          </w:p>
        </w:tc>
        <w:tc>
          <w:tcPr>
            <w:tcW w:w="1327" w:type="pct"/>
            <w:vMerge w:val="restart"/>
            <w:vAlign w:val="center"/>
            <w:hideMark/>
          </w:tcPr>
          <w:p w14:paraId="37C0F6B7"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MRT</w:t>
            </w:r>
            <w:r w:rsidRPr="005B537B">
              <w:rPr>
                <w:rFonts w:eastAsiaTheme="majorEastAsia" w:cstheme="minorHAnsi"/>
                <w:iCs/>
                <w:color w:val="000000"/>
                <w:kern w:val="0"/>
                <w:sz w:val="16"/>
                <w:szCs w:val="16"/>
                <w:lang w:eastAsia="en-GB"/>
                <w14:ligatures w14:val="none"/>
              </w:rPr>
              <w:t> </w:t>
            </w:r>
          </w:p>
        </w:tc>
        <w:tc>
          <w:tcPr>
            <w:tcW w:w="1196" w:type="pct"/>
            <w:vMerge w:val="restart"/>
            <w:vAlign w:val="center"/>
            <w:hideMark/>
          </w:tcPr>
          <w:p w14:paraId="00C59005"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eastAsia="en-GB"/>
                <w14:ligatures w14:val="none"/>
              </w:rPr>
              <w:t>Water sources, wastewater, water contamination, gender issues</w:t>
            </w:r>
            <w:r w:rsidRPr="005B537B">
              <w:rPr>
                <w:rFonts w:eastAsiaTheme="majorEastAsia" w:cstheme="minorHAnsi"/>
                <w:iCs/>
                <w:color w:val="000000"/>
                <w:kern w:val="0"/>
                <w:sz w:val="16"/>
                <w:szCs w:val="16"/>
                <w:lang w:eastAsia="en-GB"/>
                <w14:ligatures w14:val="none"/>
              </w:rPr>
              <w:t> </w:t>
            </w:r>
          </w:p>
        </w:tc>
        <w:tc>
          <w:tcPr>
            <w:tcW w:w="922" w:type="pct"/>
            <w:vMerge w:val="restart"/>
            <w:vAlign w:val="center"/>
            <w:hideMark/>
          </w:tcPr>
          <w:p w14:paraId="3632B282"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Microsoft Teams</w:t>
            </w:r>
            <w:r w:rsidRPr="005B537B">
              <w:rPr>
                <w:rFonts w:eastAsiaTheme="majorEastAsia" w:cstheme="minorHAnsi"/>
                <w:iCs/>
                <w:color w:val="000000"/>
                <w:kern w:val="0"/>
                <w:sz w:val="16"/>
                <w:szCs w:val="16"/>
                <w:lang w:eastAsia="en-GB"/>
                <w14:ligatures w14:val="none"/>
              </w:rPr>
              <w:t> </w:t>
            </w:r>
          </w:p>
        </w:tc>
      </w:tr>
      <w:tr w:rsidR="00101BDF" w:rsidRPr="00101BDF" w14:paraId="3647E557" w14:textId="77777777" w:rsidTr="00844732">
        <w:trPr>
          <w:trHeight w:val="15"/>
        </w:trPr>
        <w:tc>
          <w:tcPr>
            <w:tcW w:w="628" w:type="pct"/>
            <w:vMerge/>
            <w:vAlign w:val="center"/>
            <w:hideMark/>
          </w:tcPr>
          <w:p w14:paraId="0C36A5B8"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9" w:type="pct"/>
            <w:vAlign w:val="center"/>
            <w:hideMark/>
          </w:tcPr>
          <w:p w14:paraId="278042DC"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Leonardo Cal</w:t>
            </w:r>
            <w:r w:rsidRPr="005B537B">
              <w:rPr>
                <w:rFonts w:eastAsiaTheme="majorEastAsia" w:cstheme="minorHAnsi"/>
                <w:iCs/>
                <w:color w:val="000000"/>
                <w:kern w:val="0"/>
                <w:sz w:val="16"/>
                <w:szCs w:val="16"/>
                <w:lang w:eastAsia="en-GB"/>
                <w14:ligatures w14:val="none"/>
              </w:rPr>
              <w:t> </w:t>
            </w:r>
          </w:p>
        </w:tc>
        <w:tc>
          <w:tcPr>
            <w:tcW w:w="1327" w:type="pct"/>
            <w:vMerge/>
            <w:vAlign w:val="center"/>
            <w:hideMark/>
          </w:tcPr>
          <w:p w14:paraId="7E91C28B"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1196" w:type="pct"/>
            <w:vMerge/>
            <w:vAlign w:val="center"/>
            <w:hideMark/>
          </w:tcPr>
          <w:p w14:paraId="38E1396B"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2" w:type="pct"/>
            <w:vMerge/>
            <w:vAlign w:val="center"/>
            <w:hideMark/>
          </w:tcPr>
          <w:p w14:paraId="33649F81" w14:textId="77777777" w:rsidR="00101BDF" w:rsidRPr="005B537B" w:rsidRDefault="00101BDF" w:rsidP="00101BDF">
            <w:pPr>
              <w:jc w:val="left"/>
              <w:rPr>
                <w:rFonts w:eastAsia="Times New Roman" w:cstheme="minorHAnsi"/>
                <w:iCs/>
                <w:kern w:val="0"/>
                <w:sz w:val="16"/>
                <w:szCs w:val="16"/>
                <w:lang w:eastAsia="en-GB"/>
                <w14:ligatures w14:val="none"/>
              </w:rPr>
            </w:pPr>
          </w:p>
        </w:tc>
      </w:tr>
      <w:tr w:rsidR="00101BDF" w:rsidRPr="00101BDF" w14:paraId="1B600957" w14:textId="77777777" w:rsidTr="00844732">
        <w:trPr>
          <w:trHeight w:val="15"/>
        </w:trPr>
        <w:tc>
          <w:tcPr>
            <w:tcW w:w="628" w:type="pct"/>
            <w:vMerge/>
            <w:vAlign w:val="center"/>
            <w:hideMark/>
          </w:tcPr>
          <w:p w14:paraId="7F360D66"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9" w:type="pct"/>
            <w:vAlign w:val="center"/>
            <w:hideMark/>
          </w:tcPr>
          <w:p w14:paraId="57ACF73E"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 Nemencio C. Acosta</w:t>
            </w:r>
            <w:r w:rsidRPr="005B537B">
              <w:rPr>
                <w:rFonts w:eastAsiaTheme="majorEastAsia" w:cstheme="minorHAnsi"/>
                <w:iCs/>
                <w:color w:val="000000"/>
                <w:kern w:val="0"/>
                <w:sz w:val="16"/>
                <w:szCs w:val="16"/>
                <w:lang w:eastAsia="en-GB"/>
                <w14:ligatures w14:val="none"/>
              </w:rPr>
              <w:t> </w:t>
            </w:r>
          </w:p>
        </w:tc>
        <w:tc>
          <w:tcPr>
            <w:tcW w:w="1327" w:type="pct"/>
            <w:vMerge/>
            <w:vAlign w:val="center"/>
            <w:hideMark/>
          </w:tcPr>
          <w:p w14:paraId="2195E2A9"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1196" w:type="pct"/>
            <w:vMerge/>
            <w:vAlign w:val="center"/>
            <w:hideMark/>
          </w:tcPr>
          <w:p w14:paraId="0E253EC5"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2" w:type="pct"/>
            <w:vMerge/>
            <w:vAlign w:val="center"/>
            <w:hideMark/>
          </w:tcPr>
          <w:p w14:paraId="45E5C915" w14:textId="77777777" w:rsidR="00101BDF" w:rsidRPr="005B537B" w:rsidRDefault="00101BDF" w:rsidP="00101BDF">
            <w:pPr>
              <w:jc w:val="left"/>
              <w:rPr>
                <w:rFonts w:eastAsia="Times New Roman" w:cstheme="minorHAnsi"/>
                <w:iCs/>
                <w:kern w:val="0"/>
                <w:sz w:val="16"/>
                <w:szCs w:val="16"/>
                <w:lang w:eastAsia="en-GB"/>
                <w14:ligatures w14:val="none"/>
              </w:rPr>
            </w:pPr>
          </w:p>
        </w:tc>
      </w:tr>
      <w:tr w:rsidR="00101BDF" w:rsidRPr="00101BDF" w14:paraId="0E71C202" w14:textId="77777777" w:rsidTr="00844732">
        <w:trPr>
          <w:trHeight w:val="15"/>
        </w:trPr>
        <w:tc>
          <w:tcPr>
            <w:tcW w:w="628" w:type="pct"/>
            <w:vMerge/>
            <w:vAlign w:val="center"/>
            <w:hideMark/>
          </w:tcPr>
          <w:p w14:paraId="4E5318DC"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9" w:type="pct"/>
            <w:vAlign w:val="center"/>
            <w:hideMark/>
          </w:tcPr>
          <w:p w14:paraId="64ED89FC"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Neville T Wade</w:t>
            </w:r>
            <w:r w:rsidRPr="005B537B">
              <w:rPr>
                <w:rFonts w:eastAsiaTheme="majorEastAsia" w:cstheme="minorHAnsi"/>
                <w:iCs/>
                <w:color w:val="000000"/>
                <w:kern w:val="0"/>
                <w:sz w:val="16"/>
                <w:szCs w:val="16"/>
                <w:lang w:eastAsia="en-GB"/>
                <w14:ligatures w14:val="none"/>
              </w:rPr>
              <w:t> </w:t>
            </w:r>
          </w:p>
        </w:tc>
        <w:tc>
          <w:tcPr>
            <w:tcW w:w="1327" w:type="pct"/>
            <w:vMerge/>
            <w:vAlign w:val="center"/>
            <w:hideMark/>
          </w:tcPr>
          <w:p w14:paraId="07D36F21"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1196" w:type="pct"/>
            <w:vMerge/>
            <w:vAlign w:val="center"/>
            <w:hideMark/>
          </w:tcPr>
          <w:p w14:paraId="555AEBA6"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2" w:type="pct"/>
            <w:vMerge/>
            <w:vAlign w:val="center"/>
            <w:hideMark/>
          </w:tcPr>
          <w:p w14:paraId="1C0F3505" w14:textId="77777777" w:rsidR="00101BDF" w:rsidRPr="005B537B" w:rsidRDefault="00101BDF" w:rsidP="00101BDF">
            <w:pPr>
              <w:jc w:val="left"/>
              <w:rPr>
                <w:rFonts w:eastAsia="Times New Roman" w:cstheme="minorHAnsi"/>
                <w:iCs/>
                <w:kern w:val="0"/>
                <w:sz w:val="16"/>
                <w:szCs w:val="16"/>
                <w:lang w:eastAsia="en-GB"/>
                <w14:ligatures w14:val="none"/>
              </w:rPr>
            </w:pPr>
          </w:p>
        </w:tc>
      </w:tr>
      <w:tr w:rsidR="00101BDF" w:rsidRPr="00101BDF" w14:paraId="50803999" w14:textId="77777777" w:rsidTr="00844732">
        <w:trPr>
          <w:trHeight w:val="15"/>
        </w:trPr>
        <w:tc>
          <w:tcPr>
            <w:tcW w:w="628" w:type="pct"/>
            <w:vMerge/>
            <w:vAlign w:val="center"/>
            <w:hideMark/>
          </w:tcPr>
          <w:p w14:paraId="3D2C7B40"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9" w:type="pct"/>
            <w:vAlign w:val="center"/>
            <w:hideMark/>
          </w:tcPr>
          <w:p w14:paraId="6E812CC0"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Pedro</w:t>
            </w:r>
            <w:r w:rsidRPr="005B537B">
              <w:rPr>
                <w:rFonts w:eastAsiaTheme="majorEastAsia" w:cstheme="minorHAnsi"/>
                <w:iCs/>
                <w:color w:val="000000"/>
                <w:kern w:val="0"/>
                <w:sz w:val="16"/>
                <w:szCs w:val="16"/>
                <w:lang w:eastAsia="en-GB"/>
                <w14:ligatures w14:val="none"/>
              </w:rPr>
              <w:t> </w:t>
            </w:r>
          </w:p>
        </w:tc>
        <w:tc>
          <w:tcPr>
            <w:tcW w:w="1327" w:type="pct"/>
            <w:vMerge/>
            <w:vAlign w:val="center"/>
            <w:hideMark/>
          </w:tcPr>
          <w:p w14:paraId="6C9EAE2B"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1196" w:type="pct"/>
            <w:vMerge/>
            <w:vAlign w:val="center"/>
            <w:hideMark/>
          </w:tcPr>
          <w:p w14:paraId="1E8CA188"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2" w:type="pct"/>
            <w:vMerge/>
            <w:vAlign w:val="center"/>
            <w:hideMark/>
          </w:tcPr>
          <w:p w14:paraId="141DA644" w14:textId="77777777" w:rsidR="00101BDF" w:rsidRPr="005B537B" w:rsidRDefault="00101BDF" w:rsidP="00101BDF">
            <w:pPr>
              <w:jc w:val="left"/>
              <w:rPr>
                <w:rFonts w:eastAsia="Times New Roman" w:cstheme="minorHAnsi"/>
                <w:iCs/>
                <w:kern w:val="0"/>
                <w:sz w:val="16"/>
                <w:szCs w:val="16"/>
                <w:lang w:eastAsia="en-GB"/>
                <w14:ligatures w14:val="none"/>
              </w:rPr>
            </w:pPr>
          </w:p>
        </w:tc>
      </w:tr>
      <w:tr w:rsidR="00101BDF" w:rsidRPr="00101BDF" w14:paraId="04099E08" w14:textId="77777777" w:rsidTr="00844732">
        <w:trPr>
          <w:trHeight w:val="15"/>
        </w:trPr>
        <w:tc>
          <w:tcPr>
            <w:tcW w:w="628" w:type="pct"/>
            <w:vMerge/>
            <w:vAlign w:val="center"/>
            <w:hideMark/>
          </w:tcPr>
          <w:p w14:paraId="622E7394"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9" w:type="pct"/>
            <w:vAlign w:val="center"/>
            <w:hideMark/>
          </w:tcPr>
          <w:p w14:paraId="2B14DC2B"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Adrian Cus</w:t>
            </w:r>
            <w:r w:rsidRPr="005B537B">
              <w:rPr>
                <w:rFonts w:eastAsiaTheme="majorEastAsia" w:cstheme="minorHAnsi"/>
                <w:iCs/>
                <w:color w:val="000000"/>
                <w:kern w:val="0"/>
                <w:sz w:val="16"/>
                <w:szCs w:val="16"/>
                <w:lang w:eastAsia="en-GB"/>
                <w14:ligatures w14:val="none"/>
              </w:rPr>
              <w:t> </w:t>
            </w:r>
          </w:p>
        </w:tc>
        <w:tc>
          <w:tcPr>
            <w:tcW w:w="1327" w:type="pct"/>
            <w:vMerge/>
            <w:vAlign w:val="center"/>
            <w:hideMark/>
          </w:tcPr>
          <w:p w14:paraId="5A4F2A92"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1196" w:type="pct"/>
            <w:vMerge/>
            <w:vAlign w:val="center"/>
            <w:hideMark/>
          </w:tcPr>
          <w:p w14:paraId="2A2111C9"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2" w:type="pct"/>
            <w:vMerge/>
            <w:vAlign w:val="center"/>
            <w:hideMark/>
          </w:tcPr>
          <w:p w14:paraId="51B41154" w14:textId="77777777" w:rsidR="00101BDF" w:rsidRPr="005B537B" w:rsidRDefault="00101BDF" w:rsidP="00101BDF">
            <w:pPr>
              <w:jc w:val="left"/>
              <w:rPr>
                <w:rFonts w:eastAsia="Times New Roman" w:cstheme="minorHAnsi"/>
                <w:iCs/>
                <w:kern w:val="0"/>
                <w:sz w:val="16"/>
                <w:szCs w:val="16"/>
                <w:lang w:eastAsia="en-GB"/>
                <w14:ligatures w14:val="none"/>
              </w:rPr>
            </w:pPr>
          </w:p>
        </w:tc>
      </w:tr>
      <w:tr w:rsidR="00101BDF" w:rsidRPr="00101BDF" w14:paraId="3B3B3EDE" w14:textId="77777777" w:rsidTr="00844732">
        <w:trPr>
          <w:trHeight w:val="15"/>
        </w:trPr>
        <w:tc>
          <w:tcPr>
            <w:tcW w:w="628" w:type="pct"/>
            <w:vAlign w:val="center"/>
            <w:hideMark/>
          </w:tcPr>
          <w:p w14:paraId="00005C92"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20/9/2023</w:t>
            </w:r>
            <w:r w:rsidRPr="005B537B">
              <w:rPr>
                <w:rFonts w:eastAsiaTheme="majorEastAsia" w:cstheme="minorHAnsi"/>
                <w:iCs/>
                <w:color w:val="000000"/>
                <w:kern w:val="0"/>
                <w:sz w:val="16"/>
                <w:szCs w:val="16"/>
                <w:lang w:eastAsia="en-GB"/>
                <w14:ligatures w14:val="none"/>
              </w:rPr>
              <w:t> </w:t>
            </w:r>
          </w:p>
        </w:tc>
        <w:tc>
          <w:tcPr>
            <w:tcW w:w="929" w:type="pct"/>
            <w:vAlign w:val="center"/>
            <w:hideMark/>
          </w:tcPr>
          <w:p w14:paraId="28EC0157"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Nemencio Acosta</w:t>
            </w:r>
            <w:r w:rsidRPr="005B537B">
              <w:rPr>
                <w:rFonts w:eastAsiaTheme="majorEastAsia" w:cstheme="minorHAnsi"/>
                <w:iCs/>
                <w:color w:val="000000"/>
                <w:kern w:val="0"/>
                <w:sz w:val="16"/>
                <w:szCs w:val="16"/>
                <w:lang w:eastAsia="en-GB"/>
                <w14:ligatures w14:val="none"/>
              </w:rPr>
              <w:t> </w:t>
            </w:r>
          </w:p>
        </w:tc>
        <w:tc>
          <w:tcPr>
            <w:tcW w:w="1327" w:type="pct"/>
            <w:vAlign w:val="center"/>
            <w:hideMark/>
          </w:tcPr>
          <w:p w14:paraId="00FC3835"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MRT</w:t>
            </w:r>
            <w:r w:rsidRPr="005B537B">
              <w:rPr>
                <w:rFonts w:eastAsiaTheme="majorEastAsia" w:cstheme="minorHAnsi"/>
                <w:iCs/>
                <w:color w:val="000000"/>
                <w:kern w:val="0"/>
                <w:sz w:val="16"/>
                <w:szCs w:val="16"/>
                <w:lang w:eastAsia="en-GB"/>
                <w14:ligatures w14:val="none"/>
              </w:rPr>
              <w:t> </w:t>
            </w:r>
          </w:p>
        </w:tc>
        <w:tc>
          <w:tcPr>
            <w:tcW w:w="1196" w:type="pct"/>
            <w:vAlign w:val="center"/>
            <w:hideMark/>
          </w:tcPr>
          <w:p w14:paraId="67050319"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eastAsia="en-GB"/>
                <w14:ligatures w14:val="none"/>
              </w:rPr>
              <w:t>Support during visits to the 4 communities - Water boards</w:t>
            </w:r>
            <w:r w:rsidRPr="005B537B">
              <w:rPr>
                <w:rFonts w:eastAsiaTheme="majorEastAsia" w:cstheme="minorHAnsi"/>
                <w:iCs/>
                <w:kern w:val="0"/>
                <w:sz w:val="16"/>
                <w:szCs w:val="16"/>
                <w:lang w:eastAsia="en-GB"/>
                <w14:ligatures w14:val="none"/>
              </w:rPr>
              <w:t> </w:t>
            </w:r>
          </w:p>
        </w:tc>
        <w:tc>
          <w:tcPr>
            <w:tcW w:w="922" w:type="pct"/>
            <w:vAlign w:val="center"/>
            <w:hideMark/>
          </w:tcPr>
          <w:p w14:paraId="4654B89D"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Microsoft Teams</w:t>
            </w:r>
            <w:r w:rsidRPr="005B537B">
              <w:rPr>
                <w:rFonts w:eastAsiaTheme="majorEastAsia" w:cstheme="minorHAnsi"/>
                <w:iCs/>
                <w:color w:val="000000"/>
                <w:kern w:val="0"/>
                <w:sz w:val="16"/>
                <w:szCs w:val="16"/>
                <w:lang w:eastAsia="en-GB"/>
                <w14:ligatures w14:val="none"/>
              </w:rPr>
              <w:t> </w:t>
            </w:r>
          </w:p>
        </w:tc>
      </w:tr>
      <w:tr w:rsidR="00101BDF" w:rsidRPr="00101BDF" w14:paraId="18F9F2C2" w14:textId="77777777" w:rsidTr="00844732">
        <w:trPr>
          <w:trHeight w:val="15"/>
        </w:trPr>
        <w:tc>
          <w:tcPr>
            <w:tcW w:w="628" w:type="pct"/>
            <w:vAlign w:val="center"/>
            <w:hideMark/>
          </w:tcPr>
          <w:p w14:paraId="6AE7B0B3"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22/9/2023</w:t>
            </w:r>
            <w:r w:rsidRPr="005B537B">
              <w:rPr>
                <w:rFonts w:eastAsiaTheme="majorEastAsia" w:cstheme="minorHAnsi"/>
                <w:iCs/>
                <w:color w:val="000000"/>
                <w:kern w:val="0"/>
                <w:sz w:val="16"/>
                <w:szCs w:val="16"/>
                <w:lang w:eastAsia="en-GB"/>
                <w14:ligatures w14:val="none"/>
              </w:rPr>
              <w:t> </w:t>
            </w:r>
          </w:p>
        </w:tc>
        <w:tc>
          <w:tcPr>
            <w:tcW w:w="929" w:type="pct"/>
            <w:vAlign w:val="center"/>
            <w:hideMark/>
          </w:tcPr>
          <w:p w14:paraId="5572AC00"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Elizabeth Muschamp</w:t>
            </w:r>
            <w:r w:rsidRPr="005B537B">
              <w:rPr>
                <w:rFonts w:eastAsiaTheme="majorEastAsia" w:cstheme="minorHAnsi"/>
                <w:iCs/>
                <w:color w:val="000000"/>
                <w:kern w:val="0"/>
                <w:sz w:val="16"/>
                <w:szCs w:val="16"/>
                <w:lang w:eastAsia="en-GB"/>
                <w14:ligatures w14:val="none"/>
              </w:rPr>
              <w:t> </w:t>
            </w:r>
          </w:p>
        </w:tc>
        <w:tc>
          <w:tcPr>
            <w:tcW w:w="1327" w:type="pct"/>
            <w:vAlign w:val="center"/>
            <w:hideMark/>
          </w:tcPr>
          <w:p w14:paraId="2B3D6846"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Humana Belize</w:t>
            </w:r>
            <w:r w:rsidRPr="005B537B">
              <w:rPr>
                <w:rFonts w:eastAsiaTheme="majorEastAsia" w:cstheme="minorHAnsi"/>
                <w:iCs/>
                <w:color w:val="000000"/>
                <w:kern w:val="0"/>
                <w:sz w:val="16"/>
                <w:szCs w:val="16"/>
                <w:lang w:eastAsia="en-GB"/>
                <w14:ligatures w14:val="none"/>
              </w:rPr>
              <w:t> </w:t>
            </w:r>
          </w:p>
        </w:tc>
        <w:tc>
          <w:tcPr>
            <w:tcW w:w="1196" w:type="pct"/>
            <w:vAlign w:val="center"/>
            <w:hideMark/>
          </w:tcPr>
          <w:p w14:paraId="6DD60AF6"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kern w:val="0"/>
                <w:sz w:val="16"/>
                <w:szCs w:val="16"/>
                <w:lang w:eastAsia="en-GB"/>
                <w14:ligatures w14:val="none"/>
              </w:rPr>
              <w:t>Engagement with Women and with the communities in general</w:t>
            </w:r>
            <w:r w:rsidRPr="005B537B">
              <w:rPr>
                <w:rFonts w:eastAsiaTheme="majorEastAsia" w:cstheme="minorHAnsi"/>
                <w:iCs/>
                <w:kern w:val="0"/>
                <w:sz w:val="16"/>
                <w:szCs w:val="16"/>
                <w:lang w:eastAsia="en-GB"/>
                <w14:ligatures w14:val="none"/>
              </w:rPr>
              <w:t> </w:t>
            </w:r>
          </w:p>
        </w:tc>
        <w:tc>
          <w:tcPr>
            <w:tcW w:w="922" w:type="pct"/>
            <w:vAlign w:val="center"/>
            <w:hideMark/>
          </w:tcPr>
          <w:p w14:paraId="476F6EC9"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Microsoft Teams</w:t>
            </w:r>
            <w:r w:rsidRPr="005B537B">
              <w:rPr>
                <w:rFonts w:eastAsiaTheme="majorEastAsia" w:cstheme="minorHAnsi"/>
                <w:iCs/>
                <w:color w:val="000000"/>
                <w:kern w:val="0"/>
                <w:sz w:val="16"/>
                <w:szCs w:val="16"/>
                <w:lang w:eastAsia="en-GB"/>
                <w14:ligatures w14:val="none"/>
              </w:rPr>
              <w:t> </w:t>
            </w:r>
          </w:p>
        </w:tc>
      </w:tr>
      <w:tr w:rsidR="00101BDF" w:rsidRPr="00101BDF" w14:paraId="16D403A3" w14:textId="77777777" w:rsidTr="00844732">
        <w:trPr>
          <w:trHeight w:val="15"/>
        </w:trPr>
        <w:tc>
          <w:tcPr>
            <w:tcW w:w="628" w:type="pct"/>
            <w:vAlign w:val="center"/>
            <w:hideMark/>
          </w:tcPr>
          <w:p w14:paraId="47E2B8DE"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29/10/2023</w:t>
            </w:r>
            <w:r w:rsidRPr="005B537B">
              <w:rPr>
                <w:rFonts w:eastAsiaTheme="majorEastAsia" w:cstheme="minorHAnsi"/>
                <w:iCs/>
                <w:color w:val="000000"/>
                <w:kern w:val="0"/>
                <w:sz w:val="16"/>
                <w:szCs w:val="16"/>
                <w:lang w:eastAsia="en-GB"/>
                <w14:ligatures w14:val="none"/>
              </w:rPr>
              <w:t> </w:t>
            </w:r>
          </w:p>
        </w:tc>
        <w:tc>
          <w:tcPr>
            <w:tcW w:w="929" w:type="pct"/>
            <w:vAlign w:val="center"/>
            <w:hideMark/>
          </w:tcPr>
          <w:p w14:paraId="5FDB05EC"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Virginia Cal</w:t>
            </w:r>
            <w:r w:rsidRPr="005B537B">
              <w:rPr>
                <w:rFonts w:eastAsiaTheme="majorEastAsia" w:cstheme="minorHAnsi"/>
                <w:iCs/>
                <w:color w:val="000000"/>
                <w:kern w:val="0"/>
                <w:sz w:val="16"/>
                <w:szCs w:val="16"/>
                <w:lang w:eastAsia="en-GB"/>
                <w14:ligatures w14:val="none"/>
              </w:rPr>
              <w:t> </w:t>
            </w:r>
          </w:p>
        </w:tc>
        <w:tc>
          <w:tcPr>
            <w:tcW w:w="1327" w:type="pct"/>
            <w:vAlign w:val="center"/>
            <w:hideMark/>
          </w:tcPr>
          <w:p w14:paraId="707F1070"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Tulum Uj Womens Group</w:t>
            </w:r>
            <w:r w:rsidRPr="005B537B">
              <w:rPr>
                <w:rFonts w:eastAsiaTheme="majorEastAsia" w:cstheme="minorHAnsi"/>
                <w:iCs/>
                <w:color w:val="000000"/>
                <w:kern w:val="0"/>
                <w:sz w:val="16"/>
                <w:szCs w:val="16"/>
                <w:lang w:eastAsia="en-GB"/>
                <w14:ligatures w14:val="none"/>
              </w:rPr>
              <w:t> </w:t>
            </w:r>
          </w:p>
        </w:tc>
        <w:tc>
          <w:tcPr>
            <w:tcW w:w="1196" w:type="pct"/>
            <w:vAlign w:val="center"/>
            <w:hideMark/>
          </w:tcPr>
          <w:p w14:paraId="55A6937E"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eastAsia="en-GB"/>
                <w14:ligatures w14:val="none"/>
              </w:rPr>
              <w:t>Operation of the women's groups and needs of indigenous women</w:t>
            </w:r>
            <w:r w:rsidRPr="005B537B">
              <w:rPr>
                <w:rFonts w:eastAsiaTheme="majorEastAsia" w:cstheme="minorHAnsi"/>
                <w:iCs/>
                <w:color w:val="000000"/>
                <w:kern w:val="0"/>
                <w:sz w:val="16"/>
                <w:szCs w:val="16"/>
                <w:lang w:eastAsia="en-GB"/>
                <w14:ligatures w14:val="none"/>
              </w:rPr>
              <w:t> </w:t>
            </w:r>
          </w:p>
        </w:tc>
        <w:tc>
          <w:tcPr>
            <w:tcW w:w="922" w:type="pct"/>
            <w:vAlign w:val="center"/>
            <w:hideMark/>
          </w:tcPr>
          <w:p w14:paraId="72753DE2"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Whats App voice notes</w:t>
            </w:r>
            <w:r w:rsidRPr="005B537B">
              <w:rPr>
                <w:rFonts w:eastAsiaTheme="majorEastAsia" w:cstheme="minorHAnsi"/>
                <w:iCs/>
                <w:color w:val="000000"/>
                <w:kern w:val="0"/>
                <w:sz w:val="16"/>
                <w:szCs w:val="16"/>
                <w:lang w:eastAsia="en-GB"/>
                <w14:ligatures w14:val="none"/>
              </w:rPr>
              <w:t> </w:t>
            </w:r>
          </w:p>
        </w:tc>
      </w:tr>
      <w:tr w:rsidR="00101BDF" w:rsidRPr="00101BDF" w14:paraId="21D0DD1C" w14:textId="77777777" w:rsidTr="00844732">
        <w:trPr>
          <w:trHeight w:val="15"/>
        </w:trPr>
        <w:tc>
          <w:tcPr>
            <w:tcW w:w="628" w:type="pct"/>
            <w:vAlign w:val="center"/>
            <w:hideMark/>
          </w:tcPr>
          <w:p w14:paraId="5E9C337E"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2/10/2023</w:t>
            </w:r>
            <w:r w:rsidRPr="005B537B">
              <w:rPr>
                <w:rFonts w:eastAsiaTheme="majorEastAsia" w:cstheme="minorHAnsi"/>
                <w:iCs/>
                <w:color w:val="000000"/>
                <w:kern w:val="0"/>
                <w:sz w:val="16"/>
                <w:szCs w:val="16"/>
                <w:lang w:eastAsia="en-GB"/>
                <w14:ligatures w14:val="none"/>
              </w:rPr>
              <w:t> </w:t>
            </w:r>
          </w:p>
        </w:tc>
        <w:tc>
          <w:tcPr>
            <w:tcW w:w="929" w:type="pct"/>
            <w:vAlign w:val="center"/>
            <w:hideMark/>
          </w:tcPr>
          <w:p w14:paraId="29705A37"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Florencio Martinez</w:t>
            </w:r>
            <w:r w:rsidRPr="005B537B">
              <w:rPr>
                <w:rFonts w:eastAsiaTheme="majorEastAsia" w:cstheme="minorHAnsi"/>
                <w:iCs/>
                <w:color w:val="000000"/>
                <w:kern w:val="0"/>
                <w:sz w:val="16"/>
                <w:szCs w:val="16"/>
                <w:lang w:eastAsia="en-GB"/>
                <w14:ligatures w14:val="none"/>
              </w:rPr>
              <w:t> </w:t>
            </w:r>
          </w:p>
        </w:tc>
        <w:tc>
          <w:tcPr>
            <w:tcW w:w="1327" w:type="pct"/>
            <w:vAlign w:val="center"/>
            <w:hideMark/>
          </w:tcPr>
          <w:p w14:paraId="5641C9F8"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DAVCO Corozal District</w:t>
            </w:r>
            <w:r w:rsidRPr="005B537B">
              <w:rPr>
                <w:rFonts w:eastAsiaTheme="majorEastAsia" w:cstheme="minorHAnsi"/>
                <w:iCs/>
                <w:color w:val="000000"/>
                <w:kern w:val="0"/>
                <w:sz w:val="16"/>
                <w:szCs w:val="16"/>
                <w:lang w:eastAsia="en-GB"/>
                <w14:ligatures w14:val="none"/>
              </w:rPr>
              <w:t> </w:t>
            </w:r>
          </w:p>
        </w:tc>
        <w:tc>
          <w:tcPr>
            <w:tcW w:w="1196" w:type="pct"/>
            <w:vAlign w:val="center"/>
            <w:hideMark/>
          </w:tcPr>
          <w:p w14:paraId="34EE0EB4"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eastAsia="en-GB"/>
                <w14:ligatures w14:val="none"/>
              </w:rPr>
              <w:t>Livelihoods, situation in Copper Bank </w:t>
            </w:r>
            <w:r w:rsidRPr="005B537B">
              <w:rPr>
                <w:rFonts w:eastAsiaTheme="majorEastAsia" w:cstheme="minorHAnsi"/>
                <w:iCs/>
                <w:color w:val="000000"/>
                <w:kern w:val="0"/>
                <w:sz w:val="16"/>
                <w:szCs w:val="16"/>
                <w:lang w:eastAsia="en-GB"/>
                <w14:ligatures w14:val="none"/>
              </w:rPr>
              <w:t> </w:t>
            </w:r>
          </w:p>
        </w:tc>
        <w:tc>
          <w:tcPr>
            <w:tcW w:w="922" w:type="pct"/>
            <w:vAlign w:val="center"/>
            <w:hideMark/>
          </w:tcPr>
          <w:p w14:paraId="2BB6E08A"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Microsoft Teams</w:t>
            </w:r>
            <w:r w:rsidRPr="005B537B">
              <w:rPr>
                <w:rFonts w:eastAsiaTheme="majorEastAsia" w:cstheme="minorHAnsi"/>
                <w:iCs/>
                <w:color w:val="000000"/>
                <w:kern w:val="0"/>
                <w:sz w:val="16"/>
                <w:szCs w:val="16"/>
                <w:lang w:eastAsia="en-GB"/>
                <w14:ligatures w14:val="none"/>
              </w:rPr>
              <w:t> </w:t>
            </w:r>
          </w:p>
        </w:tc>
      </w:tr>
      <w:tr w:rsidR="00101BDF" w:rsidRPr="00101BDF" w14:paraId="6F50292A" w14:textId="77777777" w:rsidTr="00844732">
        <w:trPr>
          <w:trHeight w:val="15"/>
        </w:trPr>
        <w:tc>
          <w:tcPr>
            <w:tcW w:w="628" w:type="pct"/>
            <w:vAlign w:val="center"/>
            <w:hideMark/>
          </w:tcPr>
          <w:p w14:paraId="64BF3FE1"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2/10/2023</w:t>
            </w:r>
            <w:r w:rsidRPr="005B537B">
              <w:rPr>
                <w:rFonts w:eastAsiaTheme="majorEastAsia" w:cstheme="minorHAnsi"/>
                <w:iCs/>
                <w:color w:val="000000"/>
                <w:kern w:val="0"/>
                <w:sz w:val="16"/>
                <w:szCs w:val="16"/>
                <w:lang w:eastAsia="en-GB"/>
                <w14:ligatures w14:val="none"/>
              </w:rPr>
              <w:t> </w:t>
            </w:r>
          </w:p>
        </w:tc>
        <w:tc>
          <w:tcPr>
            <w:tcW w:w="929" w:type="pct"/>
            <w:vAlign w:val="center"/>
            <w:hideMark/>
          </w:tcPr>
          <w:p w14:paraId="18028A3C"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Delroy Velorio</w:t>
            </w:r>
            <w:r w:rsidRPr="005B537B">
              <w:rPr>
                <w:rFonts w:eastAsiaTheme="majorEastAsia" w:cstheme="minorHAnsi"/>
                <w:iCs/>
                <w:color w:val="000000"/>
                <w:kern w:val="0"/>
                <w:sz w:val="16"/>
                <w:szCs w:val="16"/>
                <w:lang w:eastAsia="en-GB"/>
                <w14:ligatures w14:val="none"/>
              </w:rPr>
              <w:t> </w:t>
            </w:r>
          </w:p>
        </w:tc>
        <w:tc>
          <w:tcPr>
            <w:tcW w:w="1327" w:type="pct"/>
            <w:vAlign w:val="center"/>
            <w:hideMark/>
          </w:tcPr>
          <w:p w14:paraId="347DDE10"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NAVCO</w:t>
            </w:r>
            <w:r w:rsidRPr="005B537B">
              <w:rPr>
                <w:rFonts w:eastAsiaTheme="majorEastAsia" w:cstheme="minorHAnsi"/>
                <w:iCs/>
                <w:color w:val="000000"/>
                <w:kern w:val="0"/>
                <w:sz w:val="16"/>
                <w:szCs w:val="16"/>
                <w:lang w:eastAsia="en-GB"/>
                <w14:ligatures w14:val="none"/>
              </w:rPr>
              <w:t> </w:t>
            </w:r>
          </w:p>
        </w:tc>
        <w:tc>
          <w:tcPr>
            <w:tcW w:w="1196" w:type="pct"/>
            <w:vAlign w:val="center"/>
            <w:hideMark/>
          </w:tcPr>
          <w:p w14:paraId="5BBCE37A"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eastAsia="en-GB"/>
                <w14:ligatures w14:val="none"/>
              </w:rPr>
              <w:t>Projects carried out, women's participation</w:t>
            </w:r>
            <w:r w:rsidRPr="005B537B">
              <w:rPr>
                <w:rFonts w:eastAsiaTheme="majorEastAsia" w:cstheme="minorHAnsi"/>
                <w:iCs/>
                <w:color w:val="000000"/>
                <w:kern w:val="0"/>
                <w:sz w:val="16"/>
                <w:szCs w:val="16"/>
                <w:lang w:eastAsia="en-GB"/>
                <w14:ligatures w14:val="none"/>
              </w:rPr>
              <w:t> </w:t>
            </w:r>
          </w:p>
        </w:tc>
        <w:tc>
          <w:tcPr>
            <w:tcW w:w="922" w:type="pct"/>
            <w:vAlign w:val="center"/>
            <w:hideMark/>
          </w:tcPr>
          <w:p w14:paraId="786FAD16"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Microsoft Teams</w:t>
            </w:r>
            <w:r w:rsidRPr="005B537B">
              <w:rPr>
                <w:rFonts w:eastAsiaTheme="majorEastAsia" w:cstheme="minorHAnsi"/>
                <w:iCs/>
                <w:color w:val="000000"/>
                <w:kern w:val="0"/>
                <w:sz w:val="16"/>
                <w:szCs w:val="16"/>
                <w:lang w:eastAsia="en-GB"/>
                <w14:ligatures w14:val="none"/>
              </w:rPr>
              <w:t> </w:t>
            </w:r>
          </w:p>
        </w:tc>
      </w:tr>
      <w:tr w:rsidR="00101BDF" w:rsidRPr="00101BDF" w14:paraId="4758A3ED" w14:textId="77777777" w:rsidTr="00844732">
        <w:trPr>
          <w:trHeight w:val="15"/>
        </w:trPr>
        <w:tc>
          <w:tcPr>
            <w:tcW w:w="628" w:type="pct"/>
            <w:vAlign w:val="center"/>
            <w:hideMark/>
          </w:tcPr>
          <w:p w14:paraId="714819FB"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3/10/2023</w:t>
            </w:r>
            <w:r w:rsidRPr="005B537B">
              <w:rPr>
                <w:rFonts w:eastAsiaTheme="majorEastAsia" w:cstheme="minorHAnsi"/>
                <w:iCs/>
                <w:color w:val="000000"/>
                <w:kern w:val="0"/>
                <w:sz w:val="16"/>
                <w:szCs w:val="16"/>
                <w:lang w:eastAsia="en-GB"/>
                <w14:ligatures w14:val="none"/>
              </w:rPr>
              <w:t> </w:t>
            </w:r>
          </w:p>
        </w:tc>
        <w:tc>
          <w:tcPr>
            <w:tcW w:w="929" w:type="pct"/>
            <w:vAlign w:val="center"/>
            <w:hideMark/>
          </w:tcPr>
          <w:p w14:paraId="76199769"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Michelle Lindo-Longsworth</w:t>
            </w:r>
            <w:r w:rsidRPr="005B537B">
              <w:rPr>
                <w:rFonts w:eastAsiaTheme="majorEastAsia" w:cstheme="minorHAnsi"/>
                <w:iCs/>
                <w:color w:val="000000"/>
                <w:kern w:val="0"/>
                <w:sz w:val="16"/>
                <w:szCs w:val="16"/>
                <w:lang w:eastAsia="en-GB"/>
                <w14:ligatures w14:val="none"/>
              </w:rPr>
              <w:t> </w:t>
            </w:r>
          </w:p>
        </w:tc>
        <w:tc>
          <w:tcPr>
            <w:tcW w:w="1327" w:type="pct"/>
            <w:vAlign w:val="center"/>
            <w:hideMark/>
          </w:tcPr>
          <w:p w14:paraId="4ED28045"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BEST</w:t>
            </w:r>
            <w:r w:rsidRPr="005B537B">
              <w:rPr>
                <w:rFonts w:eastAsiaTheme="majorEastAsia" w:cstheme="minorHAnsi"/>
                <w:iCs/>
                <w:color w:val="000000"/>
                <w:kern w:val="0"/>
                <w:sz w:val="16"/>
                <w:szCs w:val="16"/>
                <w:lang w:eastAsia="en-GB"/>
                <w14:ligatures w14:val="none"/>
              </w:rPr>
              <w:t> </w:t>
            </w:r>
          </w:p>
        </w:tc>
        <w:tc>
          <w:tcPr>
            <w:tcW w:w="1196" w:type="pct"/>
            <w:vAlign w:val="center"/>
            <w:hideMark/>
          </w:tcPr>
          <w:p w14:paraId="7C8FAAE8"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eastAsia="en-GB"/>
                <w14:ligatures w14:val="none"/>
              </w:rPr>
              <w:t>Gender, livelihoods, experience working with the communities</w:t>
            </w:r>
            <w:r w:rsidRPr="005B537B">
              <w:rPr>
                <w:rFonts w:eastAsiaTheme="majorEastAsia" w:cstheme="minorHAnsi"/>
                <w:iCs/>
                <w:color w:val="000000"/>
                <w:kern w:val="0"/>
                <w:sz w:val="16"/>
                <w:szCs w:val="16"/>
                <w:lang w:eastAsia="en-GB"/>
                <w14:ligatures w14:val="none"/>
              </w:rPr>
              <w:t> </w:t>
            </w:r>
          </w:p>
        </w:tc>
        <w:tc>
          <w:tcPr>
            <w:tcW w:w="922" w:type="pct"/>
            <w:vAlign w:val="center"/>
            <w:hideMark/>
          </w:tcPr>
          <w:p w14:paraId="2E9C904D"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Microsoft Teams</w:t>
            </w:r>
            <w:r w:rsidRPr="005B537B">
              <w:rPr>
                <w:rFonts w:eastAsiaTheme="majorEastAsia" w:cstheme="minorHAnsi"/>
                <w:iCs/>
                <w:color w:val="000000"/>
                <w:kern w:val="0"/>
                <w:sz w:val="16"/>
                <w:szCs w:val="16"/>
                <w:lang w:eastAsia="en-GB"/>
                <w14:ligatures w14:val="none"/>
              </w:rPr>
              <w:t> </w:t>
            </w:r>
          </w:p>
        </w:tc>
      </w:tr>
      <w:tr w:rsidR="00101BDF" w:rsidRPr="00101BDF" w14:paraId="737676F6" w14:textId="77777777" w:rsidTr="00844732">
        <w:trPr>
          <w:trHeight w:val="15"/>
        </w:trPr>
        <w:tc>
          <w:tcPr>
            <w:tcW w:w="628" w:type="pct"/>
            <w:vAlign w:val="center"/>
            <w:hideMark/>
          </w:tcPr>
          <w:p w14:paraId="2E959FA7"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3/10/2023</w:t>
            </w:r>
            <w:r w:rsidRPr="005B537B">
              <w:rPr>
                <w:rFonts w:eastAsiaTheme="majorEastAsia" w:cstheme="minorHAnsi"/>
                <w:iCs/>
                <w:color w:val="000000"/>
                <w:kern w:val="0"/>
                <w:sz w:val="16"/>
                <w:szCs w:val="16"/>
                <w:lang w:eastAsia="en-GB"/>
                <w14:ligatures w14:val="none"/>
              </w:rPr>
              <w:t> </w:t>
            </w:r>
          </w:p>
        </w:tc>
        <w:tc>
          <w:tcPr>
            <w:tcW w:w="929" w:type="pct"/>
            <w:vAlign w:val="center"/>
            <w:hideMark/>
          </w:tcPr>
          <w:p w14:paraId="3D1A9A5E"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Anastasia Shal</w:t>
            </w:r>
            <w:r w:rsidRPr="005B537B">
              <w:rPr>
                <w:rFonts w:eastAsiaTheme="majorEastAsia" w:cstheme="minorHAnsi"/>
                <w:iCs/>
                <w:color w:val="000000"/>
                <w:kern w:val="0"/>
                <w:sz w:val="16"/>
                <w:szCs w:val="16"/>
                <w:lang w:eastAsia="en-GB"/>
                <w14:ligatures w14:val="none"/>
              </w:rPr>
              <w:t> </w:t>
            </w:r>
          </w:p>
        </w:tc>
        <w:tc>
          <w:tcPr>
            <w:tcW w:w="1327" w:type="pct"/>
            <w:vAlign w:val="center"/>
            <w:hideMark/>
          </w:tcPr>
          <w:p w14:paraId="40A0D3AD"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Xaibe Women’s Group</w:t>
            </w:r>
            <w:r w:rsidRPr="005B537B">
              <w:rPr>
                <w:rFonts w:eastAsiaTheme="majorEastAsia" w:cstheme="minorHAnsi"/>
                <w:iCs/>
                <w:color w:val="000000"/>
                <w:kern w:val="0"/>
                <w:sz w:val="16"/>
                <w:szCs w:val="16"/>
                <w:lang w:eastAsia="en-GB"/>
                <w14:ligatures w14:val="none"/>
              </w:rPr>
              <w:t> </w:t>
            </w:r>
          </w:p>
        </w:tc>
        <w:tc>
          <w:tcPr>
            <w:tcW w:w="1196" w:type="pct"/>
            <w:vAlign w:val="center"/>
            <w:hideMark/>
          </w:tcPr>
          <w:p w14:paraId="74E57148"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eastAsia="en-GB"/>
                <w14:ligatures w14:val="none"/>
              </w:rPr>
              <w:t>Operation of the women's groups and needs of indigenous women</w:t>
            </w:r>
            <w:r w:rsidRPr="005B537B">
              <w:rPr>
                <w:rFonts w:eastAsiaTheme="majorEastAsia" w:cstheme="minorHAnsi"/>
                <w:iCs/>
                <w:color w:val="000000"/>
                <w:kern w:val="0"/>
                <w:sz w:val="16"/>
                <w:szCs w:val="16"/>
                <w:lang w:eastAsia="en-GB"/>
                <w14:ligatures w14:val="none"/>
              </w:rPr>
              <w:t> </w:t>
            </w:r>
          </w:p>
        </w:tc>
        <w:tc>
          <w:tcPr>
            <w:tcW w:w="922" w:type="pct"/>
            <w:vAlign w:val="center"/>
            <w:hideMark/>
          </w:tcPr>
          <w:p w14:paraId="2137C467"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Whats App Call</w:t>
            </w:r>
            <w:r w:rsidRPr="005B537B">
              <w:rPr>
                <w:rFonts w:eastAsiaTheme="majorEastAsia" w:cstheme="minorHAnsi"/>
                <w:iCs/>
                <w:color w:val="000000"/>
                <w:kern w:val="0"/>
                <w:sz w:val="16"/>
                <w:szCs w:val="16"/>
                <w:lang w:eastAsia="en-GB"/>
                <w14:ligatures w14:val="none"/>
              </w:rPr>
              <w:t> </w:t>
            </w:r>
          </w:p>
        </w:tc>
      </w:tr>
      <w:tr w:rsidR="00101BDF" w:rsidRPr="00101BDF" w14:paraId="0DE78575" w14:textId="77777777" w:rsidTr="00844732">
        <w:trPr>
          <w:trHeight w:val="15"/>
        </w:trPr>
        <w:tc>
          <w:tcPr>
            <w:tcW w:w="628" w:type="pct"/>
            <w:vAlign w:val="bottom"/>
            <w:hideMark/>
          </w:tcPr>
          <w:p w14:paraId="22BEA984"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11/10/2023</w:t>
            </w:r>
            <w:r w:rsidRPr="005B537B">
              <w:rPr>
                <w:rFonts w:eastAsiaTheme="majorEastAsia" w:cstheme="minorHAnsi"/>
                <w:iCs/>
                <w:color w:val="000000"/>
                <w:kern w:val="0"/>
                <w:sz w:val="16"/>
                <w:szCs w:val="16"/>
                <w:lang w:eastAsia="en-GB"/>
                <w14:ligatures w14:val="none"/>
              </w:rPr>
              <w:t> </w:t>
            </w:r>
          </w:p>
        </w:tc>
        <w:tc>
          <w:tcPr>
            <w:tcW w:w="929" w:type="pct"/>
            <w:vAlign w:val="bottom"/>
            <w:hideMark/>
          </w:tcPr>
          <w:p w14:paraId="0779E108"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Gerarldo Flowers</w:t>
            </w:r>
            <w:r w:rsidRPr="005B537B">
              <w:rPr>
                <w:rFonts w:eastAsiaTheme="majorEastAsia" w:cstheme="minorHAnsi"/>
                <w:iCs/>
                <w:color w:val="000000"/>
                <w:kern w:val="0"/>
                <w:sz w:val="16"/>
                <w:szCs w:val="16"/>
                <w:lang w:eastAsia="en-GB"/>
                <w14:ligatures w14:val="none"/>
              </w:rPr>
              <w:t> </w:t>
            </w:r>
          </w:p>
        </w:tc>
        <w:tc>
          <w:tcPr>
            <w:tcW w:w="1327" w:type="pct"/>
            <w:vAlign w:val="center"/>
            <w:hideMark/>
          </w:tcPr>
          <w:p w14:paraId="69BAAC99"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Resilient Rural Belize</w:t>
            </w:r>
            <w:r w:rsidRPr="005B537B">
              <w:rPr>
                <w:rFonts w:eastAsiaTheme="majorEastAsia" w:cstheme="minorHAnsi"/>
                <w:iCs/>
                <w:color w:val="000000"/>
                <w:kern w:val="0"/>
                <w:sz w:val="16"/>
                <w:szCs w:val="16"/>
                <w:lang w:eastAsia="en-GB"/>
                <w14:ligatures w14:val="none"/>
              </w:rPr>
              <w:t> </w:t>
            </w:r>
          </w:p>
        </w:tc>
        <w:tc>
          <w:tcPr>
            <w:tcW w:w="1196" w:type="pct"/>
            <w:vAlign w:val="center"/>
            <w:hideMark/>
          </w:tcPr>
          <w:p w14:paraId="397C485E"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eastAsia="en-GB"/>
                <w14:ligatures w14:val="none"/>
              </w:rPr>
              <w:t>Experience with communities, water fee</w:t>
            </w:r>
            <w:r w:rsidRPr="005B537B">
              <w:rPr>
                <w:rFonts w:eastAsiaTheme="majorEastAsia" w:cstheme="minorHAnsi"/>
                <w:iCs/>
                <w:color w:val="000000"/>
                <w:kern w:val="0"/>
                <w:sz w:val="16"/>
                <w:szCs w:val="16"/>
                <w:lang w:eastAsia="en-GB"/>
                <w14:ligatures w14:val="none"/>
              </w:rPr>
              <w:t> </w:t>
            </w:r>
          </w:p>
        </w:tc>
        <w:tc>
          <w:tcPr>
            <w:tcW w:w="922" w:type="pct"/>
            <w:vAlign w:val="center"/>
            <w:hideMark/>
          </w:tcPr>
          <w:p w14:paraId="6FF10F5E"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Microsoft Teams</w:t>
            </w:r>
            <w:r w:rsidRPr="005B537B">
              <w:rPr>
                <w:rFonts w:eastAsiaTheme="majorEastAsia" w:cstheme="minorHAnsi"/>
                <w:iCs/>
                <w:color w:val="000000"/>
                <w:kern w:val="0"/>
                <w:sz w:val="16"/>
                <w:szCs w:val="16"/>
                <w:lang w:eastAsia="en-GB"/>
                <w14:ligatures w14:val="none"/>
              </w:rPr>
              <w:t> </w:t>
            </w:r>
          </w:p>
        </w:tc>
      </w:tr>
      <w:tr w:rsidR="00101BDF" w:rsidRPr="00101BDF" w14:paraId="02F9CCEA" w14:textId="77777777" w:rsidTr="00844732">
        <w:trPr>
          <w:trHeight w:val="15"/>
        </w:trPr>
        <w:tc>
          <w:tcPr>
            <w:tcW w:w="628" w:type="pct"/>
            <w:vAlign w:val="bottom"/>
            <w:hideMark/>
          </w:tcPr>
          <w:p w14:paraId="05F79A2C"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12/10/2023</w:t>
            </w:r>
            <w:r w:rsidRPr="005B537B">
              <w:rPr>
                <w:rFonts w:eastAsiaTheme="majorEastAsia" w:cstheme="minorHAnsi"/>
                <w:iCs/>
                <w:color w:val="000000"/>
                <w:kern w:val="0"/>
                <w:sz w:val="16"/>
                <w:szCs w:val="16"/>
                <w:lang w:eastAsia="en-GB"/>
                <w14:ligatures w14:val="none"/>
              </w:rPr>
              <w:t> </w:t>
            </w:r>
          </w:p>
        </w:tc>
        <w:tc>
          <w:tcPr>
            <w:tcW w:w="929" w:type="pct"/>
            <w:vAlign w:val="center"/>
            <w:hideMark/>
          </w:tcPr>
          <w:p w14:paraId="06E23419"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242424"/>
                <w:kern w:val="0"/>
                <w:sz w:val="16"/>
                <w:szCs w:val="16"/>
                <w:lang w:val="es-AR" w:eastAsia="en-GB"/>
                <w14:ligatures w14:val="none"/>
              </w:rPr>
              <w:t>Elsa Cardinez</w:t>
            </w:r>
            <w:r w:rsidRPr="005B537B">
              <w:rPr>
                <w:rFonts w:eastAsiaTheme="majorEastAsia" w:cstheme="minorHAnsi"/>
                <w:iCs/>
                <w:color w:val="242424"/>
                <w:kern w:val="0"/>
                <w:sz w:val="16"/>
                <w:szCs w:val="16"/>
                <w:lang w:eastAsia="en-GB"/>
                <w14:ligatures w14:val="none"/>
              </w:rPr>
              <w:t> </w:t>
            </w:r>
          </w:p>
        </w:tc>
        <w:tc>
          <w:tcPr>
            <w:tcW w:w="1327" w:type="pct"/>
            <w:vAlign w:val="center"/>
            <w:hideMark/>
          </w:tcPr>
          <w:p w14:paraId="2EF559B5"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MRT</w:t>
            </w:r>
            <w:r w:rsidRPr="005B537B">
              <w:rPr>
                <w:rFonts w:eastAsiaTheme="majorEastAsia" w:cstheme="minorHAnsi"/>
                <w:iCs/>
                <w:color w:val="000000"/>
                <w:kern w:val="0"/>
                <w:sz w:val="16"/>
                <w:szCs w:val="16"/>
                <w:lang w:eastAsia="en-GB"/>
                <w14:ligatures w14:val="none"/>
              </w:rPr>
              <w:t> </w:t>
            </w:r>
          </w:p>
        </w:tc>
        <w:tc>
          <w:tcPr>
            <w:tcW w:w="1196" w:type="pct"/>
            <w:vAlign w:val="center"/>
            <w:hideMark/>
          </w:tcPr>
          <w:p w14:paraId="157F3831"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Presentation of the IR</w:t>
            </w:r>
            <w:r w:rsidRPr="005B537B">
              <w:rPr>
                <w:rFonts w:eastAsiaTheme="majorEastAsia" w:cstheme="minorHAnsi"/>
                <w:iCs/>
                <w:color w:val="000000"/>
                <w:kern w:val="0"/>
                <w:sz w:val="16"/>
                <w:szCs w:val="16"/>
                <w:lang w:eastAsia="en-GB"/>
                <w14:ligatures w14:val="none"/>
              </w:rPr>
              <w:t> </w:t>
            </w:r>
          </w:p>
        </w:tc>
        <w:tc>
          <w:tcPr>
            <w:tcW w:w="922" w:type="pct"/>
            <w:vAlign w:val="center"/>
            <w:hideMark/>
          </w:tcPr>
          <w:p w14:paraId="4C9B758F"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Microsoft Teams</w:t>
            </w:r>
            <w:r w:rsidRPr="005B537B">
              <w:rPr>
                <w:rFonts w:eastAsiaTheme="majorEastAsia" w:cstheme="minorHAnsi"/>
                <w:iCs/>
                <w:color w:val="000000"/>
                <w:kern w:val="0"/>
                <w:sz w:val="16"/>
                <w:szCs w:val="16"/>
                <w:lang w:eastAsia="en-GB"/>
                <w14:ligatures w14:val="none"/>
              </w:rPr>
              <w:t> </w:t>
            </w:r>
          </w:p>
        </w:tc>
      </w:tr>
      <w:tr w:rsidR="00101BDF" w:rsidRPr="00101BDF" w14:paraId="18473AB8" w14:textId="77777777" w:rsidTr="00844732">
        <w:trPr>
          <w:trHeight w:val="15"/>
        </w:trPr>
        <w:tc>
          <w:tcPr>
            <w:tcW w:w="628" w:type="pct"/>
            <w:vMerge w:val="restart"/>
            <w:vAlign w:val="center"/>
            <w:hideMark/>
          </w:tcPr>
          <w:p w14:paraId="4436D7F1"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13/10/2023</w:t>
            </w:r>
            <w:r w:rsidRPr="005B537B">
              <w:rPr>
                <w:rFonts w:eastAsiaTheme="majorEastAsia" w:cstheme="minorHAnsi"/>
                <w:iCs/>
                <w:color w:val="000000"/>
                <w:kern w:val="0"/>
                <w:sz w:val="16"/>
                <w:szCs w:val="16"/>
                <w:lang w:eastAsia="en-GB"/>
                <w14:ligatures w14:val="none"/>
              </w:rPr>
              <w:t> </w:t>
            </w:r>
          </w:p>
        </w:tc>
        <w:tc>
          <w:tcPr>
            <w:tcW w:w="929" w:type="pct"/>
            <w:vAlign w:val="center"/>
            <w:hideMark/>
          </w:tcPr>
          <w:p w14:paraId="07071578"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242424"/>
                <w:kern w:val="0"/>
                <w:sz w:val="16"/>
                <w:szCs w:val="16"/>
                <w:lang w:val="es-AR" w:eastAsia="en-GB"/>
                <w14:ligatures w14:val="none"/>
              </w:rPr>
              <w:t>Cynthia Williams</w:t>
            </w:r>
            <w:r w:rsidRPr="005B537B">
              <w:rPr>
                <w:rFonts w:eastAsiaTheme="majorEastAsia" w:cstheme="minorHAnsi"/>
                <w:iCs/>
                <w:color w:val="242424"/>
                <w:kern w:val="0"/>
                <w:sz w:val="16"/>
                <w:szCs w:val="16"/>
                <w:lang w:eastAsia="en-GB"/>
                <w14:ligatures w14:val="none"/>
              </w:rPr>
              <w:t> </w:t>
            </w:r>
          </w:p>
        </w:tc>
        <w:tc>
          <w:tcPr>
            <w:tcW w:w="1327" w:type="pct"/>
            <w:vMerge w:val="restart"/>
            <w:vAlign w:val="center"/>
            <w:hideMark/>
          </w:tcPr>
          <w:p w14:paraId="35CF49B4"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eastAsia="en-GB"/>
                <w14:ligatures w14:val="none"/>
              </w:rPr>
              <w:t>Women and Family Support Department</w:t>
            </w:r>
            <w:r w:rsidRPr="005B537B">
              <w:rPr>
                <w:rFonts w:eastAsiaTheme="majorEastAsia" w:cstheme="minorHAnsi"/>
                <w:iCs/>
                <w:color w:val="000000"/>
                <w:kern w:val="0"/>
                <w:sz w:val="16"/>
                <w:szCs w:val="16"/>
                <w:lang w:eastAsia="en-GB"/>
                <w14:ligatures w14:val="none"/>
              </w:rPr>
              <w:t> </w:t>
            </w:r>
          </w:p>
        </w:tc>
        <w:tc>
          <w:tcPr>
            <w:tcW w:w="1196" w:type="pct"/>
            <w:vMerge w:val="restart"/>
            <w:vAlign w:val="center"/>
            <w:hideMark/>
          </w:tcPr>
          <w:p w14:paraId="6C4B3F34"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eastAsia="en-GB"/>
                <w14:ligatures w14:val="none"/>
              </w:rPr>
              <w:t>Gender guidelines, gender in projects, women's role in the communities</w:t>
            </w:r>
            <w:r w:rsidRPr="005B537B">
              <w:rPr>
                <w:rFonts w:eastAsiaTheme="majorEastAsia" w:cstheme="minorHAnsi"/>
                <w:iCs/>
                <w:color w:val="000000"/>
                <w:kern w:val="0"/>
                <w:sz w:val="16"/>
                <w:szCs w:val="16"/>
                <w:lang w:eastAsia="en-GB"/>
                <w14:ligatures w14:val="none"/>
              </w:rPr>
              <w:t> </w:t>
            </w:r>
          </w:p>
        </w:tc>
        <w:tc>
          <w:tcPr>
            <w:tcW w:w="922" w:type="pct"/>
            <w:vMerge w:val="restart"/>
            <w:vAlign w:val="center"/>
            <w:hideMark/>
          </w:tcPr>
          <w:p w14:paraId="1DC48C4D"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Microsoft Teams</w:t>
            </w:r>
            <w:r w:rsidRPr="005B537B">
              <w:rPr>
                <w:rFonts w:eastAsiaTheme="majorEastAsia" w:cstheme="minorHAnsi"/>
                <w:iCs/>
                <w:color w:val="000000"/>
                <w:kern w:val="0"/>
                <w:sz w:val="16"/>
                <w:szCs w:val="16"/>
                <w:lang w:eastAsia="en-GB"/>
                <w14:ligatures w14:val="none"/>
              </w:rPr>
              <w:t> </w:t>
            </w:r>
          </w:p>
        </w:tc>
      </w:tr>
      <w:tr w:rsidR="00101BDF" w:rsidRPr="00101BDF" w14:paraId="277A8942" w14:textId="77777777" w:rsidTr="00844732">
        <w:trPr>
          <w:trHeight w:val="15"/>
        </w:trPr>
        <w:tc>
          <w:tcPr>
            <w:tcW w:w="628" w:type="pct"/>
            <w:vMerge/>
            <w:vAlign w:val="center"/>
            <w:hideMark/>
          </w:tcPr>
          <w:p w14:paraId="7FA46906"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9" w:type="pct"/>
            <w:vAlign w:val="center"/>
            <w:hideMark/>
          </w:tcPr>
          <w:p w14:paraId="615E169F"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242424"/>
                <w:kern w:val="0"/>
                <w:sz w:val="16"/>
                <w:szCs w:val="16"/>
                <w:lang w:val="es-AR" w:eastAsia="en-GB"/>
                <w14:ligatures w14:val="none"/>
              </w:rPr>
              <w:t>Lorraine Johnson</w:t>
            </w:r>
            <w:r w:rsidRPr="005B537B">
              <w:rPr>
                <w:rFonts w:eastAsiaTheme="majorEastAsia" w:cstheme="minorHAnsi"/>
                <w:iCs/>
                <w:color w:val="242424"/>
                <w:kern w:val="0"/>
                <w:sz w:val="16"/>
                <w:szCs w:val="16"/>
                <w:lang w:eastAsia="en-GB"/>
                <w14:ligatures w14:val="none"/>
              </w:rPr>
              <w:t> </w:t>
            </w:r>
          </w:p>
        </w:tc>
        <w:tc>
          <w:tcPr>
            <w:tcW w:w="1327" w:type="pct"/>
            <w:vMerge/>
            <w:vAlign w:val="center"/>
            <w:hideMark/>
          </w:tcPr>
          <w:p w14:paraId="7196ACF2"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1196" w:type="pct"/>
            <w:vMerge/>
            <w:vAlign w:val="center"/>
            <w:hideMark/>
          </w:tcPr>
          <w:p w14:paraId="3C75C24A"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2" w:type="pct"/>
            <w:vMerge/>
            <w:vAlign w:val="center"/>
            <w:hideMark/>
          </w:tcPr>
          <w:p w14:paraId="0CAB6CD3" w14:textId="77777777" w:rsidR="00101BDF" w:rsidRPr="005B537B" w:rsidRDefault="00101BDF" w:rsidP="00101BDF">
            <w:pPr>
              <w:jc w:val="left"/>
              <w:rPr>
                <w:rFonts w:eastAsia="Times New Roman" w:cstheme="minorHAnsi"/>
                <w:iCs/>
                <w:kern w:val="0"/>
                <w:sz w:val="16"/>
                <w:szCs w:val="16"/>
                <w:lang w:eastAsia="en-GB"/>
                <w14:ligatures w14:val="none"/>
              </w:rPr>
            </w:pPr>
          </w:p>
        </w:tc>
      </w:tr>
      <w:tr w:rsidR="00101BDF" w:rsidRPr="00101BDF" w14:paraId="6B6C5951" w14:textId="77777777" w:rsidTr="00844732">
        <w:trPr>
          <w:trHeight w:val="525"/>
        </w:trPr>
        <w:tc>
          <w:tcPr>
            <w:tcW w:w="628" w:type="pct"/>
            <w:vMerge/>
            <w:vAlign w:val="center"/>
            <w:hideMark/>
          </w:tcPr>
          <w:p w14:paraId="22F08212"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9" w:type="pct"/>
            <w:vAlign w:val="center"/>
            <w:hideMark/>
          </w:tcPr>
          <w:p w14:paraId="7FBA9EE3"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242424"/>
                <w:kern w:val="0"/>
                <w:sz w:val="16"/>
                <w:szCs w:val="16"/>
                <w:lang w:val="es-AR" w:eastAsia="en-GB"/>
                <w14:ligatures w14:val="none"/>
              </w:rPr>
              <w:t>Makesha Suazo</w:t>
            </w:r>
            <w:r w:rsidRPr="005B537B">
              <w:rPr>
                <w:rFonts w:eastAsiaTheme="majorEastAsia" w:cstheme="minorHAnsi"/>
                <w:iCs/>
                <w:color w:val="242424"/>
                <w:kern w:val="0"/>
                <w:sz w:val="16"/>
                <w:szCs w:val="16"/>
                <w:lang w:eastAsia="en-GB"/>
                <w14:ligatures w14:val="none"/>
              </w:rPr>
              <w:t> </w:t>
            </w:r>
          </w:p>
        </w:tc>
        <w:tc>
          <w:tcPr>
            <w:tcW w:w="1327" w:type="pct"/>
            <w:vMerge/>
            <w:vAlign w:val="center"/>
            <w:hideMark/>
          </w:tcPr>
          <w:p w14:paraId="356E6D11"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1196" w:type="pct"/>
            <w:vMerge/>
            <w:vAlign w:val="center"/>
            <w:hideMark/>
          </w:tcPr>
          <w:p w14:paraId="685AEFBA" w14:textId="77777777" w:rsidR="00101BDF" w:rsidRPr="005B537B" w:rsidRDefault="00101BDF" w:rsidP="00101BDF">
            <w:pPr>
              <w:jc w:val="left"/>
              <w:rPr>
                <w:rFonts w:eastAsia="Times New Roman" w:cstheme="minorHAnsi"/>
                <w:iCs/>
                <w:kern w:val="0"/>
                <w:sz w:val="16"/>
                <w:szCs w:val="16"/>
                <w:lang w:eastAsia="en-GB"/>
                <w14:ligatures w14:val="none"/>
              </w:rPr>
            </w:pPr>
          </w:p>
        </w:tc>
        <w:tc>
          <w:tcPr>
            <w:tcW w:w="922" w:type="pct"/>
            <w:vMerge/>
            <w:vAlign w:val="center"/>
            <w:hideMark/>
          </w:tcPr>
          <w:p w14:paraId="03ABA883" w14:textId="77777777" w:rsidR="00101BDF" w:rsidRPr="005B537B" w:rsidRDefault="00101BDF" w:rsidP="00101BDF">
            <w:pPr>
              <w:jc w:val="left"/>
              <w:rPr>
                <w:rFonts w:eastAsia="Times New Roman" w:cstheme="minorHAnsi"/>
                <w:iCs/>
                <w:kern w:val="0"/>
                <w:sz w:val="16"/>
                <w:szCs w:val="16"/>
                <w:lang w:eastAsia="en-GB"/>
                <w14:ligatures w14:val="none"/>
              </w:rPr>
            </w:pPr>
          </w:p>
        </w:tc>
      </w:tr>
      <w:tr w:rsidR="00101BDF" w:rsidRPr="00101BDF" w14:paraId="10D0470F" w14:textId="77777777" w:rsidTr="00844732">
        <w:trPr>
          <w:trHeight w:val="15"/>
        </w:trPr>
        <w:tc>
          <w:tcPr>
            <w:tcW w:w="628" w:type="pct"/>
            <w:shd w:val="clear" w:color="auto" w:fill="FFFFFF"/>
            <w:vAlign w:val="center"/>
            <w:hideMark/>
          </w:tcPr>
          <w:p w14:paraId="36AB6D51"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17/10/2023</w:t>
            </w:r>
            <w:r w:rsidRPr="005B537B">
              <w:rPr>
                <w:rFonts w:eastAsiaTheme="majorEastAsia" w:cstheme="minorHAnsi"/>
                <w:iCs/>
                <w:color w:val="000000"/>
                <w:kern w:val="0"/>
                <w:sz w:val="16"/>
                <w:szCs w:val="16"/>
                <w:lang w:eastAsia="en-GB"/>
                <w14:ligatures w14:val="none"/>
              </w:rPr>
              <w:t> </w:t>
            </w:r>
          </w:p>
        </w:tc>
        <w:tc>
          <w:tcPr>
            <w:tcW w:w="929" w:type="pct"/>
            <w:shd w:val="clear" w:color="auto" w:fill="FFFFFF"/>
            <w:vAlign w:val="center"/>
            <w:hideMark/>
          </w:tcPr>
          <w:p w14:paraId="698D7DB0"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242424"/>
                <w:kern w:val="0"/>
                <w:sz w:val="16"/>
                <w:szCs w:val="16"/>
                <w:lang w:val="es-AR" w:eastAsia="en-GB"/>
                <w14:ligatures w14:val="none"/>
              </w:rPr>
              <w:t>Aldean Williams</w:t>
            </w:r>
            <w:r w:rsidRPr="005B537B">
              <w:rPr>
                <w:rFonts w:eastAsiaTheme="majorEastAsia" w:cstheme="minorHAnsi"/>
                <w:iCs/>
                <w:color w:val="242424"/>
                <w:kern w:val="0"/>
                <w:sz w:val="16"/>
                <w:szCs w:val="16"/>
                <w:lang w:eastAsia="en-GB"/>
                <w14:ligatures w14:val="none"/>
              </w:rPr>
              <w:t> </w:t>
            </w:r>
          </w:p>
        </w:tc>
        <w:tc>
          <w:tcPr>
            <w:tcW w:w="1327" w:type="pct"/>
            <w:vAlign w:val="center"/>
            <w:hideMark/>
          </w:tcPr>
          <w:p w14:paraId="741BAACA"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Social and Gender Specialist</w:t>
            </w:r>
            <w:r w:rsidRPr="005B537B">
              <w:rPr>
                <w:rFonts w:eastAsiaTheme="majorEastAsia" w:cstheme="minorHAnsi"/>
                <w:iCs/>
                <w:color w:val="000000"/>
                <w:kern w:val="0"/>
                <w:sz w:val="16"/>
                <w:szCs w:val="16"/>
                <w:lang w:eastAsia="en-GB"/>
                <w14:ligatures w14:val="none"/>
              </w:rPr>
              <w:t> </w:t>
            </w:r>
          </w:p>
        </w:tc>
        <w:tc>
          <w:tcPr>
            <w:tcW w:w="1196" w:type="pct"/>
            <w:vAlign w:val="center"/>
            <w:hideMark/>
          </w:tcPr>
          <w:p w14:paraId="64741020"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eastAsia="en-GB"/>
                <w14:ligatures w14:val="none"/>
              </w:rPr>
              <w:t>Gender dynamics, gender roles, Projects with women</w:t>
            </w:r>
            <w:r w:rsidRPr="005B537B">
              <w:rPr>
                <w:rFonts w:eastAsiaTheme="majorEastAsia" w:cstheme="minorHAnsi"/>
                <w:iCs/>
                <w:color w:val="000000"/>
                <w:kern w:val="0"/>
                <w:sz w:val="16"/>
                <w:szCs w:val="16"/>
                <w:lang w:eastAsia="en-GB"/>
                <w14:ligatures w14:val="none"/>
              </w:rPr>
              <w:t> </w:t>
            </w:r>
          </w:p>
        </w:tc>
        <w:tc>
          <w:tcPr>
            <w:tcW w:w="922" w:type="pct"/>
            <w:vAlign w:val="center"/>
            <w:hideMark/>
          </w:tcPr>
          <w:p w14:paraId="539B887F" w14:textId="77777777" w:rsidR="00101BDF" w:rsidRPr="005B537B" w:rsidRDefault="00101BDF" w:rsidP="00101BDF">
            <w:pPr>
              <w:numPr>
                <w:ilvl w:val="0"/>
                <w:numId w:val="51"/>
              </w:numPr>
              <w:tabs>
                <w:tab w:val="clear" w:pos="0"/>
                <w:tab w:val="num" w:pos="360"/>
              </w:tabs>
              <w:jc w:val="left"/>
              <w:textAlignment w:val="baseline"/>
              <w:rPr>
                <w:rFonts w:eastAsia="Times New Roman" w:cstheme="minorHAnsi"/>
                <w:iCs/>
                <w:kern w:val="0"/>
                <w:sz w:val="16"/>
                <w:szCs w:val="16"/>
                <w:lang w:eastAsia="en-GB"/>
                <w14:ligatures w14:val="none"/>
              </w:rPr>
            </w:pPr>
            <w:r w:rsidRPr="005B537B">
              <w:rPr>
                <w:rFonts w:eastAsia="Times New Roman" w:cstheme="minorHAnsi"/>
                <w:iCs/>
                <w:color w:val="000000"/>
                <w:kern w:val="0"/>
                <w:sz w:val="16"/>
                <w:szCs w:val="16"/>
                <w:lang w:val="es-AR" w:eastAsia="en-GB"/>
                <w14:ligatures w14:val="none"/>
              </w:rPr>
              <w:t>Microsoft Teams</w:t>
            </w:r>
            <w:r w:rsidRPr="005B537B">
              <w:rPr>
                <w:rFonts w:eastAsiaTheme="majorEastAsia" w:cstheme="minorHAnsi"/>
                <w:iCs/>
                <w:color w:val="000000"/>
                <w:kern w:val="0"/>
                <w:sz w:val="16"/>
                <w:szCs w:val="16"/>
                <w:lang w:eastAsia="en-GB"/>
                <w14:ligatures w14:val="none"/>
              </w:rPr>
              <w:t> </w:t>
            </w:r>
          </w:p>
        </w:tc>
      </w:tr>
    </w:tbl>
    <w:p w14:paraId="5B0838D5" w14:textId="77777777" w:rsidR="006D7E87" w:rsidRDefault="006D7E87" w:rsidP="006D7E87">
      <w:pPr>
        <w:jc w:val="left"/>
        <w:rPr>
          <w:rFonts w:eastAsia="Times New Roman" w:cstheme="minorHAnsi"/>
          <w:iCs/>
          <w:kern w:val="0"/>
          <w:sz w:val="20"/>
          <w:lang w:eastAsia="en-GB"/>
          <w14:ligatures w14:val="none"/>
        </w:rPr>
      </w:pPr>
      <w:bookmarkStart w:id="478" w:name="_Toc158908922"/>
    </w:p>
    <w:p w14:paraId="16C8126E" w14:textId="4A9897E6" w:rsidR="00101BDF" w:rsidRPr="006D7E87" w:rsidRDefault="00101BDF" w:rsidP="006D7E87">
      <w:pPr>
        <w:jc w:val="left"/>
        <w:rPr>
          <w:rFonts w:eastAsiaTheme="majorEastAsia" w:cstheme="minorHAnsi"/>
          <w:caps/>
          <w:sz w:val="20"/>
          <w:lang w:val="en-GB"/>
          <w14:ligatures w14:val="none"/>
        </w:rPr>
      </w:pPr>
      <w:r w:rsidRPr="00101BDF">
        <w:rPr>
          <w:rFonts w:eastAsiaTheme="majorEastAsia" w:cstheme="minorHAnsi"/>
          <w:b/>
          <w:caps/>
          <w:sz w:val="25"/>
          <w:lang w:val="en-GB"/>
          <w14:ligatures w14:val="none"/>
        </w:rPr>
        <w:t>Annex C: Occupation &amp; Skills Gendered Profiles of SEAM Communities</w:t>
      </w:r>
      <w:bookmarkEnd w:id="478"/>
    </w:p>
    <w:p w14:paraId="1477C594" w14:textId="77777777" w:rsidR="00101BDF" w:rsidRPr="00101BDF" w:rsidRDefault="00101BDF" w:rsidP="00101BDF">
      <w:pPr>
        <w:jc w:val="left"/>
        <w:rPr>
          <w:rFonts w:eastAsia="Times New Roman" w:cstheme="minorHAnsi"/>
          <w:iCs/>
          <w:kern w:val="0"/>
          <w:sz w:val="20"/>
          <w:lang w:val="en-GB"/>
          <w14:ligatures w14:val="none"/>
        </w:rPr>
      </w:pPr>
    </w:p>
    <w:p w14:paraId="51E37A68" w14:textId="77777777" w:rsidR="00101BDF" w:rsidRPr="00101BDF" w:rsidRDefault="00101BDF" w:rsidP="00101BDF">
      <w:pPr>
        <w:jc w:val="left"/>
        <w:rPr>
          <w:rFonts w:eastAsia="Times New Roman" w:cstheme="minorHAnsi"/>
          <w:iCs/>
          <w:kern w:val="0"/>
          <w:sz w:val="20"/>
          <w:lang w:val="en-GB"/>
          <w14:ligatures w14:val="none"/>
        </w:rPr>
      </w:pPr>
    </w:p>
    <w:p w14:paraId="1EDBD81A" w14:textId="77777777" w:rsidR="00101BDF" w:rsidRPr="00101BDF" w:rsidRDefault="00101BDF" w:rsidP="00101BDF">
      <w:pPr>
        <w:jc w:val="center"/>
        <w:rPr>
          <w:rFonts w:eastAsia="Times New Roman" w:cstheme="minorHAnsi"/>
          <w:iCs/>
          <w:kern w:val="0"/>
          <w:sz w:val="20"/>
          <w:lang w:eastAsia="en-GB"/>
          <w14:ligatures w14:val="none"/>
        </w:rPr>
      </w:pPr>
      <w:r w:rsidRPr="00101BDF">
        <w:rPr>
          <w:rFonts w:eastAsia="Times New Roman" w:cstheme="minorHAnsi"/>
          <w:iCs/>
          <w:noProof/>
          <w:kern w:val="0"/>
          <w:sz w:val="20"/>
          <w:lang w:eastAsia="en-GB"/>
          <w14:ligatures w14:val="none"/>
        </w:rPr>
        <w:drawing>
          <wp:inline distT="0" distB="0" distL="0" distR="0" wp14:anchorId="43C800A4" wp14:editId="6ACD7DE6">
            <wp:extent cx="5731510" cy="2315210"/>
            <wp:effectExtent l="0" t="0" r="0" b="0"/>
            <wp:docPr id="622392427" name="Picture 622392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2392427" name=""/>
                    <pic:cNvPicPr/>
                  </pic:nvPicPr>
                  <pic:blipFill>
                    <a:blip r:embed="rId125"/>
                    <a:stretch>
                      <a:fillRect/>
                    </a:stretch>
                  </pic:blipFill>
                  <pic:spPr>
                    <a:xfrm>
                      <a:off x="0" y="0"/>
                      <a:ext cx="5731510" cy="2315210"/>
                    </a:xfrm>
                    <a:prstGeom prst="rect">
                      <a:avLst/>
                    </a:prstGeom>
                  </pic:spPr>
                </pic:pic>
              </a:graphicData>
            </a:graphic>
          </wp:inline>
        </w:drawing>
      </w:r>
    </w:p>
    <w:p w14:paraId="72FE1BA2" w14:textId="324B0E40" w:rsidR="00101BDF" w:rsidRPr="00101BDF" w:rsidRDefault="00101BDF" w:rsidP="00101BDF">
      <w:pPr>
        <w:spacing w:before="240" w:after="200"/>
        <w:jc w:val="center"/>
        <w:rPr>
          <w:rFonts w:cstheme="minorHAnsi"/>
          <w:i/>
          <w:szCs w:val="18"/>
          <w14:ligatures w14:val="none"/>
        </w:rPr>
      </w:pPr>
      <w:bookmarkStart w:id="479" w:name="_Toc158909010"/>
      <w:r w:rsidRPr="00101BDF">
        <w:rPr>
          <w:rFonts w:cstheme="minorHAnsi"/>
          <w:i/>
          <w:szCs w:val="18"/>
          <w14:ligatures w14:val="none"/>
        </w:rPr>
        <w:t xml:space="preserve">Table </w:t>
      </w:r>
      <w:r w:rsidRPr="00101BDF">
        <w:rPr>
          <w:rFonts w:cstheme="minorHAnsi"/>
          <w:i/>
          <w:szCs w:val="18"/>
          <w14:ligatures w14:val="none"/>
        </w:rPr>
        <w:fldChar w:fldCharType="begin"/>
      </w:r>
      <w:r w:rsidRPr="00101BDF">
        <w:rPr>
          <w:rFonts w:cstheme="minorHAnsi"/>
          <w:i/>
          <w:szCs w:val="18"/>
          <w14:ligatures w14:val="none"/>
        </w:rPr>
        <w:instrText xml:space="preserve"> SEQ Table \* ARABIC </w:instrText>
      </w:r>
      <w:r w:rsidRPr="00101BDF">
        <w:rPr>
          <w:rFonts w:cstheme="minorHAnsi"/>
          <w:i/>
          <w:szCs w:val="18"/>
          <w14:ligatures w14:val="none"/>
        </w:rPr>
        <w:fldChar w:fldCharType="separate"/>
      </w:r>
      <w:r w:rsidR="007F1F8B">
        <w:rPr>
          <w:rFonts w:cstheme="minorHAnsi"/>
          <w:i/>
          <w:noProof/>
          <w:szCs w:val="18"/>
          <w14:ligatures w14:val="none"/>
        </w:rPr>
        <w:t>65</w:t>
      </w:r>
      <w:r w:rsidRPr="00101BDF">
        <w:rPr>
          <w:rFonts w:cstheme="minorHAnsi"/>
          <w:i/>
          <w:noProof/>
          <w:szCs w:val="18"/>
          <w14:ligatures w14:val="none"/>
        </w:rPr>
        <w:fldChar w:fldCharType="end"/>
      </w:r>
      <w:r w:rsidRPr="00101BDF">
        <w:rPr>
          <w:rFonts w:cstheme="minorHAnsi"/>
          <w:i/>
          <w:szCs w:val="18"/>
          <w14:ligatures w14:val="none"/>
        </w:rPr>
        <w:t>: Occupations by gender in each community (Source: Compiled from community profiles provided by MRT).</w:t>
      </w:r>
      <w:bookmarkEnd w:id="479"/>
    </w:p>
    <w:p w14:paraId="19770CEA" w14:textId="77777777" w:rsidR="00101BDF" w:rsidRPr="00101BDF" w:rsidRDefault="00101BDF" w:rsidP="00101BDF">
      <w:pPr>
        <w:jc w:val="left"/>
        <w:rPr>
          <w:rFonts w:eastAsia="Times New Roman" w:cstheme="minorHAnsi"/>
          <w:iCs/>
          <w:kern w:val="0"/>
          <w:sz w:val="20"/>
          <w:lang w:eastAsia="en-GB"/>
          <w14:ligatures w14:val="none"/>
        </w:rPr>
      </w:pPr>
    </w:p>
    <w:p w14:paraId="0737389D" w14:textId="77777777" w:rsidR="00101BDF" w:rsidRPr="00101BDF" w:rsidRDefault="00101BDF" w:rsidP="00101BDF">
      <w:pPr>
        <w:jc w:val="center"/>
        <w:rPr>
          <w:rFonts w:eastAsia="Times New Roman" w:cstheme="minorHAnsi"/>
          <w:iCs/>
          <w:kern w:val="0"/>
          <w:sz w:val="20"/>
          <w:lang w:eastAsia="en-GB"/>
          <w14:ligatures w14:val="none"/>
        </w:rPr>
      </w:pPr>
      <w:r w:rsidRPr="00101BDF">
        <w:rPr>
          <w:rFonts w:eastAsia="Times New Roman" w:cstheme="minorHAnsi"/>
          <w:iCs/>
          <w:noProof/>
          <w:kern w:val="0"/>
          <w:sz w:val="20"/>
          <w:lang w:eastAsia="en-GB"/>
          <w14:ligatures w14:val="none"/>
        </w:rPr>
        <w:drawing>
          <wp:inline distT="0" distB="0" distL="0" distR="0" wp14:anchorId="6863D717" wp14:editId="593F74FB">
            <wp:extent cx="5731510" cy="2134870"/>
            <wp:effectExtent l="0" t="0" r="0" b="0"/>
            <wp:docPr id="529643842" name="Picture 5296438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643842" name=""/>
                    <pic:cNvPicPr/>
                  </pic:nvPicPr>
                  <pic:blipFill>
                    <a:blip r:embed="rId126"/>
                    <a:stretch>
                      <a:fillRect/>
                    </a:stretch>
                  </pic:blipFill>
                  <pic:spPr>
                    <a:xfrm>
                      <a:off x="0" y="0"/>
                      <a:ext cx="5731510" cy="2134870"/>
                    </a:xfrm>
                    <a:prstGeom prst="rect">
                      <a:avLst/>
                    </a:prstGeom>
                  </pic:spPr>
                </pic:pic>
              </a:graphicData>
            </a:graphic>
          </wp:inline>
        </w:drawing>
      </w:r>
    </w:p>
    <w:p w14:paraId="6C839D13" w14:textId="681CC563" w:rsidR="00101BDF" w:rsidRPr="00101BDF" w:rsidRDefault="00101BDF" w:rsidP="00101BDF">
      <w:pPr>
        <w:spacing w:before="240" w:after="200"/>
        <w:jc w:val="center"/>
        <w:rPr>
          <w:rFonts w:cstheme="minorHAnsi"/>
          <w:i/>
          <w:szCs w:val="18"/>
          <w14:ligatures w14:val="none"/>
        </w:rPr>
      </w:pPr>
      <w:bookmarkStart w:id="480" w:name="_Toc158909011"/>
      <w:r w:rsidRPr="00101BDF">
        <w:rPr>
          <w:rFonts w:cstheme="minorHAnsi"/>
          <w:i/>
          <w:szCs w:val="18"/>
          <w14:ligatures w14:val="none"/>
        </w:rPr>
        <w:t>Table</w:t>
      </w:r>
      <w:r w:rsidR="007F1F8B">
        <w:rPr>
          <w:rFonts w:cstheme="minorHAnsi"/>
          <w:i/>
          <w:szCs w:val="18"/>
          <w14:ligatures w14:val="none"/>
        </w:rPr>
        <w:t xml:space="preserve"> 66</w:t>
      </w:r>
      <w:r w:rsidRPr="00101BDF">
        <w:rPr>
          <w:rFonts w:cstheme="minorHAnsi"/>
          <w:i/>
          <w:szCs w:val="18"/>
          <w14:ligatures w14:val="none"/>
        </w:rPr>
        <w:t>:. Skills by gender in each community (Source: Compiled from community profiles provided by MRT).</w:t>
      </w:r>
      <w:bookmarkEnd w:id="480"/>
    </w:p>
    <w:p w14:paraId="7304408F" w14:textId="2863DA16" w:rsidR="00BC06AA" w:rsidRPr="006D7E87" w:rsidRDefault="2E8FC3AD" w:rsidP="006D7E87">
      <w:pPr>
        <w:jc w:val="left"/>
        <w:rPr>
          <w:rFonts w:cstheme="minorHAnsi"/>
          <w:b/>
          <w:bCs/>
          <w:sz w:val="24"/>
        </w:rPr>
      </w:pPr>
      <w:bookmarkStart w:id="481" w:name="_Toc160101005"/>
      <w:r w:rsidRPr="006D7E87">
        <w:rPr>
          <w:rFonts w:cstheme="minorHAnsi"/>
          <w:b/>
          <w:bCs/>
          <w:sz w:val="24"/>
        </w:rPr>
        <w:t xml:space="preserve">Annex </w:t>
      </w:r>
      <w:r w:rsidR="00554535" w:rsidRPr="006D7E87">
        <w:rPr>
          <w:rFonts w:cstheme="minorHAnsi"/>
          <w:b/>
          <w:bCs/>
          <w:sz w:val="24"/>
        </w:rPr>
        <w:t>VI</w:t>
      </w:r>
      <w:r w:rsidR="004E6EAD" w:rsidRPr="006D7E87">
        <w:rPr>
          <w:rFonts w:cstheme="minorHAnsi"/>
          <w:b/>
          <w:bCs/>
          <w:sz w:val="24"/>
        </w:rPr>
        <w:t>:</w:t>
      </w:r>
      <w:r w:rsidRPr="006D7E87">
        <w:rPr>
          <w:rFonts w:cstheme="minorHAnsi"/>
          <w:b/>
          <w:bCs/>
          <w:sz w:val="24"/>
        </w:rPr>
        <w:t xml:space="preserve"> Feedback from indigenous and non-indigenous stakeholders and recommendations on program </w:t>
      </w:r>
      <w:bookmarkEnd w:id="481"/>
      <w:r w:rsidR="00346E78" w:rsidRPr="006D7E87">
        <w:rPr>
          <w:rFonts w:cstheme="minorHAnsi"/>
          <w:b/>
          <w:bCs/>
          <w:sz w:val="24"/>
        </w:rPr>
        <w:t>design.</w:t>
      </w:r>
      <w:r w:rsidRPr="006D7E87">
        <w:rPr>
          <w:rFonts w:cstheme="minorHAnsi"/>
          <w:b/>
          <w:bCs/>
          <w:sz w:val="24"/>
        </w:rPr>
        <w:t xml:space="preserve"> </w:t>
      </w:r>
    </w:p>
    <w:p w14:paraId="572FA7FD" w14:textId="77777777" w:rsidR="00BC06AA" w:rsidRPr="006D7E87" w:rsidRDefault="00BC06AA" w:rsidP="0F5A60C5">
      <w:pPr>
        <w:rPr>
          <w:rFonts w:cstheme="minorHAnsi"/>
          <w:b/>
          <w:bCs/>
          <w:sz w:val="24"/>
          <w:lang w:val="en-GB"/>
        </w:rPr>
      </w:pPr>
    </w:p>
    <w:p w14:paraId="56C1C97C" w14:textId="43271622" w:rsidR="00C9228F" w:rsidRPr="005014A9" w:rsidRDefault="02D71CEF" w:rsidP="00D640CB">
      <w:pPr>
        <w:pStyle w:val="Heading3"/>
        <w:numPr>
          <w:ilvl w:val="0"/>
          <w:numId w:val="70"/>
        </w:numPr>
        <w:rPr>
          <w:rFonts w:cstheme="minorHAnsi"/>
          <w:lang w:val="en-GB"/>
        </w:rPr>
      </w:pPr>
      <w:r w:rsidRPr="005014A9">
        <w:rPr>
          <w:rFonts w:cstheme="minorHAnsi"/>
          <w:lang w:val="en-GB"/>
        </w:rPr>
        <w:t xml:space="preserve">During the development of SEAM, extensive consultations were held with a wide variety of stakeholders (see </w:t>
      </w:r>
      <w:r w:rsidR="00B54102" w:rsidRPr="005014A9">
        <w:rPr>
          <w:rFonts w:cstheme="minorHAnsi"/>
          <w:b/>
          <w:bCs/>
          <w:lang w:val="en-GB"/>
        </w:rPr>
        <w:t>A</w:t>
      </w:r>
      <w:r w:rsidRPr="005014A9">
        <w:rPr>
          <w:rFonts w:cstheme="minorHAnsi"/>
          <w:b/>
          <w:bCs/>
          <w:lang w:val="en-GB"/>
        </w:rPr>
        <w:t xml:space="preserve">nnex </w:t>
      </w:r>
      <w:r w:rsidR="00C9228F" w:rsidRPr="005014A9">
        <w:rPr>
          <w:rFonts w:cstheme="minorHAnsi"/>
          <w:b/>
          <w:bCs/>
          <w:lang w:val="en-GB"/>
        </w:rPr>
        <w:t>II Implementation and Operations Arrangements</w:t>
      </w:r>
      <w:r w:rsidR="00C9228F" w:rsidRPr="005014A9">
        <w:rPr>
          <w:rFonts w:cstheme="minorHAnsi"/>
          <w:lang w:val="en-GB"/>
        </w:rPr>
        <w:t xml:space="preserve"> </w:t>
      </w:r>
      <w:r w:rsidRPr="005014A9">
        <w:rPr>
          <w:rFonts w:cstheme="minorHAnsi"/>
          <w:lang w:val="en-GB"/>
        </w:rPr>
        <w:t>for a list</w:t>
      </w:r>
      <w:r w:rsidR="0093565D" w:rsidRPr="005014A9">
        <w:rPr>
          <w:rStyle w:val="FootnoteReference"/>
          <w:rFonts w:cstheme="minorHAnsi"/>
          <w:lang w:val="en-GB"/>
        </w:rPr>
        <w:footnoteReference w:id="35"/>
      </w:r>
      <w:r w:rsidRPr="005014A9">
        <w:rPr>
          <w:rFonts w:cstheme="minorHAnsi"/>
          <w:lang w:val="en-GB"/>
        </w:rPr>
        <w:t xml:space="preserve">). In regard to indigenous people, consultations were held with the Maya Leaders Alliance (MLA), Toledo Leaders Alliance (TAA), the Commissioner of Indigenous Peoples Affairs, the Alcaldes of each village and with indigenous villages as a whole through a community meeting utilizing translators. The table below summarizes the main feedback and recommendations received during the consultations. </w:t>
      </w:r>
    </w:p>
    <w:p w14:paraId="094EFCD2" w14:textId="15DDC502" w:rsidR="00BC06AA" w:rsidRPr="005014A9" w:rsidRDefault="00BC06AA" w:rsidP="00BC06AA">
      <w:pPr>
        <w:rPr>
          <w:rFonts w:cstheme="minorHAnsi"/>
        </w:rPr>
      </w:pPr>
    </w:p>
    <w:tbl>
      <w:tblPr>
        <w:tblStyle w:val="TableGrid"/>
        <w:tblW w:w="0" w:type="auto"/>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335"/>
        <w:gridCol w:w="4757"/>
        <w:gridCol w:w="4698"/>
      </w:tblGrid>
      <w:tr w:rsidR="4DAF6386" w:rsidRPr="005014A9" w14:paraId="5B98EEFC" w14:textId="77777777" w:rsidTr="00BA78E4">
        <w:trPr>
          <w:trHeight w:val="300"/>
        </w:trPr>
        <w:tc>
          <w:tcPr>
            <w:tcW w:w="1335" w:type="dxa"/>
            <w:shd w:val="clear" w:color="auto" w:fill="D9D9D9" w:themeFill="background1" w:themeFillShade="D9"/>
          </w:tcPr>
          <w:p w14:paraId="5BF1CAEF" w14:textId="77777777" w:rsidR="4DAF6386" w:rsidRPr="005014A9" w:rsidRDefault="4DAF6386" w:rsidP="4DAF6386">
            <w:pPr>
              <w:rPr>
                <w:rFonts w:cstheme="minorHAnsi"/>
                <w:b/>
                <w:bCs/>
                <w:color w:val="FFFFFF" w:themeColor="background1"/>
                <w:sz w:val="16"/>
                <w:szCs w:val="16"/>
              </w:rPr>
            </w:pPr>
            <w:r w:rsidRPr="005014A9">
              <w:rPr>
                <w:rFonts w:cstheme="minorHAnsi"/>
                <w:b/>
                <w:bCs/>
                <w:color w:val="FFFFFF" w:themeColor="background1"/>
                <w:sz w:val="16"/>
                <w:szCs w:val="16"/>
                <w:lang w:val="en-GB"/>
              </w:rPr>
              <w:t>Issue</w:t>
            </w:r>
          </w:p>
        </w:tc>
        <w:tc>
          <w:tcPr>
            <w:tcW w:w="4757" w:type="dxa"/>
            <w:shd w:val="clear" w:color="auto" w:fill="D9D9D9" w:themeFill="background1" w:themeFillShade="D9"/>
          </w:tcPr>
          <w:p w14:paraId="3A2E67B4" w14:textId="77777777" w:rsidR="4DAF6386" w:rsidRPr="005014A9" w:rsidRDefault="4DAF6386" w:rsidP="4DAF6386">
            <w:pPr>
              <w:rPr>
                <w:rFonts w:cstheme="minorHAnsi"/>
                <w:b/>
                <w:bCs/>
                <w:color w:val="FFFFFF" w:themeColor="background1"/>
                <w:sz w:val="16"/>
                <w:szCs w:val="16"/>
              </w:rPr>
            </w:pPr>
            <w:r w:rsidRPr="005014A9">
              <w:rPr>
                <w:rFonts w:cstheme="minorHAnsi"/>
                <w:b/>
                <w:bCs/>
                <w:color w:val="FFFFFF" w:themeColor="background1"/>
                <w:sz w:val="16"/>
                <w:szCs w:val="16"/>
                <w:lang w:val="en-GB"/>
              </w:rPr>
              <w:t>Feedback</w:t>
            </w:r>
          </w:p>
        </w:tc>
        <w:tc>
          <w:tcPr>
            <w:tcW w:w="4698" w:type="dxa"/>
            <w:shd w:val="clear" w:color="auto" w:fill="D9D9D9" w:themeFill="background1" w:themeFillShade="D9"/>
          </w:tcPr>
          <w:p w14:paraId="196F6873" w14:textId="782678D9" w:rsidR="4DAF6386" w:rsidRPr="005014A9" w:rsidRDefault="4DAF6386" w:rsidP="00BA28E5">
            <w:pPr>
              <w:rPr>
                <w:rFonts w:cstheme="minorHAnsi"/>
                <w:b/>
                <w:bCs/>
                <w:color w:val="FFFFFF" w:themeColor="background1"/>
                <w:sz w:val="16"/>
                <w:szCs w:val="16"/>
              </w:rPr>
            </w:pPr>
            <w:r w:rsidRPr="005014A9">
              <w:rPr>
                <w:rFonts w:cstheme="minorHAnsi"/>
                <w:b/>
                <w:bCs/>
                <w:color w:val="FFFFFF" w:themeColor="background1"/>
                <w:sz w:val="16"/>
                <w:szCs w:val="16"/>
                <w:lang w:val="en-GB"/>
              </w:rPr>
              <w:t>Recommendations</w:t>
            </w:r>
            <w:r w:rsidR="00BA28E5" w:rsidRPr="005014A9">
              <w:rPr>
                <w:rFonts w:cstheme="minorHAnsi"/>
                <w:b/>
                <w:bCs/>
                <w:color w:val="FFFFFF" w:themeColor="background1"/>
                <w:sz w:val="16"/>
                <w:szCs w:val="16"/>
                <w:lang w:val="en-GB"/>
              </w:rPr>
              <w:t xml:space="preserve"> / </w:t>
            </w:r>
            <w:r w:rsidRPr="005014A9">
              <w:rPr>
                <w:rFonts w:cstheme="minorHAnsi"/>
                <w:b/>
                <w:bCs/>
                <w:color w:val="FFFFFF" w:themeColor="background1"/>
                <w:sz w:val="16"/>
                <w:szCs w:val="16"/>
                <w:lang w:val="en-GB"/>
              </w:rPr>
              <w:t>Impact on project formulation</w:t>
            </w:r>
          </w:p>
        </w:tc>
      </w:tr>
      <w:tr w:rsidR="4DAF6386" w:rsidRPr="005014A9" w14:paraId="5BBCD766" w14:textId="77777777" w:rsidTr="00BA78E4">
        <w:trPr>
          <w:trHeight w:val="300"/>
        </w:trPr>
        <w:tc>
          <w:tcPr>
            <w:tcW w:w="1335" w:type="dxa"/>
          </w:tcPr>
          <w:p w14:paraId="546E878C" w14:textId="77777777" w:rsidR="4DAF6386" w:rsidRPr="005014A9" w:rsidRDefault="4DAF6386" w:rsidP="4DAF6386">
            <w:pPr>
              <w:rPr>
                <w:rFonts w:cstheme="minorHAnsi"/>
                <w:b/>
                <w:bCs/>
                <w:sz w:val="16"/>
                <w:szCs w:val="16"/>
              </w:rPr>
            </w:pPr>
            <w:r w:rsidRPr="005014A9">
              <w:rPr>
                <w:rFonts w:cstheme="minorHAnsi"/>
                <w:b/>
                <w:bCs/>
                <w:sz w:val="16"/>
                <w:szCs w:val="16"/>
                <w:lang w:val="en-GB"/>
              </w:rPr>
              <w:t>Overall programme</w:t>
            </w:r>
          </w:p>
        </w:tc>
        <w:tc>
          <w:tcPr>
            <w:tcW w:w="4757" w:type="dxa"/>
          </w:tcPr>
          <w:p w14:paraId="141DF1E8" w14:textId="77777777" w:rsidR="4DAF6386" w:rsidRPr="005014A9" w:rsidRDefault="4DAF6386">
            <w:pPr>
              <w:rPr>
                <w:rFonts w:cstheme="minorHAnsi"/>
                <w:sz w:val="16"/>
                <w:szCs w:val="16"/>
              </w:rPr>
            </w:pPr>
            <w:r w:rsidRPr="005014A9">
              <w:rPr>
                <w:rFonts w:cstheme="minorHAnsi"/>
                <w:sz w:val="16"/>
                <w:szCs w:val="16"/>
              </w:rPr>
              <w:t>Consultations revealed that the main interest from IPs was Component 1 – the water distribution system.</w:t>
            </w:r>
          </w:p>
        </w:tc>
        <w:tc>
          <w:tcPr>
            <w:tcW w:w="4698" w:type="dxa"/>
          </w:tcPr>
          <w:p w14:paraId="3F3745A2" w14:textId="32538B19" w:rsidR="4DAF6386" w:rsidRPr="005014A9" w:rsidRDefault="4DAF6386">
            <w:pPr>
              <w:rPr>
                <w:rFonts w:cstheme="minorHAnsi"/>
                <w:sz w:val="16"/>
                <w:szCs w:val="16"/>
              </w:rPr>
            </w:pPr>
            <w:r w:rsidRPr="005014A9">
              <w:rPr>
                <w:rFonts w:cstheme="minorHAnsi"/>
                <w:sz w:val="16"/>
                <w:szCs w:val="16"/>
              </w:rPr>
              <w:t xml:space="preserve">Every community stated an urgency to </w:t>
            </w:r>
            <w:r w:rsidR="324890FA" w:rsidRPr="005014A9">
              <w:rPr>
                <w:rFonts w:cstheme="minorHAnsi"/>
                <w:sz w:val="16"/>
                <w:szCs w:val="16"/>
              </w:rPr>
              <w:t>implement</w:t>
            </w:r>
            <w:r w:rsidRPr="005014A9">
              <w:rPr>
                <w:rFonts w:cstheme="minorHAnsi"/>
                <w:sz w:val="16"/>
                <w:szCs w:val="16"/>
              </w:rPr>
              <w:t xml:space="preserve"> the new system and asked that the project was expedited.</w:t>
            </w:r>
          </w:p>
        </w:tc>
      </w:tr>
      <w:tr w:rsidR="4DAF6386" w:rsidRPr="005014A9" w14:paraId="46062BFB" w14:textId="77777777" w:rsidTr="00BA78E4">
        <w:trPr>
          <w:trHeight w:val="300"/>
        </w:trPr>
        <w:tc>
          <w:tcPr>
            <w:tcW w:w="1335" w:type="dxa"/>
          </w:tcPr>
          <w:p w14:paraId="180B21C9" w14:textId="77777777" w:rsidR="4DAF6386" w:rsidRPr="005014A9" w:rsidRDefault="4DAF6386" w:rsidP="4DAF6386">
            <w:pPr>
              <w:rPr>
                <w:rFonts w:cstheme="minorHAnsi"/>
                <w:b/>
                <w:bCs/>
                <w:sz w:val="16"/>
                <w:szCs w:val="16"/>
              </w:rPr>
            </w:pPr>
            <w:r w:rsidRPr="005014A9">
              <w:rPr>
                <w:rFonts w:cstheme="minorHAnsi"/>
                <w:b/>
                <w:bCs/>
                <w:sz w:val="16"/>
                <w:szCs w:val="16"/>
                <w:lang w:val="en-GB"/>
              </w:rPr>
              <w:t>Overall</w:t>
            </w:r>
          </w:p>
        </w:tc>
        <w:tc>
          <w:tcPr>
            <w:tcW w:w="4757" w:type="dxa"/>
          </w:tcPr>
          <w:p w14:paraId="5F2325BF" w14:textId="77777777" w:rsidR="4DAF6386" w:rsidRPr="005014A9" w:rsidRDefault="4DAF6386">
            <w:pPr>
              <w:rPr>
                <w:rFonts w:cstheme="minorHAnsi"/>
                <w:sz w:val="16"/>
                <w:szCs w:val="16"/>
              </w:rPr>
            </w:pPr>
            <w:r w:rsidRPr="005014A9">
              <w:rPr>
                <w:rFonts w:cstheme="minorHAnsi"/>
                <w:sz w:val="16"/>
                <w:szCs w:val="16"/>
              </w:rPr>
              <w:t xml:space="preserve">There is a perception of political interference or agenda to receiving the necessary funds, especially if there is a change of political party. </w:t>
            </w:r>
          </w:p>
        </w:tc>
        <w:tc>
          <w:tcPr>
            <w:tcW w:w="4698" w:type="dxa"/>
          </w:tcPr>
          <w:p w14:paraId="5BCB1725" w14:textId="732A21AB" w:rsidR="4DAF6386" w:rsidRPr="005014A9" w:rsidRDefault="4DAF6386">
            <w:pPr>
              <w:rPr>
                <w:rFonts w:cstheme="minorHAnsi"/>
                <w:sz w:val="16"/>
                <w:szCs w:val="16"/>
              </w:rPr>
            </w:pPr>
            <w:r w:rsidRPr="005014A9">
              <w:rPr>
                <w:rFonts w:cstheme="minorHAnsi"/>
                <w:sz w:val="16"/>
                <w:szCs w:val="16"/>
              </w:rPr>
              <w:t xml:space="preserve">It was highlighted during consultations that the project </w:t>
            </w:r>
            <w:r w:rsidR="270EFFAF" w:rsidRPr="005014A9">
              <w:rPr>
                <w:rFonts w:cstheme="minorHAnsi"/>
                <w:sz w:val="16"/>
                <w:szCs w:val="16"/>
              </w:rPr>
              <w:t>will</w:t>
            </w:r>
            <w:r w:rsidRPr="005014A9">
              <w:rPr>
                <w:rFonts w:cstheme="minorHAnsi"/>
                <w:sz w:val="16"/>
                <w:szCs w:val="16"/>
              </w:rPr>
              <w:t xml:space="preserve"> have to adhere to strict requirements as established by the Adaptation Fund which would ensure that there is no political interference in the redirection of funds obtained for SEAM. </w:t>
            </w:r>
          </w:p>
        </w:tc>
      </w:tr>
      <w:tr w:rsidR="4DAF6386" w:rsidRPr="005014A9" w14:paraId="3C730E0F" w14:textId="77777777" w:rsidTr="00BA78E4">
        <w:trPr>
          <w:trHeight w:val="300"/>
        </w:trPr>
        <w:tc>
          <w:tcPr>
            <w:tcW w:w="1335" w:type="dxa"/>
          </w:tcPr>
          <w:p w14:paraId="56584696" w14:textId="77777777" w:rsidR="4DAF6386" w:rsidRPr="005014A9" w:rsidRDefault="4DAF6386" w:rsidP="4DAF6386">
            <w:pPr>
              <w:rPr>
                <w:rFonts w:cstheme="minorHAnsi"/>
                <w:b/>
                <w:bCs/>
                <w:sz w:val="16"/>
                <w:szCs w:val="16"/>
              </w:rPr>
            </w:pPr>
            <w:r w:rsidRPr="005014A9">
              <w:rPr>
                <w:rFonts w:cstheme="minorHAnsi"/>
                <w:b/>
                <w:bCs/>
                <w:sz w:val="16"/>
                <w:szCs w:val="16"/>
                <w:lang w:val="en-GB"/>
              </w:rPr>
              <w:t xml:space="preserve">Environmental and social safeguards </w:t>
            </w:r>
          </w:p>
        </w:tc>
        <w:tc>
          <w:tcPr>
            <w:tcW w:w="4757" w:type="dxa"/>
          </w:tcPr>
          <w:p w14:paraId="0092CCD3" w14:textId="77777777" w:rsidR="4DAF6386" w:rsidRPr="005014A9" w:rsidRDefault="4DAF6386">
            <w:pPr>
              <w:rPr>
                <w:rFonts w:cstheme="minorHAnsi"/>
                <w:sz w:val="16"/>
                <w:szCs w:val="16"/>
              </w:rPr>
            </w:pPr>
            <w:r w:rsidRPr="005014A9">
              <w:rPr>
                <w:rFonts w:cstheme="minorHAnsi"/>
                <w:sz w:val="16"/>
                <w:szCs w:val="16"/>
              </w:rPr>
              <w:t xml:space="preserve">During the consultation with the MLA and TAA there was concern over awareness and following FPIC protocol and ensuring consideration of the communities’ priorities. Additionally, it was pointed out that a grievance redress mechanism needs to be established in a way that is suitable to the remoteness and structures of the indigenous communities. </w:t>
            </w:r>
          </w:p>
          <w:p w14:paraId="2C1B687C" w14:textId="77777777" w:rsidR="4DAF6386" w:rsidRPr="005014A9" w:rsidRDefault="4DAF6386">
            <w:pPr>
              <w:rPr>
                <w:rFonts w:cstheme="minorHAnsi"/>
                <w:sz w:val="16"/>
                <w:szCs w:val="16"/>
              </w:rPr>
            </w:pPr>
            <w:r w:rsidRPr="005014A9">
              <w:rPr>
                <w:rFonts w:cstheme="minorHAnsi"/>
                <w:sz w:val="16"/>
                <w:szCs w:val="16"/>
              </w:rPr>
              <w:t xml:space="preserve">Further, projects should always consider and respect the rights of the indigenous people. </w:t>
            </w:r>
          </w:p>
          <w:p w14:paraId="2E5E35A5" w14:textId="4056656B" w:rsidR="4DAF6386" w:rsidRPr="005014A9" w:rsidRDefault="4DAF6386">
            <w:pPr>
              <w:rPr>
                <w:rFonts w:cstheme="minorHAnsi"/>
                <w:sz w:val="16"/>
                <w:szCs w:val="16"/>
              </w:rPr>
            </w:pPr>
            <w:r w:rsidRPr="005014A9">
              <w:rPr>
                <w:rFonts w:cstheme="minorHAnsi"/>
                <w:sz w:val="16"/>
                <w:szCs w:val="16"/>
              </w:rPr>
              <w:t xml:space="preserve">Consulted representatives also highlighted the need to ensure that the Indigenous People (IP) are consulted throughout the implementation of a project and not only at the beginning. </w:t>
            </w:r>
          </w:p>
        </w:tc>
        <w:tc>
          <w:tcPr>
            <w:tcW w:w="4698" w:type="dxa"/>
          </w:tcPr>
          <w:p w14:paraId="1887557A" w14:textId="77777777" w:rsidR="4DAF6386" w:rsidRPr="005014A9" w:rsidRDefault="4AE5460B">
            <w:pPr>
              <w:rPr>
                <w:rFonts w:cstheme="minorHAnsi"/>
                <w:sz w:val="16"/>
                <w:szCs w:val="16"/>
              </w:rPr>
            </w:pPr>
            <w:r w:rsidRPr="005014A9">
              <w:rPr>
                <w:rFonts w:cstheme="minorHAnsi"/>
                <w:sz w:val="16"/>
                <w:szCs w:val="16"/>
              </w:rPr>
              <w:t xml:space="preserve">Established system of on-going consultation as part of the project as well as outline the roles and responsibilities for monitoring, and the mechanisms to address grievances from communities in a transparent manner. </w:t>
            </w:r>
          </w:p>
          <w:p w14:paraId="2D2221C0" w14:textId="551FDA8C" w:rsidR="4AE5460B" w:rsidRPr="005014A9" w:rsidRDefault="4AE5460B" w:rsidP="4AE5460B">
            <w:pPr>
              <w:rPr>
                <w:rFonts w:cstheme="minorHAnsi"/>
                <w:sz w:val="16"/>
                <w:szCs w:val="16"/>
              </w:rPr>
            </w:pPr>
          </w:p>
          <w:p w14:paraId="73212A92" w14:textId="77777777" w:rsidR="4DAF6386" w:rsidRPr="005014A9" w:rsidRDefault="4DAF6386">
            <w:pPr>
              <w:rPr>
                <w:rFonts w:cstheme="minorHAnsi"/>
                <w:sz w:val="16"/>
                <w:szCs w:val="16"/>
              </w:rPr>
            </w:pPr>
            <w:r w:rsidRPr="005014A9">
              <w:rPr>
                <w:rFonts w:cstheme="minorHAnsi"/>
                <w:sz w:val="16"/>
                <w:szCs w:val="16"/>
              </w:rPr>
              <w:t xml:space="preserve"> </w:t>
            </w:r>
          </w:p>
        </w:tc>
      </w:tr>
      <w:tr w:rsidR="4DAF6386" w:rsidRPr="005014A9" w14:paraId="2D36AA6C" w14:textId="77777777" w:rsidTr="00BA78E4">
        <w:trPr>
          <w:trHeight w:val="300"/>
        </w:trPr>
        <w:tc>
          <w:tcPr>
            <w:tcW w:w="1335" w:type="dxa"/>
          </w:tcPr>
          <w:p w14:paraId="0E8DD67B" w14:textId="77777777" w:rsidR="4DAF6386" w:rsidRPr="005014A9" w:rsidRDefault="4DAF6386" w:rsidP="4DAF6386">
            <w:pPr>
              <w:rPr>
                <w:rFonts w:cstheme="minorHAnsi"/>
                <w:b/>
                <w:bCs/>
                <w:sz w:val="16"/>
                <w:szCs w:val="16"/>
              </w:rPr>
            </w:pPr>
            <w:r w:rsidRPr="005014A9">
              <w:rPr>
                <w:rFonts w:cstheme="minorHAnsi"/>
                <w:b/>
                <w:bCs/>
                <w:sz w:val="16"/>
                <w:szCs w:val="16"/>
              </w:rPr>
              <w:t xml:space="preserve">Role of technical assistance </w:t>
            </w:r>
          </w:p>
        </w:tc>
        <w:tc>
          <w:tcPr>
            <w:tcW w:w="4757" w:type="dxa"/>
          </w:tcPr>
          <w:p w14:paraId="11676C76" w14:textId="77777777" w:rsidR="4DAF6386" w:rsidRPr="005014A9" w:rsidRDefault="4DAF6386">
            <w:pPr>
              <w:rPr>
                <w:rFonts w:cstheme="minorHAnsi"/>
                <w:sz w:val="16"/>
                <w:szCs w:val="16"/>
              </w:rPr>
            </w:pPr>
            <w:r w:rsidRPr="005014A9">
              <w:rPr>
                <w:rFonts w:cstheme="minorHAnsi"/>
                <w:sz w:val="16"/>
                <w:szCs w:val="16"/>
              </w:rPr>
              <w:t xml:space="preserve">During consultations it was argued that TA should support beneficiaries in the process of accessing credit (e.g. sufficient micro-finance to start producing or acquiring the materials to execute the livelihood being introduced). </w:t>
            </w:r>
          </w:p>
          <w:p w14:paraId="375D066B" w14:textId="77777777" w:rsidR="4DAF6386" w:rsidRPr="005014A9" w:rsidRDefault="4DAF6386">
            <w:pPr>
              <w:rPr>
                <w:rFonts w:cstheme="minorHAnsi"/>
                <w:sz w:val="16"/>
                <w:szCs w:val="16"/>
              </w:rPr>
            </w:pPr>
            <w:r w:rsidRPr="005014A9">
              <w:rPr>
                <w:rFonts w:cstheme="minorHAnsi"/>
                <w:sz w:val="16"/>
                <w:szCs w:val="16"/>
              </w:rPr>
              <w:t>It was highlighted that the alternative livelihood activities are inherently weak without support with marketing or an absence of markets for products produced.</w:t>
            </w:r>
          </w:p>
          <w:p w14:paraId="19C76F04" w14:textId="0AC70944" w:rsidR="4DAF6386" w:rsidRPr="005014A9" w:rsidRDefault="4DAF6386">
            <w:pPr>
              <w:rPr>
                <w:rFonts w:cstheme="minorHAnsi"/>
                <w:sz w:val="16"/>
                <w:szCs w:val="16"/>
              </w:rPr>
            </w:pPr>
            <w:r w:rsidRPr="005014A9">
              <w:rPr>
                <w:rFonts w:cstheme="minorHAnsi"/>
                <w:sz w:val="16"/>
                <w:szCs w:val="16"/>
              </w:rPr>
              <w:t>Additionally, there was concern there would be insufficient follow</w:t>
            </w:r>
            <w:r w:rsidR="324890FA" w:rsidRPr="005014A9">
              <w:rPr>
                <w:rFonts w:cstheme="minorHAnsi"/>
                <w:sz w:val="16"/>
                <w:szCs w:val="16"/>
              </w:rPr>
              <w:t>-</w:t>
            </w:r>
            <w:r w:rsidRPr="005014A9">
              <w:rPr>
                <w:rFonts w:cstheme="minorHAnsi"/>
                <w:sz w:val="16"/>
                <w:szCs w:val="16"/>
              </w:rPr>
              <w:t xml:space="preserve">through on the </w:t>
            </w:r>
            <w:r w:rsidR="324890FA" w:rsidRPr="005014A9">
              <w:rPr>
                <w:rFonts w:cstheme="minorHAnsi"/>
                <w:sz w:val="16"/>
                <w:szCs w:val="16"/>
              </w:rPr>
              <w:t>training</w:t>
            </w:r>
            <w:r w:rsidRPr="005014A9">
              <w:rPr>
                <w:rFonts w:cstheme="minorHAnsi"/>
                <w:sz w:val="16"/>
                <w:szCs w:val="16"/>
              </w:rPr>
              <w:t xml:space="preserve"> after the initial capacity building was complete. </w:t>
            </w:r>
          </w:p>
          <w:p w14:paraId="449ACFFF" w14:textId="77777777" w:rsidR="4DAF6386" w:rsidRPr="005014A9" w:rsidRDefault="4DAF6386">
            <w:pPr>
              <w:rPr>
                <w:rFonts w:cstheme="minorHAnsi"/>
                <w:sz w:val="16"/>
                <w:szCs w:val="16"/>
              </w:rPr>
            </w:pPr>
            <w:r w:rsidRPr="005014A9">
              <w:rPr>
                <w:rFonts w:cstheme="minorHAnsi"/>
                <w:sz w:val="16"/>
                <w:szCs w:val="16"/>
              </w:rPr>
              <w:t xml:space="preserve"> </w:t>
            </w:r>
          </w:p>
        </w:tc>
        <w:tc>
          <w:tcPr>
            <w:tcW w:w="4698" w:type="dxa"/>
          </w:tcPr>
          <w:p w14:paraId="7F91BF03" w14:textId="77777777" w:rsidR="4DAF6386" w:rsidRPr="005014A9" w:rsidRDefault="4DAF6386">
            <w:pPr>
              <w:rPr>
                <w:rFonts w:cstheme="minorHAnsi"/>
                <w:sz w:val="16"/>
                <w:szCs w:val="16"/>
              </w:rPr>
            </w:pPr>
            <w:r w:rsidRPr="005014A9">
              <w:rPr>
                <w:rFonts w:cstheme="minorHAnsi"/>
                <w:sz w:val="16"/>
                <w:szCs w:val="16"/>
              </w:rPr>
              <w:t>It was explained that this project was not a micro-finance project but that the TA for alternative livelihoods would be tailored to expressed needs and interests of the community. Identification of specific places to market the goods produced would be added as can marketing approach for the product.</w:t>
            </w:r>
          </w:p>
          <w:p w14:paraId="385C47A6" w14:textId="2D3FC978" w:rsidR="4DAF6386" w:rsidRPr="005014A9" w:rsidRDefault="4DAF6386">
            <w:pPr>
              <w:rPr>
                <w:rFonts w:cstheme="minorHAnsi"/>
                <w:sz w:val="16"/>
                <w:szCs w:val="16"/>
              </w:rPr>
            </w:pPr>
            <w:r w:rsidRPr="005014A9">
              <w:rPr>
                <w:rFonts w:cstheme="minorHAnsi"/>
                <w:sz w:val="16"/>
                <w:szCs w:val="16"/>
              </w:rPr>
              <w:t xml:space="preserve">It will be a requirement that the livelihood option </w:t>
            </w:r>
            <w:r w:rsidR="6C3BAEB0" w:rsidRPr="005014A9">
              <w:rPr>
                <w:rFonts w:cstheme="minorHAnsi"/>
                <w:sz w:val="16"/>
                <w:szCs w:val="16"/>
              </w:rPr>
              <w:t>be</w:t>
            </w:r>
            <w:r w:rsidRPr="005014A9">
              <w:rPr>
                <w:rFonts w:cstheme="minorHAnsi"/>
                <w:sz w:val="16"/>
                <w:szCs w:val="16"/>
              </w:rPr>
              <w:t xml:space="preserve"> commercially viable within the existing market infrastructure.  </w:t>
            </w:r>
          </w:p>
          <w:p w14:paraId="72BC94BE" w14:textId="77777777" w:rsidR="4DAF6386" w:rsidRPr="005014A9" w:rsidRDefault="4DAF6386">
            <w:pPr>
              <w:rPr>
                <w:rFonts w:cstheme="minorHAnsi"/>
                <w:sz w:val="16"/>
                <w:szCs w:val="16"/>
              </w:rPr>
            </w:pPr>
            <w:r w:rsidRPr="005014A9">
              <w:rPr>
                <w:rFonts w:cstheme="minorHAnsi"/>
                <w:sz w:val="16"/>
                <w:szCs w:val="16"/>
              </w:rPr>
              <w:t xml:space="preserve">TA should have a financial literacy component. </w:t>
            </w:r>
          </w:p>
          <w:p w14:paraId="3204FF3A" w14:textId="4BC65826" w:rsidR="4DAF6386" w:rsidRPr="005014A9" w:rsidRDefault="4DAF6386">
            <w:pPr>
              <w:rPr>
                <w:rFonts w:cstheme="minorHAnsi"/>
                <w:sz w:val="16"/>
                <w:szCs w:val="16"/>
              </w:rPr>
            </w:pPr>
            <w:r w:rsidRPr="005014A9">
              <w:rPr>
                <w:rFonts w:cstheme="minorHAnsi"/>
                <w:sz w:val="16"/>
                <w:szCs w:val="16"/>
              </w:rPr>
              <w:t xml:space="preserve">Emphasis will be placed in ensuring that women from indigenous communities are actively targeted by the TA provider to ensure that they are not excluded from benefitting from the activity.    </w:t>
            </w:r>
          </w:p>
        </w:tc>
      </w:tr>
      <w:tr w:rsidR="4DAF6386" w:rsidRPr="005014A9" w14:paraId="1D52FB13" w14:textId="77777777" w:rsidTr="00BA78E4">
        <w:trPr>
          <w:trHeight w:val="300"/>
        </w:trPr>
        <w:tc>
          <w:tcPr>
            <w:tcW w:w="1335" w:type="dxa"/>
          </w:tcPr>
          <w:p w14:paraId="450636F0" w14:textId="77777777" w:rsidR="4DAF6386" w:rsidRPr="005014A9" w:rsidRDefault="4DAF6386" w:rsidP="4DAF6386">
            <w:pPr>
              <w:rPr>
                <w:rFonts w:cstheme="minorHAnsi"/>
                <w:b/>
                <w:bCs/>
                <w:sz w:val="16"/>
                <w:szCs w:val="16"/>
              </w:rPr>
            </w:pPr>
            <w:r w:rsidRPr="005014A9">
              <w:rPr>
                <w:rFonts w:cstheme="minorHAnsi"/>
                <w:b/>
                <w:bCs/>
                <w:sz w:val="16"/>
                <w:szCs w:val="16"/>
              </w:rPr>
              <w:t xml:space="preserve">Grievance redress mechanism </w:t>
            </w:r>
          </w:p>
        </w:tc>
        <w:tc>
          <w:tcPr>
            <w:tcW w:w="4757" w:type="dxa"/>
          </w:tcPr>
          <w:p w14:paraId="15DE3269" w14:textId="6215A22B" w:rsidR="4DAF6386" w:rsidRPr="005014A9" w:rsidRDefault="4DAF6386">
            <w:pPr>
              <w:rPr>
                <w:rFonts w:cstheme="minorHAnsi"/>
                <w:sz w:val="16"/>
                <w:szCs w:val="16"/>
              </w:rPr>
            </w:pPr>
            <w:r w:rsidRPr="005014A9">
              <w:rPr>
                <w:rFonts w:cstheme="minorHAnsi"/>
                <w:sz w:val="16"/>
                <w:szCs w:val="16"/>
              </w:rPr>
              <w:t xml:space="preserve">The Maya communities have existing GRM arrangements in place, where differences and conflicts can be heard and adjourned by the Alcalde acting as magistrate (cases up to </w:t>
            </w:r>
            <w:r w:rsidR="748BB7AC" w:rsidRPr="005014A9">
              <w:rPr>
                <w:rFonts w:cstheme="minorHAnsi"/>
                <w:sz w:val="16"/>
                <w:szCs w:val="16"/>
              </w:rPr>
              <w:t>US$25/</w:t>
            </w:r>
            <w:r w:rsidR="1E2734F3" w:rsidRPr="005014A9">
              <w:rPr>
                <w:rFonts w:cstheme="minorHAnsi"/>
                <w:sz w:val="16"/>
                <w:szCs w:val="16"/>
              </w:rPr>
              <w:t>BZ$50</w:t>
            </w:r>
            <w:r w:rsidRPr="005014A9">
              <w:rPr>
                <w:rFonts w:cstheme="minorHAnsi"/>
                <w:sz w:val="16"/>
                <w:szCs w:val="16"/>
              </w:rPr>
              <w:t xml:space="preserve">) for those cases where the Alcalde is unable to adjourn or for which there is an appeal, the case can be presented to the Toledo Alcalde Association. A case can go up to the country’s Supreme Court (advised by Toledo Alcalde’s Association). </w:t>
            </w:r>
          </w:p>
        </w:tc>
        <w:tc>
          <w:tcPr>
            <w:tcW w:w="4698" w:type="dxa"/>
          </w:tcPr>
          <w:p w14:paraId="2BD73784" w14:textId="77777777" w:rsidR="4DAF6386" w:rsidRPr="005014A9" w:rsidRDefault="4DAF6386">
            <w:pPr>
              <w:rPr>
                <w:rFonts w:cstheme="minorHAnsi"/>
                <w:sz w:val="16"/>
                <w:szCs w:val="16"/>
              </w:rPr>
            </w:pPr>
            <w:r w:rsidRPr="005014A9">
              <w:rPr>
                <w:rFonts w:cstheme="minorHAnsi"/>
                <w:sz w:val="16"/>
                <w:szCs w:val="16"/>
              </w:rPr>
              <w:t>Where relevant due to location, the projects will adapt the GRM to integrate the existing customary mechanisms of the Maya villages.</w:t>
            </w:r>
          </w:p>
          <w:p w14:paraId="14F5A16F" w14:textId="77777777" w:rsidR="4DAF6386" w:rsidRPr="005014A9" w:rsidRDefault="4DAF6386">
            <w:pPr>
              <w:rPr>
                <w:rFonts w:cstheme="minorHAnsi"/>
                <w:sz w:val="16"/>
                <w:szCs w:val="16"/>
              </w:rPr>
            </w:pPr>
            <w:r w:rsidRPr="005014A9">
              <w:rPr>
                <w:rFonts w:cstheme="minorHAnsi"/>
                <w:sz w:val="16"/>
                <w:szCs w:val="16"/>
              </w:rPr>
              <w:t>The villages will also be invited to participate in developing the project specific GRMs in their communities.</w:t>
            </w:r>
          </w:p>
        </w:tc>
      </w:tr>
      <w:tr w:rsidR="4DAF6386" w:rsidRPr="005014A9" w14:paraId="2B4A463C" w14:textId="77777777" w:rsidTr="00BA78E4">
        <w:trPr>
          <w:trHeight w:val="300"/>
        </w:trPr>
        <w:tc>
          <w:tcPr>
            <w:tcW w:w="1335" w:type="dxa"/>
          </w:tcPr>
          <w:p w14:paraId="6C64FBC4" w14:textId="77777777" w:rsidR="4DAF6386" w:rsidRPr="005014A9" w:rsidRDefault="4DAF6386" w:rsidP="4DAF6386">
            <w:pPr>
              <w:rPr>
                <w:rFonts w:cstheme="minorHAnsi"/>
                <w:b/>
                <w:bCs/>
                <w:sz w:val="16"/>
                <w:szCs w:val="16"/>
              </w:rPr>
            </w:pPr>
            <w:r w:rsidRPr="005014A9">
              <w:rPr>
                <w:rFonts w:cstheme="minorHAnsi"/>
                <w:b/>
                <w:bCs/>
                <w:sz w:val="16"/>
                <w:szCs w:val="16"/>
              </w:rPr>
              <w:t>Wells</w:t>
            </w:r>
          </w:p>
        </w:tc>
        <w:tc>
          <w:tcPr>
            <w:tcW w:w="4757" w:type="dxa"/>
          </w:tcPr>
          <w:p w14:paraId="08643ADA" w14:textId="77777777" w:rsidR="4DAF6386" w:rsidRPr="005014A9" w:rsidRDefault="4DAF6386">
            <w:pPr>
              <w:rPr>
                <w:rFonts w:cstheme="minorHAnsi"/>
                <w:sz w:val="16"/>
                <w:szCs w:val="16"/>
              </w:rPr>
            </w:pPr>
            <w:r w:rsidRPr="005014A9">
              <w:rPr>
                <w:rFonts w:cstheme="minorHAnsi"/>
                <w:sz w:val="16"/>
                <w:szCs w:val="16"/>
              </w:rPr>
              <w:t xml:space="preserve">Two of the communities’ leaders expressed specific locations for the well to be drilled. </w:t>
            </w:r>
          </w:p>
          <w:p w14:paraId="3957D0C3" w14:textId="77777777" w:rsidR="4DAF6386" w:rsidRPr="005014A9" w:rsidRDefault="4DAF6386">
            <w:pPr>
              <w:rPr>
                <w:rFonts w:cstheme="minorHAnsi"/>
                <w:sz w:val="16"/>
                <w:szCs w:val="16"/>
              </w:rPr>
            </w:pPr>
            <w:r w:rsidRPr="005014A9">
              <w:rPr>
                <w:rFonts w:cstheme="minorHAnsi"/>
                <w:sz w:val="16"/>
                <w:szCs w:val="16"/>
              </w:rPr>
              <w:t xml:space="preserve"> </w:t>
            </w:r>
          </w:p>
          <w:p w14:paraId="478B76EA" w14:textId="4108F639" w:rsidR="4DAF6386" w:rsidRPr="005014A9" w:rsidRDefault="4DAF6386">
            <w:pPr>
              <w:rPr>
                <w:rFonts w:cstheme="minorHAnsi"/>
                <w:sz w:val="16"/>
                <w:szCs w:val="16"/>
              </w:rPr>
            </w:pPr>
            <w:r w:rsidRPr="005014A9">
              <w:rPr>
                <w:rFonts w:cstheme="minorHAnsi"/>
                <w:sz w:val="16"/>
                <w:szCs w:val="16"/>
              </w:rPr>
              <w:t xml:space="preserve"> Community members voiced that they wanted to maintain their wells in case the water system failed or to use as an additional water source. </w:t>
            </w:r>
          </w:p>
        </w:tc>
        <w:tc>
          <w:tcPr>
            <w:tcW w:w="4698" w:type="dxa"/>
          </w:tcPr>
          <w:p w14:paraId="531F8988" w14:textId="04D8723C" w:rsidR="4DAF6386" w:rsidRPr="005014A9" w:rsidRDefault="57279818">
            <w:pPr>
              <w:rPr>
                <w:rFonts w:cstheme="minorHAnsi"/>
                <w:sz w:val="16"/>
                <w:szCs w:val="16"/>
              </w:rPr>
            </w:pPr>
            <w:r w:rsidRPr="005014A9">
              <w:rPr>
                <w:rFonts w:cstheme="minorHAnsi"/>
                <w:sz w:val="16"/>
                <w:szCs w:val="16"/>
              </w:rPr>
              <w:t>Under component 1, activity 1.1, the design firm will work with the communities and the MRT, ut</w:t>
            </w:r>
            <w:r w:rsidR="19468295" w:rsidRPr="005014A9">
              <w:rPr>
                <w:rFonts w:cstheme="minorHAnsi"/>
                <w:sz w:val="16"/>
                <w:szCs w:val="16"/>
              </w:rPr>
              <w:t xml:space="preserve">ilizing the geo-resistivity results provided </w:t>
            </w:r>
            <w:r w:rsidR="192BB182" w:rsidRPr="005014A9">
              <w:rPr>
                <w:rFonts w:cstheme="minorHAnsi"/>
                <w:sz w:val="16"/>
                <w:szCs w:val="16"/>
              </w:rPr>
              <w:t>by t</w:t>
            </w:r>
            <w:r w:rsidR="4DAF6386" w:rsidRPr="005014A9">
              <w:rPr>
                <w:rFonts w:cstheme="minorHAnsi"/>
                <w:sz w:val="16"/>
                <w:szCs w:val="16"/>
              </w:rPr>
              <w:t>he Hydrological Unit</w:t>
            </w:r>
            <w:r w:rsidR="05701D5C" w:rsidRPr="005014A9">
              <w:rPr>
                <w:rFonts w:cstheme="minorHAnsi"/>
                <w:sz w:val="16"/>
                <w:szCs w:val="16"/>
              </w:rPr>
              <w:t>,</w:t>
            </w:r>
            <w:r w:rsidR="4DAF6386" w:rsidRPr="005014A9">
              <w:rPr>
                <w:rFonts w:cstheme="minorHAnsi"/>
                <w:sz w:val="16"/>
                <w:szCs w:val="16"/>
              </w:rPr>
              <w:t xml:space="preserve"> </w:t>
            </w:r>
            <w:r w:rsidR="05701D5C" w:rsidRPr="005014A9">
              <w:rPr>
                <w:rFonts w:cstheme="minorHAnsi"/>
                <w:sz w:val="16"/>
                <w:szCs w:val="16"/>
              </w:rPr>
              <w:t xml:space="preserve">to </w:t>
            </w:r>
            <w:r w:rsidR="4DAF6386" w:rsidRPr="005014A9">
              <w:rPr>
                <w:rFonts w:cstheme="minorHAnsi"/>
                <w:sz w:val="16"/>
                <w:szCs w:val="16"/>
              </w:rPr>
              <w:t>identif</w:t>
            </w:r>
            <w:r w:rsidR="3D34EEC3" w:rsidRPr="005014A9">
              <w:rPr>
                <w:rFonts w:cstheme="minorHAnsi"/>
                <w:sz w:val="16"/>
                <w:szCs w:val="16"/>
              </w:rPr>
              <w:t>y</w:t>
            </w:r>
            <w:r w:rsidR="4DAF6386" w:rsidRPr="005014A9">
              <w:rPr>
                <w:rFonts w:cstheme="minorHAnsi"/>
                <w:sz w:val="16"/>
                <w:szCs w:val="16"/>
              </w:rPr>
              <w:t xml:space="preserve"> the most advantageous spot to find water</w:t>
            </w:r>
            <w:r w:rsidR="6B1FE195" w:rsidRPr="005014A9">
              <w:rPr>
                <w:rFonts w:cstheme="minorHAnsi"/>
                <w:sz w:val="16"/>
                <w:szCs w:val="16"/>
              </w:rPr>
              <w:t>.</w:t>
            </w:r>
          </w:p>
          <w:p w14:paraId="3D3CB077" w14:textId="77777777" w:rsidR="4DAF6386" w:rsidRPr="005014A9" w:rsidRDefault="4DAF6386">
            <w:pPr>
              <w:rPr>
                <w:rFonts w:cstheme="minorHAnsi"/>
                <w:sz w:val="16"/>
                <w:szCs w:val="16"/>
              </w:rPr>
            </w:pPr>
            <w:r w:rsidRPr="005014A9">
              <w:rPr>
                <w:rFonts w:cstheme="minorHAnsi"/>
                <w:sz w:val="16"/>
                <w:szCs w:val="16"/>
              </w:rPr>
              <w:t>The MRT came to agree wells would not be required to be shut down if there was agreement that they would not be used for human consumption (as the impact on tracking water related health issues became complex if multiple sources of water are being consumed). The water could be used for animal and irrigation purposes or for flushing toilets and cleaning.</w:t>
            </w:r>
          </w:p>
        </w:tc>
      </w:tr>
      <w:tr w:rsidR="4DAF6386" w:rsidRPr="005014A9" w14:paraId="3F39975D" w14:textId="77777777" w:rsidTr="00BA78E4">
        <w:trPr>
          <w:trHeight w:val="300"/>
        </w:trPr>
        <w:tc>
          <w:tcPr>
            <w:tcW w:w="1335" w:type="dxa"/>
          </w:tcPr>
          <w:p w14:paraId="27DD9895" w14:textId="77777777" w:rsidR="4DAF6386" w:rsidRPr="005014A9" w:rsidRDefault="4DAF6386" w:rsidP="4DAF6386">
            <w:pPr>
              <w:rPr>
                <w:rFonts w:cstheme="minorHAnsi"/>
                <w:b/>
                <w:bCs/>
                <w:sz w:val="16"/>
                <w:szCs w:val="16"/>
              </w:rPr>
            </w:pPr>
            <w:r w:rsidRPr="005014A9">
              <w:rPr>
                <w:rFonts w:cstheme="minorHAnsi"/>
                <w:b/>
                <w:bCs/>
                <w:sz w:val="16"/>
                <w:szCs w:val="16"/>
              </w:rPr>
              <w:t>Temporary Employment</w:t>
            </w:r>
          </w:p>
        </w:tc>
        <w:tc>
          <w:tcPr>
            <w:tcW w:w="4757" w:type="dxa"/>
          </w:tcPr>
          <w:p w14:paraId="4C43FC3F" w14:textId="266B2EE0" w:rsidR="4DAF6386" w:rsidRPr="005014A9" w:rsidRDefault="4DAF6386">
            <w:pPr>
              <w:rPr>
                <w:rFonts w:cstheme="minorHAnsi"/>
                <w:sz w:val="16"/>
                <w:szCs w:val="16"/>
              </w:rPr>
            </w:pPr>
            <w:r w:rsidRPr="005014A9">
              <w:rPr>
                <w:rFonts w:cstheme="minorHAnsi"/>
                <w:sz w:val="16"/>
                <w:szCs w:val="16"/>
              </w:rPr>
              <w:t xml:space="preserve">The leaders and community members want the opportunity to be hired as temporary laborers for the construction of the water distribution system and other construction needs of the project. They agree to </w:t>
            </w:r>
            <w:r w:rsidR="4966C218" w:rsidRPr="005014A9">
              <w:rPr>
                <w:rFonts w:cstheme="minorHAnsi"/>
                <w:sz w:val="16"/>
                <w:szCs w:val="16"/>
              </w:rPr>
              <w:t>provide</w:t>
            </w:r>
            <w:r w:rsidRPr="005014A9">
              <w:rPr>
                <w:rFonts w:cstheme="minorHAnsi"/>
                <w:sz w:val="16"/>
                <w:szCs w:val="16"/>
              </w:rPr>
              <w:t xml:space="preserve"> in-kind contribution by digging the trenches to their individual households.</w:t>
            </w:r>
          </w:p>
        </w:tc>
        <w:tc>
          <w:tcPr>
            <w:tcW w:w="4698" w:type="dxa"/>
          </w:tcPr>
          <w:p w14:paraId="08A419C2" w14:textId="61BB32BD" w:rsidR="4DAF6386" w:rsidRPr="005014A9" w:rsidRDefault="4DAF6386" w:rsidP="4DAF6386">
            <w:pPr>
              <w:keepNext/>
              <w:rPr>
                <w:rFonts w:cstheme="minorHAnsi"/>
                <w:sz w:val="16"/>
                <w:szCs w:val="16"/>
              </w:rPr>
            </w:pPr>
            <w:r w:rsidRPr="005014A9">
              <w:rPr>
                <w:rFonts w:cstheme="minorHAnsi"/>
                <w:sz w:val="16"/>
                <w:szCs w:val="16"/>
              </w:rPr>
              <w:t xml:space="preserve">The contractors will either have as a requirement in the </w:t>
            </w:r>
            <w:r w:rsidR="00D36EDC" w:rsidRPr="005014A9">
              <w:rPr>
                <w:rFonts w:cstheme="minorHAnsi"/>
                <w:sz w:val="16"/>
                <w:szCs w:val="16"/>
              </w:rPr>
              <w:t>ToR, or</w:t>
            </w:r>
            <w:r w:rsidRPr="005014A9">
              <w:rPr>
                <w:rFonts w:cstheme="minorHAnsi"/>
                <w:sz w:val="16"/>
                <w:szCs w:val="16"/>
              </w:rPr>
              <w:t xml:space="preserve"> a strong recommendation, to hire as many local villagers as possible, regardless of gender, and to be involved with all construction that can be outsourced to them. The community discussed doing so at a discounted rate to reflect in-kind contribution if that would increase the chances for opportunities. All rules and regulations for workers would be followed.</w:t>
            </w:r>
          </w:p>
        </w:tc>
      </w:tr>
    </w:tbl>
    <w:p w14:paraId="10CCB458" w14:textId="58D1A017" w:rsidR="00BC06AA" w:rsidRPr="005014A9" w:rsidRDefault="2E8FC3AD" w:rsidP="006D7E87">
      <w:pPr>
        <w:pStyle w:val="Caption"/>
        <w:jc w:val="both"/>
        <w:rPr>
          <w:rFonts w:cstheme="minorHAnsi"/>
          <w:lang w:val="en-GB"/>
        </w:rPr>
      </w:pPr>
      <w:bookmarkStart w:id="482" w:name="_Toc158890220"/>
      <w:bookmarkStart w:id="483" w:name="_Toc158906406"/>
      <w:r w:rsidRPr="005014A9">
        <w:rPr>
          <w:rFonts w:cstheme="minorHAnsi"/>
        </w:rPr>
        <w:t xml:space="preserve">Table </w:t>
      </w:r>
      <w:r w:rsidR="00AF35CB" w:rsidRPr="005014A9">
        <w:rPr>
          <w:rFonts w:cstheme="minorHAnsi"/>
        </w:rPr>
        <w:fldChar w:fldCharType="begin"/>
      </w:r>
      <w:r w:rsidR="00AF35CB" w:rsidRPr="005014A9">
        <w:rPr>
          <w:rFonts w:cstheme="minorHAnsi"/>
        </w:rPr>
        <w:instrText xml:space="preserve"> SEQ Table \* ARABIC </w:instrText>
      </w:r>
      <w:r w:rsidR="00AF35CB" w:rsidRPr="005014A9">
        <w:rPr>
          <w:rFonts w:cstheme="minorHAnsi"/>
        </w:rPr>
        <w:fldChar w:fldCharType="separate"/>
      </w:r>
      <w:r w:rsidR="007F1F8B">
        <w:rPr>
          <w:rFonts w:cstheme="minorHAnsi"/>
          <w:noProof/>
        </w:rPr>
        <w:t>67</w:t>
      </w:r>
      <w:r w:rsidR="00AF35CB" w:rsidRPr="005014A9">
        <w:rPr>
          <w:rFonts w:cstheme="minorHAnsi"/>
          <w:noProof/>
        </w:rPr>
        <w:fldChar w:fldCharType="end"/>
      </w:r>
      <w:r w:rsidRPr="005014A9">
        <w:rPr>
          <w:rFonts w:cstheme="minorHAnsi"/>
        </w:rPr>
        <w:t>: Community feedback on project design and recommendations</w:t>
      </w:r>
      <w:bookmarkEnd w:id="482"/>
      <w:bookmarkEnd w:id="483"/>
    </w:p>
    <w:p w14:paraId="1E6B02A7" w14:textId="77777777" w:rsidR="006D7E87" w:rsidRDefault="006D7E87" w:rsidP="4DAF6386">
      <w:pPr>
        <w:rPr>
          <w:rFonts w:eastAsia="Calibri Light" w:cstheme="minorHAnsi"/>
        </w:rPr>
      </w:pPr>
    </w:p>
    <w:p w14:paraId="231F1F63" w14:textId="77777777" w:rsidR="005B537B" w:rsidRDefault="005B537B" w:rsidP="4DAF6386">
      <w:pPr>
        <w:rPr>
          <w:rFonts w:eastAsia="Calibri Light" w:cstheme="minorHAnsi"/>
        </w:rPr>
      </w:pPr>
    </w:p>
    <w:p w14:paraId="3CDA4DC7" w14:textId="77777777" w:rsidR="005B537B" w:rsidRDefault="005B537B" w:rsidP="4DAF6386">
      <w:pPr>
        <w:rPr>
          <w:rFonts w:eastAsia="Calibri Light" w:cstheme="minorHAnsi"/>
        </w:rPr>
      </w:pPr>
    </w:p>
    <w:p w14:paraId="76078D53" w14:textId="77777777" w:rsidR="005B537B" w:rsidRPr="005014A9" w:rsidRDefault="005B537B" w:rsidP="4DAF6386">
      <w:pPr>
        <w:rPr>
          <w:rFonts w:eastAsia="Calibri Light" w:cstheme="minorHAnsi"/>
        </w:rPr>
      </w:pPr>
    </w:p>
    <w:p w14:paraId="42843775" w14:textId="09A623A7" w:rsidR="00943F9E" w:rsidRPr="005014A9" w:rsidRDefault="00943F9E" w:rsidP="127CAE1F">
      <w:pPr>
        <w:pStyle w:val="Heading1"/>
        <w:rPr>
          <w:rFonts w:cstheme="minorHAnsi"/>
          <w:lang w:val="en-GB"/>
        </w:rPr>
      </w:pPr>
      <w:bookmarkStart w:id="484" w:name="_Toc160101006"/>
      <w:r w:rsidRPr="005014A9">
        <w:rPr>
          <w:rFonts w:cstheme="minorHAnsi"/>
          <w:lang w:val="en-GB"/>
        </w:rPr>
        <w:t>References</w:t>
      </w:r>
      <w:bookmarkEnd w:id="484"/>
    </w:p>
    <w:p w14:paraId="0729B92C" w14:textId="77777777" w:rsidR="00EE2E51" w:rsidRPr="005014A9" w:rsidRDefault="00EE2E51" w:rsidP="00BA78E4">
      <w:pPr>
        <w:rPr>
          <w:rFonts w:cstheme="minorHAnsi"/>
          <w:lang w:val="en-GB"/>
        </w:rPr>
      </w:pPr>
    </w:p>
    <w:sdt>
      <w:sdtPr>
        <w:rPr>
          <w:sz w:val="16"/>
          <w:szCs w:val="16"/>
        </w:rPr>
        <w:tag w:val="MENDELEY_BIBLIOGRAPHY"/>
        <w:id w:val="-607427795"/>
        <w:placeholder>
          <w:docPart w:val="DefaultPlaceholder_-1854013440"/>
        </w:placeholder>
      </w:sdtPr>
      <w:sdtEndPr>
        <w:rPr>
          <w:rFonts w:eastAsia="Times New Roman"/>
        </w:rPr>
      </w:sdtEndPr>
      <w:sdtContent>
        <w:p w14:paraId="15149448" w14:textId="7402C437" w:rsidR="00D779B4" w:rsidRPr="005B537B" w:rsidRDefault="00D779B4" w:rsidP="0033138E">
          <w:pPr>
            <w:autoSpaceDE w:val="0"/>
            <w:autoSpaceDN w:val="0"/>
            <w:ind w:hanging="640"/>
            <w:divId w:val="1235240302"/>
            <w:rPr>
              <w:rFonts w:eastAsia="Times New Roman" w:cstheme="minorHAnsi"/>
              <w:sz w:val="16"/>
              <w:szCs w:val="16"/>
            </w:rPr>
          </w:pPr>
          <w:r w:rsidRPr="005B537B">
            <w:rPr>
              <w:rFonts w:eastAsia="Times New Roman" w:cstheme="minorHAnsi"/>
              <w:sz w:val="16"/>
              <w:szCs w:val="16"/>
            </w:rPr>
            <w:t>1.</w:t>
          </w:r>
          <w:r w:rsidRPr="005B537B">
            <w:rPr>
              <w:rFonts w:cstheme="minorHAnsi"/>
              <w:sz w:val="16"/>
              <w:szCs w:val="16"/>
            </w:rPr>
            <w:tab/>
          </w:r>
          <w:r w:rsidRPr="005B537B">
            <w:rPr>
              <w:rFonts w:eastAsia="Times New Roman" w:cstheme="minorHAnsi"/>
              <w:sz w:val="16"/>
              <w:szCs w:val="16"/>
            </w:rPr>
            <w:t>UCLouvain. EM-DAT, CRED Database. EM-DAT (2023).</w:t>
          </w:r>
        </w:p>
        <w:p w14:paraId="518954BD" w14:textId="535BD870" w:rsidR="00D779B4" w:rsidRPr="005B537B" w:rsidRDefault="00D779B4" w:rsidP="0033138E">
          <w:pPr>
            <w:autoSpaceDE w:val="0"/>
            <w:autoSpaceDN w:val="0"/>
            <w:ind w:hanging="640"/>
            <w:divId w:val="663706813"/>
            <w:rPr>
              <w:rFonts w:eastAsia="Times New Roman" w:cstheme="minorHAnsi"/>
              <w:sz w:val="16"/>
              <w:szCs w:val="16"/>
            </w:rPr>
          </w:pPr>
          <w:r w:rsidRPr="005B537B">
            <w:rPr>
              <w:rFonts w:eastAsia="Times New Roman" w:cstheme="minorHAnsi"/>
              <w:sz w:val="16"/>
              <w:szCs w:val="16"/>
            </w:rPr>
            <w:t>2.</w:t>
          </w:r>
          <w:r w:rsidRPr="005B537B">
            <w:rPr>
              <w:rFonts w:eastAsia="Times New Roman" w:cstheme="minorHAnsi"/>
              <w:sz w:val="16"/>
              <w:szCs w:val="16"/>
            </w:rPr>
            <w:tab/>
            <w:t>Mann, P. Overview of the tectonic history of northern Central America. Special Paper of the Geological Society of America vol. 428 1–19 Preprint at https://doi.org/10.1130/2007.2428(01) (2007).</w:t>
          </w:r>
        </w:p>
        <w:p w14:paraId="1C84B48C" w14:textId="790D3086" w:rsidR="00D779B4" w:rsidRPr="005B537B" w:rsidRDefault="00D779B4" w:rsidP="0033138E">
          <w:pPr>
            <w:autoSpaceDE w:val="0"/>
            <w:autoSpaceDN w:val="0"/>
            <w:ind w:hanging="640"/>
            <w:divId w:val="1823888859"/>
            <w:rPr>
              <w:rFonts w:eastAsia="Times New Roman" w:cstheme="minorHAnsi"/>
              <w:sz w:val="16"/>
              <w:szCs w:val="16"/>
            </w:rPr>
          </w:pPr>
          <w:r w:rsidRPr="005B537B">
            <w:rPr>
              <w:rFonts w:eastAsia="Times New Roman" w:cstheme="minorHAnsi"/>
              <w:sz w:val="16"/>
              <w:szCs w:val="16"/>
            </w:rPr>
            <w:t>3.</w:t>
          </w:r>
          <w:r w:rsidRPr="005B537B">
            <w:rPr>
              <w:rFonts w:eastAsia="Times New Roman" w:cstheme="minorHAnsi"/>
              <w:sz w:val="16"/>
              <w:szCs w:val="16"/>
            </w:rPr>
            <w:tab/>
            <w:t>Miller, T. E. &amp; -Geologic, H. Controls on Karst and Cave Development in Belize. • Journal of Cave and Karst Studies vol. 58 (1996).</w:t>
          </w:r>
        </w:p>
        <w:p w14:paraId="2A0F2931" w14:textId="6A40D38D" w:rsidR="00D779B4" w:rsidRPr="005B537B" w:rsidRDefault="00D779B4" w:rsidP="0033138E">
          <w:pPr>
            <w:autoSpaceDE w:val="0"/>
            <w:autoSpaceDN w:val="0"/>
            <w:ind w:hanging="640"/>
            <w:divId w:val="1347899472"/>
            <w:rPr>
              <w:rFonts w:eastAsia="Times New Roman" w:cstheme="minorHAnsi"/>
              <w:sz w:val="16"/>
              <w:szCs w:val="16"/>
            </w:rPr>
          </w:pPr>
          <w:r w:rsidRPr="005B537B">
            <w:rPr>
              <w:rFonts w:eastAsia="Times New Roman" w:cstheme="minorHAnsi"/>
              <w:sz w:val="16"/>
              <w:szCs w:val="16"/>
              <w:lang w:val="en-BZ"/>
            </w:rPr>
            <w:t>4.</w:t>
          </w:r>
          <w:r w:rsidRPr="005B537B">
            <w:rPr>
              <w:rFonts w:eastAsia="Times New Roman" w:cstheme="minorHAnsi"/>
              <w:sz w:val="16"/>
              <w:szCs w:val="16"/>
              <w:lang w:val="en-BZ"/>
            </w:rPr>
            <w:tab/>
            <w:t xml:space="preserve">Martín-Arias, V. et al. </w:t>
          </w:r>
          <w:r w:rsidRPr="005B537B">
            <w:rPr>
              <w:rFonts w:eastAsia="Times New Roman" w:cstheme="minorHAnsi"/>
              <w:sz w:val="16"/>
              <w:szCs w:val="16"/>
            </w:rPr>
            <w:t>Modeled Impacts of LULC and Climate Change Predictions on the Hydrologic Regime in Belize. Front Environ Sci 10, (2022).</w:t>
          </w:r>
        </w:p>
        <w:p w14:paraId="22ABF779" w14:textId="373325CF" w:rsidR="00D779B4" w:rsidRPr="005B537B" w:rsidRDefault="00D779B4" w:rsidP="0033138E">
          <w:pPr>
            <w:autoSpaceDE w:val="0"/>
            <w:autoSpaceDN w:val="0"/>
            <w:ind w:hanging="640"/>
            <w:divId w:val="607271758"/>
            <w:rPr>
              <w:rFonts w:eastAsia="Times New Roman" w:cstheme="minorHAnsi"/>
              <w:sz w:val="16"/>
              <w:szCs w:val="16"/>
            </w:rPr>
          </w:pPr>
          <w:r w:rsidRPr="005B537B">
            <w:rPr>
              <w:rFonts w:eastAsia="Times New Roman" w:cstheme="minorHAnsi"/>
              <w:sz w:val="16"/>
              <w:szCs w:val="16"/>
            </w:rPr>
            <w:t>5.</w:t>
          </w:r>
          <w:r w:rsidRPr="005B537B">
            <w:rPr>
              <w:rFonts w:eastAsia="Times New Roman" w:cstheme="minorHAnsi"/>
              <w:sz w:val="16"/>
              <w:szCs w:val="16"/>
            </w:rPr>
            <w:tab/>
            <w:t>World Bank, I. C. for T. A. (CIAT). Climate-Smart Agriculture in Belize, CSA Country Profiles for Latin America and the Caribbean Series. (2018).</w:t>
          </w:r>
        </w:p>
        <w:p w14:paraId="3A41990D" w14:textId="0320CEBF" w:rsidR="00D779B4" w:rsidRPr="005B537B" w:rsidRDefault="00D779B4" w:rsidP="0033138E">
          <w:pPr>
            <w:autoSpaceDE w:val="0"/>
            <w:autoSpaceDN w:val="0"/>
            <w:ind w:hanging="640"/>
            <w:divId w:val="916666654"/>
            <w:rPr>
              <w:rFonts w:eastAsia="Times New Roman" w:cstheme="minorHAnsi"/>
              <w:sz w:val="16"/>
              <w:szCs w:val="16"/>
            </w:rPr>
          </w:pPr>
          <w:r w:rsidRPr="005B537B">
            <w:rPr>
              <w:rFonts w:eastAsia="Times New Roman" w:cstheme="minorHAnsi"/>
              <w:sz w:val="16"/>
              <w:szCs w:val="16"/>
            </w:rPr>
            <w:t>6.</w:t>
          </w:r>
          <w:r w:rsidRPr="005B537B">
            <w:rPr>
              <w:rFonts w:eastAsia="Times New Roman" w:cstheme="minorHAnsi"/>
              <w:sz w:val="16"/>
              <w:szCs w:val="16"/>
            </w:rPr>
            <w:tab/>
            <w:t xml:space="preserve">Karla Juliana Rodríguez-Robayo, M. E. M.-L. A. M.-V. L. J. What do we talk </w:t>
          </w:r>
          <w:r w:rsidR="71A15FE7" w:rsidRPr="005B537B">
            <w:rPr>
              <w:rFonts w:eastAsia="Times New Roman" w:cstheme="minorHAnsi"/>
              <w:sz w:val="16"/>
              <w:szCs w:val="16"/>
            </w:rPr>
            <w:t>about</w:t>
          </w:r>
          <w:r w:rsidRPr="005B537B">
            <w:rPr>
              <w:rFonts w:eastAsia="Times New Roman" w:cstheme="minorHAnsi"/>
              <w:sz w:val="16"/>
              <w:szCs w:val="16"/>
            </w:rPr>
            <w:t xml:space="preserve"> when we talk about milpa? A conceptual approach to the significance, topics of research and impacts of the maya milpa system. J Rural Stud 77, 47–54 (2020).</w:t>
          </w:r>
        </w:p>
        <w:p w14:paraId="01995521" w14:textId="59DAFEBC" w:rsidR="00D779B4" w:rsidRPr="005B537B" w:rsidRDefault="00D779B4" w:rsidP="0033138E">
          <w:pPr>
            <w:autoSpaceDE w:val="0"/>
            <w:autoSpaceDN w:val="0"/>
            <w:ind w:hanging="640"/>
            <w:divId w:val="1466266564"/>
            <w:rPr>
              <w:rFonts w:eastAsia="Times New Roman" w:cstheme="minorHAnsi"/>
              <w:sz w:val="16"/>
              <w:szCs w:val="16"/>
            </w:rPr>
          </w:pPr>
          <w:r w:rsidRPr="005B6F3B">
            <w:rPr>
              <w:rFonts w:eastAsia="Times New Roman" w:cstheme="minorHAnsi"/>
              <w:sz w:val="16"/>
              <w:szCs w:val="16"/>
              <w:lang w:val="en-BZ"/>
            </w:rPr>
            <w:t>7.</w:t>
          </w:r>
          <w:r w:rsidRPr="005B6F3B">
            <w:rPr>
              <w:rFonts w:eastAsia="Times New Roman" w:cstheme="minorHAnsi"/>
              <w:sz w:val="16"/>
              <w:szCs w:val="16"/>
              <w:lang w:val="en-BZ"/>
            </w:rPr>
            <w:tab/>
            <w:t xml:space="preserve">Bonmatin, J. M. et al. </w:t>
          </w:r>
          <w:r w:rsidRPr="005B537B">
            <w:rPr>
              <w:rFonts w:eastAsia="Times New Roman" w:cstheme="minorHAnsi"/>
              <w:sz w:val="16"/>
              <w:szCs w:val="16"/>
            </w:rPr>
            <w:t>A survey and risk assessment of neonicotinoids in water, soil and sediments of Belize. Environmental Pollution 249, 949–958 (2019).</w:t>
          </w:r>
        </w:p>
        <w:p w14:paraId="72637873" w14:textId="76BB1790" w:rsidR="00D779B4" w:rsidRPr="005B537B" w:rsidRDefault="00D779B4" w:rsidP="0033138E">
          <w:pPr>
            <w:autoSpaceDE w:val="0"/>
            <w:autoSpaceDN w:val="0"/>
            <w:ind w:hanging="640"/>
            <w:divId w:val="1123843577"/>
            <w:rPr>
              <w:rFonts w:eastAsia="Times New Roman" w:cstheme="minorHAnsi"/>
              <w:sz w:val="16"/>
              <w:szCs w:val="16"/>
            </w:rPr>
          </w:pPr>
          <w:r w:rsidRPr="005B537B">
            <w:rPr>
              <w:rFonts w:eastAsia="Times New Roman" w:cstheme="minorHAnsi"/>
              <w:sz w:val="16"/>
              <w:szCs w:val="16"/>
            </w:rPr>
            <w:t>8.</w:t>
          </w:r>
          <w:r w:rsidRPr="005B537B">
            <w:rPr>
              <w:rFonts w:eastAsia="Times New Roman" w:cstheme="minorHAnsi"/>
              <w:sz w:val="16"/>
              <w:szCs w:val="16"/>
            </w:rPr>
            <w:tab/>
            <w:t>International Fund for Agricultural Development (IFAD). Belize Country Strategy Note. (2021).</w:t>
          </w:r>
        </w:p>
        <w:p w14:paraId="6D10CD16" w14:textId="6558B37F" w:rsidR="00D779B4" w:rsidRPr="005B537B" w:rsidRDefault="00D779B4" w:rsidP="0033138E">
          <w:pPr>
            <w:autoSpaceDE w:val="0"/>
            <w:autoSpaceDN w:val="0"/>
            <w:ind w:hanging="640"/>
            <w:divId w:val="1620914648"/>
            <w:rPr>
              <w:rFonts w:eastAsia="Times New Roman" w:cstheme="minorHAnsi"/>
              <w:sz w:val="16"/>
              <w:szCs w:val="16"/>
            </w:rPr>
          </w:pPr>
          <w:r w:rsidRPr="005B537B">
            <w:rPr>
              <w:rFonts w:eastAsia="Times New Roman" w:cstheme="minorHAnsi"/>
              <w:sz w:val="16"/>
              <w:szCs w:val="16"/>
            </w:rPr>
            <w:t>9.</w:t>
          </w:r>
          <w:r w:rsidRPr="005B537B">
            <w:rPr>
              <w:rFonts w:eastAsia="Times New Roman" w:cstheme="minorHAnsi"/>
              <w:sz w:val="16"/>
              <w:szCs w:val="16"/>
            </w:rPr>
            <w:tab/>
            <w:t>Huggins, T., Baksh, R. &amp; Associates, C. D. B. Caribbean Development Bank - Country Gender Assessment: Belize. (2016).</w:t>
          </w:r>
        </w:p>
        <w:p w14:paraId="3898AD5E" w14:textId="605A01FC" w:rsidR="00D779B4" w:rsidRPr="005B537B" w:rsidRDefault="00D779B4" w:rsidP="0033138E">
          <w:pPr>
            <w:autoSpaceDE w:val="0"/>
            <w:autoSpaceDN w:val="0"/>
            <w:ind w:hanging="640"/>
            <w:divId w:val="1009526703"/>
            <w:rPr>
              <w:rFonts w:eastAsia="Times New Roman" w:cstheme="minorHAnsi"/>
              <w:sz w:val="16"/>
              <w:szCs w:val="16"/>
            </w:rPr>
          </w:pPr>
          <w:r w:rsidRPr="005B537B">
            <w:rPr>
              <w:rFonts w:eastAsia="Times New Roman" w:cstheme="minorHAnsi"/>
              <w:sz w:val="16"/>
              <w:szCs w:val="16"/>
            </w:rPr>
            <w:t>10.</w:t>
          </w:r>
          <w:r w:rsidRPr="005B537B">
            <w:rPr>
              <w:rFonts w:eastAsia="Times New Roman" w:cstheme="minorHAnsi"/>
              <w:sz w:val="16"/>
              <w:szCs w:val="16"/>
            </w:rPr>
            <w:tab/>
            <w:t>Richardson, R. B. Belize and Climate Change: The Costs of Inaction 2009 Human Development Issues Paper United Nations Development Programme.</w:t>
          </w:r>
        </w:p>
        <w:p w14:paraId="543FCA09" w14:textId="17B535F6" w:rsidR="00D779B4" w:rsidRPr="005B537B" w:rsidRDefault="00D779B4" w:rsidP="0033138E">
          <w:pPr>
            <w:autoSpaceDE w:val="0"/>
            <w:autoSpaceDN w:val="0"/>
            <w:ind w:hanging="640"/>
            <w:divId w:val="1864858571"/>
            <w:rPr>
              <w:rFonts w:eastAsia="Times New Roman" w:cstheme="minorHAnsi"/>
              <w:sz w:val="16"/>
              <w:szCs w:val="16"/>
            </w:rPr>
          </w:pPr>
          <w:r w:rsidRPr="005B537B">
            <w:rPr>
              <w:rFonts w:eastAsia="Times New Roman" w:cstheme="minorHAnsi"/>
              <w:sz w:val="16"/>
              <w:szCs w:val="16"/>
            </w:rPr>
            <w:t>11.</w:t>
          </w:r>
          <w:r w:rsidRPr="005B537B">
            <w:rPr>
              <w:rFonts w:eastAsia="Times New Roman" w:cstheme="minorHAnsi"/>
              <w:sz w:val="16"/>
              <w:szCs w:val="16"/>
            </w:rPr>
            <w:tab/>
            <w:t>WWF Germany. WWF Water Filter Risk Country Indicators - Belize. https://wateractionhubfrontdoor-d6dwaqhbgwebcfg2.z01.azurefd.net/media/files/2020/08/18/Country_Profile_22.pdf (2020).</w:t>
          </w:r>
        </w:p>
        <w:p w14:paraId="2E36A1C6" w14:textId="2457FB37" w:rsidR="00D779B4" w:rsidRPr="005B537B" w:rsidRDefault="00D779B4" w:rsidP="0033138E">
          <w:pPr>
            <w:autoSpaceDE w:val="0"/>
            <w:autoSpaceDN w:val="0"/>
            <w:ind w:hanging="640"/>
            <w:divId w:val="966739692"/>
            <w:rPr>
              <w:rFonts w:eastAsia="Times New Roman" w:cstheme="minorHAnsi"/>
              <w:sz w:val="16"/>
              <w:szCs w:val="16"/>
            </w:rPr>
          </w:pPr>
          <w:r w:rsidRPr="005B537B">
            <w:rPr>
              <w:rFonts w:eastAsia="Times New Roman" w:cstheme="minorHAnsi"/>
              <w:sz w:val="16"/>
              <w:szCs w:val="16"/>
            </w:rPr>
            <w:t>12.</w:t>
          </w:r>
          <w:r w:rsidRPr="005B537B">
            <w:rPr>
              <w:rFonts w:eastAsia="Times New Roman" w:cstheme="minorHAnsi"/>
              <w:sz w:val="16"/>
              <w:szCs w:val="16"/>
            </w:rPr>
            <w:tab/>
            <w:t>Ministry of Rural Transformation, C. D. L. and L. Government. Annual Technical Report. (2021).</w:t>
          </w:r>
        </w:p>
        <w:p w14:paraId="00E8EEFE" w14:textId="75DC8582" w:rsidR="00D779B4" w:rsidRPr="005B537B" w:rsidRDefault="00D779B4" w:rsidP="0033138E">
          <w:pPr>
            <w:autoSpaceDE w:val="0"/>
            <w:autoSpaceDN w:val="0"/>
            <w:ind w:hanging="640"/>
            <w:divId w:val="1907257362"/>
            <w:rPr>
              <w:rFonts w:eastAsia="Times New Roman" w:cstheme="minorHAnsi"/>
              <w:sz w:val="16"/>
              <w:szCs w:val="16"/>
            </w:rPr>
          </w:pPr>
          <w:r w:rsidRPr="005B537B">
            <w:rPr>
              <w:rFonts w:eastAsia="Times New Roman" w:cstheme="minorHAnsi"/>
              <w:sz w:val="16"/>
              <w:szCs w:val="16"/>
            </w:rPr>
            <w:t>13.</w:t>
          </w:r>
          <w:r w:rsidRPr="005B537B">
            <w:rPr>
              <w:rFonts w:eastAsia="Times New Roman" w:cstheme="minorHAnsi"/>
              <w:sz w:val="16"/>
              <w:szCs w:val="16"/>
            </w:rPr>
            <w:tab/>
            <w:t>Geomedia. Assessment of Groundwater Resources in the Southern Coastal Water Province of Belize Referred to as Savannah Groundwater Province Final Report Volume A. www.geomedia.cz (2014).</w:t>
          </w:r>
        </w:p>
        <w:p w14:paraId="03253362" w14:textId="5334C587" w:rsidR="00D779B4" w:rsidRPr="005B537B" w:rsidRDefault="00D779B4" w:rsidP="0033138E">
          <w:pPr>
            <w:autoSpaceDE w:val="0"/>
            <w:autoSpaceDN w:val="0"/>
            <w:ind w:hanging="640"/>
            <w:divId w:val="320617095"/>
            <w:rPr>
              <w:rFonts w:eastAsia="Times New Roman" w:cstheme="minorHAnsi"/>
              <w:sz w:val="16"/>
              <w:szCs w:val="16"/>
            </w:rPr>
          </w:pPr>
          <w:r w:rsidRPr="005B537B">
            <w:rPr>
              <w:rFonts w:eastAsia="Times New Roman" w:cstheme="minorHAnsi"/>
              <w:sz w:val="16"/>
              <w:szCs w:val="16"/>
            </w:rPr>
            <w:t>14.</w:t>
          </w:r>
          <w:r w:rsidRPr="005B537B">
            <w:rPr>
              <w:rFonts w:eastAsia="Times New Roman" w:cstheme="minorHAnsi"/>
              <w:sz w:val="16"/>
              <w:szCs w:val="16"/>
            </w:rPr>
            <w:tab/>
            <w:t>Ake, J., Waight, K., Romero, J. &amp; Thiagarajan, T. A Study of a Rudimentary Potable Water System in a Rural Community. J Water Resour Prot 07, 449–455 (2015).</w:t>
          </w:r>
        </w:p>
        <w:p w14:paraId="4530F76A" w14:textId="7244C87A" w:rsidR="00D779B4" w:rsidRPr="005B537B" w:rsidRDefault="00D779B4" w:rsidP="0033138E">
          <w:pPr>
            <w:autoSpaceDE w:val="0"/>
            <w:autoSpaceDN w:val="0"/>
            <w:ind w:hanging="640"/>
            <w:divId w:val="1470510802"/>
            <w:rPr>
              <w:rFonts w:eastAsia="Times New Roman" w:cstheme="minorHAnsi"/>
              <w:sz w:val="16"/>
              <w:szCs w:val="16"/>
            </w:rPr>
          </w:pPr>
          <w:r w:rsidRPr="005B537B">
            <w:rPr>
              <w:rFonts w:eastAsia="Times New Roman" w:cstheme="minorHAnsi"/>
              <w:sz w:val="16"/>
              <w:szCs w:val="16"/>
            </w:rPr>
            <w:t>15.</w:t>
          </w:r>
          <w:r w:rsidRPr="005B537B">
            <w:rPr>
              <w:rFonts w:eastAsia="Times New Roman" w:cstheme="minorHAnsi"/>
              <w:sz w:val="16"/>
              <w:szCs w:val="16"/>
            </w:rPr>
            <w:tab/>
            <w:t>Waight, K., Ake, J., Romero, J. &amp; Thiagarajan, T. A Preliminary Study of Water Quality in Rural Belize. J Microbiol Res (Rosemead, Calif) 2015, 41–45 (2015).</w:t>
          </w:r>
        </w:p>
        <w:p w14:paraId="0290876C" w14:textId="06DB5AF1" w:rsidR="00D779B4" w:rsidRPr="005B537B" w:rsidRDefault="00D779B4" w:rsidP="0033138E">
          <w:pPr>
            <w:autoSpaceDE w:val="0"/>
            <w:autoSpaceDN w:val="0"/>
            <w:ind w:hanging="640"/>
            <w:divId w:val="485127721"/>
            <w:rPr>
              <w:rFonts w:eastAsia="Times New Roman" w:cstheme="minorHAnsi"/>
              <w:sz w:val="16"/>
              <w:szCs w:val="16"/>
            </w:rPr>
          </w:pPr>
          <w:r w:rsidRPr="005B537B">
            <w:rPr>
              <w:rFonts w:eastAsia="Times New Roman" w:cstheme="minorHAnsi"/>
              <w:sz w:val="16"/>
              <w:szCs w:val="16"/>
            </w:rPr>
            <w:t>16.</w:t>
          </w:r>
          <w:r w:rsidRPr="005B537B">
            <w:rPr>
              <w:rFonts w:eastAsia="Times New Roman" w:cstheme="minorHAnsi"/>
              <w:sz w:val="16"/>
              <w:szCs w:val="16"/>
            </w:rPr>
            <w:tab/>
            <w:t>Statistical Institute of Belize. 2010 Census of Population and Housing. www.statisticsbelize.org.bz (2013).</w:t>
          </w:r>
        </w:p>
        <w:p w14:paraId="7DA7E04B" w14:textId="6BC129EF" w:rsidR="00D779B4" w:rsidRPr="005B537B" w:rsidRDefault="00D779B4" w:rsidP="0033138E">
          <w:pPr>
            <w:autoSpaceDE w:val="0"/>
            <w:autoSpaceDN w:val="0"/>
            <w:ind w:hanging="640"/>
            <w:divId w:val="575166479"/>
            <w:rPr>
              <w:rFonts w:eastAsia="Times New Roman" w:cstheme="minorHAnsi"/>
              <w:sz w:val="16"/>
              <w:szCs w:val="16"/>
            </w:rPr>
          </w:pPr>
          <w:r w:rsidRPr="005B537B">
            <w:rPr>
              <w:rFonts w:eastAsia="Times New Roman" w:cstheme="minorHAnsi"/>
              <w:sz w:val="16"/>
              <w:szCs w:val="16"/>
            </w:rPr>
            <w:t>17.</w:t>
          </w:r>
          <w:r w:rsidRPr="005B537B">
            <w:rPr>
              <w:rFonts w:eastAsia="Times New Roman" w:cstheme="minorHAnsi"/>
              <w:sz w:val="16"/>
              <w:szCs w:val="16"/>
            </w:rPr>
            <w:tab/>
            <w:t>Statistical Institute of Belize. Belize Multidimensional Poverty Index - 2021. (2023).</w:t>
          </w:r>
        </w:p>
        <w:p w14:paraId="2C54A7F1" w14:textId="4E613821" w:rsidR="00D779B4" w:rsidRPr="005B537B" w:rsidRDefault="00D779B4" w:rsidP="0033138E">
          <w:pPr>
            <w:autoSpaceDE w:val="0"/>
            <w:autoSpaceDN w:val="0"/>
            <w:ind w:hanging="640"/>
            <w:divId w:val="1393698470"/>
            <w:rPr>
              <w:rFonts w:eastAsia="Times New Roman" w:cstheme="minorHAnsi"/>
              <w:sz w:val="16"/>
              <w:szCs w:val="16"/>
            </w:rPr>
          </w:pPr>
          <w:r w:rsidRPr="005B537B">
            <w:rPr>
              <w:rFonts w:eastAsia="Times New Roman" w:cstheme="minorHAnsi"/>
              <w:sz w:val="16"/>
              <w:szCs w:val="16"/>
            </w:rPr>
            <w:t>18.</w:t>
          </w:r>
          <w:r w:rsidRPr="005B537B">
            <w:rPr>
              <w:rFonts w:eastAsia="Times New Roman" w:cstheme="minorHAnsi"/>
              <w:sz w:val="16"/>
              <w:szCs w:val="16"/>
            </w:rPr>
            <w:tab/>
            <w:t>UNDP. MDG Accelerator Framework Belize - Water and Sanitation. http://www.undp.org.bz (2011).</w:t>
          </w:r>
        </w:p>
        <w:p w14:paraId="46BB9B59" w14:textId="66FCEB4D" w:rsidR="00D779B4" w:rsidRPr="005B537B" w:rsidRDefault="00D779B4" w:rsidP="0033138E">
          <w:pPr>
            <w:autoSpaceDE w:val="0"/>
            <w:autoSpaceDN w:val="0"/>
            <w:ind w:hanging="640"/>
            <w:divId w:val="902718863"/>
            <w:rPr>
              <w:rFonts w:eastAsia="Times New Roman" w:cstheme="minorHAnsi"/>
              <w:sz w:val="16"/>
              <w:szCs w:val="16"/>
            </w:rPr>
          </w:pPr>
          <w:r w:rsidRPr="005B537B">
            <w:rPr>
              <w:rFonts w:eastAsia="Times New Roman" w:cstheme="minorHAnsi"/>
              <w:sz w:val="16"/>
              <w:szCs w:val="16"/>
            </w:rPr>
            <w:t>19.</w:t>
          </w:r>
          <w:r w:rsidRPr="005B537B">
            <w:rPr>
              <w:rFonts w:eastAsia="Times New Roman" w:cstheme="minorHAnsi"/>
              <w:sz w:val="16"/>
              <w:szCs w:val="16"/>
            </w:rPr>
            <w:tab/>
            <w:t>Dachary, A. C. The Mexico-Belize Border. The Americas: World Boundaries Volume 4 (2002).</w:t>
          </w:r>
        </w:p>
        <w:p w14:paraId="26437429" w14:textId="702607B5" w:rsidR="00D779B4" w:rsidRPr="005B537B" w:rsidRDefault="00D779B4" w:rsidP="0033138E">
          <w:pPr>
            <w:autoSpaceDE w:val="0"/>
            <w:autoSpaceDN w:val="0"/>
            <w:ind w:hanging="640"/>
            <w:divId w:val="1085414498"/>
            <w:rPr>
              <w:rFonts w:eastAsia="Times New Roman" w:cstheme="minorHAnsi"/>
              <w:sz w:val="16"/>
              <w:szCs w:val="16"/>
            </w:rPr>
          </w:pPr>
          <w:r w:rsidRPr="005B537B">
            <w:rPr>
              <w:rFonts w:eastAsia="Times New Roman" w:cstheme="minorHAnsi"/>
              <w:sz w:val="16"/>
              <w:szCs w:val="16"/>
            </w:rPr>
            <w:t>20.</w:t>
          </w:r>
          <w:r w:rsidRPr="005B537B">
            <w:rPr>
              <w:rFonts w:eastAsia="Times New Roman" w:cstheme="minorHAnsi"/>
              <w:sz w:val="16"/>
              <w:szCs w:val="16"/>
            </w:rPr>
            <w:tab/>
            <w:t>Williams, A. N. Land in the Caribbean: Issues of Policy, Administration, and Management in the English-Speaking Caribbean. www.terrainstitute.org (2003).</w:t>
          </w:r>
        </w:p>
        <w:p w14:paraId="7AA3A961" w14:textId="7CCC7A15" w:rsidR="00D779B4" w:rsidRPr="005B537B" w:rsidRDefault="00D779B4" w:rsidP="0033138E">
          <w:pPr>
            <w:autoSpaceDE w:val="0"/>
            <w:autoSpaceDN w:val="0"/>
            <w:ind w:hanging="640"/>
            <w:divId w:val="1959752308"/>
            <w:rPr>
              <w:rFonts w:eastAsia="Times New Roman" w:cstheme="minorHAnsi"/>
              <w:sz w:val="16"/>
              <w:szCs w:val="16"/>
            </w:rPr>
          </w:pPr>
          <w:r w:rsidRPr="005B537B">
            <w:rPr>
              <w:rFonts w:eastAsia="Times New Roman" w:cstheme="minorHAnsi"/>
              <w:sz w:val="16"/>
              <w:szCs w:val="16"/>
            </w:rPr>
            <w:t>21.</w:t>
          </w:r>
          <w:r w:rsidRPr="005B537B">
            <w:rPr>
              <w:rFonts w:eastAsia="Times New Roman" w:cstheme="minorHAnsi"/>
              <w:sz w:val="16"/>
              <w:szCs w:val="16"/>
            </w:rPr>
            <w:tab/>
            <w:t>Vasquez, A. A., Trejo-Martinez, J. &amp; Ram, J. L. Diversity and parasitic load of freshwater fish of the Shipstern Peninsula, Sarteneja, Corozal District, Belize, Central America from recent collections and historical archives. (2022) doi:10.20944/preprints</w:t>
          </w:r>
          <w:r w:rsidR="2F08F805" w:rsidRPr="005B537B">
            <w:rPr>
              <w:rFonts w:eastAsia="Times New Roman" w:cstheme="minorHAnsi"/>
              <w:sz w:val="16"/>
              <w:szCs w:val="16"/>
            </w:rPr>
            <w:t>202212. 0133.</w:t>
          </w:r>
          <w:r w:rsidRPr="005B537B">
            <w:rPr>
              <w:rFonts w:eastAsia="Times New Roman" w:cstheme="minorHAnsi"/>
              <w:sz w:val="16"/>
              <w:szCs w:val="16"/>
            </w:rPr>
            <w:t>v1.</w:t>
          </w:r>
        </w:p>
        <w:p w14:paraId="73A5D629" w14:textId="4A5D45B7" w:rsidR="00D779B4" w:rsidRPr="005B537B" w:rsidRDefault="00D779B4" w:rsidP="0033138E">
          <w:pPr>
            <w:autoSpaceDE w:val="0"/>
            <w:autoSpaceDN w:val="0"/>
            <w:ind w:hanging="640"/>
            <w:divId w:val="2103791282"/>
            <w:rPr>
              <w:rFonts w:eastAsia="Times New Roman" w:cstheme="minorHAnsi"/>
              <w:sz w:val="16"/>
              <w:szCs w:val="16"/>
            </w:rPr>
          </w:pPr>
          <w:r w:rsidRPr="005B537B">
            <w:rPr>
              <w:rFonts w:eastAsia="Times New Roman" w:cstheme="minorHAnsi"/>
              <w:sz w:val="16"/>
              <w:szCs w:val="16"/>
            </w:rPr>
            <w:t>22.</w:t>
          </w:r>
          <w:r w:rsidRPr="005B537B">
            <w:rPr>
              <w:rFonts w:eastAsia="Times New Roman" w:cstheme="minorHAnsi"/>
              <w:sz w:val="16"/>
              <w:szCs w:val="16"/>
            </w:rPr>
            <w:tab/>
            <w:t>Barnes, E. Mangroves as a Solution to the Climate Crisis. WWF https://www.worldwildlife.org/stories/mangroves-as-a-solution-to-the-climate-crisis#:~:text=One%20of%20mangroves%27%20biggest%20strengths,and%20the%20carbon—in%20place (2002).</w:t>
          </w:r>
        </w:p>
        <w:p w14:paraId="3C15E0B3" w14:textId="737C0440" w:rsidR="00D779B4" w:rsidRPr="005B537B" w:rsidRDefault="00D779B4" w:rsidP="0033138E">
          <w:pPr>
            <w:autoSpaceDE w:val="0"/>
            <w:autoSpaceDN w:val="0"/>
            <w:ind w:hanging="640"/>
            <w:divId w:val="664674560"/>
            <w:rPr>
              <w:rFonts w:eastAsia="Times New Roman" w:cstheme="minorHAnsi"/>
              <w:sz w:val="16"/>
              <w:szCs w:val="16"/>
            </w:rPr>
          </w:pPr>
          <w:r w:rsidRPr="005B537B">
            <w:rPr>
              <w:rFonts w:eastAsia="Times New Roman" w:cstheme="minorHAnsi"/>
              <w:sz w:val="16"/>
              <w:szCs w:val="16"/>
            </w:rPr>
            <w:t>23.</w:t>
          </w:r>
          <w:r w:rsidRPr="005B537B">
            <w:rPr>
              <w:rFonts w:eastAsia="Times New Roman" w:cstheme="minorHAnsi"/>
              <w:sz w:val="16"/>
              <w:szCs w:val="16"/>
            </w:rPr>
            <w:tab/>
            <w:t>MAR2R (WWF-GEF). Comprehensive and Integrated Watershed Management Plan to Restore and Protect the New River Watershed. https://www.sica.int/documentos/comprehensive-and-integrated-watershed-management-plan-to-restore-and-protect-the-new-river-watershed_1_132273.html (2023).</w:t>
          </w:r>
        </w:p>
        <w:p w14:paraId="7B9B3372" w14:textId="1F6E6011" w:rsidR="00D779B4" w:rsidRPr="005B537B" w:rsidRDefault="00D779B4" w:rsidP="0033138E">
          <w:pPr>
            <w:autoSpaceDE w:val="0"/>
            <w:autoSpaceDN w:val="0"/>
            <w:ind w:hanging="640"/>
            <w:divId w:val="509880419"/>
            <w:rPr>
              <w:rFonts w:eastAsia="Times New Roman" w:cstheme="minorHAnsi"/>
              <w:sz w:val="16"/>
              <w:szCs w:val="16"/>
            </w:rPr>
          </w:pPr>
          <w:r w:rsidRPr="005B537B">
            <w:rPr>
              <w:rFonts w:eastAsia="Times New Roman" w:cstheme="minorHAnsi"/>
              <w:sz w:val="16"/>
              <w:szCs w:val="16"/>
            </w:rPr>
            <w:t>24.</w:t>
          </w:r>
          <w:r w:rsidRPr="005B537B">
            <w:rPr>
              <w:rFonts w:eastAsia="Times New Roman" w:cstheme="minorHAnsi"/>
              <w:sz w:val="16"/>
              <w:szCs w:val="16"/>
            </w:rPr>
            <w:tab/>
            <w:t>Lohberger, S., Atwood, E. C., Cornish, N., Mott, C. &amp; Siegert, F. Second Measurement of Seagrass and Mangrove Area Cover in the Five Marine and Coastal Priority Protected Areas of Phase II of the MAR Fund Project Manatee Sanctuary State Reserve Bahía de Chetumal, Mexico. www.rssgmbh.de.</w:t>
          </w:r>
        </w:p>
        <w:p w14:paraId="0C119EF1" w14:textId="0BAEFB26" w:rsidR="00D779B4" w:rsidRPr="005B537B" w:rsidRDefault="00D779B4" w:rsidP="0033138E">
          <w:pPr>
            <w:autoSpaceDE w:val="0"/>
            <w:autoSpaceDN w:val="0"/>
            <w:ind w:hanging="640"/>
            <w:divId w:val="2118716603"/>
            <w:rPr>
              <w:rFonts w:eastAsia="Times New Roman" w:cstheme="minorHAnsi"/>
              <w:sz w:val="16"/>
              <w:szCs w:val="16"/>
            </w:rPr>
          </w:pPr>
          <w:r w:rsidRPr="005B537B">
            <w:rPr>
              <w:rFonts w:eastAsia="Times New Roman" w:cstheme="minorHAnsi"/>
              <w:sz w:val="16"/>
              <w:szCs w:val="16"/>
            </w:rPr>
            <w:t>25.</w:t>
          </w:r>
          <w:r w:rsidRPr="005B537B">
            <w:rPr>
              <w:rFonts w:eastAsia="Times New Roman" w:cstheme="minorHAnsi"/>
              <w:sz w:val="16"/>
              <w:szCs w:val="16"/>
            </w:rPr>
            <w:tab/>
            <w:t>Meerman, J. Forest Cover and Change in Corozal District (2005-2011-2015). Belize Tropical Forest Studies (2015).</w:t>
          </w:r>
        </w:p>
        <w:p w14:paraId="1B0B4737" w14:textId="29C4C8AB" w:rsidR="00D779B4" w:rsidRPr="005B537B" w:rsidRDefault="00D779B4" w:rsidP="0033138E">
          <w:pPr>
            <w:autoSpaceDE w:val="0"/>
            <w:autoSpaceDN w:val="0"/>
            <w:ind w:hanging="640"/>
            <w:divId w:val="3169190"/>
            <w:rPr>
              <w:rFonts w:eastAsia="Times New Roman" w:cstheme="minorHAnsi"/>
              <w:sz w:val="16"/>
              <w:szCs w:val="16"/>
            </w:rPr>
          </w:pPr>
          <w:r w:rsidRPr="005B537B">
            <w:rPr>
              <w:rFonts w:eastAsia="Times New Roman" w:cstheme="minorHAnsi"/>
              <w:sz w:val="16"/>
              <w:szCs w:val="16"/>
            </w:rPr>
            <w:t>26.</w:t>
          </w:r>
          <w:r w:rsidRPr="005B537B">
            <w:rPr>
              <w:rFonts w:eastAsia="Times New Roman" w:cstheme="minorHAnsi"/>
              <w:sz w:val="16"/>
              <w:szCs w:val="16"/>
            </w:rPr>
            <w:tab/>
            <w:t xml:space="preserve">National Oceanic and Atmospheric Administration. What is Blue Carbon? National Ocean </w:t>
          </w:r>
          <w:r w:rsidR="56FC1FBA" w:rsidRPr="005B537B">
            <w:rPr>
              <w:rFonts w:eastAsia="Times New Roman" w:cstheme="minorHAnsi"/>
              <w:sz w:val="16"/>
              <w:szCs w:val="16"/>
            </w:rPr>
            <w:t>Service:</w:t>
          </w:r>
          <w:r w:rsidRPr="005B537B">
            <w:rPr>
              <w:rFonts w:eastAsia="Times New Roman" w:cstheme="minorHAnsi"/>
              <w:sz w:val="16"/>
              <w:szCs w:val="16"/>
            </w:rPr>
            <w:t xml:space="preserve"> (2023).</w:t>
          </w:r>
        </w:p>
        <w:p w14:paraId="1AB7BD48" w14:textId="4B7BBA82" w:rsidR="00D779B4" w:rsidRPr="005B537B" w:rsidRDefault="00D779B4" w:rsidP="0033138E">
          <w:pPr>
            <w:autoSpaceDE w:val="0"/>
            <w:autoSpaceDN w:val="0"/>
            <w:ind w:hanging="640"/>
            <w:divId w:val="569268511"/>
            <w:rPr>
              <w:rFonts w:eastAsia="Times New Roman" w:cstheme="minorHAnsi"/>
              <w:sz w:val="16"/>
              <w:szCs w:val="16"/>
            </w:rPr>
          </w:pPr>
          <w:r w:rsidRPr="005B537B">
            <w:rPr>
              <w:rFonts w:eastAsia="Times New Roman" w:cstheme="minorHAnsi"/>
              <w:sz w:val="16"/>
              <w:szCs w:val="16"/>
            </w:rPr>
            <w:t>27.</w:t>
          </w:r>
          <w:r w:rsidRPr="005B537B">
            <w:rPr>
              <w:rFonts w:eastAsia="Times New Roman" w:cstheme="minorHAnsi"/>
              <w:sz w:val="16"/>
              <w:szCs w:val="16"/>
            </w:rPr>
            <w:tab/>
            <w:t>UNDP, N. S. Knowledge and Attitudes and Practice Study on Climate Change - Belize. (2016).</w:t>
          </w:r>
        </w:p>
        <w:p w14:paraId="15E544C2" w14:textId="5C26ED1C" w:rsidR="00D779B4" w:rsidRPr="005B537B" w:rsidRDefault="00D779B4" w:rsidP="0033138E">
          <w:pPr>
            <w:autoSpaceDE w:val="0"/>
            <w:autoSpaceDN w:val="0"/>
            <w:ind w:hanging="640"/>
            <w:divId w:val="370499816"/>
            <w:rPr>
              <w:rFonts w:eastAsia="Times New Roman" w:cstheme="minorHAnsi"/>
              <w:sz w:val="16"/>
              <w:szCs w:val="16"/>
            </w:rPr>
          </w:pPr>
          <w:r w:rsidRPr="005B537B">
            <w:rPr>
              <w:rFonts w:eastAsia="Times New Roman" w:cstheme="minorHAnsi"/>
              <w:sz w:val="16"/>
              <w:szCs w:val="16"/>
            </w:rPr>
            <w:t>28.</w:t>
          </w:r>
          <w:r w:rsidRPr="005B537B">
            <w:rPr>
              <w:rFonts w:eastAsia="Times New Roman" w:cstheme="minorHAnsi"/>
              <w:sz w:val="16"/>
              <w:szCs w:val="16"/>
            </w:rPr>
            <w:tab/>
            <w:t>UN Women. Gender Inequality of Climate Change and Disaster Risk in Belize. (2021).</w:t>
          </w:r>
        </w:p>
        <w:p w14:paraId="178B728A" w14:textId="4974ED6B" w:rsidR="00D779B4" w:rsidRPr="005B537B" w:rsidRDefault="00D779B4" w:rsidP="0033138E">
          <w:pPr>
            <w:autoSpaceDE w:val="0"/>
            <w:autoSpaceDN w:val="0"/>
            <w:ind w:hanging="640"/>
            <w:divId w:val="1417635103"/>
            <w:rPr>
              <w:rFonts w:eastAsia="Times New Roman" w:cstheme="minorHAnsi"/>
              <w:sz w:val="16"/>
              <w:szCs w:val="16"/>
            </w:rPr>
          </w:pPr>
          <w:r w:rsidRPr="005B537B">
            <w:rPr>
              <w:rFonts w:eastAsia="Times New Roman" w:cstheme="minorHAnsi"/>
              <w:sz w:val="16"/>
              <w:szCs w:val="16"/>
            </w:rPr>
            <w:t>29.</w:t>
          </w:r>
          <w:r w:rsidRPr="005B537B">
            <w:rPr>
              <w:rFonts w:eastAsia="Times New Roman" w:cstheme="minorHAnsi"/>
              <w:sz w:val="16"/>
              <w:szCs w:val="16"/>
            </w:rPr>
            <w:tab/>
            <w:t>Drexler, K. A Community Capitals Assessment of Climate Adaptations to Traditional Milpa Farming Practices in Mayan Communities of Southern Belize. Climate 10, (2022).</w:t>
          </w:r>
        </w:p>
        <w:p w14:paraId="5BB5C41D" w14:textId="5F24CBB1" w:rsidR="00D779B4" w:rsidRPr="005B537B" w:rsidRDefault="00D779B4" w:rsidP="0033138E">
          <w:pPr>
            <w:autoSpaceDE w:val="0"/>
            <w:autoSpaceDN w:val="0"/>
            <w:ind w:hanging="640"/>
            <w:divId w:val="161435683"/>
            <w:rPr>
              <w:rFonts w:eastAsia="Times New Roman" w:cstheme="minorHAnsi"/>
              <w:sz w:val="16"/>
              <w:szCs w:val="16"/>
            </w:rPr>
          </w:pPr>
          <w:r w:rsidRPr="005B537B">
            <w:rPr>
              <w:rFonts w:eastAsia="Times New Roman" w:cstheme="minorHAnsi"/>
              <w:sz w:val="16"/>
              <w:szCs w:val="16"/>
            </w:rPr>
            <w:t>30.</w:t>
          </w:r>
          <w:r w:rsidRPr="005B537B">
            <w:rPr>
              <w:rFonts w:eastAsia="Times New Roman" w:cstheme="minorHAnsi"/>
              <w:sz w:val="16"/>
              <w:szCs w:val="16"/>
            </w:rPr>
            <w:tab/>
            <w:t>Commonwealth Secretariat. National Climate Finance Strategy of Belize 2021–2026. (2021).</w:t>
          </w:r>
        </w:p>
        <w:p w14:paraId="67317E46" w14:textId="4C3E443D" w:rsidR="00D779B4" w:rsidRPr="005B537B" w:rsidRDefault="00D779B4" w:rsidP="0033138E">
          <w:pPr>
            <w:autoSpaceDE w:val="0"/>
            <w:autoSpaceDN w:val="0"/>
            <w:ind w:hanging="640"/>
            <w:divId w:val="2076658620"/>
            <w:rPr>
              <w:rFonts w:eastAsia="Times New Roman" w:cstheme="minorHAnsi"/>
              <w:sz w:val="16"/>
              <w:szCs w:val="16"/>
            </w:rPr>
          </w:pPr>
          <w:r w:rsidRPr="005B537B">
            <w:rPr>
              <w:rFonts w:eastAsia="Times New Roman" w:cstheme="minorHAnsi"/>
              <w:sz w:val="16"/>
              <w:szCs w:val="16"/>
            </w:rPr>
            <w:t>31.</w:t>
          </w:r>
          <w:r w:rsidRPr="005B537B">
            <w:rPr>
              <w:rFonts w:eastAsia="Times New Roman" w:cstheme="minorHAnsi"/>
              <w:sz w:val="16"/>
              <w:szCs w:val="16"/>
            </w:rPr>
            <w:tab/>
            <w:t>Ministry of Economic Development. Medium-Term Development Strategy: Belize. (2022).</w:t>
          </w:r>
        </w:p>
        <w:p w14:paraId="70C6394A" w14:textId="2DBCAF6F" w:rsidR="00D779B4" w:rsidRPr="005B537B" w:rsidRDefault="00D779B4" w:rsidP="0033138E">
          <w:pPr>
            <w:autoSpaceDE w:val="0"/>
            <w:autoSpaceDN w:val="0"/>
            <w:ind w:hanging="640"/>
            <w:divId w:val="2039163177"/>
            <w:rPr>
              <w:rFonts w:eastAsia="Times New Roman" w:cstheme="minorHAnsi"/>
              <w:sz w:val="16"/>
              <w:szCs w:val="16"/>
            </w:rPr>
          </w:pPr>
          <w:r w:rsidRPr="005B537B">
            <w:rPr>
              <w:rFonts w:eastAsia="Times New Roman" w:cstheme="minorHAnsi"/>
              <w:sz w:val="16"/>
              <w:szCs w:val="16"/>
            </w:rPr>
            <w:t>32.</w:t>
          </w:r>
          <w:r w:rsidRPr="005B537B">
            <w:rPr>
              <w:rFonts w:eastAsia="Times New Roman" w:cstheme="minorHAnsi"/>
              <w:sz w:val="16"/>
              <w:szCs w:val="16"/>
            </w:rPr>
            <w:tab/>
            <w:t>Belize Enterprise for Sustainable Technology (BEST). National Adaptation Strategy and Action Plan to Address Climate Change in the Water Sector of Belize. http://www.caribbeanclimate.bz (2009).</w:t>
          </w:r>
        </w:p>
        <w:p w14:paraId="7F90C15E" w14:textId="03F37BC4" w:rsidR="00D779B4" w:rsidRPr="005B537B" w:rsidRDefault="00D779B4" w:rsidP="0033138E">
          <w:pPr>
            <w:autoSpaceDE w:val="0"/>
            <w:autoSpaceDN w:val="0"/>
            <w:ind w:hanging="640"/>
            <w:divId w:val="515926447"/>
            <w:rPr>
              <w:rFonts w:eastAsia="Times New Roman" w:cstheme="minorHAnsi"/>
              <w:sz w:val="16"/>
              <w:szCs w:val="16"/>
            </w:rPr>
          </w:pPr>
          <w:r w:rsidRPr="005B537B">
            <w:rPr>
              <w:rFonts w:eastAsia="Times New Roman" w:cstheme="minorHAnsi"/>
              <w:sz w:val="16"/>
              <w:szCs w:val="16"/>
            </w:rPr>
            <w:t>33.</w:t>
          </w:r>
          <w:r w:rsidRPr="005B537B">
            <w:rPr>
              <w:rFonts w:eastAsia="Times New Roman" w:cstheme="minorHAnsi"/>
              <w:sz w:val="16"/>
              <w:szCs w:val="16"/>
            </w:rPr>
            <w:tab/>
            <w:t>National Climate Change Office. Belize’s 4th National Communication National Climate Change Office, Ministry of Sustainable Development, Climate Change and Disaster Risk Management.</w:t>
          </w:r>
        </w:p>
        <w:p w14:paraId="6F572C28" w14:textId="1D47ED43" w:rsidR="00D779B4" w:rsidRPr="005B537B" w:rsidRDefault="00D779B4" w:rsidP="0033138E">
          <w:pPr>
            <w:autoSpaceDE w:val="0"/>
            <w:autoSpaceDN w:val="0"/>
            <w:ind w:hanging="640"/>
            <w:divId w:val="196815596"/>
            <w:rPr>
              <w:rFonts w:eastAsia="Times New Roman" w:cstheme="minorHAnsi"/>
              <w:sz w:val="16"/>
              <w:szCs w:val="16"/>
            </w:rPr>
          </w:pPr>
          <w:r w:rsidRPr="005B537B">
            <w:rPr>
              <w:rFonts w:eastAsia="Times New Roman" w:cstheme="minorHAnsi"/>
              <w:sz w:val="16"/>
              <w:szCs w:val="16"/>
            </w:rPr>
            <w:t>34.</w:t>
          </w:r>
          <w:r w:rsidRPr="005B537B">
            <w:rPr>
              <w:rFonts w:eastAsia="Times New Roman" w:cstheme="minorHAnsi"/>
              <w:sz w:val="16"/>
              <w:szCs w:val="16"/>
            </w:rPr>
            <w:tab/>
            <w:t>Svahn, K. Women’s Role and Participation in Water Supply Management-The Case Study of the Republic of Ghana. (Uppsala Universitet, Stokholm, 2011).</w:t>
          </w:r>
        </w:p>
        <w:p w14:paraId="7E45E1DB" w14:textId="3311B888" w:rsidR="00D779B4" w:rsidRPr="005B537B" w:rsidRDefault="00D779B4" w:rsidP="0033138E">
          <w:pPr>
            <w:autoSpaceDE w:val="0"/>
            <w:autoSpaceDN w:val="0"/>
            <w:ind w:hanging="640"/>
            <w:divId w:val="910584917"/>
            <w:rPr>
              <w:rFonts w:eastAsia="Times New Roman" w:cstheme="minorHAnsi"/>
              <w:sz w:val="16"/>
              <w:szCs w:val="16"/>
            </w:rPr>
          </w:pPr>
          <w:r w:rsidRPr="005B537B">
            <w:rPr>
              <w:rFonts w:eastAsia="Times New Roman" w:cstheme="minorHAnsi"/>
              <w:sz w:val="16"/>
              <w:szCs w:val="16"/>
            </w:rPr>
            <w:t>35.</w:t>
          </w:r>
          <w:r w:rsidRPr="005B537B">
            <w:rPr>
              <w:rFonts w:eastAsia="Times New Roman" w:cstheme="minorHAnsi"/>
              <w:sz w:val="16"/>
              <w:szCs w:val="16"/>
            </w:rPr>
            <w:tab/>
            <w:t>Achouri, M. &amp; Tennyson, L. Preparing for the next Generation of Watershed Management Programmes and Projects. (2002).</w:t>
          </w:r>
        </w:p>
        <w:p w14:paraId="59F67AFB" w14:textId="7E0BB468" w:rsidR="00D779B4" w:rsidRPr="005B537B" w:rsidRDefault="00D779B4" w:rsidP="0033138E">
          <w:pPr>
            <w:autoSpaceDE w:val="0"/>
            <w:autoSpaceDN w:val="0"/>
            <w:ind w:hanging="640"/>
            <w:divId w:val="472451708"/>
            <w:rPr>
              <w:rFonts w:eastAsia="Times New Roman" w:cstheme="minorHAnsi"/>
              <w:sz w:val="16"/>
              <w:szCs w:val="16"/>
            </w:rPr>
          </w:pPr>
          <w:r w:rsidRPr="005B537B">
            <w:rPr>
              <w:rFonts w:eastAsia="Times New Roman" w:cstheme="minorHAnsi"/>
              <w:sz w:val="16"/>
              <w:szCs w:val="16"/>
            </w:rPr>
            <w:t>36.</w:t>
          </w:r>
          <w:r w:rsidRPr="005B537B">
            <w:rPr>
              <w:rFonts w:eastAsia="Times New Roman" w:cstheme="minorHAnsi"/>
              <w:sz w:val="16"/>
              <w:szCs w:val="16"/>
            </w:rPr>
            <w:tab/>
            <w:t>Swallow, B., Onyango, L. &amp; Meinzen-Dick, R. Catchment Property Rights and the Case of Kenya’s Nyando Basin. in Proceedings of the African Workshop (FAO, 2003).</w:t>
          </w:r>
        </w:p>
        <w:p w14:paraId="5FD8C2BA" w14:textId="01C24A19" w:rsidR="00D779B4" w:rsidRPr="005B537B" w:rsidRDefault="00D779B4" w:rsidP="0033138E">
          <w:pPr>
            <w:autoSpaceDE w:val="0"/>
            <w:autoSpaceDN w:val="0"/>
            <w:ind w:hanging="640"/>
            <w:divId w:val="1259633105"/>
            <w:rPr>
              <w:rFonts w:eastAsia="Times New Roman" w:cstheme="minorHAnsi"/>
              <w:sz w:val="16"/>
              <w:szCs w:val="16"/>
            </w:rPr>
          </w:pPr>
          <w:r w:rsidRPr="005B537B">
            <w:rPr>
              <w:rFonts w:eastAsia="Times New Roman" w:cstheme="minorHAnsi"/>
              <w:sz w:val="16"/>
              <w:szCs w:val="16"/>
            </w:rPr>
            <w:t>37.</w:t>
          </w:r>
          <w:r w:rsidRPr="005B537B">
            <w:rPr>
              <w:rFonts w:eastAsia="Times New Roman" w:cstheme="minorHAnsi"/>
              <w:sz w:val="16"/>
              <w:szCs w:val="16"/>
            </w:rPr>
            <w:tab/>
            <w:t>Bonnal, J. The Sociological Approach in Watershed Management: From Participation to Decentralization. in Proceedings of the African Workshop (ed. Swallow) (FAO, FORC, Nairobi, 2005).</w:t>
          </w:r>
        </w:p>
        <w:p w14:paraId="19B347B8" w14:textId="30900C07" w:rsidR="00D779B4" w:rsidRPr="005B537B" w:rsidRDefault="00D779B4" w:rsidP="0033138E">
          <w:pPr>
            <w:autoSpaceDE w:val="0"/>
            <w:autoSpaceDN w:val="0"/>
            <w:ind w:hanging="640"/>
            <w:divId w:val="1733312555"/>
            <w:rPr>
              <w:rFonts w:eastAsia="Times New Roman" w:cstheme="minorHAnsi"/>
              <w:sz w:val="16"/>
              <w:szCs w:val="16"/>
            </w:rPr>
          </w:pPr>
          <w:r w:rsidRPr="005B537B">
            <w:rPr>
              <w:rFonts w:eastAsia="Times New Roman" w:cstheme="minorHAnsi"/>
              <w:sz w:val="16"/>
              <w:szCs w:val="16"/>
            </w:rPr>
            <w:t>38.</w:t>
          </w:r>
          <w:r w:rsidRPr="005B537B">
            <w:rPr>
              <w:rFonts w:eastAsia="Times New Roman" w:cstheme="minorHAnsi"/>
              <w:sz w:val="16"/>
              <w:szCs w:val="16"/>
            </w:rPr>
            <w:tab/>
            <w:t>Gender Water Alliance (GWA) &amp; United Nations Development Programme (UNDP). Mainstreaming Gender in Water Management. (2006).</w:t>
          </w:r>
        </w:p>
        <w:p w14:paraId="54428B5C" w14:textId="1A8A9A35" w:rsidR="00943F9E" w:rsidRPr="005B537B" w:rsidRDefault="00D779B4" w:rsidP="0033138E">
          <w:pPr>
            <w:rPr>
              <w:rFonts w:eastAsia="Times New Roman" w:cstheme="minorHAnsi"/>
              <w:sz w:val="16"/>
              <w:szCs w:val="16"/>
            </w:rPr>
          </w:pPr>
          <w:r w:rsidRPr="005B537B">
            <w:rPr>
              <w:rFonts w:eastAsia="Times New Roman" w:cstheme="minorHAnsi"/>
              <w:sz w:val="16"/>
              <w:szCs w:val="16"/>
            </w:rPr>
            <w:t> </w:t>
          </w:r>
        </w:p>
      </w:sdtContent>
    </w:sdt>
    <w:p w14:paraId="1C5A3339" w14:textId="77777777" w:rsidR="00990543" w:rsidRPr="005B537B" w:rsidRDefault="00990543" w:rsidP="0033138E">
      <w:pPr>
        <w:rPr>
          <w:rFonts w:eastAsia="Times New Roman" w:cstheme="minorHAnsi"/>
          <w:sz w:val="16"/>
          <w:szCs w:val="16"/>
        </w:rPr>
      </w:pPr>
    </w:p>
    <w:sectPr w:rsidR="00990543" w:rsidRPr="005B537B" w:rsidSect="00743FF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174980" w14:textId="77777777" w:rsidR="00DA2A89" w:rsidRDefault="00DA2A89" w:rsidP="008927FD">
      <w:r>
        <w:separator/>
      </w:r>
    </w:p>
  </w:endnote>
  <w:endnote w:type="continuationSeparator" w:id="0">
    <w:p w14:paraId="0C38ADCC" w14:textId="77777777" w:rsidR="00DA2A89" w:rsidRDefault="00DA2A89" w:rsidP="008927FD">
      <w:r>
        <w:continuationSeparator/>
      </w:r>
    </w:p>
  </w:endnote>
  <w:endnote w:type="continuationNotice" w:id="1">
    <w:p w14:paraId="6BDEB4CE" w14:textId="77777777" w:rsidR="00DA2A89" w:rsidRDefault="00DA2A8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Peugeot">
    <w:altName w:val="Calibri"/>
    <w:panose1 w:val="00000000000000000000"/>
    <w:charset w:val="00"/>
    <w:family w:val="auto"/>
    <w:notTrueType/>
    <w:pitch w:val="variable"/>
    <w:sig w:usb0="A00002AF" w:usb1="4000204A"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ontserrat SemiBold">
    <w:charset w:val="00"/>
    <w:family w:val="auto"/>
    <w:pitch w:val="variable"/>
    <w:sig w:usb0="2000020F" w:usb1="00000003" w:usb2="00000000" w:usb3="00000000" w:csb0="00000197" w:csb1="00000000"/>
  </w:font>
  <w:font w:name="Malgun Gothic">
    <w:panose1 w:val="020B0503020000020004"/>
    <w:charset w:val="81"/>
    <w:family w:val="swiss"/>
    <w:pitch w:val="variable"/>
    <w:sig w:usb0="9000002F" w:usb1="29D77CFB" w:usb2="00000012" w:usb3="00000000" w:csb0="00080001" w:csb1="00000000"/>
  </w:font>
  <w:font w:name="Times New Roman (Headings CS)">
    <w:altName w:val="Times New Roman"/>
    <w:panose1 w:val="00000000000000000000"/>
    <w:charset w:val="00"/>
    <w:family w:val="roman"/>
    <w:notTrueType/>
    <w:pitch w:val="default"/>
  </w:font>
  <w:font w:name="Montserrat">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Body)">
    <w:altName w:val="Calibri"/>
    <w:charset w:val="00"/>
    <w:family w:val="roman"/>
    <w:pitch w:val="default"/>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93651014"/>
      <w:docPartObj>
        <w:docPartGallery w:val="Page Numbers (Bottom of Page)"/>
        <w:docPartUnique/>
      </w:docPartObj>
    </w:sdtPr>
    <w:sdtContent>
      <w:p w14:paraId="28C2A7A3" w14:textId="4ECAD0C0" w:rsidR="00C41C35" w:rsidRDefault="00C41C3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4C5F131" w14:textId="77777777" w:rsidR="00C41C35" w:rsidRDefault="00C41C35" w:rsidP="00C41C3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97841826"/>
      <w:docPartObj>
        <w:docPartGallery w:val="Page Numbers (Bottom of Page)"/>
        <w:docPartUnique/>
      </w:docPartObj>
    </w:sdtPr>
    <w:sdtContent>
      <w:p w14:paraId="5CF20D78" w14:textId="2DEF8373" w:rsidR="00C41C35" w:rsidRDefault="00C41C3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30E76D9" w14:textId="77777777" w:rsidR="00C41C35" w:rsidRDefault="00C41C35" w:rsidP="00C41C35">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7634098"/>
      <w:docPartObj>
        <w:docPartGallery w:val="Page Numbers (Bottom of Page)"/>
        <w:docPartUnique/>
      </w:docPartObj>
    </w:sdtPr>
    <w:sdtEndPr>
      <w:rPr>
        <w:noProof/>
      </w:rPr>
    </w:sdtEndPr>
    <w:sdtContent>
      <w:p w14:paraId="3367FAF9" w14:textId="33093C96" w:rsidR="00F32907" w:rsidRDefault="00F3290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2DF119B" w14:textId="77777777" w:rsidR="007576A0" w:rsidRDefault="007576A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D800FD" w14:textId="77777777" w:rsidR="00711965" w:rsidRDefault="00711965" w:rsidP="00844732">
    <w:pPr>
      <w:pStyle w:val="Footer"/>
      <w:framePr w:wrap="none" w:vAnchor="text" w:hAnchor="margin" w:xAlign="right" w:y="1"/>
      <w:rPr>
        <w:rStyle w:val="PageNumber"/>
        <w:rFonts w:ascii="Montserrat" w:hAnsi="Montserrat"/>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p w14:paraId="36AADB0E" w14:textId="77777777" w:rsidR="00711965" w:rsidRDefault="00711965" w:rsidP="0084473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p w14:paraId="53A26633" w14:textId="77777777" w:rsidR="00711965" w:rsidRDefault="00711965" w:rsidP="00844732">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87103750"/>
      <w:docPartObj>
        <w:docPartGallery w:val="Page Numbers (Bottom of Page)"/>
        <w:docPartUnique/>
      </w:docPartObj>
    </w:sdtPr>
    <w:sdtContent>
      <w:p w14:paraId="29667D6A" w14:textId="77777777" w:rsidR="00711965" w:rsidRPr="00C82810" w:rsidRDefault="00711965">
        <w:pPr>
          <w:pStyle w:val="Footer"/>
          <w:jc w:val="right"/>
          <w:rPr>
            <w:rFonts w:cstheme="minorHAnsi"/>
          </w:rPr>
        </w:pPr>
        <w:r w:rsidRPr="00C82810">
          <w:rPr>
            <w:rFonts w:cstheme="minorHAnsi"/>
          </w:rPr>
          <w:fldChar w:fldCharType="begin"/>
        </w:r>
        <w:r w:rsidRPr="00C82810">
          <w:rPr>
            <w:rFonts w:cstheme="minorHAnsi"/>
          </w:rPr>
          <w:instrText>PAGE   \* MERGEFORMAT</w:instrText>
        </w:r>
        <w:r w:rsidRPr="00C82810">
          <w:rPr>
            <w:rFonts w:cstheme="minorHAnsi"/>
          </w:rPr>
          <w:fldChar w:fldCharType="separate"/>
        </w:r>
        <w:r w:rsidRPr="00C82810">
          <w:rPr>
            <w:rFonts w:cstheme="minorHAnsi"/>
            <w:lang w:val="es-ES"/>
          </w:rPr>
          <w:t>2</w:t>
        </w:r>
        <w:r w:rsidRPr="00C82810">
          <w:rPr>
            <w:rFonts w:cstheme="minorHAnsi"/>
          </w:rPr>
          <w:fldChar w:fldCharType="end"/>
        </w:r>
      </w:p>
    </w:sdtContent>
  </w:sdt>
  <w:p w14:paraId="5BE60234" w14:textId="77777777" w:rsidR="00711965" w:rsidRDefault="0071196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023126" w14:textId="77777777" w:rsidR="00711965" w:rsidRPr="00EE5DE1" w:rsidRDefault="00711965" w:rsidP="00844732">
    <w:pPr>
      <w:pStyle w:val="Footer"/>
      <w:tabs>
        <w:tab w:val="clear" w:pos="4680"/>
        <w:tab w:val="clear" w:pos="9360"/>
        <w:tab w:val="right" w:pos="10460"/>
      </w:tabs>
      <w:rPr>
        <w:color w:val="000000" w:themeColor="text1"/>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6C37F9" w14:textId="77777777" w:rsidR="00711965" w:rsidRDefault="00711965" w:rsidP="00844732">
    <w:pPr>
      <w:pStyle w:val="Footer"/>
      <w:framePr w:wrap="none" w:vAnchor="text" w:hAnchor="margin" w:xAlign="right" w:y="1"/>
      <w:rPr>
        <w:rStyle w:val="PageNumber"/>
        <w:rFonts w:ascii="Montserrat" w:hAnsi="Montserrat"/>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p w14:paraId="10AC3196" w14:textId="77777777" w:rsidR="00711965" w:rsidRDefault="00711965" w:rsidP="0084473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p w14:paraId="38F71113" w14:textId="77777777" w:rsidR="00711965" w:rsidRDefault="0071196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49972544"/>
      <w:docPartObj>
        <w:docPartGallery w:val="Page Numbers (Bottom of Page)"/>
        <w:docPartUnique/>
      </w:docPartObj>
    </w:sdtPr>
    <w:sdtContent>
      <w:p w14:paraId="1134B757" w14:textId="77777777" w:rsidR="00711965" w:rsidRDefault="00711965">
        <w:pPr>
          <w:pStyle w:val="Footer"/>
          <w:jc w:val="right"/>
        </w:pPr>
        <w:r w:rsidRPr="00154A3A">
          <w:rPr>
            <w:rFonts w:cstheme="minorHAnsi"/>
          </w:rPr>
          <w:fldChar w:fldCharType="begin"/>
        </w:r>
        <w:r w:rsidRPr="00154A3A">
          <w:rPr>
            <w:rFonts w:cstheme="minorHAnsi"/>
          </w:rPr>
          <w:instrText>PAGE   \* MERGEFORMAT</w:instrText>
        </w:r>
        <w:r w:rsidRPr="00154A3A">
          <w:rPr>
            <w:rFonts w:cstheme="minorHAnsi"/>
          </w:rPr>
          <w:fldChar w:fldCharType="separate"/>
        </w:r>
        <w:r w:rsidRPr="00154A3A">
          <w:rPr>
            <w:rFonts w:cstheme="minorHAnsi"/>
            <w:lang w:val="es-ES"/>
          </w:rPr>
          <w:t>2</w:t>
        </w:r>
        <w:r w:rsidRPr="00154A3A">
          <w:rPr>
            <w:rFonts w:cstheme="minorHAnsi"/>
          </w:rPr>
          <w:fldChar w:fldCharType="end"/>
        </w:r>
      </w:p>
    </w:sdtContent>
  </w:sdt>
  <w:p w14:paraId="2E6A4E43" w14:textId="77777777" w:rsidR="00711965" w:rsidRPr="00FA6C5E" w:rsidRDefault="00711965" w:rsidP="00844732">
    <w:pPr>
      <w:pStyle w:val="Footer"/>
      <w:rPr>
        <w:rStyle w:val="PageNumber"/>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54238940"/>
      <w:docPartObj>
        <w:docPartGallery w:val="Page Numbers (Bottom of Page)"/>
        <w:docPartUnique/>
      </w:docPartObj>
    </w:sdtPr>
    <w:sdtContent>
      <w:p w14:paraId="0064A8C2" w14:textId="77777777" w:rsidR="00711965" w:rsidRPr="00F37134" w:rsidRDefault="00711965">
        <w:pPr>
          <w:pStyle w:val="Footer"/>
          <w:framePr w:wrap="none" w:vAnchor="text" w:hAnchor="margin" w:xAlign="right" w:y="1"/>
          <w:rPr>
            <w:rStyle w:val="PageNumber"/>
            <w:rFonts w:cstheme="minorHAnsi"/>
          </w:rPr>
        </w:pPr>
        <w:r w:rsidRPr="00F37134">
          <w:rPr>
            <w:rStyle w:val="PageNumber"/>
            <w:rFonts w:cstheme="minorHAnsi"/>
          </w:rPr>
          <w:fldChar w:fldCharType="begin"/>
        </w:r>
        <w:r w:rsidRPr="00F37134">
          <w:rPr>
            <w:rStyle w:val="PageNumber"/>
            <w:rFonts w:cstheme="minorHAnsi"/>
          </w:rPr>
          <w:instrText xml:space="preserve"> PAGE </w:instrText>
        </w:r>
        <w:r w:rsidRPr="00F37134">
          <w:rPr>
            <w:rStyle w:val="PageNumber"/>
            <w:rFonts w:cstheme="minorHAnsi"/>
          </w:rPr>
          <w:fldChar w:fldCharType="separate"/>
        </w:r>
        <w:r w:rsidRPr="00F37134">
          <w:rPr>
            <w:rStyle w:val="PageNumber"/>
            <w:rFonts w:cstheme="minorHAnsi"/>
            <w:noProof/>
          </w:rPr>
          <w:t>- 1 -</w:t>
        </w:r>
        <w:r w:rsidRPr="00F37134">
          <w:rPr>
            <w:rStyle w:val="PageNumber"/>
            <w:rFonts w:cstheme="minorHAnsi"/>
          </w:rPr>
          <w:fldChar w:fldCharType="end"/>
        </w:r>
      </w:p>
    </w:sdtContent>
  </w:sdt>
  <w:p w14:paraId="30AAC02B" w14:textId="77777777" w:rsidR="00711965" w:rsidRPr="00F37134" w:rsidRDefault="00711965" w:rsidP="00844732">
    <w:pPr>
      <w:pStyle w:val="Footer"/>
      <w:tabs>
        <w:tab w:val="clear" w:pos="4680"/>
        <w:tab w:val="clear" w:pos="9360"/>
        <w:tab w:val="right" w:pos="10460"/>
      </w:tabs>
      <w:ind w:right="360"/>
      <w:rPr>
        <w:rFonts w:cstheme="minorHAnsi"/>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6D57F5" w14:textId="77777777" w:rsidR="00711965" w:rsidRDefault="00711965" w:rsidP="00844732">
    <w:pPr>
      <w:pStyle w:val="Footer"/>
      <w:tabs>
        <w:tab w:val="clear" w:pos="4680"/>
        <w:tab w:val="clear" w:pos="9360"/>
        <w:tab w:val="right" w:pos="10460"/>
      </w:tabs>
      <w:ind w:right="360"/>
      <w:jc w:val="right"/>
    </w:pPr>
    <w:r>
      <w:rPr>
        <w:noProof/>
      </w:rPr>
      <mc:AlternateContent>
        <mc:Choice Requires="wps">
          <w:drawing>
            <wp:anchor distT="0" distB="0" distL="114300" distR="114300" simplePos="0" relativeHeight="251658240" behindDoc="1" locked="0" layoutInCell="1" allowOverlap="1" wp14:anchorId="2552CF81" wp14:editId="74EF429B">
              <wp:simplePos x="0" y="0"/>
              <wp:positionH relativeFrom="page">
                <wp:posOffset>6486525</wp:posOffset>
              </wp:positionH>
              <wp:positionV relativeFrom="page">
                <wp:posOffset>10090785</wp:posOffset>
              </wp:positionV>
              <wp:extent cx="395605" cy="267335"/>
              <wp:effectExtent l="0" t="0" r="0" b="0"/>
              <wp:wrapNone/>
              <wp:docPr id="199120147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267335"/>
                      </a:xfrm>
                      <a:prstGeom prst="rect">
                        <a:avLst/>
                      </a:prstGeom>
                      <a:noFill/>
                      <a:ln>
                        <a:noFill/>
                      </a:ln>
                    </wps:spPr>
                    <wps:txbx>
                      <w:txbxContent>
                        <w:p w14:paraId="51899FEF" w14:textId="77777777" w:rsidR="00711965" w:rsidRPr="00C82810" w:rsidRDefault="00711965" w:rsidP="00844732">
                          <w:pPr>
                            <w:pStyle w:val="BodyText"/>
                            <w:jc w:val="right"/>
                            <w:rPr>
                              <w:rFonts w:cstheme="minorHAnsi"/>
                            </w:rPr>
                          </w:pPr>
                          <w:r w:rsidRPr="00C82810">
                            <w:rPr>
                              <w:rFonts w:cstheme="minorHAnsi"/>
                            </w:rPr>
                            <w:fldChar w:fldCharType="begin"/>
                          </w:r>
                          <w:r w:rsidRPr="00C82810">
                            <w:rPr>
                              <w:rFonts w:cstheme="minorHAnsi"/>
                            </w:rPr>
                            <w:instrText xml:space="preserve"> PAGE </w:instrText>
                          </w:r>
                          <w:r w:rsidRPr="00C82810">
                            <w:rPr>
                              <w:rFonts w:cstheme="minorHAnsi"/>
                            </w:rPr>
                            <w:fldChar w:fldCharType="separate"/>
                          </w:r>
                          <w:r w:rsidRPr="00C82810">
                            <w:rPr>
                              <w:rFonts w:cstheme="minorHAnsi"/>
                            </w:rPr>
                            <w:t>49</w:t>
                          </w:r>
                          <w:r w:rsidRPr="00C82810">
                            <w:rPr>
                              <w:rFonts w:cstheme="minorHAnsi"/>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a="http://schemas.openxmlformats.org/drawingml/2006/main">
          <w:pict w14:anchorId="54FFFC0A">
            <v:shapetype id="_x0000_t202" coordsize="21600,21600" o:spt="202" path="m,l,21600r21600,l21600,xe" w14:anchorId="2552CF81">
              <v:stroke joinstyle="miter"/>
              <v:path gradientshapeok="t" o:connecttype="rect"/>
            </v:shapetype>
            <v:shape id="Text Box 1" style="position:absolute;left:0;text-align:left;margin-left:510.75pt;margin-top:794.55pt;width:31.15pt;height:21.0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spid="_x0000_s1029"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">
              <v:textbox inset="0,0,0,0">
                <w:txbxContent>
                  <w:p w:rsidRPr="00C82810" w:rsidR="00711965" w:rsidP="00844732" w:rsidRDefault="00711965" w14:paraId="797FADE6" w14:textId="77777777">
                    <w:pPr>
                      <w:pStyle w:val="BodyText"/>
                      <w:jc w:val="right"/>
                      <w:rPr>
                        <w:rFonts w:cstheme="minorHAnsi"/>
                      </w:rPr>
                    </w:pPr>
                    <w:r w:rsidRPr="00C82810">
                      <w:rPr>
                        <w:rFonts w:cstheme="minorHAnsi"/>
                      </w:rPr>
                      <w:fldChar w:fldCharType="begin"/>
                    </w:r>
                    <w:r w:rsidRPr="00C82810">
                      <w:rPr>
                        <w:rFonts w:cstheme="minorHAnsi"/>
                      </w:rPr>
                      <w:instrText xml:space="preserve"> PAGE </w:instrText>
                    </w:r>
                    <w:r w:rsidRPr="00C82810">
                      <w:rPr>
                        <w:rFonts w:cstheme="minorHAnsi"/>
                      </w:rPr>
                      <w:fldChar w:fldCharType="separate"/>
                    </w:r>
                    <w:r w:rsidRPr="00C82810">
                      <w:rPr>
                        <w:rFonts w:cstheme="minorHAnsi"/>
                      </w:rPr>
                      <w:t>49</w:t>
                    </w:r>
                    <w:r w:rsidRPr="00C82810">
                      <w:rPr>
                        <w:rFonts w:cstheme="minorHAnsi"/>
                      </w:rPr>
                      <w:fldChar w:fldCharType="end"/>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70286853"/>
      <w:docPartObj>
        <w:docPartGallery w:val="Page Numbers (Bottom of Page)"/>
        <w:docPartUnique/>
      </w:docPartObj>
    </w:sdtPr>
    <w:sdtEndPr>
      <w:rPr>
        <w:noProof/>
      </w:rPr>
    </w:sdtEndPr>
    <w:sdtContent>
      <w:p w14:paraId="3C2C26CE" w14:textId="6B4F2ACF" w:rsidR="00657152" w:rsidRDefault="0065715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E583E04" w14:textId="15BE2F60" w:rsidR="00711965" w:rsidRDefault="00711965">
    <w:pPr>
      <w:pStyle w:val="BodyTex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C6F80B" w14:textId="77777777" w:rsidR="00DA2A89" w:rsidRDefault="00DA2A89" w:rsidP="008927FD">
      <w:r>
        <w:separator/>
      </w:r>
    </w:p>
  </w:footnote>
  <w:footnote w:type="continuationSeparator" w:id="0">
    <w:p w14:paraId="06859901" w14:textId="77777777" w:rsidR="00DA2A89" w:rsidRDefault="00DA2A89" w:rsidP="008927FD">
      <w:r>
        <w:continuationSeparator/>
      </w:r>
    </w:p>
  </w:footnote>
  <w:footnote w:type="continuationNotice" w:id="1">
    <w:p w14:paraId="3CE576ED" w14:textId="77777777" w:rsidR="00DA2A89" w:rsidRDefault="00DA2A89"/>
  </w:footnote>
  <w:footnote w:id="2">
    <w:p w14:paraId="184264F0" w14:textId="77777777" w:rsidR="000F628A" w:rsidRDefault="000F628A" w:rsidP="000F628A">
      <w:pPr>
        <w:pStyle w:val="FootnoteText"/>
      </w:pPr>
      <w:r>
        <w:rPr>
          <w:rStyle w:val="FootnoteReference"/>
        </w:rPr>
        <w:footnoteRef/>
      </w:r>
      <w:r>
        <w:t xml:space="preserve"> Single Country and Regional Concept proposals should complete Part I and Part II of the Project Proposal Template.</w:t>
      </w:r>
    </w:p>
  </w:footnote>
  <w:footnote w:id="3">
    <w:p w14:paraId="3B999119" w14:textId="77777777" w:rsidR="00DC142F" w:rsidRDefault="00DC142F" w:rsidP="00DC142F">
      <w:pPr>
        <w:pStyle w:val="paragraph"/>
        <w:spacing w:before="0" w:beforeAutospacing="0" w:after="0" w:afterAutospacing="0"/>
        <w:textAlignment w:val="baseline"/>
        <w:rPr>
          <w:rFonts w:ascii="Arial" w:hAnsi="Arial" w:cs="Arial"/>
          <w:color w:val="000000"/>
          <w:sz w:val="22"/>
        </w:rPr>
      </w:pPr>
      <w:r w:rsidRPr="002E2C40">
        <w:rPr>
          <w:rStyle w:val="FootnoteReference"/>
          <w:rFonts w:ascii="Arial" w:hAnsi="Arial" w:cs="Arial"/>
        </w:rPr>
        <w:footnoteRef/>
      </w:r>
      <w:r w:rsidRPr="002E2C40">
        <w:rPr>
          <w:rFonts w:ascii="Arial" w:hAnsi="Arial" w:cs="Arial"/>
        </w:rPr>
        <w:t xml:space="preserve"> </w:t>
      </w:r>
      <w:r w:rsidRPr="002E2C40">
        <w:rPr>
          <w:rFonts w:ascii="Arial" w:hAnsi="Arial" w:cs="Arial"/>
          <w:sz w:val="16"/>
          <w:szCs w:val="16"/>
        </w:rPr>
        <w:t>Thematic areas are:</w:t>
      </w:r>
      <w:r>
        <w:rPr>
          <w:rFonts w:ascii="Arial" w:hAnsi="Arial" w:cs="Arial"/>
          <w:sz w:val="16"/>
          <w:szCs w:val="16"/>
        </w:rPr>
        <w:t xml:space="preserve"> Agriculture, Coastal Zone Management, </w:t>
      </w:r>
      <w:r w:rsidRPr="002B4991">
        <w:rPr>
          <w:rStyle w:val="normaltextrun"/>
          <w:rFonts w:ascii="Arial" w:hAnsi="Arial" w:cs="Arial"/>
          <w:color w:val="000000"/>
          <w:sz w:val="16"/>
          <w:szCs w:val="16"/>
        </w:rPr>
        <w:t>Disaster risk reduction</w:t>
      </w:r>
      <w:r w:rsidRPr="002B4991">
        <w:rPr>
          <w:rStyle w:val="eop"/>
          <w:rFonts w:ascii="Arial" w:hAnsi="Arial" w:cs="Arial"/>
          <w:color w:val="000000"/>
          <w:sz w:val="16"/>
          <w:szCs w:val="16"/>
        </w:rPr>
        <w:t xml:space="preserve">, </w:t>
      </w:r>
      <w:r w:rsidRPr="002B4991">
        <w:rPr>
          <w:rStyle w:val="normaltextrun"/>
          <w:rFonts w:ascii="Arial" w:hAnsi="Arial" w:cs="Arial"/>
          <w:color w:val="000000"/>
          <w:sz w:val="16"/>
          <w:szCs w:val="16"/>
        </w:rPr>
        <w:t>Food security</w:t>
      </w:r>
      <w:r w:rsidRPr="002B4991">
        <w:rPr>
          <w:rStyle w:val="eop"/>
          <w:rFonts w:ascii="Arial" w:hAnsi="Arial" w:cs="Arial"/>
          <w:color w:val="000000"/>
          <w:sz w:val="16"/>
          <w:szCs w:val="16"/>
        </w:rPr>
        <w:t xml:space="preserve">, Forests, Human health, </w:t>
      </w:r>
      <w:r w:rsidRPr="002B4991">
        <w:rPr>
          <w:rStyle w:val="normaltextrun"/>
          <w:rFonts w:ascii="Arial" w:hAnsi="Arial" w:cs="Arial"/>
          <w:color w:val="000000"/>
          <w:sz w:val="16"/>
          <w:szCs w:val="16"/>
        </w:rPr>
        <w:t xml:space="preserve">Innovative </w:t>
      </w:r>
      <w:r>
        <w:rPr>
          <w:rStyle w:val="normaltextrun"/>
          <w:rFonts w:ascii="Arial" w:hAnsi="Arial" w:cs="Arial"/>
          <w:color w:val="000000"/>
          <w:sz w:val="16"/>
          <w:szCs w:val="16"/>
        </w:rPr>
        <w:t xml:space="preserve">climate </w:t>
      </w:r>
      <w:r w:rsidRPr="002B4991">
        <w:rPr>
          <w:rStyle w:val="normaltextrun"/>
          <w:rFonts w:ascii="Arial" w:hAnsi="Arial" w:cs="Arial"/>
          <w:color w:val="000000"/>
          <w:sz w:val="16"/>
          <w:szCs w:val="16"/>
        </w:rPr>
        <w:t>finance</w:t>
      </w:r>
      <w:r w:rsidRPr="002B4991">
        <w:rPr>
          <w:rStyle w:val="eop"/>
          <w:rFonts w:ascii="Arial" w:hAnsi="Arial" w:cs="Arial"/>
          <w:color w:val="000000"/>
          <w:sz w:val="16"/>
          <w:szCs w:val="16"/>
        </w:rPr>
        <w:t> </w:t>
      </w:r>
      <w:r w:rsidRPr="002B4991">
        <w:rPr>
          <w:rFonts w:ascii="Arial" w:hAnsi="Arial" w:cs="Arial"/>
          <w:color w:val="000000"/>
          <w:sz w:val="16"/>
          <w:szCs w:val="16"/>
        </w:rPr>
        <w:t xml:space="preserve">, Marine and Fisheries, </w:t>
      </w:r>
      <w:r w:rsidRPr="002B4991">
        <w:rPr>
          <w:rStyle w:val="normaltextrun"/>
          <w:rFonts w:ascii="Arial" w:hAnsi="Arial" w:cs="Arial"/>
          <w:color w:val="000000"/>
          <w:sz w:val="16"/>
          <w:szCs w:val="16"/>
        </w:rPr>
        <w:t>Nature-based solutions and ecosystem based adaptation</w:t>
      </w:r>
      <w:r w:rsidRPr="002B4991">
        <w:rPr>
          <w:rStyle w:val="eop"/>
          <w:rFonts w:ascii="Arial" w:hAnsi="Arial" w:cs="Arial"/>
          <w:color w:val="000000"/>
          <w:sz w:val="16"/>
          <w:szCs w:val="16"/>
        </w:rPr>
        <w:t xml:space="preserve">, </w:t>
      </w:r>
      <w:r w:rsidRPr="002B4991">
        <w:rPr>
          <w:rStyle w:val="normaltextrun"/>
          <w:rFonts w:ascii="Arial" w:hAnsi="Arial" w:cs="Arial"/>
          <w:color w:val="000000"/>
          <w:sz w:val="16"/>
          <w:szCs w:val="16"/>
        </w:rPr>
        <w:t>Protection and enhancement of cultural heritage</w:t>
      </w:r>
      <w:r w:rsidRPr="002B4991">
        <w:rPr>
          <w:rStyle w:val="eop"/>
          <w:rFonts w:ascii="Arial" w:hAnsi="Arial" w:cs="Arial"/>
          <w:color w:val="000000"/>
          <w:sz w:val="16"/>
          <w:szCs w:val="16"/>
        </w:rPr>
        <w:t xml:space="preserve">, </w:t>
      </w:r>
      <w:r w:rsidRPr="002B4991">
        <w:rPr>
          <w:rStyle w:val="normaltextrun"/>
          <w:rFonts w:ascii="Arial" w:hAnsi="Arial" w:cs="Arial"/>
          <w:color w:val="000000"/>
          <w:sz w:val="16"/>
          <w:szCs w:val="16"/>
        </w:rPr>
        <w:t>Social innovation</w:t>
      </w:r>
      <w:r w:rsidRPr="002B4991">
        <w:rPr>
          <w:rStyle w:val="eop"/>
          <w:rFonts w:ascii="Arial" w:hAnsi="Arial" w:cs="Arial"/>
          <w:color w:val="000000"/>
          <w:sz w:val="16"/>
          <w:szCs w:val="16"/>
        </w:rPr>
        <w:t xml:space="preserve">,  Rural development, </w:t>
      </w:r>
      <w:r w:rsidRPr="002B4991">
        <w:rPr>
          <w:rStyle w:val="normaltextrun"/>
          <w:rFonts w:ascii="Arial" w:hAnsi="Arial" w:cs="Arial"/>
          <w:color w:val="000000"/>
          <w:sz w:val="16"/>
          <w:szCs w:val="16"/>
        </w:rPr>
        <w:t>Urban adaptation</w:t>
      </w:r>
      <w:r w:rsidRPr="002B4991">
        <w:rPr>
          <w:rStyle w:val="eop"/>
          <w:rFonts w:ascii="Arial" w:hAnsi="Arial" w:cs="Arial"/>
          <w:color w:val="000000"/>
          <w:sz w:val="16"/>
          <w:szCs w:val="16"/>
        </w:rPr>
        <w:t xml:space="preserve">, </w:t>
      </w:r>
      <w:r w:rsidRPr="002B4991">
        <w:rPr>
          <w:rStyle w:val="normaltextrun"/>
          <w:rFonts w:ascii="Arial" w:hAnsi="Arial" w:cs="Arial"/>
          <w:color w:val="000000"/>
          <w:sz w:val="16"/>
          <w:szCs w:val="16"/>
        </w:rPr>
        <w:t>Water management</w:t>
      </w:r>
      <w:r>
        <w:rPr>
          <w:rStyle w:val="normaltextrun"/>
          <w:rFonts w:ascii="Arial" w:hAnsi="Arial" w:cs="Arial"/>
          <w:color w:val="000000"/>
          <w:sz w:val="16"/>
          <w:szCs w:val="16"/>
        </w:rPr>
        <w:t>, Wildfire Management.</w:t>
      </w:r>
      <w:r w:rsidRPr="002B4991">
        <w:rPr>
          <w:rStyle w:val="eop"/>
          <w:rFonts w:ascii="Arial" w:hAnsi="Arial" w:cs="Arial"/>
          <w:color w:val="000000"/>
          <w:sz w:val="16"/>
          <w:szCs w:val="16"/>
        </w:rPr>
        <w:t> </w:t>
      </w:r>
    </w:p>
    <w:p w14:paraId="0D603AE9" w14:textId="77777777" w:rsidR="00DC142F" w:rsidRPr="002E2C40" w:rsidRDefault="00DC142F" w:rsidP="00DC142F">
      <w:pPr>
        <w:pStyle w:val="FootnoteText"/>
        <w:rPr>
          <w:rFonts w:ascii="Arial" w:hAnsi="Arial" w:cs="Arial"/>
        </w:rPr>
      </w:pPr>
    </w:p>
  </w:footnote>
  <w:footnote w:id="4">
    <w:p w14:paraId="664D24EA" w14:textId="77777777" w:rsidR="00A02FD0" w:rsidRPr="005B6F3B" w:rsidRDefault="00A02FD0" w:rsidP="00A02FD0">
      <w:pPr>
        <w:pStyle w:val="FootnoteText"/>
        <w:rPr>
          <w:lang w:val="it-IT"/>
        </w:rPr>
      </w:pPr>
      <w:r>
        <w:rPr>
          <w:rStyle w:val="FootnoteReference"/>
        </w:rPr>
        <w:footnoteRef/>
      </w:r>
      <w:r w:rsidRPr="005B6F3B">
        <w:rPr>
          <w:lang w:val="it-IT"/>
        </w:rPr>
        <w:t xml:space="preserve"> Annex V: SIA, 90.</w:t>
      </w:r>
    </w:p>
  </w:footnote>
  <w:footnote w:id="5">
    <w:p w14:paraId="31BBD2B3" w14:textId="77777777" w:rsidR="00A02FD0" w:rsidRPr="005B6F3B" w:rsidRDefault="00A02FD0" w:rsidP="00A02FD0">
      <w:pPr>
        <w:pStyle w:val="FootnoteText"/>
        <w:rPr>
          <w:lang w:val="it-IT"/>
        </w:rPr>
      </w:pPr>
      <w:r>
        <w:rPr>
          <w:rStyle w:val="FootnoteReference"/>
        </w:rPr>
        <w:footnoteRef/>
      </w:r>
      <w:r w:rsidRPr="005B6F3B">
        <w:rPr>
          <w:lang w:val="it-IT"/>
        </w:rPr>
        <w:t xml:space="preserve"> Annex IV: SIA, 62. </w:t>
      </w:r>
    </w:p>
  </w:footnote>
  <w:footnote w:id="6">
    <w:p w14:paraId="0D8EFD50" w14:textId="77777777" w:rsidR="00A02FD0" w:rsidRDefault="00A02FD0" w:rsidP="00A02FD0">
      <w:pPr>
        <w:pStyle w:val="FootnoteText"/>
      </w:pPr>
      <w:r>
        <w:rPr>
          <w:rStyle w:val="FootnoteReference"/>
        </w:rPr>
        <w:footnoteRef/>
      </w:r>
      <w:r>
        <w:t xml:space="preserve"> Annex I: Geography, Geology, Climate, 2. </w:t>
      </w:r>
    </w:p>
  </w:footnote>
  <w:footnote w:id="7">
    <w:p w14:paraId="4198A933" w14:textId="77777777" w:rsidR="00A02FD0" w:rsidRDefault="00A02FD0" w:rsidP="00A02FD0">
      <w:pPr>
        <w:pStyle w:val="FootnoteText"/>
      </w:pPr>
      <w:r>
        <w:rPr>
          <w:rStyle w:val="FootnoteReference"/>
        </w:rPr>
        <w:footnoteRef/>
      </w:r>
      <w:r>
        <w:t xml:space="preserve"> A Lower score indicates lower risk. </w:t>
      </w:r>
    </w:p>
  </w:footnote>
  <w:footnote w:id="8">
    <w:p w14:paraId="189FD9C7" w14:textId="77777777" w:rsidR="00A02FD0" w:rsidRPr="005B6F3B" w:rsidRDefault="00A02FD0" w:rsidP="00A02FD0">
      <w:pPr>
        <w:pStyle w:val="FootnoteText"/>
        <w:rPr>
          <w:lang w:val="it-IT"/>
        </w:rPr>
      </w:pPr>
      <w:r>
        <w:rPr>
          <w:rStyle w:val="FootnoteReference"/>
        </w:rPr>
        <w:footnoteRef/>
      </w:r>
      <w:r w:rsidRPr="005B6F3B">
        <w:rPr>
          <w:lang w:val="it-IT"/>
        </w:rPr>
        <w:t xml:space="preserve"> Annex VI: SIA, S.179; S.212; S.270.</w:t>
      </w:r>
    </w:p>
  </w:footnote>
  <w:footnote w:id="9">
    <w:p w14:paraId="47726F60" w14:textId="77777777" w:rsidR="00A02FD0" w:rsidRDefault="00A02FD0" w:rsidP="00A02FD0">
      <w:pPr>
        <w:pStyle w:val="FootnoteText"/>
      </w:pPr>
      <w:r w:rsidRPr="50ED2F3A">
        <w:rPr>
          <w:rStyle w:val="FootnoteReference"/>
        </w:rPr>
        <w:footnoteRef/>
      </w:r>
      <w:r>
        <w:t xml:space="preserve"> </w:t>
      </w:r>
      <w:r w:rsidRPr="26B9E33E">
        <w:rPr>
          <w:rFonts w:ascii="Segoe UI" w:eastAsia="Segoe UI" w:hAnsi="Segoe UI" w:cs="Segoe UI"/>
          <w:color w:val="333333"/>
          <w:szCs w:val="18"/>
        </w:rPr>
        <w:t>FAO. 2011. Country Programming Framework (CPF) 2011-2015 for Belize</w:t>
      </w:r>
    </w:p>
  </w:footnote>
  <w:footnote w:id="10">
    <w:p w14:paraId="0C2785AD" w14:textId="77777777" w:rsidR="00A02FD0" w:rsidRDefault="00A02FD0" w:rsidP="00A02FD0">
      <w:pPr>
        <w:pStyle w:val="FootnoteText"/>
      </w:pPr>
      <w:r>
        <w:rPr>
          <w:rStyle w:val="FootnoteReference"/>
        </w:rPr>
        <w:footnoteRef/>
      </w:r>
      <w:r>
        <w:t xml:space="preserve"> During field consultations, it was indicated that several NGOs, Missionaries, and Government Projects provided the Village with Solar Panels, Pit Latrines, and other solutions, which were well received by some members of the community, but not necessarily with widespread adoption.  </w:t>
      </w:r>
    </w:p>
  </w:footnote>
  <w:footnote w:id="11">
    <w:p w14:paraId="6340027B" w14:textId="77777777" w:rsidR="00A02FD0" w:rsidRDefault="00A02FD0" w:rsidP="00A02FD0">
      <w:pPr>
        <w:pStyle w:val="FootnoteText"/>
      </w:pPr>
      <w:r>
        <w:rPr>
          <w:rStyle w:val="FootnoteReference"/>
        </w:rPr>
        <w:footnoteRef/>
      </w:r>
      <w:r>
        <w:t xml:space="preserve"> During field consultations, the </w:t>
      </w:r>
      <w:r w:rsidRPr="00201E31">
        <w:t xml:space="preserve">MRT field officer </w:t>
      </w:r>
      <w:r>
        <w:t xml:space="preserve">indicated that community participants </w:t>
      </w:r>
      <w:r w:rsidRPr="00201E31">
        <w:t>could not read the sign</w:t>
      </w:r>
      <w:r>
        <w:t>-</w:t>
      </w:r>
      <w:r w:rsidRPr="00201E31">
        <w:t>in sheet for the community meeting in Q’eqchi’ Maya.</w:t>
      </w:r>
    </w:p>
  </w:footnote>
  <w:footnote w:id="12">
    <w:p w14:paraId="29AC1136" w14:textId="77777777" w:rsidR="00A02FD0" w:rsidRPr="005B6F3B" w:rsidRDefault="00A02FD0" w:rsidP="00A02FD0">
      <w:pPr>
        <w:pStyle w:val="FootnoteText"/>
        <w:rPr>
          <w:lang w:val="it-IT"/>
        </w:rPr>
      </w:pPr>
      <w:r>
        <w:rPr>
          <w:rStyle w:val="FootnoteReference"/>
        </w:rPr>
        <w:footnoteRef/>
      </w:r>
      <w:r w:rsidRPr="005B6F3B">
        <w:rPr>
          <w:lang w:val="it-IT"/>
        </w:rPr>
        <w:t xml:space="preserve"> Annex IV: SIA, S.232</w:t>
      </w:r>
    </w:p>
  </w:footnote>
  <w:footnote w:id="13">
    <w:p w14:paraId="491D0701" w14:textId="77777777" w:rsidR="00A02FD0" w:rsidRPr="005B6F3B" w:rsidRDefault="00A02FD0" w:rsidP="00A02FD0">
      <w:pPr>
        <w:pStyle w:val="FootnoteText"/>
        <w:rPr>
          <w:lang w:val="it-IT"/>
        </w:rPr>
      </w:pPr>
      <w:r>
        <w:rPr>
          <w:rStyle w:val="FootnoteReference"/>
        </w:rPr>
        <w:footnoteRef/>
      </w:r>
      <w:r w:rsidRPr="005B6F3B">
        <w:rPr>
          <w:lang w:val="it-IT"/>
        </w:rPr>
        <w:t xml:space="preserve"> Annex IV: SIA, S.230. </w:t>
      </w:r>
    </w:p>
  </w:footnote>
  <w:footnote w:id="14">
    <w:p w14:paraId="79A288A7" w14:textId="77777777" w:rsidR="00A02FD0" w:rsidRPr="005B6F3B" w:rsidRDefault="00A02FD0" w:rsidP="00A02FD0">
      <w:pPr>
        <w:pStyle w:val="FootnoteText"/>
        <w:rPr>
          <w:lang w:val="it-IT"/>
        </w:rPr>
      </w:pPr>
      <w:r w:rsidRPr="43EC2956">
        <w:rPr>
          <w:rStyle w:val="FootnoteReference"/>
        </w:rPr>
        <w:footnoteRef/>
      </w:r>
      <w:r w:rsidRPr="005B6F3B">
        <w:rPr>
          <w:lang w:val="it-IT"/>
        </w:rPr>
        <w:t xml:space="preserve"> Annex IV: SIA, S.224</w:t>
      </w:r>
    </w:p>
  </w:footnote>
  <w:footnote w:id="15">
    <w:p w14:paraId="6B615FF5" w14:textId="77777777" w:rsidR="00A02FD0" w:rsidRPr="005B6F3B" w:rsidRDefault="00A02FD0" w:rsidP="00A02FD0">
      <w:pPr>
        <w:pStyle w:val="FootnoteText"/>
        <w:rPr>
          <w:lang w:val="it-IT"/>
        </w:rPr>
      </w:pPr>
      <w:r w:rsidRPr="11C46321">
        <w:rPr>
          <w:rStyle w:val="FootnoteReference"/>
        </w:rPr>
        <w:footnoteRef/>
      </w:r>
      <w:r w:rsidRPr="005B6F3B">
        <w:rPr>
          <w:lang w:val="it-IT"/>
        </w:rPr>
        <w:t xml:space="preserve"> Annex IV: SIA, S.235.</w:t>
      </w:r>
    </w:p>
  </w:footnote>
  <w:footnote w:id="16">
    <w:p w14:paraId="11AB2C6C" w14:textId="77777777" w:rsidR="00A02FD0" w:rsidRPr="005B6F3B" w:rsidRDefault="00A02FD0" w:rsidP="00A02FD0">
      <w:pPr>
        <w:pStyle w:val="FootnoteText"/>
        <w:rPr>
          <w:lang w:val="it-IT"/>
        </w:rPr>
      </w:pPr>
      <w:r>
        <w:rPr>
          <w:rStyle w:val="FootnoteReference"/>
        </w:rPr>
        <w:footnoteRef/>
      </w:r>
      <w:r w:rsidRPr="005B6F3B">
        <w:rPr>
          <w:lang w:val="it-IT"/>
        </w:rPr>
        <w:t xml:space="preserve"> Annex IV: SIA, S.239. </w:t>
      </w:r>
    </w:p>
  </w:footnote>
  <w:footnote w:id="17">
    <w:p w14:paraId="6ED3ECCB" w14:textId="77777777" w:rsidR="00A02FD0" w:rsidRPr="005B6F3B" w:rsidRDefault="00A02FD0" w:rsidP="00A02FD0">
      <w:pPr>
        <w:pStyle w:val="FootnoteText"/>
        <w:rPr>
          <w:lang w:val="it-IT"/>
        </w:rPr>
      </w:pPr>
      <w:r>
        <w:rPr>
          <w:rStyle w:val="FootnoteReference"/>
        </w:rPr>
        <w:footnoteRef/>
      </w:r>
      <w:r w:rsidRPr="005B6F3B">
        <w:rPr>
          <w:lang w:val="it-IT"/>
        </w:rPr>
        <w:t xml:space="preserve"> Annex IV: SIA. S. 277.</w:t>
      </w:r>
    </w:p>
  </w:footnote>
  <w:footnote w:id="18">
    <w:p w14:paraId="5330257A" w14:textId="77777777" w:rsidR="00A02FD0" w:rsidRDefault="00A02FD0" w:rsidP="00A02FD0">
      <w:pPr>
        <w:pStyle w:val="FootnoteText"/>
      </w:pPr>
      <w:r>
        <w:rPr>
          <w:rStyle w:val="FootnoteReference"/>
        </w:rPr>
        <w:footnoteRef/>
      </w:r>
      <w:r>
        <w:t xml:space="preserve"> Annex IV: SIA, S. 270. </w:t>
      </w:r>
    </w:p>
  </w:footnote>
  <w:footnote w:id="19">
    <w:p w14:paraId="791A8B5D" w14:textId="77777777" w:rsidR="00A02FD0" w:rsidRDefault="00A02FD0" w:rsidP="00A02FD0">
      <w:pPr>
        <w:pStyle w:val="FootnoteText"/>
      </w:pPr>
      <w:r w:rsidRPr="042BE6A3">
        <w:rPr>
          <w:rStyle w:val="FootnoteReference"/>
        </w:rPr>
        <w:footnoteRef/>
      </w:r>
      <w:r>
        <w:t xml:space="preserve"> Comprehensive and Integrated Watershed Management Plan to Restore and Protect the New River Watershed 2021</w:t>
      </w:r>
    </w:p>
  </w:footnote>
  <w:footnote w:id="20">
    <w:p w14:paraId="582D01D3" w14:textId="4EBCF7D3" w:rsidR="00243929" w:rsidRDefault="00243929">
      <w:pPr>
        <w:pStyle w:val="FootnoteText"/>
      </w:pPr>
      <w:r>
        <w:rPr>
          <w:rStyle w:val="FootnoteReference"/>
        </w:rPr>
        <w:footnoteRef/>
      </w:r>
      <w:r>
        <w:t xml:space="preserve"> Annex III: Log Frame, </w:t>
      </w:r>
      <w:r w:rsidRPr="00243929">
        <w:rPr>
          <w:i/>
          <w:iCs/>
        </w:rPr>
        <w:t>Theory of Change</w:t>
      </w:r>
    </w:p>
  </w:footnote>
  <w:footnote w:id="21">
    <w:p w14:paraId="2C41DB23" w14:textId="279D51E4" w:rsidR="0043594D" w:rsidRDefault="0043594D">
      <w:pPr>
        <w:pStyle w:val="FootnoteText"/>
      </w:pPr>
      <w:r>
        <w:rPr>
          <w:rStyle w:val="FootnoteReference"/>
        </w:rPr>
        <w:footnoteRef/>
      </w:r>
      <w:r>
        <w:t xml:space="preserve"> </w:t>
      </w:r>
      <w:r w:rsidR="001F12FE">
        <w:t xml:space="preserve">Recent WFP in nearby Guatemala suggests incomes in the </w:t>
      </w:r>
      <w:r w:rsidR="00474EFA">
        <w:t>US$</w:t>
      </w:r>
      <w:r w:rsidR="001F12FE">
        <w:t xml:space="preserve"> 500, </w:t>
      </w:r>
      <w:r w:rsidR="0030667D">
        <w:t>IFAD Be-Resilient, a GCF funded project, demonstrates similar figures.</w:t>
      </w:r>
    </w:p>
  </w:footnote>
  <w:footnote w:id="22">
    <w:p w14:paraId="2DF54A9C" w14:textId="08EAF8E9" w:rsidR="00C44121" w:rsidRDefault="00C44121">
      <w:pPr>
        <w:pStyle w:val="FootnoteText"/>
      </w:pPr>
      <w:r>
        <w:rPr>
          <w:rStyle w:val="FootnoteReference"/>
        </w:rPr>
        <w:footnoteRef/>
      </w:r>
      <w:r>
        <w:t xml:space="preserve"> Act</w:t>
      </w:r>
      <w:r w:rsidR="008A02A6">
        <w:t xml:space="preserve">ivity 8.1 </w:t>
      </w:r>
      <w:r w:rsidR="00B002CD">
        <w:t xml:space="preserve">addresses these </w:t>
      </w:r>
      <w:r w:rsidR="00360CEA">
        <w:t xml:space="preserve">items at </w:t>
      </w:r>
      <w:r w:rsidR="00757B3E">
        <w:t>an</w:t>
      </w:r>
      <w:r w:rsidR="00360CEA">
        <w:t xml:space="preserve"> institutional level. </w:t>
      </w:r>
      <w:r w:rsidR="008A02A6">
        <w:t xml:space="preserve"> </w:t>
      </w:r>
    </w:p>
  </w:footnote>
  <w:footnote w:id="23">
    <w:p w14:paraId="4919DB8F" w14:textId="6CDC1B7C" w:rsidR="00711422" w:rsidRDefault="00711422">
      <w:pPr>
        <w:pStyle w:val="FootnoteText"/>
      </w:pPr>
      <w:r>
        <w:rPr>
          <w:rStyle w:val="FootnoteReference"/>
        </w:rPr>
        <w:footnoteRef/>
      </w:r>
      <w:r>
        <w:t xml:space="preserve"> </w:t>
      </w:r>
      <w:r w:rsidRPr="00EB2EA2">
        <w:t>Strategic Environmental and Social Assessment Final Report - Promoting Sustainable Growth in the Blue Economy Program</w:t>
      </w:r>
      <w:r>
        <w:t xml:space="preserve"> (</w:t>
      </w:r>
      <w:r w:rsidRPr="00EB2EA2">
        <w:t>Burgos E. (2023).</w:t>
      </w:r>
    </w:p>
  </w:footnote>
  <w:footnote w:id="24">
    <w:p w14:paraId="752AC132" w14:textId="2FF8258C" w:rsidR="00B50406" w:rsidRDefault="00B50406">
      <w:pPr>
        <w:pStyle w:val="FootnoteText"/>
      </w:pPr>
      <w:r>
        <w:rPr>
          <w:rStyle w:val="FootnoteReference"/>
        </w:rPr>
        <w:footnoteRef/>
      </w:r>
      <w:r>
        <w:t xml:space="preserve"> IFAD does not indicate which rural roads will be improved</w:t>
      </w:r>
      <w:r w:rsidR="00EB24B3">
        <w:t>.</w:t>
      </w:r>
      <w:r>
        <w:t xml:space="preserve"> </w:t>
      </w:r>
      <w:r w:rsidR="00484172">
        <w:t xml:space="preserve">So far one road is being improved (Nago Road) in the Belize District. </w:t>
      </w:r>
    </w:p>
  </w:footnote>
  <w:footnote w:id="25">
    <w:p w14:paraId="4C2EE867" w14:textId="77777777" w:rsidR="00104DB2" w:rsidRDefault="00104DB2" w:rsidP="00104DB2">
      <w:pPr>
        <w:pStyle w:val="FootnoteText"/>
      </w:pPr>
      <w:r>
        <w:rPr>
          <w:rStyle w:val="FootnoteReference"/>
        </w:rPr>
        <w:footnoteRef/>
      </w:r>
      <w:r>
        <w:t xml:space="preserve"> </w:t>
      </w:r>
      <w:r w:rsidRPr="00AA0145">
        <w:t>A Memorandum of Understanding (MOU) will be established between the Village Council and the MRT detailed the responsivities in each party.</w:t>
      </w:r>
    </w:p>
  </w:footnote>
  <w:footnote w:id="26">
    <w:p w14:paraId="3E969C6C" w14:textId="77777777" w:rsidR="00104DB2" w:rsidRDefault="00104DB2" w:rsidP="00104DB2">
      <w:pPr>
        <w:pStyle w:val="FootnoteText"/>
      </w:pPr>
      <w:r>
        <w:rPr>
          <w:rStyle w:val="FootnoteReference"/>
        </w:rPr>
        <w:footnoteRef/>
      </w:r>
      <w:r>
        <w:t xml:space="preserve"> </w:t>
      </w:r>
      <w:r w:rsidRPr="00BD17E8">
        <w:t xml:space="preserve">Water </w:t>
      </w:r>
      <w:r>
        <w:t>B</w:t>
      </w:r>
      <w:r w:rsidRPr="00BD17E8">
        <w:t>oard members have been trained on village Water Board regulations in the Village Council Act Chapter 88, Revised Edition 2003, which outlines their obligations and duties and ensure the abilities</w:t>
      </w:r>
      <w:r>
        <w:t xml:space="preserve">. </w:t>
      </w:r>
    </w:p>
  </w:footnote>
  <w:footnote w:id="27">
    <w:p w14:paraId="26BEF36C" w14:textId="77777777" w:rsidR="00031B7A" w:rsidRDefault="00031B7A" w:rsidP="00031B7A">
      <w:pPr>
        <w:pStyle w:val="FootnoteText"/>
      </w:pPr>
      <w:r>
        <w:rPr>
          <w:rStyle w:val="FootnoteReference"/>
        </w:rPr>
        <w:footnoteRef/>
      </w:r>
      <w:r>
        <w:t xml:space="preserve"> </w:t>
      </w:r>
      <w:r w:rsidRPr="00232E5D">
        <w:t>https://spcommreports.ohchr.org/TmSearch/Mandates?m=26</w:t>
      </w:r>
    </w:p>
  </w:footnote>
  <w:footnote w:id="28">
    <w:p w14:paraId="2E05906E" w14:textId="77777777" w:rsidR="00C951B1" w:rsidRPr="00C50D93" w:rsidRDefault="00C951B1" w:rsidP="00C951B1">
      <w:pPr>
        <w:pStyle w:val="MainParanoChapter"/>
        <w:numPr>
          <w:ilvl w:val="0"/>
          <w:numId w:val="0"/>
        </w:numPr>
        <w:rPr>
          <w:rFonts w:ascii="Arial" w:hAnsi="Arial" w:cs="Arial"/>
          <w:sz w:val="16"/>
          <w:szCs w:val="16"/>
        </w:rPr>
      </w:pPr>
      <w:r w:rsidRPr="00C50D93">
        <w:rPr>
          <w:rFonts w:ascii="Arial" w:hAnsi="Arial" w:cs="Arial"/>
          <w:sz w:val="16"/>
          <w:szCs w:val="16"/>
          <w:vertAlign w:val="superscript"/>
        </w:rPr>
        <w:t>6.</w:t>
      </w:r>
      <w:r w:rsidRPr="00C50D93">
        <w:rPr>
          <w:rFonts w:ascii="Arial" w:hAnsi="Arial" w:cs="Arial"/>
          <w:sz w:val="16"/>
          <w:szCs w:val="16"/>
        </w:rPr>
        <w:t xml:space="preserve">  Each Party shall designate and communicate to the secretariat the authority that will endorse on behalf of the national government the projects and programmes proposed by the implementing entities.</w:t>
      </w:r>
    </w:p>
  </w:footnote>
  <w:footnote w:id="29">
    <w:p w14:paraId="35AC6C96" w14:textId="77777777" w:rsidR="006E5A64" w:rsidRPr="00C76D79" w:rsidRDefault="006E5A64" w:rsidP="006E5A64">
      <w:pPr>
        <w:pStyle w:val="FootnoteText"/>
        <w:rPr>
          <w:lang w:val="es-ES"/>
        </w:rPr>
      </w:pPr>
      <w:r>
        <w:rPr>
          <w:rStyle w:val="FootnoteReference"/>
        </w:rPr>
        <w:footnoteRef/>
      </w:r>
      <w:r w:rsidRPr="00C76D79">
        <w:rPr>
          <w:lang w:val="es-ES"/>
        </w:rPr>
        <w:t xml:space="preserve"> Manual para la Restauración Ecológica de Manglares del Sistema Arrecifal Mesoamericano</w:t>
      </w:r>
    </w:p>
    <w:p w14:paraId="32CE973A" w14:textId="77777777" w:rsidR="006E5A64" w:rsidRDefault="006E5A64" w:rsidP="006E5A64">
      <w:pPr>
        <w:pStyle w:val="FootnoteText"/>
      </w:pPr>
      <w:r>
        <w:t xml:space="preserve">y el Gran Caribe (2021). </w:t>
      </w:r>
    </w:p>
  </w:footnote>
  <w:footnote w:id="30">
    <w:p w14:paraId="2C95BC71" w14:textId="77777777" w:rsidR="00101BDF" w:rsidRPr="00394382" w:rsidRDefault="00101BDF" w:rsidP="00101BDF">
      <w:pPr>
        <w:pStyle w:val="FootnoteText"/>
        <w:rPr>
          <w:lang w:val="en-BZ"/>
        </w:rPr>
      </w:pPr>
      <w:r>
        <w:rPr>
          <w:rStyle w:val="FootnoteReference"/>
        </w:rPr>
        <w:footnoteRef/>
      </w:r>
      <w:r w:rsidRPr="00394382">
        <w:rPr>
          <w:lang w:val="en-BZ"/>
        </w:rPr>
        <w:t xml:space="preserve"> The Development Finance Corporation is Belize’s only Development Bank. Their purpose is to support the strengthening and expansion of Belize’s economy by providing developmental financing on an economically sustainable and environmentally acceptable basis to individuals, businesses, and organizations. For more information, visit: https://www.dfcbelize.org/who-we-are/</w:t>
      </w:r>
    </w:p>
  </w:footnote>
  <w:footnote w:id="31">
    <w:p w14:paraId="076AFB91" w14:textId="77777777" w:rsidR="00101BDF" w:rsidRPr="00394382" w:rsidRDefault="00101BDF" w:rsidP="00101BDF">
      <w:pPr>
        <w:pStyle w:val="FootnoteText"/>
        <w:rPr>
          <w:lang w:val="en-BZ"/>
        </w:rPr>
      </w:pPr>
      <w:r>
        <w:rPr>
          <w:rStyle w:val="FootnoteReference"/>
        </w:rPr>
        <w:footnoteRef/>
      </w:r>
      <w:r w:rsidRPr="00394382">
        <w:rPr>
          <w:lang w:val="en-BZ"/>
        </w:rPr>
        <w:t xml:space="preserve"> More information at: https://www.worldbank.org/en/publication/globalfindex#sec3</w:t>
      </w:r>
    </w:p>
  </w:footnote>
  <w:footnote w:id="32">
    <w:p w14:paraId="724BBE1D" w14:textId="77777777" w:rsidR="00101BDF" w:rsidRPr="001C3A78" w:rsidRDefault="00101BDF" w:rsidP="00101BDF">
      <w:pPr>
        <w:pStyle w:val="FootnoteText"/>
      </w:pPr>
      <w:r>
        <w:rPr>
          <w:rStyle w:val="FootnoteReference"/>
        </w:rPr>
        <w:footnoteRef/>
      </w:r>
      <w:r w:rsidRPr="001C3A78">
        <w:t xml:space="preserve"> The “Indigenous Female Solar Engineers Scaling up Solar Energy to Machakilha and Graham Creek Villages- Belize’s Most Rural and Remote Communities” project was financed by the GEF Small Grants Programme, implemented by UNDP.</w:t>
      </w:r>
    </w:p>
  </w:footnote>
  <w:footnote w:id="33">
    <w:p w14:paraId="5EC965B4" w14:textId="77777777" w:rsidR="00101BDF" w:rsidRPr="006C5104" w:rsidRDefault="00101BDF" w:rsidP="00101BDF">
      <w:pPr>
        <w:pStyle w:val="FootnoteText"/>
      </w:pPr>
      <w:r>
        <w:rPr>
          <w:rStyle w:val="FootnoteReference"/>
        </w:rPr>
        <w:footnoteRef/>
      </w:r>
      <w:r w:rsidRPr="006C5104">
        <w:t xml:space="preserve"> </w:t>
      </w:r>
      <w:r>
        <w:t>These Activities 3.1 and 4.1, and their sub-activities are to be implemented under the same grant (one grant for Toledo District, one for Corozal District).</w:t>
      </w:r>
    </w:p>
  </w:footnote>
  <w:footnote w:id="34">
    <w:p w14:paraId="6F4F9E4D" w14:textId="77777777" w:rsidR="00101BDF" w:rsidRPr="006C5104" w:rsidRDefault="00101BDF" w:rsidP="00101BDF">
      <w:pPr>
        <w:pStyle w:val="FootnoteText"/>
      </w:pPr>
      <w:r>
        <w:rPr>
          <w:rStyle w:val="FootnoteReference"/>
        </w:rPr>
        <w:footnoteRef/>
      </w:r>
      <w:r w:rsidRPr="006C5104">
        <w:t xml:space="preserve"> </w:t>
      </w:r>
      <w:r>
        <w:t>These Activities 3.1 and 4.1, and their sub-activities are to be implemented under the same grant (one grant for Toledo District, one for Corozal District).</w:t>
      </w:r>
    </w:p>
  </w:footnote>
  <w:footnote w:id="35">
    <w:p w14:paraId="4D88FE0D" w14:textId="395BAA6F" w:rsidR="0093565D" w:rsidRDefault="0093565D">
      <w:pPr>
        <w:pStyle w:val="FootnoteText"/>
      </w:pPr>
      <w:r>
        <w:rPr>
          <w:rStyle w:val="FootnoteReference"/>
        </w:rPr>
        <w:footnoteRef/>
      </w:r>
      <w:r>
        <w:t xml:space="preserve"> PACT can make available a Final Consultation Report that provides detailed account of consultations. </w:t>
      </w:r>
      <w:r w:rsidR="0033138E">
        <w:t>Also,</w:t>
      </w:r>
      <w:r>
        <w:t xml:space="preserve"> the Annex IV “Social </w:t>
      </w:r>
      <w:r w:rsidR="00B0253D">
        <w:t xml:space="preserve">Impact Assessment” provides an </w:t>
      </w:r>
      <w:r w:rsidR="00757B3E">
        <w:t>in-depth</w:t>
      </w:r>
      <w:r w:rsidR="0079166D">
        <w:t xml:space="preserve"> </w:t>
      </w:r>
      <w:r w:rsidR="00B0253D">
        <w:t xml:space="preserve">assessment </w:t>
      </w:r>
      <w:r w:rsidR="000C6A1C">
        <w:t xml:space="preserve">of </w:t>
      </w:r>
      <w:r w:rsidR="0079166D">
        <w:t xml:space="preserve">Maya communities.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8C52A7" w14:textId="77777777" w:rsidR="006E5A64" w:rsidRDefault="006E5A6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19607" w14:textId="77777777" w:rsidR="00711965" w:rsidRDefault="00711965">
    <w:pPr>
      <w:pStyle w:val="Header"/>
      <w:jc w:val="right"/>
    </w:pPr>
  </w:p>
  <w:p w14:paraId="58658F3D" w14:textId="77777777" w:rsidR="00711965" w:rsidRDefault="0071196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B785FF" w14:textId="77777777" w:rsidR="00711965" w:rsidRDefault="00711965">
    <w:pPr>
      <w:pStyle w:val="Header"/>
      <w:jc w:val="right"/>
    </w:pPr>
  </w:p>
  <w:p w14:paraId="3F9C7808" w14:textId="77777777" w:rsidR="00711965" w:rsidRDefault="0071196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9FE04D" w14:textId="77777777" w:rsidR="00101BDF" w:rsidRDefault="00101BD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4890"/>
      <w:gridCol w:w="4890"/>
      <w:gridCol w:w="4890"/>
    </w:tblGrid>
    <w:tr w:rsidR="00101BDF" w14:paraId="2FDFD24D" w14:textId="77777777" w:rsidTr="00844732">
      <w:trPr>
        <w:trHeight w:val="300"/>
      </w:trPr>
      <w:tc>
        <w:tcPr>
          <w:tcW w:w="4890" w:type="dxa"/>
        </w:tcPr>
        <w:p w14:paraId="0A849810" w14:textId="77777777" w:rsidR="00101BDF" w:rsidRDefault="00101BDF" w:rsidP="00844732">
          <w:pPr>
            <w:pStyle w:val="Header"/>
            <w:ind w:left="-115"/>
            <w:jc w:val="left"/>
          </w:pPr>
        </w:p>
      </w:tc>
      <w:tc>
        <w:tcPr>
          <w:tcW w:w="4890" w:type="dxa"/>
        </w:tcPr>
        <w:p w14:paraId="1BCA477A" w14:textId="77777777" w:rsidR="00101BDF" w:rsidRDefault="00101BDF" w:rsidP="00844732">
          <w:pPr>
            <w:pStyle w:val="Header"/>
            <w:jc w:val="center"/>
          </w:pPr>
        </w:p>
      </w:tc>
      <w:tc>
        <w:tcPr>
          <w:tcW w:w="4890" w:type="dxa"/>
        </w:tcPr>
        <w:p w14:paraId="3A24C67F" w14:textId="77777777" w:rsidR="00101BDF" w:rsidRDefault="00101BDF" w:rsidP="00844732">
          <w:pPr>
            <w:pStyle w:val="Header"/>
            <w:ind w:right="-115"/>
            <w:jc w:val="right"/>
          </w:pPr>
        </w:p>
      </w:tc>
    </w:tr>
  </w:tbl>
  <w:p w14:paraId="3893977C" w14:textId="77777777" w:rsidR="00101BDF" w:rsidRDefault="00101BDF">
    <w:pPr>
      <w:pStyle w:val="Header"/>
    </w:pPr>
  </w:p>
</w:hdr>
</file>

<file path=word/intelligence2.xml><?xml version="1.0" encoding="utf-8"?>
<int2:intelligence xmlns:int2="http://schemas.microsoft.com/office/intelligence/2020/intelligence" xmlns:oel="http://schemas.microsoft.com/office/2019/extlst">
  <int2:observations>
    <int2:textHash int2:hashCode="pSsBEXGRvdFw79" int2:id="0PH9h4Oe">
      <int2:state int2:value="Rejected" int2:type="AugLoop_Text_Critique"/>
    </int2:textHash>
    <int2:textHash int2:hashCode="nCZqUgpxxM1743" int2:id="1OS9o4aq">
      <int2:state int2:value="Rejected" int2:type="AugLoop_Text_Critique"/>
    </int2:textHash>
    <int2:textHash int2:hashCode="cpwySEwo7OqZqL" int2:id="64hDBMSP">
      <int2:state int2:value="Rejected" int2:type="AugLoop_Text_Critique"/>
    </int2:textHash>
    <int2:textHash int2:hashCode="BC3EUS+j05HFFw" int2:id="7PiTDxdB">
      <int2:state int2:value="Rejected" int2:type="AugLoop_Text_Critique"/>
    </int2:textHash>
    <int2:textHash int2:hashCode="XhvYkV4WP088UW" int2:id="7hH266BK">
      <int2:state int2:value="Rejected" int2:type="AugLoop_Text_Critique"/>
    </int2:textHash>
    <int2:textHash int2:hashCode="ni8UUdXdlt6RIo" int2:id="7pgO9zyA">
      <int2:state int2:value="Rejected" int2:type="AugLoop_Text_Critique"/>
    </int2:textHash>
    <int2:textHash int2:hashCode="yV4txYDW5VqE+P" int2:id="98HULFwy">
      <int2:state int2:value="Rejected" int2:type="AugLoop_Text_Critique"/>
    </int2:textHash>
    <int2:textHash int2:hashCode="d1DeuPucFP2JUg" int2:id="9UOyoVsN">
      <int2:state int2:value="Rejected" int2:type="AugLoop_Text_Critique"/>
    </int2:textHash>
    <int2:textHash int2:hashCode="NgvgTRi3artnBQ" int2:id="CKn3RVwO">
      <int2:state int2:value="Rejected" int2:type="AugLoop_Text_Critique"/>
    </int2:textHash>
    <int2:textHash int2:hashCode="pBySPa99ms2Rrj" int2:id="DlygAWGi">
      <int2:state int2:value="Rejected" int2:type="AugLoop_Text_Critique"/>
    </int2:textHash>
    <int2:textHash int2:hashCode="g9nJToYJTgmmuH" int2:id="HV2OqcuS">
      <int2:state int2:value="Rejected" int2:type="AugLoop_Text_Critique"/>
    </int2:textHash>
    <int2:textHash int2:hashCode="sbsnt+QpbhOouy" int2:id="Jx7yh2ki">
      <int2:state int2:value="Rejected" int2:type="AugLoop_Text_Critique"/>
    </int2:textHash>
    <int2:textHash int2:hashCode="9ZCiI3pUZXHn33" int2:id="K5mx9DFY">
      <int2:state int2:value="Rejected" int2:type="AugLoop_Text_Critique"/>
    </int2:textHash>
    <int2:textHash int2:hashCode="QH0Mtj/FoEzhsQ" int2:id="KQnMMiDb">
      <int2:state int2:value="Rejected" int2:type="AugLoop_Text_Critique"/>
    </int2:textHash>
    <int2:textHash int2:hashCode="Y2A7nUpeA8Xent" int2:id="NDmumH3e">
      <int2:state int2:value="Rejected" int2:type="AugLoop_Text_Critique"/>
    </int2:textHash>
    <int2:textHash int2:hashCode="9ixi5Z0GKs9sgB" int2:id="P4HqtCkD">
      <int2:state int2:value="Rejected" int2:type="AugLoop_Text_Critique"/>
    </int2:textHash>
    <int2:textHash int2:hashCode="og8jLN6HyyoIrS" int2:id="PSStbbrA">
      <int2:state int2:value="Rejected" int2:type="AugLoop_Text_Critique"/>
    </int2:textHash>
    <int2:textHash int2:hashCode="XDisu0wC9x2FSJ" int2:id="S7e51aNt">
      <int2:state int2:value="Rejected" int2:type="AugLoop_Text_Critique"/>
    </int2:textHash>
    <int2:textHash int2:hashCode="5iFDyvhegK80l7" int2:id="T0Ph5ltb">
      <int2:state int2:value="Rejected" int2:type="AugLoop_Text_Critique"/>
    </int2:textHash>
    <int2:textHash int2:hashCode="DOvsIA4+3WD4Dx" int2:id="VLt1thCM">
      <int2:state int2:value="Rejected" int2:type="AugLoop_Text_Critique"/>
    </int2:textHash>
    <int2:textHash int2:hashCode="m+L8VKZ5jJ+UkD" int2:id="WQk1cY9j">
      <int2:state int2:value="Rejected" int2:type="AugLoop_Text_Critique"/>
    </int2:textHash>
    <int2:textHash int2:hashCode="2+nhn/uzbObV0L" int2:id="WnVgbhgQ">
      <int2:state int2:value="Rejected" int2:type="AugLoop_Text_Critique"/>
    </int2:textHash>
    <int2:textHash int2:hashCode="E6FVONXea+15Ad" int2:id="WvrMWJ9I">
      <int2:state int2:value="Rejected" int2:type="AugLoop_Text_Critique"/>
    </int2:textHash>
    <int2:textHash int2:hashCode="k/2BdGSVpHEkXl" int2:id="XMBDjJOc">
      <int2:state int2:value="Rejected" int2:type="AugLoop_Text_Critique"/>
    </int2:textHash>
    <int2:textHash int2:hashCode="z1gUsJjZAxjFVw" int2:id="cSj4eN1I">
      <int2:state int2:value="Rejected" int2:type="AugLoop_Text_Critique"/>
    </int2:textHash>
    <int2:textHash int2:hashCode="WpdkDoU7G8xfFB" int2:id="ef0CC1kw">
      <int2:state int2:value="Rejected" int2:type="AugLoop_Text_Critique"/>
    </int2:textHash>
    <int2:textHash int2:hashCode="PK5fCKCFEcOW3N" int2:id="gH5ga5qs">
      <int2:state int2:value="Rejected" int2:type="AugLoop_Text_Critique"/>
    </int2:textHash>
    <int2:textHash int2:hashCode="Y+iFykiLdllQS1" int2:id="gvOlhhId">
      <int2:state int2:value="Rejected" int2:type="AugLoop_Text_Critique"/>
    </int2:textHash>
    <int2:textHash int2:hashCode="/VUb0900bfU17A" int2:id="h1aVvjSJ">
      <int2:state int2:value="Rejected" int2:type="AugLoop_Text_Critique"/>
    </int2:textHash>
    <int2:textHash int2:hashCode="G6ZsxKKxWjaD9d" int2:id="jPqLw9Rt">
      <int2:state int2:value="Rejected" int2:type="AugLoop_Text_Critique"/>
    </int2:textHash>
    <int2:textHash int2:hashCode="DzVHMkHL/6VI2F" int2:id="l8zNumhZ">
      <int2:state int2:value="Rejected" int2:type="AugLoop_Text_Critique"/>
    </int2:textHash>
    <int2:textHash int2:hashCode="dFDuFkuXr/wCSb" int2:id="lPEmGQBn">
      <int2:state int2:value="Rejected" int2:type="AugLoop_Text_Critique"/>
    </int2:textHash>
    <int2:textHash int2:hashCode="o54PwZBX8DHbvA" int2:id="lRfWNkta">
      <int2:state int2:value="Rejected" int2:type="AugLoop_Text_Critique"/>
    </int2:textHash>
    <int2:textHash int2:hashCode="vN33tRcBHZj9Ky" int2:id="m1m7HXYU">
      <int2:state int2:value="Rejected" int2:type="AugLoop_Text_Critique"/>
    </int2:textHash>
    <int2:textHash int2:hashCode="/Y92bTOdQf9juv" int2:id="mCE1iaZA">
      <int2:state int2:value="Rejected" int2:type="AugLoop_Text_Critique"/>
    </int2:textHash>
    <int2:textHash int2:hashCode="12hO5UWKvDGR8N" int2:id="oqrSsHNg">
      <int2:state int2:value="Rejected" int2:type="AugLoop_Text_Critique"/>
    </int2:textHash>
    <int2:textHash int2:hashCode="F30qDyHwVkOE75" int2:id="otBNCoG3">
      <int2:state int2:value="Rejected" int2:type="AugLoop_Text_Critique"/>
    </int2:textHash>
    <int2:textHash int2:hashCode="3IcgAsJ43G1hrK" int2:id="oxdKUSGG">
      <int2:state int2:value="Rejected" int2:type="AugLoop_Text_Critique"/>
    </int2:textHash>
    <int2:textHash int2:hashCode="k7MX2Pxmt2y8/J" int2:id="p3v4Gk8Z">
      <int2:state int2:value="Rejected" int2:type="AugLoop_Text_Critique"/>
    </int2:textHash>
    <int2:textHash int2:hashCode="mEVpmT2CIK2NRs" int2:id="paIX33Av">
      <int2:state int2:value="Rejected" int2:type="AugLoop_Text_Critique"/>
    </int2:textHash>
    <int2:textHash int2:hashCode="rlxsldNTa7J4an" int2:id="q7E9ayGp">
      <int2:state int2:value="Rejected" int2:type="AugLoop_Text_Critique"/>
    </int2:textHash>
    <int2:textHash int2:hashCode="OrtZNwJC/JiGrS" int2:id="r7eOg3WT">
      <int2:state int2:value="Rejected" int2:type="AugLoop_Text_Critique"/>
    </int2:textHash>
    <int2:textHash int2:hashCode="1T8wvZF1hDsV7J" int2:id="u2fsD1eD">
      <int2:state int2:value="Rejected" int2:type="AugLoop_Text_Critique"/>
    </int2:textHash>
    <int2:textHash int2:hashCode="BCmWBLCT93Z7AG" int2:id="wZosq8Nc">
      <int2:state int2:value="Rejected" int2:type="AugLoop_Text_Critique"/>
    </int2:textHash>
    <int2:textHash int2:hashCode="OyA+3obrwDFMdb" int2:id="x51PrcQg">
      <int2:state int2:value="Rejected" int2:type="AugLoop_Text_Critique"/>
    </int2:textHash>
    <int2:textHash int2:hashCode="KC4juHzHvgodpl" int2:id="xU8h5u9l">
      <int2:state int2:value="Rejected" int2:type="AugLoop_Text_Critique"/>
    </int2:textHash>
    <int2:textHash int2:hashCode="oGrV27/k9T5J7b" int2:id="yQOp3Xcv">
      <int2:state int2:value="Rejected" int2:type="AugLoop_Text_Critique"/>
    </int2:textHash>
    <int2:bookmark int2:bookmarkName="_Int_yaOy0RiU" int2:invalidationBookmarkName="" int2:hashCode="vTQ6RQCQf2J9Ff" int2:id="0m0cZhru">
      <int2:state int2:value="Rejected" int2:type="AugLoop_Text_Critique"/>
    </int2:bookmark>
    <int2:bookmark int2:bookmarkName="_Int_zlIUKBLz" int2:invalidationBookmarkName="" int2:hashCode="43EtkHaNoTxU2s" int2:id="0qhJqL8Y">
      <int2:state int2:value="Rejected" int2:type="AugLoop_Text_Critique"/>
    </int2:bookmark>
    <int2:bookmark int2:bookmarkName="_Int_Npo21a4c" int2:invalidationBookmarkName="" int2:hashCode="/fxfERBKzA8UTH" int2:id="2hokPvIx">
      <int2:state int2:value="Rejected" int2:type="AugLoop_Text_Critique"/>
    </int2:bookmark>
    <int2:bookmark int2:bookmarkName="_Int_5Kg7x50S" int2:invalidationBookmarkName="" int2:hashCode="0CmHhuKgAkRwbc" int2:id="3emTzep3">
      <int2:state int2:value="Rejected" int2:type="AugLoop_Text_Critique"/>
    </int2:bookmark>
    <int2:bookmark int2:bookmarkName="_Int_s71Gbokx" int2:invalidationBookmarkName="" int2:hashCode="FiNCzSReCiV7Qq" int2:id="6OgJGouZ">
      <int2:state int2:value="Rejected" int2:type="AugLoop_Text_Critique"/>
    </int2:bookmark>
    <int2:bookmark int2:bookmarkName="_Int_xAG0XdpQ" int2:invalidationBookmarkName="" int2:hashCode="5ojG2UO2Iqhd1Y" int2:id="6rdmA7SW">
      <int2:state int2:value="Rejected" int2:type="AugLoop_Text_Critique"/>
    </int2:bookmark>
    <int2:bookmark int2:bookmarkName="_Int_9cLGMkrd" int2:invalidationBookmarkName="" int2:hashCode="AhdOsYPi4Uebg/" int2:id="7KarOVsz">
      <int2:state int2:value="Rejected" int2:type="AugLoop_Text_Critique"/>
    </int2:bookmark>
    <int2:bookmark int2:bookmarkName="_Int_uXwTKSaE" int2:invalidationBookmarkName="" int2:hashCode="wCyprBWXmhkJXU" int2:id="EkcCFNlv">
      <int2:state int2:value="Rejected" int2:type="AugLoop_Text_Critique"/>
    </int2:bookmark>
    <int2:bookmark int2:bookmarkName="_Int_dDS5zLKM" int2:invalidationBookmarkName="" int2:hashCode="JW7sc9ZTcfMRS4" int2:id="H9a44h8O">
      <int2:state int2:value="Rejected" int2:type="AugLoop_Text_Critique"/>
    </int2:bookmark>
    <int2:bookmark int2:bookmarkName="_Int_ib11fVBM" int2:invalidationBookmarkName="" int2:hashCode="/fxfERBKzA8UTH" int2:id="PjgE7UGD">
      <int2:state int2:value="Rejected" int2:type="AugLoop_Text_Critique"/>
    </int2:bookmark>
    <int2:bookmark int2:bookmarkName="_Int_ffYGCM02" int2:invalidationBookmarkName="" int2:hashCode="aups33Dx9cjmOq" int2:id="RYtVhyvh">
      <int2:state int2:value="Rejected" int2:type="AugLoop_Text_Critique"/>
    </int2:bookmark>
    <int2:bookmark int2:bookmarkName="_Int_H0DUxfCQ" int2:invalidationBookmarkName="" int2:hashCode="JXFF4n/AijNpuM" int2:id="TYqupmM3">
      <int2:state int2:value="Rejected" int2:type="AugLoop_Text_Critique"/>
    </int2:bookmark>
    <int2:bookmark int2:bookmarkName="_Int_YQ2tuNN7" int2:invalidationBookmarkName="" int2:hashCode="FiNCzSReCiV7Qq" int2:id="V0zpTgPI">
      <int2:state int2:value="Rejected" int2:type="AugLoop_Text_Critique"/>
    </int2:bookmark>
    <int2:bookmark int2:bookmarkName="_Int_WOQ0mNz0" int2:invalidationBookmarkName="" int2:hashCode="rsYWYHj6JSw9U+" int2:id="VwdGV5Bt">
      <int2:state int2:value="Rejected" int2:type="AugLoop_Text_Critique"/>
    </int2:bookmark>
    <int2:bookmark int2:bookmarkName="_Int_cuRlY8nb" int2:invalidationBookmarkName="" int2:hashCode="Q3Sq7iR/sjfObJ" int2:id="WsF83SC4">
      <int2:state int2:value="Rejected" int2:type="AugLoop_Text_Critique"/>
    </int2:bookmark>
    <int2:bookmark int2:bookmarkName="_Int_q9Q5797M" int2:invalidationBookmarkName="" int2:hashCode="IHJtapjxSZqsNa" int2:id="XL1TD8xu">
      <int2:state int2:value="Rejected" int2:type="AugLoop_Text_Critique"/>
    </int2:bookmark>
    <int2:bookmark int2:bookmarkName="_Int_yTmPJeo9" int2:invalidationBookmarkName="" int2:hashCode="XfnPlw4VbdG38c" int2:id="XvFBbW3R">
      <int2:state int2:value="Rejected" int2:type="AugLoop_Text_Critique"/>
    </int2:bookmark>
    <int2:bookmark int2:bookmarkName="_Int_JBQX7Vh8" int2:invalidationBookmarkName="" int2:hashCode="/fxfERBKzA8UTH" int2:id="cjbkoboG">
      <int2:state int2:value="Rejected" int2:type="AugLoop_Text_Critique"/>
    </int2:bookmark>
    <int2:bookmark int2:bookmarkName="_Int_eoaCVcBI" int2:invalidationBookmarkName="" int2:hashCode="1QrbJVkTi/xo2o" int2:id="iROd8ofR">
      <int2:state int2:value="Rejected" int2:type="AugLoop_Text_Critique"/>
    </int2:bookmark>
    <int2:bookmark int2:bookmarkName="_Int_XN6glJEO" int2:invalidationBookmarkName="" int2:hashCode="6KWckmKlp6D6pK" int2:id="nIzpnj6l">
      <int2:state int2:value="Rejected" int2:type="AugLoop_Text_Critique"/>
    </int2:bookmark>
    <int2:bookmark int2:bookmarkName="_Int_AYZEpAiF" int2:invalidationBookmarkName="" int2:hashCode="sehzh9Abw6tqF0" int2:id="qUqOc5la">
      <int2:state int2:value="Rejected" int2:type="AugLoop_Text_Critique"/>
    </int2:bookmark>
    <int2:bookmark int2:bookmarkName="_Int_FHdjbGs5" int2:invalidationBookmarkName="" int2:hashCode="aups33Dx9cjmOq" int2:id="qa0WXR7u">
      <int2:state int2:value="Rejected" int2:type="AugLoop_Text_Critique"/>
    </int2:bookmark>
    <int2:bookmark int2:bookmarkName="_Int_fuaXKNfu" int2:invalidationBookmarkName="" int2:hashCode="Ub6cI5hesxrTwA" int2:id="uDfPS48d">
      <int2:state int2:value="Rejected" int2:type="AugLoop_Text_Critique"/>
    </int2:bookmark>
    <int2:bookmark int2:bookmarkName="_Int_EjayV0RP" int2:invalidationBookmarkName="" int2:hashCode="3gT6Din5s14kkF" int2:id="vzvsCsnV">
      <int2:state int2:value="Rejected" int2:type="AugLoop_Text_Critique"/>
    </int2:bookmark>
    <int2:bookmark int2:bookmarkName="_Int_WCJwRdVE" int2:invalidationBookmarkName="" int2:hashCode="XJ9zr3MzT/41DG" int2:id="xvzWRIQV">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53E48"/>
    <w:multiLevelType w:val="hybridMultilevel"/>
    <w:tmpl w:val="0FB03064"/>
    <w:lvl w:ilvl="0" w:tplc="C9704FAE">
      <w:start w:val="1"/>
      <w:numFmt w:val="lowerLetter"/>
      <w:lvlText w:val="%1)"/>
      <w:lvlJc w:val="left"/>
      <w:pPr>
        <w:ind w:left="720" w:hanging="360"/>
      </w:pPr>
      <w:rPr>
        <w:rFonts w:ascii="Peugeot" w:hAnsi="Peugeot" w:hint="default"/>
        <w:b w:val="0"/>
        <w:i w:val="0"/>
        <w:caps w:val="0"/>
        <w:strike w:val="0"/>
        <w:dstrike w:val="0"/>
        <w:vanish w:val="0"/>
        <w:sz w:val="21"/>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671DCE"/>
    <w:multiLevelType w:val="multilevel"/>
    <w:tmpl w:val="384E6626"/>
    <w:styleLink w:val="CurrentList81"/>
    <w:lvl w:ilvl="0">
      <w:start w:val="1"/>
      <w:numFmt w:val="decimal"/>
      <w:lvlText w:val="%1."/>
      <w:lvlJc w:val="left"/>
      <w:pPr>
        <w:ind w:left="720" w:hanging="360"/>
      </w:pPr>
      <w:rPr>
        <w:rFonts w:ascii="Calibri" w:hAnsi="Calibri"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0805348"/>
    <w:multiLevelType w:val="multilevel"/>
    <w:tmpl w:val="9FFAA50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09A10E8"/>
    <w:multiLevelType w:val="hybridMultilevel"/>
    <w:tmpl w:val="FFFFFFFF"/>
    <w:lvl w:ilvl="0" w:tplc="18A82546">
      <w:start w:val="1"/>
      <w:numFmt w:val="bullet"/>
      <w:lvlText w:val=""/>
      <w:lvlJc w:val="left"/>
      <w:pPr>
        <w:ind w:left="720" w:hanging="360"/>
      </w:pPr>
      <w:rPr>
        <w:rFonts w:ascii="Symbol" w:hAnsi="Symbol" w:hint="default"/>
      </w:rPr>
    </w:lvl>
    <w:lvl w:ilvl="1" w:tplc="6736E0AC">
      <w:start w:val="1"/>
      <w:numFmt w:val="bullet"/>
      <w:lvlText w:val=""/>
      <w:lvlJc w:val="left"/>
      <w:pPr>
        <w:ind w:left="1440" w:hanging="360"/>
      </w:pPr>
      <w:rPr>
        <w:rFonts w:ascii="Symbol" w:hAnsi="Symbol" w:hint="default"/>
      </w:rPr>
    </w:lvl>
    <w:lvl w:ilvl="2" w:tplc="E0746420">
      <w:start w:val="1"/>
      <w:numFmt w:val="bullet"/>
      <w:lvlText w:val=""/>
      <w:lvlJc w:val="left"/>
      <w:pPr>
        <w:ind w:left="2160" w:hanging="360"/>
      </w:pPr>
      <w:rPr>
        <w:rFonts w:ascii="Wingdings" w:hAnsi="Wingdings" w:hint="default"/>
      </w:rPr>
    </w:lvl>
    <w:lvl w:ilvl="3" w:tplc="B4967168">
      <w:start w:val="1"/>
      <w:numFmt w:val="bullet"/>
      <w:lvlText w:val=""/>
      <w:lvlJc w:val="left"/>
      <w:pPr>
        <w:ind w:left="2880" w:hanging="360"/>
      </w:pPr>
      <w:rPr>
        <w:rFonts w:ascii="Symbol" w:hAnsi="Symbol" w:hint="default"/>
      </w:rPr>
    </w:lvl>
    <w:lvl w:ilvl="4" w:tplc="24D2D222">
      <w:start w:val="1"/>
      <w:numFmt w:val="bullet"/>
      <w:lvlText w:val="o"/>
      <w:lvlJc w:val="left"/>
      <w:pPr>
        <w:ind w:left="3600" w:hanging="360"/>
      </w:pPr>
      <w:rPr>
        <w:rFonts w:ascii="Courier New" w:hAnsi="Courier New" w:hint="default"/>
      </w:rPr>
    </w:lvl>
    <w:lvl w:ilvl="5" w:tplc="D8721D18">
      <w:start w:val="1"/>
      <w:numFmt w:val="bullet"/>
      <w:lvlText w:val=""/>
      <w:lvlJc w:val="left"/>
      <w:pPr>
        <w:ind w:left="4320" w:hanging="360"/>
      </w:pPr>
      <w:rPr>
        <w:rFonts w:ascii="Wingdings" w:hAnsi="Wingdings" w:hint="default"/>
      </w:rPr>
    </w:lvl>
    <w:lvl w:ilvl="6" w:tplc="A23C71CA">
      <w:start w:val="1"/>
      <w:numFmt w:val="bullet"/>
      <w:lvlText w:val=""/>
      <w:lvlJc w:val="left"/>
      <w:pPr>
        <w:ind w:left="5040" w:hanging="360"/>
      </w:pPr>
      <w:rPr>
        <w:rFonts w:ascii="Symbol" w:hAnsi="Symbol" w:hint="default"/>
      </w:rPr>
    </w:lvl>
    <w:lvl w:ilvl="7" w:tplc="C2D01CD8">
      <w:start w:val="1"/>
      <w:numFmt w:val="bullet"/>
      <w:lvlText w:val="o"/>
      <w:lvlJc w:val="left"/>
      <w:pPr>
        <w:ind w:left="5760" w:hanging="360"/>
      </w:pPr>
      <w:rPr>
        <w:rFonts w:ascii="Courier New" w:hAnsi="Courier New" w:hint="default"/>
      </w:rPr>
    </w:lvl>
    <w:lvl w:ilvl="8" w:tplc="C96E1B86">
      <w:start w:val="1"/>
      <w:numFmt w:val="bullet"/>
      <w:lvlText w:val=""/>
      <w:lvlJc w:val="left"/>
      <w:pPr>
        <w:ind w:left="6480" w:hanging="360"/>
      </w:pPr>
      <w:rPr>
        <w:rFonts w:ascii="Wingdings" w:hAnsi="Wingdings" w:hint="default"/>
      </w:rPr>
    </w:lvl>
  </w:abstractNum>
  <w:abstractNum w:abstractNumId="4" w15:restartNumberingAfterBreak="0">
    <w:nsid w:val="00D16E16"/>
    <w:multiLevelType w:val="multilevel"/>
    <w:tmpl w:val="CABE8738"/>
    <w:styleLink w:val="CurrentList13"/>
    <w:lvl w:ilvl="0">
      <w:start w:val="1"/>
      <w:numFmt w:val="decimal"/>
      <w:lvlText w:val="%1"/>
      <w:lvlJc w:val="left"/>
      <w:pPr>
        <w:ind w:left="432" w:hanging="432"/>
      </w:pPr>
      <w:rPr>
        <w:rFonts w:hint="default"/>
        <w:b/>
        <w:color w:val="auto"/>
      </w:rPr>
    </w:lvl>
    <w:lvl w:ilvl="1">
      <w:numFmt w:val="decimal"/>
      <w:lvlText w:val="%1.%2"/>
      <w:lvlJc w:val="left"/>
      <w:pPr>
        <w:ind w:left="576" w:hanging="576"/>
      </w:pPr>
      <w:rPr>
        <w:rFonts w:hint="default"/>
      </w:rPr>
    </w:lvl>
    <w:lvl w:ilvl="2">
      <w:start w:val="1"/>
      <w:numFmt w:val="decimal"/>
      <w:lvlText w:val="%1.%2.%3"/>
      <w:lvlJc w:val="left"/>
      <w:pPr>
        <w:ind w:left="0" w:firstLine="0"/>
      </w:pPr>
      <w:rPr>
        <w:rFonts w:hint="default"/>
        <w:b w:val="0"/>
        <w:bCs w: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5" w15:restartNumberingAfterBreak="0">
    <w:nsid w:val="021B7289"/>
    <w:multiLevelType w:val="hybridMultilevel"/>
    <w:tmpl w:val="3E5CCC50"/>
    <w:lvl w:ilvl="0" w:tplc="99F27620">
      <w:start w:val="1"/>
      <w:numFmt w:val="bullet"/>
      <w:lvlText w:val=""/>
      <w:lvlJc w:val="left"/>
      <w:pPr>
        <w:ind w:left="720" w:hanging="360"/>
      </w:pPr>
      <w:rPr>
        <w:rFonts w:ascii="Symbol" w:eastAsiaTheme="minorHAnsi" w:hAnsi="Symbol" w:cstheme="minorBidi" w:hint="default"/>
      </w:rPr>
    </w:lvl>
    <w:lvl w:ilvl="1" w:tplc="28090003" w:tentative="1">
      <w:start w:val="1"/>
      <w:numFmt w:val="bullet"/>
      <w:lvlText w:val="o"/>
      <w:lvlJc w:val="left"/>
      <w:pPr>
        <w:ind w:left="1440" w:hanging="360"/>
      </w:pPr>
      <w:rPr>
        <w:rFonts w:ascii="Courier New" w:hAnsi="Courier New" w:cs="Courier New" w:hint="default"/>
      </w:rPr>
    </w:lvl>
    <w:lvl w:ilvl="2" w:tplc="28090005" w:tentative="1">
      <w:start w:val="1"/>
      <w:numFmt w:val="bullet"/>
      <w:lvlText w:val=""/>
      <w:lvlJc w:val="left"/>
      <w:pPr>
        <w:ind w:left="2160" w:hanging="360"/>
      </w:pPr>
      <w:rPr>
        <w:rFonts w:ascii="Wingdings" w:hAnsi="Wingdings" w:hint="default"/>
      </w:rPr>
    </w:lvl>
    <w:lvl w:ilvl="3" w:tplc="28090001" w:tentative="1">
      <w:start w:val="1"/>
      <w:numFmt w:val="bullet"/>
      <w:lvlText w:val=""/>
      <w:lvlJc w:val="left"/>
      <w:pPr>
        <w:ind w:left="2880" w:hanging="360"/>
      </w:pPr>
      <w:rPr>
        <w:rFonts w:ascii="Symbol" w:hAnsi="Symbol" w:hint="default"/>
      </w:rPr>
    </w:lvl>
    <w:lvl w:ilvl="4" w:tplc="28090003" w:tentative="1">
      <w:start w:val="1"/>
      <w:numFmt w:val="bullet"/>
      <w:lvlText w:val="o"/>
      <w:lvlJc w:val="left"/>
      <w:pPr>
        <w:ind w:left="3600" w:hanging="360"/>
      </w:pPr>
      <w:rPr>
        <w:rFonts w:ascii="Courier New" w:hAnsi="Courier New" w:cs="Courier New" w:hint="default"/>
      </w:rPr>
    </w:lvl>
    <w:lvl w:ilvl="5" w:tplc="28090005" w:tentative="1">
      <w:start w:val="1"/>
      <w:numFmt w:val="bullet"/>
      <w:lvlText w:val=""/>
      <w:lvlJc w:val="left"/>
      <w:pPr>
        <w:ind w:left="4320" w:hanging="360"/>
      </w:pPr>
      <w:rPr>
        <w:rFonts w:ascii="Wingdings" w:hAnsi="Wingdings" w:hint="default"/>
      </w:rPr>
    </w:lvl>
    <w:lvl w:ilvl="6" w:tplc="28090001" w:tentative="1">
      <w:start w:val="1"/>
      <w:numFmt w:val="bullet"/>
      <w:lvlText w:val=""/>
      <w:lvlJc w:val="left"/>
      <w:pPr>
        <w:ind w:left="5040" w:hanging="360"/>
      </w:pPr>
      <w:rPr>
        <w:rFonts w:ascii="Symbol" w:hAnsi="Symbol" w:hint="default"/>
      </w:rPr>
    </w:lvl>
    <w:lvl w:ilvl="7" w:tplc="28090003" w:tentative="1">
      <w:start w:val="1"/>
      <w:numFmt w:val="bullet"/>
      <w:lvlText w:val="o"/>
      <w:lvlJc w:val="left"/>
      <w:pPr>
        <w:ind w:left="5760" w:hanging="360"/>
      </w:pPr>
      <w:rPr>
        <w:rFonts w:ascii="Courier New" w:hAnsi="Courier New" w:cs="Courier New" w:hint="default"/>
      </w:rPr>
    </w:lvl>
    <w:lvl w:ilvl="8" w:tplc="28090005" w:tentative="1">
      <w:start w:val="1"/>
      <w:numFmt w:val="bullet"/>
      <w:lvlText w:val=""/>
      <w:lvlJc w:val="left"/>
      <w:pPr>
        <w:ind w:left="6480" w:hanging="360"/>
      </w:pPr>
      <w:rPr>
        <w:rFonts w:ascii="Wingdings" w:hAnsi="Wingdings" w:hint="default"/>
      </w:rPr>
    </w:lvl>
  </w:abstractNum>
  <w:abstractNum w:abstractNumId="6" w15:restartNumberingAfterBreak="0">
    <w:nsid w:val="023851BC"/>
    <w:multiLevelType w:val="hybridMultilevel"/>
    <w:tmpl w:val="DF322106"/>
    <w:lvl w:ilvl="0" w:tplc="4476B410">
      <w:start w:val="1"/>
      <w:numFmt w:val="decimal"/>
      <w:pStyle w:val="Heading3"/>
      <w:lvlText w:val="%1."/>
      <w:lvlJc w:val="left"/>
      <w:pPr>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2786473"/>
    <w:multiLevelType w:val="hybridMultilevel"/>
    <w:tmpl w:val="C12649D6"/>
    <w:lvl w:ilvl="0" w:tplc="A5DA4076">
      <w:start w:val="1"/>
      <w:numFmt w:val="bullet"/>
      <w:lvlText w:val=""/>
      <w:lvlJc w:val="left"/>
      <w:pPr>
        <w:ind w:left="720" w:hanging="360"/>
      </w:pPr>
      <w:rPr>
        <w:rFonts w:ascii="Wingdings" w:hAnsi="Wingdings" w:hint="default"/>
        <w:color w:val="0F1A4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3A928A3"/>
    <w:multiLevelType w:val="hybridMultilevel"/>
    <w:tmpl w:val="1460F6D2"/>
    <w:lvl w:ilvl="0" w:tplc="A5DA4076">
      <w:start w:val="1"/>
      <w:numFmt w:val="bullet"/>
      <w:lvlText w:val=""/>
      <w:lvlJc w:val="left"/>
      <w:pPr>
        <w:ind w:left="720" w:hanging="360"/>
      </w:pPr>
      <w:rPr>
        <w:rFonts w:ascii="Wingdings" w:hAnsi="Wingdings" w:hint="default"/>
        <w:color w:val="0F1A4F"/>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05A11B60"/>
    <w:multiLevelType w:val="hybridMultilevel"/>
    <w:tmpl w:val="DCFA042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0" w15:restartNumberingAfterBreak="0">
    <w:nsid w:val="06175671"/>
    <w:multiLevelType w:val="hybridMultilevel"/>
    <w:tmpl w:val="048A92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067E37F6"/>
    <w:multiLevelType w:val="hybridMultilevel"/>
    <w:tmpl w:val="3BD26E3A"/>
    <w:lvl w:ilvl="0" w:tplc="A5DA4076">
      <w:start w:val="1"/>
      <w:numFmt w:val="bullet"/>
      <w:lvlText w:val=""/>
      <w:lvlJc w:val="left"/>
      <w:pPr>
        <w:ind w:left="720" w:hanging="360"/>
      </w:pPr>
      <w:rPr>
        <w:rFonts w:ascii="Wingdings" w:hAnsi="Wingdings" w:hint="default"/>
        <w:color w:val="0F1A4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6C7394D"/>
    <w:multiLevelType w:val="hybridMultilevel"/>
    <w:tmpl w:val="45EA8E78"/>
    <w:lvl w:ilvl="0" w:tplc="FFFFFFFF">
      <w:start w:val="1"/>
      <w:numFmt w:val="decimal"/>
      <w:lvlText w:val="%1."/>
      <w:lvlJc w:val="left"/>
      <w:pPr>
        <w:ind w:left="360" w:hanging="360"/>
      </w:pPr>
      <w:rPr>
        <w:rFonts w:ascii="Montserrat SemiBold" w:eastAsiaTheme="majorEastAsia" w:hAnsi="Montserrat SemiBold" w:cs="Times New Roman (Headings CS)"/>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3" w15:restartNumberingAfterBreak="0">
    <w:nsid w:val="06ED50CE"/>
    <w:multiLevelType w:val="multilevel"/>
    <w:tmpl w:val="D8E8EC64"/>
    <w:styleLink w:val="CurrentList8"/>
    <w:lvl w:ilvl="0">
      <w:start w:val="1"/>
      <w:numFmt w:val="decimal"/>
      <w:lvlText w:val="%1"/>
      <w:lvlJc w:val="left"/>
      <w:pPr>
        <w:ind w:left="432" w:hanging="432"/>
      </w:pPr>
      <w:rPr>
        <w:rFonts w:hint="default"/>
        <w:b/>
        <w:color w:val="auto"/>
      </w:rPr>
    </w:lvl>
    <w:lvl w:ilvl="1">
      <w:start w:val="1"/>
      <w:numFmt w:val="decimal"/>
      <w:lvlText w:val="%1.%2"/>
      <w:lvlJc w:val="left"/>
      <w:pPr>
        <w:ind w:left="576" w:hanging="576"/>
      </w:pPr>
      <w:rPr>
        <w:rFonts w:hint="default"/>
      </w:rPr>
    </w:lvl>
    <w:lvl w:ilvl="2">
      <w:start w:val="1"/>
      <w:numFmt w:val="decimal"/>
      <w:lvlText w:val="%1.%2.%3"/>
      <w:lvlJc w:val="left"/>
      <w:pPr>
        <w:ind w:left="0" w:firstLine="0"/>
      </w:pPr>
      <w:rPr>
        <w:rFonts w:hint="default"/>
        <w:b w:val="0"/>
        <w:bCs w: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4" w15:restartNumberingAfterBreak="0">
    <w:nsid w:val="07130F6D"/>
    <w:multiLevelType w:val="multilevel"/>
    <w:tmpl w:val="BEF0AD92"/>
    <w:styleLink w:val="CurrentList2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07A56E11"/>
    <w:multiLevelType w:val="multilevel"/>
    <w:tmpl w:val="8A2E979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07BE3DF7"/>
    <w:multiLevelType w:val="hybridMultilevel"/>
    <w:tmpl w:val="E5B8807A"/>
    <w:lvl w:ilvl="0" w:tplc="C9704FAE">
      <w:start w:val="1"/>
      <w:numFmt w:val="lowerLetter"/>
      <w:lvlText w:val="%1)"/>
      <w:lvlJc w:val="left"/>
      <w:pPr>
        <w:ind w:left="720" w:hanging="360"/>
      </w:pPr>
      <w:rPr>
        <w:rFonts w:ascii="Peugeot" w:hAnsi="Peugeot" w:hint="default"/>
        <w:b w:val="0"/>
        <w:i w:val="0"/>
        <w:caps w:val="0"/>
        <w:strike w:val="0"/>
        <w:dstrike w:val="0"/>
        <w:vanish w:val="0"/>
        <w:sz w:val="21"/>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080440F1"/>
    <w:multiLevelType w:val="hybridMultilevel"/>
    <w:tmpl w:val="B32049B8"/>
    <w:lvl w:ilvl="0" w:tplc="47167ED2">
      <w:start w:val="1"/>
      <w:numFmt w:val="bullet"/>
      <w:lvlText w:val=""/>
      <w:lvlJc w:val="left"/>
      <w:pPr>
        <w:ind w:left="360" w:hanging="288"/>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08B418EC"/>
    <w:multiLevelType w:val="multilevel"/>
    <w:tmpl w:val="B8481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091F0DE3"/>
    <w:multiLevelType w:val="hybridMultilevel"/>
    <w:tmpl w:val="45EA8E78"/>
    <w:lvl w:ilvl="0" w:tplc="FFFFFFFF">
      <w:start w:val="1"/>
      <w:numFmt w:val="decimal"/>
      <w:lvlText w:val="%1."/>
      <w:lvlJc w:val="left"/>
      <w:pPr>
        <w:ind w:left="360" w:hanging="360"/>
      </w:pPr>
      <w:rPr>
        <w:rFonts w:ascii="Montserrat SemiBold" w:eastAsiaTheme="majorEastAsia" w:hAnsi="Montserrat SemiBold" w:cs="Times New Roman (Headings CS)"/>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09CC08C2"/>
    <w:multiLevelType w:val="multilevel"/>
    <w:tmpl w:val="F96A1E8E"/>
    <w:styleLink w:val="CurrentList17"/>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0A092AFE"/>
    <w:multiLevelType w:val="multilevel"/>
    <w:tmpl w:val="10C815FE"/>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0E4F0FB3"/>
    <w:multiLevelType w:val="hybridMultilevel"/>
    <w:tmpl w:val="5A340E32"/>
    <w:lvl w:ilvl="0" w:tplc="47167ED2">
      <w:start w:val="1"/>
      <w:numFmt w:val="bullet"/>
      <w:lvlText w:val=""/>
      <w:lvlJc w:val="left"/>
      <w:pPr>
        <w:ind w:left="360" w:hanging="288"/>
      </w:pPr>
      <w:rPr>
        <w:rFonts w:ascii="Symbol" w:hAnsi="Symbol" w:hint="default"/>
        <w:color w:val="auto"/>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F270402"/>
    <w:multiLevelType w:val="multilevel"/>
    <w:tmpl w:val="E58A91FE"/>
    <w:styleLink w:val="CurrentList1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0F2A7EF4"/>
    <w:multiLevelType w:val="hybridMultilevel"/>
    <w:tmpl w:val="D5628DB2"/>
    <w:lvl w:ilvl="0" w:tplc="78C478D4">
      <w:start w:val="1"/>
      <w:numFmt w:val="upperLetter"/>
      <w:lvlText w:val="%1."/>
      <w:lvlJc w:val="left"/>
      <w:pPr>
        <w:ind w:left="375" w:hanging="375"/>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0F5B4638"/>
    <w:multiLevelType w:val="hybridMultilevel"/>
    <w:tmpl w:val="68B0AC5C"/>
    <w:lvl w:ilvl="0" w:tplc="A5DA4076">
      <w:start w:val="1"/>
      <w:numFmt w:val="bullet"/>
      <w:lvlText w:val=""/>
      <w:lvlJc w:val="left"/>
      <w:pPr>
        <w:ind w:left="360" w:hanging="360"/>
      </w:pPr>
      <w:rPr>
        <w:rFonts w:ascii="Wingdings" w:hAnsi="Wingdings" w:hint="default"/>
        <w:color w:val="0F1A4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130B4BD5"/>
    <w:multiLevelType w:val="multilevel"/>
    <w:tmpl w:val="384E6626"/>
    <w:styleLink w:val="CurrentList91"/>
    <w:lvl w:ilvl="0">
      <w:start w:val="1"/>
      <w:numFmt w:val="decimal"/>
      <w:lvlText w:val="%1."/>
      <w:lvlJc w:val="left"/>
      <w:pPr>
        <w:ind w:left="720" w:hanging="360"/>
      </w:pPr>
      <w:rPr>
        <w:rFonts w:ascii="Calibri" w:hAnsi="Calibri"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13618FE7"/>
    <w:multiLevelType w:val="hybridMultilevel"/>
    <w:tmpl w:val="983A818A"/>
    <w:lvl w:ilvl="0" w:tplc="25DA8954">
      <w:start w:val="1"/>
      <w:numFmt w:val="bullet"/>
      <w:lvlText w:val=""/>
      <w:lvlJc w:val="left"/>
      <w:pPr>
        <w:ind w:left="720" w:hanging="360"/>
      </w:pPr>
      <w:rPr>
        <w:rFonts w:ascii="Symbol" w:hAnsi="Symbol" w:hint="default"/>
      </w:rPr>
    </w:lvl>
    <w:lvl w:ilvl="1" w:tplc="CD8ACEAE">
      <w:start w:val="1"/>
      <w:numFmt w:val="bullet"/>
      <w:lvlText w:val="o"/>
      <w:lvlJc w:val="left"/>
      <w:pPr>
        <w:ind w:left="1440" w:hanging="360"/>
      </w:pPr>
      <w:rPr>
        <w:rFonts w:ascii="Courier New" w:hAnsi="Courier New" w:hint="default"/>
      </w:rPr>
    </w:lvl>
    <w:lvl w:ilvl="2" w:tplc="66681064">
      <w:start w:val="1"/>
      <w:numFmt w:val="bullet"/>
      <w:lvlText w:val=""/>
      <w:lvlJc w:val="left"/>
      <w:pPr>
        <w:ind w:left="2160" w:hanging="360"/>
      </w:pPr>
      <w:rPr>
        <w:rFonts w:ascii="Wingdings" w:hAnsi="Wingdings" w:hint="default"/>
      </w:rPr>
    </w:lvl>
    <w:lvl w:ilvl="3" w:tplc="420C25B0">
      <w:start w:val="1"/>
      <w:numFmt w:val="bullet"/>
      <w:lvlText w:val=""/>
      <w:lvlJc w:val="left"/>
      <w:pPr>
        <w:ind w:left="2880" w:hanging="360"/>
      </w:pPr>
      <w:rPr>
        <w:rFonts w:ascii="Symbol" w:hAnsi="Symbol" w:hint="default"/>
      </w:rPr>
    </w:lvl>
    <w:lvl w:ilvl="4" w:tplc="3954BD64">
      <w:start w:val="1"/>
      <w:numFmt w:val="bullet"/>
      <w:lvlText w:val="o"/>
      <w:lvlJc w:val="left"/>
      <w:pPr>
        <w:ind w:left="3600" w:hanging="360"/>
      </w:pPr>
      <w:rPr>
        <w:rFonts w:ascii="Courier New" w:hAnsi="Courier New" w:hint="default"/>
      </w:rPr>
    </w:lvl>
    <w:lvl w:ilvl="5" w:tplc="514AE00E">
      <w:start w:val="1"/>
      <w:numFmt w:val="bullet"/>
      <w:lvlText w:val=""/>
      <w:lvlJc w:val="left"/>
      <w:pPr>
        <w:ind w:left="4320" w:hanging="360"/>
      </w:pPr>
      <w:rPr>
        <w:rFonts w:ascii="Wingdings" w:hAnsi="Wingdings" w:hint="default"/>
      </w:rPr>
    </w:lvl>
    <w:lvl w:ilvl="6" w:tplc="2D14D1EC">
      <w:start w:val="1"/>
      <w:numFmt w:val="bullet"/>
      <w:lvlText w:val=""/>
      <w:lvlJc w:val="left"/>
      <w:pPr>
        <w:ind w:left="5040" w:hanging="360"/>
      </w:pPr>
      <w:rPr>
        <w:rFonts w:ascii="Symbol" w:hAnsi="Symbol" w:hint="default"/>
      </w:rPr>
    </w:lvl>
    <w:lvl w:ilvl="7" w:tplc="EC9CA004">
      <w:start w:val="1"/>
      <w:numFmt w:val="bullet"/>
      <w:lvlText w:val="o"/>
      <w:lvlJc w:val="left"/>
      <w:pPr>
        <w:ind w:left="5760" w:hanging="360"/>
      </w:pPr>
      <w:rPr>
        <w:rFonts w:ascii="Courier New" w:hAnsi="Courier New" w:hint="default"/>
      </w:rPr>
    </w:lvl>
    <w:lvl w:ilvl="8" w:tplc="343403EC">
      <w:start w:val="1"/>
      <w:numFmt w:val="bullet"/>
      <w:lvlText w:val=""/>
      <w:lvlJc w:val="left"/>
      <w:pPr>
        <w:ind w:left="6480" w:hanging="360"/>
      </w:pPr>
      <w:rPr>
        <w:rFonts w:ascii="Wingdings" w:hAnsi="Wingdings" w:hint="default"/>
      </w:rPr>
    </w:lvl>
  </w:abstractNum>
  <w:abstractNum w:abstractNumId="28" w15:restartNumberingAfterBreak="0">
    <w:nsid w:val="13A72B6F"/>
    <w:multiLevelType w:val="hybridMultilevel"/>
    <w:tmpl w:val="94F8611A"/>
    <w:lvl w:ilvl="0" w:tplc="A5DA4076">
      <w:start w:val="1"/>
      <w:numFmt w:val="bullet"/>
      <w:lvlText w:val=""/>
      <w:lvlJc w:val="left"/>
      <w:pPr>
        <w:ind w:left="720" w:hanging="360"/>
      </w:pPr>
      <w:rPr>
        <w:rFonts w:ascii="Wingdings" w:hAnsi="Wingdings" w:hint="default"/>
        <w:color w:val="0F1A4F"/>
      </w:rPr>
    </w:lvl>
    <w:lvl w:ilvl="1" w:tplc="A5DA4076">
      <w:start w:val="1"/>
      <w:numFmt w:val="bullet"/>
      <w:lvlText w:val=""/>
      <w:lvlJc w:val="left"/>
      <w:pPr>
        <w:ind w:left="1440" w:hanging="360"/>
      </w:pPr>
      <w:rPr>
        <w:rFonts w:ascii="Wingdings" w:hAnsi="Wingdings" w:hint="default"/>
        <w:color w:val="0F1A4F"/>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4331511"/>
    <w:multiLevelType w:val="hybridMultilevel"/>
    <w:tmpl w:val="45EA8E78"/>
    <w:lvl w:ilvl="0" w:tplc="FFFFFFFF">
      <w:start w:val="1"/>
      <w:numFmt w:val="decimal"/>
      <w:lvlText w:val="%1."/>
      <w:lvlJc w:val="left"/>
      <w:pPr>
        <w:ind w:left="720" w:hanging="360"/>
      </w:pPr>
      <w:rPr>
        <w:rFonts w:ascii="Montserrat SemiBold" w:eastAsiaTheme="majorEastAsia" w:hAnsi="Montserrat SemiBold" w:cs="Times New Roman (Headings 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1442605D"/>
    <w:multiLevelType w:val="hybridMultilevel"/>
    <w:tmpl w:val="484A9FEA"/>
    <w:lvl w:ilvl="0" w:tplc="A5DA4076">
      <w:start w:val="1"/>
      <w:numFmt w:val="bullet"/>
      <w:lvlText w:val=""/>
      <w:lvlJc w:val="left"/>
      <w:pPr>
        <w:ind w:left="720" w:hanging="360"/>
      </w:pPr>
      <w:rPr>
        <w:rFonts w:ascii="Wingdings" w:hAnsi="Wingdings" w:hint="default"/>
        <w:color w:val="0F1A4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48A183B"/>
    <w:multiLevelType w:val="hybridMultilevel"/>
    <w:tmpl w:val="1108DDA2"/>
    <w:lvl w:ilvl="0" w:tplc="FFFFFFFF">
      <w:start w:val="1"/>
      <w:numFmt w:val="decimal"/>
      <w:lvlText w:val="%1."/>
      <w:lvlJc w:val="left"/>
      <w:pPr>
        <w:ind w:left="360" w:hanging="360"/>
      </w:pPr>
      <w:rPr>
        <w:rFonts w:ascii="Montserrat SemiBold" w:eastAsiaTheme="majorEastAsia" w:hAnsi="Montserrat SemiBold" w:cs="Times New Roman (Headings 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15721049"/>
    <w:multiLevelType w:val="hybridMultilevel"/>
    <w:tmpl w:val="C0E4985E"/>
    <w:lvl w:ilvl="0" w:tplc="F1D87856">
      <w:start w:val="1"/>
      <w:numFmt w:val="bullet"/>
      <w:lvlText w:val=""/>
      <w:lvlJc w:val="left"/>
      <w:pPr>
        <w:ind w:left="1080" w:hanging="360"/>
      </w:pPr>
      <w:rPr>
        <w:rFonts w:ascii="Symbol" w:hAnsi="Symbol" w:hint="default"/>
      </w:rPr>
    </w:lvl>
    <w:lvl w:ilvl="1" w:tplc="FFDE9F9A">
      <w:start w:val="1"/>
      <w:numFmt w:val="bullet"/>
      <w:lvlText w:val=""/>
      <w:lvlJc w:val="left"/>
      <w:pPr>
        <w:ind w:left="1800" w:hanging="360"/>
      </w:pPr>
      <w:rPr>
        <w:rFonts w:ascii="Symbol" w:hAnsi="Symbol" w:hint="default"/>
      </w:rPr>
    </w:lvl>
    <w:lvl w:ilvl="2" w:tplc="56E8898E">
      <w:start w:val="1"/>
      <w:numFmt w:val="bullet"/>
      <w:lvlText w:val=""/>
      <w:lvlJc w:val="left"/>
      <w:pPr>
        <w:ind w:left="2520" w:hanging="360"/>
      </w:pPr>
      <w:rPr>
        <w:rFonts w:ascii="Wingdings" w:hAnsi="Wingdings" w:hint="default"/>
      </w:rPr>
    </w:lvl>
    <w:lvl w:ilvl="3" w:tplc="A0D21D52">
      <w:start w:val="1"/>
      <w:numFmt w:val="bullet"/>
      <w:lvlText w:val=""/>
      <w:lvlJc w:val="left"/>
      <w:pPr>
        <w:ind w:left="3240" w:hanging="360"/>
      </w:pPr>
      <w:rPr>
        <w:rFonts w:ascii="Symbol" w:hAnsi="Symbol" w:hint="default"/>
      </w:rPr>
    </w:lvl>
    <w:lvl w:ilvl="4" w:tplc="5AF49846">
      <w:start w:val="1"/>
      <w:numFmt w:val="bullet"/>
      <w:lvlText w:val="o"/>
      <w:lvlJc w:val="left"/>
      <w:pPr>
        <w:ind w:left="3960" w:hanging="360"/>
      </w:pPr>
      <w:rPr>
        <w:rFonts w:ascii="Courier New" w:hAnsi="Courier New" w:hint="default"/>
      </w:rPr>
    </w:lvl>
    <w:lvl w:ilvl="5" w:tplc="6256FC14">
      <w:start w:val="1"/>
      <w:numFmt w:val="bullet"/>
      <w:lvlText w:val=""/>
      <w:lvlJc w:val="left"/>
      <w:pPr>
        <w:ind w:left="4680" w:hanging="360"/>
      </w:pPr>
      <w:rPr>
        <w:rFonts w:ascii="Wingdings" w:hAnsi="Wingdings" w:hint="default"/>
      </w:rPr>
    </w:lvl>
    <w:lvl w:ilvl="6" w:tplc="0F4C43D2">
      <w:start w:val="1"/>
      <w:numFmt w:val="bullet"/>
      <w:lvlText w:val=""/>
      <w:lvlJc w:val="left"/>
      <w:pPr>
        <w:ind w:left="5400" w:hanging="360"/>
      </w:pPr>
      <w:rPr>
        <w:rFonts w:ascii="Symbol" w:hAnsi="Symbol" w:hint="default"/>
      </w:rPr>
    </w:lvl>
    <w:lvl w:ilvl="7" w:tplc="31201838">
      <w:start w:val="1"/>
      <w:numFmt w:val="bullet"/>
      <w:lvlText w:val="o"/>
      <w:lvlJc w:val="left"/>
      <w:pPr>
        <w:ind w:left="6120" w:hanging="360"/>
      </w:pPr>
      <w:rPr>
        <w:rFonts w:ascii="Courier New" w:hAnsi="Courier New" w:hint="default"/>
      </w:rPr>
    </w:lvl>
    <w:lvl w:ilvl="8" w:tplc="9C4ECCFE">
      <w:start w:val="1"/>
      <w:numFmt w:val="bullet"/>
      <w:lvlText w:val=""/>
      <w:lvlJc w:val="left"/>
      <w:pPr>
        <w:ind w:left="6840" w:hanging="360"/>
      </w:pPr>
      <w:rPr>
        <w:rFonts w:ascii="Wingdings" w:hAnsi="Wingdings" w:hint="default"/>
      </w:rPr>
    </w:lvl>
  </w:abstractNum>
  <w:abstractNum w:abstractNumId="33" w15:restartNumberingAfterBreak="0">
    <w:nsid w:val="15830025"/>
    <w:multiLevelType w:val="multilevel"/>
    <w:tmpl w:val="0F4C3972"/>
    <w:styleLink w:val="CurrentList31"/>
    <w:lvl w:ilvl="0">
      <w:start w:val="1"/>
      <w:numFmt w:val="decimal"/>
      <w:lvlText w:val="%1"/>
      <w:lvlJc w:val="left"/>
      <w:pPr>
        <w:ind w:left="7632" w:hanging="432"/>
      </w:pPr>
      <w:rPr>
        <w:rFonts w:hint="default"/>
      </w:rPr>
    </w:lvl>
    <w:lvl w:ilvl="1">
      <w:start w:val="1"/>
      <w:numFmt w:val="decimal"/>
      <w:lvlText w:val="%1.%2"/>
      <w:lvlJc w:val="left"/>
      <w:pPr>
        <w:ind w:left="7776" w:hanging="576"/>
      </w:pPr>
      <w:rPr>
        <w:rFonts w:hint="default"/>
      </w:rPr>
    </w:lvl>
    <w:lvl w:ilvl="2">
      <w:start w:val="1"/>
      <w:numFmt w:val="decimal"/>
      <w:lvlText w:val="%1.%2.%3"/>
      <w:lvlJc w:val="left"/>
      <w:pPr>
        <w:ind w:left="7920" w:hanging="720"/>
      </w:pPr>
      <w:rPr>
        <w:rFonts w:hint="default"/>
      </w:rPr>
    </w:lvl>
    <w:lvl w:ilvl="3">
      <w:start w:val="1"/>
      <w:numFmt w:val="decimal"/>
      <w:lvlText w:val="%1.%2.%3.%4"/>
      <w:lvlJc w:val="left"/>
      <w:pPr>
        <w:ind w:left="8064" w:hanging="864"/>
      </w:pPr>
      <w:rPr>
        <w:rFonts w:hint="default"/>
      </w:rPr>
    </w:lvl>
    <w:lvl w:ilvl="4">
      <w:start w:val="1"/>
      <w:numFmt w:val="decimal"/>
      <w:lvlText w:val="%1.%2.%3.%4.%5"/>
      <w:lvlJc w:val="left"/>
      <w:pPr>
        <w:ind w:left="8208" w:hanging="1008"/>
      </w:pPr>
      <w:rPr>
        <w:rFonts w:hint="default"/>
      </w:rPr>
    </w:lvl>
    <w:lvl w:ilvl="5">
      <w:start w:val="1"/>
      <w:numFmt w:val="decimal"/>
      <w:lvlText w:val="%1.%2.%3.%4.%5.%6"/>
      <w:lvlJc w:val="left"/>
      <w:pPr>
        <w:ind w:left="8352" w:hanging="1152"/>
      </w:pPr>
      <w:rPr>
        <w:rFonts w:hint="default"/>
      </w:rPr>
    </w:lvl>
    <w:lvl w:ilvl="6">
      <w:start w:val="1"/>
      <w:numFmt w:val="decimal"/>
      <w:lvlText w:val="%1.%2.%3.%4.%5.%6.%7"/>
      <w:lvlJc w:val="left"/>
      <w:pPr>
        <w:ind w:left="8496" w:hanging="1296"/>
      </w:pPr>
      <w:rPr>
        <w:rFonts w:hint="default"/>
      </w:rPr>
    </w:lvl>
    <w:lvl w:ilvl="7">
      <w:start w:val="1"/>
      <w:numFmt w:val="decimal"/>
      <w:lvlText w:val="%1.%2.%3.%4.%5.%6.%7.%8"/>
      <w:lvlJc w:val="left"/>
      <w:pPr>
        <w:ind w:left="8640" w:hanging="1440"/>
      </w:pPr>
      <w:rPr>
        <w:rFonts w:hint="default"/>
      </w:rPr>
    </w:lvl>
    <w:lvl w:ilvl="8">
      <w:start w:val="1"/>
      <w:numFmt w:val="decimal"/>
      <w:lvlText w:val="%1.%2.%3.%4.%5.%6.%7.%8.%9"/>
      <w:lvlJc w:val="left"/>
      <w:pPr>
        <w:ind w:left="8784" w:hanging="1584"/>
      </w:pPr>
      <w:rPr>
        <w:rFonts w:hint="default"/>
      </w:rPr>
    </w:lvl>
  </w:abstractNum>
  <w:abstractNum w:abstractNumId="34" w15:restartNumberingAfterBreak="0">
    <w:nsid w:val="1594135C"/>
    <w:multiLevelType w:val="hybridMultilevel"/>
    <w:tmpl w:val="302EBCC6"/>
    <w:lvl w:ilvl="0" w:tplc="FFFFFFFF">
      <w:start w:val="87"/>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161A3509"/>
    <w:multiLevelType w:val="hybridMultilevel"/>
    <w:tmpl w:val="83828464"/>
    <w:lvl w:ilvl="0" w:tplc="688AFCAC">
      <w:start w:val="1"/>
      <w:numFmt w:val="bullet"/>
      <w:lvlText w:val="·"/>
      <w:lvlJc w:val="left"/>
      <w:pPr>
        <w:ind w:left="360" w:hanging="360"/>
      </w:pPr>
      <w:rPr>
        <w:rFonts w:ascii="Montserrat" w:hAnsi="Montserrat" w:hint="default"/>
      </w:rPr>
    </w:lvl>
    <w:lvl w:ilvl="1" w:tplc="1CB81FBC">
      <w:start w:val="1"/>
      <w:numFmt w:val="bullet"/>
      <w:lvlText w:val="o"/>
      <w:lvlJc w:val="left"/>
      <w:pPr>
        <w:ind w:left="1080" w:hanging="360"/>
      </w:pPr>
      <w:rPr>
        <w:rFonts w:ascii="Courier New" w:hAnsi="Courier New" w:hint="default"/>
      </w:rPr>
    </w:lvl>
    <w:lvl w:ilvl="2" w:tplc="BCAA73C4">
      <w:start w:val="1"/>
      <w:numFmt w:val="bullet"/>
      <w:lvlText w:val=""/>
      <w:lvlJc w:val="left"/>
      <w:pPr>
        <w:ind w:left="1800" w:hanging="360"/>
      </w:pPr>
      <w:rPr>
        <w:rFonts w:ascii="Wingdings" w:hAnsi="Wingdings" w:hint="default"/>
      </w:rPr>
    </w:lvl>
    <w:lvl w:ilvl="3" w:tplc="BE3806CA">
      <w:start w:val="1"/>
      <w:numFmt w:val="bullet"/>
      <w:lvlText w:val=""/>
      <w:lvlJc w:val="left"/>
      <w:pPr>
        <w:ind w:left="2520" w:hanging="360"/>
      </w:pPr>
      <w:rPr>
        <w:rFonts w:ascii="Symbol" w:hAnsi="Symbol" w:hint="default"/>
      </w:rPr>
    </w:lvl>
    <w:lvl w:ilvl="4" w:tplc="D29E98D0">
      <w:start w:val="1"/>
      <w:numFmt w:val="bullet"/>
      <w:lvlText w:val="o"/>
      <w:lvlJc w:val="left"/>
      <w:pPr>
        <w:ind w:left="3240" w:hanging="360"/>
      </w:pPr>
      <w:rPr>
        <w:rFonts w:ascii="Courier New" w:hAnsi="Courier New" w:hint="default"/>
      </w:rPr>
    </w:lvl>
    <w:lvl w:ilvl="5" w:tplc="D00268A4">
      <w:start w:val="1"/>
      <w:numFmt w:val="bullet"/>
      <w:lvlText w:val=""/>
      <w:lvlJc w:val="left"/>
      <w:pPr>
        <w:ind w:left="3960" w:hanging="360"/>
      </w:pPr>
      <w:rPr>
        <w:rFonts w:ascii="Wingdings" w:hAnsi="Wingdings" w:hint="default"/>
      </w:rPr>
    </w:lvl>
    <w:lvl w:ilvl="6" w:tplc="F42CFD4A">
      <w:start w:val="1"/>
      <w:numFmt w:val="bullet"/>
      <w:lvlText w:val=""/>
      <w:lvlJc w:val="left"/>
      <w:pPr>
        <w:ind w:left="4680" w:hanging="360"/>
      </w:pPr>
      <w:rPr>
        <w:rFonts w:ascii="Symbol" w:hAnsi="Symbol" w:hint="default"/>
      </w:rPr>
    </w:lvl>
    <w:lvl w:ilvl="7" w:tplc="949A6A1C">
      <w:start w:val="1"/>
      <w:numFmt w:val="bullet"/>
      <w:lvlText w:val="o"/>
      <w:lvlJc w:val="left"/>
      <w:pPr>
        <w:ind w:left="5400" w:hanging="360"/>
      </w:pPr>
      <w:rPr>
        <w:rFonts w:ascii="Courier New" w:hAnsi="Courier New" w:hint="default"/>
      </w:rPr>
    </w:lvl>
    <w:lvl w:ilvl="8" w:tplc="37FABA06">
      <w:start w:val="1"/>
      <w:numFmt w:val="bullet"/>
      <w:lvlText w:val=""/>
      <w:lvlJc w:val="left"/>
      <w:pPr>
        <w:ind w:left="6120" w:hanging="360"/>
      </w:pPr>
      <w:rPr>
        <w:rFonts w:ascii="Wingdings" w:hAnsi="Wingdings" w:hint="default"/>
      </w:rPr>
    </w:lvl>
  </w:abstractNum>
  <w:abstractNum w:abstractNumId="36" w15:restartNumberingAfterBreak="0">
    <w:nsid w:val="17530EFD"/>
    <w:multiLevelType w:val="hybridMultilevel"/>
    <w:tmpl w:val="87704068"/>
    <w:lvl w:ilvl="0" w:tplc="47167ED2">
      <w:start w:val="1"/>
      <w:numFmt w:val="bullet"/>
      <w:lvlText w:val=""/>
      <w:lvlJc w:val="left"/>
      <w:pPr>
        <w:ind w:left="360" w:hanging="288"/>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178F7254"/>
    <w:multiLevelType w:val="hybridMultilevel"/>
    <w:tmpl w:val="302EBCC6"/>
    <w:lvl w:ilvl="0" w:tplc="2809000F">
      <w:start w:val="87"/>
      <w:numFmt w:val="decimal"/>
      <w:lvlText w:val="%1."/>
      <w:lvlJc w:val="left"/>
      <w:pPr>
        <w:ind w:left="720" w:hanging="360"/>
      </w:pPr>
      <w:rPr>
        <w:rFonts w:hint="default"/>
      </w:rPr>
    </w:lvl>
    <w:lvl w:ilvl="1" w:tplc="28090019" w:tentative="1">
      <w:start w:val="1"/>
      <w:numFmt w:val="lowerLetter"/>
      <w:lvlText w:val="%2."/>
      <w:lvlJc w:val="left"/>
      <w:pPr>
        <w:ind w:left="1440" w:hanging="360"/>
      </w:pPr>
    </w:lvl>
    <w:lvl w:ilvl="2" w:tplc="2809001B" w:tentative="1">
      <w:start w:val="1"/>
      <w:numFmt w:val="lowerRoman"/>
      <w:lvlText w:val="%3."/>
      <w:lvlJc w:val="right"/>
      <w:pPr>
        <w:ind w:left="2160" w:hanging="180"/>
      </w:pPr>
    </w:lvl>
    <w:lvl w:ilvl="3" w:tplc="2809000F" w:tentative="1">
      <w:start w:val="1"/>
      <w:numFmt w:val="decimal"/>
      <w:lvlText w:val="%4."/>
      <w:lvlJc w:val="left"/>
      <w:pPr>
        <w:ind w:left="2880" w:hanging="360"/>
      </w:pPr>
    </w:lvl>
    <w:lvl w:ilvl="4" w:tplc="28090019" w:tentative="1">
      <w:start w:val="1"/>
      <w:numFmt w:val="lowerLetter"/>
      <w:lvlText w:val="%5."/>
      <w:lvlJc w:val="left"/>
      <w:pPr>
        <w:ind w:left="3600" w:hanging="360"/>
      </w:pPr>
    </w:lvl>
    <w:lvl w:ilvl="5" w:tplc="2809001B" w:tentative="1">
      <w:start w:val="1"/>
      <w:numFmt w:val="lowerRoman"/>
      <w:lvlText w:val="%6."/>
      <w:lvlJc w:val="right"/>
      <w:pPr>
        <w:ind w:left="4320" w:hanging="180"/>
      </w:pPr>
    </w:lvl>
    <w:lvl w:ilvl="6" w:tplc="2809000F" w:tentative="1">
      <w:start w:val="1"/>
      <w:numFmt w:val="decimal"/>
      <w:lvlText w:val="%7."/>
      <w:lvlJc w:val="left"/>
      <w:pPr>
        <w:ind w:left="5040" w:hanging="360"/>
      </w:pPr>
    </w:lvl>
    <w:lvl w:ilvl="7" w:tplc="28090019" w:tentative="1">
      <w:start w:val="1"/>
      <w:numFmt w:val="lowerLetter"/>
      <w:lvlText w:val="%8."/>
      <w:lvlJc w:val="left"/>
      <w:pPr>
        <w:ind w:left="5760" w:hanging="360"/>
      </w:pPr>
    </w:lvl>
    <w:lvl w:ilvl="8" w:tplc="2809001B" w:tentative="1">
      <w:start w:val="1"/>
      <w:numFmt w:val="lowerRoman"/>
      <w:lvlText w:val="%9."/>
      <w:lvlJc w:val="right"/>
      <w:pPr>
        <w:ind w:left="6480" w:hanging="180"/>
      </w:pPr>
    </w:lvl>
  </w:abstractNum>
  <w:abstractNum w:abstractNumId="38" w15:restartNumberingAfterBreak="0">
    <w:nsid w:val="18053ACD"/>
    <w:multiLevelType w:val="hybridMultilevel"/>
    <w:tmpl w:val="1298D632"/>
    <w:lvl w:ilvl="0" w:tplc="A5DA4076">
      <w:start w:val="1"/>
      <w:numFmt w:val="bullet"/>
      <w:lvlText w:val=""/>
      <w:lvlJc w:val="left"/>
      <w:pPr>
        <w:ind w:left="720" w:hanging="360"/>
      </w:pPr>
      <w:rPr>
        <w:rFonts w:ascii="Wingdings" w:hAnsi="Wingdings" w:hint="default"/>
        <w:color w:val="0F1A4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187905B0"/>
    <w:multiLevelType w:val="multilevel"/>
    <w:tmpl w:val="1B24AD3A"/>
    <w:styleLink w:val="CurrentList41"/>
    <w:lvl w:ilvl="0">
      <w:start w:val="1"/>
      <w:numFmt w:val="decimal"/>
      <w:lvlText w:val="%1"/>
      <w:lvlJc w:val="left"/>
      <w:pPr>
        <w:ind w:left="0" w:firstLine="0"/>
      </w:pPr>
      <w:rPr>
        <w:rFonts w:hint="default"/>
      </w:rPr>
    </w:lvl>
    <w:lvl w:ilvl="1">
      <w:start w:val="1"/>
      <w:numFmt w:val="decimal"/>
      <w:lvlText w:val="%1.%2"/>
      <w:lvlJc w:val="left"/>
      <w:pPr>
        <w:ind w:left="7776" w:hanging="576"/>
      </w:pPr>
      <w:rPr>
        <w:rFonts w:hint="default"/>
      </w:rPr>
    </w:lvl>
    <w:lvl w:ilvl="2">
      <w:start w:val="1"/>
      <w:numFmt w:val="decimal"/>
      <w:lvlText w:val="%1.%2.%3"/>
      <w:lvlJc w:val="left"/>
      <w:pPr>
        <w:ind w:left="7920" w:hanging="720"/>
      </w:pPr>
      <w:rPr>
        <w:rFonts w:hint="default"/>
      </w:rPr>
    </w:lvl>
    <w:lvl w:ilvl="3">
      <w:start w:val="1"/>
      <w:numFmt w:val="decimal"/>
      <w:lvlText w:val="%1.%2.%3.%4"/>
      <w:lvlJc w:val="left"/>
      <w:pPr>
        <w:ind w:left="8064" w:hanging="864"/>
      </w:pPr>
      <w:rPr>
        <w:rFonts w:hint="default"/>
      </w:rPr>
    </w:lvl>
    <w:lvl w:ilvl="4">
      <w:start w:val="1"/>
      <w:numFmt w:val="decimal"/>
      <w:lvlText w:val="%1.%2.%3.%4.%5"/>
      <w:lvlJc w:val="left"/>
      <w:pPr>
        <w:ind w:left="8208" w:hanging="1008"/>
      </w:pPr>
      <w:rPr>
        <w:rFonts w:hint="default"/>
      </w:rPr>
    </w:lvl>
    <w:lvl w:ilvl="5">
      <w:start w:val="1"/>
      <w:numFmt w:val="decimal"/>
      <w:lvlText w:val="%1.%2.%3.%4.%5.%6"/>
      <w:lvlJc w:val="left"/>
      <w:pPr>
        <w:ind w:left="8352" w:hanging="1152"/>
      </w:pPr>
      <w:rPr>
        <w:rFonts w:hint="default"/>
      </w:rPr>
    </w:lvl>
    <w:lvl w:ilvl="6">
      <w:start w:val="1"/>
      <w:numFmt w:val="decimal"/>
      <w:lvlText w:val="%1.%2.%3.%4.%5.%6.%7"/>
      <w:lvlJc w:val="left"/>
      <w:pPr>
        <w:ind w:left="8496" w:hanging="1296"/>
      </w:pPr>
      <w:rPr>
        <w:rFonts w:hint="default"/>
      </w:rPr>
    </w:lvl>
    <w:lvl w:ilvl="7">
      <w:start w:val="1"/>
      <w:numFmt w:val="decimal"/>
      <w:lvlText w:val="%1.%2.%3.%4.%5.%6.%7.%8"/>
      <w:lvlJc w:val="left"/>
      <w:pPr>
        <w:ind w:left="8640" w:hanging="1440"/>
      </w:pPr>
      <w:rPr>
        <w:rFonts w:hint="default"/>
      </w:rPr>
    </w:lvl>
    <w:lvl w:ilvl="8">
      <w:start w:val="1"/>
      <w:numFmt w:val="decimal"/>
      <w:lvlText w:val="%1.%2.%3.%4.%5.%6.%7.%8.%9"/>
      <w:lvlJc w:val="left"/>
      <w:pPr>
        <w:ind w:left="8784" w:hanging="1584"/>
      </w:pPr>
      <w:rPr>
        <w:rFonts w:hint="default"/>
      </w:rPr>
    </w:lvl>
  </w:abstractNum>
  <w:abstractNum w:abstractNumId="40" w15:restartNumberingAfterBreak="0">
    <w:nsid w:val="18BC263F"/>
    <w:multiLevelType w:val="multilevel"/>
    <w:tmpl w:val="CABE8738"/>
    <w:styleLink w:val="Style2"/>
    <w:lvl w:ilvl="0">
      <w:start w:val="1"/>
      <w:numFmt w:val="decimal"/>
      <w:lvlText w:val="%1"/>
      <w:lvlJc w:val="left"/>
      <w:pPr>
        <w:ind w:left="432" w:hanging="432"/>
      </w:pPr>
      <w:rPr>
        <w:rFonts w:hint="default"/>
        <w:b/>
        <w:color w:val="auto"/>
      </w:rPr>
    </w:lvl>
    <w:lvl w:ilvl="1">
      <w:numFmt w:val="decimal"/>
      <w:lvlText w:val="%1.%2"/>
      <w:lvlJc w:val="left"/>
      <w:pPr>
        <w:ind w:left="576" w:hanging="576"/>
      </w:pPr>
      <w:rPr>
        <w:rFonts w:hint="default"/>
      </w:rPr>
    </w:lvl>
    <w:lvl w:ilvl="2">
      <w:start w:val="1"/>
      <w:numFmt w:val="decimal"/>
      <w:lvlText w:val="%1.%2.%3"/>
      <w:lvlJc w:val="left"/>
      <w:pPr>
        <w:ind w:left="0" w:firstLine="0"/>
      </w:pPr>
      <w:rPr>
        <w:rFonts w:hint="default"/>
        <w:b w:val="0"/>
        <w:bCs w: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41" w15:restartNumberingAfterBreak="0">
    <w:nsid w:val="19DE0ACD"/>
    <w:multiLevelType w:val="hybridMultilevel"/>
    <w:tmpl w:val="82E2A35E"/>
    <w:lvl w:ilvl="0" w:tplc="47167ED2">
      <w:start w:val="1"/>
      <w:numFmt w:val="bullet"/>
      <w:lvlText w:val=""/>
      <w:lvlJc w:val="left"/>
      <w:pPr>
        <w:ind w:left="288" w:hanging="288"/>
      </w:pPr>
      <w:rPr>
        <w:rFonts w:ascii="Symbol" w:hAnsi="Symbol" w:hint="default"/>
        <w:color w:val="auto"/>
      </w:rPr>
    </w:lvl>
    <w:lvl w:ilvl="1" w:tplc="04090003" w:tentative="1">
      <w:start w:val="1"/>
      <w:numFmt w:val="bullet"/>
      <w:lvlText w:val="o"/>
      <w:lvlJc w:val="left"/>
      <w:pPr>
        <w:ind w:left="1368" w:hanging="360"/>
      </w:pPr>
      <w:rPr>
        <w:rFonts w:ascii="Courier New" w:hAnsi="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42" w15:restartNumberingAfterBreak="0">
    <w:nsid w:val="1B5952F9"/>
    <w:multiLevelType w:val="hybridMultilevel"/>
    <w:tmpl w:val="E9286206"/>
    <w:lvl w:ilvl="0" w:tplc="83A85F3E">
      <w:start w:val="1"/>
      <w:numFmt w:val="upperLetter"/>
      <w:pStyle w:val="Heading2"/>
      <w:lvlText w:val="%1."/>
      <w:lvlJc w:val="left"/>
      <w:pPr>
        <w:tabs>
          <w:tab w:val="num" w:pos="0"/>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1EE61D76"/>
    <w:multiLevelType w:val="hybridMultilevel"/>
    <w:tmpl w:val="BD5890F6"/>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4" w15:restartNumberingAfterBreak="0">
    <w:nsid w:val="1F913BB0"/>
    <w:multiLevelType w:val="hybridMultilevel"/>
    <w:tmpl w:val="FA94C2BC"/>
    <w:lvl w:ilvl="0" w:tplc="A5DA4076">
      <w:start w:val="1"/>
      <w:numFmt w:val="bullet"/>
      <w:lvlText w:val=""/>
      <w:lvlJc w:val="left"/>
      <w:pPr>
        <w:ind w:left="720" w:hanging="360"/>
      </w:pPr>
      <w:rPr>
        <w:rFonts w:ascii="Wingdings" w:hAnsi="Wingdings" w:hint="default"/>
        <w:color w:val="0F1A4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F9F4863"/>
    <w:multiLevelType w:val="hybridMultilevel"/>
    <w:tmpl w:val="8B86F5B6"/>
    <w:lvl w:ilvl="0" w:tplc="C9704FAE">
      <w:start w:val="1"/>
      <w:numFmt w:val="lowerLetter"/>
      <w:lvlText w:val="%1)"/>
      <w:lvlJc w:val="left"/>
      <w:pPr>
        <w:ind w:left="720" w:hanging="360"/>
      </w:pPr>
      <w:rPr>
        <w:rFonts w:ascii="Peugeot" w:hAnsi="Peugeot" w:hint="default"/>
        <w:b w:val="0"/>
        <w:i w:val="0"/>
        <w:caps w:val="0"/>
        <w:strike w:val="0"/>
        <w:dstrike w:val="0"/>
        <w:vanish w:val="0"/>
        <w:sz w:val="21"/>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1FBC14AC"/>
    <w:multiLevelType w:val="multilevel"/>
    <w:tmpl w:val="0409001F"/>
    <w:styleLink w:val="CurrentList3"/>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15:restartNumberingAfterBreak="0">
    <w:nsid w:val="215B4B28"/>
    <w:multiLevelType w:val="multilevel"/>
    <w:tmpl w:val="0409001D"/>
    <w:styleLink w:val="CurrentList10"/>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8" w15:restartNumberingAfterBreak="0">
    <w:nsid w:val="21707AC5"/>
    <w:multiLevelType w:val="multilevel"/>
    <w:tmpl w:val="94D2BB90"/>
    <w:styleLink w:val="CurrentList9"/>
    <w:lvl w:ilvl="0">
      <w:start w:val="1"/>
      <w:numFmt w:val="decimal"/>
      <w:lvlText w:val="%1"/>
      <w:lvlJc w:val="left"/>
      <w:pPr>
        <w:ind w:left="432" w:hanging="432"/>
      </w:pPr>
      <w:rPr>
        <w:rFonts w:hint="default"/>
        <w:b/>
        <w:color w:val="auto"/>
      </w:rPr>
    </w:lvl>
    <w:lvl w:ilvl="1">
      <w:start w:val="1"/>
      <w:numFmt w:val="decimal"/>
      <w:lvlText w:val="%1.%2"/>
      <w:lvlJc w:val="left"/>
      <w:pPr>
        <w:ind w:left="576" w:hanging="576"/>
      </w:pPr>
      <w:rPr>
        <w:rFonts w:hint="default"/>
      </w:rPr>
    </w:lvl>
    <w:lvl w:ilvl="2">
      <w:start w:val="1"/>
      <w:numFmt w:val="decimal"/>
      <w:lvlText w:val="%1.%2.%3"/>
      <w:lvlJc w:val="left"/>
      <w:pPr>
        <w:ind w:left="0" w:firstLine="0"/>
      </w:pPr>
      <w:rPr>
        <w:rFonts w:hint="default"/>
        <w:b w:val="0"/>
        <w:bCs w: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49" w15:restartNumberingAfterBreak="0">
    <w:nsid w:val="22C528DB"/>
    <w:multiLevelType w:val="hybridMultilevel"/>
    <w:tmpl w:val="4E021184"/>
    <w:lvl w:ilvl="0" w:tplc="47167ED2">
      <w:start w:val="1"/>
      <w:numFmt w:val="bullet"/>
      <w:lvlText w:val=""/>
      <w:lvlJc w:val="left"/>
      <w:pPr>
        <w:ind w:left="360" w:hanging="288"/>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22C77364"/>
    <w:multiLevelType w:val="hybridMultilevel"/>
    <w:tmpl w:val="EF5AE692"/>
    <w:lvl w:ilvl="0" w:tplc="A5DA4076">
      <w:start w:val="1"/>
      <w:numFmt w:val="bullet"/>
      <w:lvlText w:val=""/>
      <w:lvlJc w:val="left"/>
      <w:pPr>
        <w:ind w:left="720" w:hanging="360"/>
      </w:pPr>
      <w:rPr>
        <w:rFonts w:ascii="Wingdings" w:hAnsi="Wingdings" w:hint="default"/>
        <w:color w:val="0F1A4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249A5B93"/>
    <w:multiLevelType w:val="hybridMultilevel"/>
    <w:tmpl w:val="9EAA53B0"/>
    <w:lvl w:ilvl="0" w:tplc="C9704FAE">
      <w:start w:val="1"/>
      <w:numFmt w:val="lowerLetter"/>
      <w:lvlText w:val="%1)"/>
      <w:lvlJc w:val="left"/>
      <w:pPr>
        <w:ind w:left="720" w:hanging="360"/>
      </w:pPr>
      <w:rPr>
        <w:rFonts w:ascii="Peugeot" w:hAnsi="Peugeot" w:hint="default"/>
        <w:b w:val="0"/>
        <w:i w:val="0"/>
        <w:caps w:val="0"/>
        <w:strike w:val="0"/>
        <w:dstrike w:val="0"/>
        <w:vanish w:val="0"/>
        <w:sz w:val="21"/>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24AB7D97"/>
    <w:multiLevelType w:val="hybridMultilevel"/>
    <w:tmpl w:val="B6F45198"/>
    <w:lvl w:ilvl="0" w:tplc="A5DA4076">
      <w:start w:val="1"/>
      <w:numFmt w:val="bullet"/>
      <w:lvlText w:val=""/>
      <w:lvlJc w:val="left"/>
      <w:pPr>
        <w:ind w:left="360" w:hanging="360"/>
      </w:pPr>
      <w:rPr>
        <w:rFonts w:ascii="Wingdings" w:hAnsi="Wingdings" w:hint="default"/>
        <w:color w:val="0F1A4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15:restartNumberingAfterBreak="0">
    <w:nsid w:val="256122A1"/>
    <w:multiLevelType w:val="hybridMultilevel"/>
    <w:tmpl w:val="6FDE140C"/>
    <w:lvl w:ilvl="0" w:tplc="A5DA4076">
      <w:start w:val="1"/>
      <w:numFmt w:val="bullet"/>
      <w:lvlText w:val=""/>
      <w:lvlJc w:val="left"/>
      <w:pPr>
        <w:ind w:left="720" w:hanging="360"/>
      </w:pPr>
      <w:rPr>
        <w:rFonts w:ascii="Wingdings" w:hAnsi="Wingdings" w:hint="default"/>
        <w:color w:val="0F1A4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25736C81"/>
    <w:multiLevelType w:val="multilevel"/>
    <w:tmpl w:val="40B26A80"/>
    <w:styleLink w:val="CurrentList61"/>
    <w:lvl w:ilvl="0">
      <w:start w:val="1"/>
      <w:numFmt w:val="upperRoman"/>
      <w:lvlText w:val="%1."/>
      <w:lvlJc w:val="left"/>
      <w:pPr>
        <w:ind w:left="170" w:firstLine="0"/>
      </w:pPr>
      <w:rPr>
        <w:rFonts w:hint="default"/>
      </w:rPr>
    </w:lvl>
    <w:lvl w:ilvl="1">
      <w:start w:val="1"/>
      <w:numFmt w:val="upperLetter"/>
      <w:lvlText w:val="%2."/>
      <w:lvlJc w:val="left"/>
      <w:pPr>
        <w:ind w:left="890" w:firstLine="0"/>
      </w:pPr>
    </w:lvl>
    <w:lvl w:ilvl="2">
      <w:start w:val="1"/>
      <w:numFmt w:val="decimal"/>
      <w:lvlText w:val="%3."/>
      <w:lvlJc w:val="left"/>
      <w:pPr>
        <w:ind w:left="1610" w:firstLine="0"/>
      </w:pPr>
    </w:lvl>
    <w:lvl w:ilvl="3">
      <w:start w:val="1"/>
      <w:numFmt w:val="lowerLetter"/>
      <w:lvlText w:val="%4)"/>
      <w:lvlJc w:val="left"/>
      <w:pPr>
        <w:ind w:left="2330" w:firstLine="0"/>
      </w:pPr>
    </w:lvl>
    <w:lvl w:ilvl="4">
      <w:start w:val="1"/>
      <w:numFmt w:val="decimal"/>
      <w:lvlText w:val="(%5)"/>
      <w:lvlJc w:val="left"/>
      <w:pPr>
        <w:ind w:left="3050" w:firstLine="0"/>
      </w:pPr>
    </w:lvl>
    <w:lvl w:ilvl="5">
      <w:start w:val="1"/>
      <w:numFmt w:val="lowerLetter"/>
      <w:lvlText w:val="(%6)"/>
      <w:lvlJc w:val="left"/>
      <w:pPr>
        <w:ind w:left="3770" w:firstLine="0"/>
      </w:pPr>
    </w:lvl>
    <w:lvl w:ilvl="6">
      <w:start w:val="1"/>
      <w:numFmt w:val="lowerRoman"/>
      <w:lvlText w:val="(%7)"/>
      <w:lvlJc w:val="left"/>
      <w:pPr>
        <w:ind w:left="4490" w:firstLine="0"/>
      </w:pPr>
    </w:lvl>
    <w:lvl w:ilvl="7">
      <w:start w:val="1"/>
      <w:numFmt w:val="lowerLetter"/>
      <w:lvlText w:val="(%8)"/>
      <w:lvlJc w:val="left"/>
      <w:pPr>
        <w:ind w:left="5210" w:firstLine="0"/>
      </w:pPr>
    </w:lvl>
    <w:lvl w:ilvl="8">
      <w:start w:val="1"/>
      <w:numFmt w:val="lowerRoman"/>
      <w:lvlText w:val="(%9)"/>
      <w:lvlJc w:val="left"/>
      <w:pPr>
        <w:ind w:left="5930" w:firstLine="0"/>
      </w:pPr>
    </w:lvl>
  </w:abstractNum>
  <w:abstractNum w:abstractNumId="55" w15:restartNumberingAfterBreak="0">
    <w:nsid w:val="260415C5"/>
    <w:multiLevelType w:val="hybridMultilevel"/>
    <w:tmpl w:val="A0486180"/>
    <w:lvl w:ilvl="0" w:tplc="A5DA4076">
      <w:start w:val="1"/>
      <w:numFmt w:val="bullet"/>
      <w:lvlText w:val=""/>
      <w:lvlJc w:val="left"/>
      <w:pPr>
        <w:ind w:left="360" w:hanging="360"/>
      </w:pPr>
      <w:rPr>
        <w:rFonts w:ascii="Wingdings" w:hAnsi="Wingdings" w:hint="default"/>
        <w:color w:val="0F1A4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15:restartNumberingAfterBreak="0">
    <w:nsid w:val="26084C5B"/>
    <w:multiLevelType w:val="hybridMultilevel"/>
    <w:tmpl w:val="0784B1DE"/>
    <w:lvl w:ilvl="0" w:tplc="A5DA4076">
      <w:start w:val="1"/>
      <w:numFmt w:val="bullet"/>
      <w:lvlText w:val=""/>
      <w:lvlJc w:val="left"/>
      <w:pPr>
        <w:ind w:left="720" w:hanging="360"/>
      </w:pPr>
      <w:rPr>
        <w:rFonts w:ascii="Wingdings" w:hAnsi="Wingdings" w:hint="default"/>
        <w:color w:val="0F1A4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263E5179"/>
    <w:multiLevelType w:val="multilevel"/>
    <w:tmpl w:val="92068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15:restartNumberingAfterBreak="0">
    <w:nsid w:val="2775704E"/>
    <w:multiLevelType w:val="multilevel"/>
    <w:tmpl w:val="8B6423DE"/>
    <w:styleLink w:val="CurrentList6"/>
    <w:lvl w:ilvl="0">
      <w:start w:val="1"/>
      <w:numFmt w:val="decimal"/>
      <w:lvlText w:val="%1"/>
      <w:lvlJc w:val="left"/>
      <w:pPr>
        <w:ind w:left="432" w:hanging="432"/>
      </w:pPr>
      <w:rPr>
        <w:rFonts w:hint="default"/>
        <w:b/>
        <w:color w:val="auto"/>
      </w:rPr>
    </w:lvl>
    <w:lvl w:ilvl="1">
      <w:start w:val="1"/>
      <w:numFmt w:val="decimal"/>
      <w:lvlText w:val="%1.%2"/>
      <w:lvlJc w:val="left"/>
      <w:pPr>
        <w:ind w:left="576" w:hanging="576"/>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59" w15:restartNumberingAfterBreak="0">
    <w:nsid w:val="287125D3"/>
    <w:multiLevelType w:val="hybridMultilevel"/>
    <w:tmpl w:val="6F709CBA"/>
    <w:lvl w:ilvl="0" w:tplc="A5DA4076">
      <w:start w:val="1"/>
      <w:numFmt w:val="bullet"/>
      <w:lvlText w:val=""/>
      <w:lvlJc w:val="left"/>
      <w:pPr>
        <w:ind w:left="720" w:hanging="360"/>
      </w:pPr>
      <w:rPr>
        <w:rFonts w:ascii="Wingdings" w:hAnsi="Wingdings" w:hint="default"/>
        <w:color w:val="0F1A4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288D5A48"/>
    <w:multiLevelType w:val="multilevel"/>
    <w:tmpl w:val="91169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29054F9F"/>
    <w:multiLevelType w:val="hybridMultilevel"/>
    <w:tmpl w:val="A98E5F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296541F5"/>
    <w:multiLevelType w:val="hybridMultilevel"/>
    <w:tmpl w:val="068EE718"/>
    <w:lvl w:ilvl="0" w:tplc="C9704FAE">
      <w:start w:val="1"/>
      <w:numFmt w:val="lowerLetter"/>
      <w:lvlText w:val="%1)"/>
      <w:lvlJc w:val="left"/>
      <w:pPr>
        <w:ind w:left="720" w:hanging="360"/>
      </w:pPr>
      <w:rPr>
        <w:rFonts w:ascii="Peugeot" w:hAnsi="Peugeot" w:hint="default"/>
        <w:b w:val="0"/>
        <w:i w:val="0"/>
        <w:caps w:val="0"/>
        <w:strike w:val="0"/>
        <w:dstrike w:val="0"/>
        <w:vanish w:val="0"/>
        <w:sz w:val="21"/>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29B36D9C"/>
    <w:multiLevelType w:val="multilevel"/>
    <w:tmpl w:val="86E21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15:restartNumberingAfterBreak="0">
    <w:nsid w:val="2BC152C0"/>
    <w:multiLevelType w:val="hybridMultilevel"/>
    <w:tmpl w:val="B966091A"/>
    <w:lvl w:ilvl="0" w:tplc="A5DA4076">
      <w:start w:val="1"/>
      <w:numFmt w:val="bullet"/>
      <w:lvlText w:val=""/>
      <w:lvlJc w:val="left"/>
      <w:pPr>
        <w:ind w:left="720" w:hanging="360"/>
      </w:pPr>
      <w:rPr>
        <w:rFonts w:ascii="Wingdings" w:hAnsi="Wingdings" w:hint="default"/>
        <w:color w:val="0F1A4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2C8F1325"/>
    <w:multiLevelType w:val="multilevel"/>
    <w:tmpl w:val="04090025"/>
    <w:styleLink w:val="CurrentList4"/>
    <w:lvl w:ilvl="0">
      <w:start w:val="1"/>
      <w:numFmt w:val="decimal"/>
      <w:lvlText w:val="%1"/>
      <w:lvlJc w:val="left"/>
      <w:pPr>
        <w:ind w:left="432" w:hanging="432"/>
      </w:pPr>
      <w:rPr>
        <w:rFonts w:hint="default"/>
        <w:b/>
        <w:color w:val="auto"/>
      </w:rPr>
    </w:lvl>
    <w:lvl w:ilvl="1">
      <w:start w:val="1"/>
      <w:numFmt w:val="decimal"/>
      <w:lvlText w:val="%1.%2"/>
      <w:lvlJc w:val="left"/>
      <w:pPr>
        <w:ind w:left="576" w:hanging="576"/>
      </w:pPr>
      <w:rPr>
        <w:rFonts w:hint="default"/>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6" w15:restartNumberingAfterBreak="0">
    <w:nsid w:val="2E275552"/>
    <w:multiLevelType w:val="multilevel"/>
    <w:tmpl w:val="32AEA0A8"/>
    <w:styleLink w:val="CurrentList71"/>
    <w:lvl w:ilvl="0">
      <w:start w:val="1"/>
      <w:numFmt w:val="decimal"/>
      <w:lvlText w:val="%1."/>
      <w:lvlJc w:val="left"/>
      <w:pPr>
        <w:ind w:left="720" w:hanging="360"/>
      </w:pPr>
      <w:rPr>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7" w15:restartNumberingAfterBreak="0">
    <w:nsid w:val="2ECD24DD"/>
    <w:multiLevelType w:val="hybridMultilevel"/>
    <w:tmpl w:val="85908EDA"/>
    <w:lvl w:ilvl="0" w:tplc="FFFFFFFF">
      <w:start w:val="1"/>
      <w:numFmt w:val="decimal"/>
      <w:lvlText w:val="%1."/>
      <w:lvlJc w:val="left"/>
      <w:pPr>
        <w:ind w:left="360" w:hanging="360"/>
      </w:pPr>
      <w:rPr>
        <w:rFonts w:ascii="Montserrat SemiBold" w:eastAsiaTheme="majorEastAsia" w:hAnsi="Montserrat SemiBold" w:cs="Times New Roman (Headings 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2F841CEE"/>
    <w:multiLevelType w:val="hybridMultilevel"/>
    <w:tmpl w:val="20F6D4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319439E6"/>
    <w:multiLevelType w:val="multilevel"/>
    <w:tmpl w:val="3FEA452A"/>
    <w:lvl w:ilvl="0">
      <w:start w:val="1"/>
      <w:numFmt w:val="none"/>
      <w:pStyle w:val="Sub-Para1underXY"/>
      <w:suff w:val="nothing"/>
      <w:lvlText w:val="%1"/>
      <w:lvlJc w:val="left"/>
      <w:pPr>
        <w:ind w:left="0" w:firstLine="0"/>
      </w:pPr>
      <w:rPr>
        <w:rFonts w:hint="default"/>
      </w:rPr>
    </w:lvl>
    <w:lvl w:ilvl="1">
      <w:start w:val="1"/>
      <w:numFmt w:val="decimal"/>
      <w:pStyle w:val="Sub-Para2underXY"/>
      <w:lvlText w:val="%2."/>
      <w:lvlJc w:val="left"/>
      <w:pPr>
        <w:tabs>
          <w:tab w:val="num" w:pos="720"/>
        </w:tabs>
        <w:ind w:left="720" w:hanging="720"/>
      </w:pPr>
      <w:rPr>
        <w:rFonts w:hint="default"/>
        <w:b w:val="0"/>
      </w:rPr>
    </w:lvl>
    <w:lvl w:ilvl="2">
      <w:start w:val="1"/>
      <w:numFmt w:val="lowerLetter"/>
      <w:pStyle w:val="Sub-Para3underXY"/>
      <w:lvlText w:val="(%3)"/>
      <w:lvlJc w:val="left"/>
      <w:pPr>
        <w:tabs>
          <w:tab w:val="num" w:pos="1080"/>
        </w:tabs>
        <w:ind w:left="720" w:hanging="360"/>
      </w:pPr>
      <w:rPr>
        <w:rFonts w:hint="default"/>
      </w:rPr>
    </w:lvl>
    <w:lvl w:ilvl="3">
      <w:start w:val="1"/>
      <w:numFmt w:val="lowerRoman"/>
      <w:pStyle w:val="Sub-Para4underXY"/>
      <w:lvlText w:val="(%4)"/>
      <w:lvlJc w:val="left"/>
      <w:pPr>
        <w:tabs>
          <w:tab w:val="num" w:pos="1800"/>
        </w:tabs>
        <w:ind w:left="1080" w:hanging="360"/>
      </w:pPr>
      <w:rPr>
        <w:rFonts w:hint="default"/>
      </w:rPr>
    </w:lvl>
    <w:lvl w:ilvl="4">
      <w:start w:val="1"/>
      <w:numFmt w:val="lowerLetter"/>
      <w:pStyle w:val="Heading1a"/>
      <w:lvlText w:val="%5."/>
      <w:lvlJc w:val="left"/>
      <w:pPr>
        <w:tabs>
          <w:tab w:val="num" w:pos="1440"/>
        </w:tabs>
        <w:ind w:left="1440" w:hanging="360"/>
      </w:pPr>
      <w:rPr>
        <w:rFonts w:hint="default"/>
      </w:rPr>
    </w:lvl>
    <w:lvl w:ilvl="5">
      <w:start w:val="1"/>
      <w:numFmt w:val="lowerRoman"/>
      <w:pStyle w:val="MainParanoChapter"/>
      <w:lvlText w:val="%6."/>
      <w:lvlJc w:val="left"/>
      <w:pPr>
        <w:tabs>
          <w:tab w:val="num" w:pos="2160"/>
        </w:tabs>
        <w:ind w:left="180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0" w15:restartNumberingAfterBreak="0">
    <w:nsid w:val="319F5748"/>
    <w:multiLevelType w:val="hybridMultilevel"/>
    <w:tmpl w:val="7494C548"/>
    <w:lvl w:ilvl="0" w:tplc="A5DA4076">
      <w:start w:val="1"/>
      <w:numFmt w:val="bullet"/>
      <w:lvlText w:val=""/>
      <w:lvlJc w:val="left"/>
      <w:pPr>
        <w:ind w:left="360" w:hanging="360"/>
      </w:pPr>
      <w:rPr>
        <w:rFonts w:ascii="Wingdings" w:hAnsi="Wingdings" w:hint="default"/>
        <w:color w:val="0F1A4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1" w15:restartNumberingAfterBreak="0">
    <w:nsid w:val="32EE2124"/>
    <w:multiLevelType w:val="hybridMultilevel"/>
    <w:tmpl w:val="35DC9F16"/>
    <w:lvl w:ilvl="0" w:tplc="A5DA4076">
      <w:start w:val="1"/>
      <w:numFmt w:val="bullet"/>
      <w:lvlText w:val=""/>
      <w:lvlJc w:val="left"/>
      <w:pPr>
        <w:ind w:left="360" w:hanging="360"/>
      </w:pPr>
      <w:rPr>
        <w:rFonts w:ascii="Wingdings" w:hAnsi="Wingdings" w:hint="default"/>
        <w:color w:val="0F1A4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15:restartNumberingAfterBreak="0">
    <w:nsid w:val="33921D28"/>
    <w:multiLevelType w:val="multilevel"/>
    <w:tmpl w:val="91C0D4D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3" w15:restartNumberingAfterBreak="0">
    <w:nsid w:val="33934676"/>
    <w:multiLevelType w:val="multilevel"/>
    <w:tmpl w:val="0809001D"/>
    <w:styleLink w:val="CurrentList5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4" w15:restartNumberingAfterBreak="0">
    <w:nsid w:val="34556F3A"/>
    <w:multiLevelType w:val="hybridMultilevel"/>
    <w:tmpl w:val="9B686754"/>
    <w:lvl w:ilvl="0" w:tplc="A5DA4076">
      <w:start w:val="1"/>
      <w:numFmt w:val="bullet"/>
      <w:lvlText w:val=""/>
      <w:lvlJc w:val="left"/>
      <w:pPr>
        <w:ind w:left="720" w:hanging="360"/>
      </w:pPr>
      <w:rPr>
        <w:rFonts w:ascii="Wingdings" w:hAnsi="Wingdings" w:hint="default"/>
        <w:color w:val="0F1A4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348B7BAC"/>
    <w:multiLevelType w:val="hybridMultilevel"/>
    <w:tmpl w:val="83BC56F2"/>
    <w:lvl w:ilvl="0" w:tplc="A5DA4076">
      <w:start w:val="1"/>
      <w:numFmt w:val="bullet"/>
      <w:lvlText w:val=""/>
      <w:lvlJc w:val="left"/>
      <w:pPr>
        <w:ind w:left="360" w:hanging="360"/>
      </w:pPr>
      <w:rPr>
        <w:rFonts w:ascii="Wingdings" w:hAnsi="Wingdings" w:hint="default"/>
        <w:color w:val="0F1A4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6" w15:restartNumberingAfterBreak="0">
    <w:nsid w:val="3525082F"/>
    <w:multiLevelType w:val="multilevel"/>
    <w:tmpl w:val="CABE8738"/>
    <w:styleLink w:val="CurrentList12"/>
    <w:lvl w:ilvl="0">
      <w:start w:val="1"/>
      <w:numFmt w:val="decimal"/>
      <w:lvlText w:val="%1"/>
      <w:lvlJc w:val="left"/>
      <w:pPr>
        <w:ind w:left="432" w:hanging="432"/>
      </w:pPr>
      <w:rPr>
        <w:rFonts w:hint="default"/>
        <w:b/>
        <w:color w:val="auto"/>
      </w:rPr>
    </w:lvl>
    <w:lvl w:ilvl="1">
      <w:numFmt w:val="decimal"/>
      <w:lvlText w:val="%1.%2"/>
      <w:lvlJc w:val="left"/>
      <w:pPr>
        <w:ind w:left="576" w:hanging="576"/>
      </w:pPr>
      <w:rPr>
        <w:rFonts w:hint="default"/>
      </w:rPr>
    </w:lvl>
    <w:lvl w:ilvl="2">
      <w:start w:val="1"/>
      <w:numFmt w:val="decimal"/>
      <w:lvlText w:val="%1.%2.%3"/>
      <w:lvlJc w:val="left"/>
      <w:pPr>
        <w:ind w:left="0" w:firstLine="0"/>
      </w:pPr>
      <w:rPr>
        <w:rFonts w:hint="default"/>
        <w:b w:val="0"/>
        <w:bCs w: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77" w15:restartNumberingAfterBreak="0">
    <w:nsid w:val="35BE77E4"/>
    <w:multiLevelType w:val="multilevel"/>
    <w:tmpl w:val="6C6AA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8" w15:restartNumberingAfterBreak="0">
    <w:nsid w:val="37296225"/>
    <w:multiLevelType w:val="hybridMultilevel"/>
    <w:tmpl w:val="7A98861A"/>
    <w:lvl w:ilvl="0" w:tplc="D6F2B94E">
      <w:start w:val="1"/>
      <w:numFmt w:val="decimal"/>
      <w:pStyle w:val="NormalPapers-11"/>
      <w:lvlText w:val="%1."/>
      <w:lvlJc w:val="left"/>
      <w:pPr>
        <w:ind w:left="720" w:hanging="360"/>
      </w:pPr>
      <w:rPr>
        <w:rFonts w:ascii="Calibri" w:hAnsi="Calibri" w:hint="default"/>
        <w:color w:val="auto"/>
      </w:rPr>
    </w:lvl>
    <w:lvl w:ilvl="1" w:tplc="FFFFFFFF">
      <w:start w:val="1"/>
      <w:numFmt w:val="bullet"/>
      <w:lvlText w:val="o"/>
      <w:lvlJc w:val="left"/>
      <w:pPr>
        <w:ind w:left="1440" w:hanging="360"/>
      </w:pPr>
      <w:rPr>
        <w:rFonts w:ascii="Courier New" w:hAnsi="Courier New" w:hint="default"/>
      </w:rPr>
    </w:lvl>
    <w:lvl w:ilvl="2" w:tplc="FFFFFFFF">
      <w:numFmt w:val="bullet"/>
      <w:lvlText w:val="•"/>
      <w:lvlJc w:val="left"/>
      <w:pPr>
        <w:ind w:left="2160" w:hanging="360"/>
      </w:pPr>
      <w:rPr>
        <w:rFonts w:ascii="Montserrat" w:eastAsia="Arial" w:hAnsi="Montserrat" w:cs="Arial"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9" w15:restartNumberingAfterBreak="0">
    <w:nsid w:val="37491A72"/>
    <w:multiLevelType w:val="hybridMultilevel"/>
    <w:tmpl w:val="9F90C3DC"/>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80" w15:restartNumberingAfterBreak="0">
    <w:nsid w:val="37B02069"/>
    <w:multiLevelType w:val="hybridMultilevel"/>
    <w:tmpl w:val="3DB476C2"/>
    <w:lvl w:ilvl="0" w:tplc="A5DA4076">
      <w:start w:val="1"/>
      <w:numFmt w:val="bullet"/>
      <w:lvlText w:val=""/>
      <w:lvlJc w:val="left"/>
      <w:pPr>
        <w:ind w:left="720" w:hanging="360"/>
      </w:pPr>
      <w:rPr>
        <w:rFonts w:ascii="Wingdings" w:hAnsi="Wingdings" w:hint="default"/>
        <w:color w:val="0F1A4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38387CA0"/>
    <w:multiLevelType w:val="multilevel"/>
    <w:tmpl w:val="0809001D"/>
    <w:styleLink w:val="CurrentList3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2" w15:restartNumberingAfterBreak="0">
    <w:nsid w:val="3A981E66"/>
    <w:multiLevelType w:val="multilevel"/>
    <w:tmpl w:val="E6E0B3B6"/>
    <w:styleLink w:val="CurrentList15"/>
    <w:lvl w:ilvl="0">
      <w:start w:val="1"/>
      <w:numFmt w:val="upp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83" w15:restartNumberingAfterBreak="0">
    <w:nsid w:val="3CC8072B"/>
    <w:multiLevelType w:val="hybridMultilevel"/>
    <w:tmpl w:val="23A27F4C"/>
    <w:lvl w:ilvl="0" w:tplc="4FD89F8A">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3D0DF72E"/>
    <w:multiLevelType w:val="hybridMultilevel"/>
    <w:tmpl w:val="FFFFFFFF"/>
    <w:lvl w:ilvl="0" w:tplc="61A217CE">
      <w:start w:val="1"/>
      <w:numFmt w:val="bullet"/>
      <w:lvlText w:val=""/>
      <w:lvlJc w:val="left"/>
      <w:pPr>
        <w:ind w:left="720" w:hanging="360"/>
      </w:pPr>
      <w:rPr>
        <w:rFonts w:ascii="Symbol" w:hAnsi="Symbol" w:hint="default"/>
      </w:rPr>
    </w:lvl>
    <w:lvl w:ilvl="1" w:tplc="7E527854">
      <w:start w:val="1"/>
      <w:numFmt w:val="bullet"/>
      <w:lvlText w:val="o"/>
      <w:lvlJc w:val="left"/>
      <w:pPr>
        <w:ind w:left="1440" w:hanging="360"/>
      </w:pPr>
      <w:rPr>
        <w:rFonts w:ascii="Courier New" w:hAnsi="Courier New" w:hint="default"/>
      </w:rPr>
    </w:lvl>
    <w:lvl w:ilvl="2" w:tplc="C806058E">
      <w:start w:val="1"/>
      <w:numFmt w:val="bullet"/>
      <w:lvlText w:val=""/>
      <w:lvlJc w:val="left"/>
      <w:pPr>
        <w:ind w:left="2160" w:hanging="360"/>
      </w:pPr>
      <w:rPr>
        <w:rFonts w:ascii="Wingdings" w:hAnsi="Wingdings" w:hint="default"/>
      </w:rPr>
    </w:lvl>
    <w:lvl w:ilvl="3" w:tplc="84C61F50">
      <w:start w:val="1"/>
      <w:numFmt w:val="bullet"/>
      <w:lvlText w:val=""/>
      <w:lvlJc w:val="left"/>
      <w:pPr>
        <w:ind w:left="2880" w:hanging="360"/>
      </w:pPr>
      <w:rPr>
        <w:rFonts w:ascii="Symbol" w:hAnsi="Symbol" w:hint="default"/>
      </w:rPr>
    </w:lvl>
    <w:lvl w:ilvl="4" w:tplc="B184C08A">
      <w:start w:val="1"/>
      <w:numFmt w:val="bullet"/>
      <w:lvlText w:val="o"/>
      <w:lvlJc w:val="left"/>
      <w:pPr>
        <w:ind w:left="3600" w:hanging="360"/>
      </w:pPr>
      <w:rPr>
        <w:rFonts w:ascii="Courier New" w:hAnsi="Courier New" w:hint="default"/>
      </w:rPr>
    </w:lvl>
    <w:lvl w:ilvl="5" w:tplc="E42C179C">
      <w:start w:val="1"/>
      <w:numFmt w:val="bullet"/>
      <w:lvlText w:val=""/>
      <w:lvlJc w:val="left"/>
      <w:pPr>
        <w:ind w:left="4320" w:hanging="360"/>
      </w:pPr>
      <w:rPr>
        <w:rFonts w:ascii="Wingdings" w:hAnsi="Wingdings" w:hint="default"/>
      </w:rPr>
    </w:lvl>
    <w:lvl w:ilvl="6" w:tplc="1242BFB4">
      <w:start w:val="1"/>
      <w:numFmt w:val="bullet"/>
      <w:lvlText w:val=""/>
      <w:lvlJc w:val="left"/>
      <w:pPr>
        <w:ind w:left="5040" w:hanging="360"/>
      </w:pPr>
      <w:rPr>
        <w:rFonts w:ascii="Symbol" w:hAnsi="Symbol" w:hint="default"/>
      </w:rPr>
    </w:lvl>
    <w:lvl w:ilvl="7" w:tplc="D01423F4">
      <w:start w:val="1"/>
      <w:numFmt w:val="bullet"/>
      <w:lvlText w:val="o"/>
      <w:lvlJc w:val="left"/>
      <w:pPr>
        <w:ind w:left="5760" w:hanging="360"/>
      </w:pPr>
      <w:rPr>
        <w:rFonts w:ascii="Courier New" w:hAnsi="Courier New" w:hint="default"/>
      </w:rPr>
    </w:lvl>
    <w:lvl w:ilvl="8" w:tplc="B4829268">
      <w:start w:val="1"/>
      <w:numFmt w:val="bullet"/>
      <w:lvlText w:val=""/>
      <w:lvlJc w:val="left"/>
      <w:pPr>
        <w:ind w:left="6480" w:hanging="360"/>
      </w:pPr>
      <w:rPr>
        <w:rFonts w:ascii="Wingdings" w:hAnsi="Wingdings" w:hint="default"/>
      </w:rPr>
    </w:lvl>
  </w:abstractNum>
  <w:abstractNum w:abstractNumId="85" w15:restartNumberingAfterBreak="0">
    <w:nsid w:val="3D3C6012"/>
    <w:multiLevelType w:val="multilevel"/>
    <w:tmpl w:val="9FA89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6" w15:restartNumberingAfterBreak="0">
    <w:nsid w:val="3D8B452D"/>
    <w:multiLevelType w:val="hybridMultilevel"/>
    <w:tmpl w:val="F56E3E4A"/>
    <w:lvl w:ilvl="0" w:tplc="04090001">
      <w:start w:val="1"/>
      <w:numFmt w:val="bullet"/>
      <w:lvlText w:val=""/>
      <w:lvlJc w:val="left"/>
      <w:pPr>
        <w:ind w:left="360" w:hanging="360"/>
      </w:pPr>
      <w:rPr>
        <w:rFonts w:ascii="Symbol" w:hAnsi="Symbol" w:hint="default"/>
        <w:color w:val="0F1A4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7" w15:restartNumberingAfterBreak="0">
    <w:nsid w:val="3E076662"/>
    <w:multiLevelType w:val="multilevel"/>
    <w:tmpl w:val="1226B832"/>
    <w:styleLink w:val="CurrentList110"/>
    <w:lvl w:ilvl="0">
      <w:start w:val="1"/>
      <w:numFmt w:val="upperLetter"/>
      <w:lvlText w:val="%1."/>
      <w:lvlJc w:val="left"/>
      <w:pPr>
        <w:ind w:left="720" w:hanging="360"/>
      </w:pPr>
      <w:rPr>
        <w:rFonts w:ascii="Montserrat SemiBold" w:eastAsiaTheme="majorEastAsia" w:hAnsi="Montserrat SemiBold" w:cstheme="majorBid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8" w15:restartNumberingAfterBreak="0">
    <w:nsid w:val="3ED64C46"/>
    <w:multiLevelType w:val="hybridMultilevel"/>
    <w:tmpl w:val="C6A40D86"/>
    <w:lvl w:ilvl="0" w:tplc="169267E2">
      <w:start w:val="1"/>
      <w:numFmt w:val="decimal"/>
      <w:lvlText w:val="%1."/>
      <w:lvlJc w:val="left"/>
      <w:pPr>
        <w:ind w:left="720" w:hanging="360"/>
      </w:pPr>
      <w:rPr>
        <w:rFonts w:asciiTheme="minorHAnsi" w:eastAsiaTheme="majorEastAsia" w:hAnsiTheme="minorHAnsi" w:cstheme="minorHAnsi"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9" w15:restartNumberingAfterBreak="0">
    <w:nsid w:val="3FB24E1F"/>
    <w:multiLevelType w:val="hybridMultilevel"/>
    <w:tmpl w:val="9A02C00E"/>
    <w:lvl w:ilvl="0" w:tplc="A5DA4076">
      <w:start w:val="1"/>
      <w:numFmt w:val="bullet"/>
      <w:lvlText w:val=""/>
      <w:lvlJc w:val="left"/>
      <w:pPr>
        <w:ind w:left="360" w:hanging="360"/>
      </w:pPr>
      <w:rPr>
        <w:rFonts w:ascii="Wingdings" w:hAnsi="Wingdings" w:hint="default"/>
        <w:color w:val="0F1A4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0" w15:restartNumberingAfterBreak="0">
    <w:nsid w:val="40165251"/>
    <w:multiLevelType w:val="hybridMultilevel"/>
    <w:tmpl w:val="C91A93DA"/>
    <w:lvl w:ilvl="0" w:tplc="A5DA4076">
      <w:start w:val="1"/>
      <w:numFmt w:val="bullet"/>
      <w:lvlText w:val=""/>
      <w:lvlJc w:val="left"/>
      <w:pPr>
        <w:ind w:left="360" w:hanging="360"/>
      </w:pPr>
      <w:rPr>
        <w:rFonts w:ascii="Wingdings" w:hAnsi="Wingdings" w:hint="default"/>
        <w:color w:val="0F1A4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1" w15:restartNumberingAfterBreak="0">
    <w:nsid w:val="41CF6AB5"/>
    <w:multiLevelType w:val="hybridMultilevel"/>
    <w:tmpl w:val="04F0CD18"/>
    <w:lvl w:ilvl="0" w:tplc="A5DA4076">
      <w:start w:val="1"/>
      <w:numFmt w:val="bullet"/>
      <w:lvlText w:val=""/>
      <w:lvlJc w:val="left"/>
      <w:pPr>
        <w:ind w:left="720" w:hanging="360"/>
      </w:pPr>
      <w:rPr>
        <w:rFonts w:ascii="Wingdings" w:hAnsi="Wingdings" w:hint="default"/>
        <w:color w:val="0F1A4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447909EF"/>
    <w:multiLevelType w:val="hybridMultilevel"/>
    <w:tmpl w:val="F0BCE4C4"/>
    <w:lvl w:ilvl="0" w:tplc="47167ED2">
      <w:start w:val="1"/>
      <w:numFmt w:val="bullet"/>
      <w:lvlText w:val=""/>
      <w:lvlJc w:val="left"/>
      <w:pPr>
        <w:ind w:left="360" w:hanging="288"/>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44EC55AD"/>
    <w:multiLevelType w:val="hybridMultilevel"/>
    <w:tmpl w:val="45EA8E78"/>
    <w:lvl w:ilvl="0" w:tplc="FFFFFFFF">
      <w:start w:val="1"/>
      <w:numFmt w:val="decimal"/>
      <w:lvlText w:val="%1."/>
      <w:lvlJc w:val="left"/>
      <w:pPr>
        <w:ind w:left="720" w:hanging="360"/>
      </w:pPr>
      <w:rPr>
        <w:rFonts w:ascii="Montserrat SemiBold" w:eastAsiaTheme="majorEastAsia" w:hAnsi="Montserrat SemiBold" w:cs="Times New Roman (Headings 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4" w15:restartNumberingAfterBreak="0">
    <w:nsid w:val="45691813"/>
    <w:multiLevelType w:val="multilevel"/>
    <w:tmpl w:val="0809001D"/>
    <w:styleLink w:val="CurrentList23"/>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5" w15:restartNumberingAfterBreak="0">
    <w:nsid w:val="45B16932"/>
    <w:multiLevelType w:val="multilevel"/>
    <w:tmpl w:val="C3842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6" w15:restartNumberingAfterBreak="0">
    <w:nsid w:val="460B638D"/>
    <w:multiLevelType w:val="multilevel"/>
    <w:tmpl w:val="D138D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7" w15:restartNumberingAfterBreak="0">
    <w:nsid w:val="463775DC"/>
    <w:multiLevelType w:val="multilevel"/>
    <w:tmpl w:val="7F660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8" w15:restartNumberingAfterBreak="0">
    <w:nsid w:val="4674187A"/>
    <w:multiLevelType w:val="hybridMultilevel"/>
    <w:tmpl w:val="2D988CD4"/>
    <w:lvl w:ilvl="0" w:tplc="41A00C54">
      <w:start w:val="1"/>
      <w:numFmt w:val="upperLetter"/>
      <w:lvlText w:val="%1."/>
      <w:lvlJc w:val="left"/>
      <w:pPr>
        <w:tabs>
          <w:tab w:val="num" w:pos="720"/>
        </w:tabs>
        <w:ind w:left="720" w:hanging="360"/>
      </w:pPr>
      <w:rPr>
        <w:rFonts w:ascii="Arial" w:hAnsi="Arial" w:cs="Arial" w:hint="default"/>
        <w:b/>
        <w:sz w:val="22"/>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9" w15:restartNumberingAfterBreak="0">
    <w:nsid w:val="480E007A"/>
    <w:multiLevelType w:val="hybridMultilevel"/>
    <w:tmpl w:val="1332C806"/>
    <w:lvl w:ilvl="0" w:tplc="A5DA4076">
      <w:start w:val="1"/>
      <w:numFmt w:val="bullet"/>
      <w:lvlText w:val=""/>
      <w:lvlJc w:val="left"/>
      <w:pPr>
        <w:ind w:left="720" w:hanging="360"/>
      </w:pPr>
      <w:rPr>
        <w:rFonts w:ascii="Wingdings" w:hAnsi="Wingdings" w:hint="default"/>
        <w:color w:val="0F1A4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49C00121"/>
    <w:multiLevelType w:val="multilevel"/>
    <w:tmpl w:val="E77C1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1" w15:restartNumberingAfterBreak="0">
    <w:nsid w:val="4A17296F"/>
    <w:multiLevelType w:val="multilevel"/>
    <w:tmpl w:val="A12C85F4"/>
    <w:styleLink w:val="CurrentList5"/>
    <w:lvl w:ilvl="0">
      <w:start w:val="1"/>
      <w:numFmt w:val="decimal"/>
      <w:lvlText w:val="%1"/>
      <w:lvlJc w:val="left"/>
      <w:pPr>
        <w:ind w:left="432" w:hanging="432"/>
      </w:pPr>
      <w:rPr>
        <w:rFonts w:hint="default"/>
        <w:b/>
        <w:color w:val="auto"/>
      </w:rPr>
    </w:lvl>
    <w:lvl w:ilvl="1">
      <w:start w:val="1"/>
      <w:numFmt w:val="decimal"/>
      <w:lvlText w:val="%1.%2"/>
      <w:lvlJc w:val="left"/>
      <w:pPr>
        <w:ind w:left="576" w:hanging="576"/>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02" w15:restartNumberingAfterBreak="0">
    <w:nsid w:val="4AFA1BD3"/>
    <w:multiLevelType w:val="hybridMultilevel"/>
    <w:tmpl w:val="ABD6A69C"/>
    <w:lvl w:ilvl="0" w:tplc="A5DA4076">
      <w:start w:val="1"/>
      <w:numFmt w:val="bullet"/>
      <w:lvlText w:val=""/>
      <w:lvlJc w:val="left"/>
      <w:pPr>
        <w:ind w:left="720" w:hanging="360"/>
      </w:pPr>
      <w:rPr>
        <w:rFonts w:ascii="Wingdings" w:hAnsi="Wingdings" w:hint="default"/>
        <w:color w:val="0F1A4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4B6221D1"/>
    <w:multiLevelType w:val="multilevel"/>
    <w:tmpl w:val="022A5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4" w15:restartNumberingAfterBreak="0">
    <w:nsid w:val="4D063575"/>
    <w:multiLevelType w:val="hybridMultilevel"/>
    <w:tmpl w:val="124671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5" w15:restartNumberingAfterBreak="0">
    <w:nsid w:val="4D1A1A00"/>
    <w:multiLevelType w:val="hybridMultilevel"/>
    <w:tmpl w:val="5DE0C6A6"/>
    <w:lvl w:ilvl="0" w:tplc="A5DA4076">
      <w:start w:val="1"/>
      <w:numFmt w:val="bullet"/>
      <w:lvlText w:val=""/>
      <w:lvlJc w:val="left"/>
      <w:pPr>
        <w:ind w:left="720" w:hanging="360"/>
      </w:pPr>
      <w:rPr>
        <w:rFonts w:ascii="Wingdings" w:hAnsi="Wingdings" w:hint="default"/>
        <w:color w:val="0F1A4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4D3C38A0"/>
    <w:multiLevelType w:val="hybridMultilevel"/>
    <w:tmpl w:val="8548BC9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7" w15:restartNumberingAfterBreak="0">
    <w:nsid w:val="4D753805"/>
    <w:multiLevelType w:val="multilevel"/>
    <w:tmpl w:val="8FC2AE00"/>
    <w:styleLink w:val="CurrentList14"/>
    <w:lvl w:ilvl="0">
      <w:start w:val="1"/>
      <w:numFmt w:val="decimal"/>
      <w:lvlText w:val="%1"/>
      <w:lvlJc w:val="left"/>
      <w:pPr>
        <w:ind w:left="432" w:hanging="432"/>
      </w:pPr>
      <w:rPr>
        <w:rFonts w:hint="default"/>
        <w:b/>
        <w:color w:val="auto"/>
      </w:rPr>
    </w:lvl>
    <w:lvl w:ilvl="1">
      <w:numFmt w:val="decimal"/>
      <w:lvlText w:val="%1.%2"/>
      <w:lvlJc w:val="left"/>
      <w:pPr>
        <w:ind w:left="576" w:hanging="576"/>
      </w:pPr>
      <w:rPr>
        <w:rFonts w:hint="default"/>
      </w:rPr>
    </w:lvl>
    <w:lvl w:ilvl="2">
      <w:start w:val="1"/>
      <w:numFmt w:val="decimal"/>
      <w:lvlText w:val="%3."/>
      <w:lvlJc w:val="left"/>
      <w:pPr>
        <w:ind w:left="360" w:hanging="360"/>
      </w:p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08" w15:restartNumberingAfterBreak="0">
    <w:nsid w:val="4E5E2D5E"/>
    <w:multiLevelType w:val="multilevel"/>
    <w:tmpl w:val="F28C8906"/>
    <w:styleLink w:val="CurrentList20"/>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09" w15:restartNumberingAfterBreak="0">
    <w:nsid w:val="4E776B2D"/>
    <w:multiLevelType w:val="multilevel"/>
    <w:tmpl w:val="CB680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0" w15:restartNumberingAfterBreak="0">
    <w:nsid w:val="505F0FDC"/>
    <w:multiLevelType w:val="multilevel"/>
    <w:tmpl w:val="84262FA2"/>
    <w:styleLink w:val="CurrentList111"/>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1" w15:restartNumberingAfterBreak="0">
    <w:nsid w:val="507323C9"/>
    <w:multiLevelType w:val="multilevel"/>
    <w:tmpl w:val="1882A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2" w15:restartNumberingAfterBreak="0">
    <w:nsid w:val="51252FD1"/>
    <w:multiLevelType w:val="hybridMultilevel"/>
    <w:tmpl w:val="8B86F5B6"/>
    <w:lvl w:ilvl="0" w:tplc="FFFFFFFF">
      <w:start w:val="1"/>
      <w:numFmt w:val="lowerLetter"/>
      <w:lvlText w:val="%1)"/>
      <w:lvlJc w:val="left"/>
      <w:pPr>
        <w:ind w:left="720" w:hanging="360"/>
      </w:pPr>
      <w:rPr>
        <w:rFonts w:ascii="Peugeot" w:hAnsi="Peugeot" w:hint="default"/>
        <w:b w:val="0"/>
        <w:i w:val="0"/>
        <w:caps w:val="0"/>
        <w:strike w:val="0"/>
        <w:dstrike w:val="0"/>
        <w:vanish w:val="0"/>
        <w:sz w:val="21"/>
        <w:vertAlign w:val="baseli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3" w15:restartNumberingAfterBreak="0">
    <w:nsid w:val="525BD768"/>
    <w:multiLevelType w:val="hybridMultilevel"/>
    <w:tmpl w:val="FFFFFFFF"/>
    <w:lvl w:ilvl="0" w:tplc="FD7AD794">
      <w:start w:val="1"/>
      <w:numFmt w:val="bullet"/>
      <w:lvlText w:val=""/>
      <w:lvlJc w:val="left"/>
      <w:pPr>
        <w:ind w:left="720" w:hanging="360"/>
      </w:pPr>
      <w:rPr>
        <w:rFonts w:ascii="Symbol" w:hAnsi="Symbol" w:hint="default"/>
      </w:rPr>
    </w:lvl>
    <w:lvl w:ilvl="1" w:tplc="D2C8D5AE">
      <w:start w:val="1"/>
      <w:numFmt w:val="bullet"/>
      <w:lvlText w:val="o"/>
      <w:lvlJc w:val="left"/>
      <w:pPr>
        <w:ind w:left="1440" w:hanging="360"/>
      </w:pPr>
      <w:rPr>
        <w:rFonts w:ascii="Courier New" w:hAnsi="Courier New" w:hint="default"/>
      </w:rPr>
    </w:lvl>
    <w:lvl w:ilvl="2" w:tplc="259AD5FA">
      <w:start w:val="1"/>
      <w:numFmt w:val="bullet"/>
      <w:lvlText w:val=""/>
      <w:lvlJc w:val="left"/>
      <w:pPr>
        <w:ind w:left="2160" w:hanging="360"/>
      </w:pPr>
      <w:rPr>
        <w:rFonts w:ascii="Wingdings" w:hAnsi="Wingdings" w:hint="default"/>
      </w:rPr>
    </w:lvl>
    <w:lvl w:ilvl="3" w:tplc="6A04A0F8">
      <w:start w:val="1"/>
      <w:numFmt w:val="bullet"/>
      <w:lvlText w:val=""/>
      <w:lvlJc w:val="left"/>
      <w:pPr>
        <w:ind w:left="2880" w:hanging="360"/>
      </w:pPr>
      <w:rPr>
        <w:rFonts w:ascii="Symbol" w:hAnsi="Symbol" w:hint="default"/>
      </w:rPr>
    </w:lvl>
    <w:lvl w:ilvl="4" w:tplc="ED0EFB98">
      <w:start w:val="1"/>
      <w:numFmt w:val="bullet"/>
      <w:lvlText w:val="o"/>
      <w:lvlJc w:val="left"/>
      <w:pPr>
        <w:ind w:left="3600" w:hanging="360"/>
      </w:pPr>
      <w:rPr>
        <w:rFonts w:ascii="Courier New" w:hAnsi="Courier New" w:hint="default"/>
      </w:rPr>
    </w:lvl>
    <w:lvl w:ilvl="5" w:tplc="97F40A3E">
      <w:start w:val="1"/>
      <w:numFmt w:val="bullet"/>
      <w:lvlText w:val=""/>
      <w:lvlJc w:val="left"/>
      <w:pPr>
        <w:ind w:left="4320" w:hanging="360"/>
      </w:pPr>
      <w:rPr>
        <w:rFonts w:ascii="Wingdings" w:hAnsi="Wingdings" w:hint="default"/>
      </w:rPr>
    </w:lvl>
    <w:lvl w:ilvl="6" w:tplc="6D68C618">
      <w:start w:val="1"/>
      <w:numFmt w:val="bullet"/>
      <w:lvlText w:val=""/>
      <w:lvlJc w:val="left"/>
      <w:pPr>
        <w:ind w:left="5040" w:hanging="360"/>
      </w:pPr>
      <w:rPr>
        <w:rFonts w:ascii="Symbol" w:hAnsi="Symbol" w:hint="default"/>
      </w:rPr>
    </w:lvl>
    <w:lvl w:ilvl="7" w:tplc="0F348352">
      <w:start w:val="1"/>
      <w:numFmt w:val="bullet"/>
      <w:lvlText w:val="o"/>
      <w:lvlJc w:val="left"/>
      <w:pPr>
        <w:ind w:left="5760" w:hanging="360"/>
      </w:pPr>
      <w:rPr>
        <w:rFonts w:ascii="Courier New" w:hAnsi="Courier New" w:hint="default"/>
      </w:rPr>
    </w:lvl>
    <w:lvl w:ilvl="8" w:tplc="7880373A">
      <w:start w:val="1"/>
      <w:numFmt w:val="bullet"/>
      <w:lvlText w:val=""/>
      <w:lvlJc w:val="left"/>
      <w:pPr>
        <w:ind w:left="6480" w:hanging="360"/>
      </w:pPr>
      <w:rPr>
        <w:rFonts w:ascii="Wingdings" w:hAnsi="Wingdings" w:hint="default"/>
      </w:rPr>
    </w:lvl>
  </w:abstractNum>
  <w:abstractNum w:abstractNumId="114" w15:restartNumberingAfterBreak="0">
    <w:nsid w:val="54E77567"/>
    <w:multiLevelType w:val="hybridMultilevel"/>
    <w:tmpl w:val="B7023A60"/>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15" w15:restartNumberingAfterBreak="0">
    <w:nsid w:val="55852915"/>
    <w:multiLevelType w:val="hybridMultilevel"/>
    <w:tmpl w:val="8B86F5B6"/>
    <w:lvl w:ilvl="0" w:tplc="FFFFFFFF">
      <w:start w:val="1"/>
      <w:numFmt w:val="lowerLetter"/>
      <w:lvlText w:val="%1)"/>
      <w:lvlJc w:val="left"/>
      <w:pPr>
        <w:ind w:left="720" w:hanging="360"/>
      </w:pPr>
      <w:rPr>
        <w:rFonts w:ascii="Peugeot" w:hAnsi="Peugeot" w:hint="default"/>
        <w:b w:val="0"/>
        <w:i w:val="0"/>
        <w:caps w:val="0"/>
        <w:strike w:val="0"/>
        <w:dstrike w:val="0"/>
        <w:vanish w:val="0"/>
        <w:sz w:val="21"/>
        <w:vertAlign w:val="baseli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6" w15:restartNumberingAfterBreak="0">
    <w:nsid w:val="55F739E8"/>
    <w:multiLevelType w:val="multilevel"/>
    <w:tmpl w:val="77103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7" w15:restartNumberingAfterBreak="0">
    <w:nsid w:val="56C17D71"/>
    <w:multiLevelType w:val="hybridMultilevel"/>
    <w:tmpl w:val="3A8ED6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8" w15:restartNumberingAfterBreak="0">
    <w:nsid w:val="57CA2DB6"/>
    <w:multiLevelType w:val="hybridMultilevel"/>
    <w:tmpl w:val="5EF2EDA8"/>
    <w:lvl w:ilvl="0" w:tplc="A5DA4076">
      <w:start w:val="1"/>
      <w:numFmt w:val="bullet"/>
      <w:lvlText w:val=""/>
      <w:lvlJc w:val="left"/>
      <w:pPr>
        <w:ind w:left="720" w:hanging="360"/>
      </w:pPr>
      <w:rPr>
        <w:rFonts w:ascii="Wingdings" w:hAnsi="Wingdings" w:hint="default"/>
        <w:color w:val="0F1A4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15:restartNumberingAfterBreak="0">
    <w:nsid w:val="58D76EA3"/>
    <w:multiLevelType w:val="hybridMultilevel"/>
    <w:tmpl w:val="6382D4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0" w15:restartNumberingAfterBreak="0">
    <w:nsid w:val="59821509"/>
    <w:multiLevelType w:val="hybridMultilevel"/>
    <w:tmpl w:val="D9FE93D6"/>
    <w:lvl w:ilvl="0" w:tplc="47167ED2">
      <w:start w:val="1"/>
      <w:numFmt w:val="bullet"/>
      <w:lvlText w:val=""/>
      <w:lvlJc w:val="left"/>
      <w:pPr>
        <w:ind w:left="360" w:hanging="288"/>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15:restartNumberingAfterBreak="0">
    <w:nsid w:val="5A93765D"/>
    <w:multiLevelType w:val="hybridMultilevel"/>
    <w:tmpl w:val="6826F68E"/>
    <w:lvl w:ilvl="0" w:tplc="A94C601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15:restartNumberingAfterBreak="0">
    <w:nsid w:val="5B830C2F"/>
    <w:multiLevelType w:val="hybridMultilevel"/>
    <w:tmpl w:val="46B27E52"/>
    <w:lvl w:ilvl="0" w:tplc="910CFD96">
      <w:start w:val="1"/>
      <w:numFmt w:val="decimal"/>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3" w15:restartNumberingAfterBreak="0">
    <w:nsid w:val="5BE9552E"/>
    <w:multiLevelType w:val="multilevel"/>
    <w:tmpl w:val="E4F413A6"/>
    <w:styleLink w:val="CurrentList101"/>
    <w:lvl w:ilvl="0">
      <w:start w:val="1"/>
      <w:numFmt w:val="lowerLetter"/>
      <w:lvlText w:val="%1)"/>
      <w:lvlJc w:val="left"/>
      <w:pPr>
        <w:ind w:left="1440" w:hanging="360"/>
      </w:pPr>
      <w:rPr>
        <w:rFonts w:hint="default"/>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24" w15:restartNumberingAfterBreak="0">
    <w:nsid w:val="5C3E11DC"/>
    <w:multiLevelType w:val="multilevel"/>
    <w:tmpl w:val="04090025"/>
    <w:styleLink w:val="CurrentList7"/>
    <w:lvl w:ilvl="0">
      <w:start w:val="1"/>
      <w:numFmt w:val="decimal"/>
      <w:lvlText w:val="%1"/>
      <w:lvlJc w:val="left"/>
      <w:pPr>
        <w:ind w:left="432" w:hanging="432"/>
      </w:pPr>
      <w:rPr>
        <w:rFonts w:hint="default"/>
        <w:b/>
        <w:color w:val="auto"/>
      </w:rPr>
    </w:lvl>
    <w:lvl w:ilvl="1">
      <w:start w:val="1"/>
      <w:numFmt w:val="decimal"/>
      <w:lvlText w:val="%1.%2"/>
      <w:lvlJc w:val="left"/>
      <w:pPr>
        <w:ind w:left="576" w:hanging="576"/>
      </w:p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25" w15:restartNumberingAfterBreak="0">
    <w:nsid w:val="5C4D2DD9"/>
    <w:multiLevelType w:val="hybridMultilevel"/>
    <w:tmpl w:val="141823CA"/>
    <w:lvl w:ilvl="0" w:tplc="A5DA4076">
      <w:start w:val="1"/>
      <w:numFmt w:val="bullet"/>
      <w:lvlText w:val=""/>
      <w:lvlJc w:val="left"/>
      <w:pPr>
        <w:ind w:left="1080" w:hanging="360"/>
      </w:pPr>
      <w:rPr>
        <w:rFonts w:ascii="Wingdings" w:hAnsi="Wingdings" w:hint="default"/>
        <w:color w:val="0F1A4F"/>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6" w15:restartNumberingAfterBreak="0">
    <w:nsid w:val="5C94655A"/>
    <w:multiLevelType w:val="hybridMultilevel"/>
    <w:tmpl w:val="D04EBFEE"/>
    <w:lvl w:ilvl="0" w:tplc="A5DA4076">
      <w:start w:val="1"/>
      <w:numFmt w:val="bullet"/>
      <w:lvlText w:val=""/>
      <w:lvlJc w:val="left"/>
      <w:pPr>
        <w:ind w:left="720" w:hanging="360"/>
      </w:pPr>
      <w:rPr>
        <w:rFonts w:ascii="Wingdings" w:hAnsi="Wingdings" w:hint="default"/>
        <w:color w:val="0F1A4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15:restartNumberingAfterBreak="0">
    <w:nsid w:val="5CBF49A1"/>
    <w:multiLevelType w:val="multilevel"/>
    <w:tmpl w:val="2809001F"/>
    <w:styleLink w:val="CurrentList1"/>
    <w:lvl w:ilvl="0">
      <w:start w:val="1"/>
      <w:numFmt w:val="decimal"/>
      <w:lvlText w:val="%1."/>
      <w:lvlJc w:val="left"/>
      <w:pPr>
        <w:ind w:left="360" w:hanging="360"/>
      </w:pPr>
      <w:rPr>
        <w:rFonts w:hint="default"/>
        <w:b/>
        <w:color w:val="auto"/>
      </w:r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8" w15:restartNumberingAfterBreak="0">
    <w:nsid w:val="5D944565"/>
    <w:multiLevelType w:val="multilevel"/>
    <w:tmpl w:val="E6E0B3B6"/>
    <w:styleLink w:val="CurrentList16"/>
    <w:lvl w:ilvl="0">
      <w:start w:val="1"/>
      <w:numFmt w:val="upp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29" w15:restartNumberingAfterBreak="0">
    <w:nsid w:val="5DAE16D8"/>
    <w:multiLevelType w:val="hybridMultilevel"/>
    <w:tmpl w:val="51FED5B6"/>
    <w:lvl w:ilvl="0" w:tplc="47167ED2">
      <w:start w:val="1"/>
      <w:numFmt w:val="bullet"/>
      <w:lvlText w:val=""/>
      <w:lvlJc w:val="left"/>
      <w:pPr>
        <w:ind w:left="360" w:hanging="288"/>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15:restartNumberingAfterBreak="0">
    <w:nsid w:val="5FA74F16"/>
    <w:multiLevelType w:val="hybridMultilevel"/>
    <w:tmpl w:val="A7223C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1" w15:restartNumberingAfterBreak="0">
    <w:nsid w:val="601603A1"/>
    <w:multiLevelType w:val="hybridMultilevel"/>
    <w:tmpl w:val="C7EC3544"/>
    <w:lvl w:ilvl="0" w:tplc="A5DA4076">
      <w:start w:val="1"/>
      <w:numFmt w:val="bullet"/>
      <w:lvlText w:val=""/>
      <w:lvlJc w:val="left"/>
      <w:pPr>
        <w:ind w:left="360" w:hanging="360"/>
      </w:pPr>
      <w:rPr>
        <w:rFonts w:ascii="Wingdings" w:hAnsi="Wingdings" w:hint="default"/>
        <w:color w:val="0F1A4F"/>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32" w15:restartNumberingAfterBreak="0">
    <w:nsid w:val="61EC7753"/>
    <w:multiLevelType w:val="hybridMultilevel"/>
    <w:tmpl w:val="E398FCA4"/>
    <w:lvl w:ilvl="0" w:tplc="47167ED2">
      <w:start w:val="1"/>
      <w:numFmt w:val="bullet"/>
      <w:lvlText w:val=""/>
      <w:lvlJc w:val="left"/>
      <w:pPr>
        <w:ind w:left="288" w:hanging="288"/>
      </w:pPr>
      <w:rPr>
        <w:rFonts w:ascii="Symbol" w:hAnsi="Symbol" w:hint="default"/>
        <w:color w:val="auto"/>
      </w:rPr>
    </w:lvl>
    <w:lvl w:ilvl="1" w:tplc="04090003" w:tentative="1">
      <w:start w:val="1"/>
      <w:numFmt w:val="bullet"/>
      <w:lvlText w:val="o"/>
      <w:lvlJc w:val="left"/>
      <w:pPr>
        <w:ind w:left="1368" w:hanging="360"/>
      </w:pPr>
      <w:rPr>
        <w:rFonts w:ascii="Courier New" w:hAnsi="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133" w15:restartNumberingAfterBreak="0">
    <w:nsid w:val="623137F9"/>
    <w:multiLevelType w:val="multilevel"/>
    <w:tmpl w:val="ECEE1A06"/>
    <w:styleLink w:val="CurrentList19"/>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4" w15:restartNumberingAfterBreak="0">
    <w:nsid w:val="62372034"/>
    <w:multiLevelType w:val="hybridMultilevel"/>
    <w:tmpl w:val="67824D90"/>
    <w:lvl w:ilvl="0" w:tplc="2809000F">
      <w:start w:val="1"/>
      <w:numFmt w:val="decimal"/>
      <w:lvlText w:val="%1."/>
      <w:lvlJc w:val="left"/>
      <w:pPr>
        <w:ind w:left="720" w:hanging="360"/>
      </w:pPr>
    </w:lvl>
    <w:lvl w:ilvl="1" w:tplc="28090019" w:tentative="1">
      <w:start w:val="1"/>
      <w:numFmt w:val="lowerLetter"/>
      <w:lvlText w:val="%2."/>
      <w:lvlJc w:val="left"/>
      <w:pPr>
        <w:ind w:left="1440" w:hanging="360"/>
      </w:pPr>
    </w:lvl>
    <w:lvl w:ilvl="2" w:tplc="2809001B" w:tentative="1">
      <w:start w:val="1"/>
      <w:numFmt w:val="lowerRoman"/>
      <w:lvlText w:val="%3."/>
      <w:lvlJc w:val="right"/>
      <w:pPr>
        <w:ind w:left="2160" w:hanging="180"/>
      </w:pPr>
    </w:lvl>
    <w:lvl w:ilvl="3" w:tplc="2809000F" w:tentative="1">
      <w:start w:val="1"/>
      <w:numFmt w:val="decimal"/>
      <w:lvlText w:val="%4."/>
      <w:lvlJc w:val="left"/>
      <w:pPr>
        <w:ind w:left="2880" w:hanging="360"/>
      </w:pPr>
    </w:lvl>
    <w:lvl w:ilvl="4" w:tplc="28090019" w:tentative="1">
      <w:start w:val="1"/>
      <w:numFmt w:val="lowerLetter"/>
      <w:lvlText w:val="%5."/>
      <w:lvlJc w:val="left"/>
      <w:pPr>
        <w:ind w:left="3600" w:hanging="360"/>
      </w:pPr>
    </w:lvl>
    <w:lvl w:ilvl="5" w:tplc="2809001B" w:tentative="1">
      <w:start w:val="1"/>
      <w:numFmt w:val="lowerRoman"/>
      <w:lvlText w:val="%6."/>
      <w:lvlJc w:val="right"/>
      <w:pPr>
        <w:ind w:left="4320" w:hanging="180"/>
      </w:pPr>
    </w:lvl>
    <w:lvl w:ilvl="6" w:tplc="2809000F" w:tentative="1">
      <w:start w:val="1"/>
      <w:numFmt w:val="decimal"/>
      <w:lvlText w:val="%7."/>
      <w:lvlJc w:val="left"/>
      <w:pPr>
        <w:ind w:left="5040" w:hanging="360"/>
      </w:pPr>
    </w:lvl>
    <w:lvl w:ilvl="7" w:tplc="28090019" w:tentative="1">
      <w:start w:val="1"/>
      <w:numFmt w:val="lowerLetter"/>
      <w:lvlText w:val="%8."/>
      <w:lvlJc w:val="left"/>
      <w:pPr>
        <w:ind w:left="5760" w:hanging="360"/>
      </w:pPr>
    </w:lvl>
    <w:lvl w:ilvl="8" w:tplc="2809001B" w:tentative="1">
      <w:start w:val="1"/>
      <w:numFmt w:val="lowerRoman"/>
      <w:lvlText w:val="%9."/>
      <w:lvlJc w:val="right"/>
      <w:pPr>
        <w:ind w:left="6480" w:hanging="180"/>
      </w:pPr>
    </w:lvl>
  </w:abstractNum>
  <w:abstractNum w:abstractNumId="135" w15:restartNumberingAfterBreak="0">
    <w:nsid w:val="62372917"/>
    <w:multiLevelType w:val="hybridMultilevel"/>
    <w:tmpl w:val="97B0A25E"/>
    <w:lvl w:ilvl="0" w:tplc="47167ED2">
      <w:start w:val="1"/>
      <w:numFmt w:val="bullet"/>
      <w:lvlText w:val=""/>
      <w:lvlJc w:val="left"/>
      <w:pPr>
        <w:ind w:left="360" w:hanging="288"/>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15:restartNumberingAfterBreak="0">
    <w:nsid w:val="65FD5AE1"/>
    <w:multiLevelType w:val="hybridMultilevel"/>
    <w:tmpl w:val="5EFC6366"/>
    <w:lvl w:ilvl="0" w:tplc="FCEEE3CA">
      <w:start w:val="4"/>
      <w:numFmt w:val="bullet"/>
      <w:lvlText w:val=""/>
      <w:lvlJc w:val="left"/>
      <w:pPr>
        <w:ind w:left="720" w:hanging="360"/>
      </w:pPr>
      <w:rPr>
        <w:rFonts w:ascii="Symbol" w:eastAsiaTheme="majorEastAsia" w:hAnsi="Symbol" w:cstheme="majorBidi" w:hint="default"/>
      </w:rPr>
    </w:lvl>
    <w:lvl w:ilvl="1" w:tplc="28090003" w:tentative="1">
      <w:start w:val="1"/>
      <w:numFmt w:val="bullet"/>
      <w:lvlText w:val="o"/>
      <w:lvlJc w:val="left"/>
      <w:pPr>
        <w:ind w:left="1440" w:hanging="360"/>
      </w:pPr>
      <w:rPr>
        <w:rFonts w:ascii="Courier New" w:hAnsi="Courier New" w:cs="Courier New" w:hint="default"/>
      </w:rPr>
    </w:lvl>
    <w:lvl w:ilvl="2" w:tplc="28090005" w:tentative="1">
      <w:start w:val="1"/>
      <w:numFmt w:val="bullet"/>
      <w:lvlText w:val=""/>
      <w:lvlJc w:val="left"/>
      <w:pPr>
        <w:ind w:left="2160" w:hanging="360"/>
      </w:pPr>
      <w:rPr>
        <w:rFonts w:ascii="Wingdings" w:hAnsi="Wingdings" w:hint="default"/>
      </w:rPr>
    </w:lvl>
    <w:lvl w:ilvl="3" w:tplc="28090001" w:tentative="1">
      <w:start w:val="1"/>
      <w:numFmt w:val="bullet"/>
      <w:lvlText w:val=""/>
      <w:lvlJc w:val="left"/>
      <w:pPr>
        <w:ind w:left="2880" w:hanging="360"/>
      </w:pPr>
      <w:rPr>
        <w:rFonts w:ascii="Symbol" w:hAnsi="Symbol" w:hint="default"/>
      </w:rPr>
    </w:lvl>
    <w:lvl w:ilvl="4" w:tplc="28090003" w:tentative="1">
      <w:start w:val="1"/>
      <w:numFmt w:val="bullet"/>
      <w:lvlText w:val="o"/>
      <w:lvlJc w:val="left"/>
      <w:pPr>
        <w:ind w:left="3600" w:hanging="360"/>
      </w:pPr>
      <w:rPr>
        <w:rFonts w:ascii="Courier New" w:hAnsi="Courier New" w:cs="Courier New" w:hint="default"/>
      </w:rPr>
    </w:lvl>
    <w:lvl w:ilvl="5" w:tplc="28090005" w:tentative="1">
      <w:start w:val="1"/>
      <w:numFmt w:val="bullet"/>
      <w:lvlText w:val=""/>
      <w:lvlJc w:val="left"/>
      <w:pPr>
        <w:ind w:left="4320" w:hanging="360"/>
      </w:pPr>
      <w:rPr>
        <w:rFonts w:ascii="Wingdings" w:hAnsi="Wingdings" w:hint="default"/>
      </w:rPr>
    </w:lvl>
    <w:lvl w:ilvl="6" w:tplc="28090001" w:tentative="1">
      <w:start w:val="1"/>
      <w:numFmt w:val="bullet"/>
      <w:lvlText w:val=""/>
      <w:lvlJc w:val="left"/>
      <w:pPr>
        <w:ind w:left="5040" w:hanging="360"/>
      </w:pPr>
      <w:rPr>
        <w:rFonts w:ascii="Symbol" w:hAnsi="Symbol" w:hint="default"/>
      </w:rPr>
    </w:lvl>
    <w:lvl w:ilvl="7" w:tplc="28090003" w:tentative="1">
      <w:start w:val="1"/>
      <w:numFmt w:val="bullet"/>
      <w:lvlText w:val="o"/>
      <w:lvlJc w:val="left"/>
      <w:pPr>
        <w:ind w:left="5760" w:hanging="360"/>
      </w:pPr>
      <w:rPr>
        <w:rFonts w:ascii="Courier New" w:hAnsi="Courier New" w:cs="Courier New" w:hint="default"/>
      </w:rPr>
    </w:lvl>
    <w:lvl w:ilvl="8" w:tplc="28090005" w:tentative="1">
      <w:start w:val="1"/>
      <w:numFmt w:val="bullet"/>
      <w:lvlText w:val=""/>
      <w:lvlJc w:val="left"/>
      <w:pPr>
        <w:ind w:left="6480" w:hanging="360"/>
      </w:pPr>
      <w:rPr>
        <w:rFonts w:ascii="Wingdings" w:hAnsi="Wingdings" w:hint="default"/>
      </w:rPr>
    </w:lvl>
  </w:abstractNum>
  <w:abstractNum w:abstractNumId="137" w15:restartNumberingAfterBreak="0">
    <w:nsid w:val="66621B90"/>
    <w:multiLevelType w:val="hybridMultilevel"/>
    <w:tmpl w:val="041638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8" w15:restartNumberingAfterBreak="0">
    <w:nsid w:val="681E0C82"/>
    <w:multiLevelType w:val="hybridMultilevel"/>
    <w:tmpl w:val="FD3806F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39" w15:restartNumberingAfterBreak="0">
    <w:nsid w:val="685711BD"/>
    <w:multiLevelType w:val="hybridMultilevel"/>
    <w:tmpl w:val="CE10D28C"/>
    <w:lvl w:ilvl="0" w:tplc="A5DA4076">
      <w:start w:val="1"/>
      <w:numFmt w:val="bullet"/>
      <w:lvlText w:val=""/>
      <w:lvlJc w:val="left"/>
      <w:pPr>
        <w:ind w:left="720" w:hanging="360"/>
      </w:pPr>
      <w:rPr>
        <w:rFonts w:ascii="Wingdings" w:hAnsi="Wingdings" w:hint="default"/>
        <w:color w:val="0F1A4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15:restartNumberingAfterBreak="0">
    <w:nsid w:val="6A4E7E83"/>
    <w:multiLevelType w:val="hybridMultilevel"/>
    <w:tmpl w:val="52749C84"/>
    <w:lvl w:ilvl="0" w:tplc="A5DA4076">
      <w:start w:val="1"/>
      <w:numFmt w:val="bullet"/>
      <w:lvlText w:val=""/>
      <w:lvlJc w:val="left"/>
      <w:pPr>
        <w:ind w:left="720" w:hanging="360"/>
      </w:pPr>
      <w:rPr>
        <w:rFonts w:ascii="Wingdings" w:hAnsi="Wingdings" w:hint="default"/>
        <w:color w:val="0F1A4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15:restartNumberingAfterBreak="0">
    <w:nsid w:val="6AB034E5"/>
    <w:multiLevelType w:val="hybridMultilevel"/>
    <w:tmpl w:val="02967AC8"/>
    <w:lvl w:ilvl="0" w:tplc="A5DA4076">
      <w:start w:val="1"/>
      <w:numFmt w:val="bullet"/>
      <w:lvlText w:val=""/>
      <w:lvlJc w:val="left"/>
      <w:pPr>
        <w:ind w:left="720" w:hanging="360"/>
      </w:pPr>
      <w:rPr>
        <w:rFonts w:ascii="Wingdings" w:hAnsi="Wingdings" w:hint="default"/>
        <w:color w:val="0F1A4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15:restartNumberingAfterBreak="0">
    <w:nsid w:val="6B0D1050"/>
    <w:multiLevelType w:val="multilevel"/>
    <w:tmpl w:val="5116512A"/>
    <w:styleLink w:val="CurrentList42"/>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43" w15:restartNumberingAfterBreak="0">
    <w:nsid w:val="6D8C65A4"/>
    <w:multiLevelType w:val="hybridMultilevel"/>
    <w:tmpl w:val="D256B40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4" w15:restartNumberingAfterBreak="0">
    <w:nsid w:val="6DE70699"/>
    <w:multiLevelType w:val="multilevel"/>
    <w:tmpl w:val="91981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5" w15:restartNumberingAfterBreak="0">
    <w:nsid w:val="7087403E"/>
    <w:multiLevelType w:val="hybridMultilevel"/>
    <w:tmpl w:val="9B6625BC"/>
    <w:lvl w:ilvl="0" w:tplc="A5DA4076">
      <w:start w:val="1"/>
      <w:numFmt w:val="bullet"/>
      <w:lvlText w:val=""/>
      <w:lvlJc w:val="left"/>
      <w:pPr>
        <w:ind w:left="720" w:hanging="360"/>
      </w:pPr>
      <w:rPr>
        <w:rFonts w:ascii="Wingdings" w:hAnsi="Wingdings" w:hint="default"/>
        <w:color w:val="0F1A4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15:restartNumberingAfterBreak="0">
    <w:nsid w:val="710E6BB2"/>
    <w:multiLevelType w:val="hybridMultilevel"/>
    <w:tmpl w:val="B5E83B64"/>
    <w:lvl w:ilvl="0" w:tplc="A5DA4076">
      <w:start w:val="1"/>
      <w:numFmt w:val="bullet"/>
      <w:lvlText w:val=""/>
      <w:lvlJc w:val="left"/>
      <w:pPr>
        <w:ind w:left="360" w:hanging="360"/>
      </w:pPr>
      <w:rPr>
        <w:rFonts w:ascii="Wingdings" w:hAnsi="Wingdings" w:hint="default"/>
        <w:color w:val="0F1A4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7" w15:restartNumberingAfterBreak="0">
    <w:nsid w:val="711A4290"/>
    <w:multiLevelType w:val="hybridMultilevel"/>
    <w:tmpl w:val="B0BE06D4"/>
    <w:lvl w:ilvl="0" w:tplc="A5DA4076">
      <w:start w:val="1"/>
      <w:numFmt w:val="bullet"/>
      <w:lvlText w:val=""/>
      <w:lvlJc w:val="left"/>
      <w:pPr>
        <w:ind w:left="360" w:hanging="360"/>
      </w:pPr>
      <w:rPr>
        <w:rFonts w:ascii="Wingdings" w:hAnsi="Wingdings" w:hint="default"/>
        <w:color w:val="0F1A4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8" w15:restartNumberingAfterBreak="0">
    <w:nsid w:val="71423A80"/>
    <w:multiLevelType w:val="multilevel"/>
    <w:tmpl w:val="1ADCC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9" w15:restartNumberingAfterBreak="0">
    <w:nsid w:val="71A87C04"/>
    <w:multiLevelType w:val="multilevel"/>
    <w:tmpl w:val="EEB8C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0" w15:restartNumberingAfterBreak="0">
    <w:nsid w:val="72840C8E"/>
    <w:multiLevelType w:val="multilevel"/>
    <w:tmpl w:val="368E4248"/>
    <w:styleLink w:val="CurrentList22"/>
    <w:lvl w:ilvl="0">
      <w:start w:val="1"/>
      <w:numFmt w:val="decimal"/>
      <w:lvlText w:val="%1"/>
      <w:lvlJc w:val="left"/>
      <w:pPr>
        <w:ind w:left="0" w:firstLine="7200"/>
      </w:pPr>
      <w:rPr>
        <w:rFonts w:hint="default"/>
      </w:rPr>
    </w:lvl>
    <w:lvl w:ilvl="1">
      <w:start w:val="1"/>
      <w:numFmt w:val="decimal"/>
      <w:lvlText w:val="%1.%2"/>
      <w:lvlJc w:val="left"/>
      <w:pPr>
        <w:ind w:left="1175" w:hanging="576"/>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1463" w:hanging="864"/>
      </w:pPr>
      <w:rPr>
        <w:rFonts w:hint="default"/>
      </w:rPr>
    </w:lvl>
    <w:lvl w:ilvl="4">
      <w:start w:val="1"/>
      <w:numFmt w:val="decimal"/>
      <w:lvlText w:val="%1.%2.%3.%4.%5"/>
      <w:lvlJc w:val="left"/>
      <w:pPr>
        <w:ind w:left="1607" w:hanging="1008"/>
      </w:pPr>
      <w:rPr>
        <w:rFonts w:hint="default"/>
      </w:rPr>
    </w:lvl>
    <w:lvl w:ilvl="5">
      <w:start w:val="1"/>
      <w:numFmt w:val="decimal"/>
      <w:lvlText w:val="%1.%2.%3.%4.%5.%6"/>
      <w:lvlJc w:val="left"/>
      <w:pPr>
        <w:ind w:left="1751" w:hanging="1152"/>
      </w:pPr>
      <w:rPr>
        <w:rFonts w:hint="default"/>
      </w:rPr>
    </w:lvl>
    <w:lvl w:ilvl="6">
      <w:start w:val="1"/>
      <w:numFmt w:val="decimal"/>
      <w:lvlText w:val="%1.%2.%3.%4.%5.%6.%7"/>
      <w:lvlJc w:val="left"/>
      <w:pPr>
        <w:ind w:left="1895" w:hanging="1296"/>
      </w:pPr>
      <w:rPr>
        <w:rFonts w:hint="default"/>
      </w:rPr>
    </w:lvl>
    <w:lvl w:ilvl="7">
      <w:start w:val="1"/>
      <w:numFmt w:val="decimal"/>
      <w:lvlText w:val="%1.%2.%3.%4.%5.%6.%7.%8"/>
      <w:lvlJc w:val="left"/>
      <w:pPr>
        <w:ind w:left="2039" w:hanging="1440"/>
      </w:pPr>
      <w:rPr>
        <w:rFonts w:hint="default"/>
      </w:rPr>
    </w:lvl>
    <w:lvl w:ilvl="8">
      <w:start w:val="1"/>
      <w:numFmt w:val="decimal"/>
      <w:lvlText w:val="%1.%2.%3.%4.%5.%6.%7.%8.%9"/>
      <w:lvlJc w:val="left"/>
      <w:pPr>
        <w:ind w:left="2183" w:hanging="1584"/>
      </w:pPr>
      <w:rPr>
        <w:rFonts w:hint="default"/>
      </w:rPr>
    </w:lvl>
  </w:abstractNum>
  <w:abstractNum w:abstractNumId="151" w15:restartNumberingAfterBreak="0">
    <w:nsid w:val="72980220"/>
    <w:multiLevelType w:val="hybridMultilevel"/>
    <w:tmpl w:val="437403D6"/>
    <w:lvl w:ilvl="0" w:tplc="A5DA4076">
      <w:start w:val="1"/>
      <w:numFmt w:val="bullet"/>
      <w:lvlText w:val=""/>
      <w:lvlJc w:val="left"/>
      <w:pPr>
        <w:ind w:left="720" w:hanging="360"/>
      </w:pPr>
      <w:rPr>
        <w:rFonts w:ascii="Wingdings" w:hAnsi="Wingdings" w:hint="default"/>
        <w:color w:val="0F1A4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72C705D8"/>
    <w:multiLevelType w:val="hybridMultilevel"/>
    <w:tmpl w:val="D6B20B3C"/>
    <w:lvl w:ilvl="0" w:tplc="A5DA4076">
      <w:start w:val="1"/>
      <w:numFmt w:val="bullet"/>
      <w:lvlText w:val=""/>
      <w:lvlJc w:val="left"/>
      <w:pPr>
        <w:ind w:left="360" w:hanging="360"/>
      </w:pPr>
      <w:rPr>
        <w:rFonts w:ascii="Wingdings" w:hAnsi="Wingdings" w:hint="default"/>
        <w:color w:val="0F1A4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3" w15:restartNumberingAfterBreak="0">
    <w:nsid w:val="72DD545D"/>
    <w:multiLevelType w:val="multilevel"/>
    <w:tmpl w:val="5686A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4" w15:restartNumberingAfterBreak="0">
    <w:nsid w:val="73695F4B"/>
    <w:multiLevelType w:val="hybridMultilevel"/>
    <w:tmpl w:val="45EA8E78"/>
    <w:lvl w:ilvl="0" w:tplc="FFFFFFFF">
      <w:start w:val="1"/>
      <w:numFmt w:val="decimal"/>
      <w:lvlText w:val="%1."/>
      <w:lvlJc w:val="left"/>
      <w:pPr>
        <w:ind w:left="720" w:hanging="360"/>
      </w:pPr>
      <w:rPr>
        <w:rFonts w:ascii="Montserrat SemiBold" w:eastAsiaTheme="majorEastAsia" w:hAnsi="Montserrat SemiBold" w:cs="Times New Roman (Headings 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5" w15:restartNumberingAfterBreak="0">
    <w:nsid w:val="753F4974"/>
    <w:multiLevelType w:val="hybridMultilevel"/>
    <w:tmpl w:val="72046204"/>
    <w:lvl w:ilvl="0" w:tplc="A5DA4076">
      <w:start w:val="1"/>
      <w:numFmt w:val="bullet"/>
      <w:lvlText w:val=""/>
      <w:lvlJc w:val="left"/>
      <w:pPr>
        <w:ind w:left="720" w:hanging="360"/>
      </w:pPr>
      <w:rPr>
        <w:rFonts w:ascii="Wingdings" w:hAnsi="Wingdings" w:hint="default"/>
        <w:color w:val="0F1A4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6" w15:restartNumberingAfterBreak="0">
    <w:nsid w:val="76806B4C"/>
    <w:multiLevelType w:val="hybridMultilevel"/>
    <w:tmpl w:val="4184C3E2"/>
    <w:lvl w:ilvl="0" w:tplc="A5DA4076">
      <w:start w:val="1"/>
      <w:numFmt w:val="bullet"/>
      <w:lvlText w:val=""/>
      <w:lvlJc w:val="left"/>
      <w:pPr>
        <w:ind w:left="360" w:hanging="360"/>
      </w:pPr>
      <w:rPr>
        <w:rFonts w:ascii="Wingdings" w:hAnsi="Wingdings" w:hint="default"/>
        <w:color w:val="0F1A4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7" w15:restartNumberingAfterBreak="0">
    <w:nsid w:val="768D3E18"/>
    <w:multiLevelType w:val="multilevel"/>
    <w:tmpl w:val="D9B80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8" w15:restartNumberingAfterBreak="0">
    <w:nsid w:val="76D35C46"/>
    <w:multiLevelType w:val="hybridMultilevel"/>
    <w:tmpl w:val="6DB8A95A"/>
    <w:lvl w:ilvl="0" w:tplc="A5DA4076">
      <w:start w:val="1"/>
      <w:numFmt w:val="bullet"/>
      <w:lvlText w:val=""/>
      <w:lvlJc w:val="left"/>
      <w:pPr>
        <w:ind w:left="360" w:hanging="360"/>
      </w:pPr>
      <w:rPr>
        <w:rFonts w:ascii="Wingdings" w:hAnsi="Wingdings" w:hint="default"/>
        <w:color w:val="0F1A4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9" w15:restartNumberingAfterBreak="0">
    <w:nsid w:val="77C17659"/>
    <w:multiLevelType w:val="hybridMultilevel"/>
    <w:tmpl w:val="AE209E4C"/>
    <w:lvl w:ilvl="0" w:tplc="C7687D98">
      <w:start w:val="20"/>
      <w:numFmt w:val="bullet"/>
      <w:lvlText w:val=""/>
      <w:lvlJc w:val="left"/>
      <w:pPr>
        <w:ind w:left="720" w:hanging="360"/>
      </w:pPr>
      <w:rPr>
        <w:rFonts w:ascii="Symbol" w:eastAsiaTheme="minorHAnsi" w:hAnsi="Symbol" w:cstheme="minorBidi" w:hint="default"/>
      </w:rPr>
    </w:lvl>
    <w:lvl w:ilvl="1" w:tplc="28090003" w:tentative="1">
      <w:start w:val="1"/>
      <w:numFmt w:val="bullet"/>
      <w:lvlText w:val="o"/>
      <w:lvlJc w:val="left"/>
      <w:pPr>
        <w:ind w:left="1440" w:hanging="360"/>
      </w:pPr>
      <w:rPr>
        <w:rFonts w:ascii="Courier New" w:hAnsi="Courier New" w:cs="Courier New" w:hint="default"/>
      </w:rPr>
    </w:lvl>
    <w:lvl w:ilvl="2" w:tplc="28090005" w:tentative="1">
      <w:start w:val="1"/>
      <w:numFmt w:val="bullet"/>
      <w:lvlText w:val=""/>
      <w:lvlJc w:val="left"/>
      <w:pPr>
        <w:ind w:left="2160" w:hanging="360"/>
      </w:pPr>
      <w:rPr>
        <w:rFonts w:ascii="Wingdings" w:hAnsi="Wingdings" w:hint="default"/>
      </w:rPr>
    </w:lvl>
    <w:lvl w:ilvl="3" w:tplc="28090001" w:tentative="1">
      <w:start w:val="1"/>
      <w:numFmt w:val="bullet"/>
      <w:lvlText w:val=""/>
      <w:lvlJc w:val="left"/>
      <w:pPr>
        <w:ind w:left="2880" w:hanging="360"/>
      </w:pPr>
      <w:rPr>
        <w:rFonts w:ascii="Symbol" w:hAnsi="Symbol" w:hint="default"/>
      </w:rPr>
    </w:lvl>
    <w:lvl w:ilvl="4" w:tplc="28090003" w:tentative="1">
      <w:start w:val="1"/>
      <w:numFmt w:val="bullet"/>
      <w:lvlText w:val="o"/>
      <w:lvlJc w:val="left"/>
      <w:pPr>
        <w:ind w:left="3600" w:hanging="360"/>
      </w:pPr>
      <w:rPr>
        <w:rFonts w:ascii="Courier New" w:hAnsi="Courier New" w:cs="Courier New" w:hint="default"/>
      </w:rPr>
    </w:lvl>
    <w:lvl w:ilvl="5" w:tplc="28090005" w:tentative="1">
      <w:start w:val="1"/>
      <w:numFmt w:val="bullet"/>
      <w:lvlText w:val=""/>
      <w:lvlJc w:val="left"/>
      <w:pPr>
        <w:ind w:left="4320" w:hanging="360"/>
      </w:pPr>
      <w:rPr>
        <w:rFonts w:ascii="Wingdings" w:hAnsi="Wingdings" w:hint="default"/>
      </w:rPr>
    </w:lvl>
    <w:lvl w:ilvl="6" w:tplc="28090001" w:tentative="1">
      <w:start w:val="1"/>
      <w:numFmt w:val="bullet"/>
      <w:lvlText w:val=""/>
      <w:lvlJc w:val="left"/>
      <w:pPr>
        <w:ind w:left="5040" w:hanging="360"/>
      </w:pPr>
      <w:rPr>
        <w:rFonts w:ascii="Symbol" w:hAnsi="Symbol" w:hint="default"/>
      </w:rPr>
    </w:lvl>
    <w:lvl w:ilvl="7" w:tplc="28090003" w:tentative="1">
      <w:start w:val="1"/>
      <w:numFmt w:val="bullet"/>
      <w:lvlText w:val="o"/>
      <w:lvlJc w:val="left"/>
      <w:pPr>
        <w:ind w:left="5760" w:hanging="360"/>
      </w:pPr>
      <w:rPr>
        <w:rFonts w:ascii="Courier New" w:hAnsi="Courier New" w:cs="Courier New" w:hint="default"/>
      </w:rPr>
    </w:lvl>
    <w:lvl w:ilvl="8" w:tplc="28090005" w:tentative="1">
      <w:start w:val="1"/>
      <w:numFmt w:val="bullet"/>
      <w:lvlText w:val=""/>
      <w:lvlJc w:val="left"/>
      <w:pPr>
        <w:ind w:left="6480" w:hanging="360"/>
      </w:pPr>
      <w:rPr>
        <w:rFonts w:ascii="Wingdings" w:hAnsi="Wingdings" w:hint="default"/>
      </w:rPr>
    </w:lvl>
  </w:abstractNum>
  <w:abstractNum w:abstractNumId="160" w15:restartNumberingAfterBreak="0">
    <w:nsid w:val="78163A00"/>
    <w:multiLevelType w:val="multilevel"/>
    <w:tmpl w:val="AC48EB20"/>
    <w:lvl w:ilvl="0">
      <w:start w:val="1"/>
      <w:numFmt w:val="decimal"/>
      <w:lvlText w:val="%1"/>
      <w:lvlJc w:val="left"/>
      <w:pPr>
        <w:ind w:left="432" w:hanging="432"/>
      </w:pPr>
      <w:rPr>
        <w:rFonts w:hint="default"/>
        <w:b/>
        <w:color w:val="auto"/>
      </w:rPr>
    </w:lvl>
    <w:lvl w:ilvl="1">
      <w:numFmt w:val="decimal"/>
      <w:lvlText w:val="%1.%2"/>
      <w:lvlJc w:val="left"/>
      <w:pPr>
        <w:ind w:left="576" w:hanging="576"/>
      </w:pPr>
      <w:rPr>
        <w:rFonts w:hint="default"/>
      </w:rPr>
    </w:lvl>
    <w:lvl w:ilvl="2">
      <w:start w:val="1"/>
      <w:numFmt w:val="decimal"/>
      <w:lvlText w:val="%3."/>
      <w:lvlJc w:val="left"/>
      <w:pPr>
        <w:ind w:left="0" w:firstLine="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61" w15:restartNumberingAfterBreak="0">
    <w:nsid w:val="789E1032"/>
    <w:multiLevelType w:val="hybridMultilevel"/>
    <w:tmpl w:val="F0C66F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2" w15:restartNumberingAfterBreak="0">
    <w:nsid w:val="79045B5A"/>
    <w:multiLevelType w:val="hybridMultilevel"/>
    <w:tmpl w:val="C9928734"/>
    <w:lvl w:ilvl="0" w:tplc="A5DA4076">
      <w:start w:val="1"/>
      <w:numFmt w:val="bullet"/>
      <w:lvlText w:val=""/>
      <w:lvlJc w:val="left"/>
      <w:pPr>
        <w:ind w:left="360" w:hanging="360"/>
      </w:pPr>
      <w:rPr>
        <w:rFonts w:ascii="Wingdings" w:hAnsi="Wingdings" w:hint="default"/>
        <w:color w:val="0F1A4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3" w15:restartNumberingAfterBreak="0">
    <w:nsid w:val="79865660"/>
    <w:multiLevelType w:val="hybridMultilevel"/>
    <w:tmpl w:val="D176524C"/>
    <w:lvl w:ilvl="0" w:tplc="A5DA4076">
      <w:start w:val="1"/>
      <w:numFmt w:val="bullet"/>
      <w:lvlText w:val=""/>
      <w:lvlJc w:val="left"/>
      <w:pPr>
        <w:ind w:left="720" w:hanging="360"/>
      </w:pPr>
      <w:rPr>
        <w:rFonts w:ascii="Wingdings" w:hAnsi="Wingdings" w:hint="default"/>
        <w:color w:val="0F1A4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4" w15:restartNumberingAfterBreak="0">
    <w:nsid w:val="7AD17739"/>
    <w:multiLevelType w:val="hybridMultilevel"/>
    <w:tmpl w:val="2D6E50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5" w15:restartNumberingAfterBreak="0">
    <w:nsid w:val="7D1D0E18"/>
    <w:multiLevelType w:val="multilevel"/>
    <w:tmpl w:val="BC9AE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6" w15:restartNumberingAfterBreak="0">
    <w:nsid w:val="7D545D03"/>
    <w:multiLevelType w:val="multilevel"/>
    <w:tmpl w:val="94D2BB90"/>
    <w:styleLink w:val="CurrentList11"/>
    <w:lvl w:ilvl="0">
      <w:start w:val="1"/>
      <w:numFmt w:val="decimal"/>
      <w:lvlText w:val="%1"/>
      <w:lvlJc w:val="left"/>
      <w:pPr>
        <w:ind w:left="432" w:hanging="432"/>
      </w:pPr>
      <w:rPr>
        <w:rFonts w:hint="default"/>
        <w:b/>
        <w:color w:val="auto"/>
      </w:rPr>
    </w:lvl>
    <w:lvl w:ilvl="1">
      <w:start w:val="1"/>
      <w:numFmt w:val="decimal"/>
      <w:lvlText w:val="%1.%2"/>
      <w:lvlJc w:val="left"/>
      <w:pPr>
        <w:ind w:left="576" w:hanging="576"/>
      </w:pPr>
      <w:rPr>
        <w:rFonts w:hint="default"/>
      </w:rPr>
    </w:lvl>
    <w:lvl w:ilvl="2">
      <w:start w:val="1"/>
      <w:numFmt w:val="decimal"/>
      <w:lvlText w:val="%1.%2.%3"/>
      <w:lvlJc w:val="left"/>
      <w:pPr>
        <w:ind w:left="0" w:firstLine="0"/>
      </w:pPr>
      <w:rPr>
        <w:rFonts w:hint="default"/>
        <w:b w:val="0"/>
        <w:bCs w: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67" w15:restartNumberingAfterBreak="0">
    <w:nsid w:val="7D917B95"/>
    <w:multiLevelType w:val="hybridMultilevel"/>
    <w:tmpl w:val="A782AC08"/>
    <w:lvl w:ilvl="0" w:tplc="A5DA4076">
      <w:start w:val="1"/>
      <w:numFmt w:val="bullet"/>
      <w:lvlText w:val=""/>
      <w:lvlJc w:val="left"/>
      <w:pPr>
        <w:ind w:left="720" w:hanging="360"/>
      </w:pPr>
      <w:rPr>
        <w:rFonts w:ascii="Wingdings" w:hAnsi="Wingdings" w:hint="default"/>
        <w:color w:val="0F1A4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8" w15:restartNumberingAfterBreak="0">
    <w:nsid w:val="7E560697"/>
    <w:multiLevelType w:val="multilevel"/>
    <w:tmpl w:val="9E2453AA"/>
    <w:styleLink w:val="CurrentList2"/>
    <w:lvl w:ilvl="0">
      <w:start w:val="1"/>
      <w:numFmt w:val="decimal"/>
      <w:lvlText w:val="%1."/>
      <w:lvlJc w:val="left"/>
      <w:pPr>
        <w:ind w:left="360" w:hanging="360"/>
      </w:pPr>
      <w:rPr>
        <w:rFonts w:hint="default"/>
        <w:b/>
        <w:color w:val="auto"/>
      </w:r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9" w15:restartNumberingAfterBreak="0">
    <w:nsid w:val="7E5F63E4"/>
    <w:multiLevelType w:val="hybridMultilevel"/>
    <w:tmpl w:val="DBA00FC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0" w15:restartNumberingAfterBreak="0">
    <w:nsid w:val="7F6C4806"/>
    <w:multiLevelType w:val="hybridMultilevel"/>
    <w:tmpl w:val="FFFFFFFF"/>
    <w:lvl w:ilvl="0" w:tplc="CF6AD1DA">
      <w:start w:val="1"/>
      <w:numFmt w:val="bullet"/>
      <w:lvlText w:val=""/>
      <w:lvlJc w:val="left"/>
      <w:pPr>
        <w:ind w:left="720" w:hanging="360"/>
      </w:pPr>
      <w:rPr>
        <w:rFonts w:ascii="Symbol" w:hAnsi="Symbol" w:hint="default"/>
      </w:rPr>
    </w:lvl>
    <w:lvl w:ilvl="1" w:tplc="0EF889CA">
      <w:start w:val="1"/>
      <w:numFmt w:val="bullet"/>
      <w:lvlText w:val="o"/>
      <w:lvlJc w:val="left"/>
      <w:pPr>
        <w:ind w:left="1440" w:hanging="360"/>
      </w:pPr>
      <w:rPr>
        <w:rFonts w:ascii="Courier New" w:hAnsi="Courier New" w:hint="default"/>
      </w:rPr>
    </w:lvl>
    <w:lvl w:ilvl="2" w:tplc="AA90DD5E">
      <w:start w:val="1"/>
      <w:numFmt w:val="bullet"/>
      <w:lvlText w:val=""/>
      <w:lvlJc w:val="left"/>
      <w:pPr>
        <w:ind w:left="2160" w:hanging="360"/>
      </w:pPr>
      <w:rPr>
        <w:rFonts w:ascii="Wingdings" w:hAnsi="Wingdings" w:hint="default"/>
      </w:rPr>
    </w:lvl>
    <w:lvl w:ilvl="3" w:tplc="E038706C">
      <w:start w:val="1"/>
      <w:numFmt w:val="bullet"/>
      <w:lvlText w:val=""/>
      <w:lvlJc w:val="left"/>
      <w:pPr>
        <w:ind w:left="2880" w:hanging="360"/>
      </w:pPr>
      <w:rPr>
        <w:rFonts w:ascii="Symbol" w:hAnsi="Symbol" w:hint="default"/>
      </w:rPr>
    </w:lvl>
    <w:lvl w:ilvl="4" w:tplc="53543D84">
      <w:start w:val="1"/>
      <w:numFmt w:val="bullet"/>
      <w:lvlText w:val="o"/>
      <w:lvlJc w:val="left"/>
      <w:pPr>
        <w:ind w:left="3600" w:hanging="360"/>
      </w:pPr>
      <w:rPr>
        <w:rFonts w:ascii="Courier New" w:hAnsi="Courier New" w:hint="default"/>
      </w:rPr>
    </w:lvl>
    <w:lvl w:ilvl="5" w:tplc="5B0AE1C8">
      <w:start w:val="1"/>
      <w:numFmt w:val="bullet"/>
      <w:lvlText w:val=""/>
      <w:lvlJc w:val="left"/>
      <w:pPr>
        <w:ind w:left="4320" w:hanging="360"/>
      </w:pPr>
      <w:rPr>
        <w:rFonts w:ascii="Wingdings" w:hAnsi="Wingdings" w:hint="default"/>
      </w:rPr>
    </w:lvl>
    <w:lvl w:ilvl="6" w:tplc="59F6A2A0">
      <w:start w:val="1"/>
      <w:numFmt w:val="bullet"/>
      <w:lvlText w:val=""/>
      <w:lvlJc w:val="left"/>
      <w:pPr>
        <w:ind w:left="5040" w:hanging="360"/>
      </w:pPr>
      <w:rPr>
        <w:rFonts w:ascii="Symbol" w:hAnsi="Symbol" w:hint="default"/>
      </w:rPr>
    </w:lvl>
    <w:lvl w:ilvl="7" w:tplc="76C4DBCA">
      <w:start w:val="1"/>
      <w:numFmt w:val="bullet"/>
      <w:lvlText w:val="o"/>
      <w:lvlJc w:val="left"/>
      <w:pPr>
        <w:ind w:left="5760" w:hanging="360"/>
      </w:pPr>
      <w:rPr>
        <w:rFonts w:ascii="Courier New" w:hAnsi="Courier New" w:hint="default"/>
      </w:rPr>
    </w:lvl>
    <w:lvl w:ilvl="8" w:tplc="61845D16">
      <w:start w:val="1"/>
      <w:numFmt w:val="bullet"/>
      <w:lvlText w:val=""/>
      <w:lvlJc w:val="left"/>
      <w:pPr>
        <w:ind w:left="6480" w:hanging="360"/>
      </w:pPr>
      <w:rPr>
        <w:rFonts w:ascii="Wingdings" w:hAnsi="Wingdings" w:hint="default"/>
      </w:rPr>
    </w:lvl>
  </w:abstractNum>
  <w:num w:numId="1" w16cid:durableId="385029096">
    <w:abstractNumId w:val="27"/>
  </w:num>
  <w:num w:numId="2" w16cid:durableId="790127394">
    <w:abstractNumId w:val="32"/>
  </w:num>
  <w:num w:numId="3" w16cid:durableId="1519585092">
    <w:abstractNumId w:val="127"/>
  </w:num>
  <w:num w:numId="4" w16cid:durableId="2052487130">
    <w:abstractNumId w:val="168"/>
  </w:num>
  <w:num w:numId="5" w16cid:durableId="992297959">
    <w:abstractNumId w:val="46"/>
  </w:num>
  <w:num w:numId="6" w16cid:durableId="543716508">
    <w:abstractNumId w:val="65"/>
  </w:num>
  <w:num w:numId="7" w16cid:durableId="862061533">
    <w:abstractNumId w:val="160"/>
  </w:num>
  <w:num w:numId="8" w16cid:durableId="1359311412">
    <w:abstractNumId w:val="101"/>
  </w:num>
  <w:num w:numId="9" w16cid:durableId="608395683">
    <w:abstractNumId w:val="58"/>
  </w:num>
  <w:num w:numId="10" w16cid:durableId="1323773803">
    <w:abstractNumId w:val="120"/>
  </w:num>
  <w:num w:numId="11" w16cid:durableId="932514521">
    <w:abstractNumId w:val="135"/>
  </w:num>
  <w:num w:numId="12" w16cid:durableId="88350693">
    <w:abstractNumId w:val="129"/>
  </w:num>
  <w:num w:numId="13" w16cid:durableId="580985848">
    <w:abstractNumId w:val="36"/>
  </w:num>
  <w:num w:numId="14" w16cid:durableId="600182376">
    <w:abstractNumId w:val="132"/>
  </w:num>
  <w:num w:numId="15" w16cid:durableId="846406250">
    <w:abstractNumId w:val="17"/>
  </w:num>
  <w:num w:numId="16" w16cid:durableId="1745224674">
    <w:abstractNumId w:val="49"/>
  </w:num>
  <w:num w:numId="17" w16cid:durableId="1191840081">
    <w:abstractNumId w:val="41"/>
  </w:num>
  <w:num w:numId="18" w16cid:durableId="78260276">
    <w:abstractNumId w:val="22"/>
  </w:num>
  <w:num w:numId="19" w16cid:durableId="1506244997">
    <w:abstractNumId w:val="92"/>
  </w:num>
  <w:num w:numId="20" w16cid:durableId="552696986">
    <w:abstractNumId w:val="162"/>
  </w:num>
  <w:num w:numId="21" w16cid:durableId="887306264">
    <w:abstractNumId w:val="71"/>
  </w:num>
  <w:num w:numId="22" w16cid:durableId="483014803">
    <w:abstractNumId w:val="25"/>
  </w:num>
  <w:num w:numId="23" w16cid:durableId="1526095919">
    <w:abstractNumId w:val="89"/>
  </w:num>
  <w:num w:numId="24" w16cid:durableId="1647004880">
    <w:abstractNumId w:val="124"/>
  </w:num>
  <w:num w:numId="25" w16cid:durableId="1090127297">
    <w:abstractNumId w:val="13"/>
  </w:num>
  <w:num w:numId="26" w16cid:durableId="756168667">
    <w:abstractNumId w:val="48"/>
  </w:num>
  <w:num w:numId="27" w16cid:durableId="1026517466">
    <w:abstractNumId w:val="47"/>
  </w:num>
  <w:num w:numId="28" w16cid:durableId="139349769">
    <w:abstractNumId w:val="166"/>
  </w:num>
  <w:num w:numId="29" w16cid:durableId="734864462">
    <w:abstractNumId w:val="76"/>
  </w:num>
  <w:num w:numId="30" w16cid:durableId="1826894770">
    <w:abstractNumId w:val="40"/>
  </w:num>
  <w:num w:numId="31" w16cid:durableId="885020585">
    <w:abstractNumId w:val="86"/>
  </w:num>
  <w:num w:numId="32" w16cid:durableId="496120135">
    <w:abstractNumId w:val="4"/>
  </w:num>
  <w:num w:numId="33" w16cid:durableId="1161308883">
    <w:abstractNumId w:val="107"/>
  </w:num>
  <w:num w:numId="34" w16cid:durableId="1405103552">
    <w:abstractNumId w:val="138"/>
  </w:num>
  <w:num w:numId="35" w16cid:durableId="240792608">
    <w:abstractNumId w:val="122"/>
  </w:num>
  <w:num w:numId="36" w16cid:durableId="1891191660">
    <w:abstractNumId w:val="56"/>
  </w:num>
  <w:num w:numId="37" w16cid:durableId="623313656">
    <w:abstractNumId w:val="28"/>
  </w:num>
  <w:num w:numId="38" w16cid:durableId="741372183">
    <w:abstractNumId w:val="126"/>
  </w:num>
  <w:num w:numId="39" w16cid:durableId="843669180">
    <w:abstractNumId w:val="52"/>
  </w:num>
  <w:num w:numId="40" w16cid:durableId="1269191172">
    <w:abstractNumId w:val="74"/>
  </w:num>
  <w:num w:numId="41" w16cid:durableId="1420061837">
    <w:abstractNumId w:val="44"/>
  </w:num>
  <w:num w:numId="42" w16cid:durableId="721171793">
    <w:abstractNumId w:val="75"/>
  </w:num>
  <w:num w:numId="43" w16cid:durableId="74132323">
    <w:abstractNumId w:val="70"/>
  </w:num>
  <w:num w:numId="44" w16cid:durableId="128715343">
    <w:abstractNumId w:val="42"/>
  </w:num>
  <w:num w:numId="45" w16cid:durableId="1936789541">
    <w:abstractNumId w:val="82"/>
  </w:num>
  <w:num w:numId="46" w16cid:durableId="2019653785">
    <w:abstractNumId w:val="128"/>
  </w:num>
  <w:num w:numId="47" w16cid:durableId="105858425">
    <w:abstractNumId w:val="3"/>
  </w:num>
  <w:num w:numId="48" w16cid:durableId="1657687085">
    <w:abstractNumId w:val="84"/>
  </w:num>
  <w:num w:numId="49" w16cid:durableId="450364705">
    <w:abstractNumId w:val="113"/>
  </w:num>
  <w:num w:numId="50" w16cid:durableId="511802374">
    <w:abstractNumId w:val="170"/>
  </w:num>
  <w:num w:numId="51" w16cid:durableId="1917665928">
    <w:abstractNumId w:val="42"/>
  </w:num>
  <w:num w:numId="52" w16cid:durableId="556666042">
    <w:abstractNumId w:val="164"/>
  </w:num>
  <w:num w:numId="53" w16cid:durableId="893153643">
    <w:abstractNumId w:val="130"/>
  </w:num>
  <w:num w:numId="54" w16cid:durableId="379019289">
    <w:abstractNumId w:val="119"/>
  </w:num>
  <w:num w:numId="55" w16cid:durableId="1456948169">
    <w:abstractNumId w:val="79"/>
  </w:num>
  <w:num w:numId="56" w16cid:durableId="893541932">
    <w:abstractNumId w:val="10"/>
  </w:num>
  <w:num w:numId="57" w16cid:durableId="422652479">
    <w:abstractNumId w:val="143"/>
  </w:num>
  <w:num w:numId="58" w16cid:durableId="299770833">
    <w:abstractNumId w:val="114"/>
  </w:num>
  <w:num w:numId="59" w16cid:durableId="1012029494">
    <w:abstractNumId w:val="137"/>
  </w:num>
  <w:num w:numId="60" w16cid:durableId="950017040">
    <w:abstractNumId w:val="104"/>
  </w:num>
  <w:num w:numId="61" w16cid:durableId="1259484254">
    <w:abstractNumId w:val="61"/>
  </w:num>
  <w:num w:numId="62" w16cid:durableId="46610705">
    <w:abstractNumId w:val="161"/>
  </w:num>
  <w:num w:numId="63" w16cid:durableId="648290106">
    <w:abstractNumId w:val="68"/>
  </w:num>
  <w:num w:numId="64" w16cid:durableId="2111924226">
    <w:abstractNumId w:val="117"/>
  </w:num>
  <w:num w:numId="65" w16cid:durableId="567888377">
    <w:abstractNumId w:val="20"/>
  </w:num>
  <w:num w:numId="66" w16cid:durableId="2108690427">
    <w:abstractNumId w:val="23"/>
  </w:num>
  <w:num w:numId="67" w16cid:durableId="255284826">
    <w:abstractNumId w:val="133"/>
  </w:num>
  <w:num w:numId="68" w16cid:durableId="480925472">
    <w:abstractNumId w:val="108"/>
  </w:num>
  <w:num w:numId="69" w16cid:durableId="1529761399">
    <w:abstractNumId w:val="6"/>
  </w:num>
  <w:num w:numId="70" w16cid:durableId="1752195195">
    <w:abstractNumId w:val="14"/>
    <w:lvlOverride w:ilvl="0">
      <w:lvl w:ilvl="0">
        <w:start w:val="1"/>
        <w:numFmt w:val="decimal"/>
        <w:lvlText w:val="%1."/>
        <w:lvlJc w:val="left"/>
        <w:pPr>
          <w:ind w:left="720" w:hanging="360"/>
        </w:pPr>
        <w:rPr>
          <w:color w:val="auto"/>
        </w:rPr>
      </w:lvl>
    </w:lvlOverride>
  </w:num>
  <w:num w:numId="71" w16cid:durableId="310403671">
    <w:abstractNumId w:val="140"/>
  </w:num>
  <w:num w:numId="72" w16cid:durableId="485634633">
    <w:abstractNumId w:val="125"/>
  </w:num>
  <w:num w:numId="73" w16cid:durableId="230433750">
    <w:abstractNumId w:val="30"/>
  </w:num>
  <w:num w:numId="74" w16cid:durableId="1780635864">
    <w:abstractNumId w:val="42"/>
    <w:lvlOverride w:ilvl="0">
      <w:startOverride w:val="1"/>
    </w:lvlOverride>
  </w:num>
  <w:num w:numId="75" w16cid:durableId="589198195">
    <w:abstractNumId w:val="93"/>
  </w:num>
  <w:num w:numId="76" w16cid:durableId="1788673">
    <w:abstractNumId w:val="38"/>
  </w:num>
  <w:num w:numId="77" w16cid:durableId="1197542096">
    <w:abstractNumId w:val="152"/>
  </w:num>
  <w:num w:numId="78" w16cid:durableId="404039004">
    <w:abstractNumId w:val="9"/>
  </w:num>
  <w:num w:numId="79" w16cid:durableId="471599784">
    <w:abstractNumId w:val="11"/>
  </w:num>
  <w:num w:numId="80" w16cid:durableId="470484072">
    <w:abstractNumId w:val="83"/>
  </w:num>
  <w:num w:numId="81" w16cid:durableId="81994228">
    <w:abstractNumId w:val="102"/>
  </w:num>
  <w:num w:numId="82" w16cid:durableId="79958881">
    <w:abstractNumId w:val="45"/>
  </w:num>
  <w:num w:numId="83" w16cid:durableId="290940260">
    <w:abstractNumId w:val="112"/>
  </w:num>
  <w:num w:numId="84" w16cid:durableId="1556047991">
    <w:abstractNumId w:val="167"/>
  </w:num>
  <w:num w:numId="85" w16cid:durableId="1005130180">
    <w:abstractNumId w:val="115"/>
  </w:num>
  <w:num w:numId="86" w16cid:durableId="1028069036">
    <w:abstractNumId w:val="8"/>
  </w:num>
  <w:num w:numId="87" w16cid:durableId="1876575812">
    <w:abstractNumId w:val="169"/>
  </w:num>
  <w:num w:numId="88" w16cid:durableId="1575626301">
    <w:abstractNumId w:val="62"/>
  </w:num>
  <w:num w:numId="89" w16cid:durableId="79103834">
    <w:abstractNumId w:val="99"/>
  </w:num>
  <w:num w:numId="90" w16cid:durableId="1420710139">
    <w:abstractNumId w:val="0"/>
  </w:num>
  <w:num w:numId="91" w16cid:durableId="1863087700">
    <w:abstractNumId w:val="91"/>
  </w:num>
  <w:num w:numId="92" w16cid:durableId="939097524">
    <w:abstractNumId w:val="51"/>
  </w:num>
  <w:num w:numId="93" w16cid:durableId="811289227">
    <w:abstractNumId w:val="163"/>
  </w:num>
  <w:num w:numId="94" w16cid:durableId="790630319">
    <w:abstractNumId w:val="121"/>
  </w:num>
  <w:num w:numId="95" w16cid:durableId="1152452264">
    <w:abstractNumId w:val="16"/>
  </w:num>
  <w:num w:numId="96" w16cid:durableId="1547596671">
    <w:abstractNumId w:val="50"/>
  </w:num>
  <w:num w:numId="97" w16cid:durableId="1313942912">
    <w:abstractNumId w:val="105"/>
  </w:num>
  <w:num w:numId="98" w16cid:durableId="1706364387">
    <w:abstractNumId w:val="139"/>
  </w:num>
  <w:num w:numId="99" w16cid:durableId="122038485">
    <w:abstractNumId w:val="67"/>
  </w:num>
  <w:num w:numId="100" w16cid:durableId="1456942395">
    <w:abstractNumId w:val="131"/>
  </w:num>
  <w:num w:numId="101" w16cid:durableId="938292578">
    <w:abstractNumId w:val="55"/>
  </w:num>
  <w:num w:numId="102" w16cid:durableId="1665275827">
    <w:abstractNumId w:val="146"/>
  </w:num>
  <w:num w:numId="103" w16cid:durableId="1696537693">
    <w:abstractNumId w:val="118"/>
  </w:num>
  <w:num w:numId="104" w16cid:durableId="304093125">
    <w:abstractNumId w:val="53"/>
  </w:num>
  <w:num w:numId="105" w16cid:durableId="87972312">
    <w:abstractNumId w:val="158"/>
  </w:num>
  <w:num w:numId="106" w16cid:durableId="11690470">
    <w:abstractNumId w:val="156"/>
  </w:num>
  <w:num w:numId="107" w16cid:durableId="1228691339">
    <w:abstractNumId w:val="90"/>
  </w:num>
  <w:num w:numId="108" w16cid:durableId="2018342812">
    <w:abstractNumId w:val="147"/>
  </w:num>
  <w:num w:numId="109" w16cid:durableId="1208301902">
    <w:abstractNumId w:val="31"/>
  </w:num>
  <w:num w:numId="110" w16cid:durableId="376585772">
    <w:abstractNumId w:val="2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16cid:durableId="120851992">
    <w:abstractNumId w:val="145"/>
  </w:num>
  <w:num w:numId="112" w16cid:durableId="289211150">
    <w:abstractNumId w:val="12"/>
  </w:num>
  <w:num w:numId="113" w16cid:durableId="1684630070">
    <w:abstractNumId w:val="19"/>
  </w:num>
  <w:num w:numId="114" w16cid:durableId="249579313">
    <w:abstractNumId w:val="35"/>
  </w:num>
  <w:num w:numId="115" w16cid:durableId="1731683253">
    <w:abstractNumId w:val="141"/>
  </w:num>
  <w:num w:numId="116" w16cid:durableId="1870533073">
    <w:abstractNumId w:val="80"/>
  </w:num>
  <w:num w:numId="117" w16cid:durableId="1496148386">
    <w:abstractNumId w:val="88"/>
  </w:num>
  <w:num w:numId="118" w16cid:durableId="1502544271">
    <w:abstractNumId w:val="29"/>
  </w:num>
  <w:num w:numId="119" w16cid:durableId="1102074197">
    <w:abstractNumId w:val="155"/>
  </w:num>
  <w:num w:numId="120" w16cid:durableId="471362969">
    <w:abstractNumId w:val="154"/>
  </w:num>
  <w:num w:numId="121" w16cid:durableId="1284113988">
    <w:abstractNumId w:val="7"/>
  </w:num>
  <w:num w:numId="122" w16cid:durableId="387415145">
    <w:abstractNumId w:val="106"/>
  </w:num>
  <w:num w:numId="123" w16cid:durableId="1476609372">
    <w:abstractNumId w:val="64"/>
  </w:num>
  <w:num w:numId="124" w16cid:durableId="2061008433">
    <w:abstractNumId w:val="151"/>
  </w:num>
  <w:num w:numId="125" w16cid:durableId="146283728">
    <w:abstractNumId w:val="87"/>
  </w:num>
  <w:num w:numId="126" w16cid:durableId="1460105106">
    <w:abstractNumId w:val="150"/>
  </w:num>
  <w:num w:numId="127" w16cid:durableId="1024137791">
    <w:abstractNumId w:val="33"/>
  </w:num>
  <w:num w:numId="128" w16cid:durableId="1772705699">
    <w:abstractNumId w:val="39"/>
  </w:num>
  <w:num w:numId="129" w16cid:durableId="543254258">
    <w:abstractNumId w:val="43"/>
  </w:num>
  <w:num w:numId="130" w16cid:durableId="721557552">
    <w:abstractNumId w:val="110"/>
  </w:num>
  <w:num w:numId="131" w16cid:durableId="396899816">
    <w:abstractNumId w:val="94"/>
  </w:num>
  <w:num w:numId="132" w16cid:durableId="218976869">
    <w:abstractNumId w:val="81"/>
  </w:num>
  <w:num w:numId="133" w16cid:durableId="2144493368">
    <w:abstractNumId w:val="142"/>
  </w:num>
  <w:num w:numId="134" w16cid:durableId="786201879">
    <w:abstractNumId w:val="73"/>
  </w:num>
  <w:num w:numId="135" w16cid:durableId="1451048393">
    <w:abstractNumId w:val="54"/>
  </w:num>
  <w:num w:numId="136" w16cid:durableId="1838882089">
    <w:abstractNumId w:val="78"/>
  </w:num>
  <w:num w:numId="137" w16cid:durableId="1632590456">
    <w:abstractNumId w:val="66"/>
  </w:num>
  <w:num w:numId="138" w16cid:durableId="500508261">
    <w:abstractNumId w:val="1"/>
  </w:num>
  <w:num w:numId="139" w16cid:durableId="1662079110">
    <w:abstractNumId w:val="26"/>
  </w:num>
  <w:num w:numId="140" w16cid:durableId="395206862">
    <w:abstractNumId w:val="123"/>
  </w:num>
  <w:num w:numId="141" w16cid:durableId="629945854">
    <w:abstractNumId w:val="69"/>
  </w:num>
  <w:num w:numId="142" w16cid:durableId="513766304">
    <w:abstractNumId w:val="24"/>
  </w:num>
  <w:num w:numId="143" w16cid:durableId="1261913476">
    <w:abstractNumId w:val="59"/>
  </w:num>
  <w:num w:numId="144" w16cid:durableId="1256936847">
    <w:abstractNumId w:val="98"/>
  </w:num>
  <w:num w:numId="145" w16cid:durableId="1311133263">
    <w:abstractNumId w:val="136"/>
  </w:num>
  <w:num w:numId="146" w16cid:durableId="458033508">
    <w:abstractNumId w:val="159"/>
  </w:num>
  <w:num w:numId="147" w16cid:durableId="536165178">
    <w:abstractNumId w:val="134"/>
  </w:num>
  <w:num w:numId="148" w16cid:durableId="986279201">
    <w:abstractNumId w:val="116"/>
  </w:num>
  <w:num w:numId="149" w16cid:durableId="1196040603">
    <w:abstractNumId w:val="15"/>
  </w:num>
  <w:num w:numId="150" w16cid:durableId="2114352354">
    <w:abstractNumId w:val="165"/>
  </w:num>
  <w:num w:numId="151" w16cid:durableId="1335500362">
    <w:abstractNumId w:val="77"/>
  </w:num>
  <w:num w:numId="152" w16cid:durableId="569654077">
    <w:abstractNumId w:val="103"/>
  </w:num>
  <w:num w:numId="153" w16cid:durableId="94054680">
    <w:abstractNumId w:val="95"/>
  </w:num>
  <w:num w:numId="154" w16cid:durableId="1315135176">
    <w:abstractNumId w:val="100"/>
  </w:num>
  <w:num w:numId="155" w16cid:durableId="577639950">
    <w:abstractNumId w:val="149"/>
  </w:num>
  <w:num w:numId="156" w16cid:durableId="1731419610">
    <w:abstractNumId w:val="97"/>
  </w:num>
  <w:num w:numId="157" w16cid:durableId="1035084731">
    <w:abstractNumId w:val="157"/>
  </w:num>
  <w:num w:numId="158" w16cid:durableId="2005038685">
    <w:abstractNumId w:val="57"/>
  </w:num>
  <w:num w:numId="159" w16cid:durableId="334573081">
    <w:abstractNumId w:val="144"/>
  </w:num>
  <w:num w:numId="160" w16cid:durableId="1855654208">
    <w:abstractNumId w:val="148"/>
  </w:num>
  <w:num w:numId="161" w16cid:durableId="1528638737">
    <w:abstractNumId w:val="60"/>
  </w:num>
  <w:num w:numId="162" w16cid:durableId="1809785793">
    <w:abstractNumId w:val="18"/>
  </w:num>
  <w:num w:numId="163" w16cid:durableId="2039234615">
    <w:abstractNumId w:val="5"/>
  </w:num>
  <w:num w:numId="164" w16cid:durableId="647321822">
    <w:abstractNumId w:val="2"/>
  </w:num>
  <w:num w:numId="165" w16cid:durableId="241379951">
    <w:abstractNumId w:val="37"/>
  </w:num>
  <w:num w:numId="166" w16cid:durableId="1938831485">
    <w:abstractNumId w:val="34"/>
  </w:num>
  <w:num w:numId="167" w16cid:durableId="1990404520">
    <w:abstractNumId w:val="63"/>
  </w:num>
  <w:num w:numId="168" w16cid:durableId="1749157569">
    <w:abstractNumId w:val="96"/>
  </w:num>
  <w:num w:numId="169" w16cid:durableId="560755158">
    <w:abstractNumId w:val="109"/>
  </w:num>
  <w:num w:numId="170" w16cid:durableId="1886215102">
    <w:abstractNumId w:val="153"/>
  </w:num>
  <w:num w:numId="171" w16cid:durableId="1999990462">
    <w:abstractNumId w:val="111"/>
  </w:num>
  <w:num w:numId="172" w16cid:durableId="150802592">
    <w:abstractNumId w:val="85"/>
  </w:num>
  <w:num w:numId="173" w16cid:durableId="1976830588">
    <w:abstractNumId w:val="14"/>
  </w:num>
  <w:num w:numId="174" w16cid:durableId="357126968">
    <w:abstractNumId w:val="72"/>
  </w:num>
  <w:numIdMacAtCleanup w:val="1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1BAE"/>
    <w:rsid w:val="00000587"/>
    <w:rsid w:val="0000066F"/>
    <w:rsid w:val="00000AB6"/>
    <w:rsid w:val="00000B13"/>
    <w:rsid w:val="00000C02"/>
    <w:rsid w:val="00000C65"/>
    <w:rsid w:val="00000F3C"/>
    <w:rsid w:val="00000F44"/>
    <w:rsid w:val="00000FE6"/>
    <w:rsid w:val="00001088"/>
    <w:rsid w:val="000010D6"/>
    <w:rsid w:val="0000111A"/>
    <w:rsid w:val="000012FE"/>
    <w:rsid w:val="000013A3"/>
    <w:rsid w:val="000013BF"/>
    <w:rsid w:val="00001525"/>
    <w:rsid w:val="000016AE"/>
    <w:rsid w:val="00001718"/>
    <w:rsid w:val="000018E9"/>
    <w:rsid w:val="00001B12"/>
    <w:rsid w:val="00001B5F"/>
    <w:rsid w:val="00001D39"/>
    <w:rsid w:val="0000208A"/>
    <w:rsid w:val="000023DD"/>
    <w:rsid w:val="00002691"/>
    <w:rsid w:val="000028B2"/>
    <w:rsid w:val="00002A5B"/>
    <w:rsid w:val="00002B65"/>
    <w:rsid w:val="00002E32"/>
    <w:rsid w:val="00003102"/>
    <w:rsid w:val="000036A6"/>
    <w:rsid w:val="00003A25"/>
    <w:rsid w:val="00003B60"/>
    <w:rsid w:val="00003B72"/>
    <w:rsid w:val="00003D03"/>
    <w:rsid w:val="00003EE7"/>
    <w:rsid w:val="00003F72"/>
    <w:rsid w:val="00003F7E"/>
    <w:rsid w:val="00004198"/>
    <w:rsid w:val="000041CA"/>
    <w:rsid w:val="0000423A"/>
    <w:rsid w:val="00004324"/>
    <w:rsid w:val="00004327"/>
    <w:rsid w:val="0000439F"/>
    <w:rsid w:val="00004803"/>
    <w:rsid w:val="00004806"/>
    <w:rsid w:val="000049EF"/>
    <w:rsid w:val="00004CED"/>
    <w:rsid w:val="00004E57"/>
    <w:rsid w:val="00005025"/>
    <w:rsid w:val="00005606"/>
    <w:rsid w:val="00005C1F"/>
    <w:rsid w:val="00005C2C"/>
    <w:rsid w:val="0000637F"/>
    <w:rsid w:val="00006386"/>
    <w:rsid w:val="000065B3"/>
    <w:rsid w:val="000066E5"/>
    <w:rsid w:val="0000675A"/>
    <w:rsid w:val="000067EB"/>
    <w:rsid w:val="00006C13"/>
    <w:rsid w:val="00006D69"/>
    <w:rsid w:val="00006E90"/>
    <w:rsid w:val="000070C1"/>
    <w:rsid w:val="0000713B"/>
    <w:rsid w:val="000071AC"/>
    <w:rsid w:val="000071E0"/>
    <w:rsid w:val="000072CB"/>
    <w:rsid w:val="000074DA"/>
    <w:rsid w:val="00007514"/>
    <w:rsid w:val="00007639"/>
    <w:rsid w:val="000077AD"/>
    <w:rsid w:val="000079CB"/>
    <w:rsid w:val="00007A8B"/>
    <w:rsid w:val="00007B03"/>
    <w:rsid w:val="00007BCC"/>
    <w:rsid w:val="00007CA8"/>
    <w:rsid w:val="00007CC8"/>
    <w:rsid w:val="00007CFB"/>
    <w:rsid w:val="00007D89"/>
    <w:rsid w:val="00007F89"/>
    <w:rsid w:val="00007FFB"/>
    <w:rsid w:val="00008BB7"/>
    <w:rsid w:val="0000A289"/>
    <w:rsid w:val="0000C495"/>
    <w:rsid w:val="00010270"/>
    <w:rsid w:val="000102CA"/>
    <w:rsid w:val="00010363"/>
    <w:rsid w:val="000105EE"/>
    <w:rsid w:val="00010693"/>
    <w:rsid w:val="0001086D"/>
    <w:rsid w:val="000108EB"/>
    <w:rsid w:val="000109B9"/>
    <w:rsid w:val="00010D21"/>
    <w:rsid w:val="00010D6E"/>
    <w:rsid w:val="00010F8E"/>
    <w:rsid w:val="0001118D"/>
    <w:rsid w:val="000112EC"/>
    <w:rsid w:val="00011342"/>
    <w:rsid w:val="000114B0"/>
    <w:rsid w:val="0001171E"/>
    <w:rsid w:val="00011866"/>
    <w:rsid w:val="00011AB2"/>
    <w:rsid w:val="00012269"/>
    <w:rsid w:val="000123E3"/>
    <w:rsid w:val="0001243F"/>
    <w:rsid w:val="00012488"/>
    <w:rsid w:val="00012568"/>
    <w:rsid w:val="00012779"/>
    <w:rsid w:val="000128A5"/>
    <w:rsid w:val="0001290C"/>
    <w:rsid w:val="000129E8"/>
    <w:rsid w:val="00012A96"/>
    <w:rsid w:val="00012C70"/>
    <w:rsid w:val="00012D2C"/>
    <w:rsid w:val="00012DFA"/>
    <w:rsid w:val="00012F88"/>
    <w:rsid w:val="00013135"/>
    <w:rsid w:val="000131C7"/>
    <w:rsid w:val="0001335D"/>
    <w:rsid w:val="0001337A"/>
    <w:rsid w:val="00013681"/>
    <w:rsid w:val="000136EA"/>
    <w:rsid w:val="000137C4"/>
    <w:rsid w:val="000137FB"/>
    <w:rsid w:val="00013BD0"/>
    <w:rsid w:val="00013F38"/>
    <w:rsid w:val="00013F3F"/>
    <w:rsid w:val="00014647"/>
    <w:rsid w:val="000146DB"/>
    <w:rsid w:val="00014C7D"/>
    <w:rsid w:val="00014EC0"/>
    <w:rsid w:val="000150FA"/>
    <w:rsid w:val="00015140"/>
    <w:rsid w:val="000151BA"/>
    <w:rsid w:val="000155DE"/>
    <w:rsid w:val="00015B83"/>
    <w:rsid w:val="00015B92"/>
    <w:rsid w:val="00015D3A"/>
    <w:rsid w:val="00015D7B"/>
    <w:rsid w:val="00015DEC"/>
    <w:rsid w:val="00015F98"/>
    <w:rsid w:val="00015FD3"/>
    <w:rsid w:val="00016390"/>
    <w:rsid w:val="00016557"/>
    <w:rsid w:val="00016590"/>
    <w:rsid w:val="00016687"/>
    <w:rsid w:val="000166D0"/>
    <w:rsid w:val="00016903"/>
    <w:rsid w:val="00016AC1"/>
    <w:rsid w:val="00016BDF"/>
    <w:rsid w:val="00016CAC"/>
    <w:rsid w:val="00016E25"/>
    <w:rsid w:val="00016EF1"/>
    <w:rsid w:val="00016F08"/>
    <w:rsid w:val="0001707E"/>
    <w:rsid w:val="00017287"/>
    <w:rsid w:val="0001735A"/>
    <w:rsid w:val="00017408"/>
    <w:rsid w:val="0001754F"/>
    <w:rsid w:val="000176F4"/>
    <w:rsid w:val="00017732"/>
    <w:rsid w:val="00017734"/>
    <w:rsid w:val="000177C3"/>
    <w:rsid w:val="00017872"/>
    <w:rsid w:val="000178A0"/>
    <w:rsid w:val="00017A82"/>
    <w:rsid w:val="00017AB1"/>
    <w:rsid w:val="00017BC4"/>
    <w:rsid w:val="00017E38"/>
    <w:rsid w:val="00020401"/>
    <w:rsid w:val="0002056A"/>
    <w:rsid w:val="000205AA"/>
    <w:rsid w:val="00020610"/>
    <w:rsid w:val="000208B0"/>
    <w:rsid w:val="00020B5A"/>
    <w:rsid w:val="00020C54"/>
    <w:rsid w:val="00020D10"/>
    <w:rsid w:val="00020ED0"/>
    <w:rsid w:val="00021024"/>
    <w:rsid w:val="000212C3"/>
    <w:rsid w:val="0002130D"/>
    <w:rsid w:val="0002142D"/>
    <w:rsid w:val="00021685"/>
    <w:rsid w:val="0002171D"/>
    <w:rsid w:val="000217D2"/>
    <w:rsid w:val="00021801"/>
    <w:rsid w:val="0002187A"/>
    <w:rsid w:val="00021A7B"/>
    <w:rsid w:val="00021B25"/>
    <w:rsid w:val="00021B62"/>
    <w:rsid w:val="00021D25"/>
    <w:rsid w:val="00021F28"/>
    <w:rsid w:val="00021F5A"/>
    <w:rsid w:val="00021FBF"/>
    <w:rsid w:val="000220DF"/>
    <w:rsid w:val="0002210E"/>
    <w:rsid w:val="0002235E"/>
    <w:rsid w:val="00022394"/>
    <w:rsid w:val="000223DE"/>
    <w:rsid w:val="000227B6"/>
    <w:rsid w:val="00022816"/>
    <w:rsid w:val="00022963"/>
    <w:rsid w:val="000229DD"/>
    <w:rsid w:val="00022C90"/>
    <w:rsid w:val="00023068"/>
    <w:rsid w:val="00023075"/>
    <w:rsid w:val="0002325F"/>
    <w:rsid w:val="000232AB"/>
    <w:rsid w:val="000233E4"/>
    <w:rsid w:val="00023429"/>
    <w:rsid w:val="00023449"/>
    <w:rsid w:val="000235C4"/>
    <w:rsid w:val="000235EA"/>
    <w:rsid w:val="0002364B"/>
    <w:rsid w:val="00023672"/>
    <w:rsid w:val="000236EA"/>
    <w:rsid w:val="000237DA"/>
    <w:rsid w:val="00023883"/>
    <w:rsid w:val="0002399B"/>
    <w:rsid w:val="00023A7C"/>
    <w:rsid w:val="00023C97"/>
    <w:rsid w:val="00023D73"/>
    <w:rsid w:val="00023F2C"/>
    <w:rsid w:val="0002429C"/>
    <w:rsid w:val="000242F5"/>
    <w:rsid w:val="000244B7"/>
    <w:rsid w:val="00024A62"/>
    <w:rsid w:val="00024C2F"/>
    <w:rsid w:val="00024C4C"/>
    <w:rsid w:val="00024CB9"/>
    <w:rsid w:val="00024CFE"/>
    <w:rsid w:val="00024E1A"/>
    <w:rsid w:val="000250EE"/>
    <w:rsid w:val="0002545E"/>
    <w:rsid w:val="0002572C"/>
    <w:rsid w:val="0002589E"/>
    <w:rsid w:val="00025AFF"/>
    <w:rsid w:val="00025BAB"/>
    <w:rsid w:val="00025D6E"/>
    <w:rsid w:val="000260AB"/>
    <w:rsid w:val="000262F7"/>
    <w:rsid w:val="000263F3"/>
    <w:rsid w:val="0002643D"/>
    <w:rsid w:val="000264B7"/>
    <w:rsid w:val="000266A8"/>
    <w:rsid w:val="00026709"/>
    <w:rsid w:val="00026AA1"/>
    <w:rsid w:val="00026AE9"/>
    <w:rsid w:val="00026C12"/>
    <w:rsid w:val="00026DA3"/>
    <w:rsid w:val="00026F98"/>
    <w:rsid w:val="00027154"/>
    <w:rsid w:val="00027155"/>
    <w:rsid w:val="00027214"/>
    <w:rsid w:val="00027339"/>
    <w:rsid w:val="0002751E"/>
    <w:rsid w:val="00027650"/>
    <w:rsid w:val="00027668"/>
    <w:rsid w:val="00027820"/>
    <w:rsid w:val="000278C5"/>
    <w:rsid w:val="000278EB"/>
    <w:rsid w:val="0002795D"/>
    <w:rsid w:val="00027B93"/>
    <w:rsid w:val="00027FDA"/>
    <w:rsid w:val="000302AC"/>
    <w:rsid w:val="00030488"/>
    <w:rsid w:val="00030575"/>
    <w:rsid w:val="0003111B"/>
    <w:rsid w:val="0003116F"/>
    <w:rsid w:val="0003127A"/>
    <w:rsid w:val="00031326"/>
    <w:rsid w:val="000313AD"/>
    <w:rsid w:val="0003143B"/>
    <w:rsid w:val="0003162F"/>
    <w:rsid w:val="000316F0"/>
    <w:rsid w:val="00031A12"/>
    <w:rsid w:val="00031B2B"/>
    <w:rsid w:val="00031B7A"/>
    <w:rsid w:val="00031C21"/>
    <w:rsid w:val="00031D32"/>
    <w:rsid w:val="00031EC6"/>
    <w:rsid w:val="00031F68"/>
    <w:rsid w:val="0003205A"/>
    <w:rsid w:val="00032099"/>
    <w:rsid w:val="00032246"/>
    <w:rsid w:val="00032563"/>
    <w:rsid w:val="00032657"/>
    <w:rsid w:val="000326FD"/>
    <w:rsid w:val="00032770"/>
    <w:rsid w:val="00032773"/>
    <w:rsid w:val="0003277F"/>
    <w:rsid w:val="00032795"/>
    <w:rsid w:val="00032910"/>
    <w:rsid w:val="00032AD8"/>
    <w:rsid w:val="00032BC9"/>
    <w:rsid w:val="00032C06"/>
    <w:rsid w:val="000332BE"/>
    <w:rsid w:val="00033381"/>
    <w:rsid w:val="000334C8"/>
    <w:rsid w:val="000336E1"/>
    <w:rsid w:val="00033769"/>
    <w:rsid w:val="000339DF"/>
    <w:rsid w:val="00033B3A"/>
    <w:rsid w:val="00033BAD"/>
    <w:rsid w:val="00033F19"/>
    <w:rsid w:val="000340C6"/>
    <w:rsid w:val="00034266"/>
    <w:rsid w:val="0003445C"/>
    <w:rsid w:val="00034599"/>
    <w:rsid w:val="0003460F"/>
    <w:rsid w:val="00034B9C"/>
    <w:rsid w:val="00034E47"/>
    <w:rsid w:val="00034F82"/>
    <w:rsid w:val="000354DE"/>
    <w:rsid w:val="000356A4"/>
    <w:rsid w:val="00035881"/>
    <w:rsid w:val="00035A40"/>
    <w:rsid w:val="00035A4F"/>
    <w:rsid w:val="00035C01"/>
    <w:rsid w:val="00035CCB"/>
    <w:rsid w:val="000361AB"/>
    <w:rsid w:val="0003632D"/>
    <w:rsid w:val="00036409"/>
    <w:rsid w:val="000364C9"/>
    <w:rsid w:val="000365FF"/>
    <w:rsid w:val="00036633"/>
    <w:rsid w:val="000366BF"/>
    <w:rsid w:val="00036D9C"/>
    <w:rsid w:val="00036FE5"/>
    <w:rsid w:val="0003702D"/>
    <w:rsid w:val="000371CF"/>
    <w:rsid w:val="000374F2"/>
    <w:rsid w:val="00037676"/>
    <w:rsid w:val="000379B0"/>
    <w:rsid w:val="00037AE9"/>
    <w:rsid w:val="00037BC1"/>
    <w:rsid w:val="00037CFB"/>
    <w:rsid w:val="00037D84"/>
    <w:rsid w:val="00037FB7"/>
    <w:rsid w:val="0004071B"/>
    <w:rsid w:val="000409E5"/>
    <w:rsid w:val="00040CB3"/>
    <w:rsid w:val="00040F96"/>
    <w:rsid w:val="00041601"/>
    <w:rsid w:val="00041773"/>
    <w:rsid w:val="00041791"/>
    <w:rsid w:val="00041823"/>
    <w:rsid w:val="0004182F"/>
    <w:rsid w:val="00041AA6"/>
    <w:rsid w:val="00041AF9"/>
    <w:rsid w:val="00041B45"/>
    <w:rsid w:val="00041B9B"/>
    <w:rsid w:val="00041F5F"/>
    <w:rsid w:val="00041F67"/>
    <w:rsid w:val="00041FCA"/>
    <w:rsid w:val="00041FE7"/>
    <w:rsid w:val="00042126"/>
    <w:rsid w:val="000421B2"/>
    <w:rsid w:val="0004224B"/>
    <w:rsid w:val="00042A00"/>
    <w:rsid w:val="00042A26"/>
    <w:rsid w:val="00042E62"/>
    <w:rsid w:val="0004316E"/>
    <w:rsid w:val="00043311"/>
    <w:rsid w:val="0004384B"/>
    <w:rsid w:val="00043A79"/>
    <w:rsid w:val="00043AA5"/>
    <w:rsid w:val="00043E06"/>
    <w:rsid w:val="00043E95"/>
    <w:rsid w:val="00044336"/>
    <w:rsid w:val="00044364"/>
    <w:rsid w:val="000444D1"/>
    <w:rsid w:val="000445CA"/>
    <w:rsid w:val="00044692"/>
    <w:rsid w:val="000448BB"/>
    <w:rsid w:val="000449FC"/>
    <w:rsid w:val="00044B1C"/>
    <w:rsid w:val="00044C36"/>
    <w:rsid w:val="00044CBD"/>
    <w:rsid w:val="00044D55"/>
    <w:rsid w:val="00044DA5"/>
    <w:rsid w:val="000450AE"/>
    <w:rsid w:val="000456DE"/>
    <w:rsid w:val="000458BA"/>
    <w:rsid w:val="000459EC"/>
    <w:rsid w:val="00045AB7"/>
    <w:rsid w:val="00045CE3"/>
    <w:rsid w:val="00045DCB"/>
    <w:rsid w:val="00045FE9"/>
    <w:rsid w:val="0004612C"/>
    <w:rsid w:val="000461A6"/>
    <w:rsid w:val="000461B5"/>
    <w:rsid w:val="00046251"/>
    <w:rsid w:val="00046329"/>
    <w:rsid w:val="000463BE"/>
    <w:rsid w:val="0004648B"/>
    <w:rsid w:val="0004664D"/>
    <w:rsid w:val="0004696E"/>
    <w:rsid w:val="00046B26"/>
    <w:rsid w:val="00046BC5"/>
    <w:rsid w:val="00046CF2"/>
    <w:rsid w:val="00046E8C"/>
    <w:rsid w:val="00046F21"/>
    <w:rsid w:val="000474C8"/>
    <w:rsid w:val="00047564"/>
    <w:rsid w:val="00047A96"/>
    <w:rsid w:val="00047BB1"/>
    <w:rsid w:val="00047CDF"/>
    <w:rsid w:val="00047F7E"/>
    <w:rsid w:val="00047F87"/>
    <w:rsid w:val="00047FC0"/>
    <w:rsid w:val="00050062"/>
    <w:rsid w:val="000505F0"/>
    <w:rsid w:val="00050A7A"/>
    <w:rsid w:val="00050CA8"/>
    <w:rsid w:val="00050E4C"/>
    <w:rsid w:val="00051167"/>
    <w:rsid w:val="000512BA"/>
    <w:rsid w:val="00051570"/>
    <w:rsid w:val="000515D9"/>
    <w:rsid w:val="0005176B"/>
    <w:rsid w:val="00051782"/>
    <w:rsid w:val="00051816"/>
    <w:rsid w:val="00051A54"/>
    <w:rsid w:val="00051F69"/>
    <w:rsid w:val="00051FD5"/>
    <w:rsid w:val="0005237F"/>
    <w:rsid w:val="000526C9"/>
    <w:rsid w:val="0005270B"/>
    <w:rsid w:val="000528BD"/>
    <w:rsid w:val="00052A5F"/>
    <w:rsid w:val="00052AE6"/>
    <w:rsid w:val="00052D05"/>
    <w:rsid w:val="00052D45"/>
    <w:rsid w:val="00052E1B"/>
    <w:rsid w:val="00052F5B"/>
    <w:rsid w:val="00053022"/>
    <w:rsid w:val="000530BF"/>
    <w:rsid w:val="000531DC"/>
    <w:rsid w:val="000532F7"/>
    <w:rsid w:val="0005339C"/>
    <w:rsid w:val="000533A0"/>
    <w:rsid w:val="00053616"/>
    <w:rsid w:val="000537FD"/>
    <w:rsid w:val="00053846"/>
    <w:rsid w:val="00053D58"/>
    <w:rsid w:val="00053E5D"/>
    <w:rsid w:val="00053E91"/>
    <w:rsid w:val="00053F60"/>
    <w:rsid w:val="000540E2"/>
    <w:rsid w:val="00054272"/>
    <w:rsid w:val="000543B8"/>
    <w:rsid w:val="000543C0"/>
    <w:rsid w:val="0005450B"/>
    <w:rsid w:val="000546A3"/>
    <w:rsid w:val="00054AF7"/>
    <w:rsid w:val="00054C3F"/>
    <w:rsid w:val="00055299"/>
    <w:rsid w:val="000553AF"/>
    <w:rsid w:val="000554C9"/>
    <w:rsid w:val="00055531"/>
    <w:rsid w:val="000558E0"/>
    <w:rsid w:val="0005599A"/>
    <w:rsid w:val="00055AA5"/>
    <w:rsid w:val="00055BCD"/>
    <w:rsid w:val="00055D5F"/>
    <w:rsid w:val="00056695"/>
    <w:rsid w:val="000570B3"/>
    <w:rsid w:val="00057186"/>
    <w:rsid w:val="00057222"/>
    <w:rsid w:val="0005750C"/>
    <w:rsid w:val="00057521"/>
    <w:rsid w:val="0006000E"/>
    <w:rsid w:val="000600A9"/>
    <w:rsid w:val="00060146"/>
    <w:rsid w:val="0006023F"/>
    <w:rsid w:val="0006041E"/>
    <w:rsid w:val="000607AE"/>
    <w:rsid w:val="00060854"/>
    <w:rsid w:val="00060941"/>
    <w:rsid w:val="00060D27"/>
    <w:rsid w:val="000610E1"/>
    <w:rsid w:val="000613FD"/>
    <w:rsid w:val="000614F2"/>
    <w:rsid w:val="00061504"/>
    <w:rsid w:val="000615CD"/>
    <w:rsid w:val="000619E8"/>
    <w:rsid w:val="00061A04"/>
    <w:rsid w:val="00061D38"/>
    <w:rsid w:val="00062008"/>
    <w:rsid w:val="0006200D"/>
    <w:rsid w:val="000621DE"/>
    <w:rsid w:val="0006220E"/>
    <w:rsid w:val="00062267"/>
    <w:rsid w:val="00062497"/>
    <w:rsid w:val="0006254C"/>
    <w:rsid w:val="000626A3"/>
    <w:rsid w:val="000627FB"/>
    <w:rsid w:val="000629E3"/>
    <w:rsid w:val="00062A57"/>
    <w:rsid w:val="00062B5C"/>
    <w:rsid w:val="00062D25"/>
    <w:rsid w:val="00062EBB"/>
    <w:rsid w:val="0006309B"/>
    <w:rsid w:val="0006371B"/>
    <w:rsid w:val="00063811"/>
    <w:rsid w:val="00063827"/>
    <w:rsid w:val="00063B6F"/>
    <w:rsid w:val="00063DBF"/>
    <w:rsid w:val="00063E09"/>
    <w:rsid w:val="00063F9D"/>
    <w:rsid w:val="0006412C"/>
    <w:rsid w:val="000642F3"/>
    <w:rsid w:val="000644CB"/>
    <w:rsid w:val="000645A7"/>
    <w:rsid w:val="000649B6"/>
    <w:rsid w:val="00064A6A"/>
    <w:rsid w:val="00064DDA"/>
    <w:rsid w:val="00064DE0"/>
    <w:rsid w:val="00064EA2"/>
    <w:rsid w:val="00065060"/>
    <w:rsid w:val="000650FD"/>
    <w:rsid w:val="0006519D"/>
    <w:rsid w:val="00065710"/>
    <w:rsid w:val="000658AA"/>
    <w:rsid w:val="00065947"/>
    <w:rsid w:val="000659CB"/>
    <w:rsid w:val="00065EB0"/>
    <w:rsid w:val="00066257"/>
    <w:rsid w:val="000664DE"/>
    <w:rsid w:val="00066649"/>
    <w:rsid w:val="00066730"/>
    <w:rsid w:val="00066774"/>
    <w:rsid w:val="00066A4A"/>
    <w:rsid w:val="00066D81"/>
    <w:rsid w:val="00066E52"/>
    <w:rsid w:val="00066F00"/>
    <w:rsid w:val="0006702A"/>
    <w:rsid w:val="000670B5"/>
    <w:rsid w:val="00067166"/>
    <w:rsid w:val="00067B9A"/>
    <w:rsid w:val="00067EB4"/>
    <w:rsid w:val="00067ED8"/>
    <w:rsid w:val="00067FDD"/>
    <w:rsid w:val="0006D3A3"/>
    <w:rsid w:val="0007004F"/>
    <w:rsid w:val="000701D8"/>
    <w:rsid w:val="0007022D"/>
    <w:rsid w:val="0007061B"/>
    <w:rsid w:val="0007082F"/>
    <w:rsid w:val="00070A50"/>
    <w:rsid w:val="00070EDF"/>
    <w:rsid w:val="00070F24"/>
    <w:rsid w:val="00071043"/>
    <w:rsid w:val="00071276"/>
    <w:rsid w:val="0007149B"/>
    <w:rsid w:val="0007170E"/>
    <w:rsid w:val="00071AF5"/>
    <w:rsid w:val="00071CE7"/>
    <w:rsid w:val="00071D03"/>
    <w:rsid w:val="00071E10"/>
    <w:rsid w:val="00071E7B"/>
    <w:rsid w:val="000720E6"/>
    <w:rsid w:val="0007214E"/>
    <w:rsid w:val="0007234F"/>
    <w:rsid w:val="0007236E"/>
    <w:rsid w:val="00072588"/>
    <w:rsid w:val="0007264C"/>
    <w:rsid w:val="0007265F"/>
    <w:rsid w:val="000726D5"/>
    <w:rsid w:val="00072798"/>
    <w:rsid w:val="000729E6"/>
    <w:rsid w:val="00072AAC"/>
    <w:rsid w:val="00072D7B"/>
    <w:rsid w:val="00072EAE"/>
    <w:rsid w:val="00072F91"/>
    <w:rsid w:val="00072FAA"/>
    <w:rsid w:val="00073140"/>
    <w:rsid w:val="000731B9"/>
    <w:rsid w:val="0007328C"/>
    <w:rsid w:val="000735C2"/>
    <w:rsid w:val="0007397C"/>
    <w:rsid w:val="0007399F"/>
    <w:rsid w:val="000741FF"/>
    <w:rsid w:val="00074357"/>
    <w:rsid w:val="00074489"/>
    <w:rsid w:val="00074509"/>
    <w:rsid w:val="0007467F"/>
    <w:rsid w:val="00074922"/>
    <w:rsid w:val="000749EF"/>
    <w:rsid w:val="00074A6B"/>
    <w:rsid w:val="00074A74"/>
    <w:rsid w:val="00074C80"/>
    <w:rsid w:val="00074FC1"/>
    <w:rsid w:val="000750E8"/>
    <w:rsid w:val="0007535C"/>
    <w:rsid w:val="000755E8"/>
    <w:rsid w:val="00075A6C"/>
    <w:rsid w:val="00075B4B"/>
    <w:rsid w:val="00075B8A"/>
    <w:rsid w:val="00075C7A"/>
    <w:rsid w:val="00075C7E"/>
    <w:rsid w:val="00075DD2"/>
    <w:rsid w:val="00075E9C"/>
    <w:rsid w:val="00075EB5"/>
    <w:rsid w:val="00075F2C"/>
    <w:rsid w:val="00075F82"/>
    <w:rsid w:val="000761B6"/>
    <w:rsid w:val="000762C1"/>
    <w:rsid w:val="0007638A"/>
    <w:rsid w:val="00076446"/>
    <w:rsid w:val="00076457"/>
    <w:rsid w:val="000764D2"/>
    <w:rsid w:val="00076850"/>
    <w:rsid w:val="0007685E"/>
    <w:rsid w:val="000768BB"/>
    <w:rsid w:val="00076914"/>
    <w:rsid w:val="00076926"/>
    <w:rsid w:val="00076A5B"/>
    <w:rsid w:val="00076ADA"/>
    <w:rsid w:val="00076C25"/>
    <w:rsid w:val="00076D9F"/>
    <w:rsid w:val="00076FC9"/>
    <w:rsid w:val="00077070"/>
    <w:rsid w:val="0007727F"/>
    <w:rsid w:val="0007732C"/>
    <w:rsid w:val="00077500"/>
    <w:rsid w:val="0007751B"/>
    <w:rsid w:val="000775A4"/>
    <w:rsid w:val="000776E2"/>
    <w:rsid w:val="000779CF"/>
    <w:rsid w:val="00077A83"/>
    <w:rsid w:val="00077DF2"/>
    <w:rsid w:val="00080006"/>
    <w:rsid w:val="000801B5"/>
    <w:rsid w:val="00080242"/>
    <w:rsid w:val="000802C0"/>
    <w:rsid w:val="0008062C"/>
    <w:rsid w:val="00080729"/>
    <w:rsid w:val="0008080A"/>
    <w:rsid w:val="000808A9"/>
    <w:rsid w:val="00080B6E"/>
    <w:rsid w:val="00080BD0"/>
    <w:rsid w:val="00080D10"/>
    <w:rsid w:val="00080E14"/>
    <w:rsid w:val="00080ECB"/>
    <w:rsid w:val="00080F01"/>
    <w:rsid w:val="0008102C"/>
    <w:rsid w:val="0008104E"/>
    <w:rsid w:val="000810A3"/>
    <w:rsid w:val="0008122E"/>
    <w:rsid w:val="00081431"/>
    <w:rsid w:val="00081514"/>
    <w:rsid w:val="0008156C"/>
    <w:rsid w:val="0008161E"/>
    <w:rsid w:val="00081678"/>
    <w:rsid w:val="00081C42"/>
    <w:rsid w:val="00081C93"/>
    <w:rsid w:val="00082064"/>
    <w:rsid w:val="00082157"/>
    <w:rsid w:val="00082167"/>
    <w:rsid w:val="00082311"/>
    <w:rsid w:val="0008248E"/>
    <w:rsid w:val="000825DE"/>
    <w:rsid w:val="000827EB"/>
    <w:rsid w:val="000829B4"/>
    <w:rsid w:val="0008372E"/>
    <w:rsid w:val="00083805"/>
    <w:rsid w:val="00083868"/>
    <w:rsid w:val="000838F7"/>
    <w:rsid w:val="00083AC1"/>
    <w:rsid w:val="00083AF2"/>
    <w:rsid w:val="0008406A"/>
    <w:rsid w:val="00084213"/>
    <w:rsid w:val="0008422A"/>
    <w:rsid w:val="000842F8"/>
    <w:rsid w:val="000844FF"/>
    <w:rsid w:val="00084755"/>
    <w:rsid w:val="00084931"/>
    <w:rsid w:val="00084AB3"/>
    <w:rsid w:val="00084AE4"/>
    <w:rsid w:val="00084EEB"/>
    <w:rsid w:val="00084FF2"/>
    <w:rsid w:val="00085351"/>
    <w:rsid w:val="000854AF"/>
    <w:rsid w:val="00085557"/>
    <w:rsid w:val="000857E2"/>
    <w:rsid w:val="00085FDE"/>
    <w:rsid w:val="000860FA"/>
    <w:rsid w:val="00086124"/>
    <w:rsid w:val="000866B3"/>
    <w:rsid w:val="000867B3"/>
    <w:rsid w:val="000867B4"/>
    <w:rsid w:val="000869A4"/>
    <w:rsid w:val="00086B84"/>
    <w:rsid w:val="00086E2F"/>
    <w:rsid w:val="00086F06"/>
    <w:rsid w:val="0008711F"/>
    <w:rsid w:val="00087176"/>
    <w:rsid w:val="000871B2"/>
    <w:rsid w:val="000875A6"/>
    <w:rsid w:val="00087824"/>
    <w:rsid w:val="000878E9"/>
    <w:rsid w:val="000879F9"/>
    <w:rsid w:val="00087F6F"/>
    <w:rsid w:val="0008BAFD"/>
    <w:rsid w:val="0009023E"/>
    <w:rsid w:val="00090582"/>
    <w:rsid w:val="00090710"/>
    <w:rsid w:val="0009084C"/>
    <w:rsid w:val="00090D9E"/>
    <w:rsid w:val="00091031"/>
    <w:rsid w:val="00091271"/>
    <w:rsid w:val="00091397"/>
    <w:rsid w:val="000913C6"/>
    <w:rsid w:val="00091415"/>
    <w:rsid w:val="0009170F"/>
    <w:rsid w:val="000919DB"/>
    <w:rsid w:val="00091A71"/>
    <w:rsid w:val="00091AFF"/>
    <w:rsid w:val="00091B4F"/>
    <w:rsid w:val="00091B8F"/>
    <w:rsid w:val="00091C0E"/>
    <w:rsid w:val="00091C48"/>
    <w:rsid w:val="00091C60"/>
    <w:rsid w:val="00091E20"/>
    <w:rsid w:val="00091FB1"/>
    <w:rsid w:val="0009216E"/>
    <w:rsid w:val="0009216F"/>
    <w:rsid w:val="000923E3"/>
    <w:rsid w:val="00092459"/>
    <w:rsid w:val="00092907"/>
    <w:rsid w:val="00092C5D"/>
    <w:rsid w:val="00092D36"/>
    <w:rsid w:val="00092D8D"/>
    <w:rsid w:val="00092E42"/>
    <w:rsid w:val="00092EB2"/>
    <w:rsid w:val="00092F99"/>
    <w:rsid w:val="00092FC2"/>
    <w:rsid w:val="0009347D"/>
    <w:rsid w:val="0009358B"/>
    <w:rsid w:val="0009398A"/>
    <w:rsid w:val="00093C61"/>
    <w:rsid w:val="00093E48"/>
    <w:rsid w:val="00093E9C"/>
    <w:rsid w:val="00094023"/>
    <w:rsid w:val="000943E6"/>
    <w:rsid w:val="000946E5"/>
    <w:rsid w:val="000948B0"/>
    <w:rsid w:val="000948D2"/>
    <w:rsid w:val="00094BF5"/>
    <w:rsid w:val="00094EA0"/>
    <w:rsid w:val="00094EDC"/>
    <w:rsid w:val="00094FEE"/>
    <w:rsid w:val="00095236"/>
    <w:rsid w:val="000952DB"/>
    <w:rsid w:val="0009534C"/>
    <w:rsid w:val="000953D3"/>
    <w:rsid w:val="0009544B"/>
    <w:rsid w:val="0009555E"/>
    <w:rsid w:val="00095A24"/>
    <w:rsid w:val="00095B9D"/>
    <w:rsid w:val="00095BE2"/>
    <w:rsid w:val="00095BEC"/>
    <w:rsid w:val="00095C8D"/>
    <w:rsid w:val="00095CF2"/>
    <w:rsid w:val="00095EF2"/>
    <w:rsid w:val="00095F4D"/>
    <w:rsid w:val="00095F50"/>
    <w:rsid w:val="00096096"/>
    <w:rsid w:val="000961CD"/>
    <w:rsid w:val="000961EB"/>
    <w:rsid w:val="000962CF"/>
    <w:rsid w:val="0009638E"/>
    <w:rsid w:val="00096515"/>
    <w:rsid w:val="000966A4"/>
    <w:rsid w:val="0009678B"/>
    <w:rsid w:val="000967F9"/>
    <w:rsid w:val="00096A80"/>
    <w:rsid w:val="00096ABD"/>
    <w:rsid w:val="00096BB8"/>
    <w:rsid w:val="00096CE5"/>
    <w:rsid w:val="00096D78"/>
    <w:rsid w:val="00096D89"/>
    <w:rsid w:val="00096DA9"/>
    <w:rsid w:val="00096DCC"/>
    <w:rsid w:val="000970E6"/>
    <w:rsid w:val="00097612"/>
    <w:rsid w:val="00097710"/>
    <w:rsid w:val="000977F4"/>
    <w:rsid w:val="00097822"/>
    <w:rsid w:val="00097A0F"/>
    <w:rsid w:val="00097A11"/>
    <w:rsid w:val="00097B1F"/>
    <w:rsid w:val="00097B47"/>
    <w:rsid w:val="00097B7F"/>
    <w:rsid w:val="00097C02"/>
    <w:rsid w:val="00097FE1"/>
    <w:rsid w:val="0009846C"/>
    <w:rsid w:val="0009D7B6"/>
    <w:rsid w:val="000A03B4"/>
    <w:rsid w:val="000A0B7D"/>
    <w:rsid w:val="000A0CE4"/>
    <w:rsid w:val="000A0D58"/>
    <w:rsid w:val="000A0E2F"/>
    <w:rsid w:val="000A0E8D"/>
    <w:rsid w:val="000A0F63"/>
    <w:rsid w:val="000A1002"/>
    <w:rsid w:val="000A1359"/>
    <w:rsid w:val="000A1407"/>
    <w:rsid w:val="000A14C1"/>
    <w:rsid w:val="000A1699"/>
    <w:rsid w:val="000A1831"/>
    <w:rsid w:val="000A1A96"/>
    <w:rsid w:val="000A1B9B"/>
    <w:rsid w:val="000A239B"/>
    <w:rsid w:val="000A2415"/>
    <w:rsid w:val="000A25CE"/>
    <w:rsid w:val="000A298D"/>
    <w:rsid w:val="000A29DC"/>
    <w:rsid w:val="000A2A77"/>
    <w:rsid w:val="000A2BF3"/>
    <w:rsid w:val="000A2C2D"/>
    <w:rsid w:val="000A2E68"/>
    <w:rsid w:val="000A2E91"/>
    <w:rsid w:val="000A2EC4"/>
    <w:rsid w:val="000A2FB4"/>
    <w:rsid w:val="000A2FE2"/>
    <w:rsid w:val="000A407B"/>
    <w:rsid w:val="000A4190"/>
    <w:rsid w:val="000A448F"/>
    <w:rsid w:val="000A4496"/>
    <w:rsid w:val="000A44E9"/>
    <w:rsid w:val="000A46C8"/>
    <w:rsid w:val="000A472A"/>
    <w:rsid w:val="000A4881"/>
    <w:rsid w:val="000A4C05"/>
    <w:rsid w:val="000A4D17"/>
    <w:rsid w:val="000A4DE0"/>
    <w:rsid w:val="000A4E8D"/>
    <w:rsid w:val="000A4F7D"/>
    <w:rsid w:val="000A50B2"/>
    <w:rsid w:val="000A51D6"/>
    <w:rsid w:val="000A51DA"/>
    <w:rsid w:val="000A538E"/>
    <w:rsid w:val="000A5602"/>
    <w:rsid w:val="000A578D"/>
    <w:rsid w:val="000A585D"/>
    <w:rsid w:val="000A5993"/>
    <w:rsid w:val="000A59C9"/>
    <w:rsid w:val="000A5B86"/>
    <w:rsid w:val="000A5CB9"/>
    <w:rsid w:val="000A5E9D"/>
    <w:rsid w:val="000A6159"/>
    <w:rsid w:val="000A6458"/>
    <w:rsid w:val="000A67B2"/>
    <w:rsid w:val="000A6809"/>
    <w:rsid w:val="000A69A6"/>
    <w:rsid w:val="000A6B2C"/>
    <w:rsid w:val="000A6BD0"/>
    <w:rsid w:val="000A6CE6"/>
    <w:rsid w:val="000A6DE3"/>
    <w:rsid w:val="000A6FA0"/>
    <w:rsid w:val="000A7571"/>
    <w:rsid w:val="000A7A01"/>
    <w:rsid w:val="000A7BE4"/>
    <w:rsid w:val="000A7CF7"/>
    <w:rsid w:val="000A7D76"/>
    <w:rsid w:val="000A7ECB"/>
    <w:rsid w:val="000B007E"/>
    <w:rsid w:val="000B00C4"/>
    <w:rsid w:val="000B05DA"/>
    <w:rsid w:val="000B0689"/>
    <w:rsid w:val="000B076B"/>
    <w:rsid w:val="000B09EA"/>
    <w:rsid w:val="000B0BEB"/>
    <w:rsid w:val="000B0CAD"/>
    <w:rsid w:val="000B0D4C"/>
    <w:rsid w:val="000B0E85"/>
    <w:rsid w:val="000B0EF2"/>
    <w:rsid w:val="000B10EF"/>
    <w:rsid w:val="000B17E0"/>
    <w:rsid w:val="000B1B8B"/>
    <w:rsid w:val="000B1E66"/>
    <w:rsid w:val="000B2137"/>
    <w:rsid w:val="000B2284"/>
    <w:rsid w:val="000B2773"/>
    <w:rsid w:val="000B2A67"/>
    <w:rsid w:val="000B2A87"/>
    <w:rsid w:val="000B2B8A"/>
    <w:rsid w:val="000B2CD1"/>
    <w:rsid w:val="000B2E13"/>
    <w:rsid w:val="000B2E63"/>
    <w:rsid w:val="000B2FAB"/>
    <w:rsid w:val="000B303A"/>
    <w:rsid w:val="000B3335"/>
    <w:rsid w:val="000B3686"/>
    <w:rsid w:val="000B37FD"/>
    <w:rsid w:val="000B3C38"/>
    <w:rsid w:val="000B3D9D"/>
    <w:rsid w:val="000B3DCB"/>
    <w:rsid w:val="000B3F96"/>
    <w:rsid w:val="000B3FB1"/>
    <w:rsid w:val="000B418A"/>
    <w:rsid w:val="000B452B"/>
    <w:rsid w:val="000B46D4"/>
    <w:rsid w:val="000B4AAB"/>
    <w:rsid w:val="000B4ADC"/>
    <w:rsid w:val="000B4BBA"/>
    <w:rsid w:val="000B4D78"/>
    <w:rsid w:val="000B5028"/>
    <w:rsid w:val="000B516C"/>
    <w:rsid w:val="000B51F7"/>
    <w:rsid w:val="000B5297"/>
    <w:rsid w:val="000B55E4"/>
    <w:rsid w:val="000B5633"/>
    <w:rsid w:val="000B5849"/>
    <w:rsid w:val="000B5932"/>
    <w:rsid w:val="000B5A70"/>
    <w:rsid w:val="000B5CE1"/>
    <w:rsid w:val="000B5D49"/>
    <w:rsid w:val="000B5FD5"/>
    <w:rsid w:val="000B6165"/>
    <w:rsid w:val="000B623F"/>
    <w:rsid w:val="000B6275"/>
    <w:rsid w:val="000B6604"/>
    <w:rsid w:val="000B6680"/>
    <w:rsid w:val="000B6752"/>
    <w:rsid w:val="000B6887"/>
    <w:rsid w:val="000B68BF"/>
    <w:rsid w:val="000B6AF8"/>
    <w:rsid w:val="000B6B80"/>
    <w:rsid w:val="000B6CBC"/>
    <w:rsid w:val="000B6EA9"/>
    <w:rsid w:val="000B6FC3"/>
    <w:rsid w:val="000B73BD"/>
    <w:rsid w:val="000B73D7"/>
    <w:rsid w:val="000B73F3"/>
    <w:rsid w:val="000B7722"/>
    <w:rsid w:val="000B7760"/>
    <w:rsid w:val="000B788F"/>
    <w:rsid w:val="000B79F0"/>
    <w:rsid w:val="000B7A3E"/>
    <w:rsid w:val="000B7B61"/>
    <w:rsid w:val="000B7C10"/>
    <w:rsid w:val="000B7DB8"/>
    <w:rsid w:val="000B7E2F"/>
    <w:rsid w:val="000B7EFE"/>
    <w:rsid w:val="000C00CF"/>
    <w:rsid w:val="000C028A"/>
    <w:rsid w:val="000C0565"/>
    <w:rsid w:val="000C05F5"/>
    <w:rsid w:val="000C0660"/>
    <w:rsid w:val="000C085E"/>
    <w:rsid w:val="000C109E"/>
    <w:rsid w:val="000C10BE"/>
    <w:rsid w:val="000C11C7"/>
    <w:rsid w:val="000C11E4"/>
    <w:rsid w:val="000C1616"/>
    <w:rsid w:val="000C1687"/>
    <w:rsid w:val="000C174A"/>
    <w:rsid w:val="000C1939"/>
    <w:rsid w:val="000C19C3"/>
    <w:rsid w:val="000C19D8"/>
    <w:rsid w:val="000C1A4D"/>
    <w:rsid w:val="000C1C63"/>
    <w:rsid w:val="000C1CD1"/>
    <w:rsid w:val="000C1E21"/>
    <w:rsid w:val="000C2051"/>
    <w:rsid w:val="000C20E9"/>
    <w:rsid w:val="000C234C"/>
    <w:rsid w:val="000C2395"/>
    <w:rsid w:val="000C23EC"/>
    <w:rsid w:val="000C2654"/>
    <w:rsid w:val="000C2ADD"/>
    <w:rsid w:val="000C2B6D"/>
    <w:rsid w:val="000C2B79"/>
    <w:rsid w:val="000C304B"/>
    <w:rsid w:val="000C3054"/>
    <w:rsid w:val="000C3104"/>
    <w:rsid w:val="000C31BD"/>
    <w:rsid w:val="000C3484"/>
    <w:rsid w:val="000C34E4"/>
    <w:rsid w:val="000C3941"/>
    <w:rsid w:val="000C3A56"/>
    <w:rsid w:val="000C3B37"/>
    <w:rsid w:val="000C3B9D"/>
    <w:rsid w:val="000C3CA6"/>
    <w:rsid w:val="000C3CD7"/>
    <w:rsid w:val="000C3D05"/>
    <w:rsid w:val="000C3F09"/>
    <w:rsid w:val="000C4230"/>
    <w:rsid w:val="000C4248"/>
    <w:rsid w:val="000C4779"/>
    <w:rsid w:val="000C4A75"/>
    <w:rsid w:val="000C4DE5"/>
    <w:rsid w:val="000C5160"/>
    <w:rsid w:val="000C5199"/>
    <w:rsid w:val="000C51B4"/>
    <w:rsid w:val="000C51C1"/>
    <w:rsid w:val="000C53C4"/>
    <w:rsid w:val="000C555A"/>
    <w:rsid w:val="000C556E"/>
    <w:rsid w:val="000C55D7"/>
    <w:rsid w:val="000C569E"/>
    <w:rsid w:val="000C58CC"/>
    <w:rsid w:val="000C596F"/>
    <w:rsid w:val="000C5C20"/>
    <w:rsid w:val="000C5CD1"/>
    <w:rsid w:val="000C5EDF"/>
    <w:rsid w:val="000C5EE5"/>
    <w:rsid w:val="000C603C"/>
    <w:rsid w:val="000C62DD"/>
    <w:rsid w:val="000C63FC"/>
    <w:rsid w:val="000C6437"/>
    <w:rsid w:val="000C6626"/>
    <w:rsid w:val="000C6867"/>
    <w:rsid w:val="000C68B3"/>
    <w:rsid w:val="000C68E5"/>
    <w:rsid w:val="000C6A1C"/>
    <w:rsid w:val="000C6A8B"/>
    <w:rsid w:val="000C6E3C"/>
    <w:rsid w:val="000C744B"/>
    <w:rsid w:val="000C7A4D"/>
    <w:rsid w:val="000C7CD1"/>
    <w:rsid w:val="000C7F2C"/>
    <w:rsid w:val="000D0058"/>
    <w:rsid w:val="000D0159"/>
    <w:rsid w:val="000D04F0"/>
    <w:rsid w:val="000D0767"/>
    <w:rsid w:val="000D097C"/>
    <w:rsid w:val="000D0A3A"/>
    <w:rsid w:val="000D0A89"/>
    <w:rsid w:val="000D0B2C"/>
    <w:rsid w:val="000D0BB3"/>
    <w:rsid w:val="000D0C2C"/>
    <w:rsid w:val="000D1044"/>
    <w:rsid w:val="000D120B"/>
    <w:rsid w:val="000D12DD"/>
    <w:rsid w:val="000D14A5"/>
    <w:rsid w:val="000D14B9"/>
    <w:rsid w:val="000D14BB"/>
    <w:rsid w:val="000D15AD"/>
    <w:rsid w:val="000D1614"/>
    <w:rsid w:val="000D18D1"/>
    <w:rsid w:val="000D18F0"/>
    <w:rsid w:val="000D18F3"/>
    <w:rsid w:val="000D198F"/>
    <w:rsid w:val="000D1A10"/>
    <w:rsid w:val="000D1BDD"/>
    <w:rsid w:val="000D1D9E"/>
    <w:rsid w:val="000D1E60"/>
    <w:rsid w:val="000D22F8"/>
    <w:rsid w:val="000D23F3"/>
    <w:rsid w:val="000D27F9"/>
    <w:rsid w:val="000D284B"/>
    <w:rsid w:val="000D2BCF"/>
    <w:rsid w:val="000D3594"/>
    <w:rsid w:val="000D3743"/>
    <w:rsid w:val="000D37F9"/>
    <w:rsid w:val="000D3B34"/>
    <w:rsid w:val="000D3F2D"/>
    <w:rsid w:val="000D4539"/>
    <w:rsid w:val="000D46C1"/>
    <w:rsid w:val="000D473D"/>
    <w:rsid w:val="000D48D2"/>
    <w:rsid w:val="000D4941"/>
    <w:rsid w:val="000D4BB7"/>
    <w:rsid w:val="000D4C67"/>
    <w:rsid w:val="000D4CB6"/>
    <w:rsid w:val="000D4DC9"/>
    <w:rsid w:val="000D50FB"/>
    <w:rsid w:val="000D552D"/>
    <w:rsid w:val="000D552F"/>
    <w:rsid w:val="000D55FE"/>
    <w:rsid w:val="000D5680"/>
    <w:rsid w:val="000D57FC"/>
    <w:rsid w:val="000D5927"/>
    <w:rsid w:val="000D592C"/>
    <w:rsid w:val="000D5C66"/>
    <w:rsid w:val="000D5F31"/>
    <w:rsid w:val="000D62B6"/>
    <w:rsid w:val="000D6621"/>
    <w:rsid w:val="000D664D"/>
    <w:rsid w:val="000D6676"/>
    <w:rsid w:val="000D687F"/>
    <w:rsid w:val="000D692F"/>
    <w:rsid w:val="000D6AFC"/>
    <w:rsid w:val="000D6D1E"/>
    <w:rsid w:val="000D6E8B"/>
    <w:rsid w:val="000D79AC"/>
    <w:rsid w:val="000D7AD4"/>
    <w:rsid w:val="000D7CF2"/>
    <w:rsid w:val="000D7F17"/>
    <w:rsid w:val="000D7F5D"/>
    <w:rsid w:val="000D7FE1"/>
    <w:rsid w:val="000D7FEF"/>
    <w:rsid w:val="000E01B5"/>
    <w:rsid w:val="000E031E"/>
    <w:rsid w:val="000E0675"/>
    <w:rsid w:val="000E06D5"/>
    <w:rsid w:val="000E0803"/>
    <w:rsid w:val="000E0971"/>
    <w:rsid w:val="000E0A48"/>
    <w:rsid w:val="000E0C8F"/>
    <w:rsid w:val="000E0CD2"/>
    <w:rsid w:val="000E0F21"/>
    <w:rsid w:val="000E101F"/>
    <w:rsid w:val="000E1074"/>
    <w:rsid w:val="000E1158"/>
    <w:rsid w:val="000E11DB"/>
    <w:rsid w:val="000E12B4"/>
    <w:rsid w:val="000E131B"/>
    <w:rsid w:val="000E14B5"/>
    <w:rsid w:val="000E170C"/>
    <w:rsid w:val="000E1761"/>
    <w:rsid w:val="000E17DE"/>
    <w:rsid w:val="000E19B7"/>
    <w:rsid w:val="000E1B19"/>
    <w:rsid w:val="000E2055"/>
    <w:rsid w:val="000E21D0"/>
    <w:rsid w:val="000E25C7"/>
    <w:rsid w:val="000E2BC9"/>
    <w:rsid w:val="000E2C75"/>
    <w:rsid w:val="000E2D2D"/>
    <w:rsid w:val="000E2D70"/>
    <w:rsid w:val="000E3074"/>
    <w:rsid w:val="000E30DE"/>
    <w:rsid w:val="000E311C"/>
    <w:rsid w:val="000E35FD"/>
    <w:rsid w:val="000E3714"/>
    <w:rsid w:val="000E375A"/>
    <w:rsid w:val="000E3DDF"/>
    <w:rsid w:val="000E3E6A"/>
    <w:rsid w:val="000E3EDB"/>
    <w:rsid w:val="000E3F35"/>
    <w:rsid w:val="000E40A3"/>
    <w:rsid w:val="000E4146"/>
    <w:rsid w:val="000E41A8"/>
    <w:rsid w:val="000E41D8"/>
    <w:rsid w:val="000E47B2"/>
    <w:rsid w:val="000E4A46"/>
    <w:rsid w:val="000E4DDC"/>
    <w:rsid w:val="000E4E28"/>
    <w:rsid w:val="000E4E78"/>
    <w:rsid w:val="000E5016"/>
    <w:rsid w:val="000E50D2"/>
    <w:rsid w:val="000E5268"/>
    <w:rsid w:val="000E5271"/>
    <w:rsid w:val="000E5352"/>
    <w:rsid w:val="000E54AA"/>
    <w:rsid w:val="000E54FB"/>
    <w:rsid w:val="000E580C"/>
    <w:rsid w:val="000E5903"/>
    <w:rsid w:val="000E5936"/>
    <w:rsid w:val="000E5B14"/>
    <w:rsid w:val="000E5BA3"/>
    <w:rsid w:val="000E5CDF"/>
    <w:rsid w:val="000E5E6D"/>
    <w:rsid w:val="000E609A"/>
    <w:rsid w:val="000E61B5"/>
    <w:rsid w:val="000E64E4"/>
    <w:rsid w:val="000E6880"/>
    <w:rsid w:val="000E6E2E"/>
    <w:rsid w:val="000E6EBA"/>
    <w:rsid w:val="000E709F"/>
    <w:rsid w:val="000E730D"/>
    <w:rsid w:val="000E7406"/>
    <w:rsid w:val="000E7418"/>
    <w:rsid w:val="000E7500"/>
    <w:rsid w:val="000E75F3"/>
    <w:rsid w:val="000E7725"/>
    <w:rsid w:val="000E795C"/>
    <w:rsid w:val="000E7AC0"/>
    <w:rsid w:val="000E7BB9"/>
    <w:rsid w:val="000E7C2A"/>
    <w:rsid w:val="000E7C4B"/>
    <w:rsid w:val="000E7C93"/>
    <w:rsid w:val="000E7E52"/>
    <w:rsid w:val="000E7FCE"/>
    <w:rsid w:val="000E7FE1"/>
    <w:rsid w:val="000F015F"/>
    <w:rsid w:val="000F01DC"/>
    <w:rsid w:val="000F0428"/>
    <w:rsid w:val="000F056B"/>
    <w:rsid w:val="000F06A6"/>
    <w:rsid w:val="000F08CC"/>
    <w:rsid w:val="000F0A1A"/>
    <w:rsid w:val="000F0B50"/>
    <w:rsid w:val="000F0DF8"/>
    <w:rsid w:val="000F0EDE"/>
    <w:rsid w:val="000F0FB2"/>
    <w:rsid w:val="000F1024"/>
    <w:rsid w:val="000F1125"/>
    <w:rsid w:val="000F171C"/>
    <w:rsid w:val="000F183C"/>
    <w:rsid w:val="000F1BA1"/>
    <w:rsid w:val="000F1FB3"/>
    <w:rsid w:val="000F1FDF"/>
    <w:rsid w:val="000F208A"/>
    <w:rsid w:val="000F21BF"/>
    <w:rsid w:val="000F2509"/>
    <w:rsid w:val="000F2533"/>
    <w:rsid w:val="000F25EC"/>
    <w:rsid w:val="000F2690"/>
    <w:rsid w:val="000F273F"/>
    <w:rsid w:val="000F2A73"/>
    <w:rsid w:val="000F2BE4"/>
    <w:rsid w:val="000F2CE8"/>
    <w:rsid w:val="000F2CF5"/>
    <w:rsid w:val="000F2FD5"/>
    <w:rsid w:val="000F3016"/>
    <w:rsid w:val="000F3081"/>
    <w:rsid w:val="000F384D"/>
    <w:rsid w:val="000F3989"/>
    <w:rsid w:val="000F3CB7"/>
    <w:rsid w:val="000F40C9"/>
    <w:rsid w:val="000F418C"/>
    <w:rsid w:val="000F453B"/>
    <w:rsid w:val="000F4868"/>
    <w:rsid w:val="000F4B69"/>
    <w:rsid w:val="000F4B8E"/>
    <w:rsid w:val="000F4BFA"/>
    <w:rsid w:val="000F4D58"/>
    <w:rsid w:val="000F4E4C"/>
    <w:rsid w:val="000F4FEC"/>
    <w:rsid w:val="000F5166"/>
    <w:rsid w:val="000F516B"/>
    <w:rsid w:val="000F5353"/>
    <w:rsid w:val="000F53D5"/>
    <w:rsid w:val="000F568D"/>
    <w:rsid w:val="000F5866"/>
    <w:rsid w:val="000F5987"/>
    <w:rsid w:val="000F59A7"/>
    <w:rsid w:val="000F5BF9"/>
    <w:rsid w:val="000F5FE1"/>
    <w:rsid w:val="000F628A"/>
    <w:rsid w:val="000F6340"/>
    <w:rsid w:val="000F661C"/>
    <w:rsid w:val="000F68AF"/>
    <w:rsid w:val="000F6AA4"/>
    <w:rsid w:val="000F6B9B"/>
    <w:rsid w:val="000F6DF8"/>
    <w:rsid w:val="000F6DFF"/>
    <w:rsid w:val="000F6F4E"/>
    <w:rsid w:val="000F7027"/>
    <w:rsid w:val="000F7049"/>
    <w:rsid w:val="000F7335"/>
    <w:rsid w:val="000F765A"/>
    <w:rsid w:val="000F76AF"/>
    <w:rsid w:val="000F77FE"/>
    <w:rsid w:val="000F7886"/>
    <w:rsid w:val="000F78A6"/>
    <w:rsid w:val="000F7C20"/>
    <w:rsid w:val="00100141"/>
    <w:rsid w:val="00100193"/>
    <w:rsid w:val="00100281"/>
    <w:rsid w:val="00100469"/>
    <w:rsid w:val="00100598"/>
    <w:rsid w:val="0010063A"/>
    <w:rsid w:val="0010090D"/>
    <w:rsid w:val="00100994"/>
    <w:rsid w:val="001009A2"/>
    <w:rsid w:val="00100A1E"/>
    <w:rsid w:val="00100BFA"/>
    <w:rsid w:val="00100D09"/>
    <w:rsid w:val="00100D1D"/>
    <w:rsid w:val="00101001"/>
    <w:rsid w:val="001012FC"/>
    <w:rsid w:val="001015DC"/>
    <w:rsid w:val="0010161A"/>
    <w:rsid w:val="00101734"/>
    <w:rsid w:val="001017C3"/>
    <w:rsid w:val="001017DF"/>
    <w:rsid w:val="00101B7B"/>
    <w:rsid w:val="00101BDF"/>
    <w:rsid w:val="00101D76"/>
    <w:rsid w:val="00101D9A"/>
    <w:rsid w:val="00101ECA"/>
    <w:rsid w:val="00101F15"/>
    <w:rsid w:val="00101F35"/>
    <w:rsid w:val="00102213"/>
    <w:rsid w:val="00102282"/>
    <w:rsid w:val="00102384"/>
    <w:rsid w:val="0010241B"/>
    <w:rsid w:val="001026B7"/>
    <w:rsid w:val="001026E3"/>
    <w:rsid w:val="001027A7"/>
    <w:rsid w:val="001027C3"/>
    <w:rsid w:val="001029F2"/>
    <w:rsid w:val="00103055"/>
    <w:rsid w:val="00103142"/>
    <w:rsid w:val="0010329C"/>
    <w:rsid w:val="00103309"/>
    <w:rsid w:val="0010332D"/>
    <w:rsid w:val="001035A7"/>
    <w:rsid w:val="001035E7"/>
    <w:rsid w:val="00103C02"/>
    <w:rsid w:val="00103C3A"/>
    <w:rsid w:val="001047D1"/>
    <w:rsid w:val="00104854"/>
    <w:rsid w:val="0010494B"/>
    <w:rsid w:val="00104B2B"/>
    <w:rsid w:val="00104D6F"/>
    <w:rsid w:val="00104DB2"/>
    <w:rsid w:val="00104E63"/>
    <w:rsid w:val="00104FAF"/>
    <w:rsid w:val="001050DF"/>
    <w:rsid w:val="0010519B"/>
    <w:rsid w:val="00105462"/>
    <w:rsid w:val="0010546B"/>
    <w:rsid w:val="001054CB"/>
    <w:rsid w:val="001055D3"/>
    <w:rsid w:val="00105652"/>
    <w:rsid w:val="0010565A"/>
    <w:rsid w:val="001056B6"/>
    <w:rsid w:val="00105CB5"/>
    <w:rsid w:val="00105DEC"/>
    <w:rsid w:val="00105E2D"/>
    <w:rsid w:val="00105FF0"/>
    <w:rsid w:val="00106190"/>
    <w:rsid w:val="0010653F"/>
    <w:rsid w:val="00106CC9"/>
    <w:rsid w:val="00106D07"/>
    <w:rsid w:val="00106D51"/>
    <w:rsid w:val="00106F47"/>
    <w:rsid w:val="00106FA3"/>
    <w:rsid w:val="00106FB1"/>
    <w:rsid w:val="00107003"/>
    <w:rsid w:val="00107049"/>
    <w:rsid w:val="0010707C"/>
    <w:rsid w:val="001070BF"/>
    <w:rsid w:val="001070D8"/>
    <w:rsid w:val="00107153"/>
    <w:rsid w:val="001076A6"/>
    <w:rsid w:val="0010782F"/>
    <w:rsid w:val="00107927"/>
    <w:rsid w:val="0010793D"/>
    <w:rsid w:val="00107A4B"/>
    <w:rsid w:val="00107B2A"/>
    <w:rsid w:val="00107B4F"/>
    <w:rsid w:val="00107CFD"/>
    <w:rsid w:val="00107D3B"/>
    <w:rsid w:val="00107D45"/>
    <w:rsid w:val="00107D4B"/>
    <w:rsid w:val="00107DAE"/>
    <w:rsid w:val="00107DCB"/>
    <w:rsid w:val="00107F97"/>
    <w:rsid w:val="00107FB8"/>
    <w:rsid w:val="0010D853"/>
    <w:rsid w:val="00110038"/>
    <w:rsid w:val="00110167"/>
    <w:rsid w:val="00110470"/>
    <w:rsid w:val="001104B6"/>
    <w:rsid w:val="001104FA"/>
    <w:rsid w:val="001106F3"/>
    <w:rsid w:val="00110848"/>
    <w:rsid w:val="001108C4"/>
    <w:rsid w:val="00110E8E"/>
    <w:rsid w:val="00110F25"/>
    <w:rsid w:val="00111382"/>
    <w:rsid w:val="00111429"/>
    <w:rsid w:val="00111448"/>
    <w:rsid w:val="001114F5"/>
    <w:rsid w:val="00111511"/>
    <w:rsid w:val="0011186C"/>
    <w:rsid w:val="00111BED"/>
    <w:rsid w:val="00111D15"/>
    <w:rsid w:val="00111D50"/>
    <w:rsid w:val="00111E09"/>
    <w:rsid w:val="00111E3F"/>
    <w:rsid w:val="001122FA"/>
    <w:rsid w:val="00112346"/>
    <w:rsid w:val="0011248F"/>
    <w:rsid w:val="001124C0"/>
    <w:rsid w:val="00112505"/>
    <w:rsid w:val="0011273C"/>
    <w:rsid w:val="00112782"/>
    <w:rsid w:val="001129FF"/>
    <w:rsid w:val="00112A4E"/>
    <w:rsid w:val="00112C49"/>
    <w:rsid w:val="00113059"/>
    <w:rsid w:val="00113266"/>
    <w:rsid w:val="00113528"/>
    <w:rsid w:val="00113579"/>
    <w:rsid w:val="00113586"/>
    <w:rsid w:val="001135C8"/>
    <w:rsid w:val="0011360F"/>
    <w:rsid w:val="00113D6E"/>
    <w:rsid w:val="00113FEF"/>
    <w:rsid w:val="001141D4"/>
    <w:rsid w:val="001142DE"/>
    <w:rsid w:val="00114391"/>
    <w:rsid w:val="00114402"/>
    <w:rsid w:val="001146FA"/>
    <w:rsid w:val="001147A9"/>
    <w:rsid w:val="001147D7"/>
    <w:rsid w:val="00114ADE"/>
    <w:rsid w:val="00114C00"/>
    <w:rsid w:val="00114CDB"/>
    <w:rsid w:val="00114EE6"/>
    <w:rsid w:val="00115282"/>
    <w:rsid w:val="00115477"/>
    <w:rsid w:val="00115BAF"/>
    <w:rsid w:val="001161CC"/>
    <w:rsid w:val="0011624E"/>
    <w:rsid w:val="0011653D"/>
    <w:rsid w:val="00116792"/>
    <w:rsid w:val="00116820"/>
    <w:rsid w:val="00116D55"/>
    <w:rsid w:val="00116D56"/>
    <w:rsid w:val="00116D98"/>
    <w:rsid w:val="00116E34"/>
    <w:rsid w:val="00116E68"/>
    <w:rsid w:val="00116E72"/>
    <w:rsid w:val="00116EB1"/>
    <w:rsid w:val="00116F02"/>
    <w:rsid w:val="00116FAE"/>
    <w:rsid w:val="00117092"/>
    <w:rsid w:val="001170DE"/>
    <w:rsid w:val="0011742A"/>
    <w:rsid w:val="001174B5"/>
    <w:rsid w:val="00117595"/>
    <w:rsid w:val="001175B9"/>
    <w:rsid w:val="00117717"/>
    <w:rsid w:val="001179B7"/>
    <w:rsid w:val="00117C28"/>
    <w:rsid w:val="00117D0D"/>
    <w:rsid w:val="00117D3C"/>
    <w:rsid w:val="00117D63"/>
    <w:rsid w:val="001203C1"/>
    <w:rsid w:val="00120625"/>
    <w:rsid w:val="001206E3"/>
    <w:rsid w:val="00120843"/>
    <w:rsid w:val="00120935"/>
    <w:rsid w:val="00120945"/>
    <w:rsid w:val="001209F6"/>
    <w:rsid w:val="00120DF1"/>
    <w:rsid w:val="001213C3"/>
    <w:rsid w:val="00121808"/>
    <w:rsid w:val="00121A46"/>
    <w:rsid w:val="00121AD5"/>
    <w:rsid w:val="00121B86"/>
    <w:rsid w:val="00121BFC"/>
    <w:rsid w:val="00121CC4"/>
    <w:rsid w:val="00121E5C"/>
    <w:rsid w:val="00121F86"/>
    <w:rsid w:val="0012211F"/>
    <w:rsid w:val="001221CC"/>
    <w:rsid w:val="00122360"/>
    <w:rsid w:val="001224F4"/>
    <w:rsid w:val="00122700"/>
    <w:rsid w:val="00122B0C"/>
    <w:rsid w:val="00122B76"/>
    <w:rsid w:val="00122BFF"/>
    <w:rsid w:val="00122C61"/>
    <w:rsid w:val="00122D02"/>
    <w:rsid w:val="00123148"/>
    <w:rsid w:val="0012329F"/>
    <w:rsid w:val="001236F6"/>
    <w:rsid w:val="00123862"/>
    <w:rsid w:val="0012392C"/>
    <w:rsid w:val="00123A35"/>
    <w:rsid w:val="00123A7D"/>
    <w:rsid w:val="00123A8C"/>
    <w:rsid w:val="00123CAC"/>
    <w:rsid w:val="00123DBD"/>
    <w:rsid w:val="00124294"/>
    <w:rsid w:val="001245B7"/>
    <w:rsid w:val="0012460B"/>
    <w:rsid w:val="00124658"/>
    <w:rsid w:val="00124881"/>
    <w:rsid w:val="00124911"/>
    <w:rsid w:val="001249DD"/>
    <w:rsid w:val="00124ABF"/>
    <w:rsid w:val="00124B81"/>
    <w:rsid w:val="00124D00"/>
    <w:rsid w:val="00124D56"/>
    <w:rsid w:val="00124D7F"/>
    <w:rsid w:val="00124E10"/>
    <w:rsid w:val="00124F15"/>
    <w:rsid w:val="00124F25"/>
    <w:rsid w:val="00124FD4"/>
    <w:rsid w:val="00125047"/>
    <w:rsid w:val="00125049"/>
    <w:rsid w:val="001250DA"/>
    <w:rsid w:val="0012513E"/>
    <w:rsid w:val="00125890"/>
    <w:rsid w:val="00125BC0"/>
    <w:rsid w:val="00125C79"/>
    <w:rsid w:val="00125E9A"/>
    <w:rsid w:val="00125F66"/>
    <w:rsid w:val="00125FEA"/>
    <w:rsid w:val="001260C8"/>
    <w:rsid w:val="001262A6"/>
    <w:rsid w:val="0012659A"/>
    <w:rsid w:val="00126766"/>
    <w:rsid w:val="001268F5"/>
    <w:rsid w:val="00126950"/>
    <w:rsid w:val="00126CD0"/>
    <w:rsid w:val="00126FE7"/>
    <w:rsid w:val="00127082"/>
    <w:rsid w:val="00127139"/>
    <w:rsid w:val="00127459"/>
    <w:rsid w:val="0012759E"/>
    <w:rsid w:val="00127679"/>
    <w:rsid w:val="0012768F"/>
    <w:rsid w:val="0012777B"/>
    <w:rsid w:val="001278C0"/>
    <w:rsid w:val="00127961"/>
    <w:rsid w:val="00127BDA"/>
    <w:rsid w:val="00127E15"/>
    <w:rsid w:val="00127E3B"/>
    <w:rsid w:val="00127E7E"/>
    <w:rsid w:val="0013044C"/>
    <w:rsid w:val="00130B8D"/>
    <w:rsid w:val="00130C5F"/>
    <w:rsid w:val="00130CF3"/>
    <w:rsid w:val="00130D24"/>
    <w:rsid w:val="00130EC5"/>
    <w:rsid w:val="001311B6"/>
    <w:rsid w:val="0013157D"/>
    <w:rsid w:val="001315E8"/>
    <w:rsid w:val="00131619"/>
    <w:rsid w:val="001319EF"/>
    <w:rsid w:val="00131AEB"/>
    <w:rsid w:val="00131C64"/>
    <w:rsid w:val="00131D73"/>
    <w:rsid w:val="00131DAA"/>
    <w:rsid w:val="00131DB3"/>
    <w:rsid w:val="00131DFC"/>
    <w:rsid w:val="00131E9A"/>
    <w:rsid w:val="00131EE6"/>
    <w:rsid w:val="0013200F"/>
    <w:rsid w:val="001320BF"/>
    <w:rsid w:val="001321C6"/>
    <w:rsid w:val="0013234D"/>
    <w:rsid w:val="00132359"/>
    <w:rsid w:val="00132473"/>
    <w:rsid w:val="001329B2"/>
    <w:rsid w:val="00132C46"/>
    <w:rsid w:val="00132ED6"/>
    <w:rsid w:val="00132EEB"/>
    <w:rsid w:val="00132F68"/>
    <w:rsid w:val="00133006"/>
    <w:rsid w:val="00133094"/>
    <w:rsid w:val="001330A3"/>
    <w:rsid w:val="001333E9"/>
    <w:rsid w:val="001336A6"/>
    <w:rsid w:val="00133A00"/>
    <w:rsid w:val="00133C63"/>
    <w:rsid w:val="00133CD0"/>
    <w:rsid w:val="00133D7D"/>
    <w:rsid w:val="00133F64"/>
    <w:rsid w:val="00133F90"/>
    <w:rsid w:val="00133FBE"/>
    <w:rsid w:val="00134049"/>
    <w:rsid w:val="00134226"/>
    <w:rsid w:val="00134260"/>
    <w:rsid w:val="0013438D"/>
    <w:rsid w:val="00134474"/>
    <w:rsid w:val="001344DF"/>
    <w:rsid w:val="00134559"/>
    <w:rsid w:val="0013456C"/>
    <w:rsid w:val="001345ED"/>
    <w:rsid w:val="0013467D"/>
    <w:rsid w:val="001346F9"/>
    <w:rsid w:val="0013471E"/>
    <w:rsid w:val="001347FE"/>
    <w:rsid w:val="00134A73"/>
    <w:rsid w:val="00134A99"/>
    <w:rsid w:val="00134C90"/>
    <w:rsid w:val="00134F70"/>
    <w:rsid w:val="001350AB"/>
    <w:rsid w:val="00135126"/>
    <w:rsid w:val="001351FA"/>
    <w:rsid w:val="001351FD"/>
    <w:rsid w:val="00135208"/>
    <w:rsid w:val="00135888"/>
    <w:rsid w:val="00135AAB"/>
    <w:rsid w:val="00135B32"/>
    <w:rsid w:val="00135E4B"/>
    <w:rsid w:val="00135FEA"/>
    <w:rsid w:val="00136659"/>
    <w:rsid w:val="00136A43"/>
    <w:rsid w:val="00136C9A"/>
    <w:rsid w:val="00136D4E"/>
    <w:rsid w:val="00136FBC"/>
    <w:rsid w:val="0013712D"/>
    <w:rsid w:val="001375BB"/>
    <w:rsid w:val="00137756"/>
    <w:rsid w:val="001377B9"/>
    <w:rsid w:val="00137A35"/>
    <w:rsid w:val="00137A60"/>
    <w:rsid w:val="00137C65"/>
    <w:rsid w:val="00137CB4"/>
    <w:rsid w:val="00137E84"/>
    <w:rsid w:val="00137F5D"/>
    <w:rsid w:val="001402CF"/>
    <w:rsid w:val="00140305"/>
    <w:rsid w:val="00140450"/>
    <w:rsid w:val="00140489"/>
    <w:rsid w:val="0014050A"/>
    <w:rsid w:val="001406CA"/>
    <w:rsid w:val="00140951"/>
    <w:rsid w:val="00140ED9"/>
    <w:rsid w:val="00140F64"/>
    <w:rsid w:val="00140FE3"/>
    <w:rsid w:val="001410C5"/>
    <w:rsid w:val="00141842"/>
    <w:rsid w:val="00141936"/>
    <w:rsid w:val="00141964"/>
    <w:rsid w:val="001419C5"/>
    <w:rsid w:val="00141B7F"/>
    <w:rsid w:val="00141C93"/>
    <w:rsid w:val="00141D20"/>
    <w:rsid w:val="00141E2F"/>
    <w:rsid w:val="00142198"/>
    <w:rsid w:val="0014222F"/>
    <w:rsid w:val="0014235C"/>
    <w:rsid w:val="00142654"/>
    <w:rsid w:val="001426A0"/>
    <w:rsid w:val="00142700"/>
    <w:rsid w:val="0014288B"/>
    <w:rsid w:val="00142A35"/>
    <w:rsid w:val="00142A3B"/>
    <w:rsid w:val="00142A75"/>
    <w:rsid w:val="00142CE9"/>
    <w:rsid w:val="00142EA0"/>
    <w:rsid w:val="001435CF"/>
    <w:rsid w:val="00143644"/>
    <w:rsid w:val="0014395D"/>
    <w:rsid w:val="001439B8"/>
    <w:rsid w:val="00143D68"/>
    <w:rsid w:val="001440B6"/>
    <w:rsid w:val="001441A8"/>
    <w:rsid w:val="001443C6"/>
    <w:rsid w:val="001448CB"/>
    <w:rsid w:val="00144AE7"/>
    <w:rsid w:val="00144E57"/>
    <w:rsid w:val="00144EB1"/>
    <w:rsid w:val="00144EEE"/>
    <w:rsid w:val="00145051"/>
    <w:rsid w:val="00145132"/>
    <w:rsid w:val="0014540B"/>
    <w:rsid w:val="001455F7"/>
    <w:rsid w:val="001456A3"/>
    <w:rsid w:val="001456F0"/>
    <w:rsid w:val="0014578F"/>
    <w:rsid w:val="00145894"/>
    <w:rsid w:val="0014595C"/>
    <w:rsid w:val="00145B9B"/>
    <w:rsid w:val="00145C0F"/>
    <w:rsid w:val="00145C1B"/>
    <w:rsid w:val="00145C5B"/>
    <w:rsid w:val="00145C97"/>
    <w:rsid w:val="00145D19"/>
    <w:rsid w:val="00145DF8"/>
    <w:rsid w:val="00145F1A"/>
    <w:rsid w:val="00145FF0"/>
    <w:rsid w:val="001463FB"/>
    <w:rsid w:val="00146498"/>
    <w:rsid w:val="00146773"/>
    <w:rsid w:val="0014678D"/>
    <w:rsid w:val="001467B2"/>
    <w:rsid w:val="00146901"/>
    <w:rsid w:val="001469B9"/>
    <w:rsid w:val="00146A6D"/>
    <w:rsid w:val="00146C2A"/>
    <w:rsid w:val="00146C95"/>
    <w:rsid w:val="00146CE0"/>
    <w:rsid w:val="00146D3A"/>
    <w:rsid w:val="00147223"/>
    <w:rsid w:val="00147598"/>
    <w:rsid w:val="0014783B"/>
    <w:rsid w:val="00147840"/>
    <w:rsid w:val="001478CF"/>
    <w:rsid w:val="00147B21"/>
    <w:rsid w:val="00147CB5"/>
    <w:rsid w:val="00147E30"/>
    <w:rsid w:val="0015008A"/>
    <w:rsid w:val="001500B3"/>
    <w:rsid w:val="001501FB"/>
    <w:rsid w:val="0015031E"/>
    <w:rsid w:val="00150364"/>
    <w:rsid w:val="0015047E"/>
    <w:rsid w:val="00150659"/>
    <w:rsid w:val="001506AF"/>
    <w:rsid w:val="00150915"/>
    <w:rsid w:val="001509BA"/>
    <w:rsid w:val="00150A37"/>
    <w:rsid w:val="00150DB3"/>
    <w:rsid w:val="00150E72"/>
    <w:rsid w:val="00150E90"/>
    <w:rsid w:val="00150ED6"/>
    <w:rsid w:val="00150F3B"/>
    <w:rsid w:val="00151498"/>
    <w:rsid w:val="00151636"/>
    <w:rsid w:val="001517AC"/>
    <w:rsid w:val="00151B64"/>
    <w:rsid w:val="00151BAE"/>
    <w:rsid w:val="00151D9E"/>
    <w:rsid w:val="00151E9E"/>
    <w:rsid w:val="00151FBB"/>
    <w:rsid w:val="0015204A"/>
    <w:rsid w:val="001520CB"/>
    <w:rsid w:val="001520ED"/>
    <w:rsid w:val="00152146"/>
    <w:rsid w:val="001521AA"/>
    <w:rsid w:val="00152338"/>
    <w:rsid w:val="00152443"/>
    <w:rsid w:val="00152660"/>
    <w:rsid w:val="00152735"/>
    <w:rsid w:val="001528DC"/>
    <w:rsid w:val="001528FE"/>
    <w:rsid w:val="00152945"/>
    <w:rsid w:val="00152993"/>
    <w:rsid w:val="001529BF"/>
    <w:rsid w:val="00152CC3"/>
    <w:rsid w:val="00152D45"/>
    <w:rsid w:val="00152E67"/>
    <w:rsid w:val="001530EF"/>
    <w:rsid w:val="00153112"/>
    <w:rsid w:val="001532B3"/>
    <w:rsid w:val="00153306"/>
    <w:rsid w:val="00153321"/>
    <w:rsid w:val="001533F4"/>
    <w:rsid w:val="00153415"/>
    <w:rsid w:val="00153591"/>
    <w:rsid w:val="0015374C"/>
    <w:rsid w:val="0015375A"/>
    <w:rsid w:val="0015379C"/>
    <w:rsid w:val="00153A55"/>
    <w:rsid w:val="00153B7B"/>
    <w:rsid w:val="0015419D"/>
    <w:rsid w:val="001542BC"/>
    <w:rsid w:val="001542BD"/>
    <w:rsid w:val="0015439F"/>
    <w:rsid w:val="00154616"/>
    <w:rsid w:val="0015463D"/>
    <w:rsid w:val="001547B9"/>
    <w:rsid w:val="00154C09"/>
    <w:rsid w:val="00154C54"/>
    <w:rsid w:val="00155209"/>
    <w:rsid w:val="001552DE"/>
    <w:rsid w:val="00155381"/>
    <w:rsid w:val="001558C0"/>
    <w:rsid w:val="001559AB"/>
    <w:rsid w:val="00155A5E"/>
    <w:rsid w:val="00155B66"/>
    <w:rsid w:val="00155C10"/>
    <w:rsid w:val="001561EE"/>
    <w:rsid w:val="00156224"/>
    <w:rsid w:val="0015623E"/>
    <w:rsid w:val="00156329"/>
    <w:rsid w:val="001565A8"/>
    <w:rsid w:val="00156616"/>
    <w:rsid w:val="001568D9"/>
    <w:rsid w:val="00156C99"/>
    <w:rsid w:val="00156D2E"/>
    <w:rsid w:val="00156E4A"/>
    <w:rsid w:val="00156E95"/>
    <w:rsid w:val="00156FDB"/>
    <w:rsid w:val="00157071"/>
    <w:rsid w:val="00157359"/>
    <w:rsid w:val="001575C4"/>
    <w:rsid w:val="00157BFA"/>
    <w:rsid w:val="00157EDC"/>
    <w:rsid w:val="00157FE7"/>
    <w:rsid w:val="0015A74A"/>
    <w:rsid w:val="00160064"/>
    <w:rsid w:val="001600CA"/>
    <w:rsid w:val="00160293"/>
    <w:rsid w:val="0016033F"/>
    <w:rsid w:val="00160373"/>
    <w:rsid w:val="0016039E"/>
    <w:rsid w:val="001606BF"/>
    <w:rsid w:val="001609BD"/>
    <w:rsid w:val="00160C8F"/>
    <w:rsid w:val="00160EF4"/>
    <w:rsid w:val="00161122"/>
    <w:rsid w:val="00161444"/>
    <w:rsid w:val="001614C0"/>
    <w:rsid w:val="00161757"/>
    <w:rsid w:val="001617A8"/>
    <w:rsid w:val="001617D4"/>
    <w:rsid w:val="0016190D"/>
    <w:rsid w:val="00161AB8"/>
    <w:rsid w:val="00161C92"/>
    <w:rsid w:val="001622CC"/>
    <w:rsid w:val="00162376"/>
    <w:rsid w:val="001623B5"/>
    <w:rsid w:val="00162460"/>
    <w:rsid w:val="00162739"/>
    <w:rsid w:val="00162760"/>
    <w:rsid w:val="001627E6"/>
    <w:rsid w:val="0016298B"/>
    <w:rsid w:val="00162AE4"/>
    <w:rsid w:val="00162C0E"/>
    <w:rsid w:val="00162D96"/>
    <w:rsid w:val="00162DB7"/>
    <w:rsid w:val="00162E73"/>
    <w:rsid w:val="001633C3"/>
    <w:rsid w:val="0016371C"/>
    <w:rsid w:val="00163AFD"/>
    <w:rsid w:val="00163DB1"/>
    <w:rsid w:val="00163E9E"/>
    <w:rsid w:val="00164160"/>
    <w:rsid w:val="001642A1"/>
    <w:rsid w:val="001643AA"/>
    <w:rsid w:val="001644CE"/>
    <w:rsid w:val="00164855"/>
    <w:rsid w:val="00164B23"/>
    <w:rsid w:val="00164BAB"/>
    <w:rsid w:val="00164CA1"/>
    <w:rsid w:val="00164DCC"/>
    <w:rsid w:val="00164F17"/>
    <w:rsid w:val="00164FFC"/>
    <w:rsid w:val="00165047"/>
    <w:rsid w:val="001650D9"/>
    <w:rsid w:val="00165139"/>
    <w:rsid w:val="00165147"/>
    <w:rsid w:val="00165937"/>
    <w:rsid w:val="00165B4A"/>
    <w:rsid w:val="00165BDB"/>
    <w:rsid w:val="00165ECB"/>
    <w:rsid w:val="00166028"/>
    <w:rsid w:val="0016652F"/>
    <w:rsid w:val="0016674B"/>
    <w:rsid w:val="001667D0"/>
    <w:rsid w:val="001668B3"/>
    <w:rsid w:val="00166A80"/>
    <w:rsid w:val="00166B11"/>
    <w:rsid w:val="00166BEB"/>
    <w:rsid w:val="00166C5D"/>
    <w:rsid w:val="00166CC4"/>
    <w:rsid w:val="00166F31"/>
    <w:rsid w:val="00167191"/>
    <w:rsid w:val="00167568"/>
    <w:rsid w:val="001676E2"/>
    <w:rsid w:val="00167AE9"/>
    <w:rsid w:val="00167B35"/>
    <w:rsid w:val="00167DC8"/>
    <w:rsid w:val="00167DF3"/>
    <w:rsid w:val="00167EB4"/>
    <w:rsid w:val="00167F3B"/>
    <w:rsid w:val="0016C66C"/>
    <w:rsid w:val="00170268"/>
    <w:rsid w:val="0017032D"/>
    <w:rsid w:val="0017033F"/>
    <w:rsid w:val="001703B3"/>
    <w:rsid w:val="00170481"/>
    <w:rsid w:val="00170816"/>
    <w:rsid w:val="00170B8D"/>
    <w:rsid w:val="00170BD3"/>
    <w:rsid w:val="00170C94"/>
    <w:rsid w:val="00170F34"/>
    <w:rsid w:val="0017104B"/>
    <w:rsid w:val="001710E0"/>
    <w:rsid w:val="001710E6"/>
    <w:rsid w:val="00171152"/>
    <w:rsid w:val="001711C6"/>
    <w:rsid w:val="0017139E"/>
    <w:rsid w:val="001715E1"/>
    <w:rsid w:val="00171790"/>
    <w:rsid w:val="00171810"/>
    <w:rsid w:val="0017186F"/>
    <w:rsid w:val="00171CF8"/>
    <w:rsid w:val="00171D8E"/>
    <w:rsid w:val="00171DDB"/>
    <w:rsid w:val="00171F58"/>
    <w:rsid w:val="00171F86"/>
    <w:rsid w:val="00171FBD"/>
    <w:rsid w:val="0017212E"/>
    <w:rsid w:val="0017213C"/>
    <w:rsid w:val="00172153"/>
    <w:rsid w:val="0017226F"/>
    <w:rsid w:val="00172543"/>
    <w:rsid w:val="001726B1"/>
    <w:rsid w:val="001726B3"/>
    <w:rsid w:val="001726E1"/>
    <w:rsid w:val="0017271E"/>
    <w:rsid w:val="00172799"/>
    <w:rsid w:val="001727B6"/>
    <w:rsid w:val="00172804"/>
    <w:rsid w:val="00172860"/>
    <w:rsid w:val="0017287C"/>
    <w:rsid w:val="001728D8"/>
    <w:rsid w:val="0017298C"/>
    <w:rsid w:val="00173042"/>
    <w:rsid w:val="001732C5"/>
    <w:rsid w:val="001732EF"/>
    <w:rsid w:val="0017341D"/>
    <w:rsid w:val="001736C5"/>
    <w:rsid w:val="00173830"/>
    <w:rsid w:val="00173A14"/>
    <w:rsid w:val="00173A43"/>
    <w:rsid w:val="00173B5C"/>
    <w:rsid w:val="00173F74"/>
    <w:rsid w:val="00173FD5"/>
    <w:rsid w:val="00174182"/>
    <w:rsid w:val="00174658"/>
    <w:rsid w:val="00174728"/>
    <w:rsid w:val="00174886"/>
    <w:rsid w:val="00174A29"/>
    <w:rsid w:val="00174BB0"/>
    <w:rsid w:val="00174C12"/>
    <w:rsid w:val="00174CA1"/>
    <w:rsid w:val="0017530D"/>
    <w:rsid w:val="0017540E"/>
    <w:rsid w:val="00175440"/>
    <w:rsid w:val="0017544A"/>
    <w:rsid w:val="001755AB"/>
    <w:rsid w:val="001758C8"/>
    <w:rsid w:val="001759A4"/>
    <w:rsid w:val="00175B6C"/>
    <w:rsid w:val="00175C76"/>
    <w:rsid w:val="00175E0A"/>
    <w:rsid w:val="00175EEA"/>
    <w:rsid w:val="00176143"/>
    <w:rsid w:val="0017624A"/>
    <w:rsid w:val="001768F6"/>
    <w:rsid w:val="00176A11"/>
    <w:rsid w:val="00176ABA"/>
    <w:rsid w:val="00176AE0"/>
    <w:rsid w:val="00176D9E"/>
    <w:rsid w:val="00176E32"/>
    <w:rsid w:val="00176E83"/>
    <w:rsid w:val="001774B5"/>
    <w:rsid w:val="0017752C"/>
    <w:rsid w:val="0017764E"/>
    <w:rsid w:val="001778D4"/>
    <w:rsid w:val="00177A8A"/>
    <w:rsid w:val="00177D02"/>
    <w:rsid w:val="00177D6F"/>
    <w:rsid w:val="00177DAF"/>
    <w:rsid w:val="001801C3"/>
    <w:rsid w:val="00180251"/>
    <w:rsid w:val="0018033D"/>
    <w:rsid w:val="001803B2"/>
    <w:rsid w:val="001806A8"/>
    <w:rsid w:val="001807D2"/>
    <w:rsid w:val="001807F0"/>
    <w:rsid w:val="00180839"/>
    <w:rsid w:val="00180C4B"/>
    <w:rsid w:val="00180D91"/>
    <w:rsid w:val="00180E4F"/>
    <w:rsid w:val="00180FA7"/>
    <w:rsid w:val="0018100A"/>
    <w:rsid w:val="001810E6"/>
    <w:rsid w:val="00181116"/>
    <w:rsid w:val="00181152"/>
    <w:rsid w:val="0018163F"/>
    <w:rsid w:val="00181D88"/>
    <w:rsid w:val="00181DC7"/>
    <w:rsid w:val="00181DE7"/>
    <w:rsid w:val="00181F35"/>
    <w:rsid w:val="00181F52"/>
    <w:rsid w:val="00182185"/>
    <w:rsid w:val="001824C8"/>
    <w:rsid w:val="0018272B"/>
    <w:rsid w:val="001828A1"/>
    <w:rsid w:val="001828F8"/>
    <w:rsid w:val="00182B3E"/>
    <w:rsid w:val="00182C39"/>
    <w:rsid w:val="00182C3F"/>
    <w:rsid w:val="00182F5A"/>
    <w:rsid w:val="00182FF1"/>
    <w:rsid w:val="00183D18"/>
    <w:rsid w:val="00183FFA"/>
    <w:rsid w:val="001842C5"/>
    <w:rsid w:val="00184386"/>
    <w:rsid w:val="001843F0"/>
    <w:rsid w:val="00184410"/>
    <w:rsid w:val="00184853"/>
    <w:rsid w:val="001848BF"/>
    <w:rsid w:val="00184C01"/>
    <w:rsid w:val="00185055"/>
    <w:rsid w:val="00185561"/>
    <w:rsid w:val="001858C1"/>
    <w:rsid w:val="00185949"/>
    <w:rsid w:val="00185A84"/>
    <w:rsid w:val="00185AAB"/>
    <w:rsid w:val="00185F0C"/>
    <w:rsid w:val="001863B4"/>
    <w:rsid w:val="00186474"/>
    <w:rsid w:val="0018655C"/>
    <w:rsid w:val="0018667A"/>
    <w:rsid w:val="001869A3"/>
    <w:rsid w:val="001869EA"/>
    <w:rsid w:val="00186DF1"/>
    <w:rsid w:val="00186EBF"/>
    <w:rsid w:val="00187141"/>
    <w:rsid w:val="001872C8"/>
    <w:rsid w:val="001872DC"/>
    <w:rsid w:val="001878F6"/>
    <w:rsid w:val="00187A85"/>
    <w:rsid w:val="00187BE4"/>
    <w:rsid w:val="00187D5A"/>
    <w:rsid w:val="00187E1D"/>
    <w:rsid w:val="001901BD"/>
    <w:rsid w:val="001901CD"/>
    <w:rsid w:val="00190308"/>
    <w:rsid w:val="001903B6"/>
    <w:rsid w:val="0019062C"/>
    <w:rsid w:val="00190770"/>
    <w:rsid w:val="001907B3"/>
    <w:rsid w:val="0019098B"/>
    <w:rsid w:val="00190A8C"/>
    <w:rsid w:val="00190B92"/>
    <w:rsid w:val="00190BC7"/>
    <w:rsid w:val="00190EF1"/>
    <w:rsid w:val="0019100F"/>
    <w:rsid w:val="001912FE"/>
    <w:rsid w:val="00191472"/>
    <w:rsid w:val="001914F8"/>
    <w:rsid w:val="001916A0"/>
    <w:rsid w:val="001917F1"/>
    <w:rsid w:val="0019183A"/>
    <w:rsid w:val="00191870"/>
    <w:rsid w:val="0019189F"/>
    <w:rsid w:val="001919EE"/>
    <w:rsid w:val="00191C68"/>
    <w:rsid w:val="00191E6D"/>
    <w:rsid w:val="00191E98"/>
    <w:rsid w:val="00191EAB"/>
    <w:rsid w:val="0019216B"/>
    <w:rsid w:val="0019252F"/>
    <w:rsid w:val="0019273C"/>
    <w:rsid w:val="001929D5"/>
    <w:rsid w:val="00192A0C"/>
    <w:rsid w:val="00192D83"/>
    <w:rsid w:val="00192DC9"/>
    <w:rsid w:val="00192DE7"/>
    <w:rsid w:val="00192E12"/>
    <w:rsid w:val="00192EF3"/>
    <w:rsid w:val="00192F23"/>
    <w:rsid w:val="0019310F"/>
    <w:rsid w:val="0019323B"/>
    <w:rsid w:val="00193379"/>
    <w:rsid w:val="0019366E"/>
    <w:rsid w:val="00193921"/>
    <w:rsid w:val="00193A41"/>
    <w:rsid w:val="00193B29"/>
    <w:rsid w:val="00193BBC"/>
    <w:rsid w:val="00193EA8"/>
    <w:rsid w:val="00193EC2"/>
    <w:rsid w:val="00193FA3"/>
    <w:rsid w:val="00194020"/>
    <w:rsid w:val="0019404F"/>
    <w:rsid w:val="0019408A"/>
    <w:rsid w:val="0019428B"/>
    <w:rsid w:val="00194626"/>
    <w:rsid w:val="00194674"/>
    <w:rsid w:val="001949B2"/>
    <w:rsid w:val="00194C7B"/>
    <w:rsid w:val="00194E85"/>
    <w:rsid w:val="00194EBC"/>
    <w:rsid w:val="00194F3F"/>
    <w:rsid w:val="00194FCE"/>
    <w:rsid w:val="00195027"/>
    <w:rsid w:val="001952C4"/>
    <w:rsid w:val="001953D9"/>
    <w:rsid w:val="001956C4"/>
    <w:rsid w:val="00195998"/>
    <w:rsid w:val="001959E2"/>
    <w:rsid w:val="00195B78"/>
    <w:rsid w:val="00195BED"/>
    <w:rsid w:val="00195C6B"/>
    <w:rsid w:val="00195D24"/>
    <w:rsid w:val="00195F55"/>
    <w:rsid w:val="00195FB4"/>
    <w:rsid w:val="00196100"/>
    <w:rsid w:val="0019619D"/>
    <w:rsid w:val="001964E8"/>
    <w:rsid w:val="001964F0"/>
    <w:rsid w:val="00196517"/>
    <w:rsid w:val="0019651F"/>
    <w:rsid w:val="00196544"/>
    <w:rsid w:val="0019656C"/>
    <w:rsid w:val="00196A39"/>
    <w:rsid w:val="00196A9D"/>
    <w:rsid w:val="00196AB6"/>
    <w:rsid w:val="00196BB6"/>
    <w:rsid w:val="00196CFF"/>
    <w:rsid w:val="00196D24"/>
    <w:rsid w:val="00196E61"/>
    <w:rsid w:val="00196E9F"/>
    <w:rsid w:val="00197360"/>
    <w:rsid w:val="00197436"/>
    <w:rsid w:val="00197653"/>
    <w:rsid w:val="00197700"/>
    <w:rsid w:val="00197772"/>
    <w:rsid w:val="00197824"/>
    <w:rsid w:val="001978DF"/>
    <w:rsid w:val="00197E6D"/>
    <w:rsid w:val="00197F36"/>
    <w:rsid w:val="00197F69"/>
    <w:rsid w:val="001A0005"/>
    <w:rsid w:val="001A00ED"/>
    <w:rsid w:val="001A01B5"/>
    <w:rsid w:val="001A01F7"/>
    <w:rsid w:val="001A0458"/>
    <w:rsid w:val="001A045D"/>
    <w:rsid w:val="001A078D"/>
    <w:rsid w:val="001A0880"/>
    <w:rsid w:val="001A08CB"/>
    <w:rsid w:val="001A093E"/>
    <w:rsid w:val="001A0B77"/>
    <w:rsid w:val="001A0EBC"/>
    <w:rsid w:val="001A12AA"/>
    <w:rsid w:val="001A13B5"/>
    <w:rsid w:val="001A1902"/>
    <w:rsid w:val="001A1970"/>
    <w:rsid w:val="001A1A7C"/>
    <w:rsid w:val="001A1A86"/>
    <w:rsid w:val="001A1BB1"/>
    <w:rsid w:val="001A1BC6"/>
    <w:rsid w:val="001A1D9E"/>
    <w:rsid w:val="001A1E05"/>
    <w:rsid w:val="001A2091"/>
    <w:rsid w:val="001A20A7"/>
    <w:rsid w:val="001A2108"/>
    <w:rsid w:val="001A241D"/>
    <w:rsid w:val="001A289E"/>
    <w:rsid w:val="001A2C45"/>
    <w:rsid w:val="001A2C9A"/>
    <w:rsid w:val="001A2CB6"/>
    <w:rsid w:val="001A3034"/>
    <w:rsid w:val="001A30BF"/>
    <w:rsid w:val="001A324B"/>
    <w:rsid w:val="001A35D0"/>
    <w:rsid w:val="001A35F1"/>
    <w:rsid w:val="001A3701"/>
    <w:rsid w:val="001A3909"/>
    <w:rsid w:val="001A3BA9"/>
    <w:rsid w:val="001A3E3E"/>
    <w:rsid w:val="001A3FEB"/>
    <w:rsid w:val="001A43D8"/>
    <w:rsid w:val="001A4526"/>
    <w:rsid w:val="001A4985"/>
    <w:rsid w:val="001A49BA"/>
    <w:rsid w:val="001A49D4"/>
    <w:rsid w:val="001A49E6"/>
    <w:rsid w:val="001A4B12"/>
    <w:rsid w:val="001A4CAF"/>
    <w:rsid w:val="001A4D1C"/>
    <w:rsid w:val="001A4D23"/>
    <w:rsid w:val="001A507D"/>
    <w:rsid w:val="001A50EF"/>
    <w:rsid w:val="001A517F"/>
    <w:rsid w:val="001A51A2"/>
    <w:rsid w:val="001A5320"/>
    <w:rsid w:val="001A5338"/>
    <w:rsid w:val="001A5776"/>
    <w:rsid w:val="001A59EE"/>
    <w:rsid w:val="001A5D72"/>
    <w:rsid w:val="001A5FAE"/>
    <w:rsid w:val="001A61DD"/>
    <w:rsid w:val="001A6694"/>
    <w:rsid w:val="001A675C"/>
    <w:rsid w:val="001A678A"/>
    <w:rsid w:val="001A67A0"/>
    <w:rsid w:val="001A68C2"/>
    <w:rsid w:val="001A6910"/>
    <w:rsid w:val="001A6A2C"/>
    <w:rsid w:val="001A6D10"/>
    <w:rsid w:val="001A6E1D"/>
    <w:rsid w:val="001A6F66"/>
    <w:rsid w:val="001A6FFB"/>
    <w:rsid w:val="001A733D"/>
    <w:rsid w:val="001A741B"/>
    <w:rsid w:val="001A766C"/>
    <w:rsid w:val="001A7B2B"/>
    <w:rsid w:val="001A7B67"/>
    <w:rsid w:val="001B0514"/>
    <w:rsid w:val="001B05D4"/>
    <w:rsid w:val="001B085E"/>
    <w:rsid w:val="001B0999"/>
    <w:rsid w:val="001B0B07"/>
    <w:rsid w:val="001B0DE2"/>
    <w:rsid w:val="001B126B"/>
    <w:rsid w:val="001B139A"/>
    <w:rsid w:val="001B1475"/>
    <w:rsid w:val="001B1743"/>
    <w:rsid w:val="001B1771"/>
    <w:rsid w:val="001B17F8"/>
    <w:rsid w:val="001B19EE"/>
    <w:rsid w:val="001B1BBA"/>
    <w:rsid w:val="001B1CC4"/>
    <w:rsid w:val="001B1D1E"/>
    <w:rsid w:val="001B1E4B"/>
    <w:rsid w:val="001B1E85"/>
    <w:rsid w:val="001B1FCA"/>
    <w:rsid w:val="001B219F"/>
    <w:rsid w:val="001B21A4"/>
    <w:rsid w:val="001B2260"/>
    <w:rsid w:val="001B2619"/>
    <w:rsid w:val="001B266C"/>
    <w:rsid w:val="001B2799"/>
    <w:rsid w:val="001B2A56"/>
    <w:rsid w:val="001B2DEC"/>
    <w:rsid w:val="001B2E2F"/>
    <w:rsid w:val="001B301C"/>
    <w:rsid w:val="001B304D"/>
    <w:rsid w:val="001B322F"/>
    <w:rsid w:val="001B3299"/>
    <w:rsid w:val="001B352A"/>
    <w:rsid w:val="001B38BB"/>
    <w:rsid w:val="001B3989"/>
    <w:rsid w:val="001B3AFC"/>
    <w:rsid w:val="001B3E62"/>
    <w:rsid w:val="001B3F79"/>
    <w:rsid w:val="001B4113"/>
    <w:rsid w:val="001B438E"/>
    <w:rsid w:val="001B4660"/>
    <w:rsid w:val="001B4679"/>
    <w:rsid w:val="001B4746"/>
    <w:rsid w:val="001B485C"/>
    <w:rsid w:val="001B495F"/>
    <w:rsid w:val="001B4AE9"/>
    <w:rsid w:val="001B4C3B"/>
    <w:rsid w:val="001B4C98"/>
    <w:rsid w:val="001B4D39"/>
    <w:rsid w:val="001B4F03"/>
    <w:rsid w:val="001B545E"/>
    <w:rsid w:val="001B5579"/>
    <w:rsid w:val="001B56E2"/>
    <w:rsid w:val="001B5778"/>
    <w:rsid w:val="001B5A2F"/>
    <w:rsid w:val="001B5A61"/>
    <w:rsid w:val="001B5AC2"/>
    <w:rsid w:val="001B5BF8"/>
    <w:rsid w:val="001B6009"/>
    <w:rsid w:val="001B608C"/>
    <w:rsid w:val="001B60E3"/>
    <w:rsid w:val="001B63F9"/>
    <w:rsid w:val="001B652F"/>
    <w:rsid w:val="001B66D0"/>
    <w:rsid w:val="001B6815"/>
    <w:rsid w:val="001B68D6"/>
    <w:rsid w:val="001B6B37"/>
    <w:rsid w:val="001B6E89"/>
    <w:rsid w:val="001B7107"/>
    <w:rsid w:val="001B7570"/>
    <w:rsid w:val="001B75D4"/>
    <w:rsid w:val="001B77D5"/>
    <w:rsid w:val="001B780D"/>
    <w:rsid w:val="001BC7BC"/>
    <w:rsid w:val="001C0075"/>
    <w:rsid w:val="001C0078"/>
    <w:rsid w:val="001C0285"/>
    <w:rsid w:val="001C032E"/>
    <w:rsid w:val="001C0692"/>
    <w:rsid w:val="001C0890"/>
    <w:rsid w:val="001C08BC"/>
    <w:rsid w:val="001C0900"/>
    <w:rsid w:val="001C098C"/>
    <w:rsid w:val="001C0AA7"/>
    <w:rsid w:val="001C0D91"/>
    <w:rsid w:val="001C0F44"/>
    <w:rsid w:val="001C118E"/>
    <w:rsid w:val="001C1582"/>
    <w:rsid w:val="001C1ABD"/>
    <w:rsid w:val="001C1B8B"/>
    <w:rsid w:val="001C1C32"/>
    <w:rsid w:val="001C1EE0"/>
    <w:rsid w:val="001C1FA6"/>
    <w:rsid w:val="001C2136"/>
    <w:rsid w:val="001C2166"/>
    <w:rsid w:val="001C21FF"/>
    <w:rsid w:val="001C2246"/>
    <w:rsid w:val="001C235F"/>
    <w:rsid w:val="001C2BAE"/>
    <w:rsid w:val="001C2D68"/>
    <w:rsid w:val="001C2DB3"/>
    <w:rsid w:val="001C2F08"/>
    <w:rsid w:val="001C3235"/>
    <w:rsid w:val="001C3737"/>
    <w:rsid w:val="001C3A7F"/>
    <w:rsid w:val="001C3CF4"/>
    <w:rsid w:val="001C3D74"/>
    <w:rsid w:val="001C40BD"/>
    <w:rsid w:val="001C4348"/>
    <w:rsid w:val="001C442F"/>
    <w:rsid w:val="001C445F"/>
    <w:rsid w:val="001C45D5"/>
    <w:rsid w:val="001C4787"/>
    <w:rsid w:val="001C48A6"/>
    <w:rsid w:val="001C4A5B"/>
    <w:rsid w:val="001C4B43"/>
    <w:rsid w:val="001C4BC6"/>
    <w:rsid w:val="001C4F37"/>
    <w:rsid w:val="001C502C"/>
    <w:rsid w:val="001C5058"/>
    <w:rsid w:val="001C527D"/>
    <w:rsid w:val="001C5357"/>
    <w:rsid w:val="001C5646"/>
    <w:rsid w:val="001C5664"/>
    <w:rsid w:val="001C5770"/>
    <w:rsid w:val="001C5AFA"/>
    <w:rsid w:val="001C5B4B"/>
    <w:rsid w:val="001C5C32"/>
    <w:rsid w:val="001C5D76"/>
    <w:rsid w:val="001C5F52"/>
    <w:rsid w:val="001C5FAF"/>
    <w:rsid w:val="001C601D"/>
    <w:rsid w:val="001C60BF"/>
    <w:rsid w:val="001C62B7"/>
    <w:rsid w:val="001C6377"/>
    <w:rsid w:val="001C6390"/>
    <w:rsid w:val="001C63D6"/>
    <w:rsid w:val="001C67FF"/>
    <w:rsid w:val="001C6801"/>
    <w:rsid w:val="001C6B72"/>
    <w:rsid w:val="001C6DC6"/>
    <w:rsid w:val="001C6FE5"/>
    <w:rsid w:val="001C7148"/>
    <w:rsid w:val="001C73EF"/>
    <w:rsid w:val="001C7450"/>
    <w:rsid w:val="001C776F"/>
    <w:rsid w:val="001C7AC8"/>
    <w:rsid w:val="001C7C18"/>
    <w:rsid w:val="001C7CA8"/>
    <w:rsid w:val="001C7F00"/>
    <w:rsid w:val="001C7F14"/>
    <w:rsid w:val="001C7FEB"/>
    <w:rsid w:val="001D0004"/>
    <w:rsid w:val="001D03EB"/>
    <w:rsid w:val="001D0724"/>
    <w:rsid w:val="001D08BD"/>
    <w:rsid w:val="001D0CB6"/>
    <w:rsid w:val="001D0D44"/>
    <w:rsid w:val="001D0DDA"/>
    <w:rsid w:val="001D0E3A"/>
    <w:rsid w:val="001D101C"/>
    <w:rsid w:val="001D10E6"/>
    <w:rsid w:val="001D1211"/>
    <w:rsid w:val="001D138E"/>
    <w:rsid w:val="001D1690"/>
    <w:rsid w:val="001D18B7"/>
    <w:rsid w:val="001D1909"/>
    <w:rsid w:val="001D1B59"/>
    <w:rsid w:val="001D1B7F"/>
    <w:rsid w:val="001D1D98"/>
    <w:rsid w:val="001D1E64"/>
    <w:rsid w:val="001D1F2E"/>
    <w:rsid w:val="001D1F77"/>
    <w:rsid w:val="001D2302"/>
    <w:rsid w:val="001D2382"/>
    <w:rsid w:val="001D23F0"/>
    <w:rsid w:val="001D252E"/>
    <w:rsid w:val="001D2541"/>
    <w:rsid w:val="001D2607"/>
    <w:rsid w:val="001D261E"/>
    <w:rsid w:val="001D2779"/>
    <w:rsid w:val="001D281D"/>
    <w:rsid w:val="001D28AF"/>
    <w:rsid w:val="001D2B9C"/>
    <w:rsid w:val="001D2DC6"/>
    <w:rsid w:val="001D2FC5"/>
    <w:rsid w:val="001D2FD8"/>
    <w:rsid w:val="001D301E"/>
    <w:rsid w:val="001D3077"/>
    <w:rsid w:val="001D3098"/>
    <w:rsid w:val="001D3133"/>
    <w:rsid w:val="001D3385"/>
    <w:rsid w:val="001D3388"/>
    <w:rsid w:val="001D33D6"/>
    <w:rsid w:val="001D3447"/>
    <w:rsid w:val="001D357E"/>
    <w:rsid w:val="001D378C"/>
    <w:rsid w:val="001D3C94"/>
    <w:rsid w:val="001D3DD2"/>
    <w:rsid w:val="001D3F86"/>
    <w:rsid w:val="001D3FBA"/>
    <w:rsid w:val="001D4003"/>
    <w:rsid w:val="001D4040"/>
    <w:rsid w:val="001D4113"/>
    <w:rsid w:val="001D415E"/>
    <w:rsid w:val="001D43F6"/>
    <w:rsid w:val="001D4414"/>
    <w:rsid w:val="001D4688"/>
    <w:rsid w:val="001D4795"/>
    <w:rsid w:val="001D480D"/>
    <w:rsid w:val="001D4ABF"/>
    <w:rsid w:val="001D4AC5"/>
    <w:rsid w:val="001D4EDF"/>
    <w:rsid w:val="001D52AC"/>
    <w:rsid w:val="001D541A"/>
    <w:rsid w:val="001D5682"/>
    <w:rsid w:val="001D5699"/>
    <w:rsid w:val="001D5B4A"/>
    <w:rsid w:val="001D5BB9"/>
    <w:rsid w:val="001D5CAF"/>
    <w:rsid w:val="001D5CFD"/>
    <w:rsid w:val="001D5D3A"/>
    <w:rsid w:val="001D619A"/>
    <w:rsid w:val="001D629C"/>
    <w:rsid w:val="001D63A8"/>
    <w:rsid w:val="001D64A0"/>
    <w:rsid w:val="001D6725"/>
    <w:rsid w:val="001D68CE"/>
    <w:rsid w:val="001D68DD"/>
    <w:rsid w:val="001D6956"/>
    <w:rsid w:val="001D6A23"/>
    <w:rsid w:val="001D6B21"/>
    <w:rsid w:val="001D6D60"/>
    <w:rsid w:val="001D6F2F"/>
    <w:rsid w:val="001D7161"/>
    <w:rsid w:val="001D7450"/>
    <w:rsid w:val="001D7819"/>
    <w:rsid w:val="001D7BF8"/>
    <w:rsid w:val="001D7ED7"/>
    <w:rsid w:val="001DBA1E"/>
    <w:rsid w:val="001E01FB"/>
    <w:rsid w:val="001E04F2"/>
    <w:rsid w:val="001E058C"/>
    <w:rsid w:val="001E0A2F"/>
    <w:rsid w:val="001E0CAB"/>
    <w:rsid w:val="001E0EE0"/>
    <w:rsid w:val="001E0F40"/>
    <w:rsid w:val="001E0F4D"/>
    <w:rsid w:val="001E1073"/>
    <w:rsid w:val="001E13C4"/>
    <w:rsid w:val="001E1515"/>
    <w:rsid w:val="001E16B1"/>
    <w:rsid w:val="001E16CB"/>
    <w:rsid w:val="001E18D8"/>
    <w:rsid w:val="001E198C"/>
    <w:rsid w:val="001E1C73"/>
    <w:rsid w:val="001E1DFB"/>
    <w:rsid w:val="001E23F4"/>
    <w:rsid w:val="001E26B1"/>
    <w:rsid w:val="001E273F"/>
    <w:rsid w:val="001E28F5"/>
    <w:rsid w:val="001E2D7F"/>
    <w:rsid w:val="001E2E8E"/>
    <w:rsid w:val="001E2EEB"/>
    <w:rsid w:val="001E3012"/>
    <w:rsid w:val="001E314D"/>
    <w:rsid w:val="001E3282"/>
    <w:rsid w:val="001E33A0"/>
    <w:rsid w:val="001E3440"/>
    <w:rsid w:val="001E350D"/>
    <w:rsid w:val="001E3654"/>
    <w:rsid w:val="001E36E2"/>
    <w:rsid w:val="001E376E"/>
    <w:rsid w:val="001E378B"/>
    <w:rsid w:val="001E3C03"/>
    <w:rsid w:val="001E3D6D"/>
    <w:rsid w:val="001E3DFE"/>
    <w:rsid w:val="001E3EE4"/>
    <w:rsid w:val="001E44B0"/>
    <w:rsid w:val="001E46C8"/>
    <w:rsid w:val="001E46EE"/>
    <w:rsid w:val="001E47B8"/>
    <w:rsid w:val="001E4912"/>
    <w:rsid w:val="001E4F6A"/>
    <w:rsid w:val="001E5211"/>
    <w:rsid w:val="001E575D"/>
    <w:rsid w:val="001E598D"/>
    <w:rsid w:val="001E5B35"/>
    <w:rsid w:val="001E5B94"/>
    <w:rsid w:val="001E5C79"/>
    <w:rsid w:val="001E5D69"/>
    <w:rsid w:val="001E5DF6"/>
    <w:rsid w:val="001E5E92"/>
    <w:rsid w:val="001E5EE1"/>
    <w:rsid w:val="001E5F4D"/>
    <w:rsid w:val="001E6096"/>
    <w:rsid w:val="001E60FA"/>
    <w:rsid w:val="001E6289"/>
    <w:rsid w:val="001E62B4"/>
    <w:rsid w:val="001E636C"/>
    <w:rsid w:val="001E63F2"/>
    <w:rsid w:val="001E650D"/>
    <w:rsid w:val="001E65AA"/>
    <w:rsid w:val="001E65F2"/>
    <w:rsid w:val="001E661C"/>
    <w:rsid w:val="001E6997"/>
    <w:rsid w:val="001E6E2A"/>
    <w:rsid w:val="001E708D"/>
    <w:rsid w:val="001E70F5"/>
    <w:rsid w:val="001E720D"/>
    <w:rsid w:val="001E724B"/>
    <w:rsid w:val="001E745A"/>
    <w:rsid w:val="001E74B5"/>
    <w:rsid w:val="001E74F2"/>
    <w:rsid w:val="001E7721"/>
    <w:rsid w:val="001E77B8"/>
    <w:rsid w:val="001E79B7"/>
    <w:rsid w:val="001E7A0C"/>
    <w:rsid w:val="001F0004"/>
    <w:rsid w:val="001F00F8"/>
    <w:rsid w:val="001F02BE"/>
    <w:rsid w:val="001F02EB"/>
    <w:rsid w:val="001F0422"/>
    <w:rsid w:val="001F04A4"/>
    <w:rsid w:val="001F053F"/>
    <w:rsid w:val="001F0693"/>
    <w:rsid w:val="001F06E4"/>
    <w:rsid w:val="001F0B45"/>
    <w:rsid w:val="001F10D5"/>
    <w:rsid w:val="001F1161"/>
    <w:rsid w:val="001F12FE"/>
    <w:rsid w:val="001F1360"/>
    <w:rsid w:val="001F188C"/>
    <w:rsid w:val="001F19D9"/>
    <w:rsid w:val="001F1A18"/>
    <w:rsid w:val="001F1C82"/>
    <w:rsid w:val="001F1D5C"/>
    <w:rsid w:val="001F1E72"/>
    <w:rsid w:val="001F1EEA"/>
    <w:rsid w:val="001F1F79"/>
    <w:rsid w:val="001F2027"/>
    <w:rsid w:val="001F2391"/>
    <w:rsid w:val="001F2430"/>
    <w:rsid w:val="001F2557"/>
    <w:rsid w:val="001F27B0"/>
    <w:rsid w:val="001F27F4"/>
    <w:rsid w:val="001F282D"/>
    <w:rsid w:val="001F2838"/>
    <w:rsid w:val="001F2889"/>
    <w:rsid w:val="001F28C2"/>
    <w:rsid w:val="001F28E8"/>
    <w:rsid w:val="001F295B"/>
    <w:rsid w:val="001F2F2C"/>
    <w:rsid w:val="001F304A"/>
    <w:rsid w:val="001F30B2"/>
    <w:rsid w:val="001F3147"/>
    <w:rsid w:val="001F3152"/>
    <w:rsid w:val="001F31AB"/>
    <w:rsid w:val="001F31D1"/>
    <w:rsid w:val="001F34AF"/>
    <w:rsid w:val="001F3528"/>
    <w:rsid w:val="001F35EF"/>
    <w:rsid w:val="001F3690"/>
    <w:rsid w:val="001F391A"/>
    <w:rsid w:val="001F3AB3"/>
    <w:rsid w:val="001F3FCE"/>
    <w:rsid w:val="001F45A2"/>
    <w:rsid w:val="001F4718"/>
    <w:rsid w:val="001F48AE"/>
    <w:rsid w:val="001F4C3C"/>
    <w:rsid w:val="001F4C6A"/>
    <w:rsid w:val="001F4D5D"/>
    <w:rsid w:val="001F4D76"/>
    <w:rsid w:val="001F4DC8"/>
    <w:rsid w:val="001F4E0D"/>
    <w:rsid w:val="001F4F86"/>
    <w:rsid w:val="001F51A8"/>
    <w:rsid w:val="001F5547"/>
    <w:rsid w:val="001F56D5"/>
    <w:rsid w:val="001F57ED"/>
    <w:rsid w:val="001F5B20"/>
    <w:rsid w:val="001F5CA6"/>
    <w:rsid w:val="001F5D5F"/>
    <w:rsid w:val="001F5E34"/>
    <w:rsid w:val="001F5FA4"/>
    <w:rsid w:val="001F5FC2"/>
    <w:rsid w:val="001F60C4"/>
    <w:rsid w:val="001F6143"/>
    <w:rsid w:val="001F62B6"/>
    <w:rsid w:val="001F62FE"/>
    <w:rsid w:val="001F63D4"/>
    <w:rsid w:val="001F67CC"/>
    <w:rsid w:val="001F67EB"/>
    <w:rsid w:val="001F69BF"/>
    <w:rsid w:val="001F69E4"/>
    <w:rsid w:val="001F6AB9"/>
    <w:rsid w:val="001F6C76"/>
    <w:rsid w:val="001F6DB4"/>
    <w:rsid w:val="001F706A"/>
    <w:rsid w:val="001F7127"/>
    <w:rsid w:val="001F73CE"/>
    <w:rsid w:val="001F75A6"/>
    <w:rsid w:val="001F75FE"/>
    <w:rsid w:val="001F7602"/>
    <w:rsid w:val="001F7610"/>
    <w:rsid w:val="001F765B"/>
    <w:rsid w:val="001F7841"/>
    <w:rsid w:val="001F784F"/>
    <w:rsid w:val="001F789A"/>
    <w:rsid w:val="001F7900"/>
    <w:rsid w:val="001F7A98"/>
    <w:rsid w:val="001F7BD0"/>
    <w:rsid w:val="001F7BE1"/>
    <w:rsid w:val="001F7D82"/>
    <w:rsid w:val="001F7DB0"/>
    <w:rsid w:val="002000C9"/>
    <w:rsid w:val="002000DD"/>
    <w:rsid w:val="002003CA"/>
    <w:rsid w:val="00200659"/>
    <w:rsid w:val="00200703"/>
    <w:rsid w:val="002007F1"/>
    <w:rsid w:val="00200901"/>
    <w:rsid w:val="00200917"/>
    <w:rsid w:val="00200A07"/>
    <w:rsid w:val="00200A8F"/>
    <w:rsid w:val="00200C9B"/>
    <w:rsid w:val="0020109E"/>
    <w:rsid w:val="002010F5"/>
    <w:rsid w:val="0020121B"/>
    <w:rsid w:val="002013BA"/>
    <w:rsid w:val="00201461"/>
    <w:rsid w:val="0020149B"/>
    <w:rsid w:val="002014E8"/>
    <w:rsid w:val="002016FF"/>
    <w:rsid w:val="0020175D"/>
    <w:rsid w:val="0020196D"/>
    <w:rsid w:val="00201B59"/>
    <w:rsid w:val="00201C2D"/>
    <w:rsid w:val="00201C3F"/>
    <w:rsid w:val="00201D24"/>
    <w:rsid w:val="00201E31"/>
    <w:rsid w:val="00202490"/>
    <w:rsid w:val="00202939"/>
    <w:rsid w:val="00202C0A"/>
    <w:rsid w:val="00202E0B"/>
    <w:rsid w:val="002030B2"/>
    <w:rsid w:val="00203202"/>
    <w:rsid w:val="002036FC"/>
    <w:rsid w:val="00203913"/>
    <w:rsid w:val="0020397A"/>
    <w:rsid w:val="00203B74"/>
    <w:rsid w:val="00203E74"/>
    <w:rsid w:val="00203FC5"/>
    <w:rsid w:val="00204274"/>
    <w:rsid w:val="002042C2"/>
    <w:rsid w:val="0020433B"/>
    <w:rsid w:val="00204371"/>
    <w:rsid w:val="0020439E"/>
    <w:rsid w:val="002043FD"/>
    <w:rsid w:val="00204462"/>
    <w:rsid w:val="002047F4"/>
    <w:rsid w:val="002048AA"/>
    <w:rsid w:val="00204D94"/>
    <w:rsid w:val="00204F2D"/>
    <w:rsid w:val="00205101"/>
    <w:rsid w:val="00205113"/>
    <w:rsid w:val="00205292"/>
    <w:rsid w:val="00205A3B"/>
    <w:rsid w:val="00205B0A"/>
    <w:rsid w:val="00205B5B"/>
    <w:rsid w:val="00205BA2"/>
    <w:rsid w:val="00205DAB"/>
    <w:rsid w:val="00206271"/>
    <w:rsid w:val="002062B3"/>
    <w:rsid w:val="002063A1"/>
    <w:rsid w:val="0020642E"/>
    <w:rsid w:val="00206503"/>
    <w:rsid w:val="00206926"/>
    <w:rsid w:val="002069B4"/>
    <w:rsid w:val="00206C5E"/>
    <w:rsid w:val="00206F86"/>
    <w:rsid w:val="00206F8D"/>
    <w:rsid w:val="00207001"/>
    <w:rsid w:val="00207008"/>
    <w:rsid w:val="002071A8"/>
    <w:rsid w:val="002073D3"/>
    <w:rsid w:val="00207612"/>
    <w:rsid w:val="00207802"/>
    <w:rsid w:val="0020B685"/>
    <w:rsid w:val="002104E5"/>
    <w:rsid w:val="0021063E"/>
    <w:rsid w:val="0021071D"/>
    <w:rsid w:val="00210782"/>
    <w:rsid w:val="00210945"/>
    <w:rsid w:val="00210BC2"/>
    <w:rsid w:val="0021103F"/>
    <w:rsid w:val="00211303"/>
    <w:rsid w:val="00211350"/>
    <w:rsid w:val="002113AD"/>
    <w:rsid w:val="002116A0"/>
    <w:rsid w:val="00211DAF"/>
    <w:rsid w:val="002121EB"/>
    <w:rsid w:val="0021258B"/>
    <w:rsid w:val="00212655"/>
    <w:rsid w:val="002126E6"/>
    <w:rsid w:val="00212703"/>
    <w:rsid w:val="002127F7"/>
    <w:rsid w:val="00212879"/>
    <w:rsid w:val="002128B5"/>
    <w:rsid w:val="002129E7"/>
    <w:rsid w:val="00212BBB"/>
    <w:rsid w:val="00212EC1"/>
    <w:rsid w:val="0021302D"/>
    <w:rsid w:val="002130E0"/>
    <w:rsid w:val="002131A0"/>
    <w:rsid w:val="002132D9"/>
    <w:rsid w:val="002132E2"/>
    <w:rsid w:val="002133A8"/>
    <w:rsid w:val="00213975"/>
    <w:rsid w:val="00213D93"/>
    <w:rsid w:val="002143E4"/>
    <w:rsid w:val="0021453B"/>
    <w:rsid w:val="002147CB"/>
    <w:rsid w:val="002147F7"/>
    <w:rsid w:val="00214811"/>
    <w:rsid w:val="00214A0D"/>
    <w:rsid w:val="00214AFF"/>
    <w:rsid w:val="00214BC3"/>
    <w:rsid w:val="00214C9F"/>
    <w:rsid w:val="00214E5C"/>
    <w:rsid w:val="00214FBD"/>
    <w:rsid w:val="0021511C"/>
    <w:rsid w:val="00215163"/>
    <w:rsid w:val="002152EE"/>
    <w:rsid w:val="002152EF"/>
    <w:rsid w:val="00215482"/>
    <w:rsid w:val="002154A2"/>
    <w:rsid w:val="002154E7"/>
    <w:rsid w:val="00215554"/>
    <w:rsid w:val="0021559C"/>
    <w:rsid w:val="00215772"/>
    <w:rsid w:val="0021582A"/>
    <w:rsid w:val="00215A01"/>
    <w:rsid w:val="00215DEB"/>
    <w:rsid w:val="00215E00"/>
    <w:rsid w:val="00215E4F"/>
    <w:rsid w:val="002161B3"/>
    <w:rsid w:val="00216297"/>
    <w:rsid w:val="002162A5"/>
    <w:rsid w:val="00216C7B"/>
    <w:rsid w:val="00216CBD"/>
    <w:rsid w:val="00216E07"/>
    <w:rsid w:val="0021700A"/>
    <w:rsid w:val="0021707C"/>
    <w:rsid w:val="002172EA"/>
    <w:rsid w:val="0021739D"/>
    <w:rsid w:val="002174C4"/>
    <w:rsid w:val="002174C5"/>
    <w:rsid w:val="00217584"/>
    <w:rsid w:val="002176A4"/>
    <w:rsid w:val="0021775A"/>
    <w:rsid w:val="0021777F"/>
    <w:rsid w:val="00217B5E"/>
    <w:rsid w:val="00217C34"/>
    <w:rsid w:val="00217CA8"/>
    <w:rsid w:val="00217E9F"/>
    <w:rsid w:val="00217EE4"/>
    <w:rsid w:val="00217F04"/>
    <w:rsid w:val="002200C5"/>
    <w:rsid w:val="002202B7"/>
    <w:rsid w:val="002202BF"/>
    <w:rsid w:val="00220308"/>
    <w:rsid w:val="0022037A"/>
    <w:rsid w:val="00220396"/>
    <w:rsid w:val="002204EE"/>
    <w:rsid w:val="00220523"/>
    <w:rsid w:val="0022056D"/>
    <w:rsid w:val="00220610"/>
    <w:rsid w:val="00220790"/>
    <w:rsid w:val="002208D5"/>
    <w:rsid w:val="002209A1"/>
    <w:rsid w:val="00220D53"/>
    <w:rsid w:val="00220DC5"/>
    <w:rsid w:val="00220F37"/>
    <w:rsid w:val="00220F62"/>
    <w:rsid w:val="00220FCD"/>
    <w:rsid w:val="00221000"/>
    <w:rsid w:val="00221165"/>
    <w:rsid w:val="00221290"/>
    <w:rsid w:val="00221468"/>
    <w:rsid w:val="0022161F"/>
    <w:rsid w:val="002217C7"/>
    <w:rsid w:val="0022198B"/>
    <w:rsid w:val="00221A12"/>
    <w:rsid w:val="00221AC6"/>
    <w:rsid w:val="00221BE6"/>
    <w:rsid w:val="00221D41"/>
    <w:rsid w:val="00221E30"/>
    <w:rsid w:val="00221E38"/>
    <w:rsid w:val="00221F9E"/>
    <w:rsid w:val="00222119"/>
    <w:rsid w:val="002221BA"/>
    <w:rsid w:val="00222658"/>
    <w:rsid w:val="002226BF"/>
    <w:rsid w:val="00222B19"/>
    <w:rsid w:val="00222C20"/>
    <w:rsid w:val="00222FE8"/>
    <w:rsid w:val="0022316F"/>
    <w:rsid w:val="00223641"/>
    <w:rsid w:val="0022364C"/>
    <w:rsid w:val="00223792"/>
    <w:rsid w:val="00223813"/>
    <w:rsid w:val="002238AF"/>
    <w:rsid w:val="00223C15"/>
    <w:rsid w:val="00223C58"/>
    <w:rsid w:val="00223C73"/>
    <w:rsid w:val="00223C95"/>
    <w:rsid w:val="00223E8E"/>
    <w:rsid w:val="00223E93"/>
    <w:rsid w:val="00224302"/>
    <w:rsid w:val="0022458D"/>
    <w:rsid w:val="00224731"/>
    <w:rsid w:val="00224749"/>
    <w:rsid w:val="002247F6"/>
    <w:rsid w:val="0022497F"/>
    <w:rsid w:val="00224ECA"/>
    <w:rsid w:val="00225002"/>
    <w:rsid w:val="0022537C"/>
    <w:rsid w:val="0022538F"/>
    <w:rsid w:val="00225393"/>
    <w:rsid w:val="0022547C"/>
    <w:rsid w:val="00225490"/>
    <w:rsid w:val="002254FB"/>
    <w:rsid w:val="0022554E"/>
    <w:rsid w:val="00225933"/>
    <w:rsid w:val="00225975"/>
    <w:rsid w:val="00225D86"/>
    <w:rsid w:val="0022663D"/>
    <w:rsid w:val="0022666A"/>
    <w:rsid w:val="0022670C"/>
    <w:rsid w:val="002267B3"/>
    <w:rsid w:val="00226803"/>
    <w:rsid w:val="00226F8E"/>
    <w:rsid w:val="00226FB7"/>
    <w:rsid w:val="002270D4"/>
    <w:rsid w:val="002271B2"/>
    <w:rsid w:val="002271D8"/>
    <w:rsid w:val="00227209"/>
    <w:rsid w:val="0022721D"/>
    <w:rsid w:val="00227367"/>
    <w:rsid w:val="0022737B"/>
    <w:rsid w:val="002274EE"/>
    <w:rsid w:val="00227638"/>
    <w:rsid w:val="00227828"/>
    <w:rsid w:val="0022788A"/>
    <w:rsid w:val="00227AE4"/>
    <w:rsid w:val="00227BC2"/>
    <w:rsid w:val="00227C8A"/>
    <w:rsid w:val="00227CD4"/>
    <w:rsid w:val="00227DE4"/>
    <w:rsid w:val="00227FF8"/>
    <w:rsid w:val="0023011E"/>
    <w:rsid w:val="002301B8"/>
    <w:rsid w:val="002301D3"/>
    <w:rsid w:val="00230250"/>
    <w:rsid w:val="0023038C"/>
    <w:rsid w:val="002303D9"/>
    <w:rsid w:val="002307DD"/>
    <w:rsid w:val="002307EE"/>
    <w:rsid w:val="00230D93"/>
    <w:rsid w:val="00230D97"/>
    <w:rsid w:val="0023111E"/>
    <w:rsid w:val="002311F1"/>
    <w:rsid w:val="0023135D"/>
    <w:rsid w:val="002314DE"/>
    <w:rsid w:val="00231549"/>
    <w:rsid w:val="00231EC4"/>
    <w:rsid w:val="00231F3A"/>
    <w:rsid w:val="002320EB"/>
    <w:rsid w:val="002325D4"/>
    <w:rsid w:val="00232710"/>
    <w:rsid w:val="002328E2"/>
    <w:rsid w:val="002329BC"/>
    <w:rsid w:val="00232AAC"/>
    <w:rsid w:val="00232AFA"/>
    <w:rsid w:val="00232EB1"/>
    <w:rsid w:val="00232FE4"/>
    <w:rsid w:val="002335C2"/>
    <w:rsid w:val="00233650"/>
    <w:rsid w:val="002336F5"/>
    <w:rsid w:val="002337EE"/>
    <w:rsid w:val="002339EF"/>
    <w:rsid w:val="00233B95"/>
    <w:rsid w:val="00233F18"/>
    <w:rsid w:val="00233F95"/>
    <w:rsid w:val="002340A3"/>
    <w:rsid w:val="002341B1"/>
    <w:rsid w:val="00234459"/>
    <w:rsid w:val="0023446C"/>
    <w:rsid w:val="002346B6"/>
    <w:rsid w:val="00234C08"/>
    <w:rsid w:val="00234C6F"/>
    <w:rsid w:val="00234D7A"/>
    <w:rsid w:val="00234DE5"/>
    <w:rsid w:val="00234E6A"/>
    <w:rsid w:val="00235028"/>
    <w:rsid w:val="002350D9"/>
    <w:rsid w:val="002352E4"/>
    <w:rsid w:val="0023545F"/>
    <w:rsid w:val="00235568"/>
    <w:rsid w:val="002355E6"/>
    <w:rsid w:val="0023563B"/>
    <w:rsid w:val="0023567F"/>
    <w:rsid w:val="002356C4"/>
    <w:rsid w:val="002358E9"/>
    <w:rsid w:val="002362C4"/>
    <w:rsid w:val="00236479"/>
    <w:rsid w:val="002364A6"/>
    <w:rsid w:val="00236705"/>
    <w:rsid w:val="002367A3"/>
    <w:rsid w:val="002368D0"/>
    <w:rsid w:val="002368F8"/>
    <w:rsid w:val="00236AF2"/>
    <w:rsid w:val="00236B48"/>
    <w:rsid w:val="00236BD6"/>
    <w:rsid w:val="00236C8B"/>
    <w:rsid w:val="00236D9A"/>
    <w:rsid w:val="00236F42"/>
    <w:rsid w:val="002370AD"/>
    <w:rsid w:val="002370E8"/>
    <w:rsid w:val="002373A0"/>
    <w:rsid w:val="00237692"/>
    <w:rsid w:val="002379C9"/>
    <w:rsid w:val="00237A78"/>
    <w:rsid w:val="00237DFA"/>
    <w:rsid w:val="002402F9"/>
    <w:rsid w:val="00240988"/>
    <w:rsid w:val="00240991"/>
    <w:rsid w:val="00240AB2"/>
    <w:rsid w:val="00240AC9"/>
    <w:rsid w:val="00240BB5"/>
    <w:rsid w:val="00240DAC"/>
    <w:rsid w:val="0024101E"/>
    <w:rsid w:val="002410F7"/>
    <w:rsid w:val="002411BC"/>
    <w:rsid w:val="002411CB"/>
    <w:rsid w:val="00241232"/>
    <w:rsid w:val="00241273"/>
    <w:rsid w:val="002412BE"/>
    <w:rsid w:val="002415BF"/>
    <w:rsid w:val="002415DC"/>
    <w:rsid w:val="002416A4"/>
    <w:rsid w:val="00241A80"/>
    <w:rsid w:val="00241BAB"/>
    <w:rsid w:val="00241DD5"/>
    <w:rsid w:val="00242008"/>
    <w:rsid w:val="0024250C"/>
    <w:rsid w:val="0024253C"/>
    <w:rsid w:val="0024267C"/>
    <w:rsid w:val="00242A8E"/>
    <w:rsid w:val="00242B86"/>
    <w:rsid w:val="00242E11"/>
    <w:rsid w:val="00243068"/>
    <w:rsid w:val="00243296"/>
    <w:rsid w:val="002432F4"/>
    <w:rsid w:val="00243369"/>
    <w:rsid w:val="00243422"/>
    <w:rsid w:val="00243637"/>
    <w:rsid w:val="002436C2"/>
    <w:rsid w:val="002438CF"/>
    <w:rsid w:val="00243929"/>
    <w:rsid w:val="00243946"/>
    <w:rsid w:val="00243977"/>
    <w:rsid w:val="0024398E"/>
    <w:rsid w:val="00243E26"/>
    <w:rsid w:val="00243F8C"/>
    <w:rsid w:val="002442B6"/>
    <w:rsid w:val="0024436B"/>
    <w:rsid w:val="002446E1"/>
    <w:rsid w:val="002447CC"/>
    <w:rsid w:val="00244912"/>
    <w:rsid w:val="00244936"/>
    <w:rsid w:val="00244B76"/>
    <w:rsid w:val="00244C4E"/>
    <w:rsid w:val="00244C97"/>
    <w:rsid w:val="00244D93"/>
    <w:rsid w:val="00244E45"/>
    <w:rsid w:val="00244EDB"/>
    <w:rsid w:val="00245298"/>
    <w:rsid w:val="00245387"/>
    <w:rsid w:val="0024539E"/>
    <w:rsid w:val="0024540F"/>
    <w:rsid w:val="00245563"/>
    <w:rsid w:val="00245841"/>
    <w:rsid w:val="0024586B"/>
    <w:rsid w:val="00245AAC"/>
    <w:rsid w:val="00245BB3"/>
    <w:rsid w:val="00245C26"/>
    <w:rsid w:val="00245E83"/>
    <w:rsid w:val="0024604A"/>
    <w:rsid w:val="002460D8"/>
    <w:rsid w:val="00246130"/>
    <w:rsid w:val="0024616F"/>
    <w:rsid w:val="002461F0"/>
    <w:rsid w:val="0024621C"/>
    <w:rsid w:val="002465CB"/>
    <w:rsid w:val="0024679E"/>
    <w:rsid w:val="0024691C"/>
    <w:rsid w:val="00246B13"/>
    <w:rsid w:val="00246B4D"/>
    <w:rsid w:val="00246DBD"/>
    <w:rsid w:val="00246DEC"/>
    <w:rsid w:val="00246E58"/>
    <w:rsid w:val="002470AB"/>
    <w:rsid w:val="002471EB"/>
    <w:rsid w:val="00247485"/>
    <w:rsid w:val="0024775D"/>
    <w:rsid w:val="002478C4"/>
    <w:rsid w:val="00247A11"/>
    <w:rsid w:val="00247B1B"/>
    <w:rsid w:val="00247E3B"/>
    <w:rsid w:val="00247FA2"/>
    <w:rsid w:val="00249B7D"/>
    <w:rsid w:val="0025019C"/>
    <w:rsid w:val="002503D6"/>
    <w:rsid w:val="00250A17"/>
    <w:rsid w:val="00250AE3"/>
    <w:rsid w:val="00250F9C"/>
    <w:rsid w:val="00251136"/>
    <w:rsid w:val="0025113E"/>
    <w:rsid w:val="0025126C"/>
    <w:rsid w:val="0025130E"/>
    <w:rsid w:val="002514DE"/>
    <w:rsid w:val="00251601"/>
    <w:rsid w:val="0025166C"/>
    <w:rsid w:val="00251766"/>
    <w:rsid w:val="002518A4"/>
    <w:rsid w:val="00251C63"/>
    <w:rsid w:val="00251DE5"/>
    <w:rsid w:val="00251EC2"/>
    <w:rsid w:val="00251F33"/>
    <w:rsid w:val="00252111"/>
    <w:rsid w:val="002521F5"/>
    <w:rsid w:val="002527C7"/>
    <w:rsid w:val="002531B0"/>
    <w:rsid w:val="00253354"/>
    <w:rsid w:val="0025352E"/>
    <w:rsid w:val="002536A5"/>
    <w:rsid w:val="002536BB"/>
    <w:rsid w:val="002537D1"/>
    <w:rsid w:val="00253841"/>
    <w:rsid w:val="00253850"/>
    <w:rsid w:val="00253877"/>
    <w:rsid w:val="00253A12"/>
    <w:rsid w:val="00253A60"/>
    <w:rsid w:val="00253AEA"/>
    <w:rsid w:val="00253E5D"/>
    <w:rsid w:val="00253FCC"/>
    <w:rsid w:val="002543ED"/>
    <w:rsid w:val="002545CC"/>
    <w:rsid w:val="002545F2"/>
    <w:rsid w:val="00254810"/>
    <w:rsid w:val="00254A99"/>
    <w:rsid w:val="00254F9E"/>
    <w:rsid w:val="00254FB3"/>
    <w:rsid w:val="002551B9"/>
    <w:rsid w:val="0025531A"/>
    <w:rsid w:val="0025545E"/>
    <w:rsid w:val="0025562D"/>
    <w:rsid w:val="00255710"/>
    <w:rsid w:val="00255870"/>
    <w:rsid w:val="00255906"/>
    <w:rsid w:val="00255944"/>
    <w:rsid w:val="00255A78"/>
    <w:rsid w:val="00255B48"/>
    <w:rsid w:val="002560D8"/>
    <w:rsid w:val="0025615E"/>
    <w:rsid w:val="002562AF"/>
    <w:rsid w:val="00256622"/>
    <w:rsid w:val="0025667F"/>
    <w:rsid w:val="0025670F"/>
    <w:rsid w:val="00256777"/>
    <w:rsid w:val="0025695D"/>
    <w:rsid w:val="002569F7"/>
    <w:rsid w:val="00256A21"/>
    <w:rsid w:val="00256AA1"/>
    <w:rsid w:val="00256CAF"/>
    <w:rsid w:val="00256DC3"/>
    <w:rsid w:val="00256DC9"/>
    <w:rsid w:val="00256EA6"/>
    <w:rsid w:val="00256EE7"/>
    <w:rsid w:val="00256F29"/>
    <w:rsid w:val="00256F51"/>
    <w:rsid w:val="00257006"/>
    <w:rsid w:val="0025717E"/>
    <w:rsid w:val="0025752F"/>
    <w:rsid w:val="0025767C"/>
    <w:rsid w:val="00257760"/>
    <w:rsid w:val="0025785B"/>
    <w:rsid w:val="0025793B"/>
    <w:rsid w:val="00257B1C"/>
    <w:rsid w:val="00257F89"/>
    <w:rsid w:val="00257FAF"/>
    <w:rsid w:val="0026057C"/>
    <w:rsid w:val="002606A6"/>
    <w:rsid w:val="00260894"/>
    <w:rsid w:val="00260A42"/>
    <w:rsid w:val="00260B71"/>
    <w:rsid w:val="00260DB2"/>
    <w:rsid w:val="0026118B"/>
    <w:rsid w:val="0026120D"/>
    <w:rsid w:val="00261225"/>
    <w:rsid w:val="00261233"/>
    <w:rsid w:val="002612EE"/>
    <w:rsid w:val="002615A0"/>
    <w:rsid w:val="0026161E"/>
    <w:rsid w:val="0026192F"/>
    <w:rsid w:val="00261A17"/>
    <w:rsid w:val="00261AA6"/>
    <w:rsid w:val="00261C94"/>
    <w:rsid w:val="00261DB7"/>
    <w:rsid w:val="00261E09"/>
    <w:rsid w:val="0026216B"/>
    <w:rsid w:val="00262230"/>
    <w:rsid w:val="00262574"/>
    <w:rsid w:val="00262716"/>
    <w:rsid w:val="0026276A"/>
    <w:rsid w:val="00262AAA"/>
    <w:rsid w:val="00262BD7"/>
    <w:rsid w:val="00262E18"/>
    <w:rsid w:val="00262F62"/>
    <w:rsid w:val="00262FB0"/>
    <w:rsid w:val="0026303A"/>
    <w:rsid w:val="0026311E"/>
    <w:rsid w:val="00263582"/>
    <w:rsid w:val="00263713"/>
    <w:rsid w:val="00263A70"/>
    <w:rsid w:val="00263BA9"/>
    <w:rsid w:val="00263BB6"/>
    <w:rsid w:val="00263D46"/>
    <w:rsid w:val="00263F57"/>
    <w:rsid w:val="0026405B"/>
    <w:rsid w:val="002641C4"/>
    <w:rsid w:val="00264286"/>
    <w:rsid w:val="002643B9"/>
    <w:rsid w:val="002649D4"/>
    <w:rsid w:val="002649FA"/>
    <w:rsid w:val="00264C8E"/>
    <w:rsid w:val="00264D3C"/>
    <w:rsid w:val="00264F65"/>
    <w:rsid w:val="00264F7A"/>
    <w:rsid w:val="00264FA2"/>
    <w:rsid w:val="00264FE9"/>
    <w:rsid w:val="002650A0"/>
    <w:rsid w:val="00265177"/>
    <w:rsid w:val="002651FD"/>
    <w:rsid w:val="00265258"/>
    <w:rsid w:val="00265553"/>
    <w:rsid w:val="002655A8"/>
    <w:rsid w:val="0026564B"/>
    <w:rsid w:val="002657C9"/>
    <w:rsid w:val="002658FC"/>
    <w:rsid w:val="00265ABB"/>
    <w:rsid w:val="00265B8A"/>
    <w:rsid w:val="00265C7D"/>
    <w:rsid w:val="00265D4A"/>
    <w:rsid w:val="002660AE"/>
    <w:rsid w:val="00266232"/>
    <w:rsid w:val="00266307"/>
    <w:rsid w:val="002663D3"/>
    <w:rsid w:val="002663E6"/>
    <w:rsid w:val="002663F6"/>
    <w:rsid w:val="002665FD"/>
    <w:rsid w:val="00266736"/>
    <w:rsid w:val="0026691D"/>
    <w:rsid w:val="00266A5F"/>
    <w:rsid w:val="00266EC6"/>
    <w:rsid w:val="00267325"/>
    <w:rsid w:val="002676C6"/>
    <w:rsid w:val="002677FB"/>
    <w:rsid w:val="0026794E"/>
    <w:rsid w:val="002679F3"/>
    <w:rsid w:val="00267CA5"/>
    <w:rsid w:val="00267D63"/>
    <w:rsid w:val="0027002D"/>
    <w:rsid w:val="0027002E"/>
    <w:rsid w:val="002701F5"/>
    <w:rsid w:val="002703D6"/>
    <w:rsid w:val="0027069A"/>
    <w:rsid w:val="00270725"/>
    <w:rsid w:val="002707D3"/>
    <w:rsid w:val="002708FB"/>
    <w:rsid w:val="00270944"/>
    <w:rsid w:val="002709EF"/>
    <w:rsid w:val="00270AF0"/>
    <w:rsid w:val="00270C66"/>
    <w:rsid w:val="00270D5E"/>
    <w:rsid w:val="00270EE8"/>
    <w:rsid w:val="00271150"/>
    <w:rsid w:val="0027116E"/>
    <w:rsid w:val="002712B0"/>
    <w:rsid w:val="002713CD"/>
    <w:rsid w:val="00271554"/>
    <w:rsid w:val="002715E7"/>
    <w:rsid w:val="002716F8"/>
    <w:rsid w:val="00271B74"/>
    <w:rsid w:val="00271E3E"/>
    <w:rsid w:val="002720D4"/>
    <w:rsid w:val="00272334"/>
    <w:rsid w:val="00272347"/>
    <w:rsid w:val="00272395"/>
    <w:rsid w:val="00272480"/>
    <w:rsid w:val="002725AE"/>
    <w:rsid w:val="002727B7"/>
    <w:rsid w:val="00272995"/>
    <w:rsid w:val="002729B7"/>
    <w:rsid w:val="002729E4"/>
    <w:rsid w:val="00272C08"/>
    <w:rsid w:val="00272C09"/>
    <w:rsid w:val="00272D2F"/>
    <w:rsid w:val="002730BC"/>
    <w:rsid w:val="00273153"/>
    <w:rsid w:val="00273847"/>
    <w:rsid w:val="0027392A"/>
    <w:rsid w:val="002739B8"/>
    <w:rsid w:val="00273ACB"/>
    <w:rsid w:val="00273B1E"/>
    <w:rsid w:val="00273BCD"/>
    <w:rsid w:val="00273CE8"/>
    <w:rsid w:val="00273CFD"/>
    <w:rsid w:val="00273D4C"/>
    <w:rsid w:val="00274029"/>
    <w:rsid w:val="0027426D"/>
    <w:rsid w:val="00274436"/>
    <w:rsid w:val="00274502"/>
    <w:rsid w:val="0027450C"/>
    <w:rsid w:val="0027458A"/>
    <w:rsid w:val="00274761"/>
    <w:rsid w:val="00274976"/>
    <w:rsid w:val="00274991"/>
    <w:rsid w:val="00274BB5"/>
    <w:rsid w:val="00274CA1"/>
    <w:rsid w:val="00274E57"/>
    <w:rsid w:val="002752EB"/>
    <w:rsid w:val="0027538D"/>
    <w:rsid w:val="0027540A"/>
    <w:rsid w:val="0027574A"/>
    <w:rsid w:val="00275895"/>
    <w:rsid w:val="00275B10"/>
    <w:rsid w:val="00275B7C"/>
    <w:rsid w:val="00275CD5"/>
    <w:rsid w:val="00275F66"/>
    <w:rsid w:val="00276049"/>
    <w:rsid w:val="0027609D"/>
    <w:rsid w:val="002763D4"/>
    <w:rsid w:val="002766E2"/>
    <w:rsid w:val="002767D1"/>
    <w:rsid w:val="002768EE"/>
    <w:rsid w:val="002769EA"/>
    <w:rsid w:val="00276A6D"/>
    <w:rsid w:val="00276AD5"/>
    <w:rsid w:val="00276BD0"/>
    <w:rsid w:val="00276C35"/>
    <w:rsid w:val="00276D0A"/>
    <w:rsid w:val="00276D93"/>
    <w:rsid w:val="002772D5"/>
    <w:rsid w:val="00277441"/>
    <w:rsid w:val="002774EF"/>
    <w:rsid w:val="00277522"/>
    <w:rsid w:val="0027758E"/>
    <w:rsid w:val="002778C9"/>
    <w:rsid w:val="00277C95"/>
    <w:rsid w:val="00277DF0"/>
    <w:rsid w:val="00277EAE"/>
    <w:rsid w:val="00277F83"/>
    <w:rsid w:val="00280450"/>
    <w:rsid w:val="00280478"/>
    <w:rsid w:val="002804E0"/>
    <w:rsid w:val="00280595"/>
    <w:rsid w:val="002805D3"/>
    <w:rsid w:val="002809AF"/>
    <w:rsid w:val="00280B40"/>
    <w:rsid w:val="00280C14"/>
    <w:rsid w:val="00280DE6"/>
    <w:rsid w:val="0028104E"/>
    <w:rsid w:val="00281656"/>
    <w:rsid w:val="00281A2E"/>
    <w:rsid w:val="0028230F"/>
    <w:rsid w:val="002823B1"/>
    <w:rsid w:val="0028247B"/>
    <w:rsid w:val="00282600"/>
    <w:rsid w:val="0028266F"/>
    <w:rsid w:val="002826A6"/>
    <w:rsid w:val="00282742"/>
    <w:rsid w:val="002827AE"/>
    <w:rsid w:val="0028280B"/>
    <w:rsid w:val="002829DF"/>
    <w:rsid w:val="002829F5"/>
    <w:rsid w:val="00282A2D"/>
    <w:rsid w:val="00282C61"/>
    <w:rsid w:val="00282C84"/>
    <w:rsid w:val="00282C95"/>
    <w:rsid w:val="00282CFA"/>
    <w:rsid w:val="00282EAD"/>
    <w:rsid w:val="00282F31"/>
    <w:rsid w:val="00282FCC"/>
    <w:rsid w:val="00283138"/>
    <w:rsid w:val="00283201"/>
    <w:rsid w:val="002832FE"/>
    <w:rsid w:val="002833F8"/>
    <w:rsid w:val="00283401"/>
    <w:rsid w:val="002835C6"/>
    <w:rsid w:val="00283648"/>
    <w:rsid w:val="0028369E"/>
    <w:rsid w:val="00283848"/>
    <w:rsid w:val="0028385F"/>
    <w:rsid w:val="002838C3"/>
    <w:rsid w:val="002839AA"/>
    <w:rsid w:val="00283EB0"/>
    <w:rsid w:val="00283F51"/>
    <w:rsid w:val="00284530"/>
    <w:rsid w:val="00284578"/>
    <w:rsid w:val="00284879"/>
    <w:rsid w:val="00284BA6"/>
    <w:rsid w:val="00284C46"/>
    <w:rsid w:val="00284FBB"/>
    <w:rsid w:val="00285095"/>
    <w:rsid w:val="00285212"/>
    <w:rsid w:val="002852B7"/>
    <w:rsid w:val="002853D5"/>
    <w:rsid w:val="00285409"/>
    <w:rsid w:val="00285481"/>
    <w:rsid w:val="00285575"/>
    <w:rsid w:val="0028558F"/>
    <w:rsid w:val="00285719"/>
    <w:rsid w:val="00285770"/>
    <w:rsid w:val="0028585A"/>
    <w:rsid w:val="002858C7"/>
    <w:rsid w:val="00285BBA"/>
    <w:rsid w:val="00285BCD"/>
    <w:rsid w:val="00285CFB"/>
    <w:rsid w:val="00286037"/>
    <w:rsid w:val="002860D4"/>
    <w:rsid w:val="00286231"/>
    <w:rsid w:val="0028626B"/>
    <w:rsid w:val="002863C8"/>
    <w:rsid w:val="002863D2"/>
    <w:rsid w:val="002863EA"/>
    <w:rsid w:val="0028693B"/>
    <w:rsid w:val="002869B2"/>
    <w:rsid w:val="00286EA2"/>
    <w:rsid w:val="00287066"/>
    <w:rsid w:val="00287162"/>
    <w:rsid w:val="0028717A"/>
    <w:rsid w:val="002872B3"/>
    <w:rsid w:val="002872D8"/>
    <w:rsid w:val="00287399"/>
    <w:rsid w:val="002874EF"/>
    <w:rsid w:val="00287538"/>
    <w:rsid w:val="00287910"/>
    <w:rsid w:val="0028791A"/>
    <w:rsid w:val="002879B2"/>
    <w:rsid w:val="00287C07"/>
    <w:rsid w:val="00287C1D"/>
    <w:rsid w:val="00287CAB"/>
    <w:rsid w:val="00287CD0"/>
    <w:rsid w:val="00287CEC"/>
    <w:rsid w:val="00287F44"/>
    <w:rsid w:val="0029018D"/>
    <w:rsid w:val="0029040C"/>
    <w:rsid w:val="00290447"/>
    <w:rsid w:val="0029049C"/>
    <w:rsid w:val="00290992"/>
    <w:rsid w:val="00290CFC"/>
    <w:rsid w:val="00290D46"/>
    <w:rsid w:val="00290D96"/>
    <w:rsid w:val="00290DD2"/>
    <w:rsid w:val="002910AB"/>
    <w:rsid w:val="002914F5"/>
    <w:rsid w:val="00291692"/>
    <w:rsid w:val="00291721"/>
    <w:rsid w:val="002919C3"/>
    <w:rsid w:val="00292050"/>
    <w:rsid w:val="002920B2"/>
    <w:rsid w:val="00292529"/>
    <w:rsid w:val="002926F8"/>
    <w:rsid w:val="00292AFB"/>
    <w:rsid w:val="00292B35"/>
    <w:rsid w:val="00292BA4"/>
    <w:rsid w:val="00292F36"/>
    <w:rsid w:val="002931DC"/>
    <w:rsid w:val="00293530"/>
    <w:rsid w:val="00293A01"/>
    <w:rsid w:val="00293EDA"/>
    <w:rsid w:val="002942A5"/>
    <w:rsid w:val="00294386"/>
    <w:rsid w:val="0029464F"/>
    <w:rsid w:val="0029473F"/>
    <w:rsid w:val="00294A56"/>
    <w:rsid w:val="00294BB8"/>
    <w:rsid w:val="00294BEF"/>
    <w:rsid w:val="00294C43"/>
    <w:rsid w:val="00294D4F"/>
    <w:rsid w:val="00294EB4"/>
    <w:rsid w:val="00295086"/>
    <w:rsid w:val="002950EC"/>
    <w:rsid w:val="00295439"/>
    <w:rsid w:val="0029543B"/>
    <w:rsid w:val="002955F5"/>
    <w:rsid w:val="00295760"/>
    <w:rsid w:val="002957D6"/>
    <w:rsid w:val="00295975"/>
    <w:rsid w:val="002959A9"/>
    <w:rsid w:val="002959D7"/>
    <w:rsid w:val="00295A03"/>
    <w:rsid w:val="00295A73"/>
    <w:rsid w:val="00295DAC"/>
    <w:rsid w:val="00295E34"/>
    <w:rsid w:val="00295FA7"/>
    <w:rsid w:val="00296069"/>
    <w:rsid w:val="00296382"/>
    <w:rsid w:val="0029646C"/>
    <w:rsid w:val="002964D5"/>
    <w:rsid w:val="002975BB"/>
    <w:rsid w:val="0029762B"/>
    <w:rsid w:val="00297753"/>
    <w:rsid w:val="00297908"/>
    <w:rsid w:val="00297BA4"/>
    <w:rsid w:val="00297F00"/>
    <w:rsid w:val="002A005C"/>
    <w:rsid w:val="002A007C"/>
    <w:rsid w:val="002A0183"/>
    <w:rsid w:val="002A0353"/>
    <w:rsid w:val="002A0389"/>
    <w:rsid w:val="002A045E"/>
    <w:rsid w:val="002A05CC"/>
    <w:rsid w:val="002A0B3B"/>
    <w:rsid w:val="002A0BDB"/>
    <w:rsid w:val="002A0D48"/>
    <w:rsid w:val="002A0EA1"/>
    <w:rsid w:val="002A109D"/>
    <w:rsid w:val="002A1108"/>
    <w:rsid w:val="002A11DA"/>
    <w:rsid w:val="002A14E0"/>
    <w:rsid w:val="002A17A5"/>
    <w:rsid w:val="002A1896"/>
    <w:rsid w:val="002A19AD"/>
    <w:rsid w:val="002A1A6D"/>
    <w:rsid w:val="002A1B7C"/>
    <w:rsid w:val="002A1C9E"/>
    <w:rsid w:val="002A1CF9"/>
    <w:rsid w:val="002A1F42"/>
    <w:rsid w:val="002A1FC3"/>
    <w:rsid w:val="002A1FEC"/>
    <w:rsid w:val="002A2365"/>
    <w:rsid w:val="002A26DF"/>
    <w:rsid w:val="002A29BF"/>
    <w:rsid w:val="002A2B27"/>
    <w:rsid w:val="002A2F36"/>
    <w:rsid w:val="002A33BE"/>
    <w:rsid w:val="002A340D"/>
    <w:rsid w:val="002A343A"/>
    <w:rsid w:val="002A345F"/>
    <w:rsid w:val="002A3584"/>
    <w:rsid w:val="002A3747"/>
    <w:rsid w:val="002A374D"/>
    <w:rsid w:val="002A3853"/>
    <w:rsid w:val="002A389E"/>
    <w:rsid w:val="002A3966"/>
    <w:rsid w:val="002A3ADD"/>
    <w:rsid w:val="002A3BEA"/>
    <w:rsid w:val="002A3FEF"/>
    <w:rsid w:val="002A41E1"/>
    <w:rsid w:val="002A4268"/>
    <w:rsid w:val="002A45F5"/>
    <w:rsid w:val="002A4636"/>
    <w:rsid w:val="002A49AA"/>
    <w:rsid w:val="002A4DFA"/>
    <w:rsid w:val="002A4E34"/>
    <w:rsid w:val="002A4F71"/>
    <w:rsid w:val="002A500B"/>
    <w:rsid w:val="002A5057"/>
    <w:rsid w:val="002A5096"/>
    <w:rsid w:val="002A5269"/>
    <w:rsid w:val="002A529C"/>
    <w:rsid w:val="002A548F"/>
    <w:rsid w:val="002A5BD5"/>
    <w:rsid w:val="002A5E42"/>
    <w:rsid w:val="002A5F6C"/>
    <w:rsid w:val="002A5FAA"/>
    <w:rsid w:val="002A647C"/>
    <w:rsid w:val="002A668D"/>
    <w:rsid w:val="002A66C4"/>
    <w:rsid w:val="002A6741"/>
    <w:rsid w:val="002A69FC"/>
    <w:rsid w:val="002A6AEC"/>
    <w:rsid w:val="002A6B2A"/>
    <w:rsid w:val="002A6CD8"/>
    <w:rsid w:val="002A6CEB"/>
    <w:rsid w:val="002A6CEF"/>
    <w:rsid w:val="002A700F"/>
    <w:rsid w:val="002A7073"/>
    <w:rsid w:val="002A7376"/>
    <w:rsid w:val="002A758B"/>
    <w:rsid w:val="002A75D9"/>
    <w:rsid w:val="002A76E1"/>
    <w:rsid w:val="002A7798"/>
    <w:rsid w:val="002A779B"/>
    <w:rsid w:val="002A77D9"/>
    <w:rsid w:val="002A79FA"/>
    <w:rsid w:val="002A7AEE"/>
    <w:rsid w:val="002A7C71"/>
    <w:rsid w:val="002A7CF4"/>
    <w:rsid w:val="002A7D14"/>
    <w:rsid w:val="002A7F80"/>
    <w:rsid w:val="002B0201"/>
    <w:rsid w:val="002B0213"/>
    <w:rsid w:val="002B0217"/>
    <w:rsid w:val="002B02DD"/>
    <w:rsid w:val="002B0432"/>
    <w:rsid w:val="002B04F3"/>
    <w:rsid w:val="002B06B3"/>
    <w:rsid w:val="002B0773"/>
    <w:rsid w:val="002B08AD"/>
    <w:rsid w:val="002B0C5E"/>
    <w:rsid w:val="002B0D92"/>
    <w:rsid w:val="002B10E0"/>
    <w:rsid w:val="002B1346"/>
    <w:rsid w:val="002B1914"/>
    <w:rsid w:val="002B1951"/>
    <w:rsid w:val="002B19BF"/>
    <w:rsid w:val="002B1DAF"/>
    <w:rsid w:val="002B1EB9"/>
    <w:rsid w:val="002B2088"/>
    <w:rsid w:val="002B227B"/>
    <w:rsid w:val="002B2341"/>
    <w:rsid w:val="002B2443"/>
    <w:rsid w:val="002B24FB"/>
    <w:rsid w:val="002B25D5"/>
    <w:rsid w:val="002B2798"/>
    <w:rsid w:val="002B27EA"/>
    <w:rsid w:val="002B2803"/>
    <w:rsid w:val="002B28F3"/>
    <w:rsid w:val="002B2B09"/>
    <w:rsid w:val="002B2C44"/>
    <w:rsid w:val="002B2DFD"/>
    <w:rsid w:val="002B2E1D"/>
    <w:rsid w:val="002B32A9"/>
    <w:rsid w:val="002B3348"/>
    <w:rsid w:val="002B357E"/>
    <w:rsid w:val="002B3636"/>
    <w:rsid w:val="002B37F5"/>
    <w:rsid w:val="002B393F"/>
    <w:rsid w:val="002B3CDB"/>
    <w:rsid w:val="002B3E32"/>
    <w:rsid w:val="002B3E3A"/>
    <w:rsid w:val="002B3F40"/>
    <w:rsid w:val="002B401E"/>
    <w:rsid w:val="002B40AD"/>
    <w:rsid w:val="002B4216"/>
    <w:rsid w:val="002B4222"/>
    <w:rsid w:val="002B4438"/>
    <w:rsid w:val="002B451F"/>
    <w:rsid w:val="002B4626"/>
    <w:rsid w:val="002B47F7"/>
    <w:rsid w:val="002B494E"/>
    <w:rsid w:val="002B4950"/>
    <w:rsid w:val="002B49AF"/>
    <w:rsid w:val="002B4D9C"/>
    <w:rsid w:val="002B4EBC"/>
    <w:rsid w:val="002B4FA4"/>
    <w:rsid w:val="002B50ED"/>
    <w:rsid w:val="002B5155"/>
    <w:rsid w:val="002B529F"/>
    <w:rsid w:val="002B5606"/>
    <w:rsid w:val="002B5803"/>
    <w:rsid w:val="002B59D0"/>
    <w:rsid w:val="002B5C31"/>
    <w:rsid w:val="002B5CFE"/>
    <w:rsid w:val="002B5D42"/>
    <w:rsid w:val="002B5DB3"/>
    <w:rsid w:val="002B5FFF"/>
    <w:rsid w:val="002B61B5"/>
    <w:rsid w:val="002B61BC"/>
    <w:rsid w:val="002B6366"/>
    <w:rsid w:val="002B63E1"/>
    <w:rsid w:val="002B6692"/>
    <w:rsid w:val="002B6862"/>
    <w:rsid w:val="002B6A3B"/>
    <w:rsid w:val="002B6AEC"/>
    <w:rsid w:val="002B6DA3"/>
    <w:rsid w:val="002B6EF7"/>
    <w:rsid w:val="002B7086"/>
    <w:rsid w:val="002B71ED"/>
    <w:rsid w:val="002B7337"/>
    <w:rsid w:val="002B73A7"/>
    <w:rsid w:val="002B7448"/>
    <w:rsid w:val="002B7533"/>
    <w:rsid w:val="002B7688"/>
    <w:rsid w:val="002B7B88"/>
    <w:rsid w:val="002B7DBA"/>
    <w:rsid w:val="002C029C"/>
    <w:rsid w:val="002C02A9"/>
    <w:rsid w:val="002C0609"/>
    <w:rsid w:val="002C0626"/>
    <w:rsid w:val="002C0778"/>
    <w:rsid w:val="002C0840"/>
    <w:rsid w:val="002C08BE"/>
    <w:rsid w:val="002C0B65"/>
    <w:rsid w:val="002C0D71"/>
    <w:rsid w:val="002C0DE1"/>
    <w:rsid w:val="002C0E13"/>
    <w:rsid w:val="002C0E37"/>
    <w:rsid w:val="002C0EDA"/>
    <w:rsid w:val="002C11BD"/>
    <w:rsid w:val="002C12ED"/>
    <w:rsid w:val="002C138A"/>
    <w:rsid w:val="002C13E5"/>
    <w:rsid w:val="002C1607"/>
    <w:rsid w:val="002C16AB"/>
    <w:rsid w:val="002C16CF"/>
    <w:rsid w:val="002C18A5"/>
    <w:rsid w:val="002C1BAB"/>
    <w:rsid w:val="002C1EBD"/>
    <w:rsid w:val="002C217C"/>
    <w:rsid w:val="002C21C1"/>
    <w:rsid w:val="002C2314"/>
    <w:rsid w:val="002C25BF"/>
    <w:rsid w:val="002C26A3"/>
    <w:rsid w:val="002C2771"/>
    <w:rsid w:val="002C2C72"/>
    <w:rsid w:val="002C2CE1"/>
    <w:rsid w:val="002C3064"/>
    <w:rsid w:val="002C30AA"/>
    <w:rsid w:val="002C314F"/>
    <w:rsid w:val="002C31CB"/>
    <w:rsid w:val="002C361C"/>
    <w:rsid w:val="002C385C"/>
    <w:rsid w:val="002C38D5"/>
    <w:rsid w:val="002C3A4B"/>
    <w:rsid w:val="002C3ABB"/>
    <w:rsid w:val="002C3CD5"/>
    <w:rsid w:val="002C3E2C"/>
    <w:rsid w:val="002C3E81"/>
    <w:rsid w:val="002C4150"/>
    <w:rsid w:val="002C4522"/>
    <w:rsid w:val="002C4607"/>
    <w:rsid w:val="002C4632"/>
    <w:rsid w:val="002C46E1"/>
    <w:rsid w:val="002C47E0"/>
    <w:rsid w:val="002C4FEF"/>
    <w:rsid w:val="002C538F"/>
    <w:rsid w:val="002C5647"/>
    <w:rsid w:val="002C5668"/>
    <w:rsid w:val="002C568A"/>
    <w:rsid w:val="002C5C70"/>
    <w:rsid w:val="002C5F22"/>
    <w:rsid w:val="002C60E0"/>
    <w:rsid w:val="002C6201"/>
    <w:rsid w:val="002C6393"/>
    <w:rsid w:val="002C6478"/>
    <w:rsid w:val="002C6CEB"/>
    <w:rsid w:val="002C6CFC"/>
    <w:rsid w:val="002C6D19"/>
    <w:rsid w:val="002C6DEC"/>
    <w:rsid w:val="002C6E68"/>
    <w:rsid w:val="002C6F5C"/>
    <w:rsid w:val="002C7110"/>
    <w:rsid w:val="002C71F4"/>
    <w:rsid w:val="002C72E2"/>
    <w:rsid w:val="002C7565"/>
    <w:rsid w:val="002C75C5"/>
    <w:rsid w:val="002C7715"/>
    <w:rsid w:val="002C7895"/>
    <w:rsid w:val="002C7AAD"/>
    <w:rsid w:val="002C7F86"/>
    <w:rsid w:val="002D0187"/>
    <w:rsid w:val="002D098A"/>
    <w:rsid w:val="002D09A5"/>
    <w:rsid w:val="002D0A45"/>
    <w:rsid w:val="002D0B12"/>
    <w:rsid w:val="002D12A2"/>
    <w:rsid w:val="002D138D"/>
    <w:rsid w:val="002D1771"/>
    <w:rsid w:val="002D1912"/>
    <w:rsid w:val="002D1AEF"/>
    <w:rsid w:val="002D1AF0"/>
    <w:rsid w:val="002D1B62"/>
    <w:rsid w:val="002D2314"/>
    <w:rsid w:val="002D23BA"/>
    <w:rsid w:val="002D243F"/>
    <w:rsid w:val="002D2470"/>
    <w:rsid w:val="002D2551"/>
    <w:rsid w:val="002D2585"/>
    <w:rsid w:val="002D25A5"/>
    <w:rsid w:val="002D27D7"/>
    <w:rsid w:val="002D29EA"/>
    <w:rsid w:val="002D2C87"/>
    <w:rsid w:val="002D2F22"/>
    <w:rsid w:val="002D2FAC"/>
    <w:rsid w:val="002D3736"/>
    <w:rsid w:val="002D375B"/>
    <w:rsid w:val="002D3937"/>
    <w:rsid w:val="002D39DD"/>
    <w:rsid w:val="002D3FC5"/>
    <w:rsid w:val="002D4360"/>
    <w:rsid w:val="002D4408"/>
    <w:rsid w:val="002D464A"/>
    <w:rsid w:val="002D46C5"/>
    <w:rsid w:val="002D4745"/>
    <w:rsid w:val="002D477D"/>
    <w:rsid w:val="002D4D87"/>
    <w:rsid w:val="002D4F46"/>
    <w:rsid w:val="002D506E"/>
    <w:rsid w:val="002D515C"/>
    <w:rsid w:val="002D53AC"/>
    <w:rsid w:val="002D53CF"/>
    <w:rsid w:val="002D5482"/>
    <w:rsid w:val="002D582E"/>
    <w:rsid w:val="002D5835"/>
    <w:rsid w:val="002D5875"/>
    <w:rsid w:val="002D592A"/>
    <w:rsid w:val="002D5939"/>
    <w:rsid w:val="002D5CCE"/>
    <w:rsid w:val="002D5D96"/>
    <w:rsid w:val="002D60DF"/>
    <w:rsid w:val="002D62CA"/>
    <w:rsid w:val="002D6896"/>
    <w:rsid w:val="002D6911"/>
    <w:rsid w:val="002D6976"/>
    <w:rsid w:val="002D6A2F"/>
    <w:rsid w:val="002D6C94"/>
    <w:rsid w:val="002D6CC9"/>
    <w:rsid w:val="002D6DA6"/>
    <w:rsid w:val="002D6DBA"/>
    <w:rsid w:val="002D6DCD"/>
    <w:rsid w:val="002D70C1"/>
    <w:rsid w:val="002D712C"/>
    <w:rsid w:val="002D7261"/>
    <w:rsid w:val="002D740B"/>
    <w:rsid w:val="002D7680"/>
    <w:rsid w:val="002D7CBA"/>
    <w:rsid w:val="002D7D5E"/>
    <w:rsid w:val="002E0013"/>
    <w:rsid w:val="002E0015"/>
    <w:rsid w:val="002E02EF"/>
    <w:rsid w:val="002E02FC"/>
    <w:rsid w:val="002E0311"/>
    <w:rsid w:val="002E0605"/>
    <w:rsid w:val="002E0850"/>
    <w:rsid w:val="002E08AB"/>
    <w:rsid w:val="002E0D5D"/>
    <w:rsid w:val="002E0EEF"/>
    <w:rsid w:val="002E0EF6"/>
    <w:rsid w:val="002E0F5B"/>
    <w:rsid w:val="002E0F7A"/>
    <w:rsid w:val="002E1272"/>
    <w:rsid w:val="002E144E"/>
    <w:rsid w:val="002E1526"/>
    <w:rsid w:val="002E158F"/>
    <w:rsid w:val="002E2171"/>
    <w:rsid w:val="002E230A"/>
    <w:rsid w:val="002E2597"/>
    <w:rsid w:val="002E284A"/>
    <w:rsid w:val="002E2BB7"/>
    <w:rsid w:val="002E2C2D"/>
    <w:rsid w:val="002E2DB4"/>
    <w:rsid w:val="002E2DBF"/>
    <w:rsid w:val="002E2E59"/>
    <w:rsid w:val="002E31A6"/>
    <w:rsid w:val="002E31CB"/>
    <w:rsid w:val="002E3284"/>
    <w:rsid w:val="002E32F4"/>
    <w:rsid w:val="002E3549"/>
    <w:rsid w:val="002E377B"/>
    <w:rsid w:val="002E3A9E"/>
    <w:rsid w:val="002E3B49"/>
    <w:rsid w:val="002E3BE2"/>
    <w:rsid w:val="002E3C40"/>
    <w:rsid w:val="002E3C7A"/>
    <w:rsid w:val="002E3D44"/>
    <w:rsid w:val="002E3D5E"/>
    <w:rsid w:val="002E3D82"/>
    <w:rsid w:val="002E4043"/>
    <w:rsid w:val="002E409C"/>
    <w:rsid w:val="002E45AA"/>
    <w:rsid w:val="002E470E"/>
    <w:rsid w:val="002E4AA7"/>
    <w:rsid w:val="002E4BDE"/>
    <w:rsid w:val="002E4DA4"/>
    <w:rsid w:val="002E4EBA"/>
    <w:rsid w:val="002E4F45"/>
    <w:rsid w:val="002E5043"/>
    <w:rsid w:val="002E511D"/>
    <w:rsid w:val="002E5211"/>
    <w:rsid w:val="002E5419"/>
    <w:rsid w:val="002E55BA"/>
    <w:rsid w:val="002E55FE"/>
    <w:rsid w:val="002E56A1"/>
    <w:rsid w:val="002E57B3"/>
    <w:rsid w:val="002E5A6C"/>
    <w:rsid w:val="002E5BA4"/>
    <w:rsid w:val="002E5CB6"/>
    <w:rsid w:val="002E5D02"/>
    <w:rsid w:val="002E5E55"/>
    <w:rsid w:val="002E5E67"/>
    <w:rsid w:val="002E62A0"/>
    <w:rsid w:val="002E6426"/>
    <w:rsid w:val="002E6461"/>
    <w:rsid w:val="002E654E"/>
    <w:rsid w:val="002E65E4"/>
    <w:rsid w:val="002E680B"/>
    <w:rsid w:val="002E6A60"/>
    <w:rsid w:val="002E6AC7"/>
    <w:rsid w:val="002E6C56"/>
    <w:rsid w:val="002E6EE9"/>
    <w:rsid w:val="002E707C"/>
    <w:rsid w:val="002E7166"/>
    <w:rsid w:val="002E779C"/>
    <w:rsid w:val="002E78E1"/>
    <w:rsid w:val="002E7954"/>
    <w:rsid w:val="002E7A55"/>
    <w:rsid w:val="002F030D"/>
    <w:rsid w:val="002F03BB"/>
    <w:rsid w:val="002F054C"/>
    <w:rsid w:val="002F05AE"/>
    <w:rsid w:val="002F0A07"/>
    <w:rsid w:val="002F0A3A"/>
    <w:rsid w:val="002F0A3B"/>
    <w:rsid w:val="002F0C99"/>
    <w:rsid w:val="002F105B"/>
    <w:rsid w:val="002F109A"/>
    <w:rsid w:val="002F10EB"/>
    <w:rsid w:val="002F1212"/>
    <w:rsid w:val="002F1340"/>
    <w:rsid w:val="002F16F5"/>
    <w:rsid w:val="002F176E"/>
    <w:rsid w:val="002F17B2"/>
    <w:rsid w:val="002F17B3"/>
    <w:rsid w:val="002F1802"/>
    <w:rsid w:val="002F1963"/>
    <w:rsid w:val="002F19C9"/>
    <w:rsid w:val="002F1A9E"/>
    <w:rsid w:val="002F1E83"/>
    <w:rsid w:val="002F1FB8"/>
    <w:rsid w:val="002F1FE0"/>
    <w:rsid w:val="002F205D"/>
    <w:rsid w:val="002F20DB"/>
    <w:rsid w:val="002F2143"/>
    <w:rsid w:val="002F2169"/>
    <w:rsid w:val="002F2243"/>
    <w:rsid w:val="002F2440"/>
    <w:rsid w:val="002F26B1"/>
    <w:rsid w:val="002F28AF"/>
    <w:rsid w:val="002F2C3A"/>
    <w:rsid w:val="002F2E27"/>
    <w:rsid w:val="002F2FAD"/>
    <w:rsid w:val="002F30B4"/>
    <w:rsid w:val="002F3135"/>
    <w:rsid w:val="002F318B"/>
    <w:rsid w:val="002F31B8"/>
    <w:rsid w:val="002F320A"/>
    <w:rsid w:val="002F3554"/>
    <w:rsid w:val="002F37DF"/>
    <w:rsid w:val="002F3961"/>
    <w:rsid w:val="002F3A9B"/>
    <w:rsid w:val="002F3AAF"/>
    <w:rsid w:val="002F3BAC"/>
    <w:rsid w:val="002F3BBD"/>
    <w:rsid w:val="002F3C0B"/>
    <w:rsid w:val="002F3DE3"/>
    <w:rsid w:val="002F3E4B"/>
    <w:rsid w:val="002F3F89"/>
    <w:rsid w:val="002F4003"/>
    <w:rsid w:val="002F421C"/>
    <w:rsid w:val="002F43FB"/>
    <w:rsid w:val="002F4543"/>
    <w:rsid w:val="002F4546"/>
    <w:rsid w:val="002F4561"/>
    <w:rsid w:val="002F473B"/>
    <w:rsid w:val="002F47B5"/>
    <w:rsid w:val="002F4934"/>
    <w:rsid w:val="002F49FA"/>
    <w:rsid w:val="002F4B41"/>
    <w:rsid w:val="002F4C51"/>
    <w:rsid w:val="002F4D1A"/>
    <w:rsid w:val="002F4DA5"/>
    <w:rsid w:val="002F4E82"/>
    <w:rsid w:val="002F5322"/>
    <w:rsid w:val="002F56F7"/>
    <w:rsid w:val="002F57A4"/>
    <w:rsid w:val="002F58D2"/>
    <w:rsid w:val="002F5A10"/>
    <w:rsid w:val="002F5ACB"/>
    <w:rsid w:val="002F5B8B"/>
    <w:rsid w:val="002F5DBC"/>
    <w:rsid w:val="002F5E66"/>
    <w:rsid w:val="002F5EF4"/>
    <w:rsid w:val="002F5F3C"/>
    <w:rsid w:val="002F5F9C"/>
    <w:rsid w:val="002F6029"/>
    <w:rsid w:val="002F6418"/>
    <w:rsid w:val="002F64AB"/>
    <w:rsid w:val="002F676B"/>
    <w:rsid w:val="002F68C6"/>
    <w:rsid w:val="002F6BEC"/>
    <w:rsid w:val="002F6C86"/>
    <w:rsid w:val="002F6D08"/>
    <w:rsid w:val="002F74E0"/>
    <w:rsid w:val="002F7868"/>
    <w:rsid w:val="002F7885"/>
    <w:rsid w:val="002F79A4"/>
    <w:rsid w:val="002F7B24"/>
    <w:rsid w:val="003000CD"/>
    <w:rsid w:val="0030022A"/>
    <w:rsid w:val="0030048A"/>
    <w:rsid w:val="00300600"/>
    <w:rsid w:val="003008E7"/>
    <w:rsid w:val="00300D53"/>
    <w:rsid w:val="003012C1"/>
    <w:rsid w:val="00301369"/>
    <w:rsid w:val="003014FB"/>
    <w:rsid w:val="0030179B"/>
    <w:rsid w:val="003018CE"/>
    <w:rsid w:val="00301A47"/>
    <w:rsid w:val="00301A74"/>
    <w:rsid w:val="00301BEA"/>
    <w:rsid w:val="00301BF0"/>
    <w:rsid w:val="00301F22"/>
    <w:rsid w:val="00301F49"/>
    <w:rsid w:val="0030203A"/>
    <w:rsid w:val="003020C9"/>
    <w:rsid w:val="0030236C"/>
    <w:rsid w:val="003026CB"/>
    <w:rsid w:val="003027A3"/>
    <w:rsid w:val="003027D7"/>
    <w:rsid w:val="0030288F"/>
    <w:rsid w:val="00302A57"/>
    <w:rsid w:val="00302B79"/>
    <w:rsid w:val="00302DA1"/>
    <w:rsid w:val="00302EC5"/>
    <w:rsid w:val="003031B6"/>
    <w:rsid w:val="0030348A"/>
    <w:rsid w:val="00303893"/>
    <w:rsid w:val="00303908"/>
    <w:rsid w:val="00303C81"/>
    <w:rsid w:val="00303CC9"/>
    <w:rsid w:val="00303CF3"/>
    <w:rsid w:val="00303E82"/>
    <w:rsid w:val="00303EF8"/>
    <w:rsid w:val="0030415B"/>
    <w:rsid w:val="003044C3"/>
    <w:rsid w:val="0030454E"/>
    <w:rsid w:val="00304579"/>
    <w:rsid w:val="0030459A"/>
    <w:rsid w:val="00304AB5"/>
    <w:rsid w:val="00304B0A"/>
    <w:rsid w:val="00304B42"/>
    <w:rsid w:val="00304B80"/>
    <w:rsid w:val="00304DA7"/>
    <w:rsid w:val="00304E93"/>
    <w:rsid w:val="00304EC3"/>
    <w:rsid w:val="00304F77"/>
    <w:rsid w:val="003050C2"/>
    <w:rsid w:val="00305341"/>
    <w:rsid w:val="003055C1"/>
    <w:rsid w:val="003055FB"/>
    <w:rsid w:val="00305793"/>
    <w:rsid w:val="003058FC"/>
    <w:rsid w:val="00305AC3"/>
    <w:rsid w:val="00305DDD"/>
    <w:rsid w:val="00305DE2"/>
    <w:rsid w:val="00305E21"/>
    <w:rsid w:val="00306026"/>
    <w:rsid w:val="00306080"/>
    <w:rsid w:val="003060C7"/>
    <w:rsid w:val="00306315"/>
    <w:rsid w:val="0030636D"/>
    <w:rsid w:val="003063D6"/>
    <w:rsid w:val="0030667D"/>
    <w:rsid w:val="0030675B"/>
    <w:rsid w:val="003067D3"/>
    <w:rsid w:val="00306858"/>
    <w:rsid w:val="00306A50"/>
    <w:rsid w:val="00306A73"/>
    <w:rsid w:val="00306ACA"/>
    <w:rsid w:val="00306DD6"/>
    <w:rsid w:val="00306E12"/>
    <w:rsid w:val="00306E30"/>
    <w:rsid w:val="00306FCB"/>
    <w:rsid w:val="003071D0"/>
    <w:rsid w:val="003071D9"/>
    <w:rsid w:val="00307305"/>
    <w:rsid w:val="003073CB"/>
    <w:rsid w:val="00307403"/>
    <w:rsid w:val="00307535"/>
    <w:rsid w:val="00307569"/>
    <w:rsid w:val="003076C6"/>
    <w:rsid w:val="00307711"/>
    <w:rsid w:val="00307A10"/>
    <w:rsid w:val="00307A59"/>
    <w:rsid w:val="00307AA6"/>
    <w:rsid w:val="00307B68"/>
    <w:rsid w:val="00307D6E"/>
    <w:rsid w:val="00307DB2"/>
    <w:rsid w:val="00310190"/>
    <w:rsid w:val="003102E7"/>
    <w:rsid w:val="003105CC"/>
    <w:rsid w:val="00310617"/>
    <w:rsid w:val="00310626"/>
    <w:rsid w:val="003107CC"/>
    <w:rsid w:val="00310852"/>
    <w:rsid w:val="00310A2B"/>
    <w:rsid w:val="00310C1A"/>
    <w:rsid w:val="00310E3F"/>
    <w:rsid w:val="00310E47"/>
    <w:rsid w:val="003110B3"/>
    <w:rsid w:val="00311273"/>
    <w:rsid w:val="003112AA"/>
    <w:rsid w:val="003116F5"/>
    <w:rsid w:val="00311750"/>
    <w:rsid w:val="00311C1D"/>
    <w:rsid w:val="00311D74"/>
    <w:rsid w:val="00311DD9"/>
    <w:rsid w:val="00312034"/>
    <w:rsid w:val="00312084"/>
    <w:rsid w:val="0031216D"/>
    <w:rsid w:val="003121A4"/>
    <w:rsid w:val="0031231D"/>
    <w:rsid w:val="00312376"/>
    <w:rsid w:val="0031299D"/>
    <w:rsid w:val="003129AC"/>
    <w:rsid w:val="00312C9A"/>
    <w:rsid w:val="00312D46"/>
    <w:rsid w:val="00312F31"/>
    <w:rsid w:val="00313347"/>
    <w:rsid w:val="003134AD"/>
    <w:rsid w:val="003134D9"/>
    <w:rsid w:val="003135A4"/>
    <w:rsid w:val="00313760"/>
    <w:rsid w:val="00313862"/>
    <w:rsid w:val="00313D86"/>
    <w:rsid w:val="00313DA8"/>
    <w:rsid w:val="00313E33"/>
    <w:rsid w:val="003140CD"/>
    <w:rsid w:val="00314458"/>
    <w:rsid w:val="0031449F"/>
    <w:rsid w:val="003145FE"/>
    <w:rsid w:val="003147E2"/>
    <w:rsid w:val="003147F9"/>
    <w:rsid w:val="00314989"/>
    <w:rsid w:val="003149D6"/>
    <w:rsid w:val="00314B75"/>
    <w:rsid w:val="00314CE1"/>
    <w:rsid w:val="00314F53"/>
    <w:rsid w:val="00315208"/>
    <w:rsid w:val="0031532B"/>
    <w:rsid w:val="0031576B"/>
    <w:rsid w:val="003157C2"/>
    <w:rsid w:val="00315BA4"/>
    <w:rsid w:val="00315BBA"/>
    <w:rsid w:val="00315F04"/>
    <w:rsid w:val="00315F17"/>
    <w:rsid w:val="00316114"/>
    <w:rsid w:val="0031656A"/>
    <w:rsid w:val="003168B3"/>
    <w:rsid w:val="00316A83"/>
    <w:rsid w:val="00316B69"/>
    <w:rsid w:val="00316BF3"/>
    <w:rsid w:val="00316CB7"/>
    <w:rsid w:val="00316CE0"/>
    <w:rsid w:val="00316CF1"/>
    <w:rsid w:val="00316E21"/>
    <w:rsid w:val="003172AE"/>
    <w:rsid w:val="003172B7"/>
    <w:rsid w:val="003173C3"/>
    <w:rsid w:val="003176A1"/>
    <w:rsid w:val="003179A4"/>
    <w:rsid w:val="00317C89"/>
    <w:rsid w:val="00319770"/>
    <w:rsid w:val="00320016"/>
    <w:rsid w:val="0032003F"/>
    <w:rsid w:val="003200A7"/>
    <w:rsid w:val="0032020A"/>
    <w:rsid w:val="0032022E"/>
    <w:rsid w:val="0032024A"/>
    <w:rsid w:val="00320293"/>
    <w:rsid w:val="0032041A"/>
    <w:rsid w:val="003204DB"/>
    <w:rsid w:val="003204F8"/>
    <w:rsid w:val="0032056E"/>
    <w:rsid w:val="0032068B"/>
    <w:rsid w:val="0032096F"/>
    <w:rsid w:val="003209F5"/>
    <w:rsid w:val="00320E59"/>
    <w:rsid w:val="00320E6F"/>
    <w:rsid w:val="003210E0"/>
    <w:rsid w:val="003210F6"/>
    <w:rsid w:val="00321120"/>
    <w:rsid w:val="003211D8"/>
    <w:rsid w:val="0032137A"/>
    <w:rsid w:val="003213E6"/>
    <w:rsid w:val="003213FA"/>
    <w:rsid w:val="003215E8"/>
    <w:rsid w:val="00321A39"/>
    <w:rsid w:val="00321AEB"/>
    <w:rsid w:val="00321AF5"/>
    <w:rsid w:val="00321C24"/>
    <w:rsid w:val="00321C6E"/>
    <w:rsid w:val="00321EF9"/>
    <w:rsid w:val="00321FA6"/>
    <w:rsid w:val="00322035"/>
    <w:rsid w:val="00322287"/>
    <w:rsid w:val="00322351"/>
    <w:rsid w:val="0032250A"/>
    <w:rsid w:val="0032254E"/>
    <w:rsid w:val="00322595"/>
    <w:rsid w:val="003226C7"/>
    <w:rsid w:val="0032272D"/>
    <w:rsid w:val="00322AF7"/>
    <w:rsid w:val="00322C62"/>
    <w:rsid w:val="00322F11"/>
    <w:rsid w:val="00322F2B"/>
    <w:rsid w:val="003231C5"/>
    <w:rsid w:val="003231E6"/>
    <w:rsid w:val="00323232"/>
    <w:rsid w:val="0032323C"/>
    <w:rsid w:val="00323273"/>
    <w:rsid w:val="00323283"/>
    <w:rsid w:val="0032330C"/>
    <w:rsid w:val="003233D0"/>
    <w:rsid w:val="003235C2"/>
    <w:rsid w:val="003236DA"/>
    <w:rsid w:val="003237A8"/>
    <w:rsid w:val="00324072"/>
    <w:rsid w:val="00324153"/>
    <w:rsid w:val="0032425E"/>
    <w:rsid w:val="00324595"/>
    <w:rsid w:val="003245D5"/>
    <w:rsid w:val="003245E6"/>
    <w:rsid w:val="00324619"/>
    <w:rsid w:val="003248EC"/>
    <w:rsid w:val="00324980"/>
    <w:rsid w:val="0032499F"/>
    <w:rsid w:val="00324B25"/>
    <w:rsid w:val="00324C53"/>
    <w:rsid w:val="00324FCD"/>
    <w:rsid w:val="003250F1"/>
    <w:rsid w:val="003255B4"/>
    <w:rsid w:val="0032589E"/>
    <w:rsid w:val="003258E0"/>
    <w:rsid w:val="00325CC6"/>
    <w:rsid w:val="00325D7A"/>
    <w:rsid w:val="00326323"/>
    <w:rsid w:val="0032642F"/>
    <w:rsid w:val="003267E1"/>
    <w:rsid w:val="00326A36"/>
    <w:rsid w:val="00326EFA"/>
    <w:rsid w:val="0032719C"/>
    <w:rsid w:val="00327398"/>
    <w:rsid w:val="0032739A"/>
    <w:rsid w:val="003273E1"/>
    <w:rsid w:val="00327421"/>
    <w:rsid w:val="00327627"/>
    <w:rsid w:val="00327713"/>
    <w:rsid w:val="0032785B"/>
    <w:rsid w:val="00327875"/>
    <w:rsid w:val="003278BA"/>
    <w:rsid w:val="00327971"/>
    <w:rsid w:val="0032799B"/>
    <w:rsid w:val="00327B7A"/>
    <w:rsid w:val="00330076"/>
    <w:rsid w:val="003301BC"/>
    <w:rsid w:val="00330267"/>
    <w:rsid w:val="00330344"/>
    <w:rsid w:val="00330759"/>
    <w:rsid w:val="00330811"/>
    <w:rsid w:val="003308E3"/>
    <w:rsid w:val="00330A54"/>
    <w:rsid w:val="00330A79"/>
    <w:rsid w:val="00330AEC"/>
    <w:rsid w:val="00330E0D"/>
    <w:rsid w:val="00330F31"/>
    <w:rsid w:val="00331161"/>
    <w:rsid w:val="003311A5"/>
    <w:rsid w:val="0033124D"/>
    <w:rsid w:val="00331280"/>
    <w:rsid w:val="0033138E"/>
    <w:rsid w:val="00331432"/>
    <w:rsid w:val="00331456"/>
    <w:rsid w:val="0033149F"/>
    <w:rsid w:val="00331536"/>
    <w:rsid w:val="0033154E"/>
    <w:rsid w:val="00331A1F"/>
    <w:rsid w:val="00331C3E"/>
    <w:rsid w:val="00331D06"/>
    <w:rsid w:val="00331D8E"/>
    <w:rsid w:val="00331E0E"/>
    <w:rsid w:val="00331F25"/>
    <w:rsid w:val="00332064"/>
    <w:rsid w:val="0033209E"/>
    <w:rsid w:val="00332180"/>
    <w:rsid w:val="0033249C"/>
    <w:rsid w:val="003324C7"/>
    <w:rsid w:val="0033251E"/>
    <w:rsid w:val="0033255B"/>
    <w:rsid w:val="0033264E"/>
    <w:rsid w:val="003326B1"/>
    <w:rsid w:val="003327CA"/>
    <w:rsid w:val="00332AF8"/>
    <w:rsid w:val="00332AFA"/>
    <w:rsid w:val="00332B73"/>
    <w:rsid w:val="00332BD3"/>
    <w:rsid w:val="00332E31"/>
    <w:rsid w:val="00332EA8"/>
    <w:rsid w:val="003330F7"/>
    <w:rsid w:val="00333108"/>
    <w:rsid w:val="0033349C"/>
    <w:rsid w:val="003336A8"/>
    <w:rsid w:val="00333705"/>
    <w:rsid w:val="003338C5"/>
    <w:rsid w:val="00333CC3"/>
    <w:rsid w:val="00333E27"/>
    <w:rsid w:val="00333E85"/>
    <w:rsid w:val="00334036"/>
    <w:rsid w:val="003344C1"/>
    <w:rsid w:val="003344CB"/>
    <w:rsid w:val="003344EA"/>
    <w:rsid w:val="003346AD"/>
    <w:rsid w:val="00334904"/>
    <w:rsid w:val="00334D56"/>
    <w:rsid w:val="00334DB1"/>
    <w:rsid w:val="00335069"/>
    <w:rsid w:val="003350E5"/>
    <w:rsid w:val="003351D2"/>
    <w:rsid w:val="00335568"/>
    <w:rsid w:val="00335635"/>
    <w:rsid w:val="0033572A"/>
    <w:rsid w:val="003358E5"/>
    <w:rsid w:val="00335C0D"/>
    <w:rsid w:val="0033613F"/>
    <w:rsid w:val="003363D4"/>
    <w:rsid w:val="003365AF"/>
    <w:rsid w:val="003367E9"/>
    <w:rsid w:val="00336A78"/>
    <w:rsid w:val="00336B13"/>
    <w:rsid w:val="00336C7A"/>
    <w:rsid w:val="00336D35"/>
    <w:rsid w:val="00336EB6"/>
    <w:rsid w:val="00336F0E"/>
    <w:rsid w:val="00336F37"/>
    <w:rsid w:val="003370F0"/>
    <w:rsid w:val="003371AE"/>
    <w:rsid w:val="003373DC"/>
    <w:rsid w:val="00337458"/>
    <w:rsid w:val="00337786"/>
    <w:rsid w:val="00337908"/>
    <w:rsid w:val="00337A8F"/>
    <w:rsid w:val="00337C20"/>
    <w:rsid w:val="00337C5C"/>
    <w:rsid w:val="00337CAA"/>
    <w:rsid w:val="00337D18"/>
    <w:rsid w:val="0034011B"/>
    <w:rsid w:val="00340172"/>
    <w:rsid w:val="0034034A"/>
    <w:rsid w:val="003403C8"/>
    <w:rsid w:val="003403E5"/>
    <w:rsid w:val="003405C5"/>
    <w:rsid w:val="0034069C"/>
    <w:rsid w:val="00340740"/>
    <w:rsid w:val="00340AD2"/>
    <w:rsid w:val="00340B34"/>
    <w:rsid w:val="00340CC3"/>
    <w:rsid w:val="00340ECD"/>
    <w:rsid w:val="00340F41"/>
    <w:rsid w:val="00340F50"/>
    <w:rsid w:val="00340FA8"/>
    <w:rsid w:val="00341034"/>
    <w:rsid w:val="003412CF"/>
    <w:rsid w:val="003413D7"/>
    <w:rsid w:val="0034150F"/>
    <w:rsid w:val="003416B0"/>
    <w:rsid w:val="00341A65"/>
    <w:rsid w:val="00341BA5"/>
    <w:rsid w:val="00341C67"/>
    <w:rsid w:val="00342299"/>
    <w:rsid w:val="003423C6"/>
    <w:rsid w:val="003424B8"/>
    <w:rsid w:val="00342934"/>
    <w:rsid w:val="00342963"/>
    <w:rsid w:val="00342A67"/>
    <w:rsid w:val="00342AD8"/>
    <w:rsid w:val="00342DCA"/>
    <w:rsid w:val="003430A6"/>
    <w:rsid w:val="003433BA"/>
    <w:rsid w:val="00343401"/>
    <w:rsid w:val="00343705"/>
    <w:rsid w:val="00343917"/>
    <w:rsid w:val="00343A8C"/>
    <w:rsid w:val="00343B4C"/>
    <w:rsid w:val="00343E5F"/>
    <w:rsid w:val="00343FB2"/>
    <w:rsid w:val="0034408A"/>
    <w:rsid w:val="003440A4"/>
    <w:rsid w:val="00344110"/>
    <w:rsid w:val="0034418C"/>
    <w:rsid w:val="003443EF"/>
    <w:rsid w:val="003444C6"/>
    <w:rsid w:val="00344603"/>
    <w:rsid w:val="00344645"/>
    <w:rsid w:val="00344696"/>
    <w:rsid w:val="00344954"/>
    <w:rsid w:val="00344A2C"/>
    <w:rsid w:val="00344BC5"/>
    <w:rsid w:val="00344CC1"/>
    <w:rsid w:val="00344CEF"/>
    <w:rsid w:val="00344D15"/>
    <w:rsid w:val="00344DCA"/>
    <w:rsid w:val="00344EC0"/>
    <w:rsid w:val="0034500F"/>
    <w:rsid w:val="00345059"/>
    <w:rsid w:val="0034511D"/>
    <w:rsid w:val="0034528B"/>
    <w:rsid w:val="0034542F"/>
    <w:rsid w:val="0034543F"/>
    <w:rsid w:val="0034550B"/>
    <w:rsid w:val="003455F9"/>
    <w:rsid w:val="00345915"/>
    <w:rsid w:val="003459CC"/>
    <w:rsid w:val="00345AAF"/>
    <w:rsid w:val="00345BC2"/>
    <w:rsid w:val="00345C40"/>
    <w:rsid w:val="00345D60"/>
    <w:rsid w:val="00345DCE"/>
    <w:rsid w:val="00345F9D"/>
    <w:rsid w:val="00346131"/>
    <w:rsid w:val="00346150"/>
    <w:rsid w:val="003464B3"/>
    <w:rsid w:val="003465D6"/>
    <w:rsid w:val="00346875"/>
    <w:rsid w:val="00346BBC"/>
    <w:rsid w:val="00346BC0"/>
    <w:rsid w:val="00346C7D"/>
    <w:rsid w:val="00346D7F"/>
    <w:rsid w:val="00346E31"/>
    <w:rsid w:val="00346E78"/>
    <w:rsid w:val="00347042"/>
    <w:rsid w:val="003473BA"/>
    <w:rsid w:val="00347557"/>
    <w:rsid w:val="00347806"/>
    <w:rsid w:val="00347CFE"/>
    <w:rsid w:val="00347D2D"/>
    <w:rsid w:val="00347EC1"/>
    <w:rsid w:val="00347EFE"/>
    <w:rsid w:val="00350017"/>
    <w:rsid w:val="00350381"/>
    <w:rsid w:val="003503E0"/>
    <w:rsid w:val="00350660"/>
    <w:rsid w:val="00350866"/>
    <w:rsid w:val="003509F2"/>
    <w:rsid w:val="003509FF"/>
    <w:rsid w:val="00350BB4"/>
    <w:rsid w:val="00350CBB"/>
    <w:rsid w:val="00350F51"/>
    <w:rsid w:val="003512B8"/>
    <w:rsid w:val="003513CE"/>
    <w:rsid w:val="00351419"/>
    <w:rsid w:val="003516F4"/>
    <w:rsid w:val="0035196B"/>
    <w:rsid w:val="0035199C"/>
    <w:rsid w:val="003519C1"/>
    <w:rsid w:val="003519D4"/>
    <w:rsid w:val="00351A8A"/>
    <w:rsid w:val="00351B18"/>
    <w:rsid w:val="00351BE7"/>
    <w:rsid w:val="00351C4D"/>
    <w:rsid w:val="00351E98"/>
    <w:rsid w:val="00351EBA"/>
    <w:rsid w:val="00351F4F"/>
    <w:rsid w:val="00351F9F"/>
    <w:rsid w:val="00352042"/>
    <w:rsid w:val="00352369"/>
    <w:rsid w:val="0035262E"/>
    <w:rsid w:val="00352668"/>
    <w:rsid w:val="003527C9"/>
    <w:rsid w:val="00352937"/>
    <w:rsid w:val="003529E9"/>
    <w:rsid w:val="00352F0E"/>
    <w:rsid w:val="00352FF3"/>
    <w:rsid w:val="003533E1"/>
    <w:rsid w:val="003535A7"/>
    <w:rsid w:val="0035368B"/>
    <w:rsid w:val="00353775"/>
    <w:rsid w:val="00353859"/>
    <w:rsid w:val="00353922"/>
    <w:rsid w:val="00353985"/>
    <w:rsid w:val="00353A05"/>
    <w:rsid w:val="00353D88"/>
    <w:rsid w:val="00353DD0"/>
    <w:rsid w:val="00353FB1"/>
    <w:rsid w:val="00354331"/>
    <w:rsid w:val="00354647"/>
    <w:rsid w:val="003547D8"/>
    <w:rsid w:val="003549FA"/>
    <w:rsid w:val="00354BF1"/>
    <w:rsid w:val="00354C2D"/>
    <w:rsid w:val="00354D54"/>
    <w:rsid w:val="00354FC5"/>
    <w:rsid w:val="00354FCB"/>
    <w:rsid w:val="00355131"/>
    <w:rsid w:val="0035520B"/>
    <w:rsid w:val="003553C9"/>
    <w:rsid w:val="0035547F"/>
    <w:rsid w:val="00355585"/>
    <w:rsid w:val="00355625"/>
    <w:rsid w:val="00355731"/>
    <w:rsid w:val="00355B5C"/>
    <w:rsid w:val="00355BF2"/>
    <w:rsid w:val="0035605B"/>
    <w:rsid w:val="003560AB"/>
    <w:rsid w:val="003560AD"/>
    <w:rsid w:val="0035621B"/>
    <w:rsid w:val="003562DC"/>
    <w:rsid w:val="00356329"/>
    <w:rsid w:val="00356403"/>
    <w:rsid w:val="00356960"/>
    <w:rsid w:val="00356B0A"/>
    <w:rsid w:val="00356C23"/>
    <w:rsid w:val="00356EA3"/>
    <w:rsid w:val="00357166"/>
    <w:rsid w:val="00357423"/>
    <w:rsid w:val="00357539"/>
    <w:rsid w:val="00357552"/>
    <w:rsid w:val="0035764C"/>
    <w:rsid w:val="003577DE"/>
    <w:rsid w:val="003577E3"/>
    <w:rsid w:val="003577FB"/>
    <w:rsid w:val="00357892"/>
    <w:rsid w:val="00357AD9"/>
    <w:rsid w:val="00357B96"/>
    <w:rsid w:val="00357C1E"/>
    <w:rsid w:val="0036010D"/>
    <w:rsid w:val="00360724"/>
    <w:rsid w:val="00360786"/>
    <w:rsid w:val="003607EF"/>
    <w:rsid w:val="003609F3"/>
    <w:rsid w:val="00360A47"/>
    <w:rsid w:val="00360C4F"/>
    <w:rsid w:val="00360CEA"/>
    <w:rsid w:val="00360DF5"/>
    <w:rsid w:val="00360E9B"/>
    <w:rsid w:val="00361060"/>
    <w:rsid w:val="003610A7"/>
    <w:rsid w:val="003611A1"/>
    <w:rsid w:val="003611F7"/>
    <w:rsid w:val="003614CE"/>
    <w:rsid w:val="00361534"/>
    <w:rsid w:val="00361606"/>
    <w:rsid w:val="003616E1"/>
    <w:rsid w:val="00361A24"/>
    <w:rsid w:val="00361A45"/>
    <w:rsid w:val="00361F2D"/>
    <w:rsid w:val="00361F7D"/>
    <w:rsid w:val="00361F9B"/>
    <w:rsid w:val="00362125"/>
    <w:rsid w:val="00362391"/>
    <w:rsid w:val="00362723"/>
    <w:rsid w:val="00362843"/>
    <w:rsid w:val="003629D4"/>
    <w:rsid w:val="00362D01"/>
    <w:rsid w:val="00362DC8"/>
    <w:rsid w:val="00362E32"/>
    <w:rsid w:val="003630ED"/>
    <w:rsid w:val="0036338D"/>
    <w:rsid w:val="00363442"/>
    <w:rsid w:val="00363495"/>
    <w:rsid w:val="003637E1"/>
    <w:rsid w:val="003638FF"/>
    <w:rsid w:val="0036391F"/>
    <w:rsid w:val="00363DCA"/>
    <w:rsid w:val="00363FD6"/>
    <w:rsid w:val="00364355"/>
    <w:rsid w:val="003644D1"/>
    <w:rsid w:val="003646C0"/>
    <w:rsid w:val="0036473C"/>
    <w:rsid w:val="0036479E"/>
    <w:rsid w:val="0036486B"/>
    <w:rsid w:val="003648B8"/>
    <w:rsid w:val="003648D7"/>
    <w:rsid w:val="00364904"/>
    <w:rsid w:val="00364C0E"/>
    <w:rsid w:val="00364CE4"/>
    <w:rsid w:val="00364DBA"/>
    <w:rsid w:val="00364DCF"/>
    <w:rsid w:val="00365142"/>
    <w:rsid w:val="003651C4"/>
    <w:rsid w:val="003652BC"/>
    <w:rsid w:val="003652CB"/>
    <w:rsid w:val="00365598"/>
    <w:rsid w:val="003655D7"/>
    <w:rsid w:val="00365677"/>
    <w:rsid w:val="003657BB"/>
    <w:rsid w:val="0036586B"/>
    <w:rsid w:val="00365A18"/>
    <w:rsid w:val="00365D1B"/>
    <w:rsid w:val="00365DD9"/>
    <w:rsid w:val="00365E1E"/>
    <w:rsid w:val="0036600D"/>
    <w:rsid w:val="003666BF"/>
    <w:rsid w:val="003666C9"/>
    <w:rsid w:val="003666D2"/>
    <w:rsid w:val="00366735"/>
    <w:rsid w:val="003668FA"/>
    <w:rsid w:val="00366948"/>
    <w:rsid w:val="00366B2C"/>
    <w:rsid w:val="00366C32"/>
    <w:rsid w:val="00366C76"/>
    <w:rsid w:val="00366E94"/>
    <w:rsid w:val="00367098"/>
    <w:rsid w:val="0036744A"/>
    <w:rsid w:val="003676DC"/>
    <w:rsid w:val="00367801"/>
    <w:rsid w:val="00367A13"/>
    <w:rsid w:val="00367A66"/>
    <w:rsid w:val="00367E90"/>
    <w:rsid w:val="00367F44"/>
    <w:rsid w:val="0036E5A7"/>
    <w:rsid w:val="00370112"/>
    <w:rsid w:val="0037032D"/>
    <w:rsid w:val="003703C0"/>
    <w:rsid w:val="00370899"/>
    <w:rsid w:val="003708CD"/>
    <w:rsid w:val="00370A6E"/>
    <w:rsid w:val="00370C5F"/>
    <w:rsid w:val="00370C81"/>
    <w:rsid w:val="00370CDE"/>
    <w:rsid w:val="0037128D"/>
    <w:rsid w:val="00371320"/>
    <w:rsid w:val="00371369"/>
    <w:rsid w:val="003714B7"/>
    <w:rsid w:val="003719A5"/>
    <w:rsid w:val="003719D8"/>
    <w:rsid w:val="00371B28"/>
    <w:rsid w:val="00371BBA"/>
    <w:rsid w:val="00371C20"/>
    <w:rsid w:val="00371C5D"/>
    <w:rsid w:val="00371CD7"/>
    <w:rsid w:val="00371F1B"/>
    <w:rsid w:val="003721C6"/>
    <w:rsid w:val="00372649"/>
    <w:rsid w:val="003726A5"/>
    <w:rsid w:val="00372728"/>
    <w:rsid w:val="00372740"/>
    <w:rsid w:val="003727CA"/>
    <w:rsid w:val="0037284E"/>
    <w:rsid w:val="003728CC"/>
    <w:rsid w:val="003728EC"/>
    <w:rsid w:val="0037297D"/>
    <w:rsid w:val="00372AD6"/>
    <w:rsid w:val="00372CC2"/>
    <w:rsid w:val="00372EBA"/>
    <w:rsid w:val="0037307A"/>
    <w:rsid w:val="003731DD"/>
    <w:rsid w:val="00373209"/>
    <w:rsid w:val="0037327B"/>
    <w:rsid w:val="003732D5"/>
    <w:rsid w:val="003733B7"/>
    <w:rsid w:val="003734FC"/>
    <w:rsid w:val="00373656"/>
    <w:rsid w:val="00373715"/>
    <w:rsid w:val="0037397B"/>
    <w:rsid w:val="00373B7C"/>
    <w:rsid w:val="00373D0A"/>
    <w:rsid w:val="00373F1F"/>
    <w:rsid w:val="00373F7C"/>
    <w:rsid w:val="003742D7"/>
    <w:rsid w:val="003742DF"/>
    <w:rsid w:val="00374462"/>
    <w:rsid w:val="00374465"/>
    <w:rsid w:val="0037473C"/>
    <w:rsid w:val="003747B8"/>
    <w:rsid w:val="003747F9"/>
    <w:rsid w:val="00374B0E"/>
    <w:rsid w:val="00374BBF"/>
    <w:rsid w:val="00374DC2"/>
    <w:rsid w:val="00374E1B"/>
    <w:rsid w:val="00374FF0"/>
    <w:rsid w:val="003752D9"/>
    <w:rsid w:val="00375453"/>
    <w:rsid w:val="003754A7"/>
    <w:rsid w:val="00375561"/>
    <w:rsid w:val="003755FF"/>
    <w:rsid w:val="003756AF"/>
    <w:rsid w:val="003756D6"/>
    <w:rsid w:val="00375952"/>
    <w:rsid w:val="00375AF0"/>
    <w:rsid w:val="00375B77"/>
    <w:rsid w:val="00375BEA"/>
    <w:rsid w:val="00375C00"/>
    <w:rsid w:val="00375C83"/>
    <w:rsid w:val="00375D3D"/>
    <w:rsid w:val="00375DBB"/>
    <w:rsid w:val="00375ED0"/>
    <w:rsid w:val="00375FC2"/>
    <w:rsid w:val="00376394"/>
    <w:rsid w:val="0037645E"/>
    <w:rsid w:val="003764F4"/>
    <w:rsid w:val="0037656F"/>
    <w:rsid w:val="003765B1"/>
    <w:rsid w:val="00376750"/>
    <w:rsid w:val="003767BB"/>
    <w:rsid w:val="00376898"/>
    <w:rsid w:val="00376B43"/>
    <w:rsid w:val="00376B81"/>
    <w:rsid w:val="00376BD0"/>
    <w:rsid w:val="00377094"/>
    <w:rsid w:val="00377116"/>
    <w:rsid w:val="003771B6"/>
    <w:rsid w:val="00377277"/>
    <w:rsid w:val="00377343"/>
    <w:rsid w:val="00377362"/>
    <w:rsid w:val="00377944"/>
    <w:rsid w:val="00377998"/>
    <w:rsid w:val="00377CBD"/>
    <w:rsid w:val="00377E0C"/>
    <w:rsid w:val="00377F1A"/>
    <w:rsid w:val="00377FF7"/>
    <w:rsid w:val="0038008A"/>
    <w:rsid w:val="00380112"/>
    <w:rsid w:val="003801B5"/>
    <w:rsid w:val="003801DF"/>
    <w:rsid w:val="00380297"/>
    <w:rsid w:val="00380399"/>
    <w:rsid w:val="0038039A"/>
    <w:rsid w:val="00380686"/>
    <w:rsid w:val="00380BD5"/>
    <w:rsid w:val="00380C5F"/>
    <w:rsid w:val="00380E17"/>
    <w:rsid w:val="00381021"/>
    <w:rsid w:val="003810E0"/>
    <w:rsid w:val="003814E6"/>
    <w:rsid w:val="00381597"/>
    <w:rsid w:val="003815A8"/>
    <w:rsid w:val="00381686"/>
    <w:rsid w:val="0038179F"/>
    <w:rsid w:val="003818EA"/>
    <w:rsid w:val="00381A53"/>
    <w:rsid w:val="00381AA0"/>
    <w:rsid w:val="00381AB0"/>
    <w:rsid w:val="00381B8C"/>
    <w:rsid w:val="00381E74"/>
    <w:rsid w:val="00381EFC"/>
    <w:rsid w:val="00382188"/>
    <w:rsid w:val="003821BD"/>
    <w:rsid w:val="003821F5"/>
    <w:rsid w:val="00382453"/>
    <w:rsid w:val="00382535"/>
    <w:rsid w:val="0038272B"/>
    <w:rsid w:val="0038278A"/>
    <w:rsid w:val="00382B14"/>
    <w:rsid w:val="00382EDF"/>
    <w:rsid w:val="0038383E"/>
    <w:rsid w:val="003839FF"/>
    <w:rsid w:val="00383F8F"/>
    <w:rsid w:val="003842B3"/>
    <w:rsid w:val="0038474B"/>
    <w:rsid w:val="00384765"/>
    <w:rsid w:val="003847C3"/>
    <w:rsid w:val="0038491B"/>
    <w:rsid w:val="003849F5"/>
    <w:rsid w:val="00384A0F"/>
    <w:rsid w:val="00384DD2"/>
    <w:rsid w:val="00385139"/>
    <w:rsid w:val="00385206"/>
    <w:rsid w:val="003853B7"/>
    <w:rsid w:val="00385464"/>
    <w:rsid w:val="00385516"/>
    <w:rsid w:val="003859EA"/>
    <w:rsid w:val="00385AAB"/>
    <w:rsid w:val="00385D41"/>
    <w:rsid w:val="00385DD8"/>
    <w:rsid w:val="00385E19"/>
    <w:rsid w:val="00385E39"/>
    <w:rsid w:val="00386063"/>
    <w:rsid w:val="003860E3"/>
    <w:rsid w:val="003860FF"/>
    <w:rsid w:val="0038615B"/>
    <w:rsid w:val="003866C6"/>
    <w:rsid w:val="00386A4B"/>
    <w:rsid w:val="00386D1B"/>
    <w:rsid w:val="00386DC6"/>
    <w:rsid w:val="00386E35"/>
    <w:rsid w:val="003871E7"/>
    <w:rsid w:val="0038744C"/>
    <w:rsid w:val="00387750"/>
    <w:rsid w:val="00387844"/>
    <w:rsid w:val="00387980"/>
    <w:rsid w:val="00387B2A"/>
    <w:rsid w:val="00387E1C"/>
    <w:rsid w:val="0039008D"/>
    <w:rsid w:val="0039011E"/>
    <w:rsid w:val="00390223"/>
    <w:rsid w:val="003903ED"/>
    <w:rsid w:val="0039043C"/>
    <w:rsid w:val="003904D1"/>
    <w:rsid w:val="0039053A"/>
    <w:rsid w:val="00390557"/>
    <w:rsid w:val="003909FE"/>
    <w:rsid w:val="00390AFD"/>
    <w:rsid w:val="00390F6D"/>
    <w:rsid w:val="003910E7"/>
    <w:rsid w:val="003913B7"/>
    <w:rsid w:val="003913CB"/>
    <w:rsid w:val="003914C9"/>
    <w:rsid w:val="003916BB"/>
    <w:rsid w:val="003919EA"/>
    <w:rsid w:val="00391CC7"/>
    <w:rsid w:val="00392195"/>
    <w:rsid w:val="00392DD5"/>
    <w:rsid w:val="00392ED9"/>
    <w:rsid w:val="00392F49"/>
    <w:rsid w:val="00393161"/>
    <w:rsid w:val="003931E8"/>
    <w:rsid w:val="00393282"/>
    <w:rsid w:val="00393326"/>
    <w:rsid w:val="003935D9"/>
    <w:rsid w:val="0039368E"/>
    <w:rsid w:val="003936C3"/>
    <w:rsid w:val="00393AF7"/>
    <w:rsid w:val="00393B39"/>
    <w:rsid w:val="00393C44"/>
    <w:rsid w:val="00393CE0"/>
    <w:rsid w:val="00393D83"/>
    <w:rsid w:val="00393D88"/>
    <w:rsid w:val="00393DCE"/>
    <w:rsid w:val="00393EA9"/>
    <w:rsid w:val="00393EBB"/>
    <w:rsid w:val="003943E7"/>
    <w:rsid w:val="0039440C"/>
    <w:rsid w:val="0039443C"/>
    <w:rsid w:val="00394462"/>
    <w:rsid w:val="003944B1"/>
    <w:rsid w:val="00394554"/>
    <w:rsid w:val="0039456C"/>
    <w:rsid w:val="003949F2"/>
    <w:rsid w:val="00394A18"/>
    <w:rsid w:val="00394A86"/>
    <w:rsid w:val="00394AAB"/>
    <w:rsid w:val="00394AEA"/>
    <w:rsid w:val="00394B7F"/>
    <w:rsid w:val="00394BA5"/>
    <w:rsid w:val="00394D3B"/>
    <w:rsid w:val="00394DB7"/>
    <w:rsid w:val="00394FA0"/>
    <w:rsid w:val="00394FF3"/>
    <w:rsid w:val="00395044"/>
    <w:rsid w:val="00395376"/>
    <w:rsid w:val="003954F7"/>
    <w:rsid w:val="00395798"/>
    <w:rsid w:val="0039581F"/>
    <w:rsid w:val="00395941"/>
    <w:rsid w:val="00395B68"/>
    <w:rsid w:val="00395DC3"/>
    <w:rsid w:val="00395E2C"/>
    <w:rsid w:val="0039621E"/>
    <w:rsid w:val="003962A3"/>
    <w:rsid w:val="00396391"/>
    <w:rsid w:val="0039665A"/>
    <w:rsid w:val="0039674A"/>
    <w:rsid w:val="00396836"/>
    <w:rsid w:val="003969AC"/>
    <w:rsid w:val="003969EA"/>
    <w:rsid w:val="00396D56"/>
    <w:rsid w:val="00396DFE"/>
    <w:rsid w:val="00396ED7"/>
    <w:rsid w:val="00397367"/>
    <w:rsid w:val="003973D9"/>
    <w:rsid w:val="003974B1"/>
    <w:rsid w:val="003976CA"/>
    <w:rsid w:val="00397859"/>
    <w:rsid w:val="0039789A"/>
    <w:rsid w:val="00397A88"/>
    <w:rsid w:val="00397BCB"/>
    <w:rsid w:val="00397EB7"/>
    <w:rsid w:val="003A01FB"/>
    <w:rsid w:val="003A03B7"/>
    <w:rsid w:val="003A0460"/>
    <w:rsid w:val="003A064F"/>
    <w:rsid w:val="003A066E"/>
    <w:rsid w:val="003A0691"/>
    <w:rsid w:val="003A0846"/>
    <w:rsid w:val="003A0850"/>
    <w:rsid w:val="003A08DB"/>
    <w:rsid w:val="003A098D"/>
    <w:rsid w:val="003A0A59"/>
    <w:rsid w:val="003A0BC2"/>
    <w:rsid w:val="003A1029"/>
    <w:rsid w:val="003A11DF"/>
    <w:rsid w:val="003A149D"/>
    <w:rsid w:val="003A14A6"/>
    <w:rsid w:val="003A15E8"/>
    <w:rsid w:val="003A1617"/>
    <w:rsid w:val="003A17CC"/>
    <w:rsid w:val="003A17D0"/>
    <w:rsid w:val="003A1D06"/>
    <w:rsid w:val="003A1EFB"/>
    <w:rsid w:val="003A227C"/>
    <w:rsid w:val="003A240D"/>
    <w:rsid w:val="003A26FF"/>
    <w:rsid w:val="003A28A6"/>
    <w:rsid w:val="003A2970"/>
    <w:rsid w:val="003A2A59"/>
    <w:rsid w:val="003A2B0D"/>
    <w:rsid w:val="003A2B47"/>
    <w:rsid w:val="003A2C93"/>
    <w:rsid w:val="003A326A"/>
    <w:rsid w:val="003A3D3F"/>
    <w:rsid w:val="003A3E96"/>
    <w:rsid w:val="003A3F3D"/>
    <w:rsid w:val="003A4200"/>
    <w:rsid w:val="003A42CA"/>
    <w:rsid w:val="003A44C9"/>
    <w:rsid w:val="003A4582"/>
    <w:rsid w:val="003A4A01"/>
    <w:rsid w:val="003A4A47"/>
    <w:rsid w:val="003A4F7E"/>
    <w:rsid w:val="003A4FAA"/>
    <w:rsid w:val="003A5018"/>
    <w:rsid w:val="003A5201"/>
    <w:rsid w:val="003A52AF"/>
    <w:rsid w:val="003A557B"/>
    <w:rsid w:val="003A564A"/>
    <w:rsid w:val="003A5679"/>
    <w:rsid w:val="003A5826"/>
    <w:rsid w:val="003A58CE"/>
    <w:rsid w:val="003A58D2"/>
    <w:rsid w:val="003A5AA4"/>
    <w:rsid w:val="003A5D23"/>
    <w:rsid w:val="003A5D37"/>
    <w:rsid w:val="003A5DA0"/>
    <w:rsid w:val="003A60B5"/>
    <w:rsid w:val="003A636D"/>
    <w:rsid w:val="003A63AD"/>
    <w:rsid w:val="003A6468"/>
    <w:rsid w:val="003A651C"/>
    <w:rsid w:val="003A65C1"/>
    <w:rsid w:val="003A65D5"/>
    <w:rsid w:val="003A66B5"/>
    <w:rsid w:val="003A6770"/>
    <w:rsid w:val="003A6786"/>
    <w:rsid w:val="003A69B6"/>
    <w:rsid w:val="003A6AA3"/>
    <w:rsid w:val="003A6C92"/>
    <w:rsid w:val="003A6DB4"/>
    <w:rsid w:val="003A6E8D"/>
    <w:rsid w:val="003A7064"/>
    <w:rsid w:val="003A715D"/>
    <w:rsid w:val="003A741B"/>
    <w:rsid w:val="003A7446"/>
    <w:rsid w:val="003A7651"/>
    <w:rsid w:val="003A7793"/>
    <w:rsid w:val="003A77BC"/>
    <w:rsid w:val="003A785A"/>
    <w:rsid w:val="003A7C53"/>
    <w:rsid w:val="003A7EC9"/>
    <w:rsid w:val="003B015E"/>
    <w:rsid w:val="003B0ADD"/>
    <w:rsid w:val="003B0C39"/>
    <w:rsid w:val="003B0FC3"/>
    <w:rsid w:val="003B10D2"/>
    <w:rsid w:val="003B115C"/>
    <w:rsid w:val="003B129A"/>
    <w:rsid w:val="003B1913"/>
    <w:rsid w:val="003B1A52"/>
    <w:rsid w:val="003B1D0E"/>
    <w:rsid w:val="003B1EFD"/>
    <w:rsid w:val="003B1FEF"/>
    <w:rsid w:val="003B22F9"/>
    <w:rsid w:val="003B23DF"/>
    <w:rsid w:val="003B25B3"/>
    <w:rsid w:val="003B2639"/>
    <w:rsid w:val="003B2797"/>
    <w:rsid w:val="003B28A0"/>
    <w:rsid w:val="003B2C20"/>
    <w:rsid w:val="003B2E28"/>
    <w:rsid w:val="003B3193"/>
    <w:rsid w:val="003B33FA"/>
    <w:rsid w:val="003B348D"/>
    <w:rsid w:val="003B3496"/>
    <w:rsid w:val="003B3577"/>
    <w:rsid w:val="003B3723"/>
    <w:rsid w:val="003B385D"/>
    <w:rsid w:val="003B3948"/>
    <w:rsid w:val="003B39D1"/>
    <w:rsid w:val="003B3D22"/>
    <w:rsid w:val="003B3D55"/>
    <w:rsid w:val="003B42D5"/>
    <w:rsid w:val="003B481B"/>
    <w:rsid w:val="003B49C9"/>
    <w:rsid w:val="003B4A38"/>
    <w:rsid w:val="003B4DB0"/>
    <w:rsid w:val="003B4F0F"/>
    <w:rsid w:val="003B53FF"/>
    <w:rsid w:val="003B592D"/>
    <w:rsid w:val="003B5979"/>
    <w:rsid w:val="003B5A33"/>
    <w:rsid w:val="003B5B79"/>
    <w:rsid w:val="003B5C57"/>
    <w:rsid w:val="003B5CC7"/>
    <w:rsid w:val="003B5D59"/>
    <w:rsid w:val="003B5FAA"/>
    <w:rsid w:val="003B60AE"/>
    <w:rsid w:val="003B611B"/>
    <w:rsid w:val="003B6733"/>
    <w:rsid w:val="003B6764"/>
    <w:rsid w:val="003B6A30"/>
    <w:rsid w:val="003B6C39"/>
    <w:rsid w:val="003B7149"/>
    <w:rsid w:val="003B7274"/>
    <w:rsid w:val="003B72D7"/>
    <w:rsid w:val="003B72E1"/>
    <w:rsid w:val="003B7468"/>
    <w:rsid w:val="003B7672"/>
    <w:rsid w:val="003B7896"/>
    <w:rsid w:val="003B79FE"/>
    <w:rsid w:val="003B7A07"/>
    <w:rsid w:val="003B7A43"/>
    <w:rsid w:val="003B7B9B"/>
    <w:rsid w:val="003B7DC2"/>
    <w:rsid w:val="003B7E20"/>
    <w:rsid w:val="003B7EFF"/>
    <w:rsid w:val="003B7F11"/>
    <w:rsid w:val="003C007F"/>
    <w:rsid w:val="003C0228"/>
    <w:rsid w:val="003C0245"/>
    <w:rsid w:val="003C02AD"/>
    <w:rsid w:val="003C07BA"/>
    <w:rsid w:val="003C0818"/>
    <w:rsid w:val="003C0981"/>
    <w:rsid w:val="003C0AD3"/>
    <w:rsid w:val="003C1671"/>
    <w:rsid w:val="003C187C"/>
    <w:rsid w:val="003C1945"/>
    <w:rsid w:val="003C19C6"/>
    <w:rsid w:val="003C1AC1"/>
    <w:rsid w:val="003C1AE9"/>
    <w:rsid w:val="003C1DD7"/>
    <w:rsid w:val="003C1E49"/>
    <w:rsid w:val="003C217A"/>
    <w:rsid w:val="003C22B2"/>
    <w:rsid w:val="003C280F"/>
    <w:rsid w:val="003C2962"/>
    <w:rsid w:val="003C3052"/>
    <w:rsid w:val="003C3285"/>
    <w:rsid w:val="003C328B"/>
    <w:rsid w:val="003C3735"/>
    <w:rsid w:val="003C3763"/>
    <w:rsid w:val="003C37D5"/>
    <w:rsid w:val="003C397F"/>
    <w:rsid w:val="003C3E63"/>
    <w:rsid w:val="003C3F5B"/>
    <w:rsid w:val="003C4079"/>
    <w:rsid w:val="003C40C5"/>
    <w:rsid w:val="003C4272"/>
    <w:rsid w:val="003C42D2"/>
    <w:rsid w:val="003C4585"/>
    <w:rsid w:val="003C48CD"/>
    <w:rsid w:val="003C4959"/>
    <w:rsid w:val="003C49DE"/>
    <w:rsid w:val="003C4B55"/>
    <w:rsid w:val="003C4C0E"/>
    <w:rsid w:val="003C4DA7"/>
    <w:rsid w:val="003C4F28"/>
    <w:rsid w:val="003C4F72"/>
    <w:rsid w:val="003C4FFF"/>
    <w:rsid w:val="003C5180"/>
    <w:rsid w:val="003C5451"/>
    <w:rsid w:val="003C598B"/>
    <w:rsid w:val="003C5BFD"/>
    <w:rsid w:val="003C5C42"/>
    <w:rsid w:val="003C6104"/>
    <w:rsid w:val="003C616E"/>
    <w:rsid w:val="003C6194"/>
    <w:rsid w:val="003C61B8"/>
    <w:rsid w:val="003C6347"/>
    <w:rsid w:val="003C67F0"/>
    <w:rsid w:val="003C697E"/>
    <w:rsid w:val="003C6A84"/>
    <w:rsid w:val="003C6AFA"/>
    <w:rsid w:val="003C6BD5"/>
    <w:rsid w:val="003C6C3B"/>
    <w:rsid w:val="003C6CBE"/>
    <w:rsid w:val="003C6CFD"/>
    <w:rsid w:val="003C6E8F"/>
    <w:rsid w:val="003C6F00"/>
    <w:rsid w:val="003C710D"/>
    <w:rsid w:val="003C79FA"/>
    <w:rsid w:val="003C7AB9"/>
    <w:rsid w:val="003C7AC6"/>
    <w:rsid w:val="003C7ADF"/>
    <w:rsid w:val="003C7B42"/>
    <w:rsid w:val="003C7D2A"/>
    <w:rsid w:val="003C7DC9"/>
    <w:rsid w:val="003C7E4D"/>
    <w:rsid w:val="003C7E80"/>
    <w:rsid w:val="003D01F8"/>
    <w:rsid w:val="003D0400"/>
    <w:rsid w:val="003D075F"/>
    <w:rsid w:val="003D0906"/>
    <w:rsid w:val="003D0990"/>
    <w:rsid w:val="003D0AD3"/>
    <w:rsid w:val="003D0C33"/>
    <w:rsid w:val="003D0D91"/>
    <w:rsid w:val="003D0EAA"/>
    <w:rsid w:val="003D0ED9"/>
    <w:rsid w:val="003D0F93"/>
    <w:rsid w:val="003D0FF6"/>
    <w:rsid w:val="003D1007"/>
    <w:rsid w:val="003D1742"/>
    <w:rsid w:val="003D188C"/>
    <w:rsid w:val="003D1A28"/>
    <w:rsid w:val="003D1D05"/>
    <w:rsid w:val="003D2031"/>
    <w:rsid w:val="003D2136"/>
    <w:rsid w:val="003D2575"/>
    <w:rsid w:val="003D269A"/>
    <w:rsid w:val="003D2756"/>
    <w:rsid w:val="003D2A46"/>
    <w:rsid w:val="003D2A63"/>
    <w:rsid w:val="003D2C36"/>
    <w:rsid w:val="003D32CA"/>
    <w:rsid w:val="003D38D4"/>
    <w:rsid w:val="003D38D7"/>
    <w:rsid w:val="003D3A2F"/>
    <w:rsid w:val="003D3B61"/>
    <w:rsid w:val="003D3C1D"/>
    <w:rsid w:val="003D3FD0"/>
    <w:rsid w:val="003D41DB"/>
    <w:rsid w:val="003D4201"/>
    <w:rsid w:val="003D4314"/>
    <w:rsid w:val="003D43F3"/>
    <w:rsid w:val="003D4651"/>
    <w:rsid w:val="003D46ED"/>
    <w:rsid w:val="003D4951"/>
    <w:rsid w:val="003D4B70"/>
    <w:rsid w:val="003D4D69"/>
    <w:rsid w:val="003D4EEA"/>
    <w:rsid w:val="003D51AA"/>
    <w:rsid w:val="003D5221"/>
    <w:rsid w:val="003D546B"/>
    <w:rsid w:val="003D5692"/>
    <w:rsid w:val="003D58EC"/>
    <w:rsid w:val="003D5980"/>
    <w:rsid w:val="003D5A56"/>
    <w:rsid w:val="003D5A94"/>
    <w:rsid w:val="003D5AB7"/>
    <w:rsid w:val="003D5AD3"/>
    <w:rsid w:val="003D5D74"/>
    <w:rsid w:val="003D5E61"/>
    <w:rsid w:val="003D5E7B"/>
    <w:rsid w:val="003D619D"/>
    <w:rsid w:val="003D61B0"/>
    <w:rsid w:val="003D62B4"/>
    <w:rsid w:val="003D630E"/>
    <w:rsid w:val="003D632C"/>
    <w:rsid w:val="003D6388"/>
    <w:rsid w:val="003D6410"/>
    <w:rsid w:val="003D643C"/>
    <w:rsid w:val="003D6A48"/>
    <w:rsid w:val="003D6AF2"/>
    <w:rsid w:val="003D6B1A"/>
    <w:rsid w:val="003D6F0D"/>
    <w:rsid w:val="003D7273"/>
    <w:rsid w:val="003D7425"/>
    <w:rsid w:val="003D7454"/>
    <w:rsid w:val="003D74CD"/>
    <w:rsid w:val="003D76D1"/>
    <w:rsid w:val="003D7786"/>
    <w:rsid w:val="003D7C12"/>
    <w:rsid w:val="003D7FF5"/>
    <w:rsid w:val="003E028E"/>
    <w:rsid w:val="003E02D6"/>
    <w:rsid w:val="003E055F"/>
    <w:rsid w:val="003E065C"/>
    <w:rsid w:val="003E06CA"/>
    <w:rsid w:val="003E0761"/>
    <w:rsid w:val="003E0E5A"/>
    <w:rsid w:val="003E1599"/>
    <w:rsid w:val="003E168C"/>
    <w:rsid w:val="003E1AFC"/>
    <w:rsid w:val="003E1C85"/>
    <w:rsid w:val="003E1E39"/>
    <w:rsid w:val="003E1E65"/>
    <w:rsid w:val="003E1E70"/>
    <w:rsid w:val="003E2156"/>
    <w:rsid w:val="003E2391"/>
    <w:rsid w:val="003E2502"/>
    <w:rsid w:val="003E26D3"/>
    <w:rsid w:val="003E27FC"/>
    <w:rsid w:val="003E288E"/>
    <w:rsid w:val="003E2A90"/>
    <w:rsid w:val="003E2D6E"/>
    <w:rsid w:val="003E3473"/>
    <w:rsid w:val="003E3532"/>
    <w:rsid w:val="003E3756"/>
    <w:rsid w:val="003E377C"/>
    <w:rsid w:val="003E37AE"/>
    <w:rsid w:val="003E381F"/>
    <w:rsid w:val="003E3841"/>
    <w:rsid w:val="003E3877"/>
    <w:rsid w:val="003E3AF1"/>
    <w:rsid w:val="003E3B3E"/>
    <w:rsid w:val="003E3B90"/>
    <w:rsid w:val="003E3FB2"/>
    <w:rsid w:val="003E48BD"/>
    <w:rsid w:val="003E4A5F"/>
    <w:rsid w:val="003E4AFE"/>
    <w:rsid w:val="003E4B40"/>
    <w:rsid w:val="003E4C4C"/>
    <w:rsid w:val="003E4D35"/>
    <w:rsid w:val="003E5118"/>
    <w:rsid w:val="003E5147"/>
    <w:rsid w:val="003E5656"/>
    <w:rsid w:val="003E57FA"/>
    <w:rsid w:val="003E5D46"/>
    <w:rsid w:val="003E5E62"/>
    <w:rsid w:val="003E5F8D"/>
    <w:rsid w:val="003E604E"/>
    <w:rsid w:val="003E6117"/>
    <w:rsid w:val="003E61F9"/>
    <w:rsid w:val="003E624E"/>
    <w:rsid w:val="003E645B"/>
    <w:rsid w:val="003E6740"/>
    <w:rsid w:val="003E6769"/>
    <w:rsid w:val="003E6857"/>
    <w:rsid w:val="003E6BD9"/>
    <w:rsid w:val="003E6C59"/>
    <w:rsid w:val="003E6C93"/>
    <w:rsid w:val="003E6ECE"/>
    <w:rsid w:val="003E7BC7"/>
    <w:rsid w:val="003E7BF9"/>
    <w:rsid w:val="003E7D50"/>
    <w:rsid w:val="003E7D7A"/>
    <w:rsid w:val="003F001A"/>
    <w:rsid w:val="003F0219"/>
    <w:rsid w:val="003F024C"/>
    <w:rsid w:val="003F0587"/>
    <w:rsid w:val="003F0637"/>
    <w:rsid w:val="003F0B4C"/>
    <w:rsid w:val="003F0C7E"/>
    <w:rsid w:val="003F0DEF"/>
    <w:rsid w:val="003F107B"/>
    <w:rsid w:val="003F1182"/>
    <w:rsid w:val="003F12BA"/>
    <w:rsid w:val="003F132F"/>
    <w:rsid w:val="003F15D2"/>
    <w:rsid w:val="003F1B8F"/>
    <w:rsid w:val="003F1BC1"/>
    <w:rsid w:val="003F1DDC"/>
    <w:rsid w:val="003F23DE"/>
    <w:rsid w:val="003F23EE"/>
    <w:rsid w:val="003F2474"/>
    <w:rsid w:val="003F2502"/>
    <w:rsid w:val="003F27D5"/>
    <w:rsid w:val="003F2965"/>
    <w:rsid w:val="003F2AB0"/>
    <w:rsid w:val="003F2B57"/>
    <w:rsid w:val="003F305B"/>
    <w:rsid w:val="003F3122"/>
    <w:rsid w:val="003F32A7"/>
    <w:rsid w:val="003F3363"/>
    <w:rsid w:val="003F34DF"/>
    <w:rsid w:val="003F37C4"/>
    <w:rsid w:val="003F382E"/>
    <w:rsid w:val="003F3C70"/>
    <w:rsid w:val="003F3CD0"/>
    <w:rsid w:val="003F3D7E"/>
    <w:rsid w:val="003F42B5"/>
    <w:rsid w:val="003F42D7"/>
    <w:rsid w:val="003F431A"/>
    <w:rsid w:val="003F43BC"/>
    <w:rsid w:val="003F4A41"/>
    <w:rsid w:val="003F4B93"/>
    <w:rsid w:val="003F4ED3"/>
    <w:rsid w:val="003F5100"/>
    <w:rsid w:val="003F5609"/>
    <w:rsid w:val="003F56BC"/>
    <w:rsid w:val="003F5784"/>
    <w:rsid w:val="003F58B4"/>
    <w:rsid w:val="003F5941"/>
    <w:rsid w:val="003F5B0C"/>
    <w:rsid w:val="003F5B3E"/>
    <w:rsid w:val="003F5DFD"/>
    <w:rsid w:val="003F5E90"/>
    <w:rsid w:val="003F640B"/>
    <w:rsid w:val="003F643B"/>
    <w:rsid w:val="003F66BD"/>
    <w:rsid w:val="003F673F"/>
    <w:rsid w:val="003F6897"/>
    <w:rsid w:val="003F6A6B"/>
    <w:rsid w:val="003F6D3C"/>
    <w:rsid w:val="003F7064"/>
    <w:rsid w:val="003F73E9"/>
    <w:rsid w:val="003F7678"/>
    <w:rsid w:val="003F78E4"/>
    <w:rsid w:val="003F79E0"/>
    <w:rsid w:val="003F7A5B"/>
    <w:rsid w:val="003F7A78"/>
    <w:rsid w:val="003F7A84"/>
    <w:rsid w:val="003F7DF9"/>
    <w:rsid w:val="003F7E22"/>
    <w:rsid w:val="003F7F80"/>
    <w:rsid w:val="004003AA"/>
    <w:rsid w:val="00400567"/>
    <w:rsid w:val="00400690"/>
    <w:rsid w:val="004007C8"/>
    <w:rsid w:val="00400889"/>
    <w:rsid w:val="00400D0B"/>
    <w:rsid w:val="00400D62"/>
    <w:rsid w:val="00400E62"/>
    <w:rsid w:val="00400E88"/>
    <w:rsid w:val="00400EE1"/>
    <w:rsid w:val="00400EEC"/>
    <w:rsid w:val="004010DB"/>
    <w:rsid w:val="00401288"/>
    <w:rsid w:val="004014CC"/>
    <w:rsid w:val="00401FEE"/>
    <w:rsid w:val="00402091"/>
    <w:rsid w:val="004020A0"/>
    <w:rsid w:val="00402143"/>
    <w:rsid w:val="0040238B"/>
    <w:rsid w:val="00402395"/>
    <w:rsid w:val="004023A4"/>
    <w:rsid w:val="00402492"/>
    <w:rsid w:val="00402627"/>
    <w:rsid w:val="00402713"/>
    <w:rsid w:val="0040297D"/>
    <w:rsid w:val="00402B3D"/>
    <w:rsid w:val="00402BC1"/>
    <w:rsid w:val="00402FB2"/>
    <w:rsid w:val="00403357"/>
    <w:rsid w:val="00403397"/>
    <w:rsid w:val="00403609"/>
    <w:rsid w:val="00403617"/>
    <w:rsid w:val="00403EE3"/>
    <w:rsid w:val="004041D9"/>
    <w:rsid w:val="004042C4"/>
    <w:rsid w:val="004043D3"/>
    <w:rsid w:val="00404436"/>
    <w:rsid w:val="0040448F"/>
    <w:rsid w:val="0040454B"/>
    <w:rsid w:val="004047FF"/>
    <w:rsid w:val="004049B1"/>
    <w:rsid w:val="004049F8"/>
    <w:rsid w:val="00404B1D"/>
    <w:rsid w:val="00404B84"/>
    <w:rsid w:val="00404B9C"/>
    <w:rsid w:val="00404CDC"/>
    <w:rsid w:val="00404D15"/>
    <w:rsid w:val="00404E9A"/>
    <w:rsid w:val="00404EFE"/>
    <w:rsid w:val="00404F81"/>
    <w:rsid w:val="00404FAA"/>
    <w:rsid w:val="00405057"/>
    <w:rsid w:val="0040508E"/>
    <w:rsid w:val="00405306"/>
    <w:rsid w:val="0040542E"/>
    <w:rsid w:val="004056B3"/>
    <w:rsid w:val="00405762"/>
    <w:rsid w:val="004057F5"/>
    <w:rsid w:val="00405C07"/>
    <w:rsid w:val="00405ED6"/>
    <w:rsid w:val="00405EE4"/>
    <w:rsid w:val="004061B6"/>
    <w:rsid w:val="0040642E"/>
    <w:rsid w:val="004064C2"/>
    <w:rsid w:val="0040670A"/>
    <w:rsid w:val="004067A0"/>
    <w:rsid w:val="004068B0"/>
    <w:rsid w:val="00406BB9"/>
    <w:rsid w:val="00406E03"/>
    <w:rsid w:val="004072BA"/>
    <w:rsid w:val="0040752D"/>
    <w:rsid w:val="0040754C"/>
    <w:rsid w:val="00407718"/>
    <w:rsid w:val="004077B8"/>
    <w:rsid w:val="004079D7"/>
    <w:rsid w:val="00407A59"/>
    <w:rsid w:val="00407A65"/>
    <w:rsid w:val="00407AD2"/>
    <w:rsid w:val="00407AF4"/>
    <w:rsid w:val="004100AB"/>
    <w:rsid w:val="004100B0"/>
    <w:rsid w:val="0041017B"/>
    <w:rsid w:val="004105A4"/>
    <w:rsid w:val="00410690"/>
    <w:rsid w:val="00410693"/>
    <w:rsid w:val="004106C8"/>
    <w:rsid w:val="00410981"/>
    <w:rsid w:val="004109D1"/>
    <w:rsid w:val="00410A26"/>
    <w:rsid w:val="00410EDB"/>
    <w:rsid w:val="004111F9"/>
    <w:rsid w:val="00411234"/>
    <w:rsid w:val="004113ED"/>
    <w:rsid w:val="00411519"/>
    <w:rsid w:val="00411813"/>
    <w:rsid w:val="00411973"/>
    <w:rsid w:val="00411F95"/>
    <w:rsid w:val="00411FD7"/>
    <w:rsid w:val="0041213E"/>
    <w:rsid w:val="004122A2"/>
    <w:rsid w:val="0041231C"/>
    <w:rsid w:val="004123E6"/>
    <w:rsid w:val="00412407"/>
    <w:rsid w:val="00412816"/>
    <w:rsid w:val="004129B2"/>
    <w:rsid w:val="00412A0E"/>
    <w:rsid w:val="00412A13"/>
    <w:rsid w:val="00412A4E"/>
    <w:rsid w:val="00412A8A"/>
    <w:rsid w:val="00412AA0"/>
    <w:rsid w:val="00412C1C"/>
    <w:rsid w:val="00412CEB"/>
    <w:rsid w:val="00412D7A"/>
    <w:rsid w:val="00412E91"/>
    <w:rsid w:val="00413090"/>
    <w:rsid w:val="004131FC"/>
    <w:rsid w:val="0041330F"/>
    <w:rsid w:val="00413385"/>
    <w:rsid w:val="00413623"/>
    <w:rsid w:val="004136C5"/>
    <w:rsid w:val="004139B4"/>
    <w:rsid w:val="004139DB"/>
    <w:rsid w:val="00413C6C"/>
    <w:rsid w:val="00413D2C"/>
    <w:rsid w:val="00413D79"/>
    <w:rsid w:val="00414209"/>
    <w:rsid w:val="004142EF"/>
    <w:rsid w:val="00414367"/>
    <w:rsid w:val="004144A4"/>
    <w:rsid w:val="004144FC"/>
    <w:rsid w:val="00414733"/>
    <w:rsid w:val="004149FC"/>
    <w:rsid w:val="00414A23"/>
    <w:rsid w:val="00414C47"/>
    <w:rsid w:val="00414D79"/>
    <w:rsid w:val="00414E9C"/>
    <w:rsid w:val="00415172"/>
    <w:rsid w:val="004151E2"/>
    <w:rsid w:val="00415231"/>
    <w:rsid w:val="004152C6"/>
    <w:rsid w:val="004152FF"/>
    <w:rsid w:val="00415579"/>
    <w:rsid w:val="0041562D"/>
    <w:rsid w:val="004157AC"/>
    <w:rsid w:val="00415866"/>
    <w:rsid w:val="00415B72"/>
    <w:rsid w:val="00415C7E"/>
    <w:rsid w:val="00415CB6"/>
    <w:rsid w:val="00415DF2"/>
    <w:rsid w:val="00415E41"/>
    <w:rsid w:val="00415F4B"/>
    <w:rsid w:val="00416339"/>
    <w:rsid w:val="004164F9"/>
    <w:rsid w:val="00416560"/>
    <w:rsid w:val="0041669B"/>
    <w:rsid w:val="00416939"/>
    <w:rsid w:val="00416AA5"/>
    <w:rsid w:val="00416AEB"/>
    <w:rsid w:val="00416BB5"/>
    <w:rsid w:val="00416CDB"/>
    <w:rsid w:val="004170EA"/>
    <w:rsid w:val="00417261"/>
    <w:rsid w:val="00417438"/>
    <w:rsid w:val="004174E7"/>
    <w:rsid w:val="00417561"/>
    <w:rsid w:val="004175DC"/>
    <w:rsid w:val="00417633"/>
    <w:rsid w:val="004176F3"/>
    <w:rsid w:val="00417957"/>
    <w:rsid w:val="00417A22"/>
    <w:rsid w:val="00417D75"/>
    <w:rsid w:val="00420372"/>
    <w:rsid w:val="00420B9C"/>
    <w:rsid w:val="00420BE0"/>
    <w:rsid w:val="00420C2E"/>
    <w:rsid w:val="00420DDF"/>
    <w:rsid w:val="00420EE2"/>
    <w:rsid w:val="00421290"/>
    <w:rsid w:val="0042140E"/>
    <w:rsid w:val="00421860"/>
    <w:rsid w:val="00421B09"/>
    <w:rsid w:val="00421B2D"/>
    <w:rsid w:val="00421C4F"/>
    <w:rsid w:val="00421DC7"/>
    <w:rsid w:val="00421E55"/>
    <w:rsid w:val="00421F83"/>
    <w:rsid w:val="00421FAA"/>
    <w:rsid w:val="00422062"/>
    <w:rsid w:val="004223CB"/>
    <w:rsid w:val="0042254B"/>
    <w:rsid w:val="004225D2"/>
    <w:rsid w:val="004227FA"/>
    <w:rsid w:val="00422D97"/>
    <w:rsid w:val="00422DF9"/>
    <w:rsid w:val="00423056"/>
    <w:rsid w:val="00423352"/>
    <w:rsid w:val="0042341C"/>
    <w:rsid w:val="00423461"/>
    <w:rsid w:val="0042349F"/>
    <w:rsid w:val="0042388C"/>
    <w:rsid w:val="00423FDC"/>
    <w:rsid w:val="00424182"/>
    <w:rsid w:val="00424649"/>
    <w:rsid w:val="0042484C"/>
    <w:rsid w:val="0042486F"/>
    <w:rsid w:val="0042488B"/>
    <w:rsid w:val="004249BD"/>
    <w:rsid w:val="00424B87"/>
    <w:rsid w:val="00424CBD"/>
    <w:rsid w:val="004254C5"/>
    <w:rsid w:val="00425565"/>
    <w:rsid w:val="00425738"/>
    <w:rsid w:val="00425837"/>
    <w:rsid w:val="004258C0"/>
    <w:rsid w:val="004259CF"/>
    <w:rsid w:val="00425AF0"/>
    <w:rsid w:val="00425DA9"/>
    <w:rsid w:val="0042616D"/>
    <w:rsid w:val="00426250"/>
    <w:rsid w:val="00426260"/>
    <w:rsid w:val="004262A8"/>
    <w:rsid w:val="00426361"/>
    <w:rsid w:val="00426439"/>
    <w:rsid w:val="00426474"/>
    <w:rsid w:val="004264B9"/>
    <w:rsid w:val="00426529"/>
    <w:rsid w:val="004265D5"/>
    <w:rsid w:val="00426738"/>
    <w:rsid w:val="004267D4"/>
    <w:rsid w:val="00426869"/>
    <w:rsid w:val="004269EA"/>
    <w:rsid w:val="00426AC2"/>
    <w:rsid w:val="00426E00"/>
    <w:rsid w:val="00426EAA"/>
    <w:rsid w:val="00427141"/>
    <w:rsid w:val="004273AA"/>
    <w:rsid w:val="004273B8"/>
    <w:rsid w:val="004275A4"/>
    <w:rsid w:val="0042788A"/>
    <w:rsid w:val="00427A66"/>
    <w:rsid w:val="00427D26"/>
    <w:rsid w:val="00427F4E"/>
    <w:rsid w:val="00427FC9"/>
    <w:rsid w:val="004300E2"/>
    <w:rsid w:val="004301D7"/>
    <w:rsid w:val="004303C9"/>
    <w:rsid w:val="00430419"/>
    <w:rsid w:val="004304A2"/>
    <w:rsid w:val="0043065C"/>
    <w:rsid w:val="00430871"/>
    <w:rsid w:val="004309A1"/>
    <w:rsid w:val="00430B40"/>
    <w:rsid w:val="00430C79"/>
    <w:rsid w:val="00430F0E"/>
    <w:rsid w:val="00430F28"/>
    <w:rsid w:val="00431016"/>
    <w:rsid w:val="00431072"/>
    <w:rsid w:val="00431476"/>
    <w:rsid w:val="0043165D"/>
    <w:rsid w:val="004316F1"/>
    <w:rsid w:val="00431747"/>
    <w:rsid w:val="004318AC"/>
    <w:rsid w:val="00431AE9"/>
    <w:rsid w:val="00431C19"/>
    <w:rsid w:val="00431C8B"/>
    <w:rsid w:val="00431C8E"/>
    <w:rsid w:val="00431CBD"/>
    <w:rsid w:val="00431E3B"/>
    <w:rsid w:val="0043200B"/>
    <w:rsid w:val="004325F6"/>
    <w:rsid w:val="00432996"/>
    <w:rsid w:val="00432EDA"/>
    <w:rsid w:val="00432F81"/>
    <w:rsid w:val="00432FF6"/>
    <w:rsid w:val="0043315A"/>
    <w:rsid w:val="004331BE"/>
    <w:rsid w:val="00433320"/>
    <w:rsid w:val="00433381"/>
    <w:rsid w:val="00433400"/>
    <w:rsid w:val="00433660"/>
    <w:rsid w:val="004339B7"/>
    <w:rsid w:val="00433AA8"/>
    <w:rsid w:val="00433E1C"/>
    <w:rsid w:val="0043408D"/>
    <w:rsid w:val="004341E7"/>
    <w:rsid w:val="00434214"/>
    <w:rsid w:val="0043438D"/>
    <w:rsid w:val="00434544"/>
    <w:rsid w:val="0043467F"/>
    <w:rsid w:val="004346DF"/>
    <w:rsid w:val="00434AE6"/>
    <w:rsid w:val="00435025"/>
    <w:rsid w:val="00435503"/>
    <w:rsid w:val="004355E0"/>
    <w:rsid w:val="0043594D"/>
    <w:rsid w:val="004359A9"/>
    <w:rsid w:val="00435DEB"/>
    <w:rsid w:val="004361C7"/>
    <w:rsid w:val="00436229"/>
    <w:rsid w:val="0043686B"/>
    <w:rsid w:val="00436C2F"/>
    <w:rsid w:val="00436DC9"/>
    <w:rsid w:val="0043719A"/>
    <w:rsid w:val="00437864"/>
    <w:rsid w:val="004378AE"/>
    <w:rsid w:val="00437900"/>
    <w:rsid w:val="00437EF1"/>
    <w:rsid w:val="00437F37"/>
    <w:rsid w:val="00437F6C"/>
    <w:rsid w:val="0044006F"/>
    <w:rsid w:val="00440249"/>
    <w:rsid w:val="004402F4"/>
    <w:rsid w:val="004403CB"/>
    <w:rsid w:val="00440451"/>
    <w:rsid w:val="00440691"/>
    <w:rsid w:val="004407FC"/>
    <w:rsid w:val="00440B71"/>
    <w:rsid w:val="00440CE6"/>
    <w:rsid w:val="00440DDD"/>
    <w:rsid w:val="00440F69"/>
    <w:rsid w:val="004410AA"/>
    <w:rsid w:val="004414B5"/>
    <w:rsid w:val="0044151C"/>
    <w:rsid w:val="00441652"/>
    <w:rsid w:val="00441654"/>
    <w:rsid w:val="00441756"/>
    <w:rsid w:val="00441797"/>
    <w:rsid w:val="004419AF"/>
    <w:rsid w:val="00441C10"/>
    <w:rsid w:val="00441C2A"/>
    <w:rsid w:val="00442104"/>
    <w:rsid w:val="00442466"/>
    <w:rsid w:val="00442816"/>
    <w:rsid w:val="00442898"/>
    <w:rsid w:val="00442BBE"/>
    <w:rsid w:val="00442C0B"/>
    <w:rsid w:val="00443066"/>
    <w:rsid w:val="004430F2"/>
    <w:rsid w:val="00443128"/>
    <w:rsid w:val="0044316C"/>
    <w:rsid w:val="00443497"/>
    <w:rsid w:val="00443901"/>
    <w:rsid w:val="00443999"/>
    <w:rsid w:val="004439E6"/>
    <w:rsid w:val="00443A41"/>
    <w:rsid w:val="00443C8E"/>
    <w:rsid w:val="00443CDF"/>
    <w:rsid w:val="00443CF1"/>
    <w:rsid w:val="00443DCD"/>
    <w:rsid w:val="004440C0"/>
    <w:rsid w:val="004446BF"/>
    <w:rsid w:val="00444B33"/>
    <w:rsid w:val="00444C68"/>
    <w:rsid w:val="00444D1D"/>
    <w:rsid w:val="00444D20"/>
    <w:rsid w:val="00444D40"/>
    <w:rsid w:val="00445057"/>
    <w:rsid w:val="0044526B"/>
    <w:rsid w:val="00445285"/>
    <w:rsid w:val="004453A6"/>
    <w:rsid w:val="004455A2"/>
    <w:rsid w:val="004457DF"/>
    <w:rsid w:val="00445924"/>
    <w:rsid w:val="0044598D"/>
    <w:rsid w:val="00445E5B"/>
    <w:rsid w:val="004460B0"/>
    <w:rsid w:val="004462A9"/>
    <w:rsid w:val="004464B1"/>
    <w:rsid w:val="004468C9"/>
    <w:rsid w:val="00446936"/>
    <w:rsid w:val="004469C2"/>
    <w:rsid w:val="004469E6"/>
    <w:rsid w:val="00446B92"/>
    <w:rsid w:val="00447221"/>
    <w:rsid w:val="004472A2"/>
    <w:rsid w:val="00447978"/>
    <w:rsid w:val="00447C58"/>
    <w:rsid w:val="00447EA5"/>
    <w:rsid w:val="00450142"/>
    <w:rsid w:val="00450154"/>
    <w:rsid w:val="00450199"/>
    <w:rsid w:val="00450254"/>
    <w:rsid w:val="00450640"/>
    <w:rsid w:val="00450688"/>
    <w:rsid w:val="004508CE"/>
    <w:rsid w:val="00450A25"/>
    <w:rsid w:val="00450FC2"/>
    <w:rsid w:val="00451048"/>
    <w:rsid w:val="00451256"/>
    <w:rsid w:val="0045135F"/>
    <w:rsid w:val="004513BB"/>
    <w:rsid w:val="004514E8"/>
    <w:rsid w:val="004515DC"/>
    <w:rsid w:val="004516C0"/>
    <w:rsid w:val="004517B1"/>
    <w:rsid w:val="004518CA"/>
    <w:rsid w:val="0045190B"/>
    <w:rsid w:val="00451AA7"/>
    <w:rsid w:val="00451F1D"/>
    <w:rsid w:val="00452179"/>
    <w:rsid w:val="004522A5"/>
    <w:rsid w:val="004525E4"/>
    <w:rsid w:val="00452642"/>
    <w:rsid w:val="00452A49"/>
    <w:rsid w:val="00452B44"/>
    <w:rsid w:val="00452B6C"/>
    <w:rsid w:val="00452F28"/>
    <w:rsid w:val="004531BF"/>
    <w:rsid w:val="00453256"/>
    <w:rsid w:val="0045338A"/>
    <w:rsid w:val="004538B9"/>
    <w:rsid w:val="004539D4"/>
    <w:rsid w:val="00453DF5"/>
    <w:rsid w:val="00453EF1"/>
    <w:rsid w:val="00453FC5"/>
    <w:rsid w:val="00454041"/>
    <w:rsid w:val="00454190"/>
    <w:rsid w:val="00454366"/>
    <w:rsid w:val="004544A7"/>
    <w:rsid w:val="004549AE"/>
    <w:rsid w:val="00454C10"/>
    <w:rsid w:val="00454CF6"/>
    <w:rsid w:val="00454E2D"/>
    <w:rsid w:val="00454F16"/>
    <w:rsid w:val="00454FF1"/>
    <w:rsid w:val="004550B1"/>
    <w:rsid w:val="0045523F"/>
    <w:rsid w:val="00455431"/>
    <w:rsid w:val="00455544"/>
    <w:rsid w:val="0045555C"/>
    <w:rsid w:val="004557F8"/>
    <w:rsid w:val="0045582D"/>
    <w:rsid w:val="00455F44"/>
    <w:rsid w:val="0045602D"/>
    <w:rsid w:val="0045630C"/>
    <w:rsid w:val="004565AA"/>
    <w:rsid w:val="0045692A"/>
    <w:rsid w:val="00456947"/>
    <w:rsid w:val="00456AEA"/>
    <w:rsid w:val="00456B21"/>
    <w:rsid w:val="00456E74"/>
    <w:rsid w:val="00456EB8"/>
    <w:rsid w:val="00456FF5"/>
    <w:rsid w:val="00457083"/>
    <w:rsid w:val="0045727F"/>
    <w:rsid w:val="004574BB"/>
    <w:rsid w:val="004575D3"/>
    <w:rsid w:val="0045760F"/>
    <w:rsid w:val="004577DB"/>
    <w:rsid w:val="00457B62"/>
    <w:rsid w:val="00457C0A"/>
    <w:rsid w:val="00457EAE"/>
    <w:rsid w:val="00457F14"/>
    <w:rsid w:val="00457FF4"/>
    <w:rsid w:val="004604C7"/>
    <w:rsid w:val="0046058B"/>
    <w:rsid w:val="004606EE"/>
    <w:rsid w:val="00460713"/>
    <w:rsid w:val="004607A9"/>
    <w:rsid w:val="00460827"/>
    <w:rsid w:val="00460867"/>
    <w:rsid w:val="00460A04"/>
    <w:rsid w:val="00460A2A"/>
    <w:rsid w:val="004610F1"/>
    <w:rsid w:val="004611C3"/>
    <w:rsid w:val="004612D6"/>
    <w:rsid w:val="004616FA"/>
    <w:rsid w:val="0046179C"/>
    <w:rsid w:val="004617F1"/>
    <w:rsid w:val="0046192F"/>
    <w:rsid w:val="004619DB"/>
    <w:rsid w:val="00461A91"/>
    <w:rsid w:val="00461DBC"/>
    <w:rsid w:val="00461E75"/>
    <w:rsid w:val="00461E8A"/>
    <w:rsid w:val="00461F3E"/>
    <w:rsid w:val="00461FC2"/>
    <w:rsid w:val="00462373"/>
    <w:rsid w:val="00462669"/>
    <w:rsid w:val="0046281E"/>
    <w:rsid w:val="00462873"/>
    <w:rsid w:val="004628F1"/>
    <w:rsid w:val="00462DF8"/>
    <w:rsid w:val="00462EE3"/>
    <w:rsid w:val="00462F9F"/>
    <w:rsid w:val="00463108"/>
    <w:rsid w:val="00463177"/>
    <w:rsid w:val="004632FD"/>
    <w:rsid w:val="004633E1"/>
    <w:rsid w:val="0046343A"/>
    <w:rsid w:val="004634E7"/>
    <w:rsid w:val="004635E6"/>
    <w:rsid w:val="00463AA7"/>
    <w:rsid w:val="00463BF0"/>
    <w:rsid w:val="00463CBA"/>
    <w:rsid w:val="00463CEC"/>
    <w:rsid w:val="00463D36"/>
    <w:rsid w:val="00463EDE"/>
    <w:rsid w:val="0046418D"/>
    <w:rsid w:val="0046428A"/>
    <w:rsid w:val="004642F1"/>
    <w:rsid w:val="0046455C"/>
    <w:rsid w:val="00464615"/>
    <w:rsid w:val="0046479C"/>
    <w:rsid w:val="0046490F"/>
    <w:rsid w:val="004649FD"/>
    <w:rsid w:val="00464BB2"/>
    <w:rsid w:val="00464CCA"/>
    <w:rsid w:val="00464E48"/>
    <w:rsid w:val="00465124"/>
    <w:rsid w:val="004651DE"/>
    <w:rsid w:val="0046532F"/>
    <w:rsid w:val="00465B57"/>
    <w:rsid w:val="00465BDF"/>
    <w:rsid w:val="00465E3D"/>
    <w:rsid w:val="00465E7C"/>
    <w:rsid w:val="00466011"/>
    <w:rsid w:val="004660C2"/>
    <w:rsid w:val="004661C4"/>
    <w:rsid w:val="0046621B"/>
    <w:rsid w:val="004663E4"/>
    <w:rsid w:val="0046640A"/>
    <w:rsid w:val="004664A5"/>
    <w:rsid w:val="00466587"/>
    <w:rsid w:val="00466765"/>
    <w:rsid w:val="0046686E"/>
    <w:rsid w:val="00466A5F"/>
    <w:rsid w:val="00466B44"/>
    <w:rsid w:val="00466DFC"/>
    <w:rsid w:val="00466FE3"/>
    <w:rsid w:val="00467013"/>
    <w:rsid w:val="004670FB"/>
    <w:rsid w:val="004671FF"/>
    <w:rsid w:val="004675AD"/>
    <w:rsid w:val="0046766D"/>
    <w:rsid w:val="00467771"/>
    <w:rsid w:val="0046785D"/>
    <w:rsid w:val="00467C1E"/>
    <w:rsid w:val="00467D60"/>
    <w:rsid w:val="00467DC6"/>
    <w:rsid w:val="00467F3A"/>
    <w:rsid w:val="0047034D"/>
    <w:rsid w:val="004705F7"/>
    <w:rsid w:val="004706A8"/>
    <w:rsid w:val="004706CE"/>
    <w:rsid w:val="004708A8"/>
    <w:rsid w:val="004709EE"/>
    <w:rsid w:val="00470A49"/>
    <w:rsid w:val="00470ACF"/>
    <w:rsid w:val="00470B9E"/>
    <w:rsid w:val="00470C68"/>
    <w:rsid w:val="00470DA9"/>
    <w:rsid w:val="00470E96"/>
    <w:rsid w:val="0047111C"/>
    <w:rsid w:val="0047112D"/>
    <w:rsid w:val="0047132F"/>
    <w:rsid w:val="00471442"/>
    <w:rsid w:val="00471551"/>
    <w:rsid w:val="00471730"/>
    <w:rsid w:val="004719EC"/>
    <w:rsid w:val="00471BD5"/>
    <w:rsid w:val="0047217C"/>
    <w:rsid w:val="00472233"/>
    <w:rsid w:val="004722EF"/>
    <w:rsid w:val="004724E2"/>
    <w:rsid w:val="0047250A"/>
    <w:rsid w:val="00472892"/>
    <w:rsid w:val="004728FE"/>
    <w:rsid w:val="00472B13"/>
    <w:rsid w:val="00472BCB"/>
    <w:rsid w:val="00473050"/>
    <w:rsid w:val="004730DC"/>
    <w:rsid w:val="004732A2"/>
    <w:rsid w:val="004735EC"/>
    <w:rsid w:val="004737E0"/>
    <w:rsid w:val="00473A10"/>
    <w:rsid w:val="00473AD2"/>
    <w:rsid w:val="00473E38"/>
    <w:rsid w:val="00473FA1"/>
    <w:rsid w:val="0047401A"/>
    <w:rsid w:val="004743DB"/>
    <w:rsid w:val="0047454C"/>
    <w:rsid w:val="00474746"/>
    <w:rsid w:val="0047480A"/>
    <w:rsid w:val="00474C16"/>
    <w:rsid w:val="00474D6B"/>
    <w:rsid w:val="00474DBB"/>
    <w:rsid w:val="00474E21"/>
    <w:rsid w:val="00474EFA"/>
    <w:rsid w:val="00475008"/>
    <w:rsid w:val="0047509F"/>
    <w:rsid w:val="004752EC"/>
    <w:rsid w:val="0047540F"/>
    <w:rsid w:val="00475508"/>
    <w:rsid w:val="00475538"/>
    <w:rsid w:val="004755F0"/>
    <w:rsid w:val="00475770"/>
    <w:rsid w:val="004759FB"/>
    <w:rsid w:val="00475C06"/>
    <w:rsid w:val="00475CA7"/>
    <w:rsid w:val="00475EB1"/>
    <w:rsid w:val="00476065"/>
    <w:rsid w:val="00476174"/>
    <w:rsid w:val="00476318"/>
    <w:rsid w:val="004764B4"/>
    <w:rsid w:val="00476524"/>
    <w:rsid w:val="0047657C"/>
    <w:rsid w:val="004766F2"/>
    <w:rsid w:val="004768A9"/>
    <w:rsid w:val="004769EC"/>
    <w:rsid w:val="00476A17"/>
    <w:rsid w:val="00476AF0"/>
    <w:rsid w:val="00476B9F"/>
    <w:rsid w:val="00476C2A"/>
    <w:rsid w:val="0047719E"/>
    <w:rsid w:val="004772EC"/>
    <w:rsid w:val="0047733C"/>
    <w:rsid w:val="00477437"/>
    <w:rsid w:val="00477480"/>
    <w:rsid w:val="004774EE"/>
    <w:rsid w:val="004775B5"/>
    <w:rsid w:val="00477798"/>
    <w:rsid w:val="00477A72"/>
    <w:rsid w:val="00477CB9"/>
    <w:rsid w:val="00480023"/>
    <w:rsid w:val="00480134"/>
    <w:rsid w:val="004802DB"/>
    <w:rsid w:val="00480513"/>
    <w:rsid w:val="00480706"/>
    <w:rsid w:val="00480903"/>
    <w:rsid w:val="0048094C"/>
    <w:rsid w:val="004809AE"/>
    <w:rsid w:val="00480A4D"/>
    <w:rsid w:val="00480A73"/>
    <w:rsid w:val="00480CAF"/>
    <w:rsid w:val="00480DD8"/>
    <w:rsid w:val="00480DEF"/>
    <w:rsid w:val="004810C2"/>
    <w:rsid w:val="004810ED"/>
    <w:rsid w:val="00481192"/>
    <w:rsid w:val="00481279"/>
    <w:rsid w:val="0048188D"/>
    <w:rsid w:val="0048190A"/>
    <w:rsid w:val="00481C3A"/>
    <w:rsid w:val="00481D28"/>
    <w:rsid w:val="00481E40"/>
    <w:rsid w:val="0048208C"/>
    <w:rsid w:val="004820A0"/>
    <w:rsid w:val="00482189"/>
    <w:rsid w:val="004821BA"/>
    <w:rsid w:val="004826D0"/>
    <w:rsid w:val="0048274D"/>
    <w:rsid w:val="00482AA9"/>
    <w:rsid w:val="00482B34"/>
    <w:rsid w:val="00482B5B"/>
    <w:rsid w:val="00482BAD"/>
    <w:rsid w:val="00482BB4"/>
    <w:rsid w:val="004831D0"/>
    <w:rsid w:val="00483297"/>
    <w:rsid w:val="004832D3"/>
    <w:rsid w:val="0048330E"/>
    <w:rsid w:val="00483488"/>
    <w:rsid w:val="004835FE"/>
    <w:rsid w:val="0048364E"/>
    <w:rsid w:val="00483735"/>
    <w:rsid w:val="00483795"/>
    <w:rsid w:val="00483D05"/>
    <w:rsid w:val="00483ECF"/>
    <w:rsid w:val="0048406E"/>
    <w:rsid w:val="0048408E"/>
    <w:rsid w:val="00484167"/>
    <w:rsid w:val="00484172"/>
    <w:rsid w:val="004846BC"/>
    <w:rsid w:val="004847A4"/>
    <w:rsid w:val="00484BC9"/>
    <w:rsid w:val="00484E56"/>
    <w:rsid w:val="00484F23"/>
    <w:rsid w:val="0048502A"/>
    <w:rsid w:val="0048510D"/>
    <w:rsid w:val="004853C3"/>
    <w:rsid w:val="0048540D"/>
    <w:rsid w:val="004857AB"/>
    <w:rsid w:val="004859C6"/>
    <w:rsid w:val="004859D9"/>
    <w:rsid w:val="00485A7A"/>
    <w:rsid w:val="00485BCF"/>
    <w:rsid w:val="00485CAC"/>
    <w:rsid w:val="00485D97"/>
    <w:rsid w:val="00485F85"/>
    <w:rsid w:val="004860B8"/>
    <w:rsid w:val="00486136"/>
    <w:rsid w:val="0048622F"/>
    <w:rsid w:val="0048672D"/>
    <w:rsid w:val="004869E1"/>
    <w:rsid w:val="00486B27"/>
    <w:rsid w:val="00486BA3"/>
    <w:rsid w:val="00486C8E"/>
    <w:rsid w:val="00486CD6"/>
    <w:rsid w:val="00486F8A"/>
    <w:rsid w:val="004870C9"/>
    <w:rsid w:val="00487231"/>
    <w:rsid w:val="004873D5"/>
    <w:rsid w:val="004873E2"/>
    <w:rsid w:val="00487453"/>
    <w:rsid w:val="0048748A"/>
    <w:rsid w:val="004875FE"/>
    <w:rsid w:val="0048798E"/>
    <w:rsid w:val="00487A77"/>
    <w:rsid w:val="00487C72"/>
    <w:rsid w:val="00487D41"/>
    <w:rsid w:val="00487EC9"/>
    <w:rsid w:val="00487FD6"/>
    <w:rsid w:val="004900E2"/>
    <w:rsid w:val="0049010A"/>
    <w:rsid w:val="004903FB"/>
    <w:rsid w:val="004905FE"/>
    <w:rsid w:val="004909C9"/>
    <w:rsid w:val="00490A04"/>
    <w:rsid w:val="00490A1A"/>
    <w:rsid w:val="00490A2B"/>
    <w:rsid w:val="00490A4F"/>
    <w:rsid w:val="00490AB6"/>
    <w:rsid w:val="00490DDD"/>
    <w:rsid w:val="00490DE5"/>
    <w:rsid w:val="00491012"/>
    <w:rsid w:val="004912FF"/>
    <w:rsid w:val="004913F7"/>
    <w:rsid w:val="0049161B"/>
    <w:rsid w:val="004919AB"/>
    <w:rsid w:val="00491AAD"/>
    <w:rsid w:val="00491BCD"/>
    <w:rsid w:val="00491EF1"/>
    <w:rsid w:val="00492005"/>
    <w:rsid w:val="00492059"/>
    <w:rsid w:val="004924B7"/>
    <w:rsid w:val="00492526"/>
    <w:rsid w:val="00492698"/>
    <w:rsid w:val="004926BC"/>
    <w:rsid w:val="0049276A"/>
    <w:rsid w:val="00492866"/>
    <w:rsid w:val="00492980"/>
    <w:rsid w:val="004929CA"/>
    <w:rsid w:val="00492A33"/>
    <w:rsid w:val="00492A37"/>
    <w:rsid w:val="00492AB0"/>
    <w:rsid w:val="00492C13"/>
    <w:rsid w:val="00492EA0"/>
    <w:rsid w:val="00492F36"/>
    <w:rsid w:val="00493009"/>
    <w:rsid w:val="00493385"/>
    <w:rsid w:val="004933B9"/>
    <w:rsid w:val="004936FD"/>
    <w:rsid w:val="0049370D"/>
    <w:rsid w:val="00493859"/>
    <w:rsid w:val="0049391B"/>
    <w:rsid w:val="0049398A"/>
    <w:rsid w:val="00494331"/>
    <w:rsid w:val="00494366"/>
    <w:rsid w:val="00494459"/>
    <w:rsid w:val="0049463E"/>
    <w:rsid w:val="00494764"/>
    <w:rsid w:val="0049486B"/>
    <w:rsid w:val="00494975"/>
    <w:rsid w:val="00494FEA"/>
    <w:rsid w:val="00495000"/>
    <w:rsid w:val="0049505B"/>
    <w:rsid w:val="004951E4"/>
    <w:rsid w:val="00495237"/>
    <w:rsid w:val="004955CC"/>
    <w:rsid w:val="004959DC"/>
    <w:rsid w:val="00495B4C"/>
    <w:rsid w:val="004960D5"/>
    <w:rsid w:val="00496127"/>
    <w:rsid w:val="00496209"/>
    <w:rsid w:val="0049638C"/>
    <w:rsid w:val="004964A0"/>
    <w:rsid w:val="004964D3"/>
    <w:rsid w:val="004965A9"/>
    <w:rsid w:val="004965AF"/>
    <w:rsid w:val="004966C0"/>
    <w:rsid w:val="00496701"/>
    <w:rsid w:val="004969DF"/>
    <w:rsid w:val="00496B62"/>
    <w:rsid w:val="00496BD3"/>
    <w:rsid w:val="00496D2D"/>
    <w:rsid w:val="0049700E"/>
    <w:rsid w:val="00497199"/>
    <w:rsid w:val="0049787C"/>
    <w:rsid w:val="00497B28"/>
    <w:rsid w:val="00497B50"/>
    <w:rsid w:val="00497CE7"/>
    <w:rsid w:val="00497F41"/>
    <w:rsid w:val="004A08B4"/>
    <w:rsid w:val="004A094E"/>
    <w:rsid w:val="004A09BA"/>
    <w:rsid w:val="004A0B5B"/>
    <w:rsid w:val="004A0C48"/>
    <w:rsid w:val="004A0D43"/>
    <w:rsid w:val="004A0E3E"/>
    <w:rsid w:val="004A0FB2"/>
    <w:rsid w:val="004A1296"/>
    <w:rsid w:val="004A1372"/>
    <w:rsid w:val="004A17C8"/>
    <w:rsid w:val="004A19D4"/>
    <w:rsid w:val="004A1BC9"/>
    <w:rsid w:val="004A1F26"/>
    <w:rsid w:val="004A22B7"/>
    <w:rsid w:val="004A24B3"/>
    <w:rsid w:val="004A2598"/>
    <w:rsid w:val="004A2A4B"/>
    <w:rsid w:val="004A2CD1"/>
    <w:rsid w:val="004A2CE6"/>
    <w:rsid w:val="004A2EED"/>
    <w:rsid w:val="004A32E9"/>
    <w:rsid w:val="004A3367"/>
    <w:rsid w:val="004A33A0"/>
    <w:rsid w:val="004A33C4"/>
    <w:rsid w:val="004A3552"/>
    <w:rsid w:val="004A3601"/>
    <w:rsid w:val="004A3796"/>
    <w:rsid w:val="004A3910"/>
    <w:rsid w:val="004A4034"/>
    <w:rsid w:val="004A42A1"/>
    <w:rsid w:val="004A459E"/>
    <w:rsid w:val="004A474A"/>
    <w:rsid w:val="004A49A8"/>
    <w:rsid w:val="004A4A6D"/>
    <w:rsid w:val="004A4A74"/>
    <w:rsid w:val="004A4CC9"/>
    <w:rsid w:val="004A4D7E"/>
    <w:rsid w:val="004A4E8A"/>
    <w:rsid w:val="004A515F"/>
    <w:rsid w:val="004A5235"/>
    <w:rsid w:val="004A526C"/>
    <w:rsid w:val="004A548B"/>
    <w:rsid w:val="004A558E"/>
    <w:rsid w:val="004A563A"/>
    <w:rsid w:val="004A577C"/>
    <w:rsid w:val="004A5791"/>
    <w:rsid w:val="004A57B7"/>
    <w:rsid w:val="004A5937"/>
    <w:rsid w:val="004A5C08"/>
    <w:rsid w:val="004A5D00"/>
    <w:rsid w:val="004A5F98"/>
    <w:rsid w:val="004A61D0"/>
    <w:rsid w:val="004A6357"/>
    <w:rsid w:val="004A6479"/>
    <w:rsid w:val="004A6B65"/>
    <w:rsid w:val="004A6B8E"/>
    <w:rsid w:val="004A6E3A"/>
    <w:rsid w:val="004A7264"/>
    <w:rsid w:val="004A730B"/>
    <w:rsid w:val="004A763E"/>
    <w:rsid w:val="004A77A4"/>
    <w:rsid w:val="004A782C"/>
    <w:rsid w:val="004A787E"/>
    <w:rsid w:val="004A7991"/>
    <w:rsid w:val="004A7CE5"/>
    <w:rsid w:val="004A7D50"/>
    <w:rsid w:val="004A7EF0"/>
    <w:rsid w:val="004A7FDF"/>
    <w:rsid w:val="004B0020"/>
    <w:rsid w:val="004B011A"/>
    <w:rsid w:val="004B01F0"/>
    <w:rsid w:val="004B02E8"/>
    <w:rsid w:val="004B033F"/>
    <w:rsid w:val="004B0368"/>
    <w:rsid w:val="004B0433"/>
    <w:rsid w:val="004B0A38"/>
    <w:rsid w:val="004B0BAB"/>
    <w:rsid w:val="004B0D0F"/>
    <w:rsid w:val="004B0DB9"/>
    <w:rsid w:val="004B0E01"/>
    <w:rsid w:val="004B0E67"/>
    <w:rsid w:val="004B0FA9"/>
    <w:rsid w:val="004B1012"/>
    <w:rsid w:val="004B1611"/>
    <w:rsid w:val="004B1692"/>
    <w:rsid w:val="004B18EA"/>
    <w:rsid w:val="004B1A37"/>
    <w:rsid w:val="004B1EB3"/>
    <w:rsid w:val="004B1EBE"/>
    <w:rsid w:val="004B201F"/>
    <w:rsid w:val="004B2116"/>
    <w:rsid w:val="004B25EE"/>
    <w:rsid w:val="004B2D0C"/>
    <w:rsid w:val="004B2E19"/>
    <w:rsid w:val="004B2E2A"/>
    <w:rsid w:val="004B2FD1"/>
    <w:rsid w:val="004B32AE"/>
    <w:rsid w:val="004B3784"/>
    <w:rsid w:val="004B3962"/>
    <w:rsid w:val="004B39C1"/>
    <w:rsid w:val="004B3B00"/>
    <w:rsid w:val="004B3BDA"/>
    <w:rsid w:val="004B3E66"/>
    <w:rsid w:val="004B403D"/>
    <w:rsid w:val="004B43C5"/>
    <w:rsid w:val="004B4A2A"/>
    <w:rsid w:val="004B4A88"/>
    <w:rsid w:val="004B4BB9"/>
    <w:rsid w:val="004B4D36"/>
    <w:rsid w:val="004B4D73"/>
    <w:rsid w:val="004B4E91"/>
    <w:rsid w:val="004B4FA0"/>
    <w:rsid w:val="004B510D"/>
    <w:rsid w:val="004B5139"/>
    <w:rsid w:val="004B52C6"/>
    <w:rsid w:val="004B5338"/>
    <w:rsid w:val="004B5DB8"/>
    <w:rsid w:val="004B61F9"/>
    <w:rsid w:val="004B62C4"/>
    <w:rsid w:val="004B6363"/>
    <w:rsid w:val="004B6645"/>
    <w:rsid w:val="004B6913"/>
    <w:rsid w:val="004B6AFA"/>
    <w:rsid w:val="004B6B8C"/>
    <w:rsid w:val="004B6DB9"/>
    <w:rsid w:val="004B6E9A"/>
    <w:rsid w:val="004B7062"/>
    <w:rsid w:val="004B70C4"/>
    <w:rsid w:val="004B7166"/>
    <w:rsid w:val="004B7359"/>
    <w:rsid w:val="004B73AF"/>
    <w:rsid w:val="004B7405"/>
    <w:rsid w:val="004B7503"/>
    <w:rsid w:val="004B7538"/>
    <w:rsid w:val="004B7572"/>
    <w:rsid w:val="004B7D7A"/>
    <w:rsid w:val="004B7E92"/>
    <w:rsid w:val="004C0025"/>
    <w:rsid w:val="004C01C7"/>
    <w:rsid w:val="004C0571"/>
    <w:rsid w:val="004C0922"/>
    <w:rsid w:val="004C0AE5"/>
    <w:rsid w:val="004C0AE9"/>
    <w:rsid w:val="004C0AEC"/>
    <w:rsid w:val="004C0B13"/>
    <w:rsid w:val="004C0B84"/>
    <w:rsid w:val="004C0B94"/>
    <w:rsid w:val="004C0BE1"/>
    <w:rsid w:val="004C0CD3"/>
    <w:rsid w:val="004C0E52"/>
    <w:rsid w:val="004C0F05"/>
    <w:rsid w:val="004C0F4B"/>
    <w:rsid w:val="004C1006"/>
    <w:rsid w:val="004C10F0"/>
    <w:rsid w:val="004C1122"/>
    <w:rsid w:val="004C1129"/>
    <w:rsid w:val="004C11DB"/>
    <w:rsid w:val="004C1438"/>
    <w:rsid w:val="004C14A4"/>
    <w:rsid w:val="004C1510"/>
    <w:rsid w:val="004C1576"/>
    <w:rsid w:val="004C1ADC"/>
    <w:rsid w:val="004C1B03"/>
    <w:rsid w:val="004C1B74"/>
    <w:rsid w:val="004C1CFB"/>
    <w:rsid w:val="004C228E"/>
    <w:rsid w:val="004C22A0"/>
    <w:rsid w:val="004C2314"/>
    <w:rsid w:val="004C2507"/>
    <w:rsid w:val="004C27CB"/>
    <w:rsid w:val="004C27EB"/>
    <w:rsid w:val="004C2EFF"/>
    <w:rsid w:val="004C304A"/>
    <w:rsid w:val="004C310E"/>
    <w:rsid w:val="004C31FD"/>
    <w:rsid w:val="004C321B"/>
    <w:rsid w:val="004C3657"/>
    <w:rsid w:val="004C38E9"/>
    <w:rsid w:val="004C39AC"/>
    <w:rsid w:val="004C3B2B"/>
    <w:rsid w:val="004C3C46"/>
    <w:rsid w:val="004C412C"/>
    <w:rsid w:val="004C415D"/>
    <w:rsid w:val="004C427E"/>
    <w:rsid w:val="004C431A"/>
    <w:rsid w:val="004C4399"/>
    <w:rsid w:val="004C43EE"/>
    <w:rsid w:val="004C4530"/>
    <w:rsid w:val="004C45D6"/>
    <w:rsid w:val="004C46C9"/>
    <w:rsid w:val="004C4959"/>
    <w:rsid w:val="004C49A1"/>
    <w:rsid w:val="004C49A3"/>
    <w:rsid w:val="004C4D15"/>
    <w:rsid w:val="004C4FDD"/>
    <w:rsid w:val="004C505F"/>
    <w:rsid w:val="004C53A5"/>
    <w:rsid w:val="004C55B3"/>
    <w:rsid w:val="004C577A"/>
    <w:rsid w:val="004C5804"/>
    <w:rsid w:val="004C5A66"/>
    <w:rsid w:val="004C5B87"/>
    <w:rsid w:val="004C5BDD"/>
    <w:rsid w:val="004C5C66"/>
    <w:rsid w:val="004C5D0E"/>
    <w:rsid w:val="004C5EE7"/>
    <w:rsid w:val="004C5F98"/>
    <w:rsid w:val="004C6048"/>
    <w:rsid w:val="004C64A8"/>
    <w:rsid w:val="004C64BA"/>
    <w:rsid w:val="004C6591"/>
    <w:rsid w:val="004C687F"/>
    <w:rsid w:val="004C6968"/>
    <w:rsid w:val="004C6ADC"/>
    <w:rsid w:val="004C6C44"/>
    <w:rsid w:val="004C6D70"/>
    <w:rsid w:val="004C7708"/>
    <w:rsid w:val="004C78B2"/>
    <w:rsid w:val="004C79E2"/>
    <w:rsid w:val="004C7ADB"/>
    <w:rsid w:val="004C7B8C"/>
    <w:rsid w:val="004C7CB0"/>
    <w:rsid w:val="004C7E64"/>
    <w:rsid w:val="004D005F"/>
    <w:rsid w:val="004D01F5"/>
    <w:rsid w:val="004D028F"/>
    <w:rsid w:val="004D0509"/>
    <w:rsid w:val="004D0573"/>
    <w:rsid w:val="004D067E"/>
    <w:rsid w:val="004D0A3C"/>
    <w:rsid w:val="004D0AA6"/>
    <w:rsid w:val="004D0BB9"/>
    <w:rsid w:val="004D0BFA"/>
    <w:rsid w:val="004D0C06"/>
    <w:rsid w:val="004D0CA2"/>
    <w:rsid w:val="004D0D31"/>
    <w:rsid w:val="004D0D48"/>
    <w:rsid w:val="004D0DE1"/>
    <w:rsid w:val="004D0F74"/>
    <w:rsid w:val="004D1090"/>
    <w:rsid w:val="004D109F"/>
    <w:rsid w:val="004D115C"/>
    <w:rsid w:val="004D11CE"/>
    <w:rsid w:val="004D1327"/>
    <w:rsid w:val="004D13F5"/>
    <w:rsid w:val="004D141D"/>
    <w:rsid w:val="004D153D"/>
    <w:rsid w:val="004D155F"/>
    <w:rsid w:val="004D1598"/>
    <w:rsid w:val="004D16F1"/>
    <w:rsid w:val="004D18DC"/>
    <w:rsid w:val="004D18E4"/>
    <w:rsid w:val="004D1934"/>
    <w:rsid w:val="004D1B52"/>
    <w:rsid w:val="004D1E3E"/>
    <w:rsid w:val="004D1EA4"/>
    <w:rsid w:val="004D209C"/>
    <w:rsid w:val="004D252C"/>
    <w:rsid w:val="004D2940"/>
    <w:rsid w:val="004D2B0D"/>
    <w:rsid w:val="004D2B9A"/>
    <w:rsid w:val="004D301B"/>
    <w:rsid w:val="004D3063"/>
    <w:rsid w:val="004D3196"/>
    <w:rsid w:val="004D32BA"/>
    <w:rsid w:val="004D377A"/>
    <w:rsid w:val="004D384D"/>
    <w:rsid w:val="004D39F0"/>
    <w:rsid w:val="004D3A74"/>
    <w:rsid w:val="004D3C09"/>
    <w:rsid w:val="004D3C52"/>
    <w:rsid w:val="004D3DBB"/>
    <w:rsid w:val="004D3E35"/>
    <w:rsid w:val="004D4221"/>
    <w:rsid w:val="004D4280"/>
    <w:rsid w:val="004D4292"/>
    <w:rsid w:val="004D42BF"/>
    <w:rsid w:val="004D42DE"/>
    <w:rsid w:val="004D4359"/>
    <w:rsid w:val="004D44FA"/>
    <w:rsid w:val="004D4698"/>
    <w:rsid w:val="004D4764"/>
    <w:rsid w:val="004D476B"/>
    <w:rsid w:val="004D47AB"/>
    <w:rsid w:val="004D4AD1"/>
    <w:rsid w:val="004D4C76"/>
    <w:rsid w:val="004D4CD4"/>
    <w:rsid w:val="004D4FF4"/>
    <w:rsid w:val="004D5095"/>
    <w:rsid w:val="004D51D3"/>
    <w:rsid w:val="004D5680"/>
    <w:rsid w:val="004D59E0"/>
    <w:rsid w:val="004D5A29"/>
    <w:rsid w:val="004D5A95"/>
    <w:rsid w:val="004D5C03"/>
    <w:rsid w:val="004D5F13"/>
    <w:rsid w:val="004D615E"/>
    <w:rsid w:val="004D61A1"/>
    <w:rsid w:val="004D647E"/>
    <w:rsid w:val="004D6535"/>
    <w:rsid w:val="004D6648"/>
    <w:rsid w:val="004D675A"/>
    <w:rsid w:val="004D69EC"/>
    <w:rsid w:val="004D6CFD"/>
    <w:rsid w:val="004D6D27"/>
    <w:rsid w:val="004D6DD9"/>
    <w:rsid w:val="004D6DDB"/>
    <w:rsid w:val="004D7016"/>
    <w:rsid w:val="004D7260"/>
    <w:rsid w:val="004D74E6"/>
    <w:rsid w:val="004D7563"/>
    <w:rsid w:val="004D777D"/>
    <w:rsid w:val="004D7874"/>
    <w:rsid w:val="004D794C"/>
    <w:rsid w:val="004D79A0"/>
    <w:rsid w:val="004D7A22"/>
    <w:rsid w:val="004D7AAF"/>
    <w:rsid w:val="004D7B0D"/>
    <w:rsid w:val="004D7B3F"/>
    <w:rsid w:val="004D7C31"/>
    <w:rsid w:val="004D7D2F"/>
    <w:rsid w:val="004D7DEF"/>
    <w:rsid w:val="004D7F0D"/>
    <w:rsid w:val="004E0093"/>
    <w:rsid w:val="004E020F"/>
    <w:rsid w:val="004E0302"/>
    <w:rsid w:val="004E04FA"/>
    <w:rsid w:val="004E0531"/>
    <w:rsid w:val="004E06E8"/>
    <w:rsid w:val="004E07D1"/>
    <w:rsid w:val="004E0A5E"/>
    <w:rsid w:val="004E0DD3"/>
    <w:rsid w:val="004E0EF7"/>
    <w:rsid w:val="004E0F66"/>
    <w:rsid w:val="004E1177"/>
    <w:rsid w:val="004E149E"/>
    <w:rsid w:val="004E15E2"/>
    <w:rsid w:val="004E1756"/>
    <w:rsid w:val="004E1B46"/>
    <w:rsid w:val="004E1B7C"/>
    <w:rsid w:val="004E1DDA"/>
    <w:rsid w:val="004E2029"/>
    <w:rsid w:val="004E2230"/>
    <w:rsid w:val="004E22AA"/>
    <w:rsid w:val="004E2385"/>
    <w:rsid w:val="004E2396"/>
    <w:rsid w:val="004E23CD"/>
    <w:rsid w:val="004E2618"/>
    <w:rsid w:val="004E28C3"/>
    <w:rsid w:val="004E29F7"/>
    <w:rsid w:val="004E2B6A"/>
    <w:rsid w:val="004E2C9C"/>
    <w:rsid w:val="004E2D7F"/>
    <w:rsid w:val="004E2E1C"/>
    <w:rsid w:val="004E2F01"/>
    <w:rsid w:val="004E304E"/>
    <w:rsid w:val="004E3089"/>
    <w:rsid w:val="004E317B"/>
    <w:rsid w:val="004E3197"/>
    <w:rsid w:val="004E32E2"/>
    <w:rsid w:val="004E3401"/>
    <w:rsid w:val="004E35E5"/>
    <w:rsid w:val="004E36B5"/>
    <w:rsid w:val="004E38D5"/>
    <w:rsid w:val="004E3985"/>
    <w:rsid w:val="004E3A46"/>
    <w:rsid w:val="004E3C9C"/>
    <w:rsid w:val="004E3DCF"/>
    <w:rsid w:val="004E3EBA"/>
    <w:rsid w:val="004E428C"/>
    <w:rsid w:val="004E43E1"/>
    <w:rsid w:val="004E44AF"/>
    <w:rsid w:val="004E44E8"/>
    <w:rsid w:val="004E4C17"/>
    <w:rsid w:val="004E4CA8"/>
    <w:rsid w:val="004E4F02"/>
    <w:rsid w:val="004E5245"/>
    <w:rsid w:val="004E5462"/>
    <w:rsid w:val="004E563B"/>
    <w:rsid w:val="004E59E5"/>
    <w:rsid w:val="004E5ADD"/>
    <w:rsid w:val="004E5DA3"/>
    <w:rsid w:val="004E6012"/>
    <w:rsid w:val="004E613B"/>
    <w:rsid w:val="004E61B9"/>
    <w:rsid w:val="004E6244"/>
    <w:rsid w:val="004E656C"/>
    <w:rsid w:val="004E68BC"/>
    <w:rsid w:val="004E6AD6"/>
    <w:rsid w:val="004E6B4F"/>
    <w:rsid w:val="004E6E3A"/>
    <w:rsid w:val="004E6EAD"/>
    <w:rsid w:val="004E6EB4"/>
    <w:rsid w:val="004E711E"/>
    <w:rsid w:val="004E725E"/>
    <w:rsid w:val="004E726B"/>
    <w:rsid w:val="004E736D"/>
    <w:rsid w:val="004E738C"/>
    <w:rsid w:val="004E73D9"/>
    <w:rsid w:val="004E7450"/>
    <w:rsid w:val="004E75DC"/>
    <w:rsid w:val="004E761C"/>
    <w:rsid w:val="004E7712"/>
    <w:rsid w:val="004E789B"/>
    <w:rsid w:val="004E78F4"/>
    <w:rsid w:val="004E7AEB"/>
    <w:rsid w:val="004E7B2F"/>
    <w:rsid w:val="004E7B7E"/>
    <w:rsid w:val="004E7C8D"/>
    <w:rsid w:val="004E7D5E"/>
    <w:rsid w:val="004E7DFC"/>
    <w:rsid w:val="004E7F27"/>
    <w:rsid w:val="004E7F73"/>
    <w:rsid w:val="004E821D"/>
    <w:rsid w:val="004F00B9"/>
    <w:rsid w:val="004F04BA"/>
    <w:rsid w:val="004F061D"/>
    <w:rsid w:val="004F0A4A"/>
    <w:rsid w:val="004F0B9D"/>
    <w:rsid w:val="004F0BCA"/>
    <w:rsid w:val="004F0D6E"/>
    <w:rsid w:val="004F0D8E"/>
    <w:rsid w:val="004F0DB1"/>
    <w:rsid w:val="004F0E3D"/>
    <w:rsid w:val="004F0E40"/>
    <w:rsid w:val="004F0F39"/>
    <w:rsid w:val="004F0FBB"/>
    <w:rsid w:val="004F105D"/>
    <w:rsid w:val="004F125D"/>
    <w:rsid w:val="004F140A"/>
    <w:rsid w:val="004F1458"/>
    <w:rsid w:val="004F164B"/>
    <w:rsid w:val="004F1A29"/>
    <w:rsid w:val="004F1AB4"/>
    <w:rsid w:val="004F1AE1"/>
    <w:rsid w:val="004F1B22"/>
    <w:rsid w:val="004F1D38"/>
    <w:rsid w:val="004F1ECC"/>
    <w:rsid w:val="004F2157"/>
    <w:rsid w:val="004F21C7"/>
    <w:rsid w:val="004F2345"/>
    <w:rsid w:val="004F24DA"/>
    <w:rsid w:val="004F26E4"/>
    <w:rsid w:val="004F2789"/>
    <w:rsid w:val="004F285B"/>
    <w:rsid w:val="004F2A72"/>
    <w:rsid w:val="004F2E8A"/>
    <w:rsid w:val="004F3173"/>
    <w:rsid w:val="004F330D"/>
    <w:rsid w:val="004F3453"/>
    <w:rsid w:val="004F3579"/>
    <w:rsid w:val="004F37B3"/>
    <w:rsid w:val="004F3DF2"/>
    <w:rsid w:val="004F3E83"/>
    <w:rsid w:val="004F42F7"/>
    <w:rsid w:val="004F4385"/>
    <w:rsid w:val="004F4479"/>
    <w:rsid w:val="004F4916"/>
    <w:rsid w:val="004F4C2D"/>
    <w:rsid w:val="004F4E5B"/>
    <w:rsid w:val="004F4F52"/>
    <w:rsid w:val="004F4F65"/>
    <w:rsid w:val="004F52D2"/>
    <w:rsid w:val="004F54B1"/>
    <w:rsid w:val="004F5530"/>
    <w:rsid w:val="004F564E"/>
    <w:rsid w:val="004F5693"/>
    <w:rsid w:val="004F5772"/>
    <w:rsid w:val="004F58BC"/>
    <w:rsid w:val="004F5A43"/>
    <w:rsid w:val="004F5C5E"/>
    <w:rsid w:val="004F5D3A"/>
    <w:rsid w:val="004F5DB7"/>
    <w:rsid w:val="004F5E40"/>
    <w:rsid w:val="004F5F30"/>
    <w:rsid w:val="004F5FBA"/>
    <w:rsid w:val="004F6202"/>
    <w:rsid w:val="004F621A"/>
    <w:rsid w:val="004F6229"/>
    <w:rsid w:val="004F63AC"/>
    <w:rsid w:val="004F6510"/>
    <w:rsid w:val="004F6558"/>
    <w:rsid w:val="004F663B"/>
    <w:rsid w:val="004F66D4"/>
    <w:rsid w:val="004F686F"/>
    <w:rsid w:val="004F6973"/>
    <w:rsid w:val="004F6997"/>
    <w:rsid w:val="004F6A90"/>
    <w:rsid w:val="004F6ABF"/>
    <w:rsid w:val="004F6B82"/>
    <w:rsid w:val="004F6DD2"/>
    <w:rsid w:val="004F6F6B"/>
    <w:rsid w:val="004F7132"/>
    <w:rsid w:val="004F71B5"/>
    <w:rsid w:val="004F73C3"/>
    <w:rsid w:val="004F78A8"/>
    <w:rsid w:val="004F7B26"/>
    <w:rsid w:val="004F7B96"/>
    <w:rsid w:val="004F7C74"/>
    <w:rsid w:val="004FACA3"/>
    <w:rsid w:val="005001C6"/>
    <w:rsid w:val="005002AE"/>
    <w:rsid w:val="00500328"/>
    <w:rsid w:val="00500337"/>
    <w:rsid w:val="00500450"/>
    <w:rsid w:val="005007C3"/>
    <w:rsid w:val="005008EE"/>
    <w:rsid w:val="0050094E"/>
    <w:rsid w:val="00500962"/>
    <w:rsid w:val="00500A16"/>
    <w:rsid w:val="00500BC9"/>
    <w:rsid w:val="00500BEB"/>
    <w:rsid w:val="00500C6B"/>
    <w:rsid w:val="00500C99"/>
    <w:rsid w:val="00500E5A"/>
    <w:rsid w:val="00500EF4"/>
    <w:rsid w:val="00501193"/>
    <w:rsid w:val="005013C7"/>
    <w:rsid w:val="005014A9"/>
    <w:rsid w:val="00501583"/>
    <w:rsid w:val="0050167A"/>
    <w:rsid w:val="0050178B"/>
    <w:rsid w:val="005017F0"/>
    <w:rsid w:val="0050191A"/>
    <w:rsid w:val="00501A0C"/>
    <w:rsid w:val="00501B1B"/>
    <w:rsid w:val="00501BC2"/>
    <w:rsid w:val="00501DF0"/>
    <w:rsid w:val="00501E01"/>
    <w:rsid w:val="00501E40"/>
    <w:rsid w:val="00501F1E"/>
    <w:rsid w:val="00502AD9"/>
    <w:rsid w:val="00502C1D"/>
    <w:rsid w:val="00502DA5"/>
    <w:rsid w:val="00502DF6"/>
    <w:rsid w:val="00503083"/>
    <w:rsid w:val="00503216"/>
    <w:rsid w:val="0050336F"/>
    <w:rsid w:val="00503441"/>
    <w:rsid w:val="0050349F"/>
    <w:rsid w:val="0050367C"/>
    <w:rsid w:val="005036D1"/>
    <w:rsid w:val="00503720"/>
    <w:rsid w:val="00503792"/>
    <w:rsid w:val="005038C3"/>
    <w:rsid w:val="00503958"/>
    <w:rsid w:val="00503B64"/>
    <w:rsid w:val="00503C2C"/>
    <w:rsid w:val="00503F4D"/>
    <w:rsid w:val="00504319"/>
    <w:rsid w:val="005046B8"/>
    <w:rsid w:val="0050485E"/>
    <w:rsid w:val="0050489B"/>
    <w:rsid w:val="00504949"/>
    <w:rsid w:val="00504BC1"/>
    <w:rsid w:val="00504BD6"/>
    <w:rsid w:val="00504E85"/>
    <w:rsid w:val="00504FD3"/>
    <w:rsid w:val="0050506F"/>
    <w:rsid w:val="005052F0"/>
    <w:rsid w:val="00505444"/>
    <w:rsid w:val="0050545D"/>
    <w:rsid w:val="00505653"/>
    <w:rsid w:val="00505821"/>
    <w:rsid w:val="00505950"/>
    <w:rsid w:val="00505A7C"/>
    <w:rsid w:val="00505A81"/>
    <w:rsid w:val="00505B01"/>
    <w:rsid w:val="00505CEF"/>
    <w:rsid w:val="00505F8B"/>
    <w:rsid w:val="00506031"/>
    <w:rsid w:val="005060E8"/>
    <w:rsid w:val="00506136"/>
    <w:rsid w:val="00506297"/>
    <w:rsid w:val="00506606"/>
    <w:rsid w:val="00506607"/>
    <w:rsid w:val="005066F9"/>
    <w:rsid w:val="00506A16"/>
    <w:rsid w:val="00506B3E"/>
    <w:rsid w:val="00506CD5"/>
    <w:rsid w:val="00507249"/>
    <w:rsid w:val="0050786E"/>
    <w:rsid w:val="00507B3A"/>
    <w:rsid w:val="00507E6E"/>
    <w:rsid w:val="00507ECB"/>
    <w:rsid w:val="005101D3"/>
    <w:rsid w:val="00510229"/>
    <w:rsid w:val="00510297"/>
    <w:rsid w:val="005102D4"/>
    <w:rsid w:val="005103CE"/>
    <w:rsid w:val="0051061E"/>
    <w:rsid w:val="005106BC"/>
    <w:rsid w:val="005108BE"/>
    <w:rsid w:val="005108F9"/>
    <w:rsid w:val="00510A20"/>
    <w:rsid w:val="00510A37"/>
    <w:rsid w:val="00510E77"/>
    <w:rsid w:val="005110D1"/>
    <w:rsid w:val="005114FB"/>
    <w:rsid w:val="005116A9"/>
    <w:rsid w:val="00511735"/>
    <w:rsid w:val="00511BBD"/>
    <w:rsid w:val="00511C7F"/>
    <w:rsid w:val="00511CA3"/>
    <w:rsid w:val="0051202B"/>
    <w:rsid w:val="005122A9"/>
    <w:rsid w:val="0051237E"/>
    <w:rsid w:val="00512923"/>
    <w:rsid w:val="00512D43"/>
    <w:rsid w:val="00512E1F"/>
    <w:rsid w:val="00512EFE"/>
    <w:rsid w:val="00512F47"/>
    <w:rsid w:val="0051304D"/>
    <w:rsid w:val="0051319D"/>
    <w:rsid w:val="005133CF"/>
    <w:rsid w:val="0051347B"/>
    <w:rsid w:val="00513811"/>
    <w:rsid w:val="00513BD4"/>
    <w:rsid w:val="00513C8C"/>
    <w:rsid w:val="00513CDA"/>
    <w:rsid w:val="00513E41"/>
    <w:rsid w:val="00513E7A"/>
    <w:rsid w:val="00513E98"/>
    <w:rsid w:val="00513FFF"/>
    <w:rsid w:val="00514148"/>
    <w:rsid w:val="005142F7"/>
    <w:rsid w:val="00514390"/>
    <w:rsid w:val="00514523"/>
    <w:rsid w:val="0051455E"/>
    <w:rsid w:val="00514596"/>
    <w:rsid w:val="005146C2"/>
    <w:rsid w:val="0051474A"/>
    <w:rsid w:val="0051474E"/>
    <w:rsid w:val="005148BD"/>
    <w:rsid w:val="00514988"/>
    <w:rsid w:val="005149EB"/>
    <w:rsid w:val="00514AE0"/>
    <w:rsid w:val="00514E24"/>
    <w:rsid w:val="00514F90"/>
    <w:rsid w:val="00514FC1"/>
    <w:rsid w:val="0051509B"/>
    <w:rsid w:val="00515508"/>
    <w:rsid w:val="0051569E"/>
    <w:rsid w:val="00515891"/>
    <w:rsid w:val="00515A3A"/>
    <w:rsid w:val="00515A84"/>
    <w:rsid w:val="00515C3E"/>
    <w:rsid w:val="00515E71"/>
    <w:rsid w:val="00515E7B"/>
    <w:rsid w:val="00515F5D"/>
    <w:rsid w:val="00515F7F"/>
    <w:rsid w:val="00516130"/>
    <w:rsid w:val="00516162"/>
    <w:rsid w:val="00516182"/>
    <w:rsid w:val="005161C0"/>
    <w:rsid w:val="00516553"/>
    <w:rsid w:val="005165BA"/>
    <w:rsid w:val="0051667C"/>
    <w:rsid w:val="0051674B"/>
    <w:rsid w:val="0051694C"/>
    <w:rsid w:val="00516995"/>
    <w:rsid w:val="00516D91"/>
    <w:rsid w:val="00516DA7"/>
    <w:rsid w:val="005170C9"/>
    <w:rsid w:val="00517114"/>
    <w:rsid w:val="00517332"/>
    <w:rsid w:val="00517572"/>
    <w:rsid w:val="00517605"/>
    <w:rsid w:val="00517607"/>
    <w:rsid w:val="0051781A"/>
    <w:rsid w:val="0051792A"/>
    <w:rsid w:val="00517B9A"/>
    <w:rsid w:val="00517CB0"/>
    <w:rsid w:val="00517D25"/>
    <w:rsid w:val="00517D7F"/>
    <w:rsid w:val="0052051D"/>
    <w:rsid w:val="0052064D"/>
    <w:rsid w:val="005208E2"/>
    <w:rsid w:val="00520B9A"/>
    <w:rsid w:val="00521029"/>
    <w:rsid w:val="005217B0"/>
    <w:rsid w:val="005218C0"/>
    <w:rsid w:val="00521BA3"/>
    <w:rsid w:val="00521BD1"/>
    <w:rsid w:val="00521CB3"/>
    <w:rsid w:val="00521F4C"/>
    <w:rsid w:val="005221E8"/>
    <w:rsid w:val="0052241B"/>
    <w:rsid w:val="00522565"/>
    <w:rsid w:val="0052262F"/>
    <w:rsid w:val="005227DF"/>
    <w:rsid w:val="0052287E"/>
    <w:rsid w:val="005229F6"/>
    <w:rsid w:val="00522C8D"/>
    <w:rsid w:val="00522CAA"/>
    <w:rsid w:val="00522EE0"/>
    <w:rsid w:val="005230F5"/>
    <w:rsid w:val="00523162"/>
    <w:rsid w:val="00523226"/>
    <w:rsid w:val="005235CC"/>
    <w:rsid w:val="00523776"/>
    <w:rsid w:val="005237D0"/>
    <w:rsid w:val="0052398F"/>
    <w:rsid w:val="00523B65"/>
    <w:rsid w:val="00523E82"/>
    <w:rsid w:val="00523ED7"/>
    <w:rsid w:val="005245EB"/>
    <w:rsid w:val="00524790"/>
    <w:rsid w:val="00524B1F"/>
    <w:rsid w:val="00524CA1"/>
    <w:rsid w:val="00524CC9"/>
    <w:rsid w:val="00524D52"/>
    <w:rsid w:val="00524E97"/>
    <w:rsid w:val="005253BB"/>
    <w:rsid w:val="005253E2"/>
    <w:rsid w:val="00525894"/>
    <w:rsid w:val="005259DB"/>
    <w:rsid w:val="00525A6E"/>
    <w:rsid w:val="00525B57"/>
    <w:rsid w:val="00525ED7"/>
    <w:rsid w:val="00525EDC"/>
    <w:rsid w:val="005260B6"/>
    <w:rsid w:val="005260FA"/>
    <w:rsid w:val="0052611E"/>
    <w:rsid w:val="0052619D"/>
    <w:rsid w:val="005262BD"/>
    <w:rsid w:val="005262FF"/>
    <w:rsid w:val="00526615"/>
    <w:rsid w:val="00526656"/>
    <w:rsid w:val="00526A3E"/>
    <w:rsid w:val="00526C58"/>
    <w:rsid w:val="00526D61"/>
    <w:rsid w:val="00526E74"/>
    <w:rsid w:val="00526F16"/>
    <w:rsid w:val="00526FDF"/>
    <w:rsid w:val="005271CA"/>
    <w:rsid w:val="00527233"/>
    <w:rsid w:val="0052797C"/>
    <w:rsid w:val="00527DEB"/>
    <w:rsid w:val="00527E6F"/>
    <w:rsid w:val="00530037"/>
    <w:rsid w:val="00530187"/>
    <w:rsid w:val="005307A0"/>
    <w:rsid w:val="005307E0"/>
    <w:rsid w:val="00530894"/>
    <w:rsid w:val="005309A7"/>
    <w:rsid w:val="005309E7"/>
    <w:rsid w:val="00530B43"/>
    <w:rsid w:val="0053104E"/>
    <w:rsid w:val="005310D2"/>
    <w:rsid w:val="00531301"/>
    <w:rsid w:val="005314AC"/>
    <w:rsid w:val="005315BF"/>
    <w:rsid w:val="005315F8"/>
    <w:rsid w:val="0053160B"/>
    <w:rsid w:val="0053160D"/>
    <w:rsid w:val="00531922"/>
    <w:rsid w:val="00531E96"/>
    <w:rsid w:val="0053212E"/>
    <w:rsid w:val="0053242C"/>
    <w:rsid w:val="00532493"/>
    <w:rsid w:val="00532593"/>
    <w:rsid w:val="005325EF"/>
    <w:rsid w:val="005328B1"/>
    <w:rsid w:val="00532E45"/>
    <w:rsid w:val="00532E85"/>
    <w:rsid w:val="00533015"/>
    <w:rsid w:val="005330E8"/>
    <w:rsid w:val="0053376C"/>
    <w:rsid w:val="0053388D"/>
    <w:rsid w:val="00533ACC"/>
    <w:rsid w:val="00533B75"/>
    <w:rsid w:val="00533E20"/>
    <w:rsid w:val="00534486"/>
    <w:rsid w:val="0053472A"/>
    <w:rsid w:val="00534F4A"/>
    <w:rsid w:val="00534F52"/>
    <w:rsid w:val="00534FCA"/>
    <w:rsid w:val="0053525F"/>
    <w:rsid w:val="00535315"/>
    <w:rsid w:val="00535572"/>
    <w:rsid w:val="0053563C"/>
    <w:rsid w:val="005357ED"/>
    <w:rsid w:val="00535A2A"/>
    <w:rsid w:val="0053610F"/>
    <w:rsid w:val="00536265"/>
    <w:rsid w:val="0053642D"/>
    <w:rsid w:val="005368CB"/>
    <w:rsid w:val="005369E1"/>
    <w:rsid w:val="00536A32"/>
    <w:rsid w:val="00536D09"/>
    <w:rsid w:val="00536E1A"/>
    <w:rsid w:val="00537028"/>
    <w:rsid w:val="00537576"/>
    <w:rsid w:val="00537706"/>
    <w:rsid w:val="005377D0"/>
    <w:rsid w:val="00537884"/>
    <w:rsid w:val="005379FB"/>
    <w:rsid w:val="00537B2E"/>
    <w:rsid w:val="0053FA0E"/>
    <w:rsid w:val="00540051"/>
    <w:rsid w:val="00540167"/>
    <w:rsid w:val="0054031A"/>
    <w:rsid w:val="005403E0"/>
    <w:rsid w:val="0054050C"/>
    <w:rsid w:val="0054056A"/>
    <w:rsid w:val="00540584"/>
    <w:rsid w:val="005405F5"/>
    <w:rsid w:val="00540856"/>
    <w:rsid w:val="00540882"/>
    <w:rsid w:val="005408F4"/>
    <w:rsid w:val="00540CD4"/>
    <w:rsid w:val="00540DB5"/>
    <w:rsid w:val="00540EF3"/>
    <w:rsid w:val="00540FE2"/>
    <w:rsid w:val="00541154"/>
    <w:rsid w:val="005411B7"/>
    <w:rsid w:val="0054128C"/>
    <w:rsid w:val="005414FA"/>
    <w:rsid w:val="00541653"/>
    <w:rsid w:val="005418C2"/>
    <w:rsid w:val="005418FC"/>
    <w:rsid w:val="00541B33"/>
    <w:rsid w:val="00541B8C"/>
    <w:rsid w:val="00541DA0"/>
    <w:rsid w:val="00541F99"/>
    <w:rsid w:val="005420F9"/>
    <w:rsid w:val="00542139"/>
    <w:rsid w:val="005425DC"/>
    <w:rsid w:val="005428C3"/>
    <w:rsid w:val="00542B85"/>
    <w:rsid w:val="00543047"/>
    <w:rsid w:val="005430BC"/>
    <w:rsid w:val="00543313"/>
    <w:rsid w:val="00543323"/>
    <w:rsid w:val="00543357"/>
    <w:rsid w:val="005434A4"/>
    <w:rsid w:val="005435CE"/>
    <w:rsid w:val="005435D0"/>
    <w:rsid w:val="0054376D"/>
    <w:rsid w:val="00543A58"/>
    <w:rsid w:val="00543A59"/>
    <w:rsid w:val="00543AB8"/>
    <w:rsid w:val="00543B9E"/>
    <w:rsid w:val="00543BAE"/>
    <w:rsid w:val="00543E8F"/>
    <w:rsid w:val="00543F8F"/>
    <w:rsid w:val="00543FE9"/>
    <w:rsid w:val="00543FFE"/>
    <w:rsid w:val="0054424E"/>
    <w:rsid w:val="0054437F"/>
    <w:rsid w:val="005444AC"/>
    <w:rsid w:val="00544567"/>
    <w:rsid w:val="00544650"/>
    <w:rsid w:val="005447C3"/>
    <w:rsid w:val="00544846"/>
    <w:rsid w:val="005449E3"/>
    <w:rsid w:val="00544A3E"/>
    <w:rsid w:val="00544C44"/>
    <w:rsid w:val="00544C67"/>
    <w:rsid w:val="00544E55"/>
    <w:rsid w:val="00545077"/>
    <w:rsid w:val="005453EA"/>
    <w:rsid w:val="005454EF"/>
    <w:rsid w:val="0054558A"/>
    <w:rsid w:val="00545720"/>
    <w:rsid w:val="00545728"/>
    <w:rsid w:val="0054586F"/>
    <w:rsid w:val="00545C0E"/>
    <w:rsid w:val="00545EAE"/>
    <w:rsid w:val="00546093"/>
    <w:rsid w:val="005461D3"/>
    <w:rsid w:val="00546285"/>
    <w:rsid w:val="00546602"/>
    <w:rsid w:val="00546725"/>
    <w:rsid w:val="005467C5"/>
    <w:rsid w:val="005467DB"/>
    <w:rsid w:val="005469C4"/>
    <w:rsid w:val="00546E56"/>
    <w:rsid w:val="00547234"/>
    <w:rsid w:val="00547240"/>
    <w:rsid w:val="0054731F"/>
    <w:rsid w:val="0054761A"/>
    <w:rsid w:val="00547683"/>
    <w:rsid w:val="005477B0"/>
    <w:rsid w:val="00547A4E"/>
    <w:rsid w:val="00547AD5"/>
    <w:rsid w:val="00547BBC"/>
    <w:rsid w:val="00547BED"/>
    <w:rsid w:val="00547C77"/>
    <w:rsid w:val="00547D48"/>
    <w:rsid w:val="0055011C"/>
    <w:rsid w:val="00550293"/>
    <w:rsid w:val="0055038D"/>
    <w:rsid w:val="00550417"/>
    <w:rsid w:val="005507BD"/>
    <w:rsid w:val="005508CD"/>
    <w:rsid w:val="00550A55"/>
    <w:rsid w:val="00550BE0"/>
    <w:rsid w:val="00550FCA"/>
    <w:rsid w:val="00551179"/>
    <w:rsid w:val="0055131A"/>
    <w:rsid w:val="00551428"/>
    <w:rsid w:val="00551727"/>
    <w:rsid w:val="005517ED"/>
    <w:rsid w:val="00551855"/>
    <w:rsid w:val="00551A58"/>
    <w:rsid w:val="00551E16"/>
    <w:rsid w:val="00551EAE"/>
    <w:rsid w:val="00551EFB"/>
    <w:rsid w:val="0055233C"/>
    <w:rsid w:val="00552371"/>
    <w:rsid w:val="00552451"/>
    <w:rsid w:val="00552544"/>
    <w:rsid w:val="005526B7"/>
    <w:rsid w:val="00552776"/>
    <w:rsid w:val="00552958"/>
    <w:rsid w:val="005529BD"/>
    <w:rsid w:val="00552B37"/>
    <w:rsid w:val="00552FDD"/>
    <w:rsid w:val="0055321A"/>
    <w:rsid w:val="005534F9"/>
    <w:rsid w:val="00553575"/>
    <w:rsid w:val="005536DC"/>
    <w:rsid w:val="0055371C"/>
    <w:rsid w:val="00553E6F"/>
    <w:rsid w:val="00553F2F"/>
    <w:rsid w:val="00553F69"/>
    <w:rsid w:val="005541C9"/>
    <w:rsid w:val="0055448D"/>
    <w:rsid w:val="005544A7"/>
    <w:rsid w:val="00554535"/>
    <w:rsid w:val="0055455F"/>
    <w:rsid w:val="00554790"/>
    <w:rsid w:val="00554A37"/>
    <w:rsid w:val="00554C5C"/>
    <w:rsid w:val="00554F08"/>
    <w:rsid w:val="00554F96"/>
    <w:rsid w:val="0055503A"/>
    <w:rsid w:val="00555229"/>
    <w:rsid w:val="00555254"/>
    <w:rsid w:val="00555626"/>
    <w:rsid w:val="00555810"/>
    <w:rsid w:val="00555B96"/>
    <w:rsid w:val="00555C92"/>
    <w:rsid w:val="00555D00"/>
    <w:rsid w:val="00555D10"/>
    <w:rsid w:val="00555D58"/>
    <w:rsid w:val="0055600E"/>
    <w:rsid w:val="005560E4"/>
    <w:rsid w:val="0055616E"/>
    <w:rsid w:val="00556181"/>
    <w:rsid w:val="005561A9"/>
    <w:rsid w:val="005563AD"/>
    <w:rsid w:val="00556600"/>
    <w:rsid w:val="00556769"/>
    <w:rsid w:val="005567D7"/>
    <w:rsid w:val="0055680B"/>
    <w:rsid w:val="005569F9"/>
    <w:rsid w:val="00556A63"/>
    <w:rsid w:val="00556D12"/>
    <w:rsid w:val="00556E05"/>
    <w:rsid w:val="00556E38"/>
    <w:rsid w:val="00556E71"/>
    <w:rsid w:val="00556FE4"/>
    <w:rsid w:val="005571D8"/>
    <w:rsid w:val="0055726C"/>
    <w:rsid w:val="00557480"/>
    <w:rsid w:val="0055769E"/>
    <w:rsid w:val="005579D2"/>
    <w:rsid w:val="00557D69"/>
    <w:rsid w:val="00557D9B"/>
    <w:rsid w:val="00557DA5"/>
    <w:rsid w:val="00557FE3"/>
    <w:rsid w:val="005603C2"/>
    <w:rsid w:val="005606AD"/>
    <w:rsid w:val="00560719"/>
    <w:rsid w:val="005609BF"/>
    <w:rsid w:val="00560ADE"/>
    <w:rsid w:val="005612C7"/>
    <w:rsid w:val="00561314"/>
    <w:rsid w:val="00561412"/>
    <w:rsid w:val="005615DC"/>
    <w:rsid w:val="0056174B"/>
    <w:rsid w:val="005617F1"/>
    <w:rsid w:val="005618EA"/>
    <w:rsid w:val="00561901"/>
    <w:rsid w:val="005619B1"/>
    <w:rsid w:val="00561A36"/>
    <w:rsid w:val="00561BF4"/>
    <w:rsid w:val="00561F77"/>
    <w:rsid w:val="00561FE1"/>
    <w:rsid w:val="005620F8"/>
    <w:rsid w:val="005628D3"/>
    <w:rsid w:val="005628F2"/>
    <w:rsid w:val="005629AC"/>
    <w:rsid w:val="00562A28"/>
    <w:rsid w:val="00562CBB"/>
    <w:rsid w:val="00562D84"/>
    <w:rsid w:val="00562D8D"/>
    <w:rsid w:val="00562DAF"/>
    <w:rsid w:val="00562DF2"/>
    <w:rsid w:val="00563005"/>
    <w:rsid w:val="005631C7"/>
    <w:rsid w:val="0056323E"/>
    <w:rsid w:val="005632CA"/>
    <w:rsid w:val="00563749"/>
    <w:rsid w:val="00563CD6"/>
    <w:rsid w:val="00563D3D"/>
    <w:rsid w:val="00563DCD"/>
    <w:rsid w:val="00563F71"/>
    <w:rsid w:val="00563FA7"/>
    <w:rsid w:val="005640EC"/>
    <w:rsid w:val="00564129"/>
    <w:rsid w:val="005645E9"/>
    <w:rsid w:val="00564810"/>
    <w:rsid w:val="00565093"/>
    <w:rsid w:val="0056515C"/>
    <w:rsid w:val="0056536B"/>
    <w:rsid w:val="00565461"/>
    <w:rsid w:val="005654B8"/>
    <w:rsid w:val="00565544"/>
    <w:rsid w:val="0056564F"/>
    <w:rsid w:val="0056570F"/>
    <w:rsid w:val="0056572C"/>
    <w:rsid w:val="0056597D"/>
    <w:rsid w:val="00565CCA"/>
    <w:rsid w:val="00565DF5"/>
    <w:rsid w:val="00565FE4"/>
    <w:rsid w:val="00566187"/>
    <w:rsid w:val="005661A0"/>
    <w:rsid w:val="0056665F"/>
    <w:rsid w:val="00566724"/>
    <w:rsid w:val="00566FC5"/>
    <w:rsid w:val="0056706F"/>
    <w:rsid w:val="00567251"/>
    <w:rsid w:val="005674AE"/>
    <w:rsid w:val="005674DC"/>
    <w:rsid w:val="0056750C"/>
    <w:rsid w:val="00567799"/>
    <w:rsid w:val="005677A7"/>
    <w:rsid w:val="0056787D"/>
    <w:rsid w:val="005678E5"/>
    <w:rsid w:val="00567985"/>
    <w:rsid w:val="005679D9"/>
    <w:rsid w:val="00567B68"/>
    <w:rsid w:val="00567DBE"/>
    <w:rsid w:val="00567E22"/>
    <w:rsid w:val="00567EF3"/>
    <w:rsid w:val="00567FA9"/>
    <w:rsid w:val="00570033"/>
    <w:rsid w:val="0057034E"/>
    <w:rsid w:val="0057037E"/>
    <w:rsid w:val="00570384"/>
    <w:rsid w:val="005706D2"/>
    <w:rsid w:val="0057076A"/>
    <w:rsid w:val="005708D9"/>
    <w:rsid w:val="005708DF"/>
    <w:rsid w:val="005708E4"/>
    <w:rsid w:val="00570920"/>
    <w:rsid w:val="00570C43"/>
    <w:rsid w:val="00570D50"/>
    <w:rsid w:val="00570D63"/>
    <w:rsid w:val="005710C3"/>
    <w:rsid w:val="00571184"/>
    <w:rsid w:val="005711A7"/>
    <w:rsid w:val="005711EA"/>
    <w:rsid w:val="0057122F"/>
    <w:rsid w:val="0057124A"/>
    <w:rsid w:val="005712CC"/>
    <w:rsid w:val="00571356"/>
    <w:rsid w:val="005716F1"/>
    <w:rsid w:val="0057178D"/>
    <w:rsid w:val="005717B5"/>
    <w:rsid w:val="00571A23"/>
    <w:rsid w:val="00571D68"/>
    <w:rsid w:val="00572140"/>
    <w:rsid w:val="005723D3"/>
    <w:rsid w:val="00572405"/>
    <w:rsid w:val="00572520"/>
    <w:rsid w:val="005726CD"/>
    <w:rsid w:val="00572A11"/>
    <w:rsid w:val="00572A42"/>
    <w:rsid w:val="00572B1A"/>
    <w:rsid w:val="00572B31"/>
    <w:rsid w:val="00572CD6"/>
    <w:rsid w:val="005730DA"/>
    <w:rsid w:val="005730E4"/>
    <w:rsid w:val="0057348E"/>
    <w:rsid w:val="005734C1"/>
    <w:rsid w:val="005734F2"/>
    <w:rsid w:val="005735F2"/>
    <w:rsid w:val="00573862"/>
    <w:rsid w:val="005741E9"/>
    <w:rsid w:val="005749AB"/>
    <w:rsid w:val="00574DE6"/>
    <w:rsid w:val="00574EE9"/>
    <w:rsid w:val="0057550E"/>
    <w:rsid w:val="005757E5"/>
    <w:rsid w:val="00575928"/>
    <w:rsid w:val="00575946"/>
    <w:rsid w:val="0057599B"/>
    <w:rsid w:val="00575C2C"/>
    <w:rsid w:val="00575DB0"/>
    <w:rsid w:val="00575ED7"/>
    <w:rsid w:val="005760FD"/>
    <w:rsid w:val="00576351"/>
    <w:rsid w:val="00576352"/>
    <w:rsid w:val="005764E9"/>
    <w:rsid w:val="005765BC"/>
    <w:rsid w:val="00576C1B"/>
    <w:rsid w:val="00576D54"/>
    <w:rsid w:val="00577129"/>
    <w:rsid w:val="00577242"/>
    <w:rsid w:val="005772BC"/>
    <w:rsid w:val="005772DE"/>
    <w:rsid w:val="00577801"/>
    <w:rsid w:val="00577830"/>
    <w:rsid w:val="00577AA9"/>
    <w:rsid w:val="00577DCF"/>
    <w:rsid w:val="0058006D"/>
    <w:rsid w:val="00580081"/>
    <w:rsid w:val="00580332"/>
    <w:rsid w:val="005804B3"/>
    <w:rsid w:val="005805A3"/>
    <w:rsid w:val="00580663"/>
    <w:rsid w:val="005807A7"/>
    <w:rsid w:val="00580808"/>
    <w:rsid w:val="00580872"/>
    <w:rsid w:val="00580C87"/>
    <w:rsid w:val="00580C95"/>
    <w:rsid w:val="00580D98"/>
    <w:rsid w:val="005811DF"/>
    <w:rsid w:val="00581291"/>
    <w:rsid w:val="005812A2"/>
    <w:rsid w:val="005812CC"/>
    <w:rsid w:val="00581379"/>
    <w:rsid w:val="0058142A"/>
    <w:rsid w:val="0058186C"/>
    <w:rsid w:val="00581A0D"/>
    <w:rsid w:val="00581AF2"/>
    <w:rsid w:val="00581D23"/>
    <w:rsid w:val="00581DA4"/>
    <w:rsid w:val="00581E1F"/>
    <w:rsid w:val="00581E8F"/>
    <w:rsid w:val="0058218D"/>
    <w:rsid w:val="005822B5"/>
    <w:rsid w:val="00582324"/>
    <w:rsid w:val="005825AE"/>
    <w:rsid w:val="00582996"/>
    <w:rsid w:val="005829E3"/>
    <w:rsid w:val="00582ACE"/>
    <w:rsid w:val="00582AE4"/>
    <w:rsid w:val="00582BF0"/>
    <w:rsid w:val="00582E23"/>
    <w:rsid w:val="005831CC"/>
    <w:rsid w:val="00583694"/>
    <w:rsid w:val="00583D89"/>
    <w:rsid w:val="00583FDF"/>
    <w:rsid w:val="005843E0"/>
    <w:rsid w:val="00584781"/>
    <w:rsid w:val="005848FE"/>
    <w:rsid w:val="005849C5"/>
    <w:rsid w:val="00584BCA"/>
    <w:rsid w:val="00584CA0"/>
    <w:rsid w:val="00585204"/>
    <w:rsid w:val="005854A8"/>
    <w:rsid w:val="00585503"/>
    <w:rsid w:val="0058560D"/>
    <w:rsid w:val="0058578E"/>
    <w:rsid w:val="00585A39"/>
    <w:rsid w:val="00585A4B"/>
    <w:rsid w:val="00585E0B"/>
    <w:rsid w:val="00585E34"/>
    <w:rsid w:val="00585E4A"/>
    <w:rsid w:val="00585E9B"/>
    <w:rsid w:val="00586086"/>
    <w:rsid w:val="00586122"/>
    <w:rsid w:val="0058626C"/>
    <w:rsid w:val="0058631B"/>
    <w:rsid w:val="00586432"/>
    <w:rsid w:val="00586502"/>
    <w:rsid w:val="00586B91"/>
    <w:rsid w:val="00586C61"/>
    <w:rsid w:val="005870E1"/>
    <w:rsid w:val="0058774A"/>
    <w:rsid w:val="005879D1"/>
    <w:rsid w:val="00587A11"/>
    <w:rsid w:val="00587A5D"/>
    <w:rsid w:val="00587B30"/>
    <w:rsid w:val="00587B6B"/>
    <w:rsid w:val="00587C48"/>
    <w:rsid w:val="00587D6A"/>
    <w:rsid w:val="00587E73"/>
    <w:rsid w:val="00587EC6"/>
    <w:rsid w:val="0058DBF7"/>
    <w:rsid w:val="00590121"/>
    <w:rsid w:val="00590D19"/>
    <w:rsid w:val="00590FCB"/>
    <w:rsid w:val="005910A4"/>
    <w:rsid w:val="005910E7"/>
    <w:rsid w:val="0059111B"/>
    <w:rsid w:val="005916AC"/>
    <w:rsid w:val="00591748"/>
    <w:rsid w:val="005919AE"/>
    <w:rsid w:val="00591B77"/>
    <w:rsid w:val="00591BEF"/>
    <w:rsid w:val="00591BF6"/>
    <w:rsid w:val="00591C79"/>
    <w:rsid w:val="00591C85"/>
    <w:rsid w:val="00591FD1"/>
    <w:rsid w:val="005920CF"/>
    <w:rsid w:val="0059213D"/>
    <w:rsid w:val="00592640"/>
    <w:rsid w:val="00592882"/>
    <w:rsid w:val="005928D7"/>
    <w:rsid w:val="00592B9E"/>
    <w:rsid w:val="00592C25"/>
    <w:rsid w:val="00592C61"/>
    <w:rsid w:val="00592D27"/>
    <w:rsid w:val="00593055"/>
    <w:rsid w:val="005930B4"/>
    <w:rsid w:val="005932E9"/>
    <w:rsid w:val="00593309"/>
    <w:rsid w:val="005935AB"/>
    <w:rsid w:val="0059396D"/>
    <w:rsid w:val="00593A0F"/>
    <w:rsid w:val="00593A47"/>
    <w:rsid w:val="00593A57"/>
    <w:rsid w:val="00593B38"/>
    <w:rsid w:val="00593BB8"/>
    <w:rsid w:val="00593D85"/>
    <w:rsid w:val="00594061"/>
    <w:rsid w:val="00594092"/>
    <w:rsid w:val="005940C8"/>
    <w:rsid w:val="005940EB"/>
    <w:rsid w:val="0059412E"/>
    <w:rsid w:val="00594391"/>
    <w:rsid w:val="00594474"/>
    <w:rsid w:val="0059457E"/>
    <w:rsid w:val="005945A0"/>
    <w:rsid w:val="00594669"/>
    <w:rsid w:val="00594D0B"/>
    <w:rsid w:val="00594D90"/>
    <w:rsid w:val="0059547C"/>
    <w:rsid w:val="0059559D"/>
    <w:rsid w:val="005957B1"/>
    <w:rsid w:val="005959D3"/>
    <w:rsid w:val="00595AAE"/>
    <w:rsid w:val="00595B63"/>
    <w:rsid w:val="00595B93"/>
    <w:rsid w:val="00595B99"/>
    <w:rsid w:val="00595D6E"/>
    <w:rsid w:val="00595DC0"/>
    <w:rsid w:val="00595F5E"/>
    <w:rsid w:val="005961C5"/>
    <w:rsid w:val="0059620D"/>
    <w:rsid w:val="00596279"/>
    <w:rsid w:val="005962E6"/>
    <w:rsid w:val="00596434"/>
    <w:rsid w:val="00596599"/>
    <w:rsid w:val="005965D2"/>
    <w:rsid w:val="00596791"/>
    <w:rsid w:val="005967AF"/>
    <w:rsid w:val="005967E2"/>
    <w:rsid w:val="005967E5"/>
    <w:rsid w:val="0059681A"/>
    <w:rsid w:val="00596A36"/>
    <w:rsid w:val="0059708D"/>
    <w:rsid w:val="005970F4"/>
    <w:rsid w:val="00597472"/>
    <w:rsid w:val="005977D0"/>
    <w:rsid w:val="0059783D"/>
    <w:rsid w:val="00597871"/>
    <w:rsid w:val="0059798C"/>
    <w:rsid w:val="00597A5D"/>
    <w:rsid w:val="00597A83"/>
    <w:rsid w:val="00597B2D"/>
    <w:rsid w:val="00597B7D"/>
    <w:rsid w:val="00597D44"/>
    <w:rsid w:val="00597DA0"/>
    <w:rsid w:val="00597DA4"/>
    <w:rsid w:val="00597E6D"/>
    <w:rsid w:val="005A0718"/>
    <w:rsid w:val="005A0792"/>
    <w:rsid w:val="005A07E7"/>
    <w:rsid w:val="005A0847"/>
    <w:rsid w:val="005A091D"/>
    <w:rsid w:val="005A0D98"/>
    <w:rsid w:val="005A0F13"/>
    <w:rsid w:val="005A0FF4"/>
    <w:rsid w:val="005A1095"/>
    <w:rsid w:val="005A1353"/>
    <w:rsid w:val="005A1520"/>
    <w:rsid w:val="005A180E"/>
    <w:rsid w:val="005A18C1"/>
    <w:rsid w:val="005A1C9A"/>
    <w:rsid w:val="005A1E07"/>
    <w:rsid w:val="005A1E4E"/>
    <w:rsid w:val="005A2004"/>
    <w:rsid w:val="005A25E7"/>
    <w:rsid w:val="005A265B"/>
    <w:rsid w:val="005A292E"/>
    <w:rsid w:val="005A2DDF"/>
    <w:rsid w:val="005A2E79"/>
    <w:rsid w:val="005A30D2"/>
    <w:rsid w:val="005A321E"/>
    <w:rsid w:val="005A33A6"/>
    <w:rsid w:val="005A349C"/>
    <w:rsid w:val="005A3592"/>
    <w:rsid w:val="005A3A59"/>
    <w:rsid w:val="005A3AA0"/>
    <w:rsid w:val="005A3ABC"/>
    <w:rsid w:val="005A3BDF"/>
    <w:rsid w:val="005A3E09"/>
    <w:rsid w:val="005A3F88"/>
    <w:rsid w:val="005A4079"/>
    <w:rsid w:val="005A42EE"/>
    <w:rsid w:val="005A43AD"/>
    <w:rsid w:val="005A4772"/>
    <w:rsid w:val="005A4AFD"/>
    <w:rsid w:val="005A4EDB"/>
    <w:rsid w:val="005A52F6"/>
    <w:rsid w:val="005A5398"/>
    <w:rsid w:val="005A53A5"/>
    <w:rsid w:val="005A581A"/>
    <w:rsid w:val="005A58DE"/>
    <w:rsid w:val="005A59C8"/>
    <w:rsid w:val="005A5C85"/>
    <w:rsid w:val="005A5C91"/>
    <w:rsid w:val="005A5D55"/>
    <w:rsid w:val="005A5DAB"/>
    <w:rsid w:val="005A5DD4"/>
    <w:rsid w:val="005A5F75"/>
    <w:rsid w:val="005A5F92"/>
    <w:rsid w:val="005A607E"/>
    <w:rsid w:val="005A60B4"/>
    <w:rsid w:val="005A613D"/>
    <w:rsid w:val="005A6357"/>
    <w:rsid w:val="005A65F8"/>
    <w:rsid w:val="005A6824"/>
    <w:rsid w:val="005A7322"/>
    <w:rsid w:val="005A73DE"/>
    <w:rsid w:val="005A7601"/>
    <w:rsid w:val="005A76A4"/>
    <w:rsid w:val="005A76D4"/>
    <w:rsid w:val="005A7C2C"/>
    <w:rsid w:val="005B005E"/>
    <w:rsid w:val="005B0175"/>
    <w:rsid w:val="005B02B2"/>
    <w:rsid w:val="005B0328"/>
    <w:rsid w:val="005B0346"/>
    <w:rsid w:val="005B03B3"/>
    <w:rsid w:val="005B0848"/>
    <w:rsid w:val="005B0DB9"/>
    <w:rsid w:val="005B0E04"/>
    <w:rsid w:val="005B0F42"/>
    <w:rsid w:val="005B13EE"/>
    <w:rsid w:val="005B152F"/>
    <w:rsid w:val="005B158E"/>
    <w:rsid w:val="005B172C"/>
    <w:rsid w:val="005B172F"/>
    <w:rsid w:val="005B1777"/>
    <w:rsid w:val="005B19AB"/>
    <w:rsid w:val="005B1BF5"/>
    <w:rsid w:val="005B1E41"/>
    <w:rsid w:val="005B1E84"/>
    <w:rsid w:val="005B2338"/>
    <w:rsid w:val="005B2530"/>
    <w:rsid w:val="005B2573"/>
    <w:rsid w:val="005B257A"/>
    <w:rsid w:val="005B25E9"/>
    <w:rsid w:val="005B2735"/>
    <w:rsid w:val="005B27C9"/>
    <w:rsid w:val="005B2808"/>
    <w:rsid w:val="005B285C"/>
    <w:rsid w:val="005B294B"/>
    <w:rsid w:val="005B2A8D"/>
    <w:rsid w:val="005B2C40"/>
    <w:rsid w:val="005B2D4C"/>
    <w:rsid w:val="005B2DBB"/>
    <w:rsid w:val="005B3991"/>
    <w:rsid w:val="005B3C68"/>
    <w:rsid w:val="005B3C94"/>
    <w:rsid w:val="005B3E3A"/>
    <w:rsid w:val="005B41E0"/>
    <w:rsid w:val="005B4244"/>
    <w:rsid w:val="005B429D"/>
    <w:rsid w:val="005B4339"/>
    <w:rsid w:val="005B44EB"/>
    <w:rsid w:val="005B4820"/>
    <w:rsid w:val="005B493D"/>
    <w:rsid w:val="005B4941"/>
    <w:rsid w:val="005B4993"/>
    <w:rsid w:val="005B4C60"/>
    <w:rsid w:val="005B4DDC"/>
    <w:rsid w:val="005B4F84"/>
    <w:rsid w:val="005B51A3"/>
    <w:rsid w:val="005B527C"/>
    <w:rsid w:val="005B5366"/>
    <w:rsid w:val="005B537B"/>
    <w:rsid w:val="005B56A2"/>
    <w:rsid w:val="005B58D0"/>
    <w:rsid w:val="005B596E"/>
    <w:rsid w:val="005B5A52"/>
    <w:rsid w:val="005B5C20"/>
    <w:rsid w:val="005B5CE8"/>
    <w:rsid w:val="005B5D4C"/>
    <w:rsid w:val="005B5FE2"/>
    <w:rsid w:val="005B6171"/>
    <w:rsid w:val="005B6426"/>
    <w:rsid w:val="005B6589"/>
    <w:rsid w:val="005B6B69"/>
    <w:rsid w:val="005B6C75"/>
    <w:rsid w:val="005B6E98"/>
    <w:rsid w:val="005B6F3B"/>
    <w:rsid w:val="005B6F7C"/>
    <w:rsid w:val="005B6F84"/>
    <w:rsid w:val="005B7239"/>
    <w:rsid w:val="005B7319"/>
    <w:rsid w:val="005B7819"/>
    <w:rsid w:val="005B7831"/>
    <w:rsid w:val="005B7A65"/>
    <w:rsid w:val="005B7BEE"/>
    <w:rsid w:val="005B7F34"/>
    <w:rsid w:val="005C02FA"/>
    <w:rsid w:val="005C039C"/>
    <w:rsid w:val="005C0452"/>
    <w:rsid w:val="005C0457"/>
    <w:rsid w:val="005C0789"/>
    <w:rsid w:val="005C0884"/>
    <w:rsid w:val="005C0A93"/>
    <w:rsid w:val="005C0C58"/>
    <w:rsid w:val="005C0D5A"/>
    <w:rsid w:val="005C0EE6"/>
    <w:rsid w:val="005C0FCD"/>
    <w:rsid w:val="005C1054"/>
    <w:rsid w:val="005C1163"/>
    <w:rsid w:val="005C137B"/>
    <w:rsid w:val="005C13E7"/>
    <w:rsid w:val="005C15DC"/>
    <w:rsid w:val="005C1A06"/>
    <w:rsid w:val="005C1AD7"/>
    <w:rsid w:val="005C1AE1"/>
    <w:rsid w:val="005C1D9E"/>
    <w:rsid w:val="005C1F23"/>
    <w:rsid w:val="005C201F"/>
    <w:rsid w:val="005C2049"/>
    <w:rsid w:val="005C2058"/>
    <w:rsid w:val="005C2216"/>
    <w:rsid w:val="005C2392"/>
    <w:rsid w:val="005C25F1"/>
    <w:rsid w:val="005C28F4"/>
    <w:rsid w:val="005C2932"/>
    <w:rsid w:val="005C2A6B"/>
    <w:rsid w:val="005C2C00"/>
    <w:rsid w:val="005C2E79"/>
    <w:rsid w:val="005C2F45"/>
    <w:rsid w:val="005C3124"/>
    <w:rsid w:val="005C326C"/>
    <w:rsid w:val="005C3528"/>
    <w:rsid w:val="005C3740"/>
    <w:rsid w:val="005C3832"/>
    <w:rsid w:val="005C3BAB"/>
    <w:rsid w:val="005C3C10"/>
    <w:rsid w:val="005C3C48"/>
    <w:rsid w:val="005C3C86"/>
    <w:rsid w:val="005C3E26"/>
    <w:rsid w:val="005C3E35"/>
    <w:rsid w:val="005C402C"/>
    <w:rsid w:val="005C4282"/>
    <w:rsid w:val="005C43E0"/>
    <w:rsid w:val="005C4459"/>
    <w:rsid w:val="005C4684"/>
    <w:rsid w:val="005C495F"/>
    <w:rsid w:val="005C4C13"/>
    <w:rsid w:val="005C4E59"/>
    <w:rsid w:val="005C4EAF"/>
    <w:rsid w:val="005C4F32"/>
    <w:rsid w:val="005C4F99"/>
    <w:rsid w:val="005C5352"/>
    <w:rsid w:val="005C5466"/>
    <w:rsid w:val="005C574E"/>
    <w:rsid w:val="005C5787"/>
    <w:rsid w:val="005C5D9B"/>
    <w:rsid w:val="005C5F66"/>
    <w:rsid w:val="005C6125"/>
    <w:rsid w:val="005C6184"/>
    <w:rsid w:val="005C6305"/>
    <w:rsid w:val="005C6310"/>
    <w:rsid w:val="005C6451"/>
    <w:rsid w:val="005C647C"/>
    <w:rsid w:val="005C6491"/>
    <w:rsid w:val="005C66C7"/>
    <w:rsid w:val="005C683A"/>
    <w:rsid w:val="005C68D4"/>
    <w:rsid w:val="005C68EA"/>
    <w:rsid w:val="005C6B54"/>
    <w:rsid w:val="005C6F6E"/>
    <w:rsid w:val="005C7192"/>
    <w:rsid w:val="005C7380"/>
    <w:rsid w:val="005C7382"/>
    <w:rsid w:val="005C73D5"/>
    <w:rsid w:val="005C7594"/>
    <w:rsid w:val="005C7734"/>
    <w:rsid w:val="005C77A2"/>
    <w:rsid w:val="005C79B2"/>
    <w:rsid w:val="005C7DA6"/>
    <w:rsid w:val="005C7DD1"/>
    <w:rsid w:val="005C7DD9"/>
    <w:rsid w:val="005C7FA5"/>
    <w:rsid w:val="005D0210"/>
    <w:rsid w:val="005D0318"/>
    <w:rsid w:val="005D03D9"/>
    <w:rsid w:val="005D05D6"/>
    <w:rsid w:val="005D0808"/>
    <w:rsid w:val="005D0B44"/>
    <w:rsid w:val="005D0BE2"/>
    <w:rsid w:val="005D0C4B"/>
    <w:rsid w:val="005D0EDF"/>
    <w:rsid w:val="005D0F55"/>
    <w:rsid w:val="005D1136"/>
    <w:rsid w:val="005D11E6"/>
    <w:rsid w:val="005D139A"/>
    <w:rsid w:val="005D17B2"/>
    <w:rsid w:val="005D1A51"/>
    <w:rsid w:val="005D1A64"/>
    <w:rsid w:val="005D1C97"/>
    <w:rsid w:val="005D1F37"/>
    <w:rsid w:val="005D1F6E"/>
    <w:rsid w:val="005D2264"/>
    <w:rsid w:val="005D23E7"/>
    <w:rsid w:val="005D26E6"/>
    <w:rsid w:val="005D2816"/>
    <w:rsid w:val="005D2932"/>
    <w:rsid w:val="005D29C2"/>
    <w:rsid w:val="005D2C35"/>
    <w:rsid w:val="005D2CCA"/>
    <w:rsid w:val="005D33AC"/>
    <w:rsid w:val="005D33BD"/>
    <w:rsid w:val="005D385E"/>
    <w:rsid w:val="005D3B42"/>
    <w:rsid w:val="005D3C07"/>
    <w:rsid w:val="005D4097"/>
    <w:rsid w:val="005D4365"/>
    <w:rsid w:val="005D436B"/>
    <w:rsid w:val="005D44A0"/>
    <w:rsid w:val="005D44F9"/>
    <w:rsid w:val="005D452C"/>
    <w:rsid w:val="005D49D9"/>
    <w:rsid w:val="005D4A3F"/>
    <w:rsid w:val="005D4B7B"/>
    <w:rsid w:val="005D4CBF"/>
    <w:rsid w:val="005D4CED"/>
    <w:rsid w:val="005D4FA7"/>
    <w:rsid w:val="005D5229"/>
    <w:rsid w:val="005D5614"/>
    <w:rsid w:val="005D563B"/>
    <w:rsid w:val="005D571B"/>
    <w:rsid w:val="005D5CFF"/>
    <w:rsid w:val="005D5E64"/>
    <w:rsid w:val="005D5E99"/>
    <w:rsid w:val="005D5FB9"/>
    <w:rsid w:val="005D62AC"/>
    <w:rsid w:val="005D62D0"/>
    <w:rsid w:val="005D660D"/>
    <w:rsid w:val="005D671F"/>
    <w:rsid w:val="005D67AC"/>
    <w:rsid w:val="005D68F2"/>
    <w:rsid w:val="005D6A8F"/>
    <w:rsid w:val="005D6B71"/>
    <w:rsid w:val="005D6C4F"/>
    <w:rsid w:val="005D6FF1"/>
    <w:rsid w:val="005D7031"/>
    <w:rsid w:val="005D70E1"/>
    <w:rsid w:val="005D795B"/>
    <w:rsid w:val="005D79E6"/>
    <w:rsid w:val="005D7A0F"/>
    <w:rsid w:val="005D7B36"/>
    <w:rsid w:val="005D7C1B"/>
    <w:rsid w:val="005D7DD8"/>
    <w:rsid w:val="005D7E2C"/>
    <w:rsid w:val="005E0591"/>
    <w:rsid w:val="005E0709"/>
    <w:rsid w:val="005E078B"/>
    <w:rsid w:val="005E0A0D"/>
    <w:rsid w:val="005E0A6A"/>
    <w:rsid w:val="005E0B3E"/>
    <w:rsid w:val="005E0B91"/>
    <w:rsid w:val="005E0BB2"/>
    <w:rsid w:val="005E0E0F"/>
    <w:rsid w:val="005E0FD9"/>
    <w:rsid w:val="005E1086"/>
    <w:rsid w:val="005E1211"/>
    <w:rsid w:val="005E151F"/>
    <w:rsid w:val="005E162F"/>
    <w:rsid w:val="005E1750"/>
    <w:rsid w:val="005E1826"/>
    <w:rsid w:val="005E191F"/>
    <w:rsid w:val="005E1D47"/>
    <w:rsid w:val="005E1E04"/>
    <w:rsid w:val="005E1F25"/>
    <w:rsid w:val="005E1F70"/>
    <w:rsid w:val="005E2212"/>
    <w:rsid w:val="005E2348"/>
    <w:rsid w:val="005E2367"/>
    <w:rsid w:val="005E2480"/>
    <w:rsid w:val="005E2796"/>
    <w:rsid w:val="005E27C2"/>
    <w:rsid w:val="005E2B40"/>
    <w:rsid w:val="005E2C67"/>
    <w:rsid w:val="005E3235"/>
    <w:rsid w:val="005E3396"/>
    <w:rsid w:val="005E3B5D"/>
    <w:rsid w:val="005E3B92"/>
    <w:rsid w:val="005E3CDE"/>
    <w:rsid w:val="005E3DA9"/>
    <w:rsid w:val="005E3E05"/>
    <w:rsid w:val="005E40E0"/>
    <w:rsid w:val="005E41C9"/>
    <w:rsid w:val="005E44AA"/>
    <w:rsid w:val="005E4A13"/>
    <w:rsid w:val="005E4B5D"/>
    <w:rsid w:val="005E4CA0"/>
    <w:rsid w:val="005E5149"/>
    <w:rsid w:val="005E52B4"/>
    <w:rsid w:val="005E5728"/>
    <w:rsid w:val="005E5DD7"/>
    <w:rsid w:val="005E60D3"/>
    <w:rsid w:val="005E61CC"/>
    <w:rsid w:val="005E67C1"/>
    <w:rsid w:val="005E6B79"/>
    <w:rsid w:val="005E6BDC"/>
    <w:rsid w:val="005E6FBF"/>
    <w:rsid w:val="005E71F0"/>
    <w:rsid w:val="005E730A"/>
    <w:rsid w:val="005E748C"/>
    <w:rsid w:val="005E7832"/>
    <w:rsid w:val="005E7982"/>
    <w:rsid w:val="005E7BF4"/>
    <w:rsid w:val="005E7C76"/>
    <w:rsid w:val="005E7E36"/>
    <w:rsid w:val="005F006E"/>
    <w:rsid w:val="005F02CD"/>
    <w:rsid w:val="005F040D"/>
    <w:rsid w:val="005F04DB"/>
    <w:rsid w:val="005F0748"/>
    <w:rsid w:val="005F09D2"/>
    <w:rsid w:val="005F0A41"/>
    <w:rsid w:val="005F0F30"/>
    <w:rsid w:val="005F1078"/>
    <w:rsid w:val="005F118F"/>
    <w:rsid w:val="005F130C"/>
    <w:rsid w:val="005F154C"/>
    <w:rsid w:val="005F1587"/>
    <w:rsid w:val="005F1716"/>
    <w:rsid w:val="005F1872"/>
    <w:rsid w:val="005F1874"/>
    <w:rsid w:val="005F19A0"/>
    <w:rsid w:val="005F1A43"/>
    <w:rsid w:val="005F1A71"/>
    <w:rsid w:val="005F1B21"/>
    <w:rsid w:val="005F1BF7"/>
    <w:rsid w:val="005F1C16"/>
    <w:rsid w:val="005F1D94"/>
    <w:rsid w:val="005F1E87"/>
    <w:rsid w:val="005F1F4F"/>
    <w:rsid w:val="005F24D1"/>
    <w:rsid w:val="005F27E0"/>
    <w:rsid w:val="005F29E4"/>
    <w:rsid w:val="005F2B7E"/>
    <w:rsid w:val="005F2C97"/>
    <w:rsid w:val="005F2E4E"/>
    <w:rsid w:val="005F3238"/>
    <w:rsid w:val="005F34F2"/>
    <w:rsid w:val="005F37B1"/>
    <w:rsid w:val="005F3B22"/>
    <w:rsid w:val="005F3E0A"/>
    <w:rsid w:val="005F3FD1"/>
    <w:rsid w:val="005F41BA"/>
    <w:rsid w:val="005F4368"/>
    <w:rsid w:val="005F4449"/>
    <w:rsid w:val="005F4550"/>
    <w:rsid w:val="005F4642"/>
    <w:rsid w:val="005F4993"/>
    <w:rsid w:val="005F4AC8"/>
    <w:rsid w:val="005F4D44"/>
    <w:rsid w:val="005F4DAB"/>
    <w:rsid w:val="005F4DAD"/>
    <w:rsid w:val="005F4DD0"/>
    <w:rsid w:val="005F506E"/>
    <w:rsid w:val="005F53D0"/>
    <w:rsid w:val="005F5439"/>
    <w:rsid w:val="005F54C8"/>
    <w:rsid w:val="005F55C4"/>
    <w:rsid w:val="005F56CA"/>
    <w:rsid w:val="005F57A1"/>
    <w:rsid w:val="005F57A2"/>
    <w:rsid w:val="005F57A8"/>
    <w:rsid w:val="005F5A02"/>
    <w:rsid w:val="005F5AD9"/>
    <w:rsid w:val="005F5D53"/>
    <w:rsid w:val="005F6029"/>
    <w:rsid w:val="005F602D"/>
    <w:rsid w:val="005F623E"/>
    <w:rsid w:val="005F6272"/>
    <w:rsid w:val="005F62EA"/>
    <w:rsid w:val="005F6312"/>
    <w:rsid w:val="005F656A"/>
    <w:rsid w:val="005F67B5"/>
    <w:rsid w:val="005F6A74"/>
    <w:rsid w:val="005F6B29"/>
    <w:rsid w:val="005F6C92"/>
    <w:rsid w:val="005F6CD0"/>
    <w:rsid w:val="005F6CF0"/>
    <w:rsid w:val="005F735C"/>
    <w:rsid w:val="005F73FD"/>
    <w:rsid w:val="005F7464"/>
    <w:rsid w:val="005F75C2"/>
    <w:rsid w:val="005F7655"/>
    <w:rsid w:val="005F769E"/>
    <w:rsid w:val="005F7AA4"/>
    <w:rsid w:val="006000DA"/>
    <w:rsid w:val="006003A3"/>
    <w:rsid w:val="00600558"/>
    <w:rsid w:val="0060057D"/>
    <w:rsid w:val="00600959"/>
    <w:rsid w:val="00600A67"/>
    <w:rsid w:val="00600DF7"/>
    <w:rsid w:val="00600E26"/>
    <w:rsid w:val="00600FE4"/>
    <w:rsid w:val="00601183"/>
    <w:rsid w:val="0060156B"/>
    <w:rsid w:val="0060178F"/>
    <w:rsid w:val="00601B03"/>
    <w:rsid w:val="00601B0E"/>
    <w:rsid w:val="00601C0E"/>
    <w:rsid w:val="00601CCE"/>
    <w:rsid w:val="006021C3"/>
    <w:rsid w:val="006023E1"/>
    <w:rsid w:val="006025B4"/>
    <w:rsid w:val="006026D3"/>
    <w:rsid w:val="00602772"/>
    <w:rsid w:val="00602C73"/>
    <w:rsid w:val="00602F30"/>
    <w:rsid w:val="0060308A"/>
    <w:rsid w:val="00603094"/>
    <w:rsid w:val="006030E4"/>
    <w:rsid w:val="0060312C"/>
    <w:rsid w:val="006032D7"/>
    <w:rsid w:val="00603398"/>
    <w:rsid w:val="00603407"/>
    <w:rsid w:val="00603768"/>
    <w:rsid w:val="006037C9"/>
    <w:rsid w:val="006039C6"/>
    <w:rsid w:val="00603C9B"/>
    <w:rsid w:val="0060406E"/>
    <w:rsid w:val="006041FE"/>
    <w:rsid w:val="006043A0"/>
    <w:rsid w:val="006044E0"/>
    <w:rsid w:val="00604553"/>
    <w:rsid w:val="006046C1"/>
    <w:rsid w:val="00604708"/>
    <w:rsid w:val="00604CFE"/>
    <w:rsid w:val="00604D16"/>
    <w:rsid w:val="00604D23"/>
    <w:rsid w:val="00604E31"/>
    <w:rsid w:val="00604E34"/>
    <w:rsid w:val="0060536E"/>
    <w:rsid w:val="0060547C"/>
    <w:rsid w:val="006055CB"/>
    <w:rsid w:val="00605B2E"/>
    <w:rsid w:val="00605BF8"/>
    <w:rsid w:val="00605C96"/>
    <w:rsid w:val="00605DC6"/>
    <w:rsid w:val="00605E39"/>
    <w:rsid w:val="00605F60"/>
    <w:rsid w:val="00606104"/>
    <w:rsid w:val="00606118"/>
    <w:rsid w:val="00606123"/>
    <w:rsid w:val="00606129"/>
    <w:rsid w:val="00606606"/>
    <w:rsid w:val="006067DA"/>
    <w:rsid w:val="0060684D"/>
    <w:rsid w:val="00606877"/>
    <w:rsid w:val="006068E0"/>
    <w:rsid w:val="006069D5"/>
    <w:rsid w:val="00606CC6"/>
    <w:rsid w:val="00606E40"/>
    <w:rsid w:val="00607097"/>
    <w:rsid w:val="006070E0"/>
    <w:rsid w:val="00607190"/>
    <w:rsid w:val="006071E6"/>
    <w:rsid w:val="006078DE"/>
    <w:rsid w:val="00607984"/>
    <w:rsid w:val="00607A26"/>
    <w:rsid w:val="00607A91"/>
    <w:rsid w:val="00607C9D"/>
    <w:rsid w:val="00607CC3"/>
    <w:rsid w:val="00607D9A"/>
    <w:rsid w:val="00607E89"/>
    <w:rsid w:val="0060E8C4"/>
    <w:rsid w:val="00610005"/>
    <w:rsid w:val="00610039"/>
    <w:rsid w:val="006106D0"/>
    <w:rsid w:val="0061080E"/>
    <w:rsid w:val="006108F6"/>
    <w:rsid w:val="006109A6"/>
    <w:rsid w:val="00610C04"/>
    <w:rsid w:val="00610CC3"/>
    <w:rsid w:val="0061133C"/>
    <w:rsid w:val="00611415"/>
    <w:rsid w:val="006116A0"/>
    <w:rsid w:val="006116C1"/>
    <w:rsid w:val="00611A2B"/>
    <w:rsid w:val="00611DDD"/>
    <w:rsid w:val="00611F7A"/>
    <w:rsid w:val="006123E2"/>
    <w:rsid w:val="0061259E"/>
    <w:rsid w:val="006126BC"/>
    <w:rsid w:val="006126EA"/>
    <w:rsid w:val="006127E3"/>
    <w:rsid w:val="00612816"/>
    <w:rsid w:val="00612A46"/>
    <w:rsid w:val="00612A88"/>
    <w:rsid w:val="00612ACE"/>
    <w:rsid w:val="00612BF3"/>
    <w:rsid w:val="00612C9D"/>
    <w:rsid w:val="00612E1D"/>
    <w:rsid w:val="00613364"/>
    <w:rsid w:val="00613604"/>
    <w:rsid w:val="00613616"/>
    <w:rsid w:val="00613790"/>
    <w:rsid w:val="006137AE"/>
    <w:rsid w:val="00613974"/>
    <w:rsid w:val="00613AB7"/>
    <w:rsid w:val="00613B88"/>
    <w:rsid w:val="00613E25"/>
    <w:rsid w:val="00614243"/>
    <w:rsid w:val="006143B5"/>
    <w:rsid w:val="00614587"/>
    <w:rsid w:val="00614589"/>
    <w:rsid w:val="00614638"/>
    <w:rsid w:val="006146B3"/>
    <w:rsid w:val="00614A45"/>
    <w:rsid w:val="00615189"/>
    <w:rsid w:val="00615262"/>
    <w:rsid w:val="0061529D"/>
    <w:rsid w:val="006156C4"/>
    <w:rsid w:val="0061581F"/>
    <w:rsid w:val="00615F8E"/>
    <w:rsid w:val="00616762"/>
    <w:rsid w:val="00616963"/>
    <w:rsid w:val="00616B9D"/>
    <w:rsid w:val="00616C42"/>
    <w:rsid w:val="00616CEE"/>
    <w:rsid w:val="00616D1B"/>
    <w:rsid w:val="00616F0B"/>
    <w:rsid w:val="00617019"/>
    <w:rsid w:val="00617488"/>
    <w:rsid w:val="00617AF6"/>
    <w:rsid w:val="00617B37"/>
    <w:rsid w:val="00617CC3"/>
    <w:rsid w:val="00617E27"/>
    <w:rsid w:val="00617F63"/>
    <w:rsid w:val="00617F74"/>
    <w:rsid w:val="00620025"/>
    <w:rsid w:val="00620047"/>
    <w:rsid w:val="006203AA"/>
    <w:rsid w:val="00620662"/>
    <w:rsid w:val="006206A1"/>
    <w:rsid w:val="006206E4"/>
    <w:rsid w:val="006208D5"/>
    <w:rsid w:val="006208EF"/>
    <w:rsid w:val="00620CDB"/>
    <w:rsid w:val="00620DD1"/>
    <w:rsid w:val="00620EEB"/>
    <w:rsid w:val="00620F6A"/>
    <w:rsid w:val="00620FCC"/>
    <w:rsid w:val="00621018"/>
    <w:rsid w:val="00621086"/>
    <w:rsid w:val="00621186"/>
    <w:rsid w:val="006212F9"/>
    <w:rsid w:val="006213C5"/>
    <w:rsid w:val="0062144A"/>
    <w:rsid w:val="0062176F"/>
    <w:rsid w:val="0062195B"/>
    <w:rsid w:val="00621995"/>
    <w:rsid w:val="00621D4E"/>
    <w:rsid w:val="006220C8"/>
    <w:rsid w:val="0062210A"/>
    <w:rsid w:val="00622260"/>
    <w:rsid w:val="00622576"/>
    <w:rsid w:val="00622744"/>
    <w:rsid w:val="006227A2"/>
    <w:rsid w:val="006227D6"/>
    <w:rsid w:val="00622C0B"/>
    <w:rsid w:val="00622CBE"/>
    <w:rsid w:val="006236B3"/>
    <w:rsid w:val="00623702"/>
    <w:rsid w:val="00623B54"/>
    <w:rsid w:val="00623B93"/>
    <w:rsid w:val="00624282"/>
    <w:rsid w:val="0062431B"/>
    <w:rsid w:val="006243A4"/>
    <w:rsid w:val="006244B9"/>
    <w:rsid w:val="006246CF"/>
    <w:rsid w:val="0062473E"/>
    <w:rsid w:val="00624A28"/>
    <w:rsid w:val="00624A6E"/>
    <w:rsid w:val="00624ACA"/>
    <w:rsid w:val="00624E0F"/>
    <w:rsid w:val="00624FAA"/>
    <w:rsid w:val="006253BA"/>
    <w:rsid w:val="006254B3"/>
    <w:rsid w:val="00625679"/>
    <w:rsid w:val="006257A0"/>
    <w:rsid w:val="0062583E"/>
    <w:rsid w:val="00625A24"/>
    <w:rsid w:val="00625B8D"/>
    <w:rsid w:val="00626204"/>
    <w:rsid w:val="00626214"/>
    <w:rsid w:val="00626352"/>
    <w:rsid w:val="006264A5"/>
    <w:rsid w:val="006264B0"/>
    <w:rsid w:val="00626505"/>
    <w:rsid w:val="006268D1"/>
    <w:rsid w:val="00626962"/>
    <w:rsid w:val="00626A40"/>
    <w:rsid w:val="00626AF0"/>
    <w:rsid w:val="00626F84"/>
    <w:rsid w:val="006270D6"/>
    <w:rsid w:val="0062726D"/>
    <w:rsid w:val="00627454"/>
    <w:rsid w:val="00627477"/>
    <w:rsid w:val="00627825"/>
    <w:rsid w:val="00627C1C"/>
    <w:rsid w:val="00627C79"/>
    <w:rsid w:val="00627DE4"/>
    <w:rsid w:val="00627EC6"/>
    <w:rsid w:val="00630119"/>
    <w:rsid w:val="006304D1"/>
    <w:rsid w:val="00630538"/>
    <w:rsid w:val="006305C8"/>
    <w:rsid w:val="006307B3"/>
    <w:rsid w:val="00630958"/>
    <w:rsid w:val="00630AB9"/>
    <w:rsid w:val="00630BB7"/>
    <w:rsid w:val="00630C8E"/>
    <w:rsid w:val="006312CD"/>
    <w:rsid w:val="00631512"/>
    <w:rsid w:val="006315D5"/>
    <w:rsid w:val="00631AFC"/>
    <w:rsid w:val="00631E2B"/>
    <w:rsid w:val="0063218A"/>
    <w:rsid w:val="0063218F"/>
    <w:rsid w:val="00632233"/>
    <w:rsid w:val="00632382"/>
    <w:rsid w:val="00632721"/>
    <w:rsid w:val="0063285A"/>
    <w:rsid w:val="006328F6"/>
    <w:rsid w:val="00632B3C"/>
    <w:rsid w:val="00632B4E"/>
    <w:rsid w:val="00632DC2"/>
    <w:rsid w:val="00632FE9"/>
    <w:rsid w:val="006330F1"/>
    <w:rsid w:val="00633281"/>
    <w:rsid w:val="00633724"/>
    <w:rsid w:val="00633848"/>
    <w:rsid w:val="0063389C"/>
    <w:rsid w:val="006338A8"/>
    <w:rsid w:val="00633900"/>
    <w:rsid w:val="006339A8"/>
    <w:rsid w:val="00633A25"/>
    <w:rsid w:val="00633A47"/>
    <w:rsid w:val="00633B9A"/>
    <w:rsid w:val="00633F70"/>
    <w:rsid w:val="0063419E"/>
    <w:rsid w:val="006341B1"/>
    <w:rsid w:val="006342D8"/>
    <w:rsid w:val="00634545"/>
    <w:rsid w:val="006346C4"/>
    <w:rsid w:val="00634C0F"/>
    <w:rsid w:val="00634D09"/>
    <w:rsid w:val="00634D40"/>
    <w:rsid w:val="00634E31"/>
    <w:rsid w:val="00634F88"/>
    <w:rsid w:val="0063507D"/>
    <w:rsid w:val="00635093"/>
    <w:rsid w:val="006351E7"/>
    <w:rsid w:val="006351ED"/>
    <w:rsid w:val="006353E6"/>
    <w:rsid w:val="00635444"/>
    <w:rsid w:val="006357A3"/>
    <w:rsid w:val="00635DDA"/>
    <w:rsid w:val="00635E09"/>
    <w:rsid w:val="00635E71"/>
    <w:rsid w:val="00636106"/>
    <w:rsid w:val="006361D6"/>
    <w:rsid w:val="00636486"/>
    <w:rsid w:val="006364BF"/>
    <w:rsid w:val="0063680F"/>
    <w:rsid w:val="00636826"/>
    <w:rsid w:val="0063685C"/>
    <w:rsid w:val="00636876"/>
    <w:rsid w:val="00636C04"/>
    <w:rsid w:val="00636DB1"/>
    <w:rsid w:val="00636EF2"/>
    <w:rsid w:val="0063708C"/>
    <w:rsid w:val="006371D1"/>
    <w:rsid w:val="00637220"/>
    <w:rsid w:val="006372F0"/>
    <w:rsid w:val="006375A6"/>
    <w:rsid w:val="0063767D"/>
    <w:rsid w:val="006378BC"/>
    <w:rsid w:val="00637976"/>
    <w:rsid w:val="00637998"/>
    <w:rsid w:val="006379AC"/>
    <w:rsid w:val="00637B7D"/>
    <w:rsid w:val="00637DD3"/>
    <w:rsid w:val="00637F3D"/>
    <w:rsid w:val="00637F5D"/>
    <w:rsid w:val="00640137"/>
    <w:rsid w:val="00640221"/>
    <w:rsid w:val="00640785"/>
    <w:rsid w:val="00640D0B"/>
    <w:rsid w:val="00640F72"/>
    <w:rsid w:val="00641078"/>
    <w:rsid w:val="0064118E"/>
    <w:rsid w:val="006417E6"/>
    <w:rsid w:val="006417EB"/>
    <w:rsid w:val="00641BB5"/>
    <w:rsid w:val="00641C16"/>
    <w:rsid w:val="00641F01"/>
    <w:rsid w:val="00641F28"/>
    <w:rsid w:val="00642322"/>
    <w:rsid w:val="00642436"/>
    <w:rsid w:val="00642888"/>
    <w:rsid w:val="00642A8F"/>
    <w:rsid w:val="00642C04"/>
    <w:rsid w:val="00642DE8"/>
    <w:rsid w:val="00643260"/>
    <w:rsid w:val="00643386"/>
    <w:rsid w:val="00643515"/>
    <w:rsid w:val="00643542"/>
    <w:rsid w:val="00643602"/>
    <w:rsid w:val="006439DE"/>
    <w:rsid w:val="00643C34"/>
    <w:rsid w:val="00643D7E"/>
    <w:rsid w:val="00643F7E"/>
    <w:rsid w:val="006443C2"/>
    <w:rsid w:val="00644448"/>
    <w:rsid w:val="00644794"/>
    <w:rsid w:val="0064490F"/>
    <w:rsid w:val="00644B06"/>
    <w:rsid w:val="00644B15"/>
    <w:rsid w:val="00644C30"/>
    <w:rsid w:val="00644DCA"/>
    <w:rsid w:val="00644E3A"/>
    <w:rsid w:val="00644E5F"/>
    <w:rsid w:val="0064524A"/>
    <w:rsid w:val="0064528E"/>
    <w:rsid w:val="00645326"/>
    <w:rsid w:val="006457BA"/>
    <w:rsid w:val="00645873"/>
    <w:rsid w:val="00645C3A"/>
    <w:rsid w:val="00646177"/>
    <w:rsid w:val="00646223"/>
    <w:rsid w:val="00646844"/>
    <w:rsid w:val="00646878"/>
    <w:rsid w:val="00646B75"/>
    <w:rsid w:val="00646BDB"/>
    <w:rsid w:val="00646C33"/>
    <w:rsid w:val="00646C62"/>
    <w:rsid w:val="006473AF"/>
    <w:rsid w:val="00647469"/>
    <w:rsid w:val="00647684"/>
    <w:rsid w:val="00647984"/>
    <w:rsid w:val="00647BE8"/>
    <w:rsid w:val="00647BEA"/>
    <w:rsid w:val="00647CC3"/>
    <w:rsid w:val="00647D03"/>
    <w:rsid w:val="00647F2C"/>
    <w:rsid w:val="00650032"/>
    <w:rsid w:val="0065028B"/>
    <w:rsid w:val="0065062C"/>
    <w:rsid w:val="00650A59"/>
    <w:rsid w:val="00650B73"/>
    <w:rsid w:val="00650C37"/>
    <w:rsid w:val="00650E3C"/>
    <w:rsid w:val="00650F96"/>
    <w:rsid w:val="00650FF3"/>
    <w:rsid w:val="006512C2"/>
    <w:rsid w:val="00651501"/>
    <w:rsid w:val="00651591"/>
    <w:rsid w:val="00651733"/>
    <w:rsid w:val="0065173E"/>
    <w:rsid w:val="006519FD"/>
    <w:rsid w:val="00651BA4"/>
    <w:rsid w:val="00651DD3"/>
    <w:rsid w:val="00651E12"/>
    <w:rsid w:val="00651E41"/>
    <w:rsid w:val="00651FC2"/>
    <w:rsid w:val="00652349"/>
    <w:rsid w:val="00652745"/>
    <w:rsid w:val="0065292B"/>
    <w:rsid w:val="00652A35"/>
    <w:rsid w:val="00652B7E"/>
    <w:rsid w:val="00652C3A"/>
    <w:rsid w:val="006531AB"/>
    <w:rsid w:val="00653332"/>
    <w:rsid w:val="00653337"/>
    <w:rsid w:val="006535E3"/>
    <w:rsid w:val="006536B5"/>
    <w:rsid w:val="0065370C"/>
    <w:rsid w:val="006537E3"/>
    <w:rsid w:val="006537F3"/>
    <w:rsid w:val="00653936"/>
    <w:rsid w:val="00653BC0"/>
    <w:rsid w:val="00653BED"/>
    <w:rsid w:val="0065407F"/>
    <w:rsid w:val="00654444"/>
    <w:rsid w:val="006544AD"/>
    <w:rsid w:val="006545AE"/>
    <w:rsid w:val="006547D6"/>
    <w:rsid w:val="0065482C"/>
    <w:rsid w:val="0065491B"/>
    <w:rsid w:val="00654C8C"/>
    <w:rsid w:val="00654CE3"/>
    <w:rsid w:val="00654E83"/>
    <w:rsid w:val="00654FFB"/>
    <w:rsid w:val="006552C8"/>
    <w:rsid w:val="006553AC"/>
    <w:rsid w:val="006553B1"/>
    <w:rsid w:val="00655480"/>
    <w:rsid w:val="006554F4"/>
    <w:rsid w:val="00655887"/>
    <w:rsid w:val="00655924"/>
    <w:rsid w:val="00655AD9"/>
    <w:rsid w:val="00655AF2"/>
    <w:rsid w:val="00655CC0"/>
    <w:rsid w:val="00655CFA"/>
    <w:rsid w:val="00655DBA"/>
    <w:rsid w:val="00655F54"/>
    <w:rsid w:val="006561A7"/>
    <w:rsid w:val="00656543"/>
    <w:rsid w:val="006568E5"/>
    <w:rsid w:val="00656A3C"/>
    <w:rsid w:val="00656C51"/>
    <w:rsid w:val="00656FD6"/>
    <w:rsid w:val="00657152"/>
    <w:rsid w:val="00657292"/>
    <w:rsid w:val="006573E2"/>
    <w:rsid w:val="00657743"/>
    <w:rsid w:val="00657778"/>
    <w:rsid w:val="00657810"/>
    <w:rsid w:val="0065783E"/>
    <w:rsid w:val="00657DFF"/>
    <w:rsid w:val="00657F77"/>
    <w:rsid w:val="00660364"/>
    <w:rsid w:val="00660426"/>
    <w:rsid w:val="0066056E"/>
    <w:rsid w:val="00660967"/>
    <w:rsid w:val="006609B3"/>
    <w:rsid w:val="00660CF7"/>
    <w:rsid w:val="00660D64"/>
    <w:rsid w:val="00660EAD"/>
    <w:rsid w:val="006610A1"/>
    <w:rsid w:val="006618C9"/>
    <w:rsid w:val="00661B28"/>
    <w:rsid w:val="00661D5D"/>
    <w:rsid w:val="00661F22"/>
    <w:rsid w:val="00662033"/>
    <w:rsid w:val="0066239A"/>
    <w:rsid w:val="00662485"/>
    <w:rsid w:val="006625DB"/>
    <w:rsid w:val="006628A6"/>
    <w:rsid w:val="00662AFD"/>
    <w:rsid w:val="00662FF3"/>
    <w:rsid w:val="00663047"/>
    <w:rsid w:val="00663207"/>
    <w:rsid w:val="006639B6"/>
    <w:rsid w:val="006639E9"/>
    <w:rsid w:val="00663AE0"/>
    <w:rsid w:val="00663B92"/>
    <w:rsid w:val="00663E78"/>
    <w:rsid w:val="00663F0A"/>
    <w:rsid w:val="00663F6F"/>
    <w:rsid w:val="006642F5"/>
    <w:rsid w:val="006644D6"/>
    <w:rsid w:val="00664759"/>
    <w:rsid w:val="00664790"/>
    <w:rsid w:val="00664806"/>
    <w:rsid w:val="00664BC8"/>
    <w:rsid w:val="00664D7E"/>
    <w:rsid w:val="00664E5A"/>
    <w:rsid w:val="00664F5E"/>
    <w:rsid w:val="00664FBC"/>
    <w:rsid w:val="00665210"/>
    <w:rsid w:val="006653BE"/>
    <w:rsid w:val="006656D7"/>
    <w:rsid w:val="00665704"/>
    <w:rsid w:val="00665A8C"/>
    <w:rsid w:val="00665F0B"/>
    <w:rsid w:val="00665F31"/>
    <w:rsid w:val="00666018"/>
    <w:rsid w:val="00666325"/>
    <w:rsid w:val="00666788"/>
    <w:rsid w:val="006667E8"/>
    <w:rsid w:val="00666C43"/>
    <w:rsid w:val="00666C52"/>
    <w:rsid w:val="00666D1E"/>
    <w:rsid w:val="00666E0E"/>
    <w:rsid w:val="00666E8A"/>
    <w:rsid w:val="00667529"/>
    <w:rsid w:val="0066796B"/>
    <w:rsid w:val="00667ACF"/>
    <w:rsid w:val="00667C5D"/>
    <w:rsid w:val="00667E30"/>
    <w:rsid w:val="00670077"/>
    <w:rsid w:val="0067048C"/>
    <w:rsid w:val="006704DB"/>
    <w:rsid w:val="006709FD"/>
    <w:rsid w:val="00670CE4"/>
    <w:rsid w:val="00670D2F"/>
    <w:rsid w:val="006710E0"/>
    <w:rsid w:val="00671123"/>
    <w:rsid w:val="00671130"/>
    <w:rsid w:val="006711C6"/>
    <w:rsid w:val="00671407"/>
    <w:rsid w:val="006714C6"/>
    <w:rsid w:val="00671B42"/>
    <w:rsid w:val="00671C08"/>
    <w:rsid w:val="00671C9F"/>
    <w:rsid w:val="00671E44"/>
    <w:rsid w:val="00672223"/>
    <w:rsid w:val="00672341"/>
    <w:rsid w:val="006723EC"/>
    <w:rsid w:val="006725DA"/>
    <w:rsid w:val="00672B81"/>
    <w:rsid w:val="00672CB4"/>
    <w:rsid w:val="00672D9F"/>
    <w:rsid w:val="006730FA"/>
    <w:rsid w:val="006733B5"/>
    <w:rsid w:val="0067347B"/>
    <w:rsid w:val="0067353D"/>
    <w:rsid w:val="00673648"/>
    <w:rsid w:val="0067392A"/>
    <w:rsid w:val="00673990"/>
    <w:rsid w:val="00673B90"/>
    <w:rsid w:val="00673D16"/>
    <w:rsid w:val="00673D57"/>
    <w:rsid w:val="00673E12"/>
    <w:rsid w:val="00674043"/>
    <w:rsid w:val="00674319"/>
    <w:rsid w:val="0067464D"/>
    <w:rsid w:val="0067477D"/>
    <w:rsid w:val="0067481B"/>
    <w:rsid w:val="00674A24"/>
    <w:rsid w:val="00674A6F"/>
    <w:rsid w:val="00674CBA"/>
    <w:rsid w:val="00674D48"/>
    <w:rsid w:val="00674F4A"/>
    <w:rsid w:val="00674FD3"/>
    <w:rsid w:val="00675140"/>
    <w:rsid w:val="00675436"/>
    <w:rsid w:val="0067582C"/>
    <w:rsid w:val="00675A7D"/>
    <w:rsid w:val="00675C65"/>
    <w:rsid w:val="00675E7C"/>
    <w:rsid w:val="00675ED5"/>
    <w:rsid w:val="00675EDD"/>
    <w:rsid w:val="00675F8A"/>
    <w:rsid w:val="006761A4"/>
    <w:rsid w:val="006763C6"/>
    <w:rsid w:val="00676490"/>
    <w:rsid w:val="00676B4C"/>
    <w:rsid w:val="00676F00"/>
    <w:rsid w:val="0067704D"/>
    <w:rsid w:val="0067708C"/>
    <w:rsid w:val="00677099"/>
    <w:rsid w:val="0067710F"/>
    <w:rsid w:val="00677217"/>
    <w:rsid w:val="00677219"/>
    <w:rsid w:val="00677563"/>
    <w:rsid w:val="00677675"/>
    <w:rsid w:val="006776D8"/>
    <w:rsid w:val="006776F4"/>
    <w:rsid w:val="0067772C"/>
    <w:rsid w:val="00677C32"/>
    <w:rsid w:val="00677CD2"/>
    <w:rsid w:val="00677DB0"/>
    <w:rsid w:val="00677E4E"/>
    <w:rsid w:val="00677FC3"/>
    <w:rsid w:val="00677FDE"/>
    <w:rsid w:val="006804E5"/>
    <w:rsid w:val="00680558"/>
    <w:rsid w:val="006807C2"/>
    <w:rsid w:val="006807D3"/>
    <w:rsid w:val="006807DB"/>
    <w:rsid w:val="00680853"/>
    <w:rsid w:val="0068086C"/>
    <w:rsid w:val="0068090C"/>
    <w:rsid w:val="0068096C"/>
    <w:rsid w:val="006809C3"/>
    <w:rsid w:val="00680A92"/>
    <w:rsid w:val="00680B8B"/>
    <w:rsid w:val="00680C19"/>
    <w:rsid w:val="00680E58"/>
    <w:rsid w:val="0068114B"/>
    <w:rsid w:val="006811FC"/>
    <w:rsid w:val="00681372"/>
    <w:rsid w:val="00681454"/>
    <w:rsid w:val="0068149B"/>
    <w:rsid w:val="006814E4"/>
    <w:rsid w:val="00681AD9"/>
    <w:rsid w:val="00681BBE"/>
    <w:rsid w:val="00681DD5"/>
    <w:rsid w:val="00681DF4"/>
    <w:rsid w:val="00681E64"/>
    <w:rsid w:val="00681EC5"/>
    <w:rsid w:val="00681ED5"/>
    <w:rsid w:val="00681F7F"/>
    <w:rsid w:val="006820AC"/>
    <w:rsid w:val="006820F3"/>
    <w:rsid w:val="006825C2"/>
    <w:rsid w:val="0068275A"/>
    <w:rsid w:val="0068275E"/>
    <w:rsid w:val="006827F6"/>
    <w:rsid w:val="0068294F"/>
    <w:rsid w:val="00682B10"/>
    <w:rsid w:val="00682D90"/>
    <w:rsid w:val="006832DE"/>
    <w:rsid w:val="00683326"/>
    <w:rsid w:val="006837ED"/>
    <w:rsid w:val="006839A3"/>
    <w:rsid w:val="00683AAD"/>
    <w:rsid w:val="00683B97"/>
    <w:rsid w:val="00683D0A"/>
    <w:rsid w:val="00683D99"/>
    <w:rsid w:val="00683E2A"/>
    <w:rsid w:val="00683EA5"/>
    <w:rsid w:val="00683FEA"/>
    <w:rsid w:val="00684039"/>
    <w:rsid w:val="006842AF"/>
    <w:rsid w:val="00684511"/>
    <w:rsid w:val="00684592"/>
    <w:rsid w:val="006845BA"/>
    <w:rsid w:val="006845F9"/>
    <w:rsid w:val="006848F7"/>
    <w:rsid w:val="00684E77"/>
    <w:rsid w:val="00684FB0"/>
    <w:rsid w:val="00685091"/>
    <w:rsid w:val="006850DB"/>
    <w:rsid w:val="006851FC"/>
    <w:rsid w:val="0068540F"/>
    <w:rsid w:val="006854EE"/>
    <w:rsid w:val="006856D0"/>
    <w:rsid w:val="006856F2"/>
    <w:rsid w:val="006856F4"/>
    <w:rsid w:val="00685776"/>
    <w:rsid w:val="0068584B"/>
    <w:rsid w:val="0068588D"/>
    <w:rsid w:val="006858D1"/>
    <w:rsid w:val="00685A23"/>
    <w:rsid w:val="00685AA2"/>
    <w:rsid w:val="00685AAE"/>
    <w:rsid w:val="00685F6A"/>
    <w:rsid w:val="00686015"/>
    <w:rsid w:val="00686070"/>
    <w:rsid w:val="006860EF"/>
    <w:rsid w:val="0068613D"/>
    <w:rsid w:val="006862A3"/>
    <w:rsid w:val="006862EC"/>
    <w:rsid w:val="00686BC3"/>
    <w:rsid w:val="00686C8D"/>
    <w:rsid w:val="00686CDA"/>
    <w:rsid w:val="00686E2C"/>
    <w:rsid w:val="0068738F"/>
    <w:rsid w:val="006873AB"/>
    <w:rsid w:val="006874C6"/>
    <w:rsid w:val="006875C8"/>
    <w:rsid w:val="00687685"/>
    <w:rsid w:val="00687730"/>
    <w:rsid w:val="006877F2"/>
    <w:rsid w:val="00687965"/>
    <w:rsid w:val="00687A7D"/>
    <w:rsid w:val="00687AAE"/>
    <w:rsid w:val="00687B71"/>
    <w:rsid w:val="00687BDF"/>
    <w:rsid w:val="00687BF3"/>
    <w:rsid w:val="00687ECE"/>
    <w:rsid w:val="00687F3E"/>
    <w:rsid w:val="0069041B"/>
    <w:rsid w:val="006905A8"/>
    <w:rsid w:val="006906E2"/>
    <w:rsid w:val="00690733"/>
    <w:rsid w:val="00690780"/>
    <w:rsid w:val="0069082F"/>
    <w:rsid w:val="006908D8"/>
    <w:rsid w:val="00690A5F"/>
    <w:rsid w:val="00690B96"/>
    <w:rsid w:val="00690DD2"/>
    <w:rsid w:val="00690DF8"/>
    <w:rsid w:val="00690E52"/>
    <w:rsid w:val="006912DE"/>
    <w:rsid w:val="006914A9"/>
    <w:rsid w:val="006914AB"/>
    <w:rsid w:val="0069151E"/>
    <w:rsid w:val="0069189F"/>
    <w:rsid w:val="0069192C"/>
    <w:rsid w:val="006919BF"/>
    <w:rsid w:val="00691B3D"/>
    <w:rsid w:val="00691D4F"/>
    <w:rsid w:val="00691EAF"/>
    <w:rsid w:val="00691F98"/>
    <w:rsid w:val="00691F9F"/>
    <w:rsid w:val="0069237B"/>
    <w:rsid w:val="00692399"/>
    <w:rsid w:val="006925C7"/>
    <w:rsid w:val="006927EF"/>
    <w:rsid w:val="00692856"/>
    <w:rsid w:val="00692946"/>
    <w:rsid w:val="006929D1"/>
    <w:rsid w:val="00692CCE"/>
    <w:rsid w:val="00692D42"/>
    <w:rsid w:val="00692F2D"/>
    <w:rsid w:val="006931C8"/>
    <w:rsid w:val="006931FF"/>
    <w:rsid w:val="00693211"/>
    <w:rsid w:val="006933AD"/>
    <w:rsid w:val="0069372F"/>
    <w:rsid w:val="006939EA"/>
    <w:rsid w:val="00693B09"/>
    <w:rsid w:val="00693E3A"/>
    <w:rsid w:val="00693EBD"/>
    <w:rsid w:val="00693F43"/>
    <w:rsid w:val="006942C1"/>
    <w:rsid w:val="0069434A"/>
    <w:rsid w:val="00694BC9"/>
    <w:rsid w:val="00694BD1"/>
    <w:rsid w:val="00694C7D"/>
    <w:rsid w:val="00694E66"/>
    <w:rsid w:val="00695139"/>
    <w:rsid w:val="006953E5"/>
    <w:rsid w:val="006955C7"/>
    <w:rsid w:val="006959ED"/>
    <w:rsid w:val="00695C57"/>
    <w:rsid w:val="00695C5E"/>
    <w:rsid w:val="00695FE3"/>
    <w:rsid w:val="00696139"/>
    <w:rsid w:val="00696171"/>
    <w:rsid w:val="006961D6"/>
    <w:rsid w:val="00696235"/>
    <w:rsid w:val="00696284"/>
    <w:rsid w:val="0069640E"/>
    <w:rsid w:val="006966D6"/>
    <w:rsid w:val="0069675A"/>
    <w:rsid w:val="00696891"/>
    <w:rsid w:val="00696B66"/>
    <w:rsid w:val="00696CDF"/>
    <w:rsid w:val="00696D4A"/>
    <w:rsid w:val="00696D71"/>
    <w:rsid w:val="00696F04"/>
    <w:rsid w:val="00696F4B"/>
    <w:rsid w:val="00697090"/>
    <w:rsid w:val="006973B8"/>
    <w:rsid w:val="00697496"/>
    <w:rsid w:val="00697C23"/>
    <w:rsid w:val="00697CB4"/>
    <w:rsid w:val="00697E67"/>
    <w:rsid w:val="006A0062"/>
    <w:rsid w:val="006A01B0"/>
    <w:rsid w:val="006A01EE"/>
    <w:rsid w:val="006A020B"/>
    <w:rsid w:val="006A0638"/>
    <w:rsid w:val="006A06E7"/>
    <w:rsid w:val="006A09BE"/>
    <w:rsid w:val="006A0C6A"/>
    <w:rsid w:val="006A10E0"/>
    <w:rsid w:val="006A120B"/>
    <w:rsid w:val="006A12A9"/>
    <w:rsid w:val="006A137E"/>
    <w:rsid w:val="006A13B3"/>
    <w:rsid w:val="006A14DA"/>
    <w:rsid w:val="006A14E9"/>
    <w:rsid w:val="006A151D"/>
    <w:rsid w:val="006A15E5"/>
    <w:rsid w:val="006A160D"/>
    <w:rsid w:val="006A17CE"/>
    <w:rsid w:val="006A17DF"/>
    <w:rsid w:val="006A1DF5"/>
    <w:rsid w:val="006A2005"/>
    <w:rsid w:val="006A2014"/>
    <w:rsid w:val="006A203B"/>
    <w:rsid w:val="006A203D"/>
    <w:rsid w:val="006A2285"/>
    <w:rsid w:val="006A22E6"/>
    <w:rsid w:val="006A23B9"/>
    <w:rsid w:val="006A2525"/>
    <w:rsid w:val="006A28D8"/>
    <w:rsid w:val="006A2AD6"/>
    <w:rsid w:val="006A2CC4"/>
    <w:rsid w:val="006A2F24"/>
    <w:rsid w:val="006A2F89"/>
    <w:rsid w:val="006A31A5"/>
    <w:rsid w:val="006A391B"/>
    <w:rsid w:val="006A3AEE"/>
    <w:rsid w:val="006A3AF5"/>
    <w:rsid w:val="006A3B19"/>
    <w:rsid w:val="006A3B79"/>
    <w:rsid w:val="006A3D31"/>
    <w:rsid w:val="006A403C"/>
    <w:rsid w:val="006A4070"/>
    <w:rsid w:val="006A447E"/>
    <w:rsid w:val="006A455C"/>
    <w:rsid w:val="006A459F"/>
    <w:rsid w:val="006A4604"/>
    <w:rsid w:val="006A467E"/>
    <w:rsid w:val="006A46B6"/>
    <w:rsid w:val="006A487B"/>
    <w:rsid w:val="006A4898"/>
    <w:rsid w:val="006A492B"/>
    <w:rsid w:val="006A4ACF"/>
    <w:rsid w:val="006A4AFD"/>
    <w:rsid w:val="006A4B32"/>
    <w:rsid w:val="006A4E92"/>
    <w:rsid w:val="006A4F12"/>
    <w:rsid w:val="006A4F44"/>
    <w:rsid w:val="006A4FC7"/>
    <w:rsid w:val="006A5106"/>
    <w:rsid w:val="006A535E"/>
    <w:rsid w:val="006A53C4"/>
    <w:rsid w:val="006A5A14"/>
    <w:rsid w:val="006A5A79"/>
    <w:rsid w:val="006A5B08"/>
    <w:rsid w:val="006A601C"/>
    <w:rsid w:val="006A607E"/>
    <w:rsid w:val="006A608E"/>
    <w:rsid w:val="006A61E0"/>
    <w:rsid w:val="006A6343"/>
    <w:rsid w:val="006A6476"/>
    <w:rsid w:val="006A65CF"/>
    <w:rsid w:val="006A6879"/>
    <w:rsid w:val="006A68B8"/>
    <w:rsid w:val="006A6A78"/>
    <w:rsid w:val="006A6A89"/>
    <w:rsid w:val="006A6FA4"/>
    <w:rsid w:val="006A70DE"/>
    <w:rsid w:val="006A712E"/>
    <w:rsid w:val="006A71F7"/>
    <w:rsid w:val="006A7625"/>
    <w:rsid w:val="006A77BA"/>
    <w:rsid w:val="006A7817"/>
    <w:rsid w:val="006A78C9"/>
    <w:rsid w:val="006A7DB0"/>
    <w:rsid w:val="006A7DE5"/>
    <w:rsid w:val="006A7F07"/>
    <w:rsid w:val="006A7F81"/>
    <w:rsid w:val="006A7FBB"/>
    <w:rsid w:val="006B01A1"/>
    <w:rsid w:val="006B02D8"/>
    <w:rsid w:val="006B037A"/>
    <w:rsid w:val="006B0557"/>
    <w:rsid w:val="006B0643"/>
    <w:rsid w:val="006B065D"/>
    <w:rsid w:val="006B080F"/>
    <w:rsid w:val="006B0F91"/>
    <w:rsid w:val="006B10F9"/>
    <w:rsid w:val="006B11A9"/>
    <w:rsid w:val="006B122C"/>
    <w:rsid w:val="006B1448"/>
    <w:rsid w:val="006B173B"/>
    <w:rsid w:val="006B17F0"/>
    <w:rsid w:val="006B1B55"/>
    <w:rsid w:val="006B1BF4"/>
    <w:rsid w:val="006B1D6E"/>
    <w:rsid w:val="006B1D93"/>
    <w:rsid w:val="006B1E2A"/>
    <w:rsid w:val="006B1FA4"/>
    <w:rsid w:val="006B202A"/>
    <w:rsid w:val="006B205E"/>
    <w:rsid w:val="006B2157"/>
    <w:rsid w:val="006B217B"/>
    <w:rsid w:val="006B21F8"/>
    <w:rsid w:val="006B225D"/>
    <w:rsid w:val="006B22A5"/>
    <w:rsid w:val="006B2442"/>
    <w:rsid w:val="006B246B"/>
    <w:rsid w:val="006B2524"/>
    <w:rsid w:val="006B252A"/>
    <w:rsid w:val="006B25D0"/>
    <w:rsid w:val="006B2766"/>
    <w:rsid w:val="006B29D1"/>
    <w:rsid w:val="006B2B97"/>
    <w:rsid w:val="006B2DB8"/>
    <w:rsid w:val="006B2DE0"/>
    <w:rsid w:val="006B30CF"/>
    <w:rsid w:val="006B31D1"/>
    <w:rsid w:val="006B3663"/>
    <w:rsid w:val="006B37B6"/>
    <w:rsid w:val="006B383F"/>
    <w:rsid w:val="006B3AC0"/>
    <w:rsid w:val="006B3C01"/>
    <w:rsid w:val="006B3E98"/>
    <w:rsid w:val="006B4185"/>
    <w:rsid w:val="006B4187"/>
    <w:rsid w:val="006B4290"/>
    <w:rsid w:val="006B4407"/>
    <w:rsid w:val="006B4572"/>
    <w:rsid w:val="006B4595"/>
    <w:rsid w:val="006B468C"/>
    <w:rsid w:val="006B48CE"/>
    <w:rsid w:val="006B4DDE"/>
    <w:rsid w:val="006B509F"/>
    <w:rsid w:val="006B5581"/>
    <w:rsid w:val="006B5719"/>
    <w:rsid w:val="006B5A06"/>
    <w:rsid w:val="006B5B1E"/>
    <w:rsid w:val="006B5E64"/>
    <w:rsid w:val="006B5EAF"/>
    <w:rsid w:val="006B603E"/>
    <w:rsid w:val="006B60DA"/>
    <w:rsid w:val="006B61E0"/>
    <w:rsid w:val="006B6584"/>
    <w:rsid w:val="006B65FD"/>
    <w:rsid w:val="006B69A5"/>
    <w:rsid w:val="006B6BD2"/>
    <w:rsid w:val="006B6CF8"/>
    <w:rsid w:val="006B7006"/>
    <w:rsid w:val="006B73A2"/>
    <w:rsid w:val="006B744D"/>
    <w:rsid w:val="006B7548"/>
    <w:rsid w:val="006B768E"/>
    <w:rsid w:val="006B7856"/>
    <w:rsid w:val="006B786F"/>
    <w:rsid w:val="006B7A81"/>
    <w:rsid w:val="006B7A94"/>
    <w:rsid w:val="006B7B33"/>
    <w:rsid w:val="006B7E16"/>
    <w:rsid w:val="006C0019"/>
    <w:rsid w:val="006C00EA"/>
    <w:rsid w:val="006C01F3"/>
    <w:rsid w:val="006C0228"/>
    <w:rsid w:val="006C045E"/>
    <w:rsid w:val="006C04CC"/>
    <w:rsid w:val="006C05AD"/>
    <w:rsid w:val="006C063F"/>
    <w:rsid w:val="006C065C"/>
    <w:rsid w:val="006C06FB"/>
    <w:rsid w:val="006C086C"/>
    <w:rsid w:val="006C0A00"/>
    <w:rsid w:val="006C0A92"/>
    <w:rsid w:val="006C0F76"/>
    <w:rsid w:val="006C0F77"/>
    <w:rsid w:val="006C126F"/>
    <w:rsid w:val="006C131C"/>
    <w:rsid w:val="006C1396"/>
    <w:rsid w:val="006C1563"/>
    <w:rsid w:val="006C159F"/>
    <w:rsid w:val="006C15C4"/>
    <w:rsid w:val="006C167C"/>
    <w:rsid w:val="006C196B"/>
    <w:rsid w:val="006C1A46"/>
    <w:rsid w:val="006C1A8D"/>
    <w:rsid w:val="006C1E10"/>
    <w:rsid w:val="006C1E70"/>
    <w:rsid w:val="006C1E95"/>
    <w:rsid w:val="006C2337"/>
    <w:rsid w:val="006C253E"/>
    <w:rsid w:val="006C2549"/>
    <w:rsid w:val="006C25E0"/>
    <w:rsid w:val="006C25EE"/>
    <w:rsid w:val="006C2A3C"/>
    <w:rsid w:val="006C2AF8"/>
    <w:rsid w:val="006C2D47"/>
    <w:rsid w:val="006C2D72"/>
    <w:rsid w:val="006C2E83"/>
    <w:rsid w:val="006C325E"/>
    <w:rsid w:val="006C3290"/>
    <w:rsid w:val="006C3958"/>
    <w:rsid w:val="006C3A06"/>
    <w:rsid w:val="006C3C4E"/>
    <w:rsid w:val="006C3CEE"/>
    <w:rsid w:val="006C3F8D"/>
    <w:rsid w:val="006C4166"/>
    <w:rsid w:val="006C43D2"/>
    <w:rsid w:val="006C43F0"/>
    <w:rsid w:val="006C457B"/>
    <w:rsid w:val="006C46D7"/>
    <w:rsid w:val="006C4A47"/>
    <w:rsid w:val="006C4A85"/>
    <w:rsid w:val="006C4E8F"/>
    <w:rsid w:val="006C5213"/>
    <w:rsid w:val="006C5275"/>
    <w:rsid w:val="006C54BF"/>
    <w:rsid w:val="006C56FB"/>
    <w:rsid w:val="006C588A"/>
    <w:rsid w:val="006C594E"/>
    <w:rsid w:val="006C599D"/>
    <w:rsid w:val="006C5A93"/>
    <w:rsid w:val="006C5AAA"/>
    <w:rsid w:val="006C5D52"/>
    <w:rsid w:val="006C5EAE"/>
    <w:rsid w:val="006C5F8A"/>
    <w:rsid w:val="006C5F98"/>
    <w:rsid w:val="006C6197"/>
    <w:rsid w:val="006C6219"/>
    <w:rsid w:val="006C6408"/>
    <w:rsid w:val="006C66E4"/>
    <w:rsid w:val="006C67B0"/>
    <w:rsid w:val="006C6A4A"/>
    <w:rsid w:val="006C6DDE"/>
    <w:rsid w:val="006C6E08"/>
    <w:rsid w:val="006C6F17"/>
    <w:rsid w:val="006C6FDC"/>
    <w:rsid w:val="006C6FFD"/>
    <w:rsid w:val="006C71C6"/>
    <w:rsid w:val="006C737D"/>
    <w:rsid w:val="006C73C8"/>
    <w:rsid w:val="006C7537"/>
    <w:rsid w:val="006C75CF"/>
    <w:rsid w:val="006C7728"/>
    <w:rsid w:val="006C784D"/>
    <w:rsid w:val="006C7858"/>
    <w:rsid w:val="006C7DEA"/>
    <w:rsid w:val="006D00E1"/>
    <w:rsid w:val="006D0125"/>
    <w:rsid w:val="006D04AA"/>
    <w:rsid w:val="006D054E"/>
    <w:rsid w:val="006D08EB"/>
    <w:rsid w:val="006D0956"/>
    <w:rsid w:val="006D0A1C"/>
    <w:rsid w:val="006D0CB5"/>
    <w:rsid w:val="006D0D6C"/>
    <w:rsid w:val="006D0E6B"/>
    <w:rsid w:val="006D0F70"/>
    <w:rsid w:val="006D11BD"/>
    <w:rsid w:val="006D13DA"/>
    <w:rsid w:val="006D191C"/>
    <w:rsid w:val="006D1961"/>
    <w:rsid w:val="006D1AE9"/>
    <w:rsid w:val="006D1D92"/>
    <w:rsid w:val="006D1E50"/>
    <w:rsid w:val="006D1FD2"/>
    <w:rsid w:val="006D2026"/>
    <w:rsid w:val="006D2080"/>
    <w:rsid w:val="006D213A"/>
    <w:rsid w:val="006D233C"/>
    <w:rsid w:val="006D23E3"/>
    <w:rsid w:val="006D244A"/>
    <w:rsid w:val="006D26DF"/>
    <w:rsid w:val="006D2807"/>
    <w:rsid w:val="006D285D"/>
    <w:rsid w:val="006D2A14"/>
    <w:rsid w:val="006D2C35"/>
    <w:rsid w:val="006D2EBF"/>
    <w:rsid w:val="006D2F1E"/>
    <w:rsid w:val="006D2FE8"/>
    <w:rsid w:val="006D3095"/>
    <w:rsid w:val="006D3167"/>
    <w:rsid w:val="006D31B2"/>
    <w:rsid w:val="006D3319"/>
    <w:rsid w:val="006D35DE"/>
    <w:rsid w:val="006D36CA"/>
    <w:rsid w:val="006D3725"/>
    <w:rsid w:val="006D3727"/>
    <w:rsid w:val="006D38E8"/>
    <w:rsid w:val="006D38E9"/>
    <w:rsid w:val="006D3953"/>
    <w:rsid w:val="006D40E2"/>
    <w:rsid w:val="006D414F"/>
    <w:rsid w:val="006D41BF"/>
    <w:rsid w:val="006D45BA"/>
    <w:rsid w:val="006D499C"/>
    <w:rsid w:val="006D4CB4"/>
    <w:rsid w:val="006D4CD1"/>
    <w:rsid w:val="006D4D2D"/>
    <w:rsid w:val="006D4D75"/>
    <w:rsid w:val="006D4FA1"/>
    <w:rsid w:val="006D510B"/>
    <w:rsid w:val="006D52CE"/>
    <w:rsid w:val="006D530C"/>
    <w:rsid w:val="006D55A0"/>
    <w:rsid w:val="006D5619"/>
    <w:rsid w:val="006D56D7"/>
    <w:rsid w:val="006D5711"/>
    <w:rsid w:val="006D57DE"/>
    <w:rsid w:val="006D58CA"/>
    <w:rsid w:val="006D5979"/>
    <w:rsid w:val="006D5B96"/>
    <w:rsid w:val="006D5BC4"/>
    <w:rsid w:val="006D5D72"/>
    <w:rsid w:val="006D5E3D"/>
    <w:rsid w:val="006D621A"/>
    <w:rsid w:val="006D6354"/>
    <w:rsid w:val="006D6991"/>
    <w:rsid w:val="006D6B0E"/>
    <w:rsid w:val="006D6B65"/>
    <w:rsid w:val="006D6EFF"/>
    <w:rsid w:val="006D703A"/>
    <w:rsid w:val="006D7440"/>
    <w:rsid w:val="006D7588"/>
    <w:rsid w:val="006D7602"/>
    <w:rsid w:val="006D78A4"/>
    <w:rsid w:val="006D7946"/>
    <w:rsid w:val="006D79DE"/>
    <w:rsid w:val="006D7A37"/>
    <w:rsid w:val="006D7A80"/>
    <w:rsid w:val="006D7E87"/>
    <w:rsid w:val="006D7ECB"/>
    <w:rsid w:val="006E0168"/>
    <w:rsid w:val="006E0596"/>
    <w:rsid w:val="006E081C"/>
    <w:rsid w:val="006E0C6C"/>
    <w:rsid w:val="006E0E92"/>
    <w:rsid w:val="006E0F1B"/>
    <w:rsid w:val="006E0F6E"/>
    <w:rsid w:val="006E0FB2"/>
    <w:rsid w:val="006E102B"/>
    <w:rsid w:val="006E11E4"/>
    <w:rsid w:val="006E133B"/>
    <w:rsid w:val="006E13F0"/>
    <w:rsid w:val="006E1659"/>
    <w:rsid w:val="006E1891"/>
    <w:rsid w:val="006E18F9"/>
    <w:rsid w:val="006E1D29"/>
    <w:rsid w:val="006E1DB1"/>
    <w:rsid w:val="006E20AD"/>
    <w:rsid w:val="006E22E2"/>
    <w:rsid w:val="006E2659"/>
    <w:rsid w:val="006E27C8"/>
    <w:rsid w:val="006E287C"/>
    <w:rsid w:val="006E2987"/>
    <w:rsid w:val="006E2990"/>
    <w:rsid w:val="006E2D40"/>
    <w:rsid w:val="006E2EEE"/>
    <w:rsid w:val="006E2F96"/>
    <w:rsid w:val="006E2FF8"/>
    <w:rsid w:val="006E30D4"/>
    <w:rsid w:val="006E32E7"/>
    <w:rsid w:val="006E3419"/>
    <w:rsid w:val="006E35B6"/>
    <w:rsid w:val="006E35F7"/>
    <w:rsid w:val="006E379A"/>
    <w:rsid w:val="006E37BE"/>
    <w:rsid w:val="006E3D43"/>
    <w:rsid w:val="006E40F2"/>
    <w:rsid w:val="006E4531"/>
    <w:rsid w:val="006E4558"/>
    <w:rsid w:val="006E46AE"/>
    <w:rsid w:val="006E472F"/>
    <w:rsid w:val="006E4998"/>
    <w:rsid w:val="006E4B5A"/>
    <w:rsid w:val="006E4D12"/>
    <w:rsid w:val="006E4EE4"/>
    <w:rsid w:val="006E4FBE"/>
    <w:rsid w:val="006E5014"/>
    <w:rsid w:val="006E508C"/>
    <w:rsid w:val="006E50F5"/>
    <w:rsid w:val="006E51E2"/>
    <w:rsid w:val="006E565F"/>
    <w:rsid w:val="006E566A"/>
    <w:rsid w:val="006E5830"/>
    <w:rsid w:val="006E5A45"/>
    <w:rsid w:val="006E5A64"/>
    <w:rsid w:val="006E5AB3"/>
    <w:rsid w:val="006E5BB7"/>
    <w:rsid w:val="006E5C7D"/>
    <w:rsid w:val="006E5DB7"/>
    <w:rsid w:val="006E5E1A"/>
    <w:rsid w:val="006E656F"/>
    <w:rsid w:val="006E68E8"/>
    <w:rsid w:val="006E6928"/>
    <w:rsid w:val="006E6A8B"/>
    <w:rsid w:val="006E6C06"/>
    <w:rsid w:val="006E6E3F"/>
    <w:rsid w:val="006E6FD0"/>
    <w:rsid w:val="006E70FD"/>
    <w:rsid w:val="006E718C"/>
    <w:rsid w:val="006E7215"/>
    <w:rsid w:val="006E75C4"/>
    <w:rsid w:val="006E7DBD"/>
    <w:rsid w:val="006E7E13"/>
    <w:rsid w:val="006F0023"/>
    <w:rsid w:val="006F0085"/>
    <w:rsid w:val="006F00EF"/>
    <w:rsid w:val="006F04E2"/>
    <w:rsid w:val="006F05F3"/>
    <w:rsid w:val="006F06AE"/>
    <w:rsid w:val="006F085C"/>
    <w:rsid w:val="006F0872"/>
    <w:rsid w:val="006F0A3A"/>
    <w:rsid w:val="006F0ABF"/>
    <w:rsid w:val="006F0ACF"/>
    <w:rsid w:val="006F0EB6"/>
    <w:rsid w:val="006F10DF"/>
    <w:rsid w:val="006F10F2"/>
    <w:rsid w:val="006F11AD"/>
    <w:rsid w:val="006F1503"/>
    <w:rsid w:val="006F175D"/>
    <w:rsid w:val="006F17E1"/>
    <w:rsid w:val="006F191C"/>
    <w:rsid w:val="006F1B47"/>
    <w:rsid w:val="006F1B53"/>
    <w:rsid w:val="006F1B54"/>
    <w:rsid w:val="006F1C74"/>
    <w:rsid w:val="006F1CA8"/>
    <w:rsid w:val="006F1E03"/>
    <w:rsid w:val="006F1E93"/>
    <w:rsid w:val="006F2052"/>
    <w:rsid w:val="006F21E0"/>
    <w:rsid w:val="006F2365"/>
    <w:rsid w:val="006F28A3"/>
    <w:rsid w:val="006F2AF1"/>
    <w:rsid w:val="006F2B4C"/>
    <w:rsid w:val="006F2D75"/>
    <w:rsid w:val="006F2E54"/>
    <w:rsid w:val="006F2EE4"/>
    <w:rsid w:val="006F3082"/>
    <w:rsid w:val="006F325D"/>
    <w:rsid w:val="006F3263"/>
    <w:rsid w:val="006F3380"/>
    <w:rsid w:val="006F33CD"/>
    <w:rsid w:val="006F3447"/>
    <w:rsid w:val="006F35D3"/>
    <w:rsid w:val="006F3881"/>
    <w:rsid w:val="006F3BCD"/>
    <w:rsid w:val="006F3C9F"/>
    <w:rsid w:val="006F40BE"/>
    <w:rsid w:val="006F4293"/>
    <w:rsid w:val="006F4890"/>
    <w:rsid w:val="006F4B51"/>
    <w:rsid w:val="006F5126"/>
    <w:rsid w:val="006F5297"/>
    <w:rsid w:val="006F5974"/>
    <w:rsid w:val="006F5B92"/>
    <w:rsid w:val="006F5E26"/>
    <w:rsid w:val="006F6021"/>
    <w:rsid w:val="006F60B2"/>
    <w:rsid w:val="006F618C"/>
    <w:rsid w:val="006F61B8"/>
    <w:rsid w:val="006F654F"/>
    <w:rsid w:val="006F65E9"/>
    <w:rsid w:val="006F710E"/>
    <w:rsid w:val="006F7278"/>
    <w:rsid w:val="006F73D5"/>
    <w:rsid w:val="006F73E0"/>
    <w:rsid w:val="006F760B"/>
    <w:rsid w:val="006F7873"/>
    <w:rsid w:val="006F79E6"/>
    <w:rsid w:val="006F79E7"/>
    <w:rsid w:val="006F7A2E"/>
    <w:rsid w:val="006F7C1F"/>
    <w:rsid w:val="006F7D06"/>
    <w:rsid w:val="006F9460"/>
    <w:rsid w:val="007000F4"/>
    <w:rsid w:val="007005DF"/>
    <w:rsid w:val="007006B3"/>
    <w:rsid w:val="00700B47"/>
    <w:rsid w:val="00700FB0"/>
    <w:rsid w:val="007010FA"/>
    <w:rsid w:val="00701497"/>
    <w:rsid w:val="00701499"/>
    <w:rsid w:val="00701542"/>
    <w:rsid w:val="00701774"/>
    <w:rsid w:val="00701915"/>
    <w:rsid w:val="00701CD7"/>
    <w:rsid w:val="00702030"/>
    <w:rsid w:val="0070236C"/>
    <w:rsid w:val="00702420"/>
    <w:rsid w:val="0070256F"/>
    <w:rsid w:val="007026ED"/>
    <w:rsid w:val="00702841"/>
    <w:rsid w:val="007029B7"/>
    <w:rsid w:val="00702BD1"/>
    <w:rsid w:val="00702DAC"/>
    <w:rsid w:val="007030D5"/>
    <w:rsid w:val="007031D6"/>
    <w:rsid w:val="00703228"/>
    <w:rsid w:val="00703281"/>
    <w:rsid w:val="007034F1"/>
    <w:rsid w:val="007036A4"/>
    <w:rsid w:val="007037AE"/>
    <w:rsid w:val="0070393A"/>
    <w:rsid w:val="0070393F"/>
    <w:rsid w:val="00703971"/>
    <w:rsid w:val="00703C0E"/>
    <w:rsid w:val="00703E97"/>
    <w:rsid w:val="00704025"/>
    <w:rsid w:val="007042B5"/>
    <w:rsid w:val="0070430B"/>
    <w:rsid w:val="00704585"/>
    <w:rsid w:val="00704933"/>
    <w:rsid w:val="007049D1"/>
    <w:rsid w:val="00704AD1"/>
    <w:rsid w:val="00704C78"/>
    <w:rsid w:val="00704D80"/>
    <w:rsid w:val="00704EC2"/>
    <w:rsid w:val="00704FF1"/>
    <w:rsid w:val="00705309"/>
    <w:rsid w:val="007054BE"/>
    <w:rsid w:val="0070575E"/>
    <w:rsid w:val="007058E6"/>
    <w:rsid w:val="00705CE4"/>
    <w:rsid w:val="00705D5B"/>
    <w:rsid w:val="00705E60"/>
    <w:rsid w:val="00705EEA"/>
    <w:rsid w:val="00706339"/>
    <w:rsid w:val="00706686"/>
    <w:rsid w:val="00706781"/>
    <w:rsid w:val="00707324"/>
    <w:rsid w:val="0070732B"/>
    <w:rsid w:val="0070757D"/>
    <w:rsid w:val="00707589"/>
    <w:rsid w:val="007077BC"/>
    <w:rsid w:val="00707979"/>
    <w:rsid w:val="00707AC9"/>
    <w:rsid w:val="00707E73"/>
    <w:rsid w:val="00707E8D"/>
    <w:rsid w:val="00707ED5"/>
    <w:rsid w:val="00710198"/>
    <w:rsid w:val="0071022B"/>
    <w:rsid w:val="007103FC"/>
    <w:rsid w:val="007104C7"/>
    <w:rsid w:val="00710534"/>
    <w:rsid w:val="00710B8A"/>
    <w:rsid w:val="00710E5A"/>
    <w:rsid w:val="00710EA8"/>
    <w:rsid w:val="00711117"/>
    <w:rsid w:val="00711422"/>
    <w:rsid w:val="0071158A"/>
    <w:rsid w:val="007115F6"/>
    <w:rsid w:val="0071171E"/>
    <w:rsid w:val="00711793"/>
    <w:rsid w:val="007118F8"/>
    <w:rsid w:val="00711965"/>
    <w:rsid w:val="00711B36"/>
    <w:rsid w:val="00711B75"/>
    <w:rsid w:val="00711E45"/>
    <w:rsid w:val="00711F70"/>
    <w:rsid w:val="00711F8E"/>
    <w:rsid w:val="0071207D"/>
    <w:rsid w:val="007121CA"/>
    <w:rsid w:val="007124E0"/>
    <w:rsid w:val="0071259D"/>
    <w:rsid w:val="00712759"/>
    <w:rsid w:val="0071279C"/>
    <w:rsid w:val="007127CA"/>
    <w:rsid w:val="00712849"/>
    <w:rsid w:val="00712852"/>
    <w:rsid w:val="00712B4D"/>
    <w:rsid w:val="00712E82"/>
    <w:rsid w:val="00712EAD"/>
    <w:rsid w:val="0071303D"/>
    <w:rsid w:val="0071303F"/>
    <w:rsid w:val="00713113"/>
    <w:rsid w:val="00713597"/>
    <w:rsid w:val="00713691"/>
    <w:rsid w:val="007136A2"/>
    <w:rsid w:val="00713730"/>
    <w:rsid w:val="00713C26"/>
    <w:rsid w:val="00713E5F"/>
    <w:rsid w:val="00713F70"/>
    <w:rsid w:val="0071407A"/>
    <w:rsid w:val="007140E0"/>
    <w:rsid w:val="007142DF"/>
    <w:rsid w:val="007144B7"/>
    <w:rsid w:val="0071453A"/>
    <w:rsid w:val="007145CA"/>
    <w:rsid w:val="00714693"/>
    <w:rsid w:val="0071477F"/>
    <w:rsid w:val="0071479A"/>
    <w:rsid w:val="0071483E"/>
    <w:rsid w:val="007148ED"/>
    <w:rsid w:val="00714CBD"/>
    <w:rsid w:val="00714CCF"/>
    <w:rsid w:val="00714D51"/>
    <w:rsid w:val="00714F44"/>
    <w:rsid w:val="007152DC"/>
    <w:rsid w:val="0071536A"/>
    <w:rsid w:val="007153CB"/>
    <w:rsid w:val="0071551F"/>
    <w:rsid w:val="007155B3"/>
    <w:rsid w:val="00715FBD"/>
    <w:rsid w:val="00715FE8"/>
    <w:rsid w:val="00716055"/>
    <w:rsid w:val="007161CC"/>
    <w:rsid w:val="00716335"/>
    <w:rsid w:val="0071636E"/>
    <w:rsid w:val="0071641F"/>
    <w:rsid w:val="00716594"/>
    <w:rsid w:val="0071666D"/>
    <w:rsid w:val="00716699"/>
    <w:rsid w:val="0071689E"/>
    <w:rsid w:val="007168C8"/>
    <w:rsid w:val="007169FD"/>
    <w:rsid w:val="00716AB6"/>
    <w:rsid w:val="00716BDD"/>
    <w:rsid w:val="00716C2B"/>
    <w:rsid w:val="00716F56"/>
    <w:rsid w:val="007176C9"/>
    <w:rsid w:val="0071774B"/>
    <w:rsid w:val="00717792"/>
    <w:rsid w:val="00717B5D"/>
    <w:rsid w:val="00717CAA"/>
    <w:rsid w:val="00717CB3"/>
    <w:rsid w:val="00717CF8"/>
    <w:rsid w:val="00717F92"/>
    <w:rsid w:val="007200E1"/>
    <w:rsid w:val="007202BE"/>
    <w:rsid w:val="0072048B"/>
    <w:rsid w:val="0072055D"/>
    <w:rsid w:val="0072056D"/>
    <w:rsid w:val="007209AE"/>
    <w:rsid w:val="00720A19"/>
    <w:rsid w:val="00720A2F"/>
    <w:rsid w:val="00720A96"/>
    <w:rsid w:val="00720B0C"/>
    <w:rsid w:val="00720E5B"/>
    <w:rsid w:val="00720E8D"/>
    <w:rsid w:val="00721133"/>
    <w:rsid w:val="0072114B"/>
    <w:rsid w:val="00721531"/>
    <w:rsid w:val="007215F9"/>
    <w:rsid w:val="00721665"/>
    <w:rsid w:val="00721B68"/>
    <w:rsid w:val="00721D20"/>
    <w:rsid w:val="0072217B"/>
    <w:rsid w:val="00722189"/>
    <w:rsid w:val="00722572"/>
    <w:rsid w:val="007225E1"/>
    <w:rsid w:val="00722773"/>
    <w:rsid w:val="0072288F"/>
    <w:rsid w:val="00722A91"/>
    <w:rsid w:val="00722AFC"/>
    <w:rsid w:val="00722BC5"/>
    <w:rsid w:val="00722E21"/>
    <w:rsid w:val="00722E98"/>
    <w:rsid w:val="00722EC5"/>
    <w:rsid w:val="0072328B"/>
    <w:rsid w:val="0072336F"/>
    <w:rsid w:val="007233F6"/>
    <w:rsid w:val="00723519"/>
    <w:rsid w:val="007235BE"/>
    <w:rsid w:val="00723AAE"/>
    <w:rsid w:val="00723B5E"/>
    <w:rsid w:val="00723D71"/>
    <w:rsid w:val="00724030"/>
    <w:rsid w:val="007243CD"/>
    <w:rsid w:val="00724444"/>
    <w:rsid w:val="00724562"/>
    <w:rsid w:val="00724595"/>
    <w:rsid w:val="0072473E"/>
    <w:rsid w:val="00724C28"/>
    <w:rsid w:val="00724DCA"/>
    <w:rsid w:val="007250DA"/>
    <w:rsid w:val="0072519B"/>
    <w:rsid w:val="007251C3"/>
    <w:rsid w:val="00725349"/>
    <w:rsid w:val="007254F8"/>
    <w:rsid w:val="007255E9"/>
    <w:rsid w:val="00725627"/>
    <w:rsid w:val="00725691"/>
    <w:rsid w:val="00725A22"/>
    <w:rsid w:val="00725AFA"/>
    <w:rsid w:val="00725B02"/>
    <w:rsid w:val="00725CDD"/>
    <w:rsid w:val="00725FD5"/>
    <w:rsid w:val="00725FD8"/>
    <w:rsid w:val="00726338"/>
    <w:rsid w:val="00726545"/>
    <w:rsid w:val="0072654D"/>
    <w:rsid w:val="007265D2"/>
    <w:rsid w:val="007268B8"/>
    <w:rsid w:val="00726AF4"/>
    <w:rsid w:val="00726CE2"/>
    <w:rsid w:val="00726D8E"/>
    <w:rsid w:val="007270D6"/>
    <w:rsid w:val="007272A6"/>
    <w:rsid w:val="00727362"/>
    <w:rsid w:val="00727662"/>
    <w:rsid w:val="0072774B"/>
    <w:rsid w:val="007278BE"/>
    <w:rsid w:val="00727966"/>
    <w:rsid w:val="00727991"/>
    <w:rsid w:val="00727C04"/>
    <w:rsid w:val="00727C23"/>
    <w:rsid w:val="00727C6E"/>
    <w:rsid w:val="00727D73"/>
    <w:rsid w:val="00727D97"/>
    <w:rsid w:val="00727E21"/>
    <w:rsid w:val="007301E4"/>
    <w:rsid w:val="00730653"/>
    <w:rsid w:val="00730838"/>
    <w:rsid w:val="00730BEC"/>
    <w:rsid w:val="00730CA8"/>
    <w:rsid w:val="00730DE3"/>
    <w:rsid w:val="00730F62"/>
    <w:rsid w:val="00731035"/>
    <w:rsid w:val="007311B7"/>
    <w:rsid w:val="007315E5"/>
    <w:rsid w:val="0073174C"/>
    <w:rsid w:val="0073184C"/>
    <w:rsid w:val="00731991"/>
    <w:rsid w:val="00731A12"/>
    <w:rsid w:val="00731B36"/>
    <w:rsid w:val="00731C05"/>
    <w:rsid w:val="00731D93"/>
    <w:rsid w:val="00731F43"/>
    <w:rsid w:val="0073236D"/>
    <w:rsid w:val="007323B1"/>
    <w:rsid w:val="00732453"/>
    <w:rsid w:val="00732538"/>
    <w:rsid w:val="00732815"/>
    <w:rsid w:val="00732827"/>
    <w:rsid w:val="007328E9"/>
    <w:rsid w:val="00732AEA"/>
    <w:rsid w:val="00732CA8"/>
    <w:rsid w:val="00732CE0"/>
    <w:rsid w:val="00732D32"/>
    <w:rsid w:val="007331D8"/>
    <w:rsid w:val="00733217"/>
    <w:rsid w:val="0073337F"/>
    <w:rsid w:val="007334C2"/>
    <w:rsid w:val="007337AC"/>
    <w:rsid w:val="00733988"/>
    <w:rsid w:val="00733BD2"/>
    <w:rsid w:val="00733F31"/>
    <w:rsid w:val="0073406B"/>
    <w:rsid w:val="0073425F"/>
    <w:rsid w:val="007348A5"/>
    <w:rsid w:val="00734C4B"/>
    <w:rsid w:val="00734DDD"/>
    <w:rsid w:val="00734EAD"/>
    <w:rsid w:val="00734EBC"/>
    <w:rsid w:val="00735027"/>
    <w:rsid w:val="0073509B"/>
    <w:rsid w:val="0073522B"/>
    <w:rsid w:val="00735406"/>
    <w:rsid w:val="0073550C"/>
    <w:rsid w:val="007355B9"/>
    <w:rsid w:val="0073561F"/>
    <w:rsid w:val="007357D0"/>
    <w:rsid w:val="00735B40"/>
    <w:rsid w:val="00735D65"/>
    <w:rsid w:val="00735DDA"/>
    <w:rsid w:val="007362D3"/>
    <w:rsid w:val="00736321"/>
    <w:rsid w:val="00736358"/>
    <w:rsid w:val="007363B2"/>
    <w:rsid w:val="0073653A"/>
    <w:rsid w:val="007365F6"/>
    <w:rsid w:val="00736907"/>
    <w:rsid w:val="0073699E"/>
    <w:rsid w:val="00736D50"/>
    <w:rsid w:val="00736F77"/>
    <w:rsid w:val="007370B7"/>
    <w:rsid w:val="0073728B"/>
    <w:rsid w:val="00737622"/>
    <w:rsid w:val="00737848"/>
    <w:rsid w:val="00737A42"/>
    <w:rsid w:val="00737AA1"/>
    <w:rsid w:val="00737EC9"/>
    <w:rsid w:val="0074001B"/>
    <w:rsid w:val="0074009F"/>
    <w:rsid w:val="007401B4"/>
    <w:rsid w:val="0074032E"/>
    <w:rsid w:val="0074046A"/>
    <w:rsid w:val="007404A0"/>
    <w:rsid w:val="0074076C"/>
    <w:rsid w:val="0074088A"/>
    <w:rsid w:val="0074091F"/>
    <w:rsid w:val="00740E51"/>
    <w:rsid w:val="00740F7E"/>
    <w:rsid w:val="0074106C"/>
    <w:rsid w:val="00741101"/>
    <w:rsid w:val="0074114C"/>
    <w:rsid w:val="007411DA"/>
    <w:rsid w:val="007411ED"/>
    <w:rsid w:val="00741295"/>
    <w:rsid w:val="007412D3"/>
    <w:rsid w:val="0074131C"/>
    <w:rsid w:val="00741371"/>
    <w:rsid w:val="007413A2"/>
    <w:rsid w:val="00741526"/>
    <w:rsid w:val="007415D5"/>
    <w:rsid w:val="0074175D"/>
    <w:rsid w:val="00741A6D"/>
    <w:rsid w:val="00741B28"/>
    <w:rsid w:val="00741B4D"/>
    <w:rsid w:val="00741CE1"/>
    <w:rsid w:val="00742688"/>
    <w:rsid w:val="0074278F"/>
    <w:rsid w:val="007428BA"/>
    <w:rsid w:val="00742902"/>
    <w:rsid w:val="00742A33"/>
    <w:rsid w:val="00742BA5"/>
    <w:rsid w:val="00742C54"/>
    <w:rsid w:val="00742C94"/>
    <w:rsid w:val="00742D06"/>
    <w:rsid w:val="00743079"/>
    <w:rsid w:val="007432AB"/>
    <w:rsid w:val="00743406"/>
    <w:rsid w:val="00743497"/>
    <w:rsid w:val="0074374D"/>
    <w:rsid w:val="007437B1"/>
    <w:rsid w:val="00743939"/>
    <w:rsid w:val="00743ACC"/>
    <w:rsid w:val="00743BA9"/>
    <w:rsid w:val="00743C1B"/>
    <w:rsid w:val="00743CBB"/>
    <w:rsid w:val="00743F3B"/>
    <w:rsid w:val="00743FF6"/>
    <w:rsid w:val="007442E3"/>
    <w:rsid w:val="0074491A"/>
    <w:rsid w:val="00744A5D"/>
    <w:rsid w:val="00744AC1"/>
    <w:rsid w:val="00744B30"/>
    <w:rsid w:val="00744E93"/>
    <w:rsid w:val="00745418"/>
    <w:rsid w:val="0074545D"/>
    <w:rsid w:val="0074545E"/>
    <w:rsid w:val="00745593"/>
    <w:rsid w:val="00745989"/>
    <w:rsid w:val="00745CA1"/>
    <w:rsid w:val="00745EB5"/>
    <w:rsid w:val="00745F68"/>
    <w:rsid w:val="007460FC"/>
    <w:rsid w:val="00746423"/>
    <w:rsid w:val="007465A6"/>
    <w:rsid w:val="0074674C"/>
    <w:rsid w:val="00746919"/>
    <w:rsid w:val="00746A65"/>
    <w:rsid w:val="00746A8B"/>
    <w:rsid w:val="00746CD9"/>
    <w:rsid w:val="00746E1C"/>
    <w:rsid w:val="00747300"/>
    <w:rsid w:val="00747429"/>
    <w:rsid w:val="007474A6"/>
    <w:rsid w:val="007474B7"/>
    <w:rsid w:val="00747547"/>
    <w:rsid w:val="007475DB"/>
    <w:rsid w:val="0074783B"/>
    <w:rsid w:val="007479D0"/>
    <w:rsid w:val="00747A73"/>
    <w:rsid w:val="00747A99"/>
    <w:rsid w:val="00747B1A"/>
    <w:rsid w:val="00747BE3"/>
    <w:rsid w:val="00747BE4"/>
    <w:rsid w:val="00747C39"/>
    <w:rsid w:val="00747CE7"/>
    <w:rsid w:val="00747CEA"/>
    <w:rsid w:val="00747DC0"/>
    <w:rsid w:val="00747E66"/>
    <w:rsid w:val="00747FC0"/>
    <w:rsid w:val="00750403"/>
    <w:rsid w:val="00750424"/>
    <w:rsid w:val="00750657"/>
    <w:rsid w:val="00750D24"/>
    <w:rsid w:val="00750EB9"/>
    <w:rsid w:val="007510F2"/>
    <w:rsid w:val="00751640"/>
    <w:rsid w:val="007516AF"/>
    <w:rsid w:val="007519B6"/>
    <w:rsid w:val="007519D2"/>
    <w:rsid w:val="00751A52"/>
    <w:rsid w:val="00751C25"/>
    <w:rsid w:val="00751CD3"/>
    <w:rsid w:val="00751E7F"/>
    <w:rsid w:val="00752173"/>
    <w:rsid w:val="007521DD"/>
    <w:rsid w:val="0075232F"/>
    <w:rsid w:val="0075234C"/>
    <w:rsid w:val="007523EC"/>
    <w:rsid w:val="0075266E"/>
    <w:rsid w:val="007527F5"/>
    <w:rsid w:val="00752D11"/>
    <w:rsid w:val="00752D74"/>
    <w:rsid w:val="00752EDC"/>
    <w:rsid w:val="00753282"/>
    <w:rsid w:val="0075333F"/>
    <w:rsid w:val="007533DB"/>
    <w:rsid w:val="007535B1"/>
    <w:rsid w:val="0075374D"/>
    <w:rsid w:val="00753896"/>
    <w:rsid w:val="00753DD1"/>
    <w:rsid w:val="00753F6E"/>
    <w:rsid w:val="00753F88"/>
    <w:rsid w:val="00753FDD"/>
    <w:rsid w:val="00754498"/>
    <w:rsid w:val="00754D78"/>
    <w:rsid w:val="00754E37"/>
    <w:rsid w:val="00754E3B"/>
    <w:rsid w:val="00755095"/>
    <w:rsid w:val="007555B3"/>
    <w:rsid w:val="00755616"/>
    <w:rsid w:val="00755764"/>
    <w:rsid w:val="00755D8A"/>
    <w:rsid w:val="00756182"/>
    <w:rsid w:val="00756252"/>
    <w:rsid w:val="00756303"/>
    <w:rsid w:val="0075674D"/>
    <w:rsid w:val="0075686B"/>
    <w:rsid w:val="00756882"/>
    <w:rsid w:val="00756A4F"/>
    <w:rsid w:val="00756B1D"/>
    <w:rsid w:val="00756D5C"/>
    <w:rsid w:val="00756E92"/>
    <w:rsid w:val="00756E9F"/>
    <w:rsid w:val="0075709D"/>
    <w:rsid w:val="00757211"/>
    <w:rsid w:val="00757263"/>
    <w:rsid w:val="007572B0"/>
    <w:rsid w:val="007572F2"/>
    <w:rsid w:val="007573B9"/>
    <w:rsid w:val="00757407"/>
    <w:rsid w:val="00757448"/>
    <w:rsid w:val="00757459"/>
    <w:rsid w:val="007574C4"/>
    <w:rsid w:val="007576A0"/>
    <w:rsid w:val="0075775D"/>
    <w:rsid w:val="007579F4"/>
    <w:rsid w:val="00757B3E"/>
    <w:rsid w:val="00757C89"/>
    <w:rsid w:val="00757E88"/>
    <w:rsid w:val="00757EF0"/>
    <w:rsid w:val="00760132"/>
    <w:rsid w:val="007603C9"/>
    <w:rsid w:val="007604A3"/>
    <w:rsid w:val="007606D6"/>
    <w:rsid w:val="00760B9C"/>
    <w:rsid w:val="00760DE4"/>
    <w:rsid w:val="00760EDC"/>
    <w:rsid w:val="00760FF0"/>
    <w:rsid w:val="00761213"/>
    <w:rsid w:val="007615E6"/>
    <w:rsid w:val="00761840"/>
    <w:rsid w:val="00761AF6"/>
    <w:rsid w:val="00761D92"/>
    <w:rsid w:val="00761D9E"/>
    <w:rsid w:val="00761DFC"/>
    <w:rsid w:val="0076202B"/>
    <w:rsid w:val="007624C0"/>
    <w:rsid w:val="007624DC"/>
    <w:rsid w:val="00762564"/>
    <w:rsid w:val="00762770"/>
    <w:rsid w:val="007627B6"/>
    <w:rsid w:val="00762C44"/>
    <w:rsid w:val="00762CAF"/>
    <w:rsid w:val="00763362"/>
    <w:rsid w:val="007634CD"/>
    <w:rsid w:val="00763524"/>
    <w:rsid w:val="00763923"/>
    <w:rsid w:val="00763A6C"/>
    <w:rsid w:val="00763BBD"/>
    <w:rsid w:val="00763D66"/>
    <w:rsid w:val="00763F80"/>
    <w:rsid w:val="0076404E"/>
    <w:rsid w:val="007640F9"/>
    <w:rsid w:val="00764144"/>
    <w:rsid w:val="007641B7"/>
    <w:rsid w:val="007641E3"/>
    <w:rsid w:val="00764433"/>
    <w:rsid w:val="00764507"/>
    <w:rsid w:val="007645DB"/>
    <w:rsid w:val="00764712"/>
    <w:rsid w:val="00764770"/>
    <w:rsid w:val="007647FC"/>
    <w:rsid w:val="007648F9"/>
    <w:rsid w:val="007649D0"/>
    <w:rsid w:val="00764C86"/>
    <w:rsid w:val="00764F6B"/>
    <w:rsid w:val="00764FEE"/>
    <w:rsid w:val="0076514C"/>
    <w:rsid w:val="007651FD"/>
    <w:rsid w:val="0076535E"/>
    <w:rsid w:val="00765395"/>
    <w:rsid w:val="0076543B"/>
    <w:rsid w:val="00765555"/>
    <w:rsid w:val="0076565C"/>
    <w:rsid w:val="007656DB"/>
    <w:rsid w:val="007657F7"/>
    <w:rsid w:val="0076580B"/>
    <w:rsid w:val="00765813"/>
    <w:rsid w:val="00765995"/>
    <w:rsid w:val="00765CB0"/>
    <w:rsid w:val="00765E17"/>
    <w:rsid w:val="00765F1D"/>
    <w:rsid w:val="0076612A"/>
    <w:rsid w:val="00766516"/>
    <w:rsid w:val="00766525"/>
    <w:rsid w:val="0076676B"/>
    <w:rsid w:val="007669B3"/>
    <w:rsid w:val="00766C07"/>
    <w:rsid w:val="00766CB8"/>
    <w:rsid w:val="00766D9C"/>
    <w:rsid w:val="00766E50"/>
    <w:rsid w:val="00766FF7"/>
    <w:rsid w:val="00767109"/>
    <w:rsid w:val="00767360"/>
    <w:rsid w:val="00767440"/>
    <w:rsid w:val="007678EE"/>
    <w:rsid w:val="00767998"/>
    <w:rsid w:val="00767BAE"/>
    <w:rsid w:val="00767EE1"/>
    <w:rsid w:val="0077036B"/>
    <w:rsid w:val="00770375"/>
    <w:rsid w:val="0077040D"/>
    <w:rsid w:val="00770426"/>
    <w:rsid w:val="0077051E"/>
    <w:rsid w:val="00770750"/>
    <w:rsid w:val="0077078D"/>
    <w:rsid w:val="00770879"/>
    <w:rsid w:val="007708EF"/>
    <w:rsid w:val="00770A23"/>
    <w:rsid w:val="00770BEB"/>
    <w:rsid w:val="00770E91"/>
    <w:rsid w:val="00771016"/>
    <w:rsid w:val="00771847"/>
    <w:rsid w:val="00771913"/>
    <w:rsid w:val="00771A87"/>
    <w:rsid w:val="00771CF9"/>
    <w:rsid w:val="00771E42"/>
    <w:rsid w:val="00771F19"/>
    <w:rsid w:val="00771FD7"/>
    <w:rsid w:val="00772271"/>
    <w:rsid w:val="00772284"/>
    <w:rsid w:val="0077246B"/>
    <w:rsid w:val="00772498"/>
    <w:rsid w:val="0077254C"/>
    <w:rsid w:val="00772553"/>
    <w:rsid w:val="0077289D"/>
    <w:rsid w:val="00772A92"/>
    <w:rsid w:val="00772C05"/>
    <w:rsid w:val="00772F2D"/>
    <w:rsid w:val="0077310C"/>
    <w:rsid w:val="007732AB"/>
    <w:rsid w:val="007732CD"/>
    <w:rsid w:val="00773749"/>
    <w:rsid w:val="007737DB"/>
    <w:rsid w:val="00773D14"/>
    <w:rsid w:val="00773DC9"/>
    <w:rsid w:val="007740D0"/>
    <w:rsid w:val="00774173"/>
    <w:rsid w:val="007741AF"/>
    <w:rsid w:val="0077474D"/>
    <w:rsid w:val="00774A86"/>
    <w:rsid w:val="00774B71"/>
    <w:rsid w:val="00774C6C"/>
    <w:rsid w:val="00774CC9"/>
    <w:rsid w:val="00774D19"/>
    <w:rsid w:val="00774D86"/>
    <w:rsid w:val="00774DCF"/>
    <w:rsid w:val="00774E13"/>
    <w:rsid w:val="00774FB1"/>
    <w:rsid w:val="00775034"/>
    <w:rsid w:val="00775205"/>
    <w:rsid w:val="00775331"/>
    <w:rsid w:val="00775613"/>
    <w:rsid w:val="00775632"/>
    <w:rsid w:val="0077570E"/>
    <w:rsid w:val="00775829"/>
    <w:rsid w:val="00775A44"/>
    <w:rsid w:val="00775AA3"/>
    <w:rsid w:val="00775B88"/>
    <w:rsid w:val="00775D1F"/>
    <w:rsid w:val="00775ECF"/>
    <w:rsid w:val="00775FD7"/>
    <w:rsid w:val="00775FF3"/>
    <w:rsid w:val="0077601F"/>
    <w:rsid w:val="00776218"/>
    <w:rsid w:val="0077628F"/>
    <w:rsid w:val="0077630F"/>
    <w:rsid w:val="00776498"/>
    <w:rsid w:val="00776A46"/>
    <w:rsid w:val="00776BAE"/>
    <w:rsid w:val="00776C87"/>
    <w:rsid w:val="00776E05"/>
    <w:rsid w:val="00776E46"/>
    <w:rsid w:val="00777171"/>
    <w:rsid w:val="0077725E"/>
    <w:rsid w:val="007772C6"/>
    <w:rsid w:val="00777494"/>
    <w:rsid w:val="00777867"/>
    <w:rsid w:val="007779C4"/>
    <w:rsid w:val="00777A05"/>
    <w:rsid w:val="00777BBF"/>
    <w:rsid w:val="00777C10"/>
    <w:rsid w:val="00777C3E"/>
    <w:rsid w:val="00777C40"/>
    <w:rsid w:val="00777C6C"/>
    <w:rsid w:val="00777D73"/>
    <w:rsid w:val="00780065"/>
    <w:rsid w:val="00780089"/>
    <w:rsid w:val="00780112"/>
    <w:rsid w:val="0078022E"/>
    <w:rsid w:val="007802A4"/>
    <w:rsid w:val="007802BE"/>
    <w:rsid w:val="00780335"/>
    <w:rsid w:val="007803E2"/>
    <w:rsid w:val="00780406"/>
    <w:rsid w:val="00780522"/>
    <w:rsid w:val="0078053C"/>
    <w:rsid w:val="007805D9"/>
    <w:rsid w:val="007806C0"/>
    <w:rsid w:val="0078084B"/>
    <w:rsid w:val="00780A69"/>
    <w:rsid w:val="00780D0A"/>
    <w:rsid w:val="00780F59"/>
    <w:rsid w:val="007812F7"/>
    <w:rsid w:val="00781326"/>
    <w:rsid w:val="0078133F"/>
    <w:rsid w:val="007813F7"/>
    <w:rsid w:val="00781649"/>
    <w:rsid w:val="00781791"/>
    <w:rsid w:val="00781810"/>
    <w:rsid w:val="00781862"/>
    <w:rsid w:val="007818DC"/>
    <w:rsid w:val="00781C5D"/>
    <w:rsid w:val="00781CA5"/>
    <w:rsid w:val="00781D12"/>
    <w:rsid w:val="00781EE8"/>
    <w:rsid w:val="00781F99"/>
    <w:rsid w:val="0078224B"/>
    <w:rsid w:val="0078228C"/>
    <w:rsid w:val="0078263C"/>
    <w:rsid w:val="007827B0"/>
    <w:rsid w:val="0078298F"/>
    <w:rsid w:val="00782A24"/>
    <w:rsid w:val="00782F49"/>
    <w:rsid w:val="007831C3"/>
    <w:rsid w:val="007831DE"/>
    <w:rsid w:val="00783219"/>
    <w:rsid w:val="007832F0"/>
    <w:rsid w:val="00783384"/>
    <w:rsid w:val="007833E9"/>
    <w:rsid w:val="0078355B"/>
    <w:rsid w:val="0078394E"/>
    <w:rsid w:val="00783C15"/>
    <w:rsid w:val="00783C34"/>
    <w:rsid w:val="00783C60"/>
    <w:rsid w:val="00783E82"/>
    <w:rsid w:val="00783FB4"/>
    <w:rsid w:val="00784028"/>
    <w:rsid w:val="007840FD"/>
    <w:rsid w:val="0078414A"/>
    <w:rsid w:val="007841F6"/>
    <w:rsid w:val="0078431B"/>
    <w:rsid w:val="0078461A"/>
    <w:rsid w:val="007847BB"/>
    <w:rsid w:val="00784B92"/>
    <w:rsid w:val="00784CCA"/>
    <w:rsid w:val="00784E64"/>
    <w:rsid w:val="0078503A"/>
    <w:rsid w:val="007851E0"/>
    <w:rsid w:val="00785205"/>
    <w:rsid w:val="00785221"/>
    <w:rsid w:val="00785262"/>
    <w:rsid w:val="007854FB"/>
    <w:rsid w:val="007856AE"/>
    <w:rsid w:val="00785829"/>
    <w:rsid w:val="00785A0C"/>
    <w:rsid w:val="00785ACA"/>
    <w:rsid w:val="00785AF1"/>
    <w:rsid w:val="00785AF4"/>
    <w:rsid w:val="00785BBC"/>
    <w:rsid w:val="00785BC3"/>
    <w:rsid w:val="00785C04"/>
    <w:rsid w:val="00785ECB"/>
    <w:rsid w:val="0078602A"/>
    <w:rsid w:val="00786105"/>
    <w:rsid w:val="00786256"/>
    <w:rsid w:val="00786312"/>
    <w:rsid w:val="007863C5"/>
    <w:rsid w:val="00786467"/>
    <w:rsid w:val="0078652E"/>
    <w:rsid w:val="0078666E"/>
    <w:rsid w:val="00786804"/>
    <w:rsid w:val="00786A48"/>
    <w:rsid w:val="00786A6C"/>
    <w:rsid w:val="00786D21"/>
    <w:rsid w:val="00786E09"/>
    <w:rsid w:val="00786FCA"/>
    <w:rsid w:val="0078700A"/>
    <w:rsid w:val="00787235"/>
    <w:rsid w:val="00787331"/>
    <w:rsid w:val="0078747E"/>
    <w:rsid w:val="0078757D"/>
    <w:rsid w:val="00787AB1"/>
    <w:rsid w:val="00787BDF"/>
    <w:rsid w:val="00787E4E"/>
    <w:rsid w:val="00787E82"/>
    <w:rsid w:val="0078BA0D"/>
    <w:rsid w:val="007901F6"/>
    <w:rsid w:val="007902B0"/>
    <w:rsid w:val="0079035A"/>
    <w:rsid w:val="0079037D"/>
    <w:rsid w:val="00790459"/>
    <w:rsid w:val="0079082F"/>
    <w:rsid w:val="00790835"/>
    <w:rsid w:val="00790869"/>
    <w:rsid w:val="007908B9"/>
    <w:rsid w:val="007908C4"/>
    <w:rsid w:val="00790A9C"/>
    <w:rsid w:val="00790CBE"/>
    <w:rsid w:val="00790D60"/>
    <w:rsid w:val="00790D71"/>
    <w:rsid w:val="00790E7E"/>
    <w:rsid w:val="00790ECA"/>
    <w:rsid w:val="00790F3F"/>
    <w:rsid w:val="00791041"/>
    <w:rsid w:val="0079127F"/>
    <w:rsid w:val="00791284"/>
    <w:rsid w:val="007912B6"/>
    <w:rsid w:val="007913E9"/>
    <w:rsid w:val="007914C5"/>
    <w:rsid w:val="0079159C"/>
    <w:rsid w:val="007915B2"/>
    <w:rsid w:val="0079166D"/>
    <w:rsid w:val="0079172A"/>
    <w:rsid w:val="007918A2"/>
    <w:rsid w:val="00791978"/>
    <w:rsid w:val="00791DBE"/>
    <w:rsid w:val="00791F6C"/>
    <w:rsid w:val="00791F8B"/>
    <w:rsid w:val="00792456"/>
    <w:rsid w:val="00792478"/>
    <w:rsid w:val="007925F7"/>
    <w:rsid w:val="00792654"/>
    <w:rsid w:val="007927BC"/>
    <w:rsid w:val="007929F6"/>
    <w:rsid w:val="00792A56"/>
    <w:rsid w:val="00792CD9"/>
    <w:rsid w:val="00792DAB"/>
    <w:rsid w:val="00792DD2"/>
    <w:rsid w:val="007932AF"/>
    <w:rsid w:val="0079330A"/>
    <w:rsid w:val="00793340"/>
    <w:rsid w:val="00793390"/>
    <w:rsid w:val="007933A2"/>
    <w:rsid w:val="00793564"/>
    <w:rsid w:val="0079392D"/>
    <w:rsid w:val="00793965"/>
    <w:rsid w:val="00793B05"/>
    <w:rsid w:val="00793BB5"/>
    <w:rsid w:val="00793C27"/>
    <w:rsid w:val="00793F96"/>
    <w:rsid w:val="0079407D"/>
    <w:rsid w:val="007940A0"/>
    <w:rsid w:val="007940B8"/>
    <w:rsid w:val="007941E1"/>
    <w:rsid w:val="00794446"/>
    <w:rsid w:val="00794476"/>
    <w:rsid w:val="007945F9"/>
    <w:rsid w:val="00794861"/>
    <w:rsid w:val="00794A8F"/>
    <w:rsid w:val="00794A9C"/>
    <w:rsid w:val="00794B28"/>
    <w:rsid w:val="00794B44"/>
    <w:rsid w:val="00794C68"/>
    <w:rsid w:val="00794C9B"/>
    <w:rsid w:val="00794D64"/>
    <w:rsid w:val="00794FC1"/>
    <w:rsid w:val="007950CE"/>
    <w:rsid w:val="00795129"/>
    <w:rsid w:val="0079536F"/>
    <w:rsid w:val="007954AE"/>
    <w:rsid w:val="007955D7"/>
    <w:rsid w:val="00795A4C"/>
    <w:rsid w:val="00795DC1"/>
    <w:rsid w:val="00795DE8"/>
    <w:rsid w:val="00795E90"/>
    <w:rsid w:val="0079607D"/>
    <w:rsid w:val="0079618F"/>
    <w:rsid w:val="007962FB"/>
    <w:rsid w:val="007963D6"/>
    <w:rsid w:val="0079653A"/>
    <w:rsid w:val="00796631"/>
    <w:rsid w:val="007968CE"/>
    <w:rsid w:val="00796CD5"/>
    <w:rsid w:val="00796E3A"/>
    <w:rsid w:val="00796E5C"/>
    <w:rsid w:val="00797134"/>
    <w:rsid w:val="00797206"/>
    <w:rsid w:val="0079729C"/>
    <w:rsid w:val="007972BB"/>
    <w:rsid w:val="0079747F"/>
    <w:rsid w:val="007976AE"/>
    <w:rsid w:val="00797884"/>
    <w:rsid w:val="00797A60"/>
    <w:rsid w:val="00797A69"/>
    <w:rsid w:val="00797A9F"/>
    <w:rsid w:val="00797C0B"/>
    <w:rsid w:val="00797D82"/>
    <w:rsid w:val="007A011E"/>
    <w:rsid w:val="007A017C"/>
    <w:rsid w:val="007A01A6"/>
    <w:rsid w:val="007A03A4"/>
    <w:rsid w:val="007A0A58"/>
    <w:rsid w:val="007A0D01"/>
    <w:rsid w:val="007A0D74"/>
    <w:rsid w:val="007A0EC6"/>
    <w:rsid w:val="007A0FEA"/>
    <w:rsid w:val="007A122F"/>
    <w:rsid w:val="007A12E9"/>
    <w:rsid w:val="007A1352"/>
    <w:rsid w:val="007A1419"/>
    <w:rsid w:val="007A1490"/>
    <w:rsid w:val="007A15FE"/>
    <w:rsid w:val="007A1A33"/>
    <w:rsid w:val="007A1AFC"/>
    <w:rsid w:val="007A1B76"/>
    <w:rsid w:val="007A1C7C"/>
    <w:rsid w:val="007A1C87"/>
    <w:rsid w:val="007A224F"/>
    <w:rsid w:val="007A2473"/>
    <w:rsid w:val="007A251C"/>
    <w:rsid w:val="007A2932"/>
    <w:rsid w:val="007A299D"/>
    <w:rsid w:val="007A2C63"/>
    <w:rsid w:val="007A2CC2"/>
    <w:rsid w:val="007A3100"/>
    <w:rsid w:val="007A311B"/>
    <w:rsid w:val="007A315F"/>
    <w:rsid w:val="007A31BB"/>
    <w:rsid w:val="007A3304"/>
    <w:rsid w:val="007A33DC"/>
    <w:rsid w:val="007A35BA"/>
    <w:rsid w:val="007A368F"/>
    <w:rsid w:val="007A3CC4"/>
    <w:rsid w:val="007A3CED"/>
    <w:rsid w:val="007A3D44"/>
    <w:rsid w:val="007A3DDE"/>
    <w:rsid w:val="007A3E4F"/>
    <w:rsid w:val="007A44DD"/>
    <w:rsid w:val="007A467C"/>
    <w:rsid w:val="007A472A"/>
    <w:rsid w:val="007A48E2"/>
    <w:rsid w:val="007A4B08"/>
    <w:rsid w:val="007A4C8F"/>
    <w:rsid w:val="007A4D68"/>
    <w:rsid w:val="007A4F14"/>
    <w:rsid w:val="007A4FBB"/>
    <w:rsid w:val="007A51CF"/>
    <w:rsid w:val="007A5667"/>
    <w:rsid w:val="007A574C"/>
    <w:rsid w:val="007A58F1"/>
    <w:rsid w:val="007A5990"/>
    <w:rsid w:val="007A5B90"/>
    <w:rsid w:val="007A5BF1"/>
    <w:rsid w:val="007A5C28"/>
    <w:rsid w:val="007A5C73"/>
    <w:rsid w:val="007A5D9A"/>
    <w:rsid w:val="007A5F29"/>
    <w:rsid w:val="007A6487"/>
    <w:rsid w:val="007A682E"/>
    <w:rsid w:val="007A68C7"/>
    <w:rsid w:val="007A6BAB"/>
    <w:rsid w:val="007A6D3F"/>
    <w:rsid w:val="007A6D77"/>
    <w:rsid w:val="007A6DB5"/>
    <w:rsid w:val="007A6DF2"/>
    <w:rsid w:val="007A6EE8"/>
    <w:rsid w:val="007A70ED"/>
    <w:rsid w:val="007A7117"/>
    <w:rsid w:val="007A7161"/>
    <w:rsid w:val="007A72FC"/>
    <w:rsid w:val="007A737E"/>
    <w:rsid w:val="007A739B"/>
    <w:rsid w:val="007A740F"/>
    <w:rsid w:val="007A74B4"/>
    <w:rsid w:val="007A7611"/>
    <w:rsid w:val="007A78C1"/>
    <w:rsid w:val="007A7926"/>
    <w:rsid w:val="007A7946"/>
    <w:rsid w:val="007A7C03"/>
    <w:rsid w:val="007A7C15"/>
    <w:rsid w:val="007A7CEC"/>
    <w:rsid w:val="007A7D5F"/>
    <w:rsid w:val="007A7DFD"/>
    <w:rsid w:val="007A7E3E"/>
    <w:rsid w:val="007A7EF3"/>
    <w:rsid w:val="007AC54D"/>
    <w:rsid w:val="007ADE3E"/>
    <w:rsid w:val="007B01B1"/>
    <w:rsid w:val="007B024E"/>
    <w:rsid w:val="007B02C1"/>
    <w:rsid w:val="007B03C0"/>
    <w:rsid w:val="007B0936"/>
    <w:rsid w:val="007B1011"/>
    <w:rsid w:val="007B166F"/>
    <w:rsid w:val="007B1ADC"/>
    <w:rsid w:val="007B1BBA"/>
    <w:rsid w:val="007B1D89"/>
    <w:rsid w:val="007B1EE7"/>
    <w:rsid w:val="007B1F87"/>
    <w:rsid w:val="007B248B"/>
    <w:rsid w:val="007B2517"/>
    <w:rsid w:val="007B2B90"/>
    <w:rsid w:val="007B2E2D"/>
    <w:rsid w:val="007B30AC"/>
    <w:rsid w:val="007B31CF"/>
    <w:rsid w:val="007B3297"/>
    <w:rsid w:val="007B35FD"/>
    <w:rsid w:val="007B37AD"/>
    <w:rsid w:val="007B38FF"/>
    <w:rsid w:val="007B3AED"/>
    <w:rsid w:val="007B3C50"/>
    <w:rsid w:val="007B3DB1"/>
    <w:rsid w:val="007B3F59"/>
    <w:rsid w:val="007B408D"/>
    <w:rsid w:val="007B40E6"/>
    <w:rsid w:val="007B4205"/>
    <w:rsid w:val="007B4335"/>
    <w:rsid w:val="007B4518"/>
    <w:rsid w:val="007B4608"/>
    <w:rsid w:val="007B4695"/>
    <w:rsid w:val="007B46A4"/>
    <w:rsid w:val="007B4D90"/>
    <w:rsid w:val="007B4DA9"/>
    <w:rsid w:val="007B4DF8"/>
    <w:rsid w:val="007B4EBC"/>
    <w:rsid w:val="007B500B"/>
    <w:rsid w:val="007B5329"/>
    <w:rsid w:val="007B53F3"/>
    <w:rsid w:val="007B54EB"/>
    <w:rsid w:val="007B550F"/>
    <w:rsid w:val="007B5516"/>
    <w:rsid w:val="007B5670"/>
    <w:rsid w:val="007B5A54"/>
    <w:rsid w:val="007B5AC0"/>
    <w:rsid w:val="007B5D8C"/>
    <w:rsid w:val="007B5DB3"/>
    <w:rsid w:val="007B5E51"/>
    <w:rsid w:val="007B5F53"/>
    <w:rsid w:val="007B5FB5"/>
    <w:rsid w:val="007B6143"/>
    <w:rsid w:val="007B61F2"/>
    <w:rsid w:val="007B627E"/>
    <w:rsid w:val="007B62A6"/>
    <w:rsid w:val="007B62F3"/>
    <w:rsid w:val="007B633E"/>
    <w:rsid w:val="007B649A"/>
    <w:rsid w:val="007B6596"/>
    <w:rsid w:val="007B691A"/>
    <w:rsid w:val="007B6975"/>
    <w:rsid w:val="007B69EF"/>
    <w:rsid w:val="007B6A87"/>
    <w:rsid w:val="007B6C6F"/>
    <w:rsid w:val="007B6CFB"/>
    <w:rsid w:val="007B6E03"/>
    <w:rsid w:val="007B6E37"/>
    <w:rsid w:val="007B7023"/>
    <w:rsid w:val="007B71CD"/>
    <w:rsid w:val="007B7473"/>
    <w:rsid w:val="007B76D4"/>
    <w:rsid w:val="007B7721"/>
    <w:rsid w:val="007B7F79"/>
    <w:rsid w:val="007B7F82"/>
    <w:rsid w:val="007B7FD1"/>
    <w:rsid w:val="007B7FE9"/>
    <w:rsid w:val="007C01B0"/>
    <w:rsid w:val="007C0222"/>
    <w:rsid w:val="007C0233"/>
    <w:rsid w:val="007C03FF"/>
    <w:rsid w:val="007C0429"/>
    <w:rsid w:val="007C0815"/>
    <w:rsid w:val="007C094A"/>
    <w:rsid w:val="007C0D66"/>
    <w:rsid w:val="007C0FBA"/>
    <w:rsid w:val="007C1086"/>
    <w:rsid w:val="007C10E4"/>
    <w:rsid w:val="007C11E8"/>
    <w:rsid w:val="007C160B"/>
    <w:rsid w:val="007C21D6"/>
    <w:rsid w:val="007C25C3"/>
    <w:rsid w:val="007C269B"/>
    <w:rsid w:val="007C26DB"/>
    <w:rsid w:val="007C2822"/>
    <w:rsid w:val="007C3078"/>
    <w:rsid w:val="007C341C"/>
    <w:rsid w:val="007C35DC"/>
    <w:rsid w:val="007C36CD"/>
    <w:rsid w:val="007C3748"/>
    <w:rsid w:val="007C3942"/>
    <w:rsid w:val="007C3C02"/>
    <w:rsid w:val="007C3CBB"/>
    <w:rsid w:val="007C3FFE"/>
    <w:rsid w:val="007C4447"/>
    <w:rsid w:val="007C46D9"/>
    <w:rsid w:val="007C4717"/>
    <w:rsid w:val="007C4913"/>
    <w:rsid w:val="007C4A3D"/>
    <w:rsid w:val="007C4E16"/>
    <w:rsid w:val="007C507B"/>
    <w:rsid w:val="007C544C"/>
    <w:rsid w:val="007C567D"/>
    <w:rsid w:val="007C5727"/>
    <w:rsid w:val="007C57B6"/>
    <w:rsid w:val="007C5813"/>
    <w:rsid w:val="007C582D"/>
    <w:rsid w:val="007C58B3"/>
    <w:rsid w:val="007C5CB0"/>
    <w:rsid w:val="007C5D6A"/>
    <w:rsid w:val="007C5D97"/>
    <w:rsid w:val="007C5F68"/>
    <w:rsid w:val="007C5FE2"/>
    <w:rsid w:val="007C6169"/>
    <w:rsid w:val="007C6286"/>
    <w:rsid w:val="007C63B8"/>
    <w:rsid w:val="007C6596"/>
    <w:rsid w:val="007C67D0"/>
    <w:rsid w:val="007C6952"/>
    <w:rsid w:val="007C6A47"/>
    <w:rsid w:val="007C6AAB"/>
    <w:rsid w:val="007C6D8E"/>
    <w:rsid w:val="007C706B"/>
    <w:rsid w:val="007C7350"/>
    <w:rsid w:val="007C7402"/>
    <w:rsid w:val="007C746A"/>
    <w:rsid w:val="007C74A3"/>
    <w:rsid w:val="007C74B1"/>
    <w:rsid w:val="007C74FC"/>
    <w:rsid w:val="007C75C9"/>
    <w:rsid w:val="007C7621"/>
    <w:rsid w:val="007C77BC"/>
    <w:rsid w:val="007C793E"/>
    <w:rsid w:val="007C7A50"/>
    <w:rsid w:val="007C7CC3"/>
    <w:rsid w:val="007C7D9C"/>
    <w:rsid w:val="007C7EBF"/>
    <w:rsid w:val="007D01E5"/>
    <w:rsid w:val="007D0311"/>
    <w:rsid w:val="007D03F9"/>
    <w:rsid w:val="007D0468"/>
    <w:rsid w:val="007D091D"/>
    <w:rsid w:val="007D0B7C"/>
    <w:rsid w:val="007D0D48"/>
    <w:rsid w:val="007D0ED2"/>
    <w:rsid w:val="007D11CC"/>
    <w:rsid w:val="007D135C"/>
    <w:rsid w:val="007D1375"/>
    <w:rsid w:val="007D1418"/>
    <w:rsid w:val="007D1419"/>
    <w:rsid w:val="007D157F"/>
    <w:rsid w:val="007D15EE"/>
    <w:rsid w:val="007D1BCD"/>
    <w:rsid w:val="007D1E86"/>
    <w:rsid w:val="007D1FA1"/>
    <w:rsid w:val="007D2073"/>
    <w:rsid w:val="007D2657"/>
    <w:rsid w:val="007D26A3"/>
    <w:rsid w:val="007D26D1"/>
    <w:rsid w:val="007D2A73"/>
    <w:rsid w:val="007D2AC1"/>
    <w:rsid w:val="007D2C81"/>
    <w:rsid w:val="007D2FDA"/>
    <w:rsid w:val="007D3003"/>
    <w:rsid w:val="007D322A"/>
    <w:rsid w:val="007D33C7"/>
    <w:rsid w:val="007D351D"/>
    <w:rsid w:val="007D3700"/>
    <w:rsid w:val="007D3ED9"/>
    <w:rsid w:val="007D424F"/>
    <w:rsid w:val="007D4619"/>
    <w:rsid w:val="007D4620"/>
    <w:rsid w:val="007D496D"/>
    <w:rsid w:val="007D4C18"/>
    <w:rsid w:val="007D4F11"/>
    <w:rsid w:val="007D5130"/>
    <w:rsid w:val="007D53F8"/>
    <w:rsid w:val="007D5509"/>
    <w:rsid w:val="007D55A1"/>
    <w:rsid w:val="007D567E"/>
    <w:rsid w:val="007D5806"/>
    <w:rsid w:val="007D5A13"/>
    <w:rsid w:val="007D5CA9"/>
    <w:rsid w:val="007D5F27"/>
    <w:rsid w:val="007D5F87"/>
    <w:rsid w:val="007D5FE1"/>
    <w:rsid w:val="007D6198"/>
    <w:rsid w:val="007D6664"/>
    <w:rsid w:val="007D6AD3"/>
    <w:rsid w:val="007D6AF2"/>
    <w:rsid w:val="007D6C5E"/>
    <w:rsid w:val="007D6D08"/>
    <w:rsid w:val="007D7104"/>
    <w:rsid w:val="007D7283"/>
    <w:rsid w:val="007D748C"/>
    <w:rsid w:val="007D74AB"/>
    <w:rsid w:val="007D74E3"/>
    <w:rsid w:val="007D754D"/>
    <w:rsid w:val="007D7678"/>
    <w:rsid w:val="007D7731"/>
    <w:rsid w:val="007D7B02"/>
    <w:rsid w:val="007D7CB0"/>
    <w:rsid w:val="007D7E9C"/>
    <w:rsid w:val="007D7EA5"/>
    <w:rsid w:val="007E0105"/>
    <w:rsid w:val="007E02A8"/>
    <w:rsid w:val="007E0353"/>
    <w:rsid w:val="007E08BA"/>
    <w:rsid w:val="007E0931"/>
    <w:rsid w:val="007E0BC3"/>
    <w:rsid w:val="007E0D52"/>
    <w:rsid w:val="007E0EB4"/>
    <w:rsid w:val="007E0EBB"/>
    <w:rsid w:val="007E0F85"/>
    <w:rsid w:val="007E0FD8"/>
    <w:rsid w:val="007E1376"/>
    <w:rsid w:val="007E13B7"/>
    <w:rsid w:val="007E1445"/>
    <w:rsid w:val="007E14E5"/>
    <w:rsid w:val="007E1896"/>
    <w:rsid w:val="007E1EC7"/>
    <w:rsid w:val="007E214F"/>
    <w:rsid w:val="007E2176"/>
    <w:rsid w:val="007E23F5"/>
    <w:rsid w:val="007E293F"/>
    <w:rsid w:val="007E2A58"/>
    <w:rsid w:val="007E2B3A"/>
    <w:rsid w:val="007E2F4B"/>
    <w:rsid w:val="007E2FD8"/>
    <w:rsid w:val="007E30B9"/>
    <w:rsid w:val="007E3127"/>
    <w:rsid w:val="007E3145"/>
    <w:rsid w:val="007E33F2"/>
    <w:rsid w:val="007E38DF"/>
    <w:rsid w:val="007E3B55"/>
    <w:rsid w:val="007E3FE0"/>
    <w:rsid w:val="007E3FE4"/>
    <w:rsid w:val="007E4094"/>
    <w:rsid w:val="007E43C7"/>
    <w:rsid w:val="007E4410"/>
    <w:rsid w:val="007E44F1"/>
    <w:rsid w:val="007E4519"/>
    <w:rsid w:val="007E46DE"/>
    <w:rsid w:val="007E4784"/>
    <w:rsid w:val="007E4D68"/>
    <w:rsid w:val="007E4EC6"/>
    <w:rsid w:val="007E51E8"/>
    <w:rsid w:val="007E5277"/>
    <w:rsid w:val="007E55D4"/>
    <w:rsid w:val="007E5889"/>
    <w:rsid w:val="007E5C5D"/>
    <w:rsid w:val="007E6125"/>
    <w:rsid w:val="007E61E4"/>
    <w:rsid w:val="007E637F"/>
    <w:rsid w:val="007E63B8"/>
    <w:rsid w:val="007E6403"/>
    <w:rsid w:val="007E64FC"/>
    <w:rsid w:val="007E652C"/>
    <w:rsid w:val="007E656B"/>
    <w:rsid w:val="007E66A8"/>
    <w:rsid w:val="007E66E5"/>
    <w:rsid w:val="007E6725"/>
    <w:rsid w:val="007E676B"/>
    <w:rsid w:val="007E6D5A"/>
    <w:rsid w:val="007E7041"/>
    <w:rsid w:val="007E7515"/>
    <w:rsid w:val="007E7552"/>
    <w:rsid w:val="007E762B"/>
    <w:rsid w:val="007E78E9"/>
    <w:rsid w:val="007E79E1"/>
    <w:rsid w:val="007E7A91"/>
    <w:rsid w:val="007E7CB7"/>
    <w:rsid w:val="007E7F9E"/>
    <w:rsid w:val="007E7FDE"/>
    <w:rsid w:val="007F0437"/>
    <w:rsid w:val="007F0473"/>
    <w:rsid w:val="007F04AD"/>
    <w:rsid w:val="007F04B4"/>
    <w:rsid w:val="007F05AF"/>
    <w:rsid w:val="007F0606"/>
    <w:rsid w:val="007F083D"/>
    <w:rsid w:val="007F08FB"/>
    <w:rsid w:val="007F090D"/>
    <w:rsid w:val="007F0975"/>
    <w:rsid w:val="007F099B"/>
    <w:rsid w:val="007F0C0E"/>
    <w:rsid w:val="007F0EC9"/>
    <w:rsid w:val="007F1061"/>
    <w:rsid w:val="007F12F2"/>
    <w:rsid w:val="007F1748"/>
    <w:rsid w:val="007F1B11"/>
    <w:rsid w:val="007F1CDD"/>
    <w:rsid w:val="007F1EDC"/>
    <w:rsid w:val="007F1F8B"/>
    <w:rsid w:val="007F1FCD"/>
    <w:rsid w:val="007F2073"/>
    <w:rsid w:val="007F21DF"/>
    <w:rsid w:val="007F24AE"/>
    <w:rsid w:val="007F2545"/>
    <w:rsid w:val="007F275D"/>
    <w:rsid w:val="007F2843"/>
    <w:rsid w:val="007F2D82"/>
    <w:rsid w:val="007F2DEA"/>
    <w:rsid w:val="007F2EA0"/>
    <w:rsid w:val="007F30FD"/>
    <w:rsid w:val="007F3103"/>
    <w:rsid w:val="007F31E2"/>
    <w:rsid w:val="007F334D"/>
    <w:rsid w:val="007F3782"/>
    <w:rsid w:val="007F3A50"/>
    <w:rsid w:val="007F3B3A"/>
    <w:rsid w:val="007F3B51"/>
    <w:rsid w:val="007F3B67"/>
    <w:rsid w:val="007F3F12"/>
    <w:rsid w:val="007F40FF"/>
    <w:rsid w:val="007F43C4"/>
    <w:rsid w:val="007F449B"/>
    <w:rsid w:val="007F44D2"/>
    <w:rsid w:val="007F4719"/>
    <w:rsid w:val="007F49B2"/>
    <w:rsid w:val="007F4BC5"/>
    <w:rsid w:val="007F4C00"/>
    <w:rsid w:val="007F4E3F"/>
    <w:rsid w:val="007F4E4C"/>
    <w:rsid w:val="007F4E6E"/>
    <w:rsid w:val="007F4F01"/>
    <w:rsid w:val="007F5029"/>
    <w:rsid w:val="007F5124"/>
    <w:rsid w:val="007F54F1"/>
    <w:rsid w:val="007F56C4"/>
    <w:rsid w:val="007F56D7"/>
    <w:rsid w:val="007F5908"/>
    <w:rsid w:val="007F5D2E"/>
    <w:rsid w:val="007F5DBA"/>
    <w:rsid w:val="007F5DF2"/>
    <w:rsid w:val="007F5E18"/>
    <w:rsid w:val="007F5FC5"/>
    <w:rsid w:val="007F602F"/>
    <w:rsid w:val="007F6351"/>
    <w:rsid w:val="007F6385"/>
    <w:rsid w:val="007F655C"/>
    <w:rsid w:val="007F67DF"/>
    <w:rsid w:val="007F68B5"/>
    <w:rsid w:val="007F6A6F"/>
    <w:rsid w:val="007F6C9E"/>
    <w:rsid w:val="007F6D39"/>
    <w:rsid w:val="007F6D60"/>
    <w:rsid w:val="007F6DB4"/>
    <w:rsid w:val="007F6FBF"/>
    <w:rsid w:val="007F71C1"/>
    <w:rsid w:val="007F72B1"/>
    <w:rsid w:val="007F731F"/>
    <w:rsid w:val="007F73B0"/>
    <w:rsid w:val="007F7665"/>
    <w:rsid w:val="007F7710"/>
    <w:rsid w:val="007F777C"/>
    <w:rsid w:val="007F78C8"/>
    <w:rsid w:val="007F7EFF"/>
    <w:rsid w:val="00800334"/>
    <w:rsid w:val="008003D9"/>
    <w:rsid w:val="0080064B"/>
    <w:rsid w:val="0080070D"/>
    <w:rsid w:val="008009EC"/>
    <w:rsid w:val="00800A8D"/>
    <w:rsid w:val="00801059"/>
    <w:rsid w:val="0080115B"/>
    <w:rsid w:val="00801523"/>
    <w:rsid w:val="008017A5"/>
    <w:rsid w:val="00801CBC"/>
    <w:rsid w:val="00801D32"/>
    <w:rsid w:val="00801D7F"/>
    <w:rsid w:val="00801E33"/>
    <w:rsid w:val="00801E8A"/>
    <w:rsid w:val="00801EC2"/>
    <w:rsid w:val="00801ED2"/>
    <w:rsid w:val="00801F13"/>
    <w:rsid w:val="0080223E"/>
    <w:rsid w:val="00802336"/>
    <w:rsid w:val="00802434"/>
    <w:rsid w:val="00802473"/>
    <w:rsid w:val="00802641"/>
    <w:rsid w:val="0080269F"/>
    <w:rsid w:val="00802704"/>
    <w:rsid w:val="00802A13"/>
    <w:rsid w:val="00802DDA"/>
    <w:rsid w:val="00802DDC"/>
    <w:rsid w:val="008031A1"/>
    <w:rsid w:val="008032FD"/>
    <w:rsid w:val="00803333"/>
    <w:rsid w:val="0080347D"/>
    <w:rsid w:val="008034C0"/>
    <w:rsid w:val="008034D6"/>
    <w:rsid w:val="00803619"/>
    <w:rsid w:val="00803740"/>
    <w:rsid w:val="00803868"/>
    <w:rsid w:val="008038B0"/>
    <w:rsid w:val="00803D43"/>
    <w:rsid w:val="00803FA7"/>
    <w:rsid w:val="0080408C"/>
    <w:rsid w:val="00804252"/>
    <w:rsid w:val="0080464F"/>
    <w:rsid w:val="008047A1"/>
    <w:rsid w:val="00804943"/>
    <w:rsid w:val="008049B1"/>
    <w:rsid w:val="00804B37"/>
    <w:rsid w:val="00804B57"/>
    <w:rsid w:val="00804B79"/>
    <w:rsid w:val="00804FE8"/>
    <w:rsid w:val="0080511C"/>
    <w:rsid w:val="00805304"/>
    <w:rsid w:val="0080530C"/>
    <w:rsid w:val="0080542E"/>
    <w:rsid w:val="00805489"/>
    <w:rsid w:val="008054B5"/>
    <w:rsid w:val="008055C4"/>
    <w:rsid w:val="0080568E"/>
    <w:rsid w:val="00805770"/>
    <w:rsid w:val="008057C5"/>
    <w:rsid w:val="008057D6"/>
    <w:rsid w:val="008058D4"/>
    <w:rsid w:val="00805F85"/>
    <w:rsid w:val="00806341"/>
    <w:rsid w:val="00806397"/>
    <w:rsid w:val="0080686E"/>
    <w:rsid w:val="0080690A"/>
    <w:rsid w:val="00806CB2"/>
    <w:rsid w:val="00806CBE"/>
    <w:rsid w:val="00806E55"/>
    <w:rsid w:val="00807071"/>
    <w:rsid w:val="008071B8"/>
    <w:rsid w:val="008075AD"/>
    <w:rsid w:val="00807781"/>
    <w:rsid w:val="00807818"/>
    <w:rsid w:val="00807AA7"/>
    <w:rsid w:val="00807B57"/>
    <w:rsid w:val="00807B75"/>
    <w:rsid w:val="00807C8B"/>
    <w:rsid w:val="00807DD2"/>
    <w:rsid w:val="00807F45"/>
    <w:rsid w:val="0081003E"/>
    <w:rsid w:val="008100CD"/>
    <w:rsid w:val="00810200"/>
    <w:rsid w:val="0081025D"/>
    <w:rsid w:val="0081041A"/>
    <w:rsid w:val="008106AD"/>
    <w:rsid w:val="0081087A"/>
    <w:rsid w:val="00810912"/>
    <w:rsid w:val="008109F0"/>
    <w:rsid w:val="00810BAB"/>
    <w:rsid w:val="00810CAD"/>
    <w:rsid w:val="00810D45"/>
    <w:rsid w:val="00810D8A"/>
    <w:rsid w:val="00810F75"/>
    <w:rsid w:val="0081143A"/>
    <w:rsid w:val="008114E1"/>
    <w:rsid w:val="00811819"/>
    <w:rsid w:val="00811991"/>
    <w:rsid w:val="008119E4"/>
    <w:rsid w:val="00811B0E"/>
    <w:rsid w:val="00811EF3"/>
    <w:rsid w:val="00812108"/>
    <w:rsid w:val="0081244E"/>
    <w:rsid w:val="0081246C"/>
    <w:rsid w:val="008124F8"/>
    <w:rsid w:val="0081279A"/>
    <w:rsid w:val="008129D9"/>
    <w:rsid w:val="00812A1B"/>
    <w:rsid w:val="00812AAC"/>
    <w:rsid w:val="00812AD3"/>
    <w:rsid w:val="00812B83"/>
    <w:rsid w:val="00812BDF"/>
    <w:rsid w:val="00812D4A"/>
    <w:rsid w:val="00812F97"/>
    <w:rsid w:val="00813517"/>
    <w:rsid w:val="008136CF"/>
    <w:rsid w:val="00813845"/>
    <w:rsid w:val="00813DF8"/>
    <w:rsid w:val="00813E59"/>
    <w:rsid w:val="00813FAE"/>
    <w:rsid w:val="008140AA"/>
    <w:rsid w:val="0081436E"/>
    <w:rsid w:val="008143AA"/>
    <w:rsid w:val="0081476D"/>
    <w:rsid w:val="00814777"/>
    <w:rsid w:val="008148B0"/>
    <w:rsid w:val="008148E2"/>
    <w:rsid w:val="00814BEA"/>
    <w:rsid w:val="00814E53"/>
    <w:rsid w:val="00814ED7"/>
    <w:rsid w:val="00814EDE"/>
    <w:rsid w:val="0081511D"/>
    <w:rsid w:val="0081519E"/>
    <w:rsid w:val="00815274"/>
    <w:rsid w:val="00815816"/>
    <w:rsid w:val="00815892"/>
    <w:rsid w:val="00815AD1"/>
    <w:rsid w:val="00815BA7"/>
    <w:rsid w:val="00815C8C"/>
    <w:rsid w:val="00815CCE"/>
    <w:rsid w:val="00815D2D"/>
    <w:rsid w:val="00816083"/>
    <w:rsid w:val="00816225"/>
    <w:rsid w:val="008167D4"/>
    <w:rsid w:val="008169F1"/>
    <w:rsid w:val="00816CFF"/>
    <w:rsid w:val="00816DBF"/>
    <w:rsid w:val="00816DCD"/>
    <w:rsid w:val="00816E2E"/>
    <w:rsid w:val="008170E0"/>
    <w:rsid w:val="00817197"/>
    <w:rsid w:val="0081721D"/>
    <w:rsid w:val="00817259"/>
    <w:rsid w:val="00817467"/>
    <w:rsid w:val="00817672"/>
    <w:rsid w:val="0081781C"/>
    <w:rsid w:val="00817922"/>
    <w:rsid w:val="00817A63"/>
    <w:rsid w:val="00817C79"/>
    <w:rsid w:val="00817CFD"/>
    <w:rsid w:val="00817FE2"/>
    <w:rsid w:val="00819816"/>
    <w:rsid w:val="008201A7"/>
    <w:rsid w:val="00820316"/>
    <w:rsid w:val="00820455"/>
    <w:rsid w:val="00820D7A"/>
    <w:rsid w:val="00820DC5"/>
    <w:rsid w:val="00820E96"/>
    <w:rsid w:val="008210BA"/>
    <w:rsid w:val="00821120"/>
    <w:rsid w:val="0082126E"/>
    <w:rsid w:val="0082129C"/>
    <w:rsid w:val="008212E0"/>
    <w:rsid w:val="008213F1"/>
    <w:rsid w:val="0082164B"/>
    <w:rsid w:val="00821908"/>
    <w:rsid w:val="00821A21"/>
    <w:rsid w:val="00821AD0"/>
    <w:rsid w:val="00821E38"/>
    <w:rsid w:val="00821E56"/>
    <w:rsid w:val="0082219D"/>
    <w:rsid w:val="00822459"/>
    <w:rsid w:val="00822724"/>
    <w:rsid w:val="00822789"/>
    <w:rsid w:val="00822A42"/>
    <w:rsid w:val="00823133"/>
    <w:rsid w:val="00823326"/>
    <w:rsid w:val="00823404"/>
    <w:rsid w:val="00823686"/>
    <w:rsid w:val="008236F1"/>
    <w:rsid w:val="00823AB8"/>
    <w:rsid w:val="00823CF9"/>
    <w:rsid w:val="00823D23"/>
    <w:rsid w:val="00823DFE"/>
    <w:rsid w:val="00823FCE"/>
    <w:rsid w:val="00824086"/>
    <w:rsid w:val="008240E1"/>
    <w:rsid w:val="00824339"/>
    <w:rsid w:val="00824671"/>
    <w:rsid w:val="008246E7"/>
    <w:rsid w:val="008246FF"/>
    <w:rsid w:val="008248DE"/>
    <w:rsid w:val="00824C59"/>
    <w:rsid w:val="008254CE"/>
    <w:rsid w:val="00825614"/>
    <w:rsid w:val="00825624"/>
    <w:rsid w:val="008256B4"/>
    <w:rsid w:val="00825A1D"/>
    <w:rsid w:val="00825AA1"/>
    <w:rsid w:val="00825B4C"/>
    <w:rsid w:val="00825B68"/>
    <w:rsid w:val="00825E2D"/>
    <w:rsid w:val="008261E8"/>
    <w:rsid w:val="00826769"/>
    <w:rsid w:val="00826856"/>
    <w:rsid w:val="008269F4"/>
    <w:rsid w:val="00826B3F"/>
    <w:rsid w:val="00826BEF"/>
    <w:rsid w:val="00826D32"/>
    <w:rsid w:val="00826FBA"/>
    <w:rsid w:val="00827199"/>
    <w:rsid w:val="00827433"/>
    <w:rsid w:val="0082753D"/>
    <w:rsid w:val="00827615"/>
    <w:rsid w:val="00827A83"/>
    <w:rsid w:val="00827B03"/>
    <w:rsid w:val="00827DCB"/>
    <w:rsid w:val="00829BD7"/>
    <w:rsid w:val="00830346"/>
    <w:rsid w:val="00830362"/>
    <w:rsid w:val="008303D4"/>
    <w:rsid w:val="008303EB"/>
    <w:rsid w:val="00830709"/>
    <w:rsid w:val="0083099B"/>
    <w:rsid w:val="00830E4D"/>
    <w:rsid w:val="00830ED6"/>
    <w:rsid w:val="00830ED8"/>
    <w:rsid w:val="0083124B"/>
    <w:rsid w:val="00831314"/>
    <w:rsid w:val="008313E6"/>
    <w:rsid w:val="00831A9E"/>
    <w:rsid w:val="00831AA6"/>
    <w:rsid w:val="00831AE3"/>
    <w:rsid w:val="00831D6D"/>
    <w:rsid w:val="00831DAC"/>
    <w:rsid w:val="00831DAD"/>
    <w:rsid w:val="008326CF"/>
    <w:rsid w:val="00832867"/>
    <w:rsid w:val="008328EE"/>
    <w:rsid w:val="00832902"/>
    <w:rsid w:val="00832AE2"/>
    <w:rsid w:val="00832C31"/>
    <w:rsid w:val="00832D6E"/>
    <w:rsid w:val="00832FFC"/>
    <w:rsid w:val="00833013"/>
    <w:rsid w:val="00833294"/>
    <w:rsid w:val="008337D5"/>
    <w:rsid w:val="00833945"/>
    <w:rsid w:val="008339D2"/>
    <w:rsid w:val="00833C45"/>
    <w:rsid w:val="00833D39"/>
    <w:rsid w:val="00833DA9"/>
    <w:rsid w:val="00834040"/>
    <w:rsid w:val="008343D6"/>
    <w:rsid w:val="00834405"/>
    <w:rsid w:val="00834468"/>
    <w:rsid w:val="00834897"/>
    <w:rsid w:val="008349F8"/>
    <w:rsid w:val="00834B29"/>
    <w:rsid w:val="00834FC4"/>
    <w:rsid w:val="00835108"/>
    <w:rsid w:val="0083525F"/>
    <w:rsid w:val="008353B0"/>
    <w:rsid w:val="008356A4"/>
    <w:rsid w:val="00835815"/>
    <w:rsid w:val="008359EA"/>
    <w:rsid w:val="00835AB9"/>
    <w:rsid w:val="00835B21"/>
    <w:rsid w:val="00835C8A"/>
    <w:rsid w:val="0083601B"/>
    <w:rsid w:val="008360D3"/>
    <w:rsid w:val="00836508"/>
    <w:rsid w:val="008365B1"/>
    <w:rsid w:val="00836685"/>
    <w:rsid w:val="008366C3"/>
    <w:rsid w:val="008367BE"/>
    <w:rsid w:val="008368F2"/>
    <w:rsid w:val="008369EF"/>
    <w:rsid w:val="00836C80"/>
    <w:rsid w:val="00836CBC"/>
    <w:rsid w:val="00836DEC"/>
    <w:rsid w:val="008370E9"/>
    <w:rsid w:val="00837179"/>
    <w:rsid w:val="008376EF"/>
    <w:rsid w:val="00837714"/>
    <w:rsid w:val="00837975"/>
    <w:rsid w:val="008379C2"/>
    <w:rsid w:val="00837BA8"/>
    <w:rsid w:val="00837BC4"/>
    <w:rsid w:val="00837E9A"/>
    <w:rsid w:val="00837ECE"/>
    <w:rsid w:val="00840034"/>
    <w:rsid w:val="00840172"/>
    <w:rsid w:val="008403D8"/>
    <w:rsid w:val="0084060D"/>
    <w:rsid w:val="00840729"/>
    <w:rsid w:val="008407B5"/>
    <w:rsid w:val="008407C7"/>
    <w:rsid w:val="00840829"/>
    <w:rsid w:val="00840A2D"/>
    <w:rsid w:val="00840D70"/>
    <w:rsid w:val="00840DEC"/>
    <w:rsid w:val="008410A5"/>
    <w:rsid w:val="00841177"/>
    <w:rsid w:val="008413C6"/>
    <w:rsid w:val="008413F9"/>
    <w:rsid w:val="00841420"/>
    <w:rsid w:val="00841438"/>
    <w:rsid w:val="00841657"/>
    <w:rsid w:val="008419B4"/>
    <w:rsid w:val="00841A49"/>
    <w:rsid w:val="00841A5B"/>
    <w:rsid w:val="00841AC4"/>
    <w:rsid w:val="00841B93"/>
    <w:rsid w:val="00841C1A"/>
    <w:rsid w:val="00841DF5"/>
    <w:rsid w:val="00841FA2"/>
    <w:rsid w:val="00842011"/>
    <w:rsid w:val="00842429"/>
    <w:rsid w:val="00842495"/>
    <w:rsid w:val="008424B7"/>
    <w:rsid w:val="008426ED"/>
    <w:rsid w:val="00842C2D"/>
    <w:rsid w:val="00842C50"/>
    <w:rsid w:val="00842C96"/>
    <w:rsid w:val="00842D9A"/>
    <w:rsid w:val="00842F56"/>
    <w:rsid w:val="00843027"/>
    <w:rsid w:val="00843073"/>
    <w:rsid w:val="008431E3"/>
    <w:rsid w:val="0084325E"/>
    <w:rsid w:val="0084337E"/>
    <w:rsid w:val="008433E0"/>
    <w:rsid w:val="0084341C"/>
    <w:rsid w:val="00843450"/>
    <w:rsid w:val="008434EB"/>
    <w:rsid w:val="0084353E"/>
    <w:rsid w:val="0084368C"/>
    <w:rsid w:val="008439F2"/>
    <w:rsid w:val="00843B4D"/>
    <w:rsid w:val="00843D2F"/>
    <w:rsid w:val="00843DAC"/>
    <w:rsid w:val="00843E22"/>
    <w:rsid w:val="00843F91"/>
    <w:rsid w:val="0084421F"/>
    <w:rsid w:val="008442B1"/>
    <w:rsid w:val="008444A1"/>
    <w:rsid w:val="008444F9"/>
    <w:rsid w:val="00844732"/>
    <w:rsid w:val="00844A71"/>
    <w:rsid w:val="00844C10"/>
    <w:rsid w:val="00844CAB"/>
    <w:rsid w:val="00844D86"/>
    <w:rsid w:val="00844E0A"/>
    <w:rsid w:val="0084540E"/>
    <w:rsid w:val="008454F2"/>
    <w:rsid w:val="0084581A"/>
    <w:rsid w:val="00845873"/>
    <w:rsid w:val="0084598E"/>
    <w:rsid w:val="00845B43"/>
    <w:rsid w:val="00845DCA"/>
    <w:rsid w:val="00845EAF"/>
    <w:rsid w:val="0084648C"/>
    <w:rsid w:val="008464A8"/>
    <w:rsid w:val="00846704"/>
    <w:rsid w:val="0084674E"/>
    <w:rsid w:val="00846858"/>
    <w:rsid w:val="00846C93"/>
    <w:rsid w:val="00846EA2"/>
    <w:rsid w:val="00846FB4"/>
    <w:rsid w:val="0084707E"/>
    <w:rsid w:val="008470D9"/>
    <w:rsid w:val="00847362"/>
    <w:rsid w:val="0084756B"/>
    <w:rsid w:val="0084771A"/>
    <w:rsid w:val="0084779A"/>
    <w:rsid w:val="008477EE"/>
    <w:rsid w:val="0084784C"/>
    <w:rsid w:val="00847A50"/>
    <w:rsid w:val="00847A66"/>
    <w:rsid w:val="00847C58"/>
    <w:rsid w:val="00847CA0"/>
    <w:rsid w:val="00847CC5"/>
    <w:rsid w:val="00847E1E"/>
    <w:rsid w:val="00847E3C"/>
    <w:rsid w:val="008500BF"/>
    <w:rsid w:val="00850529"/>
    <w:rsid w:val="0085071D"/>
    <w:rsid w:val="00850A79"/>
    <w:rsid w:val="00850AA7"/>
    <w:rsid w:val="0085139E"/>
    <w:rsid w:val="008514B6"/>
    <w:rsid w:val="008514EC"/>
    <w:rsid w:val="00851620"/>
    <w:rsid w:val="00851826"/>
    <w:rsid w:val="0085193C"/>
    <w:rsid w:val="008519D0"/>
    <w:rsid w:val="00851AE1"/>
    <w:rsid w:val="00851D6A"/>
    <w:rsid w:val="00852002"/>
    <w:rsid w:val="00852115"/>
    <w:rsid w:val="008521C0"/>
    <w:rsid w:val="00852404"/>
    <w:rsid w:val="00852509"/>
    <w:rsid w:val="00852666"/>
    <w:rsid w:val="00852673"/>
    <w:rsid w:val="00852676"/>
    <w:rsid w:val="008526FF"/>
    <w:rsid w:val="008528F6"/>
    <w:rsid w:val="00852B4E"/>
    <w:rsid w:val="00852C2B"/>
    <w:rsid w:val="00852CF6"/>
    <w:rsid w:val="00852DDE"/>
    <w:rsid w:val="008530AE"/>
    <w:rsid w:val="0085314E"/>
    <w:rsid w:val="0085328D"/>
    <w:rsid w:val="00853698"/>
    <w:rsid w:val="008536E5"/>
    <w:rsid w:val="008537FE"/>
    <w:rsid w:val="008538A6"/>
    <w:rsid w:val="008538BF"/>
    <w:rsid w:val="00853995"/>
    <w:rsid w:val="00853AC3"/>
    <w:rsid w:val="00853AEC"/>
    <w:rsid w:val="00853EC6"/>
    <w:rsid w:val="00854196"/>
    <w:rsid w:val="0085459A"/>
    <w:rsid w:val="008545B7"/>
    <w:rsid w:val="00854724"/>
    <w:rsid w:val="008548DC"/>
    <w:rsid w:val="00854A10"/>
    <w:rsid w:val="00854ACC"/>
    <w:rsid w:val="00854C30"/>
    <w:rsid w:val="00854C67"/>
    <w:rsid w:val="00854C8F"/>
    <w:rsid w:val="00854D72"/>
    <w:rsid w:val="00854E7D"/>
    <w:rsid w:val="00854F70"/>
    <w:rsid w:val="008551D4"/>
    <w:rsid w:val="008552AF"/>
    <w:rsid w:val="0085564D"/>
    <w:rsid w:val="0085582C"/>
    <w:rsid w:val="0085582F"/>
    <w:rsid w:val="00855A8F"/>
    <w:rsid w:val="00855BC0"/>
    <w:rsid w:val="00855BCB"/>
    <w:rsid w:val="00855D02"/>
    <w:rsid w:val="00855D82"/>
    <w:rsid w:val="0085651D"/>
    <w:rsid w:val="00856551"/>
    <w:rsid w:val="008566BA"/>
    <w:rsid w:val="008568A4"/>
    <w:rsid w:val="00856A73"/>
    <w:rsid w:val="00856DAF"/>
    <w:rsid w:val="00856E70"/>
    <w:rsid w:val="00856F9C"/>
    <w:rsid w:val="0085712C"/>
    <w:rsid w:val="008572E6"/>
    <w:rsid w:val="008573E4"/>
    <w:rsid w:val="00857418"/>
    <w:rsid w:val="0085755A"/>
    <w:rsid w:val="008578D5"/>
    <w:rsid w:val="00857902"/>
    <w:rsid w:val="00857AB4"/>
    <w:rsid w:val="00857BDA"/>
    <w:rsid w:val="00857C63"/>
    <w:rsid w:val="008603F5"/>
    <w:rsid w:val="00860628"/>
    <w:rsid w:val="008607B1"/>
    <w:rsid w:val="008608F9"/>
    <w:rsid w:val="0086099C"/>
    <w:rsid w:val="00860AF2"/>
    <w:rsid w:val="00860F49"/>
    <w:rsid w:val="008611A1"/>
    <w:rsid w:val="00861222"/>
    <w:rsid w:val="008613A5"/>
    <w:rsid w:val="0086150B"/>
    <w:rsid w:val="00861663"/>
    <w:rsid w:val="00861757"/>
    <w:rsid w:val="0086185B"/>
    <w:rsid w:val="008618A2"/>
    <w:rsid w:val="0086190B"/>
    <w:rsid w:val="00861B29"/>
    <w:rsid w:val="008621BD"/>
    <w:rsid w:val="0086266C"/>
    <w:rsid w:val="008626C2"/>
    <w:rsid w:val="00862FD6"/>
    <w:rsid w:val="008630B3"/>
    <w:rsid w:val="008632F8"/>
    <w:rsid w:val="0086346A"/>
    <w:rsid w:val="00863A28"/>
    <w:rsid w:val="00863B5D"/>
    <w:rsid w:val="00863D7D"/>
    <w:rsid w:val="00863EDB"/>
    <w:rsid w:val="00863F92"/>
    <w:rsid w:val="00864182"/>
    <w:rsid w:val="008641E4"/>
    <w:rsid w:val="00864202"/>
    <w:rsid w:val="0086424C"/>
    <w:rsid w:val="00864303"/>
    <w:rsid w:val="00864316"/>
    <w:rsid w:val="00864433"/>
    <w:rsid w:val="00864456"/>
    <w:rsid w:val="008648B8"/>
    <w:rsid w:val="0086494B"/>
    <w:rsid w:val="00864B37"/>
    <w:rsid w:val="00864B46"/>
    <w:rsid w:val="00864DB4"/>
    <w:rsid w:val="008652C3"/>
    <w:rsid w:val="008652CF"/>
    <w:rsid w:val="008655D5"/>
    <w:rsid w:val="00865691"/>
    <w:rsid w:val="00865895"/>
    <w:rsid w:val="00865A0D"/>
    <w:rsid w:val="00865F05"/>
    <w:rsid w:val="00866203"/>
    <w:rsid w:val="0086629C"/>
    <w:rsid w:val="0086638E"/>
    <w:rsid w:val="0086638F"/>
    <w:rsid w:val="0086640C"/>
    <w:rsid w:val="0086642D"/>
    <w:rsid w:val="008664AF"/>
    <w:rsid w:val="008664EC"/>
    <w:rsid w:val="00866548"/>
    <w:rsid w:val="008665AF"/>
    <w:rsid w:val="008666FD"/>
    <w:rsid w:val="008668A7"/>
    <w:rsid w:val="0086697E"/>
    <w:rsid w:val="00866C76"/>
    <w:rsid w:val="00866F56"/>
    <w:rsid w:val="00867326"/>
    <w:rsid w:val="008674BC"/>
    <w:rsid w:val="00867702"/>
    <w:rsid w:val="008678BC"/>
    <w:rsid w:val="00867D30"/>
    <w:rsid w:val="00867D62"/>
    <w:rsid w:val="00867EB1"/>
    <w:rsid w:val="008700C1"/>
    <w:rsid w:val="00870171"/>
    <w:rsid w:val="008701CD"/>
    <w:rsid w:val="00870227"/>
    <w:rsid w:val="0087036C"/>
    <w:rsid w:val="008704BD"/>
    <w:rsid w:val="00870532"/>
    <w:rsid w:val="00870562"/>
    <w:rsid w:val="00870693"/>
    <w:rsid w:val="008706BD"/>
    <w:rsid w:val="00870AFE"/>
    <w:rsid w:val="00870B28"/>
    <w:rsid w:val="00870BCA"/>
    <w:rsid w:val="00870D00"/>
    <w:rsid w:val="00870DAE"/>
    <w:rsid w:val="0087100C"/>
    <w:rsid w:val="0087125B"/>
    <w:rsid w:val="0087143B"/>
    <w:rsid w:val="00871664"/>
    <w:rsid w:val="008717D5"/>
    <w:rsid w:val="008718AB"/>
    <w:rsid w:val="00871A0E"/>
    <w:rsid w:val="00871D2B"/>
    <w:rsid w:val="00871E44"/>
    <w:rsid w:val="00872119"/>
    <w:rsid w:val="008721B7"/>
    <w:rsid w:val="00872322"/>
    <w:rsid w:val="00872343"/>
    <w:rsid w:val="0087240A"/>
    <w:rsid w:val="008724DF"/>
    <w:rsid w:val="00872651"/>
    <w:rsid w:val="00872EFD"/>
    <w:rsid w:val="00872F28"/>
    <w:rsid w:val="00872F8F"/>
    <w:rsid w:val="00872FED"/>
    <w:rsid w:val="008730FF"/>
    <w:rsid w:val="008733A0"/>
    <w:rsid w:val="008735F4"/>
    <w:rsid w:val="008735FB"/>
    <w:rsid w:val="00873681"/>
    <w:rsid w:val="008736B1"/>
    <w:rsid w:val="0087388A"/>
    <w:rsid w:val="00873A1E"/>
    <w:rsid w:val="00873BAC"/>
    <w:rsid w:val="008741BF"/>
    <w:rsid w:val="0087430F"/>
    <w:rsid w:val="0087431E"/>
    <w:rsid w:val="0087434B"/>
    <w:rsid w:val="0087481F"/>
    <w:rsid w:val="0087492F"/>
    <w:rsid w:val="00874D2D"/>
    <w:rsid w:val="00874F4B"/>
    <w:rsid w:val="0087504D"/>
    <w:rsid w:val="0087512C"/>
    <w:rsid w:val="0087527F"/>
    <w:rsid w:val="0087560B"/>
    <w:rsid w:val="0087569D"/>
    <w:rsid w:val="00875781"/>
    <w:rsid w:val="00875CF7"/>
    <w:rsid w:val="00875E61"/>
    <w:rsid w:val="00875EB6"/>
    <w:rsid w:val="00875EF5"/>
    <w:rsid w:val="00875FA9"/>
    <w:rsid w:val="00875FD0"/>
    <w:rsid w:val="00876222"/>
    <w:rsid w:val="0087629B"/>
    <w:rsid w:val="00876399"/>
    <w:rsid w:val="008763AB"/>
    <w:rsid w:val="0087654B"/>
    <w:rsid w:val="008765E9"/>
    <w:rsid w:val="00876787"/>
    <w:rsid w:val="008769AF"/>
    <w:rsid w:val="00876A16"/>
    <w:rsid w:val="00876A6C"/>
    <w:rsid w:val="00876BEC"/>
    <w:rsid w:val="00876CB8"/>
    <w:rsid w:val="00876D0A"/>
    <w:rsid w:val="00876E37"/>
    <w:rsid w:val="00876FFA"/>
    <w:rsid w:val="00877335"/>
    <w:rsid w:val="008774F0"/>
    <w:rsid w:val="0087761F"/>
    <w:rsid w:val="008776A8"/>
    <w:rsid w:val="00877760"/>
    <w:rsid w:val="008777B5"/>
    <w:rsid w:val="008777C2"/>
    <w:rsid w:val="008777ED"/>
    <w:rsid w:val="008778E7"/>
    <w:rsid w:val="00877B75"/>
    <w:rsid w:val="00877C0E"/>
    <w:rsid w:val="00877D02"/>
    <w:rsid w:val="00877FE9"/>
    <w:rsid w:val="0087B8B2"/>
    <w:rsid w:val="00880005"/>
    <w:rsid w:val="008803CE"/>
    <w:rsid w:val="0088042D"/>
    <w:rsid w:val="0088066B"/>
    <w:rsid w:val="00880697"/>
    <w:rsid w:val="0088076A"/>
    <w:rsid w:val="008809CD"/>
    <w:rsid w:val="00880AA2"/>
    <w:rsid w:val="00880BDA"/>
    <w:rsid w:val="00880FB5"/>
    <w:rsid w:val="00881394"/>
    <w:rsid w:val="00881692"/>
    <w:rsid w:val="008816B4"/>
    <w:rsid w:val="008816C0"/>
    <w:rsid w:val="008817FA"/>
    <w:rsid w:val="00881BE4"/>
    <w:rsid w:val="00881BF4"/>
    <w:rsid w:val="00881CA1"/>
    <w:rsid w:val="00881E40"/>
    <w:rsid w:val="008822D2"/>
    <w:rsid w:val="008822E5"/>
    <w:rsid w:val="0088263C"/>
    <w:rsid w:val="008826D6"/>
    <w:rsid w:val="008827E7"/>
    <w:rsid w:val="00882960"/>
    <w:rsid w:val="00882C06"/>
    <w:rsid w:val="00883060"/>
    <w:rsid w:val="0088308E"/>
    <w:rsid w:val="0088310D"/>
    <w:rsid w:val="008833EB"/>
    <w:rsid w:val="0088348E"/>
    <w:rsid w:val="00883A37"/>
    <w:rsid w:val="00883A9C"/>
    <w:rsid w:val="00883C3C"/>
    <w:rsid w:val="00883E20"/>
    <w:rsid w:val="00883E8F"/>
    <w:rsid w:val="0088401E"/>
    <w:rsid w:val="00884197"/>
    <w:rsid w:val="00884622"/>
    <w:rsid w:val="00884738"/>
    <w:rsid w:val="00884766"/>
    <w:rsid w:val="00884B3B"/>
    <w:rsid w:val="00884C4E"/>
    <w:rsid w:val="00884C56"/>
    <w:rsid w:val="00884CF0"/>
    <w:rsid w:val="00884F65"/>
    <w:rsid w:val="00884FBD"/>
    <w:rsid w:val="00884FCA"/>
    <w:rsid w:val="00885124"/>
    <w:rsid w:val="00885138"/>
    <w:rsid w:val="008851DC"/>
    <w:rsid w:val="008852DB"/>
    <w:rsid w:val="008855FC"/>
    <w:rsid w:val="0088561C"/>
    <w:rsid w:val="00885800"/>
    <w:rsid w:val="00885AFD"/>
    <w:rsid w:val="00885CCC"/>
    <w:rsid w:val="00885CDA"/>
    <w:rsid w:val="00885DB1"/>
    <w:rsid w:val="00886081"/>
    <w:rsid w:val="008862F7"/>
    <w:rsid w:val="008862FF"/>
    <w:rsid w:val="0088637C"/>
    <w:rsid w:val="008866D0"/>
    <w:rsid w:val="00886846"/>
    <w:rsid w:val="00886B0F"/>
    <w:rsid w:val="00886CCB"/>
    <w:rsid w:val="00886E0F"/>
    <w:rsid w:val="00887581"/>
    <w:rsid w:val="008875FD"/>
    <w:rsid w:val="00887A63"/>
    <w:rsid w:val="00887C57"/>
    <w:rsid w:val="00887D04"/>
    <w:rsid w:val="0089016D"/>
    <w:rsid w:val="008901D5"/>
    <w:rsid w:val="00890291"/>
    <w:rsid w:val="00890363"/>
    <w:rsid w:val="00890499"/>
    <w:rsid w:val="0089071A"/>
    <w:rsid w:val="00890885"/>
    <w:rsid w:val="008908FD"/>
    <w:rsid w:val="00890945"/>
    <w:rsid w:val="00890AD9"/>
    <w:rsid w:val="00890C25"/>
    <w:rsid w:val="00890C97"/>
    <w:rsid w:val="00890FF5"/>
    <w:rsid w:val="00891209"/>
    <w:rsid w:val="008917D4"/>
    <w:rsid w:val="00891818"/>
    <w:rsid w:val="00891B97"/>
    <w:rsid w:val="00891E4E"/>
    <w:rsid w:val="00891F0A"/>
    <w:rsid w:val="00891F27"/>
    <w:rsid w:val="008920DE"/>
    <w:rsid w:val="0089210A"/>
    <w:rsid w:val="008923F7"/>
    <w:rsid w:val="008925B7"/>
    <w:rsid w:val="008927FD"/>
    <w:rsid w:val="0089283E"/>
    <w:rsid w:val="00892970"/>
    <w:rsid w:val="00892C57"/>
    <w:rsid w:val="00892FAE"/>
    <w:rsid w:val="008931A5"/>
    <w:rsid w:val="008931FF"/>
    <w:rsid w:val="008935E2"/>
    <w:rsid w:val="008936FF"/>
    <w:rsid w:val="00893795"/>
    <w:rsid w:val="0089394B"/>
    <w:rsid w:val="00893A83"/>
    <w:rsid w:val="00893B1A"/>
    <w:rsid w:val="00893BCF"/>
    <w:rsid w:val="00893CC4"/>
    <w:rsid w:val="00893D59"/>
    <w:rsid w:val="00893F00"/>
    <w:rsid w:val="00893F18"/>
    <w:rsid w:val="00893FB1"/>
    <w:rsid w:val="00893FC4"/>
    <w:rsid w:val="00894418"/>
    <w:rsid w:val="00894501"/>
    <w:rsid w:val="008946AF"/>
    <w:rsid w:val="008947EA"/>
    <w:rsid w:val="0089494D"/>
    <w:rsid w:val="0089496A"/>
    <w:rsid w:val="00894E98"/>
    <w:rsid w:val="008950DA"/>
    <w:rsid w:val="00895608"/>
    <w:rsid w:val="0089568C"/>
    <w:rsid w:val="00895747"/>
    <w:rsid w:val="008958C1"/>
    <w:rsid w:val="00895955"/>
    <w:rsid w:val="00895BFB"/>
    <w:rsid w:val="00895D3D"/>
    <w:rsid w:val="00895E53"/>
    <w:rsid w:val="00895ECA"/>
    <w:rsid w:val="00895FF2"/>
    <w:rsid w:val="00896083"/>
    <w:rsid w:val="00896094"/>
    <w:rsid w:val="00896102"/>
    <w:rsid w:val="0089613C"/>
    <w:rsid w:val="008961F8"/>
    <w:rsid w:val="0089635B"/>
    <w:rsid w:val="00896C6F"/>
    <w:rsid w:val="00896CEC"/>
    <w:rsid w:val="00896D0F"/>
    <w:rsid w:val="00896F25"/>
    <w:rsid w:val="00897240"/>
    <w:rsid w:val="008972CC"/>
    <w:rsid w:val="008972E8"/>
    <w:rsid w:val="0089760D"/>
    <w:rsid w:val="008977AC"/>
    <w:rsid w:val="00897947"/>
    <w:rsid w:val="00897951"/>
    <w:rsid w:val="008979DF"/>
    <w:rsid w:val="00897F53"/>
    <w:rsid w:val="008A0123"/>
    <w:rsid w:val="008A0240"/>
    <w:rsid w:val="008A02A6"/>
    <w:rsid w:val="008A02B2"/>
    <w:rsid w:val="008A0544"/>
    <w:rsid w:val="008A0618"/>
    <w:rsid w:val="008A075F"/>
    <w:rsid w:val="008A07BB"/>
    <w:rsid w:val="008A07F2"/>
    <w:rsid w:val="008A0862"/>
    <w:rsid w:val="008A0D17"/>
    <w:rsid w:val="008A0D29"/>
    <w:rsid w:val="008A10BE"/>
    <w:rsid w:val="008A11B7"/>
    <w:rsid w:val="008A1272"/>
    <w:rsid w:val="008A1311"/>
    <w:rsid w:val="008A1605"/>
    <w:rsid w:val="008A18AB"/>
    <w:rsid w:val="008A18E0"/>
    <w:rsid w:val="008A1A37"/>
    <w:rsid w:val="008A1AAB"/>
    <w:rsid w:val="008A1CAA"/>
    <w:rsid w:val="008A2160"/>
    <w:rsid w:val="008A2292"/>
    <w:rsid w:val="008A2495"/>
    <w:rsid w:val="008A28BE"/>
    <w:rsid w:val="008A2A5D"/>
    <w:rsid w:val="008A2B8A"/>
    <w:rsid w:val="008A2CD7"/>
    <w:rsid w:val="008A2D20"/>
    <w:rsid w:val="008A2D6E"/>
    <w:rsid w:val="008A2F1E"/>
    <w:rsid w:val="008A3297"/>
    <w:rsid w:val="008A3369"/>
    <w:rsid w:val="008A33B7"/>
    <w:rsid w:val="008A3452"/>
    <w:rsid w:val="008A3692"/>
    <w:rsid w:val="008A3926"/>
    <w:rsid w:val="008A399E"/>
    <w:rsid w:val="008A3D47"/>
    <w:rsid w:val="008A3D9E"/>
    <w:rsid w:val="008A40ED"/>
    <w:rsid w:val="008A42A3"/>
    <w:rsid w:val="008A46FC"/>
    <w:rsid w:val="008A4905"/>
    <w:rsid w:val="008A4A56"/>
    <w:rsid w:val="008A4BF1"/>
    <w:rsid w:val="008A5048"/>
    <w:rsid w:val="008A50A5"/>
    <w:rsid w:val="008A50F3"/>
    <w:rsid w:val="008A51A9"/>
    <w:rsid w:val="008A51BB"/>
    <w:rsid w:val="008A523F"/>
    <w:rsid w:val="008A527F"/>
    <w:rsid w:val="008A53C4"/>
    <w:rsid w:val="008A5618"/>
    <w:rsid w:val="008A56A3"/>
    <w:rsid w:val="008A5864"/>
    <w:rsid w:val="008A5D80"/>
    <w:rsid w:val="008A5EA1"/>
    <w:rsid w:val="008A5FEF"/>
    <w:rsid w:val="008A6142"/>
    <w:rsid w:val="008A62A4"/>
    <w:rsid w:val="008A6792"/>
    <w:rsid w:val="008A683E"/>
    <w:rsid w:val="008A6A3B"/>
    <w:rsid w:val="008A6A3E"/>
    <w:rsid w:val="008A6CB0"/>
    <w:rsid w:val="008A6DA0"/>
    <w:rsid w:val="008A6DB8"/>
    <w:rsid w:val="008A6EC3"/>
    <w:rsid w:val="008A7078"/>
    <w:rsid w:val="008A7261"/>
    <w:rsid w:val="008A7288"/>
    <w:rsid w:val="008A7294"/>
    <w:rsid w:val="008A7488"/>
    <w:rsid w:val="008A74A9"/>
    <w:rsid w:val="008A7591"/>
    <w:rsid w:val="008A760D"/>
    <w:rsid w:val="008A76F8"/>
    <w:rsid w:val="008A775C"/>
    <w:rsid w:val="008A78D7"/>
    <w:rsid w:val="008A794D"/>
    <w:rsid w:val="008A7C80"/>
    <w:rsid w:val="008A7F3F"/>
    <w:rsid w:val="008B0111"/>
    <w:rsid w:val="008B0153"/>
    <w:rsid w:val="008B0379"/>
    <w:rsid w:val="008B037B"/>
    <w:rsid w:val="008B069C"/>
    <w:rsid w:val="008B06E7"/>
    <w:rsid w:val="008B0935"/>
    <w:rsid w:val="008B0A27"/>
    <w:rsid w:val="008B0A65"/>
    <w:rsid w:val="008B0A7F"/>
    <w:rsid w:val="008B0B18"/>
    <w:rsid w:val="008B11B7"/>
    <w:rsid w:val="008B11DC"/>
    <w:rsid w:val="008B1240"/>
    <w:rsid w:val="008B1276"/>
    <w:rsid w:val="008B151A"/>
    <w:rsid w:val="008B16FB"/>
    <w:rsid w:val="008B189F"/>
    <w:rsid w:val="008B1B3F"/>
    <w:rsid w:val="008B1C0C"/>
    <w:rsid w:val="008B1D9E"/>
    <w:rsid w:val="008B1F9D"/>
    <w:rsid w:val="008B1FE5"/>
    <w:rsid w:val="008B206C"/>
    <w:rsid w:val="008B20E9"/>
    <w:rsid w:val="008B2393"/>
    <w:rsid w:val="008B26E2"/>
    <w:rsid w:val="008B27A6"/>
    <w:rsid w:val="008B2D4E"/>
    <w:rsid w:val="008B2F35"/>
    <w:rsid w:val="008B2F5F"/>
    <w:rsid w:val="008B304B"/>
    <w:rsid w:val="008B31C8"/>
    <w:rsid w:val="008B31F0"/>
    <w:rsid w:val="008B33CB"/>
    <w:rsid w:val="008B3412"/>
    <w:rsid w:val="008B3636"/>
    <w:rsid w:val="008B37CB"/>
    <w:rsid w:val="008B3957"/>
    <w:rsid w:val="008B3ABD"/>
    <w:rsid w:val="008B3B12"/>
    <w:rsid w:val="008B3BBB"/>
    <w:rsid w:val="008B400F"/>
    <w:rsid w:val="008B4025"/>
    <w:rsid w:val="008B418B"/>
    <w:rsid w:val="008B41DF"/>
    <w:rsid w:val="008B4360"/>
    <w:rsid w:val="008B45E2"/>
    <w:rsid w:val="008B4CEC"/>
    <w:rsid w:val="008B507D"/>
    <w:rsid w:val="008B528D"/>
    <w:rsid w:val="008B549A"/>
    <w:rsid w:val="008B5B45"/>
    <w:rsid w:val="008B5C40"/>
    <w:rsid w:val="008B5CDD"/>
    <w:rsid w:val="008B6191"/>
    <w:rsid w:val="008B6456"/>
    <w:rsid w:val="008B64AE"/>
    <w:rsid w:val="008B652B"/>
    <w:rsid w:val="008B6680"/>
    <w:rsid w:val="008B66B1"/>
    <w:rsid w:val="008B66D0"/>
    <w:rsid w:val="008B6839"/>
    <w:rsid w:val="008B6D2B"/>
    <w:rsid w:val="008B70F1"/>
    <w:rsid w:val="008B72A4"/>
    <w:rsid w:val="008B73E0"/>
    <w:rsid w:val="008B741A"/>
    <w:rsid w:val="008B7433"/>
    <w:rsid w:val="008B7505"/>
    <w:rsid w:val="008B7512"/>
    <w:rsid w:val="008B75AA"/>
    <w:rsid w:val="008B7698"/>
    <w:rsid w:val="008B7764"/>
    <w:rsid w:val="008B77E8"/>
    <w:rsid w:val="008B78BB"/>
    <w:rsid w:val="008B7AD1"/>
    <w:rsid w:val="008B7CD4"/>
    <w:rsid w:val="008B7DBF"/>
    <w:rsid w:val="008B7FA1"/>
    <w:rsid w:val="008BADFB"/>
    <w:rsid w:val="008C01D7"/>
    <w:rsid w:val="008C02F1"/>
    <w:rsid w:val="008C04E3"/>
    <w:rsid w:val="008C055D"/>
    <w:rsid w:val="008C0726"/>
    <w:rsid w:val="008C0968"/>
    <w:rsid w:val="008C0C4C"/>
    <w:rsid w:val="008C0CB7"/>
    <w:rsid w:val="008C0F6A"/>
    <w:rsid w:val="008C10F4"/>
    <w:rsid w:val="008C1116"/>
    <w:rsid w:val="008C169F"/>
    <w:rsid w:val="008C1709"/>
    <w:rsid w:val="008C180D"/>
    <w:rsid w:val="008C19CD"/>
    <w:rsid w:val="008C1A11"/>
    <w:rsid w:val="008C1BC6"/>
    <w:rsid w:val="008C1E1D"/>
    <w:rsid w:val="008C21C8"/>
    <w:rsid w:val="008C224D"/>
    <w:rsid w:val="008C225C"/>
    <w:rsid w:val="008C2285"/>
    <w:rsid w:val="008C245F"/>
    <w:rsid w:val="008C256C"/>
    <w:rsid w:val="008C2618"/>
    <w:rsid w:val="008C27FB"/>
    <w:rsid w:val="008C2836"/>
    <w:rsid w:val="008C2902"/>
    <w:rsid w:val="008C2AB8"/>
    <w:rsid w:val="008C2E3A"/>
    <w:rsid w:val="008C30B3"/>
    <w:rsid w:val="008C3139"/>
    <w:rsid w:val="008C3552"/>
    <w:rsid w:val="008C3562"/>
    <w:rsid w:val="008C3A22"/>
    <w:rsid w:val="008C3A2C"/>
    <w:rsid w:val="008C3B61"/>
    <w:rsid w:val="008C3F8A"/>
    <w:rsid w:val="008C3F8E"/>
    <w:rsid w:val="008C4247"/>
    <w:rsid w:val="008C42B0"/>
    <w:rsid w:val="008C435C"/>
    <w:rsid w:val="008C4380"/>
    <w:rsid w:val="008C43F9"/>
    <w:rsid w:val="008C4648"/>
    <w:rsid w:val="008C49FD"/>
    <w:rsid w:val="008C4CC3"/>
    <w:rsid w:val="008C506A"/>
    <w:rsid w:val="008C52E3"/>
    <w:rsid w:val="008C55D3"/>
    <w:rsid w:val="008C5694"/>
    <w:rsid w:val="008C56F6"/>
    <w:rsid w:val="008C5700"/>
    <w:rsid w:val="008C5714"/>
    <w:rsid w:val="008C594A"/>
    <w:rsid w:val="008C59C6"/>
    <w:rsid w:val="008C5C2B"/>
    <w:rsid w:val="008C5C89"/>
    <w:rsid w:val="008C5EF6"/>
    <w:rsid w:val="008C6001"/>
    <w:rsid w:val="008C60EA"/>
    <w:rsid w:val="008C617C"/>
    <w:rsid w:val="008C6448"/>
    <w:rsid w:val="008C65C5"/>
    <w:rsid w:val="008C6973"/>
    <w:rsid w:val="008C6DD9"/>
    <w:rsid w:val="008C70B9"/>
    <w:rsid w:val="008C725F"/>
    <w:rsid w:val="008C726F"/>
    <w:rsid w:val="008C732A"/>
    <w:rsid w:val="008C7678"/>
    <w:rsid w:val="008C777E"/>
    <w:rsid w:val="008C77CC"/>
    <w:rsid w:val="008C78F0"/>
    <w:rsid w:val="008C7BB7"/>
    <w:rsid w:val="008C7C8E"/>
    <w:rsid w:val="008C7DAF"/>
    <w:rsid w:val="008C7E79"/>
    <w:rsid w:val="008D0169"/>
    <w:rsid w:val="008D0237"/>
    <w:rsid w:val="008D02BC"/>
    <w:rsid w:val="008D02DD"/>
    <w:rsid w:val="008D035A"/>
    <w:rsid w:val="008D0410"/>
    <w:rsid w:val="008D077C"/>
    <w:rsid w:val="008D0794"/>
    <w:rsid w:val="008D087D"/>
    <w:rsid w:val="008D0B53"/>
    <w:rsid w:val="008D0CCB"/>
    <w:rsid w:val="008D0D1F"/>
    <w:rsid w:val="008D0F20"/>
    <w:rsid w:val="008D14A0"/>
    <w:rsid w:val="008D162E"/>
    <w:rsid w:val="008D1699"/>
    <w:rsid w:val="008D17B4"/>
    <w:rsid w:val="008D1810"/>
    <w:rsid w:val="008D1899"/>
    <w:rsid w:val="008D1957"/>
    <w:rsid w:val="008D1A14"/>
    <w:rsid w:val="008D1AA1"/>
    <w:rsid w:val="008D1CDF"/>
    <w:rsid w:val="008D1E22"/>
    <w:rsid w:val="008D1F43"/>
    <w:rsid w:val="008D1F47"/>
    <w:rsid w:val="008D2115"/>
    <w:rsid w:val="008D213A"/>
    <w:rsid w:val="008D2569"/>
    <w:rsid w:val="008D26B5"/>
    <w:rsid w:val="008D285B"/>
    <w:rsid w:val="008D2ADD"/>
    <w:rsid w:val="008D2FB7"/>
    <w:rsid w:val="008D32A3"/>
    <w:rsid w:val="008D3362"/>
    <w:rsid w:val="008D3482"/>
    <w:rsid w:val="008D3637"/>
    <w:rsid w:val="008D3810"/>
    <w:rsid w:val="008D3FF1"/>
    <w:rsid w:val="008D4470"/>
    <w:rsid w:val="008D4723"/>
    <w:rsid w:val="008D4A70"/>
    <w:rsid w:val="008D4B91"/>
    <w:rsid w:val="008D4C42"/>
    <w:rsid w:val="008D4CD4"/>
    <w:rsid w:val="008D5082"/>
    <w:rsid w:val="008D544D"/>
    <w:rsid w:val="008D5469"/>
    <w:rsid w:val="008D5504"/>
    <w:rsid w:val="008D552D"/>
    <w:rsid w:val="008D578E"/>
    <w:rsid w:val="008D5988"/>
    <w:rsid w:val="008D5B96"/>
    <w:rsid w:val="008D5C81"/>
    <w:rsid w:val="008D5CCD"/>
    <w:rsid w:val="008D62CA"/>
    <w:rsid w:val="008D648B"/>
    <w:rsid w:val="008D674B"/>
    <w:rsid w:val="008D69D5"/>
    <w:rsid w:val="008D6A21"/>
    <w:rsid w:val="008D6AE6"/>
    <w:rsid w:val="008D6D67"/>
    <w:rsid w:val="008D6EB6"/>
    <w:rsid w:val="008D70F8"/>
    <w:rsid w:val="008D7103"/>
    <w:rsid w:val="008D720C"/>
    <w:rsid w:val="008D738A"/>
    <w:rsid w:val="008D73AD"/>
    <w:rsid w:val="008D7459"/>
    <w:rsid w:val="008D74CF"/>
    <w:rsid w:val="008D757A"/>
    <w:rsid w:val="008D78DA"/>
    <w:rsid w:val="008D78F3"/>
    <w:rsid w:val="008D7907"/>
    <w:rsid w:val="008D7916"/>
    <w:rsid w:val="008D7A52"/>
    <w:rsid w:val="008DB8EF"/>
    <w:rsid w:val="008DEDC9"/>
    <w:rsid w:val="008E00E6"/>
    <w:rsid w:val="008E0384"/>
    <w:rsid w:val="008E0399"/>
    <w:rsid w:val="008E08E6"/>
    <w:rsid w:val="008E0907"/>
    <w:rsid w:val="008E093C"/>
    <w:rsid w:val="008E09AF"/>
    <w:rsid w:val="008E0D07"/>
    <w:rsid w:val="008E0D94"/>
    <w:rsid w:val="008E0FBB"/>
    <w:rsid w:val="008E11CB"/>
    <w:rsid w:val="008E11EB"/>
    <w:rsid w:val="008E125E"/>
    <w:rsid w:val="008E141A"/>
    <w:rsid w:val="008E1467"/>
    <w:rsid w:val="008E194A"/>
    <w:rsid w:val="008E1968"/>
    <w:rsid w:val="008E1A81"/>
    <w:rsid w:val="008E1B98"/>
    <w:rsid w:val="008E1CB5"/>
    <w:rsid w:val="008E1DA1"/>
    <w:rsid w:val="008E1EEE"/>
    <w:rsid w:val="008E1EEF"/>
    <w:rsid w:val="008E200C"/>
    <w:rsid w:val="008E2117"/>
    <w:rsid w:val="008E2216"/>
    <w:rsid w:val="008E22B9"/>
    <w:rsid w:val="008E22BD"/>
    <w:rsid w:val="008E2373"/>
    <w:rsid w:val="008E2383"/>
    <w:rsid w:val="008E2566"/>
    <w:rsid w:val="008E269F"/>
    <w:rsid w:val="008E2760"/>
    <w:rsid w:val="008E27B5"/>
    <w:rsid w:val="008E2A44"/>
    <w:rsid w:val="008E2C8D"/>
    <w:rsid w:val="008E32B5"/>
    <w:rsid w:val="008E33D3"/>
    <w:rsid w:val="008E3493"/>
    <w:rsid w:val="008E368E"/>
    <w:rsid w:val="008E36AB"/>
    <w:rsid w:val="008E38DD"/>
    <w:rsid w:val="008E3AF6"/>
    <w:rsid w:val="008E3BED"/>
    <w:rsid w:val="008E4056"/>
    <w:rsid w:val="008E40C5"/>
    <w:rsid w:val="008E4404"/>
    <w:rsid w:val="008E458C"/>
    <w:rsid w:val="008E4901"/>
    <w:rsid w:val="008E49F7"/>
    <w:rsid w:val="008E4A2B"/>
    <w:rsid w:val="008E4A95"/>
    <w:rsid w:val="008E4B73"/>
    <w:rsid w:val="008E4C1B"/>
    <w:rsid w:val="008E4E93"/>
    <w:rsid w:val="008E4F4A"/>
    <w:rsid w:val="008E5554"/>
    <w:rsid w:val="008E5902"/>
    <w:rsid w:val="008E5953"/>
    <w:rsid w:val="008E5A39"/>
    <w:rsid w:val="008E5A64"/>
    <w:rsid w:val="008E5C5B"/>
    <w:rsid w:val="008E5CFB"/>
    <w:rsid w:val="008E5D6E"/>
    <w:rsid w:val="008E5DC7"/>
    <w:rsid w:val="008E5E7F"/>
    <w:rsid w:val="008E5F1A"/>
    <w:rsid w:val="008E5F6D"/>
    <w:rsid w:val="008E655F"/>
    <w:rsid w:val="008E6612"/>
    <w:rsid w:val="008E67E6"/>
    <w:rsid w:val="008E69C5"/>
    <w:rsid w:val="008E6E01"/>
    <w:rsid w:val="008E6FFE"/>
    <w:rsid w:val="008E7052"/>
    <w:rsid w:val="008E70D5"/>
    <w:rsid w:val="008E7276"/>
    <w:rsid w:val="008E7432"/>
    <w:rsid w:val="008E7567"/>
    <w:rsid w:val="008E7639"/>
    <w:rsid w:val="008E77E1"/>
    <w:rsid w:val="008E7846"/>
    <w:rsid w:val="008E7866"/>
    <w:rsid w:val="008E7A2C"/>
    <w:rsid w:val="008E7CAE"/>
    <w:rsid w:val="008E7EFC"/>
    <w:rsid w:val="008F00ED"/>
    <w:rsid w:val="008F0156"/>
    <w:rsid w:val="008F0268"/>
    <w:rsid w:val="008F0381"/>
    <w:rsid w:val="008F03A1"/>
    <w:rsid w:val="008F09CD"/>
    <w:rsid w:val="008F0A3F"/>
    <w:rsid w:val="008F0EC9"/>
    <w:rsid w:val="008F0F93"/>
    <w:rsid w:val="008F10EC"/>
    <w:rsid w:val="008F1394"/>
    <w:rsid w:val="008F14D3"/>
    <w:rsid w:val="008F1637"/>
    <w:rsid w:val="008F1770"/>
    <w:rsid w:val="008F1B1D"/>
    <w:rsid w:val="008F1B7A"/>
    <w:rsid w:val="008F1BB8"/>
    <w:rsid w:val="008F1BED"/>
    <w:rsid w:val="008F1FB7"/>
    <w:rsid w:val="008F2315"/>
    <w:rsid w:val="008F233B"/>
    <w:rsid w:val="008F24E6"/>
    <w:rsid w:val="008F2518"/>
    <w:rsid w:val="008F2876"/>
    <w:rsid w:val="008F293E"/>
    <w:rsid w:val="008F2BA9"/>
    <w:rsid w:val="008F2BC3"/>
    <w:rsid w:val="008F2BE2"/>
    <w:rsid w:val="008F2C54"/>
    <w:rsid w:val="008F2CF0"/>
    <w:rsid w:val="008F2D17"/>
    <w:rsid w:val="008F2D7B"/>
    <w:rsid w:val="008F2F19"/>
    <w:rsid w:val="008F2FB5"/>
    <w:rsid w:val="008F36D7"/>
    <w:rsid w:val="008F36DB"/>
    <w:rsid w:val="008F375D"/>
    <w:rsid w:val="008F38DB"/>
    <w:rsid w:val="008F38E4"/>
    <w:rsid w:val="008F3A77"/>
    <w:rsid w:val="008F3CD9"/>
    <w:rsid w:val="008F3CFF"/>
    <w:rsid w:val="008F3E08"/>
    <w:rsid w:val="008F3FFC"/>
    <w:rsid w:val="008F4136"/>
    <w:rsid w:val="008F41D5"/>
    <w:rsid w:val="008F46DB"/>
    <w:rsid w:val="008F479C"/>
    <w:rsid w:val="008F484F"/>
    <w:rsid w:val="008F4D10"/>
    <w:rsid w:val="008F4D8C"/>
    <w:rsid w:val="008F50F2"/>
    <w:rsid w:val="008F50FC"/>
    <w:rsid w:val="008F5219"/>
    <w:rsid w:val="008F5750"/>
    <w:rsid w:val="008F57B8"/>
    <w:rsid w:val="008F586C"/>
    <w:rsid w:val="008F5980"/>
    <w:rsid w:val="008F5C55"/>
    <w:rsid w:val="008F6297"/>
    <w:rsid w:val="008F6701"/>
    <w:rsid w:val="008F692E"/>
    <w:rsid w:val="008F6956"/>
    <w:rsid w:val="008F6B32"/>
    <w:rsid w:val="008F6EB9"/>
    <w:rsid w:val="008F7003"/>
    <w:rsid w:val="008F7255"/>
    <w:rsid w:val="008F7548"/>
    <w:rsid w:val="008F78A6"/>
    <w:rsid w:val="008F7BD7"/>
    <w:rsid w:val="008F7C37"/>
    <w:rsid w:val="008F7E08"/>
    <w:rsid w:val="008F7EFB"/>
    <w:rsid w:val="00900048"/>
    <w:rsid w:val="009001D0"/>
    <w:rsid w:val="00900285"/>
    <w:rsid w:val="009005AB"/>
    <w:rsid w:val="00900635"/>
    <w:rsid w:val="00900787"/>
    <w:rsid w:val="009007B2"/>
    <w:rsid w:val="0090097B"/>
    <w:rsid w:val="00900C29"/>
    <w:rsid w:val="00900C2D"/>
    <w:rsid w:val="00900E09"/>
    <w:rsid w:val="00900F52"/>
    <w:rsid w:val="00900FA4"/>
    <w:rsid w:val="00900FF1"/>
    <w:rsid w:val="00901039"/>
    <w:rsid w:val="009010D9"/>
    <w:rsid w:val="009010FE"/>
    <w:rsid w:val="00901190"/>
    <w:rsid w:val="0090140E"/>
    <w:rsid w:val="0090142B"/>
    <w:rsid w:val="0090166C"/>
    <w:rsid w:val="00901713"/>
    <w:rsid w:val="009019D8"/>
    <w:rsid w:val="00901C10"/>
    <w:rsid w:val="00901EF5"/>
    <w:rsid w:val="00901EFA"/>
    <w:rsid w:val="009020A5"/>
    <w:rsid w:val="009020CC"/>
    <w:rsid w:val="00902303"/>
    <w:rsid w:val="00902317"/>
    <w:rsid w:val="0090234B"/>
    <w:rsid w:val="0090250C"/>
    <w:rsid w:val="00902570"/>
    <w:rsid w:val="00902984"/>
    <w:rsid w:val="00902B23"/>
    <w:rsid w:val="00902C14"/>
    <w:rsid w:val="00902F60"/>
    <w:rsid w:val="00902FA2"/>
    <w:rsid w:val="0090300D"/>
    <w:rsid w:val="00903073"/>
    <w:rsid w:val="00903152"/>
    <w:rsid w:val="009031F9"/>
    <w:rsid w:val="0090327D"/>
    <w:rsid w:val="0090332D"/>
    <w:rsid w:val="0090358F"/>
    <w:rsid w:val="00903701"/>
    <w:rsid w:val="0090373F"/>
    <w:rsid w:val="009037C1"/>
    <w:rsid w:val="00903828"/>
    <w:rsid w:val="00903921"/>
    <w:rsid w:val="00903969"/>
    <w:rsid w:val="00903B42"/>
    <w:rsid w:val="00904294"/>
    <w:rsid w:val="0090444B"/>
    <w:rsid w:val="009045E0"/>
    <w:rsid w:val="00904A3D"/>
    <w:rsid w:val="00905003"/>
    <w:rsid w:val="0090516A"/>
    <w:rsid w:val="009053CB"/>
    <w:rsid w:val="00905406"/>
    <w:rsid w:val="009054E6"/>
    <w:rsid w:val="00905574"/>
    <w:rsid w:val="00905C15"/>
    <w:rsid w:val="00905D31"/>
    <w:rsid w:val="00905E7D"/>
    <w:rsid w:val="00906094"/>
    <w:rsid w:val="00906229"/>
    <w:rsid w:val="00906268"/>
    <w:rsid w:val="009062DF"/>
    <w:rsid w:val="00906378"/>
    <w:rsid w:val="009065F4"/>
    <w:rsid w:val="00906672"/>
    <w:rsid w:val="009066D7"/>
    <w:rsid w:val="009067FB"/>
    <w:rsid w:val="00906800"/>
    <w:rsid w:val="00906EFA"/>
    <w:rsid w:val="00907660"/>
    <w:rsid w:val="0090770A"/>
    <w:rsid w:val="009078CC"/>
    <w:rsid w:val="009078F2"/>
    <w:rsid w:val="0090794E"/>
    <w:rsid w:val="009079E6"/>
    <w:rsid w:val="00907C07"/>
    <w:rsid w:val="00907D9A"/>
    <w:rsid w:val="00907E75"/>
    <w:rsid w:val="00907F0D"/>
    <w:rsid w:val="009101C7"/>
    <w:rsid w:val="00910315"/>
    <w:rsid w:val="00910363"/>
    <w:rsid w:val="0091079C"/>
    <w:rsid w:val="0091097A"/>
    <w:rsid w:val="00910BCD"/>
    <w:rsid w:val="00910E4E"/>
    <w:rsid w:val="009110D2"/>
    <w:rsid w:val="009111AF"/>
    <w:rsid w:val="009112A5"/>
    <w:rsid w:val="00911359"/>
    <w:rsid w:val="0091143E"/>
    <w:rsid w:val="0091146F"/>
    <w:rsid w:val="0091152A"/>
    <w:rsid w:val="0091161F"/>
    <w:rsid w:val="009119FE"/>
    <w:rsid w:val="00911BE2"/>
    <w:rsid w:val="00911BF0"/>
    <w:rsid w:val="00911C70"/>
    <w:rsid w:val="00912070"/>
    <w:rsid w:val="00912283"/>
    <w:rsid w:val="0091235A"/>
    <w:rsid w:val="0091254D"/>
    <w:rsid w:val="009125BF"/>
    <w:rsid w:val="00912A37"/>
    <w:rsid w:val="00912E13"/>
    <w:rsid w:val="00912F73"/>
    <w:rsid w:val="00913209"/>
    <w:rsid w:val="00913333"/>
    <w:rsid w:val="009135B3"/>
    <w:rsid w:val="00913605"/>
    <w:rsid w:val="00913749"/>
    <w:rsid w:val="0091375C"/>
    <w:rsid w:val="0091388E"/>
    <w:rsid w:val="0091396A"/>
    <w:rsid w:val="00913EAB"/>
    <w:rsid w:val="00913F8F"/>
    <w:rsid w:val="00914005"/>
    <w:rsid w:val="00914027"/>
    <w:rsid w:val="0091413D"/>
    <w:rsid w:val="00914768"/>
    <w:rsid w:val="009147AF"/>
    <w:rsid w:val="009148A7"/>
    <w:rsid w:val="009148D1"/>
    <w:rsid w:val="0091490B"/>
    <w:rsid w:val="00914A0C"/>
    <w:rsid w:val="00914B58"/>
    <w:rsid w:val="00914E52"/>
    <w:rsid w:val="00915114"/>
    <w:rsid w:val="0091511D"/>
    <w:rsid w:val="0091529F"/>
    <w:rsid w:val="009152B7"/>
    <w:rsid w:val="00915308"/>
    <w:rsid w:val="00915358"/>
    <w:rsid w:val="00915446"/>
    <w:rsid w:val="0091548C"/>
    <w:rsid w:val="009155C5"/>
    <w:rsid w:val="00915B40"/>
    <w:rsid w:val="00915C4D"/>
    <w:rsid w:val="00915C57"/>
    <w:rsid w:val="00915C9F"/>
    <w:rsid w:val="00915D2C"/>
    <w:rsid w:val="00915E21"/>
    <w:rsid w:val="009163FF"/>
    <w:rsid w:val="00916415"/>
    <w:rsid w:val="00916666"/>
    <w:rsid w:val="0091686C"/>
    <w:rsid w:val="00916B75"/>
    <w:rsid w:val="00916CB4"/>
    <w:rsid w:val="00916E5A"/>
    <w:rsid w:val="00916F82"/>
    <w:rsid w:val="009170BB"/>
    <w:rsid w:val="009171DF"/>
    <w:rsid w:val="00917281"/>
    <w:rsid w:val="009173DE"/>
    <w:rsid w:val="009176FF"/>
    <w:rsid w:val="0091774A"/>
    <w:rsid w:val="009178D0"/>
    <w:rsid w:val="0091799B"/>
    <w:rsid w:val="009179C4"/>
    <w:rsid w:val="009179C7"/>
    <w:rsid w:val="009179CB"/>
    <w:rsid w:val="00917A4E"/>
    <w:rsid w:val="00917B6E"/>
    <w:rsid w:val="0091BFE4"/>
    <w:rsid w:val="009202C1"/>
    <w:rsid w:val="0092038A"/>
    <w:rsid w:val="00920541"/>
    <w:rsid w:val="009209A0"/>
    <w:rsid w:val="00920A06"/>
    <w:rsid w:val="00920A84"/>
    <w:rsid w:val="00920AC2"/>
    <w:rsid w:val="00920B8F"/>
    <w:rsid w:val="00920D0C"/>
    <w:rsid w:val="00920E8B"/>
    <w:rsid w:val="00920EF0"/>
    <w:rsid w:val="00920EF1"/>
    <w:rsid w:val="00921540"/>
    <w:rsid w:val="00921A81"/>
    <w:rsid w:val="00921D92"/>
    <w:rsid w:val="00921F2D"/>
    <w:rsid w:val="00921F7D"/>
    <w:rsid w:val="00922001"/>
    <w:rsid w:val="009220B0"/>
    <w:rsid w:val="009220C0"/>
    <w:rsid w:val="009223F1"/>
    <w:rsid w:val="00922446"/>
    <w:rsid w:val="0092287C"/>
    <w:rsid w:val="009229ED"/>
    <w:rsid w:val="00922CCE"/>
    <w:rsid w:val="00922CDB"/>
    <w:rsid w:val="00922CF9"/>
    <w:rsid w:val="00922D02"/>
    <w:rsid w:val="00922E80"/>
    <w:rsid w:val="00922F22"/>
    <w:rsid w:val="00923345"/>
    <w:rsid w:val="0092343F"/>
    <w:rsid w:val="00923B5B"/>
    <w:rsid w:val="00923FF5"/>
    <w:rsid w:val="0092427B"/>
    <w:rsid w:val="00924423"/>
    <w:rsid w:val="00924616"/>
    <w:rsid w:val="009247C1"/>
    <w:rsid w:val="00924D74"/>
    <w:rsid w:val="00924F20"/>
    <w:rsid w:val="00924F8A"/>
    <w:rsid w:val="0092521B"/>
    <w:rsid w:val="0092580C"/>
    <w:rsid w:val="009258C1"/>
    <w:rsid w:val="00925A08"/>
    <w:rsid w:val="00925A17"/>
    <w:rsid w:val="00925C73"/>
    <w:rsid w:val="00925E2D"/>
    <w:rsid w:val="00925F6A"/>
    <w:rsid w:val="00926137"/>
    <w:rsid w:val="0092625C"/>
    <w:rsid w:val="0092628D"/>
    <w:rsid w:val="0092673D"/>
    <w:rsid w:val="00926901"/>
    <w:rsid w:val="00926C32"/>
    <w:rsid w:val="00926CF9"/>
    <w:rsid w:val="00926CFC"/>
    <w:rsid w:val="00926E05"/>
    <w:rsid w:val="00926EBB"/>
    <w:rsid w:val="00926F2B"/>
    <w:rsid w:val="00927368"/>
    <w:rsid w:val="009273DC"/>
    <w:rsid w:val="009274DA"/>
    <w:rsid w:val="0092777F"/>
    <w:rsid w:val="009277AD"/>
    <w:rsid w:val="00927AD2"/>
    <w:rsid w:val="00927B2B"/>
    <w:rsid w:val="00927B6D"/>
    <w:rsid w:val="00927C7A"/>
    <w:rsid w:val="00927D68"/>
    <w:rsid w:val="00927E93"/>
    <w:rsid w:val="00927EA4"/>
    <w:rsid w:val="00927EB8"/>
    <w:rsid w:val="0093026E"/>
    <w:rsid w:val="00930285"/>
    <w:rsid w:val="009307C1"/>
    <w:rsid w:val="00930840"/>
    <w:rsid w:val="00930849"/>
    <w:rsid w:val="00930AB9"/>
    <w:rsid w:val="00930CD7"/>
    <w:rsid w:val="00930E50"/>
    <w:rsid w:val="00930ED4"/>
    <w:rsid w:val="00930F45"/>
    <w:rsid w:val="009312CF"/>
    <w:rsid w:val="00931322"/>
    <w:rsid w:val="009313F1"/>
    <w:rsid w:val="00931723"/>
    <w:rsid w:val="00931BCF"/>
    <w:rsid w:val="00931C61"/>
    <w:rsid w:val="00931CD0"/>
    <w:rsid w:val="00931D13"/>
    <w:rsid w:val="00931D84"/>
    <w:rsid w:val="00931DDE"/>
    <w:rsid w:val="00931E57"/>
    <w:rsid w:val="00931F52"/>
    <w:rsid w:val="00932018"/>
    <w:rsid w:val="00932059"/>
    <w:rsid w:val="00932159"/>
    <w:rsid w:val="009321A2"/>
    <w:rsid w:val="00932234"/>
    <w:rsid w:val="009322BE"/>
    <w:rsid w:val="0093240B"/>
    <w:rsid w:val="0093258B"/>
    <w:rsid w:val="00932AF6"/>
    <w:rsid w:val="00932C18"/>
    <w:rsid w:val="00932E9C"/>
    <w:rsid w:val="0093302D"/>
    <w:rsid w:val="00933050"/>
    <w:rsid w:val="0093319D"/>
    <w:rsid w:val="009334A8"/>
    <w:rsid w:val="0093353A"/>
    <w:rsid w:val="00933A30"/>
    <w:rsid w:val="00933E7A"/>
    <w:rsid w:val="00933EEB"/>
    <w:rsid w:val="00933FC1"/>
    <w:rsid w:val="00934277"/>
    <w:rsid w:val="009344BE"/>
    <w:rsid w:val="00934535"/>
    <w:rsid w:val="009345ED"/>
    <w:rsid w:val="00934727"/>
    <w:rsid w:val="009347CD"/>
    <w:rsid w:val="00934813"/>
    <w:rsid w:val="00934C40"/>
    <w:rsid w:val="00934D72"/>
    <w:rsid w:val="009350D2"/>
    <w:rsid w:val="009350F1"/>
    <w:rsid w:val="0093535A"/>
    <w:rsid w:val="00935511"/>
    <w:rsid w:val="00935519"/>
    <w:rsid w:val="0093551E"/>
    <w:rsid w:val="00935655"/>
    <w:rsid w:val="0093565D"/>
    <w:rsid w:val="00935733"/>
    <w:rsid w:val="009357E3"/>
    <w:rsid w:val="00935C26"/>
    <w:rsid w:val="00935CB2"/>
    <w:rsid w:val="00935CB3"/>
    <w:rsid w:val="00935DF5"/>
    <w:rsid w:val="009360E6"/>
    <w:rsid w:val="00936107"/>
    <w:rsid w:val="009361B1"/>
    <w:rsid w:val="00936250"/>
    <w:rsid w:val="0093627F"/>
    <w:rsid w:val="009362A0"/>
    <w:rsid w:val="009362D6"/>
    <w:rsid w:val="009366A7"/>
    <w:rsid w:val="009367DD"/>
    <w:rsid w:val="00936855"/>
    <w:rsid w:val="00936B57"/>
    <w:rsid w:val="00936BE1"/>
    <w:rsid w:val="00936D87"/>
    <w:rsid w:val="00936ED6"/>
    <w:rsid w:val="00936F3B"/>
    <w:rsid w:val="00936F4A"/>
    <w:rsid w:val="00936F50"/>
    <w:rsid w:val="00937136"/>
    <w:rsid w:val="0093746A"/>
    <w:rsid w:val="00937569"/>
    <w:rsid w:val="0093763B"/>
    <w:rsid w:val="00937764"/>
    <w:rsid w:val="009377B3"/>
    <w:rsid w:val="009378C2"/>
    <w:rsid w:val="009379EF"/>
    <w:rsid w:val="00937D69"/>
    <w:rsid w:val="00937E24"/>
    <w:rsid w:val="00937E28"/>
    <w:rsid w:val="00937EDC"/>
    <w:rsid w:val="00937F39"/>
    <w:rsid w:val="00937FF6"/>
    <w:rsid w:val="009401C7"/>
    <w:rsid w:val="00940371"/>
    <w:rsid w:val="009403D8"/>
    <w:rsid w:val="00940434"/>
    <w:rsid w:val="009404A2"/>
    <w:rsid w:val="00940529"/>
    <w:rsid w:val="009406A2"/>
    <w:rsid w:val="009406A9"/>
    <w:rsid w:val="009406E7"/>
    <w:rsid w:val="0094084A"/>
    <w:rsid w:val="0094086E"/>
    <w:rsid w:val="0094097B"/>
    <w:rsid w:val="00940BF5"/>
    <w:rsid w:val="00940C85"/>
    <w:rsid w:val="00940E41"/>
    <w:rsid w:val="00941038"/>
    <w:rsid w:val="009410AD"/>
    <w:rsid w:val="00941151"/>
    <w:rsid w:val="009411AF"/>
    <w:rsid w:val="00941307"/>
    <w:rsid w:val="00941439"/>
    <w:rsid w:val="0094159A"/>
    <w:rsid w:val="009416D4"/>
    <w:rsid w:val="00941839"/>
    <w:rsid w:val="00941CC8"/>
    <w:rsid w:val="00941DE8"/>
    <w:rsid w:val="00942138"/>
    <w:rsid w:val="00942247"/>
    <w:rsid w:val="0094260E"/>
    <w:rsid w:val="009429F6"/>
    <w:rsid w:val="00942ACC"/>
    <w:rsid w:val="00942AD0"/>
    <w:rsid w:val="00942C7A"/>
    <w:rsid w:val="0094303C"/>
    <w:rsid w:val="00943082"/>
    <w:rsid w:val="00943126"/>
    <w:rsid w:val="009431C8"/>
    <w:rsid w:val="00943249"/>
    <w:rsid w:val="009433DC"/>
    <w:rsid w:val="00943413"/>
    <w:rsid w:val="009437C8"/>
    <w:rsid w:val="0094388E"/>
    <w:rsid w:val="009438A4"/>
    <w:rsid w:val="00943D3A"/>
    <w:rsid w:val="00943D6B"/>
    <w:rsid w:val="00943E9F"/>
    <w:rsid w:val="00943F9E"/>
    <w:rsid w:val="009440E0"/>
    <w:rsid w:val="0094420A"/>
    <w:rsid w:val="0094421B"/>
    <w:rsid w:val="009443F1"/>
    <w:rsid w:val="0094491A"/>
    <w:rsid w:val="0094491B"/>
    <w:rsid w:val="00944A24"/>
    <w:rsid w:val="00944A8D"/>
    <w:rsid w:val="00944BB6"/>
    <w:rsid w:val="00944DF8"/>
    <w:rsid w:val="009451AA"/>
    <w:rsid w:val="009451F5"/>
    <w:rsid w:val="00945246"/>
    <w:rsid w:val="00945446"/>
    <w:rsid w:val="00945787"/>
    <w:rsid w:val="00945811"/>
    <w:rsid w:val="009459BE"/>
    <w:rsid w:val="00945A3C"/>
    <w:rsid w:val="00945ED5"/>
    <w:rsid w:val="00946218"/>
    <w:rsid w:val="00946236"/>
    <w:rsid w:val="00946409"/>
    <w:rsid w:val="00946538"/>
    <w:rsid w:val="00946556"/>
    <w:rsid w:val="00946570"/>
    <w:rsid w:val="0094685C"/>
    <w:rsid w:val="0094686D"/>
    <w:rsid w:val="00946B71"/>
    <w:rsid w:val="00946BCA"/>
    <w:rsid w:val="00946D27"/>
    <w:rsid w:val="00946F95"/>
    <w:rsid w:val="009470E0"/>
    <w:rsid w:val="00947105"/>
    <w:rsid w:val="0094740F"/>
    <w:rsid w:val="00947464"/>
    <w:rsid w:val="0094769B"/>
    <w:rsid w:val="00947749"/>
    <w:rsid w:val="00947908"/>
    <w:rsid w:val="009479C4"/>
    <w:rsid w:val="00947C39"/>
    <w:rsid w:val="00947ED5"/>
    <w:rsid w:val="0095026F"/>
    <w:rsid w:val="009502A7"/>
    <w:rsid w:val="009502CB"/>
    <w:rsid w:val="009505F5"/>
    <w:rsid w:val="0095086B"/>
    <w:rsid w:val="00950A6B"/>
    <w:rsid w:val="00950A7C"/>
    <w:rsid w:val="00950AC0"/>
    <w:rsid w:val="00950CBF"/>
    <w:rsid w:val="00950D5B"/>
    <w:rsid w:val="00950ECA"/>
    <w:rsid w:val="00951020"/>
    <w:rsid w:val="009515AF"/>
    <w:rsid w:val="009515F5"/>
    <w:rsid w:val="00951665"/>
    <w:rsid w:val="00951682"/>
    <w:rsid w:val="009517DB"/>
    <w:rsid w:val="00951834"/>
    <w:rsid w:val="00951FEB"/>
    <w:rsid w:val="009520E7"/>
    <w:rsid w:val="00952389"/>
    <w:rsid w:val="0095241E"/>
    <w:rsid w:val="00952977"/>
    <w:rsid w:val="00952D82"/>
    <w:rsid w:val="00952D95"/>
    <w:rsid w:val="00952FC2"/>
    <w:rsid w:val="00953527"/>
    <w:rsid w:val="009539AD"/>
    <w:rsid w:val="00953A2F"/>
    <w:rsid w:val="00953AAE"/>
    <w:rsid w:val="00953B2D"/>
    <w:rsid w:val="00953D86"/>
    <w:rsid w:val="00953F59"/>
    <w:rsid w:val="00954189"/>
    <w:rsid w:val="009544C4"/>
    <w:rsid w:val="009546F9"/>
    <w:rsid w:val="009549F2"/>
    <w:rsid w:val="00954AD3"/>
    <w:rsid w:val="00954D50"/>
    <w:rsid w:val="00954F23"/>
    <w:rsid w:val="009553AF"/>
    <w:rsid w:val="00955489"/>
    <w:rsid w:val="009554B9"/>
    <w:rsid w:val="00955692"/>
    <w:rsid w:val="00955928"/>
    <w:rsid w:val="00955A5D"/>
    <w:rsid w:val="00955C33"/>
    <w:rsid w:val="00955C50"/>
    <w:rsid w:val="00955D3C"/>
    <w:rsid w:val="009561E6"/>
    <w:rsid w:val="009562AC"/>
    <w:rsid w:val="009563B3"/>
    <w:rsid w:val="0095655A"/>
    <w:rsid w:val="009567D8"/>
    <w:rsid w:val="00956906"/>
    <w:rsid w:val="00956994"/>
    <w:rsid w:val="00956A0E"/>
    <w:rsid w:val="00956B8D"/>
    <w:rsid w:val="00956D85"/>
    <w:rsid w:val="00956EF1"/>
    <w:rsid w:val="009572E2"/>
    <w:rsid w:val="00957392"/>
    <w:rsid w:val="009576A5"/>
    <w:rsid w:val="00957940"/>
    <w:rsid w:val="00957DB7"/>
    <w:rsid w:val="00957E7E"/>
    <w:rsid w:val="00957F28"/>
    <w:rsid w:val="009588C3"/>
    <w:rsid w:val="0096006A"/>
    <w:rsid w:val="009605B2"/>
    <w:rsid w:val="0096075A"/>
    <w:rsid w:val="009607A3"/>
    <w:rsid w:val="009607D9"/>
    <w:rsid w:val="00960925"/>
    <w:rsid w:val="00960B3F"/>
    <w:rsid w:val="00960BA0"/>
    <w:rsid w:val="00960BAA"/>
    <w:rsid w:val="00960BF4"/>
    <w:rsid w:val="00961041"/>
    <w:rsid w:val="0096138F"/>
    <w:rsid w:val="00961604"/>
    <w:rsid w:val="009618EE"/>
    <w:rsid w:val="009618F4"/>
    <w:rsid w:val="00961B03"/>
    <w:rsid w:val="00961B38"/>
    <w:rsid w:val="00961F6F"/>
    <w:rsid w:val="00961FCB"/>
    <w:rsid w:val="0096216E"/>
    <w:rsid w:val="0096228D"/>
    <w:rsid w:val="009625F5"/>
    <w:rsid w:val="00962731"/>
    <w:rsid w:val="009627C4"/>
    <w:rsid w:val="0096280A"/>
    <w:rsid w:val="009628FD"/>
    <w:rsid w:val="00962902"/>
    <w:rsid w:val="00962940"/>
    <w:rsid w:val="00962B00"/>
    <w:rsid w:val="00962CD5"/>
    <w:rsid w:val="00963001"/>
    <w:rsid w:val="00963015"/>
    <w:rsid w:val="00963191"/>
    <w:rsid w:val="0096356C"/>
    <w:rsid w:val="009635C4"/>
    <w:rsid w:val="009635CF"/>
    <w:rsid w:val="00963692"/>
    <w:rsid w:val="0096369E"/>
    <w:rsid w:val="0096375E"/>
    <w:rsid w:val="00963CB4"/>
    <w:rsid w:val="00963D36"/>
    <w:rsid w:val="00963FAA"/>
    <w:rsid w:val="00964138"/>
    <w:rsid w:val="009641E4"/>
    <w:rsid w:val="009642CF"/>
    <w:rsid w:val="009644D9"/>
    <w:rsid w:val="00964648"/>
    <w:rsid w:val="0096499C"/>
    <w:rsid w:val="00964B60"/>
    <w:rsid w:val="00964BCA"/>
    <w:rsid w:val="00964C53"/>
    <w:rsid w:val="00964E67"/>
    <w:rsid w:val="00964F26"/>
    <w:rsid w:val="00965021"/>
    <w:rsid w:val="00965027"/>
    <w:rsid w:val="009650E6"/>
    <w:rsid w:val="00965122"/>
    <w:rsid w:val="009654C1"/>
    <w:rsid w:val="00965764"/>
    <w:rsid w:val="00965784"/>
    <w:rsid w:val="0096582E"/>
    <w:rsid w:val="009658B3"/>
    <w:rsid w:val="009659EB"/>
    <w:rsid w:val="00965B61"/>
    <w:rsid w:val="00965D53"/>
    <w:rsid w:val="00965E9E"/>
    <w:rsid w:val="00966170"/>
    <w:rsid w:val="009663F3"/>
    <w:rsid w:val="00966914"/>
    <w:rsid w:val="0096693C"/>
    <w:rsid w:val="009669A3"/>
    <w:rsid w:val="00966A72"/>
    <w:rsid w:val="00966AEF"/>
    <w:rsid w:val="00966C9D"/>
    <w:rsid w:val="00966CD5"/>
    <w:rsid w:val="00966D07"/>
    <w:rsid w:val="00966DD9"/>
    <w:rsid w:val="0096716C"/>
    <w:rsid w:val="00967242"/>
    <w:rsid w:val="00967552"/>
    <w:rsid w:val="00967645"/>
    <w:rsid w:val="00967B3A"/>
    <w:rsid w:val="00967E3A"/>
    <w:rsid w:val="0096804D"/>
    <w:rsid w:val="00970002"/>
    <w:rsid w:val="009702C6"/>
    <w:rsid w:val="009702FE"/>
    <w:rsid w:val="009703A5"/>
    <w:rsid w:val="0097050F"/>
    <w:rsid w:val="00970574"/>
    <w:rsid w:val="009706A7"/>
    <w:rsid w:val="0097079F"/>
    <w:rsid w:val="009707DD"/>
    <w:rsid w:val="0097094F"/>
    <w:rsid w:val="00970A3B"/>
    <w:rsid w:val="00970AA3"/>
    <w:rsid w:val="00970B3E"/>
    <w:rsid w:val="00970BBE"/>
    <w:rsid w:val="00970C79"/>
    <w:rsid w:val="00970FA3"/>
    <w:rsid w:val="00970FA6"/>
    <w:rsid w:val="009710EA"/>
    <w:rsid w:val="00971254"/>
    <w:rsid w:val="00971389"/>
    <w:rsid w:val="00971421"/>
    <w:rsid w:val="0097149C"/>
    <w:rsid w:val="00971620"/>
    <w:rsid w:val="00971750"/>
    <w:rsid w:val="00971AAD"/>
    <w:rsid w:val="00971E9F"/>
    <w:rsid w:val="00971FF8"/>
    <w:rsid w:val="009721C7"/>
    <w:rsid w:val="00972242"/>
    <w:rsid w:val="00972273"/>
    <w:rsid w:val="0097254A"/>
    <w:rsid w:val="0097271D"/>
    <w:rsid w:val="00972806"/>
    <w:rsid w:val="009728F0"/>
    <w:rsid w:val="00972962"/>
    <w:rsid w:val="00972B8D"/>
    <w:rsid w:val="00972C40"/>
    <w:rsid w:val="009730C2"/>
    <w:rsid w:val="0097317F"/>
    <w:rsid w:val="009732AB"/>
    <w:rsid w:val="00973300"/>
    <w:rsid w:val="00973400"/>
    <w:rsid w:val="009735CB"/>
    <w:rsid w:val="0097361F"/>
    <w:rsid w:val="009737DD"/>
    <w:rsid w:val="0097399F"/>
    <w:rsid w:val="00973B03"/>
    <w:rsid w:val="00973F69"/>
    <w:rsid w:val="009740CE"/>
    <w:rsid w:val="0097429D"/>
    <w:rsid w:val="009744A6"/>
    <w:rsid w:val="00974533"/>
    <w:rsid w:val="00974553"/>
    <w:rsid w:val="009745EF"/>
    <w:rsid w:val="00974626"/>
    <w:rsid w:val="00974843"/>
    <w:rsid w:val="009748D3"/>
    <w:rsid w:val="00974A97"/>
    <w:rsid w:val="00974D0E"/>
    <w:rsid w:val="00974EE0"/>
    <w:rsid w:val="00974F52"/>
    <w:rsid w:val="0097506E"/>
    <w:rsid w:val="0097526D"/>
    <w:rsid w:val="009753DF"/>
    <w:rsid w:val="009754F9"/>
    <w:rsid w:val="00975520"/>
    <w:rsid w:val="00975587"/>
    <w:rsid w:val="0097581B"/>
    <w:rsid w:val="00975937"/>
    <w:rsid w:val="00975983"/>
    <w:rsid w:val="009759F3"/>
    <w:rsid w:val="00975B98"/>
    <w:rsid w:val="00975BB9"/>
    <w:rsid w:val="00975D01"/>
    <w:rsid w:val="00975D45"/>
    <w:rsid w:val="00975ECE"/>
    <w:rsid w:val="00976262"/>
    <w:rsid w:val="009762CF"/>
    <w:rsid w:val="009763FA"/>
    <w:rsid w:val="0097668A"/>
    <w:rsid w:val="009767A3"/>
    <w:rsid w:val="0097692E"/>
    <w:rsid w:val="00976966"/>
    <w:rsid w:val="00976BF0"/>
    <w:rsid w:val="00976C05"/>
    <w:rsid w:val="009770A7"/>
    <w:rsid w:val="009770C3"/>
    <w:rsid w:val="00977503"/>
    <w:rsid w:val="00977521"/>
    <w:rsid w:val="00977529"/>
    <w:rsid w:val="009776FC"/>
    <w:rsid w:val="0097782D"/>
    <w:rsid w:val="00977D7E"/>
    <w:rsid w:val="00977E8B"/>
    <w:rsid w:val="00977E95"/>
    <w:rsid w:val="0098010F"/>
    <w:rsid w:val="0098011E"/>
    <w:rsid w:val="00980217"/>
    <w:rsid w:val="009802A7"/>
    <w:rsid w:val="00980369"/>
    <w:rsid w:val="00980469"/>
    <w:rsid w:val="00980525"/>
    <w:rsid w:val="0098054D"/>
    <w:rsid w:val="00980849"/>
    <w:rsid w:val="00980933"/>
    <w:rsid w:val="0098094E"/>
    <w:rsid w:val="009809E9"/>
    <w:rsid w:val="00980AC4"/>
    <w:rsid w:val="00980EA0"/>
    <w:rsid w:val="009810B9"/>
    <w:rsid w:val="009814F6"/>
    <w:rsid w:val="009817D6"/>
    <w:rsid w:val="009819A9"/>
    <w:rsid w:val="00981BD0"/>
    <w:rsid w:val="00981C28"/>
    <w:rsid w:val="00981D93"/>
    <w:rsid w:val="00981DD5"/>
    <w:rsid w:val="00981E79"/>
    <w:rsid w:val="009821B6"/>
    <w:rsid w:val="009824C5"/>
    <w:rsid w:val="00982679"/>
    <w:rsid w:val="00982694"/>
    <w:rsid w:val="00982825"/>
    <w:rsid w:val="00982B74"/>
    <w:rsid w:val="00982C03"/>
    <w:rsid w:val="00982F2D"/>
    <w:rsid w:val="00983575"/>
    <w:rsid w:val="00983D87"/>
    <w:rsid w:val="00983EB0"/>
    <w:rsid w:val="00983FA7"/>
    <w:rsid w:val="009840D7"/>
    <w:rsid w:val="0098418A"/>
    <w:rsid w:val="00984481"/>
    <w:rsid w:val="009847C1"/>
    <w:rsid w:val="00984D81"/>
    <w:rsid w:val="0098522C"/>
    <w:rsid w:val="0098538F"/>
    <w:rsid w:val="00985478"/>
    <w:rsid w:val="0098559E"/>
    <w:rsid w:val="00985653"/>
    <w:rsid w:val="009857E4"/>
    <w:rsid w:val="009858ED"/>
    <w:rsid w:val="00985C62"/>
    <w:rsid w:val="00985CBA"/>
    <w:rsid w:val="00985E8B"/>
    <w:rsid w:val="00986093"/>
    <w:rsid w:val="00986168"/>
    <w:rsid w:val="00986461"/>
    <w:rsid w:val="00986511"/>
    <w:rsid w:val="0098662C"/>
    <w:rsid w:val="00986947"/>
    <w:rsid w:val="00986A90"/>
    <w:rsid w:val="00986F7F"/>
    <w:rsid w:val="0098726C"/>
    <w:rsid w:val="0098737E"/>
    <w:rsid w:val="00987388"/>
    <w:rsid w:val="009875DE"/>
    <w:rsid w:val="009876EF"/>
    <w:rsid w:val="00987BD4"/>
    <w:rsid w:val="00987D91"/>
    <w:rsid w:val="00990125"/>
    <w:rsid w:val="0099013B"/>
    <w:rsid w:val="009904D7"/>
    <w:rsid w:val="00990543"/>
    <w:rsid w:val="009905C7"/>
    <w:rsid w:val="00990662"/>
    <w:rsid w:val="009906F2"/>
    <w:rsid w:val="00990AD1"/>
    <w:rsid w:val="00990F1A"/>
    <w:rsid w:val="00990F7D"/>
    <w:rsid w:val="00991096"/>
    <w:rsid w:val="009910A8"/>
    <w:rsid w:val="0099112F"/>
    <w:rsid w:val="0099119B"/>
    <w:rsid w:val="00991587"/>
    <w:rsid w:val="00991988"/>
    <w:rsid w:val="00991A43"/>
    <w:rsid w:val="00991A5A"/>
    <w:rsid w:val="00991E67"/>
    <w:rsid w:val="0099226B"/>
    <w:rsid w:val="0099242F"/>
    <w:rsid w:val="0099254C"/>
    <w:rsid w:val="009925ED"/>
    <w:rsid w:val="00992889"/>
    <w:rsid w:val="00992B8B"/>
    <w:rsid w:val="00992BEA"/>
    <w:rsid w:val="00992CCC"/>
    <w:rsid w:val="00992E86"/>
    <w:rsid w:val="0099345A"/>
    <w:rsid w:val="009935EB"/>
    <w:rsid w:val="00993919"/>
    <w:rsid w:val="00993A4F"/>
    <w:rsid w:val="00993D68"/>
    <w:rsid w:val="00993FF1"/>
    <w:rsid w:val="00994184"/>
    <w:rsid w:val="00994419"/>
    <w:rsid w:val="00994493"/>
    <w:rsid w:val="0099474D"/>
    <w:rsid w:val="009947F0"/>
    <w:rsid w:val="009948A1"/>
    <w:rsid w:val="00994A82"/>
    <w:rsid w:val="00994B1A"/>
    <w:rsid w:val="00994D5F"/>
    <w:rsid w:val="00994EFE"/>
    <w:rsid w:val="009952B2"/>
    <w:rsid w:val="0099532C"/>
    <w:rsid w:val="009954A9"/>
    <w:rsid w:val="00995581"/>
    <w:rsid w:val="00995865"/>
    <w:rsid w:val="00995BA9"/>
    <w:rsid w:val="00995D12"/>
    <w:rsid w:val="00995E3B"/>
    <w:rsid w:val="00995F02"/>
    <w:rsid w:val="009961A6"/>
    <w:rsid w:val="00996234"/>
    <w:rsid w:val="00996464"/>
    <w:rsid w:val="0099655B"/>
    <w:rsid w:val="0099656B"/>
    <w:rsid w:val="009965E4"/>
    <w:rsid w:val="0099677B"/>
    <w:rsid w:val="0099679B"/>
    <w:rsid w:val="009968B6"/>
    <w:rsid w:val="00996AC1"/>
    <w:rsid w:val="00996B7A"/>
    <w:rsid w:val="00996C0A"/>
    <w:rsid w:val="00996C52"/>
    <w:rsid w:val="00996C59"/>
    <w:rsid w:val="00996CF4"/>
    <w:rsid w:val="00996D97"/>
    <w:rsid w:val="00996E44"/>
    <w:rsid w:val="00996FAB"/>
    <w:rsid w:val="00997249"/>
    <w:rsid w:val="00997310"/>
    <w:rsid w:val="009973B9"/>
    <w:rsid w:val="00997587"/>
    <w:rsid w:val="00997687"/>
    <w:rsid w:val="009977A8"/>
    <w:rsid w:val="009977C8"/>
    <w:rsid w:val="00997885"/>
    <w:rsid w:val="00997CA2"/>
    <w:rsid w:val="00997D53"/>
    <w:rsid w:val="009A0294"/>
    <w:rsid w:val="009A02BC"/>
    <w:rsid w:val="009A0326"/>
    <w:rsid w:val="009A0505"/>
    <w:rsid w:val="009A058E"/>
    <w:rsid w:val="009A0834"/>
    <w:rsid w:val="009A089D"/>
    <w:rsid w:val="009A08E8"/>
    <w:rsid w:val="009A0C31"/>
    <w:rsid w:val="009A0D4C"/>
    <w:rsid w:val="009A0D5A"/>
    <w:rsid w:val="009A0EE6"/>
    <w:rsid w:val="009A0EF9"/>
    <w:rsid w:val="009A104A"/>
    <w:rsid w:val="009A10C6"/>
    <w:rsid w:val="009A10F4"/>
    <w:rsid w:val="009A13CD"/>
    <w:rsid w:val="009A1413"/>
    <w:rsid w:val="009A1772"/>
    <w:rsid w:val="009A1987"/>
    <w:rsid w:val="009A19AF"/>
    <w:rsid w:val="009A1A97"/>
    <w:rsid w:val="009A1D0C"/>
    <w:rsid w:val="009A1F12"/>
    <w:rsid w:val="009A20E3"/>
    <w:rsid w:val="009A20EF"/>
    <w:rsid w:val="009A2284"/>
    <w:rsid w:val="009A22C8"/>
    <w:rsid w:val="009A2460"/>
    <w:rsid w:val="009A248B"/>
    <w:rsid w:val="009A25BB"/>
    <w:rsid w:val="009A2756"/>
    <w:rsid w:val="009A28E4"/>
    <w:rsid w:val="009A28FF"/>
    <w:rsid w:val="009A2906"/>
    <w:rsid w:val="009A2FE1"/>
    <w:rsid w:val="009A324A"/>
    <w:rsid w:val="009A336F"/>
    <w:rsid w:val="009A33D7"/>
    <w:rsid w:val="009A352A"/>
    <w:rsid w:val="009A3594"/>
    <w:rsid w:val="009A379B"/>
    <w:rsid w:val="009A37F9"/>
    <w:rsid w:val="009A390D"/>
    <w:rsid w:val="009A3970"/>
    <w:rsid w:val="009A3C6D"/>
    <w:rsid w:val="009A3F8A"/>
    <w:rsid w:val="009A4548"/>
    <w:rsid w:val="009A4788"/>
    <w:rsid w:val="009A4BA3"/>
    <w:rsid w:val="009A4CF6"/>
    <w:rsid w:val="009A5013"/>
    <w:rsid w:val="009A5191"/>
    <w:rsid w:val="009A5210"/>
    <w:rsid w:val="009A5519"/>
    <w:rsid w:val="009A55BC"/>
    <w:rsid w:val="009A55F4"/>
    <w:rsid w:val="009A5699"/>
    <w:rsid w:val="009A5B46"/>
    <w:rsid w:val="009A5BA2"/>
    <w:rsid w:val="009A5BE1"/>
    <w:rsid w:val="009A5C86"/>
    <w:rsid w:val="009A5CD0"/>
    <w:rsid w:val="009A5DB6"/>
    <w:rsid w:val="009A5DC0"/>
    <w:rsid w:val="009A62C6"/>
    <w:rsid w:val="009A66CF"/>
    <w:rsid w:val="009A672A"/>
    <w:rsid w:val="009A68D7"/>
    <w:rsid w:val="009A68E1"/>
    <w:rsid w:val="009A6913"/>
    <w:rsid w:val="009A69EA"/>
    <w:rsid w:val="009A6BE1"/>
    <w:rsid w:val="009A6C49"/>
    <w:rsid w:val="009A6CAE"/>
    <w:rsid w:val="009A6D28"/>
    <w:rsid w:val="009A6D6B"/>
    <w:rsid w:val="009A6FB1"/>
    <w:rsid w:val="009A7197"/>
    <w:rsid w:val="009A7380"/>
    <w:rsid w:val="009A7408"/>
    <w:rsid w:val="009A7497"/>
    <w:rsid w:val="009A74AC"/>
    <w:rsid w:val="009A7626"/>
    <w:rsid w:val="009A767D"/>
    <w:rsid w:val="009A777D"/>
    <w:rsid w:val="009A7955"/>
    <w:rsid w:val="009A7C31"/>
    <w:rsid w:val="009A7D1F"/>
    <w:rsid w:val="009A7DE5"/>
    <w:rsid w:val="009B0016"/>
    <w:rsid w:val="009B0029"/>
    <w:rsid w:val="009B0103"/>
    <w:rsid w:val="009B0126"/>
    <w:rsid w:val="009B01D0"/>
    <w:rsid w:val="009B0452"/>
    <w:rsid w:val="009B0465"/>
    <w:rsid w:val="009B0624"/>
    <w:rsid w:val="009B06FF"/>
    <w:rsid w:val="009B0A86"/>
    <w:rsid w:val="009B0B4E"/>
    <w:rsid w:val="009B0C4C"/>
    <w:rsid w:val="009B0D91"/>
    <w:rsid w:val="009B0F28"/>
    <w:rsid w:val="009B10FD"/>
    <w:rsid w:val="009B121E"/>
    <w:rsid w:val="009B1497"/>
    <w:rsid w:val="009B15AE"/>
    <w:rsid w:val="009B1636"/>
    <w:rsid w:val="009B16C8"/>
    <w:rsid w:val="009B17B8"/>
    <w:rsid w:val="009B1865"/>
    <w:rsid w:val="009B1867"/>
    <w:rsid w:val="009B18A1"/>
    <w:rsid w:val="009B18B5"/>
    <w:rsid w:val="009B18E8"/>
    <w:rsid w:val="009B19D3"/>
    <w:rsid w:val="009B1AE8"/>
    <w:rsid w:val="009B1DF5"/>
    <w:rsid w:val="009B1E54"/>
    <w:rsid w:val="009B1F9A"/>
    <w:rsid w:val="009B22F8"/>
    <w:rsid w:val="009B259D"/>
    <w:rsid w:val="009B259F"/>
    <w:rsid w:val="009B266F"/>
    <w:rsid w:val="009B292E"/>
    <w:rsid w:val="009B2B68"/>
    <w:rsid w:val="009B2C43"/>
    <w:rsid w:val="009B2FEC"/>
    <w:rsid w:val="009B3004"/>
    <w:rsid w:val="009B357D"/>
    <w:rsid w:val="009B3604"/>
    <w:rsid w:val="009B3874"/>
    <w:rsid w:val="009B38A2"/>
    <w:rsid w:val="009B3A46"/>
    <w:rsid w:val="009B3F25"/>
    <w:rsid w:val="009B40D4"/>
    <w:rsid w:val="009B448D"/>
    <w:rsid w:val="009B49BB"/>
    <w:rsid w:val="009B4A6C"/>
    <w:rsid w:val="009B4C9D"/>
    <w:rsid w:val="009B4CA5"/>
    <w:rsid w:val="009B4D4C"/>
    <w:rsid w:val="009B4DD9"/>
    <w:rsid w:val="009B4DEF"/>
    <w:rsid w:val="009B54FE"/>
    <w:rsid w:val="009B5B31"/>
    <w:rsid w:val="009B5B47"/>
    <w:rsid w:val="009B5CA1"/>
    <w:rsid w:val="009B5D36"/>
    <w:rsid w:val="009B5E24"/>
    <w:rsid w:val="009B60CB"/>
    <w:rsid w:val="009B636A"/>
    <w:rsid w:val="009B6A06"/>
    <w:rsid w:val="009B6D5B"/>
    <w:rsid w:val="009B6F07"/>
    <w:rsid w:val="009B6F83"/>
    <w:rsid w:val="009B7096"/>
    <w:rsid w:val="009B7490"/>
    <w:rsid w:val="009B74DB"/>
    <w:rsid w:val="009B74FD"/>
    <w:rsid w:val="009B7837"/>
    <w:rsid w:val="009B79DB"/>
    <w:rsid w:val="009B7B7A"/>
    <w:rsid w:val="009B7BFD"/>
    <w:rsid w:val="009B7DC4"/>
    <w:rsid w:val="009B7FA3"/>
    <w:rsid w:val="009B9848"/>
    <w:rsid w:val="009C0055"/>
    <w:rsid w:val="009C0251"/>
    <w:rsid w:val="009C028A"/>
    <w:rsid w:val="009C0347"/>
    <w:rsid w:val="009C0494"/>
    <w:rsid w:val="009C07DC"/>
    <w:rsid w:val="009C0823"/>
    <w:rsid w:val="009C08B9"/>
    <w:rsid w:val="009C0943"/>
    <w:rsid w:val="009C09A6"/>
    <w:rsid w:val="009C0A64"/>
    <w:rsid w:val="009C0C26"/>
    <w:rsid w:val="009C0CF2"/>
    <w:rsid w:val="009C0D27"/>
    <w:rsid w:val="009C0D5B"/>
    <w:rsid w:val="009C1020"/>
    <w:rsid w:val="009C1060"/>
    <w:rsid w:val="009C137D"/>
    <w:rsid w:val="009C1419"/>
    <w:rsid w:val="009C16EE"/>
    <w:rsid w:val="009C1711"/>
    <w:rsid w:val="009C1950"/>
    <w:rsid w:val="009C1C10"/>
    <w:rsid w:val="009C1D82"/>
    <w:rsid w:val="009C1E52"/>
    <w:rsid w:val="009C1F5F"/>
    <w:rsid w:val="009C21ED"/>
    <w:rsid w:val="009C221D"/>
    <w:rsid w:val="009C224D"/>
    <w:rsid w:val="009C2304"/>
    <w:rsid w:val="009C2476"/>
    <w:rsid w:val="009C2635"/>
    <w:rsid w:val="009C2E5F"/>
    <w:rsid w:val="009C2FCD"/>
    <w:rsid w:val="009C324C"/>
    <w:rsid w:val="009C32A5"/>
    <w:rsid w:val="009C3521"/>
    <w:rsid w:val="009C37AC"/>
    <w:rsid w:val="009C3824"/>
    <w:rsid w:val="009C38BA"/>
    <w:rsid w:val="009C3C60"/>
    <w:rsid w:val="009C3D44"/>
    <w:rsid w:val="009C3E1F"/>
    <w:rsid w:val="009C3FA8"/>
    <w:rsid w:val="009C3FDA"/>
    <w:rsid w:val="009C4179"/>
    <w:rsid w:val="009C419F"/>
    <w:rsid w:val="009C42D1"/>
    <w:rsid w:val="009C43DE"/>
    <w:rsid w:val="009C4491"/>
    <w:rsid w:val="009C4BF8"/>
    <w:rsid w:val="009C4F17"/>
    <w:rsid w:val="009C524C"/>
    <w:rsid w:val="009C550B"/>
    <w:rsid w:val="009C5627"/>
    <w:rsid w:val="009C5A88"/>
    <w:rsid w:val="009C5C72"/>
    <w:rsid w:val="009C5D43"/>
    <w:rsid w:val="009C5D48"/>
    <w:rsid w:val="009C5E5B"/>
    <w:rsid w:val="009C5F50"/>
    <w:rsid w:val="009C6055"/>
    <w:rsid w:val="009C612D"/>
    <w:rsid w:val="009C6538"/>
    <w:rsid w:val="009C659A"/>
    <w:rsid w:val="009C681C"/>
    <w:rsid w:val="009C68BC"/>
    <w:rsid w:val="009C6968"/>
    <w:rsid w:val="009C6EC0"/>
    <w:rsid w:val="009C711C"/>
    <w:rsid w:val="009C7172"/>
    <w:rsid w:val="009C7192"/>
    <w:rsid w:val="009C740F"/>
    <w:rsid w:val="009C74FD"/>
    <w:rsid w:val="009C7508"/>
    <w:rsid w:val="009C7533"/>
    <w:rsid w:val="009C757A"/>
    <w:rsid w:val="009C7593"/>
    <w:rsid w:val="009C7A0F"/>
    <w:rsid w:val="009C7C99"/>
    <w:rsid w:val="009C7D9D"/>
    <w:rsid w:val="009C7F7B"/>
    <w:rsid w:val="009C7F92"/>
    <w:rsid w:val="009C7FBC"/>
    <w:rsid w:val="009D01A8"/>
    <w:rsid w:val="009D03B8"/>
    <w:rsid w:val="009D0615"/>
    <w:rsid w:val="009D07BB"/>
    <w:rsid w:val="009D0852"/>
    <w:rsid w:val="009D095D"/>
    <w:rsid w:val="009D0D62"/>
    <w:rsid w:val="009D13D9"/>
    <w:rsid w:val="009D147C"/>
    <w:rsid w:val="009D14CB"/>
    <w:rsid w:val="009D17E9"/>
    <w:rsid w:val="009D1CE2"/>
    <w:rsid w:val="009D1D4B"/>
    <w:rsid w:val="009D1F80"/>
    <w:rsid w:val="009D204F"/>
    <w:rsid w:val="009D20C9"/>
    <w:rsid w:val="009D20E4"/>
    <w:rsid w:val="009D267A"/>
    <w:rsid w:val="009D2A98"/>
    <w:rsid w:val="009D301C"/>
    <w:rsid w:val="009D30B2"/>
    <w:rsid w:val="009D336E"/>
    <w:rsid w:val="009D3434"/>
    <w:rsid w:val="009D3439"/>
    <w:rsid w:val="009D367F"/>
    <w:rsid w:val="009D3797"/>
    <w:rsid w:val="009D3990"/>
    <w:rsid w:val="009D3C33"/>
    <w:rsid w:val="009D3D8C"/>
    <w:rsid w:val="009D3E9A"/>
    <w:rsid w:val="009D4061"/>
    <w:rsid w:val="009D41AB"/>
    <w:rsid w:val="009D4295"/>
    <w:rsid w:val="009D42D5"/>
    <w:rsid w:val="009D443A"/>
    <w:rsid w:val="009D4625"/>
    <w:rsid w:val="009D47ED"/>
    <w:rsid w:val="009D49E1"/>
    <w:rsid w:val="009D4A81"/>
    <w:rsid w:val="009D4C04"/>
    <w:rsid w:val="009D4CAC"/>
    <w:rsid w:val="009D4D45"/>
    <w:rsid w:val="009D4F25"/>
    <w:rsid w:val="009D4FF1"/>
    <w:rsid w:val="009D5015"/>
    <w:rsid w:val="009D501A"/>
    <w:rsid w:val="009D50C4"/>
    <w:rsid w:val="009D533F"/>
    <w:rsid w:val="009D5342"/>
    <w:rsid w:val="009D56E1"/>
    <w:rsid w:val="009D5772"/>
    <w:rsid w:val="009D58BB"/>
    <w:rsid w:val="009D5939"/>
    <w:rsid w:val="009D5AA5"/>
    <w:rsid w:val="009D5B21"/>
    <w:rsid w:val="009D5B39"/>
    <w:rsid w:val="009D5DC8"/>
    <w:rsid w:val="009D5E21"/>
    <w:rsid w:val="009D5EE6"/>
    <w:rsid w:val="009D6182"/>
    <w:rsid w:val="009D61AF"/>
    <w:rsid w:val="009D6215"/>
    <w:rsid w:val="009D623F"/>
    <w:rsid w:val="009D6499"/>
    <w:rsid w:val="009D64FA"/>
    <w:rsid w:val="009D6863"/>
    <w:rsid w:val="009D6A49"/>
    <w:rsid w:val="009D7005"/>
    <w:rsid w:val="009D7384"/>
    <w:rsid w:val="009D7608"/>
    <w:rsid w:val="009D76C3"/>
    <w:rsid w:val="009D76DE"/>
    <w:rsid w:val="009D788D"/>
    <w:rsid w:val="009D7A53"/>
    <w:rsid w:val="009D7BEF"/>
    <w:rsid w:val="009D7CFA"/>
    <w:rsid w:val="009D7D3A"/>
    <w:rsid w:val="009D7D73"/>
    <w:rsid w:val="009D7F04"/>
    <w:rsid w:val="009D7FDB"/>
    <w:rsid w:val="009DF06B"/>
    <w:rsid w:val="009E0170"/>
    <w:rsid w:val="009E03BB"/>
    <w:rsid w:val="009E063A"/>
    <w:rsid w:val="009E0723"/>
    <w:rsid w:val="009E0820"/>
    <w:rsid w:val="009E0BB2"/>
    <w:rsid w:val="009E0BBA"/>
    <w:rsid w:val="009E0CB3"/>
    <w:rsid w:val="009E0ED0"/>
    <w:rsid w:val="009E0F34"/>
    <w:rsid w:val="009E107F"/>
    <w:rsid w:val="009E1108"/>
    <w:rsid w:val="009E1115"/>
    <w:rsid w:val="009E119D"/>
    <w:rsid w:val="009E11D0"/>
    <w:rsid w:val="009E123C"/>
    <w:rsid w:val="009E13CD"/>
    <w:rsid w:val="009E18B8"/>
    <w:rsid w:val="009E1947"/>
    <w:rsid w:val="009E1952"/>
    <w:rsid w:val="009E1B7C"/>
    <w:rsid w:val="009E1D3B"/>
    <w:rsid w:val="009E1DD9"/>
    <w:rsid w:val="009E1EBC"/>
    <w:rsid w:val="009E20DF"/>
    <w:rsid w:val="009E2167"/>
    <w:rsid w:val="009E21B1"/>
    <w:rsid w:val="009E2291"/>
    <w:rsid w:val="009E24FD"/>
    <w:rsid w:val="009E252A"/>
    <w:rsid w:val="009E25E8"/>
    <w:rsid w:val="009E25EF"/>
    <w:rsid w:val="009E2625"/>
    <w:rsid w:val="009E28D1"/>
    <w:rsid w:val="009E2952"/>
    <w:rsid w:val="009E2A03"/>
    <w:rsid w:val="009E2DE1"/>
    <w:rsid w:val="009E2EE1"/>
    <w:rsid w:val="009E2F66"/>
    <w:rsid w:val="009E31D6"/>
    <w:rsid w:val="009E31D8"/>
    <w:rsid w:val="009E31E7"/>
    <w:rsid w:val="009E335F"/>
    <w:rsid w:val="009E33F5"/>
    <w:rsid w:val="009E370A"/>
    <w:rsid w:val="009E39FC"/>
    <w:rsid w:val="009E3CF8"/>
    <w:rsid w:val="009E3D23"/>
    <w:rsid w:val="009E3DB4"/>
    <w:rsid w:val="009E3FE2"/>
    <w:rsid w:val="009E40FA"/>
    <w:rsid w:val="009E42B3"/>
    <w:rsid w:val="009E448D"/>
    <w:rsid w:val="009E44A2"/>
    <w:rsid w:val="009E4665"/>
    <w:rsid w:val="009E4745"/>
    <w:rsid w:val="009E4C67"/>
    <w:rsid w:val="009E4DB8"/>
    <w:rsid w:val="009E4E69"/>
    <w:rsid w:val="009E4FFF"/>
    <w:rsid w:val="009E5002"/>
    <w:rsid w:val="009E514C"/>
    <w:rsid w:val="009E52BD"/>
    <w:rsid w:val="009E55B6"/>
    <w:rsid w:val="009E570D"/>
    <w:rsid w:val="009E59BB"/>
    <w:rsid w:val="009E5B02"/>
    <w:rsid w:val="009E5C15"/>
    <w:rsid w:val="009E5EE8"/>
    <w:rsid w:val="009E6256"/>
    <w:rsid w:val="009E635C"/>
    <w:rsid w:val="009E6599"/>
    <w:rsid w:val="009E6770"/>
    <w:rsid w:val="009E6AEE"/>
    <w:rsid w:val="009E7130"/>
    <w:rsid w:val="009E7262"/>
    <w:rsid w:val="009E7291"/>
    <w:rsid w:val="009E7314"/>
    <w:rsid w:val="009E7336"/>
    <w:rsid w:val="009E750E"/>
    <w:rsid w:val="009E774D"/>
    <w:rsid w:val="009E7AD6"/>
    <w:rsid w:val="009E7EED"/>
    <w:rsid w:val="009E7F23"/>
    <w:rsid w:val="009F00E2"/>
    <w:rsid w:val="009F064B"/>
    <w:rsid w:val="009F07C8"/>
    <w:rsid w:val="009F0B9A"/>
    <w:rsid w:val="009F0F0D"/>
    <w:rsid w:val="009F0FCB"/>
    <w:rsid w:val="009F118B"/>
    <w:rsid w:val="009F118F"/>
    <w:rsid w:val="009F12BA"/>
    <w:rsid w:val="009F14E5"/>
    <w:rsid w:val="009F15D7"/>
    <w:rsid w:val="009F16AA"/>
    <w:rsid w:val="009F176B"/>
    <w:rsid w:val="009F19CA"/>
    <w:rsid w:val="009F1A59"/>
    <w:rsid w:val="009F1AE2"/>
    <w:rsid w:val="009F1E67"/>
    <w:rsid w:val="009F1F0C"/>
    <w:rsid w:val="009F1F32"/>
    <w:rsid w:val="009F200F"/>
    <w:rsid w:val="009F2221"/>
    <w:rsid w:val="009F22B6"/>
    <w:rsid w:val="009F236D"/>
    <w:rsid w:val="009F259F"/>
    <w:rsid w:val="009F28B4"/>
    <w:rsid w:val="009F28BD"/>
    <w:rsid w:val="009F2A55"/>
    <w:rsid w:val="009F2C37"/>
    <w:rsid w:val="009F2D18"/>
    <w:rsid w:val="009F2E19"/>
    <w:rsid w:val="009F376D"/>
    <w:rsid w:val="009F37EA"/>
    <w:rsid w:val="009F3884"/>
    <w:rsid w:val="009F3967"/>
    <w:rsid w:val="009F39A2"/>
    <w:rsid w:val="009F3B39"/>
    <w:rsid w:val="009F3CF5"/>
    <w:rsid w:val="009F3FB3"/>
    <w:rsid w:val="009F403F"/>
    <w:rsid w:val="009F4058"/>
    <w:rsid w:val="009F40CF"/>
    <w:rsid w:val="009F4335"/>
    <w:rsid w:val="009F43F3"/>
    <w:rsid w:val="009F46B2"/>
    <w:rsid w:val="009F4A44"/>
    <w:rsid w:val="009F4A85"/>
    <w:rsid w:val="009F4FEF"/>
    <w:rsid w:val="009F5092"/>
    <w:rsid w:val="009F5169"/>
    <w:rsid w:val="009F5229"/>
    <w:rsid w:val="009F52E0"/>
    <w:rsid w:val="009F5405"/>
    <w:rsid w:val="009F574E"/>
    <w:rsid w:val="009F597D"/>
    <w:rsid w:val="009F5D6A"/>
    <w:rsid w:val="009F5F62"/>
    <w:rsid w:val="009F60B3"/>
    <w:rsid w:val="009F6228"/>
    <w:rsid w:val="009F62AD"/>
    <w:rsid w:val="009F62F0"/>
    <w:rsid w:val="009F65D1"/>
    <w:rsid w:val="009F66C3"/>
    <w:rsid w:val="009F672C"/>
    <w:rsid w:val="009F6964"/>
    <w:rsid w:val="009F6F79"/>
    <w:rsid w:val="009F71EB"/>
    <w:rsid w:val="009F7332"/>
    <w:rsid w:val="009F744A"/>
    <w:rsid w:val="009F75D8"/>
    <w:rsid w:val="009F7731"/>
    <w:rsid w:val="009F7DF8"/>
    <w:rsid w:val="00A0001B"/>
    <w:rsid w:val="00A0007F"/>
    <w:rsid w:val="00A0009D"/>
    <w:rsid w:val="00A0014A"/>
    <w:rsid w:val="00A001C8"/>
    <w:rsid w:val="00A0028F"/>
    <w:rsid w:val="00A00301"/>
    <w:rsid w:val="00A00320"/>
    <w:rsid w:val="00A0062D"/>
    <w:rsid w:val="00A0089A"/>
    <w:rsid w:val="00A009CE"/>
    <w:rsid w:val="00A009E4"/>
    <w:rsid w:val="00A00B20"/>
    <w:rsid w:val="00A00DD1"/>
    <w:rsid w:val="00A00E2F"/>
    <w:rsid w:val="00A00FC3"/>
    <w:rsid w:val="00A011D8"/>
    <w:rsid w:val="00A0166E"/>
    <w:rsid w:val="00A01707"/>
    <w:rsid w:val="00A0179C"/>
    <w:rsid w:val="00A01895"/>
    <w:rsid w:val="00A019B0"/>
    <w:rsid w:val="00A01A56"/>
    <w:rsid w:val="00A01C27"/>
    <w:rsid w:val="00A01D5E"/>
    <w:rsid w:val="00A01F03"/>
    <w:rsid w:val="00A02091"/>
    <w:rsid w:val="00A0217E"/>
    <w:rsid w:val="00A02502"/>
    <w:rsid w:val="00A0251A"/>
    <w:rsid w:val="00A025E2"/>
    <w:rsid w:val="00A02739"/>
    <w:rsid w:val="00A02B72"/>
    <w:rsid w:val="00A02BF4"/>
    <w:rsid w:val="00A02FD0"/>
    <w:rsid w:val="00A03016"/>
    <w:rsid w:val="00A035A4"/>
    <w:rsid w:val="00A0381D"/>
    <w:rsid w:val="00A03845"/>
    <w:rsid w:val="00A03859"/>
    <w:rsid w:val="00A03A13"/>
    <w:rsid w:val="00A03A68"/>
    <w:rsid w:val="00A03AAD"/>
    <w:rsid w:val="00A03EE8"/>
    <w:rsid w:val="00A03FA0"/>
    <w:rsid w:val="00A04060"/>
    <w:rsid w:val="00A045A7"/>
    <w:rsid w:val="00A04628"/>
    <w:rsid w:val="00A046D7"/>
    <w:rsid w:val="00A049E1"/>
    <w:rsid w:val="00A04A88"/>
    <w:rsid w:val="00A04B0D"/>
    <w:rsid w:val="00A04B7C"/>
    <w:rsid w:val="00A04C1E"/>
    <w:rsid w:val="00A04CFD"/>
    <w:rsid w:val="00A04D00"/>
    <w:rsid w:val="00A053F3"/>
    <w:rsid w:val="00A056AD"/>
    <w:rsid w:val="00A0570D"/>
    <w:rsid w:val="00A0587D"/>
    <w:rsid w:val="00A05977"/>
    <w:rsid w:val="00A05ADD"/>
    <w:rsid w:val="00A060D1"/>
    <w:rsid w:val="00A0618F"/>
    <w:rsid w:val="00A06548"/>
    <w:rsid w:val="00A0654D"/>
    <w:rsid w:val="00A0662E"/>
    <w:rsid w:val="00A068CB"/>
    <w:rsid w:val="00A06CD1"/>
    <w:rsid w:val="00A06E65"/>
    <w:rsid w:val="00A06F88"/>
    <w:rsid w:val="00A071C7"/>
    <w:rsid w:val="00A07345"/>
    <w:rsid w:val="00A074F0"/>
    <w:rsid w:val="00A0756A"/>
    <w:rsid w:val="00A075C1"/>
    <w:rsid w:val="00A076E1"/>
    <w:rsid w:val="00A07919"/>
    <w:rsid w:val="00A079CD"/>
    <w:rsid w:val="00A07B97"/>
    <w:rsid w:val="00A07C80"/>
    <w:rsid w:val="00A07CCD"/>
    <w:rsid w:val="00A07D14"/>
    <w:rsid w:val="00A07D96"/>
    <w:rsid w:val="00A07E7E"/>
    <w:rsid w:val="00A0C292"/>
    <w:rsid w:val="00A10050"/>
    <w:rsid w:val="00A100B2"/>
    <w:rsid w:val="00A1019D"/>
    <w:rsid w:val="00A10292"/>
    <w:rsid w:val="00A10362"/>
    <w:rsid w:val="00A1053B"/>
    <w:rsid w:val="00A10604"/>
    <w:rsid w:val="00A10626"/>
    <w:rsid w:val="00A10646"/>
    <w:rsid w:val="00A106CC"/>
    <w:rsid w:val="00A1076B"/>
    <w:rsid w:val="00A10872"/>
    <w:rsid w:val="00A109E9"/>
    <w:rsid w:val="00A10D0A"/>
    <w:rsid w:val="00A10D81"/>
    <w:rsid w:val="00A111CC"/>
    <w:rsid w:val="00A11322"/>
    <w:rsid w:val="00A113ED"/>
    <w:rsid w:val="00A115BB"/>
    <w:rsid w:val="00A119DC"/>
    <w:rsid w:val="00A119F2"/>
    <w:rsid w:val="00A11A9D"/>
    <w:rsid w:val="00A11B1E"/>
    <w:rsid w:val="00A11C64"/>
    <w:rsid w:val="00A11CAE"/>
    <w:rsid w:val="00A11D4B"/>
    <w:rsid w:val="00A11DF6"/>
    <w:rsid w:val="00A11FD3"/>
    <w:rsid w:val="00A12123"/>
    <w:rsid w:val="00A12260"/>
    <w:rsid w:val="00A1233D"/>
    <w:rsid w:val="00A1245C"/>
    <w:rsid w:val="00A1249D"/>
    <w:rsid w:val="00A126F7"/>
    <w:rsid w:val="00A12772"/>
    <w:rsid w:val="00A128C8"/>
    <w:rsid w:val="00A12D11"/>
    <w:rsid w:val="00A12D39"/>
    <w:rsid w:val="00A12EC2"/>
    <w:rsid w:val="00A12F58"/>
    <w:rsid w:val="00A13174"/>
    <w:rsid w:val="00A13186"/>
    <w:rsid w:val="00A13199"/>
    <w:rsid w:val="00A1326C"/>
    <w:rsid w:val="00A132FE"/>
    <w:rsid w:val="00A136AF"/>
    <w:rsid w:val="00A137A0"/>
    <w:rsid w:val="00A13A86"/>
    <w:rsid w:val="00A13CAD"/>
    <w:rsid w:val="00A13FC4"/>
    <w:rsid w:val="00A1404F"/>
    <w:rsid w:val="00A14190"/>
    <w:rsid w:val="00A1454E"/>
    <w:rsid w:val="00A148B8"/>
    <w:rsid w:val="00A14BEF"/>
    <w:rsid w:val="00A14F58"/>
    <w:rsid w:val="00A1517C"/>
    <w:rsid w:val="00A153FB"/>
    <w:rsid w:val="00A154BB"/>
    <w:rsid w:val="00A154CC"/>
    <w:rsid w:val="00A15576"/>
    <w:rsid w:val="00A158E0"/>
    <w:rsid w:val="00A15982"/>
    <w:rsid w:val="00A15A7D"/>
    <w:rsid w:val="00A15DAC"/>
    <w:rsid w:val="00A1606F"/>
    <w:rsid w:val="00A16A7D"/>
    <w:rsid w:val="00A16AF9"/>
    <w:rsid w:val="00A16CA6"/>
    <w:rsid w:val="00A16CF2"/>
    <w:rsid w:val="00A16F58"/>
    <w:rsid w:val="00A16FBC"/>
    <w:rsid w:val="00A17364"/>
    <w:rsid w:val="00A1738C"/>
    <w:rsid w:val="00A174AA"/>
    <w:rsid w:val="00A1768A"/>
    <w:rsid w:val="00A17A70"/>
    <w:rsid w:val="00A17E2D"/>
    <w:rsid w:val="00A17EA0"/>
    <w:rsid w:val="00A203D0"/>
    <w:rsid w:val="00A203D5"/>
    <w:rsid w:val="00A20441"/>
    <w:rsid w:val="00A20788"/>
    <w:rsid w:val="00A207FC"/>
    <w:rsid w:val="00A209BC"/>
    <w:rsid w:val="00A209D3"/>
    <w:rsid w:val="00A20A15"/>
    <w:rsid w:val="00A20B5F"/>
    <w:rsid w:val="00A20C3B"/>
    <w:rsid w:val="00A20D79"/>
    <w:rsid w:val="00A20F4A"/>
    <w:rsid w:val="00A21001"/>
    <w:rsid w:val="00A210C3"/>
    <w:rsid w:val="00A21A4E"/>
    <w:rsid w:val="00A21DDB"/>
    <w:rsid w:val="00A21E33"/>
    <w:rsid w:val="00A22131"/>
    <w:rsid w:val="00A22643"/>
    <w:rsid w:val="00A2265B"/>
    <w:rsid w:val="00A226FD"/>
    <w:rsid w:val="00A227AE"/>
    <w:rsid w:val="00A22B8F"/>
    <w:rsid w:val="00A22C7A"/>
    <w:rsid w:val="00A22CE0"/>
    <w:rsid w:val="00A22CF1"/>
    <w:rsid w:val="00A22D2A"/>
    <w:rsid w:val="00A22FC8"/>
    <w:rsid w:val="00A2338B"/>
    <w:rsid w:val="00A23638"/>
    <w:rsid w:val="00A23762"/>
    <w:rsid w:val="00A239F6"/>
    <w:rsid w:val="00A23A0A"/>
    <w:rsid w:val="00A23BC6"/>
    <w:rsid w:val="00A23BEF"/>
    <w:rsid w:val="00A23CE4"/>
    <w:rsid w:val="00A23E76"/>
    <w:rsid w:val="00A23EE1"/>
    <w:rsid w:val="00A23F3C"/>
    <w:rsid w:val="00A242F9"/>
    <w:rsid w:val="00A243AA"/>
    <w:rsid w:val="00A24480"/>
    <w:rsid w:val="00A24532"/>
    <w:rsid w:val="00A24569"/>
    <w:rsid w:val="00A245BF"/>
    <w:rsid w:val="00A24839"/>
    <w:rsid w:val="00A2498F"/>
    <w:rsid w:val="00A24B6E"/>
    <w:rsid w:val="00A24BAF"/>
    <w:rsid w:val="00A24C41"/>
    <w:rsid w:val="00A24D8C"/>
    <w:rsid w:val="00A24EC4"/>
    <w:rsid w:val="00A24EF9"/>
    <w:rsid w:val="00A250B1"/>
    <w:rsid w:val="00A250E2"/>
    <w:rsid w:val="00A25407"/>
    <w:rsid w:val="00A25955"/>
    <w:rsid w:val="00A259FE"/>
    <w:rsid w:val="00A25A2E"/>
    <w:rsid w:val="00A25C30"/>
    <w:rsid w:val="00A25CC1"/>
    <w:rsid w:val="00A25E03"/>
    <w:rsid w:val="00A25ED8"/>
    <w:rsid w:val="00A260CE"/>
    <w:rsid w:val="00A263A5"/>
    <w:rsid w:val="00A2647F"/>
    <w:rsid w:val="00A26768"/>
    <w:rsid w:val="00A267E7"/>
    <w:rsid w:val="00A26ACB"/>
    <w:rsid w:val="00A26B75"/>
    <w:rsid w:val="00A26D49"/>
    <w:rsid w:val="00A26DE8"/>
    <w:rsid w:val="00A26EE9"/>
    <w:rsid w:val="00A27095"/>
    <w:rsid w:val="00A2734B"/>
    <w:rsid w:val="00A273A3"/>
    <w:rsid w:val="00A273FA"/>
    <w:rsid w:val="00A27694"/>
    <w:rsid w:val="00A276A4"/>
    <w:rsid w:val="00A27773"/>
    <w:rsid w:val="00A277E6"/>
    <w:rsid w:val="00A27894"/>
    <w:rsid w:val="00A27A6F"/>
    <w:rsid w:val="00A27CE3"/>
    <w:rsid w:val="00A27DF0"/>
    <w:rsid w:val="00A302AD"/>
    <w:rsid w:val="00A309ED"/>
    <w:rsid w:val="00A31188"/>
    <w:rsid w:val="00A312B8"/>
    <w:rsid w:val="00A313B8"/>
    <w:rsid w:val="00A3142E"/>
    <w:rsid w:val="00A3145C"/>
    <w:rsid w:val="00A318B9"/>
    <w:rsid w:val="00A318F0"/>
    <w:rsid w:val="00A31905"/>
    <w:rsid w:val="00A31982"/>
    <w:rsid w:val="00A319BB"/>
    <w:rsid w:val="00A31B93"/>
    <w:rsid w:val="00A31D3A"/>
    <w:rsid w:val="00A31D99"/>
    <w:rsid w:val="00A31F90"/>
    <w:rsid w:val="00A320E7"/>
    <w:rsid w:val="00A3272A"/>
    <w:rsid w:val="00A32BE8"/>
    <w:rsid w:val="00A32C1A"/>
    <w:rsid w:val="00A32C50"/>
    <w:rsid w:val="00A32FA3"/>
    <w:rsid w:val="00A33081"/>
    <w:rsid w:val="00A3317F"/>
    <w:rsid w:val="00A3354E"/>
    <w:rsid w:val="00A33578"/>
    <w:rsid w:val="00A3361D"/>
    <w:rsid w:val="00A336B1"/>
    <w:rsid w:val="00A33811"/>
    <w:rsid w:val="00A33B20"/>
    <w:rsid w:val="00A33BBC"/>
    <w:rsid w:val="00A33C97"/>
    <w:rsid w:val="00A33F0B"/>
    <w:rsid w:val="00A34077"/>
    <w:rsid w:val="00A340B0"/>
    <w:rsid w:val="00A3459D"/>
    <w:rsid w:val="00A348AD"/>
    <w:rsid w:val="00A34BF1"/>
    <w:rsid w:val="00A34C70"/>
    <w:rsid w:val="00A34D44"/>
    <w:rsid w:val="00A34EB1"/>
    <w:rsid w:val="00A3522C"/>
    <w:rsid w:val="00A35425"/>
    <w:rsid w:val="00A35461"/>
    <w:rsid w:val="00A35592"/>
    <w:rsid w:val="00A35741"/>
    <w:rsid w:val="00A357AB"/>
    <w:rsid w:val="00A358E1"/>
    <w:rsid w:val="00A3598D"/>
    <w:rsid w:val="00A35C7A"/>
    <w:rsid w:val="00A35C9B"/>
    <w:rsid w:val="00A35D65"/>
    <w:rsid w:val="00A35DAD"/>
    <w:rsid w:val="00A3617F"/>
    <w:rsid w:val="00A361BF"/>
    <w:rsid w:val="00A3622F"/>
    <w:rsid w:val="00A36A96"/>
    <w:rsid w:val="00A36A99"/>
    <w:rsid w:val="00A36DF3"/>
    <w:rsid w:val="00A36E38"/>
    <w:rsid w:val="00A37505"/>
    <w:rsid w:val="00A375BC"/>
    <w:rsid w:val="00A37737"/>
    <w:rsid w:val="00A37AED"/>
    <w:rsid w:val="00A37CFB"/>
    <w:rsid w:val="00A3B94E"/>
    <w:rsid w:val="00A40017"/>
    <w:rsid w:val="00A40059"/>
    <w:rsid w:val="00A40081"/>
    <w:rsid w:val="00A4021C"/>
    <w:rsid w:val="00A40286"/>
    <w:rsid w:val="00A4032F"/>
    <w:rsid w:val="00A40527"/>
    <w:rsid w:val="00A408EF"/>
    <w:rsid w:val="00A4091A"/>
    <w:rsid w:val="00A409A7"/>
    <w:rsid w:val="00A40C18"/>
    <w:rsid w:val="00A40C3D"/>
    <w:rsid w:val="00A41487"/>
    <w:rsid w:val="00A415BC"/>
    <w:rsid w:val="00A41658"/>
    <w:rsid w:val="00A418D7"/>
    <w:rsid w:val="00A41983"/>
    <w:rsid w:val="00A41AD3"/>
    <w:rsid w:val="00A41E90"/>
    <w:rsid w:val="00A41EEA"/>
    <w:rsid w:val="00A420E8"/>
    <w:rsid w:val="00A42280"/>
    <w:rsid w:val="00A42293"/>
    <w:rsid w:val="00A42415"/>
    <w:rsid w:val="00A42704"/>
    <w:rsid w:val="00A42875"/>
    <w:rsid w:val="00A42A7D"/>
    <w:rsid w:val="00A42D38"/>
    <w:rsid w:val="00A42EF5"/>
    <w:rsid w:val="00A430CF"/>
    <w:rsid w:val="00A433B2"/>
    <w:rsid w:val="00A43523"/>
    <w:rsid w:val="00A4358B"/>
    <w:rsid w:val="00A435B7"/>
    <w:rsid w:val="00A43664"/>
    <w:rsid w:val="00A4366E"/>
    <w:rsid w:val="00A43851"/>
    <w:rsid w:val="00A43861"/>
    <w:rsid w:val="00A43906"/>
    <w:rsid w:val="00A44053"/>
    <w:rsid w:val="00A44090"/>
    <w:rsid w:val="00A44117"/>
    <w:rsid w:val="00A441E0"/>
    <w:rsid w:val="00A44217"/>
    <w:rsid w:val="00A4427A"/>
    <w:rsid w:val="00A44284"/>
    <w:rsid w:val="00A4436A"/>
    <w:rsid w:val="00A4437B"/>
    <w:rsid w:val="00A4476E"/>
    <w:rsid w:val="00A44809"/>
    <w:rsid w:val="00A4493E"/>
    <w:rsid w:val="00A44E41"/>
    <w:rsid w:val="00A44E87"/>
    <w:rsid w:val="00A45354"/>
    <w:rsid w:val="00A456DD"/>
    <w:rsid w:val="00A457BD"/>
    <w:rsid w:val="00A459CC"/>
    <w:rsid w:val="00A45A06"/>
    <w:rsid w:val="00A45A30"/>
    <w:rsid w:val="00A45A41"/>
    <w:rsid w:val="00A45D8A"/>
    <w:rsid w:val="00A45E6F"/>
    <w:rsid w:val="00A4601F"/>
    <w:rsid w:val="00A4633B"/>
    <w:rsid w:val="00A46597"/>
    <w:rsid w:val="00A465EF"/>
    <w:rsid w:val="00A46C9B"/>
    <w:rsid w:val="00A46D41"/>
    <w:rsid w:val="00A47104"/>
    <w:rsid w:val="00A47240"/>
    <w:rsid w:val="00A472EC"/>
    <w:rsid w:val="00A47354"/>
    <w:rsid w:val="00A47519"/>
    <w:rsid w:val="00A47800"/>
    <w:rsid w:val="00A47992"/>
    <w:rsid w:val="00A47ACA"/>
    <w:rsid w:val="00A47B3B"/>
    <w:rsid w:val="00A47BD9"/>
    <w:rsid w:val="00A47CFF"/>
    <w:rsid w:val="00A47D97"/>
    <w:rsid w:val="00A47E41"/>
    <w:rsid w:val="00A47E8A"/>
    <w:rsid w:val="00A47F18"/>
    <w:rsid w:val="00A500F9"/>
    <w:rsid w:val="00A5039E"/>
    <w:rsid w:val="00A503A1"/>
    <w:rsid w:val="00A504C6"/>
    <w:rsid w:val="00A50986"/>
    <w:rsid w:val="00A50CD2"/>
    <w:rsid w:val="00A5100F"/>
    <w:rsid w:val="00A511E0"/>
    <w:rsid w:val="00A51291"/>
    <w:rsid w:val="00A51939"/>
    <w:rsid w:val="00A51AD2"/>
    <w:rsid w:val="00A51C61"/>
    <w:rsid w:val="00A51D8F"/>
    <w:rsid w:val="00A51DB9"/>
    <w:rsid w:val="00A51EEA"/>
    <w:rsid w:val="00A52178"/>
    <w:rsid w:val="00A52285"/>
    <w:rsid w:val="00A524E1"/>
    <w:rsid w:val="00A5267B"/>
    <w:rsid w:val="00A528DC"/>
    <w:rsid w:val="00A52F15"/>
    <w:rsid w:val="00A532AF"/>
    <w:rsid w:val="00A532B6"/>
    <w:rsid w:val="00A534D0"/>
    <w:rsid w:val="00A53532"/>
    <w:rsid w:val="00A53594"/>
    <w:rsid w:val="00A537B4"/>
    <w:rsid w:val="00A53858"/>
    <w:rsid w:val="00A53B81"/>
    <w:rsid w:val="00A53CE7"/>
    <w:rsid w:val="00A53D26"/>
    <w:rsid w:val="00A54013"/>
    <w:rsid w:val="00A54127"/>
    <w:rsid w:val="00A541C5"/>
    <w:rsid w:val="00A543B3"/>
    <w:rsid w:val="00A543BD"/>
    <w:rsid w:val="00A545F2"/>
    <w:rsid w:val="00A549E3"/>
    <w:rsid w:val="00A54A24"/>
    <w:rsid w:val="00A54B2B"/>
    <w:rsid w:val="00A54DCC"/>
    <w:rsid w:val="00A55069"/>
    <w:rsid w:val="00A553A0"/>
    <w:rsid w:val="00A554D3"/>
    <w:rsid w:val="00A55916"/>
    <w:rsid w:val="00A55A99"/>
    <w:rsid w:val="00A55ADF"/>
    <w:rsid w:val="00A55BBB"/>
    <w:rsid w:val="00A55BC1"/>
    <w:rsid w:val="00A55D49"/>
    <w:rsid w:val="00A55DC7"/>
    <w:rsid w:val="00A55F84"/>
    <w:rsid w:val="00A55FEB"/>
    <w:rsid w:val="00A56652"/>
    <w:rsid w:val="00A56860"/>
    <w:rsid w:val="00A56AE6"/>
    <w:rsid w:val="00A56B36"/>
    <w:rsid w:val="00A56F52"/>
    <w:rsid w:val="00A57390"/>
    <w:rsid w:val="00A57661"/>
    <w:rsid w:val="00A57733"/>
    <w:rsid w:val="00A5781C"/>
    <w:rsid w:val="00A578A8"/>
    <w:rsid w:val="00A57AF7"/>
    <w:rsid w:val="00A57C96"/>
    <w:rsid w:val="00A57EE1"/>
    <w:rsid w:val="00A6023C"/>
    <w:rsid w:val="00A6028F"/>
    <w:rsid w:val="00A6057D"/>
    <w:rsid w:val="00A6061B"/>
    <w:rsid w:val="00A6072A"/>
    <w:rsid w:val="00A60A87"/>
    <w:rsid w:val="00A60A8F"/>
    <w:rsid w:val="00A60B1A"/>
    <w:rsid w:val="00A60B49"/>
    <w:rsid w:val="00A60CCB"/>
    <w:rsid w:val="00A60D20"/>
    <w:rsid w:val="00A61025"/>
    <w:rsid w:val="00A6103D"/>
    <w:rsid w:val="00A610C5"/>
    <w:rsid w:val="00A61177"/>
    <w:rsid w:val="00A611B0"/>
    <w:rsid w:val="00A612D8"/>
    <w:rsid w:val="00A613D1"/>
    <w:rsid w:val="00A613F8"/>
    <w:rsid w:val="00A614A4"/>
    <w:rsid w:val="00A615B8"/>
    <w:rsid w:val="00A61642"/>
    <w:rsid w:val="00A61711"/>
    <w:rsid w:val="00A618B9"/>
    <w:rsid w:val="00A61E17"/>
    <w:rsid w:val="00A62001"/>
    <w:rsid w:val="00A62118"/>
    <w:rsid w:val="00A621D1"/>
    <w:rsid w:val="00A62345"/>
    <w:rsid w:val="00A62390"/>
    <w:rsid w:val="00A62835"/>
    <w:rsid w:val="00A6287F"/>
    <w:rsid w:val="00A62889"/>
    <w:rsid w:val="00A628B5"/>
    <w:rsid w:val="00A62A01"/>
    <w:rsid w:val="00A62C25"/>
    <w:rsid w:val="00A62D5F"/>
    <w:rsid w:val="00A62E7B"/>
    <w:rsid w:val="00A62E9E"/>
    <w:rsid w:val="00A62F21"/>
    <w:rsid w:val="00A62FB9"/>
    <w:rsid w:val="00A62FC6"/>
    <w:rsid w:val="00A633D7"/>
    <w:rsid w:val="00A637E8"/>
    <w:rsid w:val="00A639A2"/>
    <w:rsid w:val="00A63D80"/>
    <w:rsid w:val="00A63DDA"/>
    <w:rsid w:val="00A63E5E"/>
    <w:rsid w:val="00A63F08"/>
    <w:rsid w:val="00A6415E"/>
    <w:rsid w:val="00A641A3"/>
    <w:rsid w:val="00A641EC"/>
    <w:rsid w:val="00A64719"/>
    <w:rsid w:val="00A648EE"/>
    <w:rsid w:val="00A6492D"/>
    <w:rsid w:val="00A64A1A"/>
    <w:rsid w:val="00A64A59"/>
    <w:rsid w:val="00A64D10"/>
    <w:rsid w:val="00A64D85"/>
    <w:rsid w:val="00A64E08"/>
    <w:rsid w:val="00A65021"/>
    <w:rsid w:val="00A6527F"/>
    <w:rsid w:val="00A6551D"/>
    <w:rsid w:val="00A65528"/>
    <w:rsid w:val="00A656FB"/>
    <w:rsid w:val="00A657B5"/>
    <w:rsid w:val="00A65D5A"/>
    <w:rsid w:val="00A65D6E"/>
    <w:rsid w:val="00A65E4C"/>
    <w:rsid w:val="00A6634C"/>
    <w:rsid w:val="00A66498"/>
    <w:rsid w:val="00A66539"/>
    <w:rsid w:val="00A66629"/>
    <w:rsid w:val="00A66735"/>
    <w:rsid w:val="00A66797"/>
    <w:rsid w:val="00A66A2A"/>
    <w:rsid w:val="00A66AB4"/>
    <w:rsid w:val="00A66FF1"/>
    <w:rsid w:val="00A6712A"/>
    <w:rsid w:val="00A672ED"/>
    <w:rsid w:val="00A6750C"/>
    <w:rsid w:val="00A6773C"/>
    <w:rsid w:val="00A678D2"/>
    <w:rsid w:val="00A6795D"/>
    <w:rsid w:val="00A679FF"/>
    <w:rsid w:val="00A67B39"/>
    <w:rsid w:val="00A67D12"/>
    <w:rsid w:val="00A67D6B"/>
    <w:rsid w:val="00A67E80"/>
    <w:rsid w:val="00A67F13"/>
    <w:rsid w:val="00A70181"/>
    <w:rsid w:val="00A70359"/>
    <w:rsid w:val="00A703F6"/>
    <w:rsid w:val="00A70405"/>
    <w:rsid w:val="00A705F5"/>
    <w:rsid w:val="00A70B03"/>
    <w:rsid w:val="00A70CBA"/>
    <w:rsid w:val="00A71248"/>
    <w:rsid w:val="00A71403"/>
    <w:rsid w:val="00A71434"/>
    <w:rsid w:val="00A7194A"/>
    <w:rsid w:val="00A719BC"/>
    <w:rsid w:val="00A71B39"/>
    <w:rsid w:val="00A71FDE"/>
    <w:rsid w:val="00A72218"/>
    <w:rsid w:val="00A72426"/>
    <w:rsid w:val="00A72446"/>
    <w:rsid w:val="00A72614"/>
    <w:rsid w:val="00A72628"/>
    <w:rsid w:val="00A72631"/>
    <w:rsid w:val="00A72634"/>
    <w:rsid w:val="00A72685"/>
    <w:rsid w:val="00A7276A"/>
    <w:rsid w:val="00A727DD"/>
    <w:rsid w:val="00A728F2"/>
    <w:rsid w:val="00A72A1F"/>
    <w:rsid w:val="00A72B68"/>
    <w:rsid w:val="00A72C8B"/>
    <w:rsid w:val="00A72E8C"/>
    <w:rsid w:val="00A72FFD"/>
    <w:rsid w:val="00A7300F"/>
    <w:rsid w:val="00A73022"/>
    <w:rsid w:val="00A733D5"/>
    <w:rsid w:val="00A73564"/>
    <w:rsid w:val="00A73848"/>
    <w:rsid w:val="00A73880"/>
    <w:rsid w:val="00A73A32"/>
    <w:rsid w:val="00A73B81"/>
    <w:rsid w:val="00A73C8B"/>
    <w:rsid w:val="00A73FB5"/>
    <w:rsid w:val="00A73FD1"/>
    <w:rsid w:val="00A7416E"/>
    <w:rsid w:val="00A74335"/>
    <w:rsid w:val="00A74441"/>
    <w:rsid w:val="00A746EE"/>
    <w:rsid w:val="00A7482F"/>
    <w:rsid w:val="00A74885"/>
    <w:rsid w:val="00A7493E"/>
    <w:rsid w:val="00A74B7E"/>
    <w:rsid w:val="00A74C69"/>
    <w:rsid w:val="00A75244"/>
    <w:rsid w:val="00A75316"/>
    <w:rsid w:val="00A75341"/>
    <w:rsid w:val="00A75391"/>
    <w:rsid w:val="00A753FC"/>
    <w:rsid w:val="00A754EC"/>
    <w:rsid w:val="00A754F4"/>
    <w:rsid w:val="00A759AF"/>
    <w:rsid w:val="00A75B9E"/>
    <w:rsid w:val="00A75C05"/>
    <w:rsid w:val="00A76192"/>
    <w:rsid w:val="00A762E7"/>
    <w:rsid w:val="00A764B5"/>
    <w:rsid w:val="00A76640"/>
    <w:rsid w:val="00A7673D"/>
    <w:rsid w:val="00A7677C"/>
    <w:rsid w:val="00A76AC7"/>
    <w:rsid w:val="00A76B6B"/>
    <w:rsid w:val="00A76C09"/>
    <w:rsid w:val="00A7719C"/>
    <w:rsid w:val="00A7727B"/>
    <w:rsid w:val="00A772AF"/>
    <w:rsid w:val="00A7734E"/>
    <w:rsid w:val="00A7741E"/>
    <w:rsid w:val="00A776C0"/>
    <w:rsid w:val="00A776F4"/>
    <w:rsid w:val="00A7792B"/>
    <w:rsid w:val="00A77982"/>
    <w:rsid w:val="00A77CD3"/>
    <w:rsid w:val="00A77D03"/>
    <w:rsid w:val="00A77D64"/>
    <w:rsid w:val="00A77DB4"/>
    <w:rsid w:val="00A77EB2"/>
    <w:rsid w:val="00A79597"/>
    <w:rsid w:val="00A7FA2F"/>
    <w:rsid w:val="00A80087"/>
    <w:rsid w:val="00A800F7"/>
    <w:rsid w:val="00A80127"/>
    <w:rsid w:val="00A80156"/>
    <w:rsid w:val="00A80167"/>
    <w:rsid w:val="00A80183"/>
    <w:rsid w:val="00A802C9"/>
    <w:rsid w:val="00A80306"/>
    <w:rsid w:val="00A803AA"/>
    <w:rsid w:val="00A803EA"/>
    <w:rsid w:val="00A806FF"/>
    <w:rsid w:val="00A80815"/>
    <w:rsid w:val="00A8090E"/>
    <w:rsid w:val="00A80996"/>
    <w:rsid w:val="00A80B00"/>
    <w:rsid w:val="00A80BCC"/>
    <w:rsid w:val="00A80EE9"/>
    <w:rsid w:val="00A80FBA"/>
    <w:rsid w:val="00A80FD5"/>
    <w:rsid w:val="00A81003"/>
    <w:rsid w:val="00A81259"/>
    <w:rsid w:val="00A81340"/>
    <w:rsid w:val="00A813E3"/>
    <w:rsid w:val="00A8168A"/>
    <w:rsid w:val="00A816F7"/>
    <w:rsid w:val="00A8175E"/>
    <w:rsid w:val="00A81AA4"/>
    <w:rsid w:val="00A81B04"/>
    <w:rsid w:val="00A81DAC"/>
    <w:rsid w:val="00A821FF"/>
    <w:rsid w:val="00A8221B"/>
    <w:rsid w:val="00A8273F"/>
    <w:rsid w:val="00A82883"/>
    <w:rsid w:val="00A82BCE"/>
    <w:rsid w:val="00A82D14"/>
    <w:rsid w:val="00A83294"/>
    <w:rsid w:val="00A83B7E"/>
    <w:rsid w:val="00A83CB4"/>
    <w:rsid w:val="00A843D7"/>
    <w:rsid w:val="00A84543"/>
    <w:rsid w:val="00A84B97"/>
    <w:rsid w:val="00A84F50"/>
    <w:rsid w:val="00A85173"/>
    <w:rsid w:val="00A8548F"/>
    <w:rsid w:val="00A859E2"/>
    <w:rsid w:val="00A85ABA"/>
    <w:rsid w:val="00A85AEB"/>
    <w:rsid w:val="00A85B2E"/>
    <w:rsid w:val="00A85DF6"/>
    <w:rsid w:val="00A85FB0"/>
    <w:rsid w:val="00A85FE6"/>
    <w:rsid w:val="00A86066"/>
    <w:rsid w:val="00A862BB"/>
    <w:rsid w:val="00A86432"/>
    <w:rsid w:val="00A864A1"/>
    <w:rsid w:val="00A864C3"/>
    <w:rsid w:val="00A86763"/>
    <w:rsid w:val="00A868CF"/>
    <w:rsid w:val="00A86A95"/>
    <w:rsid w:val="00A86AC4"/>
    <w:rsid w:val="00A86B47"/>
    <w:rsid w:val="00A86C5C"/>
    <w:rsid w:val="00A86CFD"/>
    <w:rsid w:val="00A87112"/>
    <w:rsid w:val="00A87246"/>
    <w:rsid w:val="00A8732B"/>
    <w:rsid w:val="00A873AF"/>
    <w:rsid w:val="00A876BD"/>
    <w:rsid w:val="00A876FA"/>
    <w:rsid w:val="00A87708"/>
    <w:rsid w:val="00A87BDE"/>
    <w:rsid w:val="00A87C10"/>
    <w:rsid w:val="00A87C71"/>
    <w:rsid w:val="00A87C75"/>
    <w:rsid w:val="00A87E1B"/>
    <w:rsid w:val="00A90124"/>
    <w:rsid w:val="00A90425"/>
    <w:rsid w:val="00A90514"/>
    <w:rsid w:val="00A905ED"/>
    <w:rsid w:val="00A90862"/>
    <w:rsid w:val="00A909D3"/>
    <w:rsid w:val="00A90A3C"/>
    <w:rsid w:val="00A90D0E"/>
    <w:rsid w:val="00A90E25"/>
    <w:rsid w:val="00A90EC3"/>
    <w:rsid w:val="00A9138C"/>
    <w:rsid w:val="00A91756"/>
    <w:rsid w:val="00A91A1E"/>
    <w:rsid w:val="00A91B77"/>
    <w:rsid w:val="00A91B9D"/>
    <w:rsid w:val="00A920C2"/>
    <w:rsid w:val="00A9227D"/>
    <w:rsid w:val="00A92284"/>
    <w:rsid w:val="00A923EE"/>
    <w:rsid w:val="00A924E9"/>
    <w:rsid w:val="00A925FD"/>
    <w:rsid w:val="00A92651"/>
    <w:rsid w:val="00A927E4"/>
    <w:rsid w:val="00A92991"/>
    <w:rsid w:val="00A92A2C"/>
    <w:rsid w:val="00A92A7B"/>
    <w:rsid w:val="00A93322"/>
    <w:rsid w:val="00A9350F"/>
    <w:rsid w:val="00A93734"/>
    <w:rsid w:val="00A938BD"/>
    <w:rsid w:val="00A93ADF"/>
    <w:rsid w:val="00A93B5D"/>
    <w:rsid w:val="00A93B6F"/>
    <w:rsid w:val="00A93C50"/>
    <w:rsid w:val="00A93C78"/>
    <w:rsid w:val="00A93F05"/>
    <w:rsid w:val="00A9403F"/>
    <w:rsid w:val="00A94101"/>
    <w:rsid w:val="00A94513"/>
    <w:rsid w:val="00A9478E"/>
    <w:rsid w:val="00A94B39"/>
    <w:rsid w:val="00A94CC0"/>
    <w:rsid w:val="00A94D24"/>
    <w:rsid w:val="00A94D82"/>
    <w:rsid w:val="00A94DDD"/>
    <w:rsid w:val="00A94E0B"/>
    <w:rsid w:val="00A94E0E"/>
    <w:rsid w:val="00A94E5B"/>
    <w:rsid w:val="00A94EBA"/>
    <w:rsid w:val="00A9531A"/>
    <w:rsid w:val="00A953D2"/>
    <w:rsid w:val="00A954A3"/>
    <w:rsid w:val="00A9564E"/>
    <w:rsid w:val="00A958D8"/>
    <w:rsid w:val="00A95B8F"/>
    <w:rsid w:val="00A95CD2"/>
    <w:rsid w:val="00A95EEF"/>
    <w:rsid w:val="00A95F30"/>
    <w:rsid w:val="00A96065"/>
    <w:rsid w:val="00A963C2"/>
    <w:rsid w:val="00A965B3"/>
    <w:rsid w:val="00A967B4"/>
    <w:rsid w:val="00A96871"/>
    <w:rsid w:val="00A9687B"/>
    <w:rsid w:val="00A968BA"/>
    <w:rsid w:val="00A969D7"/>
    <w:rsid w:val="00A96EF4"/>
    <w:rsid w:val="00A970B7"/>
    <w:rsid w:val="00A972BD"/>
    <w:rsid w:val="00A972CB"/>
    <w:rsid w:val="00A972FE"/>
    <w:rsid w:val="00A9734F"/>
    <w:rsid w:val="00A9741E"/>
    <w:rsid w:val="00A97569"/>
    <w:rsid w:val="00A976CB"/>
    <w:rsid w:val="00A97C5D"/>
    <w:rsid w:val="00A97CDD"/>
    <w:rsid w:val="00A97E9E"/>
    <w:rsid w:val="00A97EF0"/>
    <w:rsid w:val="00A97FC5"/>
    <w:rsid w:val="00AA03BC"/>
    <w:rsid w:val="00AA0435"/>
    <w:rsid w:val="00AA05C5"/>
    <w:rsid w:val="00AA0895"/>
    <w:rsid w:val="00AA09B4"/>
    <w:rsid w:val="00AA0A34"/>
    <w:rsid w:val="00AA0CAD"/>
    <w:rsid w:val="00AA0F23"/>
    <w:rsid w:val="00AA0FA8"/>
    <w:rsid w:val="00AA12E6"/>
    <w:rsid w:val="00AA1388"/>
    <w:rsid w:val="00AA144F"/>
    <w:rsid w:val="00AA1522"/>
    <w:rsid w:val="00AA1750"/>
    <w:rsid w:val="00AA17DC"/>
    <w:rsid w:val="00AA1A30"/>
    <w:rsid w:val="00AA1B96"/>
    <w:rsid w:val="00AA1C90"/>
    <w:rsid w:val="00AA2112"/>
    <w:rsid w:val="00AA2696"/>
    <w:rsid w:val="00AA277B"/>
    <w:rsid w:val="00AA2AFC"/>
    <w:rsid w:val="00AA2B23"/>
    <w:rsid w:val="00AA304A"/>
    <w:rsid w:val="00AA3343"/>
    <w:rsid w:val="00AA36AA"/>
    <w:rsid w:val="00AA3999"/>
    <w:rsid w:val="00AA3AEC"/>
    <w:rsid w:val="00AA3B0C"/>
    <w:rsid w:val="00AA3CA5"/>
    <w:rsid w:val="00AA3D73"/>
    <w:rsid w:val="00AA424D"/>
    <w:rsid w:val="00AA43CD"/>
    <w:rsid w:val="00AA4408"/>
    <w:rsid w:val="00AA4422"/>
    <w:rsid w:val="00AA4530"/>
    <w:rsid w:val="00AA453E"/>
    <w:rsid w:val="00AA4589"/>
    <w:rsid w:val="00AA4598"/>
    <w:rsid w:val="00AA46DA"/>
    <w:rsid w:val="00AA48AB"/>
    <w:rsid w:val="00AA4B17"/>
    <w:rsid w:val="00AA4F3B"/>
    <w:rsid w:val="00AA4F52"/>
    <w:rsid w:val="00AA4F6C"/>
    <w:rsid w:val="00AA50FE"/>
    <w:rsid w:val="00AA5175"/>
    <w:rsid w:val="00AA56A6"/>
    <w:rsid w:val="00AA59AF"/>
    <w:rsid w:val="00AA5A8C"/>
    <w:rsid w:val="00AA5B29"/>
    <w:rsid w:val="00AA5B70"/>
    <w:rsid w:val="00AA5C49"/>
    <w:rsid w:val="00AA6193"/>
    <w:rsid w:val="00AA629C"/>
    <w:rsid w:val="00AA639F"/>
    <w:rsid w:val="00AA6477"/>
    <w:rsid w:val="00AA67BA"/>
    <w:rsid w:val="00AA6856"/>
    <w:rsid w:val="00AA6BC3"/>
    <w:rsid w:val="00AA7069"/>
    <w:rsid w:val="00AA70F0"/>
    <w:rsid w:val="00AA7139"/>
    <w:rsid w:val="00AA7829"/>
    <w:rsid w:val="00AA7CC0"/>
    <w:rsid w:val="00AA7D1B"/>
    <w:rsid w:val="00AA7E0A"/>
    <w:rsid w:val="00AB0097"/>
    <w:rsid w:val="00AB0329"/>
    <w:rsid w:val="00AB04E2"/>
    <w:rsid w:val="00AB06AC"/>
    <w:rsid w:val="00AB08BA"/>
    <w:rsid w:val="00AB0954"/>
    <w:rsid w:val="00AB0A0B"/>
    <w:rsid w:val="00AB0B21"/>
    <w:rsid w:val="00AB0B33"/>
    <w:rsid w:val="00AB0B8D"/>
    <w:rsid w:val="00AB11C3"/>
    <w:rsid w:val="00AB1326"/>
    <w:rsid w:val="00AB14D1"/>
    <w:rsid w:val="00AB175A"/>
    <w:rsid w:val="00AB1771"/>
    <w:rsid w:val="00AB1BF9"/>
    <w:rsid w:val="00AB1C3B"/>
    <w:rsid w:val="00AB1D4F"/>
    <w:rsid w:val="00AB1EDC"/>
    <w:rsid w:val="00AB1F2B"/>
    <w:rsid w:val="00AB1F4F"/>
    <w:rsid w:val="00AB1FDA"/>
    <w:rsid w:val="00AB23DF"/>
    <w:rsid w:val="00AB24B3"/>
    <w:rsid w:val="00AB273F"/>
    <w:rsid w:val="00AB27F8"/>
    <w:rsid w:val="00AB29ED"/>
    <w:rsid w:val="00AB2AD2"/>
    <w:rsid w:val="00AB2D3A"/>
    <w:rsid w:val="00AB2E73"/>
    <w:rsid w:val="00AB3296"/>
    <w:rsid w:val="00AB3314"/>
    <w:rsid w:val="00AB3504"/>
    <w:rsid w:val="00AB3778"/>
    <w:rsid w:val="00AB38AB"/>
    <w:rsid w:val="00AB3A65"/>
    <w:rsid w:val="00AB3AC2"/>
    <w:rsid w:val="00AB3BE1"/>
    <w:rsid w:val="00AB3C61"/>
    <w:rsid w:val="00AB3CE4"/>
    <w:rsid w:val="00AB3D15"/>
    <w:rsid w:val="00AB40E5"/>
    <w:rsid w:val="00AB4612"/>
    <w:rsid w:val="00AB4860"/>
    <w:rsid w:val="00AB4AE1"/>
    <w:rsid w:val="00AB4BF3"/>
    <w:rsid w:val="00AB5137"/>
    <w:rsid w:val="00AB51AE"/>
    <w:rsid w:val="00AB53EC"/>
    <w:rsid w:val="00AB560A"/>
    <w:rsid w:val="00AB5637"/>
    <w:rsid w:val="00AB5722"/>
    <w:rsid w:val="00AB573A"/>
    <w:rsid w:val="00AB58F2"/>
    <w:rsid w:val="00AB5A6F"/>
    <w:rsid w:val="00AB5D59"/>
    <w:rsid w:val="00AB5F7B"/>
    <w:rsid w:val="00AB606F"/>
    <w:rsid w:val="00AB6152"/>
    <w:rsid w:val="00AB6732"/>
    <w:rsid w:val="00AB6904"/>
    <w:rsid w:val="00AB727B"/>
    <w:rsid w:val="00AB733B"/>
    <w:rsid w:val="00AB7401"/>
    <w:rsid w:val="00AB7461"/>
    <w:rsid w:val="00AB748C"/>
    <w:rsid w:val="00AB7610"/>
    <w:rsid w:val="00AB761E"/>
    <w:rsid w:val="00AB77C8"/>
    <w:rsid w:val="00AB79C2"/>
    <w:rsid w:val="00AB7B40"/>
    <w:rsid w:val="00AB7D38"/>
    <w:rsid w:val="00AB7DA1"/>
    <w:rsid w:val="00AB7F46"/>
    <w:rsid w:val="00AB7FC6"/>
    <w:rsid w:val="00AC035A"/>
    <w:rsid w:val="00AC0411"/>
    <w:rsid w:val="00AC04E0"/>
    <w:rsid w:val="00AC05D6"/>
    <w:rsid w:val="00AC0DF2"/>
    <w:rsid w:val="00AC0E02"/>
    <w:rsid w:val="00AC0E09"/>
    <w:rsid w:val="00AC0EA6"/>
    <w:rsid w:val="00AC0F37"/>
    <w:rsid w:val="00AC0F65"/>
    <w:rsid w:val="00AC11AA"/>
    <w:rsid w:val="00AC126E"/>
    <w:rsid w:val="00AC1447"/>
    <w:rsid w:val="00AC14BE"/>
    <w:rsid w:val="00AC151A"/>
    <w:rsid w:val="00AC167A"/>
    <w:rsid w:val="00AC1929"/>
    <w:rsid w:val="00AC1B00"/>
    <w:rsid w:val="00AC1CD6"/>
    <w:rsid w:val="00AC1E5C"/>
    <w:rsid w:val="00AC1FC2"/>
    <w:rsid w:val="00AC2126"/>
    <w:rsid w:val="00AC2216"/>
    <w:rsid w:val="00AC2536"/>
    <w:rsid w:val="00AC2551"/>
    <w:rsid w:val="00AC25B3"/>
    <w:rsid w:val="00AC25EB"/>
    <w:rsid w:val="00AC2AF5"/>
    <w:rsid w:val="00AC2B9B"/>
    <w:rsid w:val="00AC2CC2"/>
    <w:rsid w:val="00AC2D80"/>
    <w:rsid w:val="00AC2F8F"/>
    <w:rsid w:val="00AC30B0"/>
    <w:rsid w:val="00AC32D9"/>
    <w:rsid w:val="00AC35E5"/>
    <w:rsid w:val="00AC35F3"/>
    <w:rsid w:val="00AC3680"/>
    <w:rsid w:val="00AC3997"/>
    <w:rsid w:val="00AC3B2D"/>
    <w:rsid w:val="00AC3BD0"/>
    <w:rsid w:val="00AC3D7A"/>
    <w:rsid w:val="00AC3EEC"/>
    <w:rsid w:val="00AC3F8D"/>
    <w:rsid w:val="00AC3FD5"/>
    <w:rsid w:val="00AC4049"/>
    <w:rsid w:val="00AC413C"/>
    <w:rsid w:val="00AC4186"/>
    <w:rsid w:val="00AC4419"/>
    <w:rsid w:val="00AC4B02"/>
    <w:rsid w:val="00AC4BB0"/>
    <w:rsid w:val="00AC4C07"/>
    <w:rsid w:val="00AC4CBA"/>
    <w:rsid w:val="00AC4D08"/>
    <w:rsid w:val="00AC50B8"/>
    <w:rsid w:val="00AC511D"/>
    <w:rsid w:val="00AC51FC"/>
    <w:rsid w:val="00AC520D"/>
    <w:rsid w:val="00AC558F"/>
    <w:rsid w:val="00AC5629"/>
    <w:rsid w:val="00AC5834"/>
    <w:rsid w:val="00AC5BC4"/>
    <w:rsid w:val="00AC5BFB"/>
    <w:rsid w:val="00AC5C5E"/>
    <w:rsid w:val="00AC5D63"/>
    <w:rsid w:val="00AC5D70"/>
    <w:rsid w:val="00AC5EF6"/>
    <w:rsid w:val="00AC6022"/>
    <w:rsid w:val="00AC608C"/>
    <w:rsid w:val="00AC6118"/>
    <w:rsid w:val="00AC636F"/>
    <w:rsid w:val="00AC66D3"/>
    <w:rsid w:val="00AC6BCF"/>
    <w:rsid w:val="00AC6E32"/>
    <w:rsid w:val="00AC6E43"/>
    <w:rsid w:val="00AC6ED3"/>
    <w:rsid w:val="00AC7090"/>
    <w:rsid w:val="00AC714C"/>
    <w:rsid w:val="00AC7191"/>
    <w:rsid w:val="00AC71E7"/>
    <w:rsid w:val="00AC7303"/>
    <w:rsid w:val="00AC74F2"/>
    <w:rsid w:val="00AC7DBA"/>
    <w:rsid w:val="00AC7EFF"/>
    <w:rsid w:val="00AD0048"/>
    <w:rsid w:val="00AD0057"/>
    <w:rsid w:val="00AD0263"/>
    <w:rsid w:val="00AD0268"/>
    <w:rsid w:val="00AD0A9C"/>
    <w:rsid w:val="00AD0C79"/>
    <w:rsid w:val="00AD0DCE"/>
    <w:rsid w:val="00AD0F42"/>
    <w:rsid w:val="00AD1024"/>
    <w:rsid w:val="00AD10F9"/>
    <w:rsid w:val="00AD135E"/>
    <w:rsid w:val="00AD1428"/>
    <w:rsid w:val="00AD148D"/>
    <w:rsid w:val="00AD1755"/>
    <w:rsid w:val="00AD191F"/>
    <w:rsid w:val="00AD193B"/>
    <w:rsid w:val="00AD19DB"/>
    <w:rsid w:val="00AD1B6D"/>
    <w:rsid w:val="00AD1BA3"/>
    <w:rsid w:val="00AD1BB6"/>
    <w:rsid w:val="00AD1C11"/>
    <w:rsid w:val="00AD1C45"/>
    <w:rsid w:val="00AD1D87"/>
    <w:rsid w:val="00AD1DF8"/>
    <w:rsid w:val="00AD1F97"/>
    <w:rsid w:val="00AD2176"/>
    <w:rsid w:val="00AD2404"/>
    <w:rsid w:val="00AD2750"/>
    <w:rsid w:val="00AD27F7"/>
    <w:rsid w:val="00AD2A0F"/>
    <w:rsid w:val="00AD2D36"/>
    <w:rsid w:val="00AD2D58"/>
    <w:rsid w:val="00AD2EB9"/>
    <w:rsid w:val="00AD2F11"/>
    <w:rsid w:val="00AD35C7"/>
    <w:rsid w:val="00AD35D3"/>
    <w:rsid w:val="00AD3B31"/>
    <w:rsid w:val="00AD3B90"/>
    <w:rsid w:val="00AD3E32"/>
    <w:rsid w:val="00AD41F2"/>
    <w:rsid w:val="00AD4313"/>
    <w:rsid w:val="00AD43ED"/>
    <w:rsid w:val="00AD462E"/>
    <w:rsid w:val="00AD4700"/>
    <w:rsid w:val="00AD4798"/>
    <w:rsid w:val="00AD486A"/>
    <w:rsid w:val="00AD4A0A"/>
    <w:rsid w:val="00AD4B0F"/>
    <w:rsid w:val="00AD4C3C"/>
    <w:rsid w:val="00AD4D92"/>
    <w:rsid w:val="00AD4E9D"/>
    <w:rsid w:val="00AD503B"/>
    <w:rsid w:val="00AD534F"/>
    <w:rsid w:val="00AD5440"/>
    <w:rsid w:val="00AD574E"/>
    <w:rsid w:val="00AD5A80"/>
    <w:rsid w:val="00AD5AE6"/>
    <w:rsid w:val="00AD5C36"/>
    <w:rsid w:val="00AD609C"/>
    <w:rsid w:val="00AD60D1"/>
    <w:rsid w:val="00AD6371"/>
    <w:rsid w:val="00AD6548"/>
    <w:rsid w:val="00AD68C4"/>
    <w:rsid w:val="00AD6A54"/>
    <w:rsid w:val="00AD6AAB"/>
    <w:rsid w:val="00AD6E1A"/>
    <w:rsid w:val="00AD6F74"/>
    <w:rsid w:val="00AD70AD"/>
    <w:rsid w:val="00AD70B4"/>
    <w:rsid w:val="00AD7138"/>
    <w:rsid w:val="00AD71C6"/>
    <w:rsid w:val="00AD72BF"/>
    <w:rsid w:val="00AD72E6"/>
    <w:rsid w:val="00AD7443"/>
    <w:rsid w:val="00AD74F2"/>
    <w:rsid w:val="00AD761E"/>
    <w:rsid w:val="00AD7A74"/>
    <w:rsid w:val="00AD7F0E"/>
    <w:rsid w:val="00AD7F8C"/>
    <w:rsid w:val="00AE009D"/>
    <w:rsid w:val="00AE012A"/>
    <w:rsid w:val="00AE012C"/>
    <w:rsid w:val="00AE0226"/>
    <w:rsid w:val="00AE04BF"/>
    <w:rsid w:val="00AE04E4"/>
    <w:rsid w:val="00AE08BA"/>
    <w:rsid w:val="00AE093A"/>
    <w:rsid w:val="00AE0BE2"/>
    <w:rsid w:val="00AE0DD2"/>
    <w:rsid w:val="00AE0FCA"/>
    <w:rsid w:val="00AE1397"/>
    <w:rsid w:val="00AE16CE"/>
    <w:rsid w:val="00AE1BF0"/>
    <w:rsid w:val="00AE1C22"/>
    <w:rsid w:val="00AE1E91"/>
    <w:rsid w:val="00AE2068"/>
    <w:rsid w:val="00AE2325"/>
    <w:rsid w:val="00AE23BD"/>
    <w:rsid w:val="00AE260C"/>
    <w:rsid w:val="00AE270B"/>
    <w:rsid w:val="00AE295B"/>
    <w:rsid w:val="00AE2AD1"/>
    <w:rsid w:val="00AE2B04"/>
    <w:rsid w:val="00AE2BF8"/>
    <w:rsid w:val="00AE2C28"/>
    <w:rsid w:val="00AE2E62"/>
    <w:rsid w:val="00AE2F98"/>
    <w:rsid w:val="00AE32EC"/>
    <w:rsid w:val="00AE3409"/>
    <w:rsid w:val="00AE3834"/>
    <w:rsid w:val="00AE3AF1"/>
    <w:rsid w:val="00AE3C2F"/>
    <w:rsid w:val="00AE3D11"/>
    <w:rsid w:val="00AE3F8B"/>
    <w:rsid w:val="00AE456F"/>
    <w:rsid w:val="00AE4788"/>
    <w:rsid w:val="00AE483E"/>
    <w:rsid w:val="00AE4856"/>
    <w:rsid w:val="00AE48B9"/>
    <w:rsid w:val="00AE4D78"/>
    <w:rsid w:val="00AE4E8E"/>
    <w:rsid w:val="00AE5490"/>
    <w:rsid w:val="00AE5506"/>
    <w:rsid w:val="00AE5677"/>
    <w:rsid w:val="00AE5784"/>
    <w:rsid w:val="00AE59FB"/>
    <w:rsid w:val="00AE5E14"/>
    <w:rsid w:val="00AE5F53"/>
    <w:rsid w:val="00AE60A4"/>
    <w:rsid w:val="00AE61BF"/>
    <w:rsid w:val="00AE6403"/>
    <w:rsid w:val="00AE6560"/>
    <w:rsid w:val="00AE65A6"/>
    <w:rsid w:val="00AE6932"/>
    <w:rsid w:val="00AE6AB6"/>
    <w:rsid w:val="00AE6C5D"/>
    <w:rsid w:val="00AE6CA2"/>
    <w:rsid w:val="00AE6ED1"/>
    <w:rsid w:val="00AE7080"/>
    <w:rsid w:val="00AE715F"/>
    <w:rsid w:val="00AE7581"/>
    <w:rsid w:val="00AE75F6"/>
    <w:rsid w:val="00AE7803"/>
    <w:rsid w:val="00AE791E"/>
    <w:rsid w:val="00AE794D"/>
    <w:rsid w:val="00AE79EE"/>
    <w:rsid w:val="00AE7AAB"/>
    <w:rsid w:val="00AE7DFF"/>
    <w:rsid w:val="00AEBB89"/>
    <w:rsid w:val="00AF0089"/>
    <w:rsid w:val="00AF02DB"/>
    <w:rsid w:val="00AF03D7"/>
    <w:rsid w:val="00AF0406"/>
    <w:rsid w:val="00AF07D5"/>
    <w:rsid w:val="00AF0826"/>
    <w:rsid w:val="00AF0952"/>
    <w:rsid w:val="00AF0969"/>
    <w:rsid w:val="00AF0B5A"/>
    <w:rsid w:val="00AF0BBE"/>
    <w:rsid w:val="00AF0D6F"/>
    <w:rsid w:val="00AF0D97"/>
    <w:rsid w:val="00AF0DDD"/>
    <w:rsid w:val="00AF1026"/>
    <w:rsid w:val="00AF10F3"/>
    <w:rsid w:val="00AF1183"/>
    <w:rsid w:val="00AF11F6"/>
    <w:rsid w:val="00AF1258"/>
    <w:rsid w:val="00AF1507"/>
    <w:rsid w:val="00AF1653"/>
    <w:rsid w:val="00AF16F3"/>
    <w:rsid w:val="00AF186F"/>
    <w:rsid w:val="00AF189F"/>
    <w:rsid w:val="00AF19CF"/>
    <w:rsid w:val="00AF1AA5"/>
    <w:rsid w:val="00AF1B81"/>
    <w:rsid w:val="00AF1C9D"/>
    <w:rsid w:val="00AF1CEE"/>
    <w:rsid w:val="00AF1D36"/>
    <w:rsid w:val="00AF1E6B"/>
    <w:rsid w:val="00AF1EAE"/>
    <w:rsid w:val="00AF227D"/>
    <w:rsid w:val="00AF2412"/>
    <w:rsid w:val="00AF2492"/>
    <w:rsid w:val="00AF2B42"/>
    <w:rsid w:val="00AF2D6F"/>
    <w:rsid w:val="00AF2DEF"/>
    <w:rsid w:val="00AF2E4B"/>
    <w:rsid w:val="00AF2F98"/>
    <w:rsid w:val="00AF31E5"/>
    <w:rsid w:val="00AF35CB"/>
    <w:rsid w:val="00AF35E9"/>
    <w:rsid w:val="00AF36B6"/>
    <w:rsid w:val="00AF3837"/>
    <w:rsid w:val="00AF39D7"/>
    <w:rsid w:val="00AF3D11"/>
    <w:rsid w:val="00AF3D84"/>
    <w:rsid w:val="00AF3DF9"/>
    <w:rsid w:val="00AF403D"/>
    <w:rsid w:val="00AF40A2"/>
    <w:rsid w:val="00AF40AD"/>
    <w:rsid w:val="00AF41F2"/>
    <w:rsid w:val="00AF442E"/>
    <w:rsid w:val="00AF4445"/>
    <w:rsid w:val="00AF4455"/>
    <w:rsid w:val="00AF4601"/>
    <w:rsid w:val="00AF4681"/>
    <w:rsid w:val="00AF472B"/>
    <w:rsid w:val="00AF4A1A"/>
    <w:rsid w:val="00AF4A80"/>
    <w:rsid w:val="00AF4D05"/>
    <w:rsid w:val="00AF4DBB"/>
    <w:rsid w:val="00AF4E90"/>
    <w:rsid w:val="00AF4F3D"/>
    <w:rsid w:val="00AF50C2"/>
    <w:rsid w:val="00AF533B"/>
    <w:rsid w:val="00AF5386"/>
    <w:rsid w:val="00AF562B"/>
    <w:rsid w:val="00AF57AC"/>
    <w:rsid w:val="00AF5944"/>
    <w:rsid w:val="00AF59E1"/>
    <w:rsid w:val="00AF5B35"/>
    <w:rsid w:val="00AF5BC7"/>
    <w:rsid w:val="00AF5C62"/>
    <w:rsid w:val="00AF5D45"/>
    <w:rsid w:val="00AF5E8A"/>
    <w:rsid w:val="00AF5EA5"/>
    <w:rsid w:val="00AF5FB9"/>
    <w:rsid w:val="00AF604C"/>
    <w:rsid w:val="00AF6082"/>
    <w:rsid w:val="00AF61CB"/>
    <w:rsid w:val="00AF646B"/>
    <w:rsid w:val="00AF650E"/>
    <w:rsid w:val="00AF66EF"/>
    <w:rsid w:val="00AF66FC"/>
    <w:rsid w:val="00AF6749"/>
    <w:rsid w:val="00AF677A"/>
    <w:rsid w:val="00AF67A9"/>
    <w:rsid w:val="00AF67EE"/>
    <w:rsid w:val="00AF68EA"/>
    <w:rsid w:val="00AF6B60"/>
    <w:rsid w:val="00AF6C6B"/>
    <w:rsid w:val="00AF6E44"/>
    <w:rsid w:val="00AF6F51"/>
    <w:rsid w:val="00AF722F"/>
    <w:rsid w:val="00AF75EE"/>
    <w:rsid w:val="00AF7805"/>
    <w:rsid w:val="00AF7A7C"/>
    <w:rsid w:val="00AF7AB6"/>
    <w:rsid w:val="00AF7B6C"/>
    <w:rsid w:val="00AF7CA4"/>
    <w:rsid w:val="00AF7E20"/>
    <w:rsid w:val="00AF7FD9"/>
    <w:rsid w:val="00AFD282"/>
    <w:rsid w:val="00B00066"/>
    <w:rsid w:val="00B001A2"/>
    <w:rsid w:val="00B00262"/>
    <w:rsid w:val="00B002CD"/>
    <w:rsid w:val="00B0047D"/>
    <w:rsid w:val="00B004C8"/>
    <w:rsid w:val="00B00631"/>
    <w:rsid w:val="00B006CF"/>
    <w:rsid w:val="00B00B11"/>
    <w:rsid w:val="00B00C7B"/>
    <w:rsid w:val="00B00D32"/>
    <w:rsid w:val="00B00D86"/>
    <w:rsid w:val="00B00D9C"/>
    <w:rsid w:val="00B00E3A"/>
    <w:rsid w:val="00B00EF9"/>
    <w:rsid w:val="00B01190"/>
    <w:rsid w:val="00B011BD"/>
    <w:rsid w:val="00B01304"/>
    <w:rsid w:val="00B01627"/>
    <w:rsid w:val="00B016A0"/>
    <w:rsid w:val="00B01822"/>
    <w:rsid w:val="00B01983"/>
    <w:rsid w:val="00B01B2A"/>
    <w:rsid w:val="00B01D4B"/>
    <w:rsid w:val="00B01D88"/>
    <w:rsid w:val="00B021AA"/>
    <w:rsid w:val="00B02230"/>
    <w:rsid w:val="00B022A6"/>
    <w:rsid w:val="00B0253D"/>
    <w:rsid w:val="00B025D6"/>
    <w:rsid w:val="00B026D0"/>
    <w:rsid w:val="00B02997"/>
    <w:rsid w:val="00B02A1E"/>
    <w:rsid w:val="00B02B20"/>
    <w:rsid w:val="00B02BA4"/>
    <w:rsid w:val="00B02C7E"/>
    <w:rsid w:val="00B03033"/>
    <w:rsid w:val="00B0326F"/>
    <w:rsid w:val="00B0335A"/>
    <w:rsid w:val="00B035EC"/>
    <w:rsid w:val="00B0373B"/>
    <w:rsid w:val="00B0381C"/>
    <w:rsid w:val="00B0383E"/>
    <w:rsid w:val="00B03981"/>
    <w:rsid w:val="00B03A0B"/>
    <w:rsid w:val="00B03A68"/>
    <w:rsid w:val="00B03D14"/>
    <w:rsid w:val="00B03EF9"/>
    <w:rsid w:val="00B03F76"/>
    <w:rsid w:val="00B03FDC"/>
    <w:rsid w:val="00B04186"/>
    <w:rsid w:val="00B04409"/>
    <w:rsid w:val="00B046F3"/>
    <w:rsid w:val="00B04737"/>
    <w:rsid w:val="00B047F2"/>
    <w:rsid w:val="00B04826"/>
    <w:rsid w:val="00B048E9"/>
    <w:rsid w:val="00B0498C"/>
    <w:rsid w:val="00B049DC"/>
    <w:rsid w:val="00B04AD8"/>
    <w:rsid w:val="00B04B4C"/>
    <w:rsid w:val="00B04BDC"/>
    <w:rsid w:val="00B04E85"/>
    <w:rsid w:val="00B0502A"/>
    <w:rsid w:val="00B052D9"/>
    <w:rsid w:val="00B05822"/>
    <w:rsid w:val="00B058D0"/>
    <w:rsid w:val="00B059F8"/>
    <w:rsid w:val="00B05A7D"/>
    <w:rsid w:val="00B05CC7"/>
    <w:rsid w:val="00B06079"/>
    <w:rsid w:val="00B0612F"/>
    <w:rsid w:val="00B061DC"/>
    <w:rsid w:val="00B0668B"/>
    <w:rsid w:val="00B069D9"/>
    <w:rsid w:val="00B06A73"/>
    <w:rsid w:val="00B06C51"/>
    <w:rsid w:val="00B06D3E"/>
    <w:rsid w:val="00B072AB"/>
    <w:rsid w:val="00B072D3"/>
    <w:rsid w:val="00B0736A"/>
    <w:rsid w:val="00B07388"/>
    <w:rsid w:val="00B07449"/>
    <w:rsid w:val="00B074DA"/>
    <w:rsid w:val="00B07758"/>
    <w:rsid w:val="00B077FF"/>
    <w:rsid w:val="00B07AD8"/>
    <w:rsid w:val="00B1004A"/>
    <w:rsid w:val="00B1017A"/>
    <w:rsid w:val="00B104B1"/>
    <w:rsid w:val="00B105EB"/>
    <w:rsid w:val="00B10741"/>
    <w:rsid w:val="00B10B27"/>
    <w:rsid w:val="00B10C2B"/>
    <w:rsid w:val="00B10CDF"/>
    <w:rsid w:val="00B10EED"/>
    <w:rsid w:val="00B11065"/>
    <w:rsid w:val="00B115E6"/>
    <w:rsid w:val="00B11640"/>
    <w:rsid w:val="00B11663"/>
    <w:rsid w:val="00B116C9"/>
    <w:rsid w:val="00B11784"/>
    <w:rsid w:val="00B11859"/>
    <w:rsid w:val="00B1193C"/>
    <w:rsid w:val="00B11A08"/>
    <w:rsid w:val="00B11F39"/>
    <w:rsid w:val="00B12150"/>
    <w:rsid w:val="00B12257"/>
    <w:rsid w:val="00B12492"/>
    <w:rsid w:val="00B125DE"/>
    <w:rsid w:val="00B12ACD"/>
    <w:rsid w:val="00B12AFF"/>
    <w:rsid w:val="00B12B71"/>
    <w:rsid w:val="00B12EEA"/>
    <w:rsid w:val="00B13012"/>
    <w:rsid w:val="00B1307B"/>
    <w:rsid w:val="00B132B0"/>
    <w:rsid w:val="00B13548"/>
    <w:rsid w:val="00B13567"/>
    <w:rsid w:val="00B137E5"/>
    <w:rsid w:val="00B13ADB"/>
    <w:rsid w:val="00B13C8F"/>
    <w:rsid w:val="00B13D63"/>
    <w:rsid w:val="00B13EFE"/>
    <w:rsid w:val="00B1411B"/>
    <w:rsid w:val="00B14220"/>
    <w:rsid w:val="00B142E6"/>
    <w:rsid w:val="00B14603"/>
    <w:rsid w:val="00B14810"/>
    <w:rsid w:val="00B14952"/>
    <w:rsid w:val="00B1496F"/>
    <w:rsid w:val="00B14970"/>
    <w:rsid w:val="00B14C9A"/>
    <w:rsid w:val="00B14DE1"/>
    <w:rsid w:val="00B14EF2"/>
    <w:rsid w:val="00B14F1E"/>
    <w:rsid w:val="00B15148"/>
    <w:rsid w:val="00B15266"/>
    <w:rsid w:val="00B15414"/>
    <w:rsid w:val="00B15554"/>
    <w:rsid w:val="00B15B25"/>
    <w:rsid w:val="00B15B6E"/>
    <w:rsid w:val="00B15C0C"/>
    <w:rsid w:val="00B15E31"/>
    <w:rsid w:val="00B1605C"/>
    <w:rsid w:val="00B160E0"/>
    <w:rsid w:val="00B16150"/>
    <w:rsid w:val="00B166DA"/>
    <w:rsid w:val="00B167B1"/>
    <w:rsid w:val="00B16809"/>
    <w:rsid w:val="00B168D5"/>
    <w:rsid w:val="00B16B34"/>
    <w:rsid w:val="00B16C0E"/>
    <w:rsid w:val="00B16D19"/>
    <w:rsid w:val="00B16D3D"/>
    <w:rsid w:val="00B16F1E"/>
    <w:rsid w:val="00B170D9"/>
    <w:rsid w:val="00B174CD"/>
    <w:rsid w:val="00B175DD"/>
    <w:rsid w:val="00B175FF"/>
    <w:rsid w:val="00B1764D"/>
    <w:rsid w:val="00B177FD"/>
    <w:rsid w:val="00B17813"/>
    <w:rsid w:val="00B178C9"/>
    <w:rsid w:val="00B17A28"/>
    <w:rsid w:val="00B17B89"/>
    <w:rsid w:val="00B17C3A"/>
    <w:rsid w:val="00B17DAF"/>
    <w:rsid w:val="00B17E0A"/>
    <w:rsid w:val="00B17EDD"/>
    <w:rsid w:val="00B17FC8"/>
    <w:rsid w:val="00B2004C"/>
    <w:rsid w:val="00B201AF"/>
    <w:rsid w:val="00B2027F"/>
    <w:rsid w:val="00B20B65"/>
    <w:rsid w:val="00B20D81"/>
    <w:rsid w:val="00B20DBF"/>
    <w:rsid w:val="00B20DE2"/>
    <w:rsid w:val="00B20ED2"/>
    <w:rsid w:val="00B212F5"/>
    <w:rsid w:val="00B21557"/>
    <w:rsid w:val="00B215E5"/>
    <w:rsid w:val="00B21675"/>
    <w:rsid w:val="00B21717"/>
    <w:rsid w:val="00B21759"/>
    <w:rsid w:val="00B21973"/>
    <w:rsid w:val="00B21996"/>
    <w:rsid w:val="00B21A4E"/>
    <w:rsid w:val="00B21A52"/>
    <w:rsid w:val="00B21B61"/>
    <w:rsid w:val="00B21BF6"/>
    <w:rsid w:val="00B21C57"/>
    <w:rsid w:val="00B21E87"/>
    <w:rsid w:val="00B21E94"/>
    <w:rsid w:val="00B22065"/>
    <w:rsid w:val="00B2220A"/>
    <w:rsid w:val="00B22215"/>
    <w:rsid w:val="00B224D7"/>
    <w:rsid w:val="00B225ED"/>
    <w:rsid w:val="00B225FD"/>
    <w:rsid w:val="00B2273A"/>
    <w:rsid w:val="00B22865"/>
    <w:rsid w:val="00B228CF"/>
    <w:rsid w:val="00B2291A"/>
    <w:rsid w:val="00B22A66"/>
    <w:rsid w:val="00B22C19"/>
    <w:rsid w:val="00B22DBD"/>
    <w:rsid w:val="00B22F65"/>
    <w:rsid w:val="00B2345D"/>
    <w:rsid w:val="00B234F6"/>
    <w:rsid w:val="00B237E8"/>
    <w:rsid w:val="00B23867"/>
    <w:rsid w:val="00B2388F"/>
    <w:rsid w:val="00B23965"/>
    <w:rsid w:val="00B23BDF"/>
    <w:rsid w:val="00B23EE0"/>
    <w:rsid w:val="00B23F2D"/>
    <w:rsid w:val="00B24635"/>
    <w:rsid w:val="00B2499F"/>
    <w:rsid w:val="00B24A16"/>
    <w:rsid w:val="00B24CD9"/>
    <w:rsid w:val="00B24D7C"/>
    <w:rsid w:val="00B24DC1"/>
    <w:rsid w:val="00B2531C"/>
    <w:rsid w:val="00B25383"/>
    <w:rsid w:val="00B2555B"/>
    <w:rsid w:val="00B255B9"/>
    <w:rsid w:val="00B25797"/>
    <w:rsid w:val="00B258C6"/>
    <w:rsid w:val="00B258E7"/>
    <w:rsid w:val="00B25934"/>
    <w:rsid w:val="00B25A88"/>
    <w:rsid w:val="00B25A96"/>
    <w:rsid w:val="00B25C81"/>
    <w:rsid w:val="00B25D8B"/>
    <w:rsid w:val="00B25F3B"/>
    <w:rsid w:val="00B2600A"/>
    <w:rsid w:val="00B262B4"/>
    <w:rsid w:val="00B264BF"/>
    <w:rsid w:val="00B2678F"/>
    <w:rsid w:val="00B26AC5"/>
    <w:rsid w:val="00B26BC3"/>
    <w:rsid w:val="00B26CD8"/>
    <w:rsid w:val="00B26D3E"/>
    <w:rsid w:val="00B26D4A"/>
    <w:rsid w:val="00B26E1F"/>
    <w:rsid w:val="00B27032"/>
    <w:rsid w:val="00B270F0"/>
    <w:rsid w:val="00B27311"/>
    <w:rsid w:val="00B275AB"/>
    <w:rsid w:val="00B2768B"/>
    <w:rsid w:val="00B276B4"/>
    <w:rsid w:val="00B27960"/>
    <w:rsid w:val="00B27B6B"/>
    <w:rsid w:val="00B27C29"/>
    <w:rsid w:val="00B27D55"/>
    <w:rsid w:val="00B27E7B"/>
    <w:rsid w:val="00B27EFE"/>
    <w:rsid w:val="00B27F7B"/>
    <w:rsid w:val="00B27FA8"/>
    <w:rsid w:val="00B27FE4"/>
    <w:rsid w:val="00B30040"/>
    <w:rsid w:val="00B300BE"/>
    <w:rsid w:val="00B3013F"/>
    <w:rsid w:val="00B302F0"/>
    <w:rsid w:val="00B302F4"/>
    <w:rsid w:val="00B3032A"/>
    <w:rsid w:val="00B3034D"/>
    <w:rsid w:val="00B3039F"/>
    <w:rsid w:val="00B307DF"/>
    <w:rsid w:val="00B308A8"/>
    <w:rsid w:val="00B308FA"/>
    <w:rsid w:val="00B30A92"/>
    <w:rsid w:val="00B30CB1"/>
    <w:rsid w:val="00B3121F"/>
    <w:rsid w:val="00B3156F"/>
    <w:rsid w:val="00B31615"/>
    <w:rsid w:val="00B316DF"/>
    <w:rsid w:val="00B318BE"/>
    <w:rsid w:val="00B31A53"/>
    <w:rsid w:val="00B31AED"/>
    <w:rsid w:val="00B31E48"/>
    <w:rsid w:val="00B31FB1"/>
    <w:rsid w:val="00B32038"/>
    <w:rsid w:val="00B32131"/>
    <w:rsid w:val="00B321AE"/>
    <w:rsid w:val="00B321FF"/>
    <w:rsid w:val="00B32299"/>
    <w:rsid w:val="00B322C2"/>
    <w:rsid w:val="00B323BB"/>
    <w:rsid w:val="00B32402"/>
    <w:rsid w:val="00B3240B"/>
    <w:rsid w:val="00B32622"/>
    <w:rsid w:val="00B32698"/>
    <w:rsid w:val="00B326C2"/>
    <w:rsid w:val="00B329B1"/>
    <w:rsid w:val="00B32DDD"/>
    <w:rsid w:val="00B32E39"/>
    <w:rsid w:val="00B33157"/>
    <w:rsid w:val="00B331C6"/>
    <w:rsid w:val="00B33275"/>
    <w:rsid w:val="00B3337D"/>
    <w:rsid w:val="00B334CF"/>
    <w:rsid w:val="00B3354E"/>
    <w:rsid w:val="00B33583"/>
    <w:rsid w:val="00B33665"/>
    <w:rsid w:val="00B336C4"/>
    <w:rsid w:val="00B339D6"/>
    <w:rsid w:val="00B33A94"/>
    <w:rsid w:val="00B33AF5"/>
    <w:rsid w:val="00B33DFC"/>
    <w:rsid w:val="00B33E4B"/>
    <w:rsid w:val="00B33EAA"/>
    <w:rsid w:val="00B33F87"/>
    <w:rsid w:val="00B340FF"/>
    <w:rsid w:val="00B343DA"/>
    <w:rsid w:val="00B34614"/>
    <w:rsid w:val="00B3471D"/>
    <w:rsid w:val="00B347EE"/>
    <w:rsid w:val="00B34A07"/>
    <w:rsid w:val="00B34A2F"/>
    <w:rsid w:val="00B34C7C"/>
    <w:rsid w:val="00B34FE5"/>
    <w:rsid w:val="00B35336"/>
    <w:rsid w:val="00B35347"/>
    <w:rsid w:val="00B35383"/>
    <w:rsid w:val="00B354B5"/>
    <w:rsid w:val="00B3574E"/>
    <w:rsid w:val="00B357FC"/>
    <w:rsid w:val="00B358AA"/>
    <w:rsid w:val="00B35A12"/>
    <w:rsid w:val="00B3602F"/>
    <w:rsid w:val="00B36320"/>
    <w:rsid w:val="00B36799"/>
    <w:rsid w:val="00B36998"/>
    <w:rsid w:val="00B36A52"/>
    <w:rsid w:val="00B36AAF"/>
    <w:rsid w:val="00B36ACA"/>
    <w:rsid w:val="00B36B4A"/>
    <w:rsid w:val="00B36B4E"/>
    <w:rsid w:val="00B36B52"/>
    <w:rsid w:val="00B372F7"/>
    <w:rsid w:val="00B3737D"/>
    <w:rsid w:val="00B374D0"/>
    <w:rsid w:val="00B37507"/>
    <w:rsid w:val="00B375BE"/>
    <w:rsid w:val="00B37670"/>
    <w:rsid w:val="00B378F1"/>
    <w:rsid w:val="00B37ABA"/>
    <w:rsid w:val="00B37ADF"/>
    <w:rsid w:val="00B37AEB"/>
    <w:rsid w:val="00B37C1C"/>
    <w:rsid w:val="00B37C99"/>
    <w:rsid w:val="00B404F4"/>
    <w:rsid w:val="00B405A6"/>
    <w:rsid w:val="00B4065A"/>
    <w:rsid w:val="00B406B2"/>
    <w:rsid w:val="00B406BE"/>
    <w:rsid w:val="00B40725"/>
    <w:rsid w:val="00B40BC4"/>
    <w:rsid w:val="00B40C99"/>
    <w:rsid w:val="00B40D7D"/>
    <w:rsid w:val="00B40E0F"/>
    <w:rsid w:val="00B41252"/>
    <w:rsid w:val="00B412FD"/>
    <w:rsid w:val="00B4143C"/>
    <w:rsid w:val="00B41464"/>
    <w:rsid w:val="00B4164C"/>
    <w:rsid w:val="00B4199C"/>
    <w:rsid w:val="00B41A26"/>
    <w:rsid w:val="00B41B08"/>
    <w:rsid w:val="00B41BA4"/>
    <w:rsid w:val="00B41BF4"/>
    <w:rsid w:val="00B41D53"/>
    <w:rsid w:val="00B41DEB"/>
    <w:rsid w:val="00B41E1F"/>
    <w:rsid w:val="00B41EDB"/>
    <w:rsid w:val="00B42139"/>
    <w:rsid w:val="00B422C0"/>
    <w:rsid w:val="00B423CE"/>
    <w:rsid w:val="00B42500"/>
    <w:rsid w:val="00B42527"/>
    <w:rsid w:val="00B42594"/>
    <w:rsid w:val="00B427D4"/>
    <w:rsid w:val="00B42BCC"/>
    <w:rsid w:val="00B4304A"/>
    <w:rsid w:val="00B430CA"/>
    <w:rsid w:val="00B434AD"/>
    <w:rsid w:val="00B434BD"/>
    <w:rsid w:val="00B4397F"/>
    <w:rsid w:val="00B439B7"/>
    <w:rsid w:val="00B43B10"/>
    <w:rsid w:val="00B43D5E"/>
    <w:rsid w:val="00B43DBF"/>
    <w:rsid w:val="00B43F2B"/>
    <w:rsid w:val="00B44009"/>
    <w:rsid w:val="00B44132"/>
    <w:rsid w:val="00B444AE"/>
    <w:rsid w:val="00B4459C"/>
    <w:rsid w:val="00B44669"/>
    <w:rsid w:val="00B44855"/>
    <w:rsid w:val="00B44888"/>
    <w:rsid w:val="00B44E08"/>
    <w:rsid w:val="00B44E6A"/>
    <w:rsid w:val="00B455D1"/>
    <w:rsid w:val="00B45809"/>
    <w:rsid w:val="00B45A32"/>
    <w:rsid w:val="00B45A34"/>
    <w:rsid w:val="00B45AF7"/>
    <w:rsid w:val="00B460BF"/>
    <w:rsid w:val="00B460F1"/>
    <w:rsid w:val="00B46106"/>
    <w:rsid w:val="00B46344"/>
    <w:rsid w:val="00B46643"/>
    <w:rsid w:val="00B46718"/>
    <w:rsid w:val="00B46839"/>
    <w:rsid w:val="00B46A66"/>
    <w:rsid w:val="00B46B02"/>
    <w:rsid w:val="00B46BF9"/>
    <w:rsid w:val="00B46C47"/>
    <w:rsid w:val="00B46C9C"/>
    <w:rsid w:val="00B46CDF"/>
    <w:rsid w:val="00B46E47"/>
    <w:rsid w:val="00B46EB4"/>
    <w:rsid w:val="00B47427"/>
    <w:rsid w:val="00B475B7"/>
    <w:rsid w:val="00B47995"/>
    <w:rsid w:val="00B47AF5"/>
    <w:rsid w:val="00B47CE8"/>
    <w:rsid w:val="00B47D80"/>
    <w:rsid w:val="00B47F85"/>
    <w:rsid w:val="00B50406"/>
    <w:rsid w:val="00B50515"/>
    <w:rsid w:val="00B50965"/>
    <w:rsid w:val="00B509D1"/>
    <w:rsid w:val="00B509EA"/>
    <w:rsid w:val="00B50E4C"/>
    <w:rsid w:val="00B50EA1"/>
    <w:rsid w:val="00B50FED"/>
    <w:rsid w:val="00B510A8"/>
    <w:rsid w:val="00B5112A"/>
    <w:rsid w:val="00B511A2"/>
    <w:rsid w:val="00B51391"/>
    <w:rsid w:val="00B51734"/>
    <w:rsid w:val="00B5193F"/>
    <w:rsid w:val="00B51B61"/>
    <w:rsid w:val="00B51B9E"/>
    <w:rsid w:val="00B51E35"/>
    <w:rsid w:val="00B5211A"/>
    <w:rsid w:val="00B5211C"/>
    <w:rsid w:val="00B521C9"/>
    <w:rsid w:val="00B52205"/>
    <w:rsid w:val="00B523C4"/>
    <w:rsid w:val="00B52565"/>
    <w:rsid w:val="00B52581"/>
    <w:rsid w:val="00B52950"/>
    <w:rsid w:val="00B52BD0"/>
    <w:rsid w:val="00B52CC0"/>
    <w:rsid w:val="00B52E24"/>
    <w:rsid w:val="00B52EE2"/>
    <w:rsid w:val="00B52F91"/>
    <w:rsid w:val="00B52F96"/>
    <w:rsid w:val="00B52FCA"/>
    <w:rsid w:val="00B53107"/>
    <w:rsid w:val="00B53171"/>
    <w:rsid w:val="00B53204"/>
    <w:rsid w:val="00B53275"/>
    <w:rsid w:val="00B53454"/>
    <w:rsid w:val="00B537A5"/>
    <w:rsid w:val="00B5386F"/>
    <w:rsid w:val="00B53AA8"/>
    <w:rsid w:val="00B53C1D"/>
    <w:rsid w:val="00B53C38"/>
    <w:rsid w:val="00B53CB4"/>
    <w:rsid w:val="00B53D32"/>
    <w:rsid w:val="00B53E72"/>
    <w:rsid w:val="00B53EB1"/>
    <w:rsid w:val="00B53ECC"/>
    <w:rsid w:val="00B53FE3"/>
    <w:rsid w:val="00B5405C"/>
    <w:rsid w:val="00B540AD"/>
    <w:rsid w:val="00B54102"/>
    <w:rsid w:val="00B5417E"/>
    <w:rsid w:val="00B5426A"/>
    <w:rsid w:val="00B542EB"/>
    <w:rsid w:val="00B543D3"/>
    <w:rsid w:val="00B5492F"/>
    <w:rsid w:val="00B54AF5"/>
    <w:rsid w:val="00B54B91"/>
    <w:rsid w:val="00B54BAA"/>
    <w:rsid w:val="00B54D1F"/>
    <w:rsid w:val="00B54D8C"/>
    <w:rsid w:val="00B54EE9"/>
    <w:rsid w:val="00B551EA"/>
    <w:rsid w:val="00B55304"/>
    <w:rsid w:val="00B5534F"/>
    <w:rsid w:val="00B553AA"/>
    <w:rsid w:val="00B556EF"/>
    <w:rsid w:val="00B55C04"/>
    <w:rsid w:val="00B55D10"/>
    <w:rsid w:val="00B55DBD"/>
    <w:rsid w:val="00B55FCC"/>
    <w:rsid w:val="00B55FD8"/>
    <w:rsid w:val="00B5625F"/>
    <w:rsid w:val="00B56266"/>
    <w:rsid w:val="00B5637C"/>
    <w:rsid w:val="00B563FD"/>
    <w:rsid w:val="00B564B5"/>
    <w:rsid w:val="00B5669C"/>
    <w:rsid w:val="00B568D1"/>
    <w:rsid w:val="00B56960"/>
    <w:rsid w:val="00B56BD1"/>
    <w:rsid w:val="00B56C15"/>
    <w:rsid w:val="00B56C60"/>
    <w:rsid w:val="00B56CAC"/>
    <w:rsid w:val="00B5700C"/>
    <w:rsid w:val="00B5709D"/>
    <w:rsid w:val="00B57105"/>
    <w:rsid w:val="00B5711B"/>
    <w:rsid w:val="00B57652"/>
    <w:rsid w:val="00B577A1"/>
    <w:rsid w:val="00B57829"/>
    <w:rsid w:val="00B578FB"/>
    <w:rsid w:val="00B57A3F"/>
    <w:rsid w:val="00B601D4"/>
    <w:rsid w:val="00B6020E"/>
    <w:rsid w:val="00B6026D"/>
    <w:rsid w:val="00B603DE"/>
    <w:rsid w:val="00B6047A"/>
    <w:rsid w:val="00B6072B"/>
    <w:rsid w:val="00B608EA"/>
    <w:rsid w:val="00B60C27"/>
    <w:rsid w:val="00B60C2B"/>
    <w:rsid w:val="00B60D39"/>
    <w:rsid w:val="00B60DD7"/>
    <w:rsid w:val="00B60DE4"/>
    <w:rsid w:val="00B611C0"/>
    <w:rsid w:val="00B612BC"/>
    <w:rsid w:val="00B61332"/>
    <w:rsid w:val="00B6170D"/>
    <w:rsid w:val="00B61881"/>
    <w:rsid w:val="00B619C2"/>
    <w:rsid w:val="00B61A8B"/>
    <w:rsid w:val="00B61B69"/>
    <w:rsid w:val="00B61D10"/>
    <w:rsid w:val="00B61E32"/>
    <w:rsid w:val="00B61E49"/>
    <w:rsid w:val="00B61E7C"/>
    <w:rsid w:val="00B61F3E"/>
    <w:rsid w:val="00B61F49"/>
    <w:rsid w:val="00B624EC"/>
    <w:rsid w:val="00B625B7"/>
    <w:rsid w:val="00B62B3F"/>
    <w:rsid w:val="00B62B44"/>
    <w:rsid w:val="00B62D75"/>
    <w:rsid w:val="00B62E82"/>
    <w:rsid w:val="00B62F22"/>
    <w:rsid w:val="00B63075"/>
    <w:rsid w:val="00B63463"/>
    <w:rsid w:val="00B6349B"/>
    <w:rsid w:val="00B63573"/>
    <w:rsid w:val="00B6383A"/>
    <w:rsid w:val="00B6397A"/>
    <w:rsid w:val="00B63B05"/>
    <w:rsid w:val="00B63B19"/>
    <w:rsid w:val="00B63B61"/>
    <w:rsid w:val="00B63BF6"/>
    <w:rsid w:val="00B63C25"/>
    <w:rsid w:val="00B63EB2"/>
    <w:rsid w:val="00B643B3"/>
    <w:rsid w:val="00B6468C"/>
    <w:rsid w:val="00B64A96"/>
    <w:rsid w:val="00B64AA2"/>
    <w:rsid w:val="00B64AE2"/>
    <w:rsid w:val="00B64D0C"/>
    <w:rsid w:val="00B64DF0"/>
    <w:rsid w:val="00B64EF7"/>
    <w:rsid w:val="00B65157"/>
    <w:rsid w:val="00B652E4"/>
    <w:rsid w:val="00B652F2"/>
    <w:rsid w:val="00B65499"/>
    <w:rsid w:val="00B6570E"/>
    <w:rsid w:val="00B65830"/>
    <w:rsid w:val="00B658A7"/>
    <w:rsid w:val="00B6593B"/>
    <w:rsid w:val="00B66133"/>
    <w:rsid w:val="00B66177"/>
    <w:rsid w:val="00B66757"/>
    <w:rsid w:val="00B6695E"/>
    <w:rsid w:val="00B66989"/>
    <w:rsid w:val="00B66AB9"/>
    <w:rsid w:val="00B66B72"/>
    <w:rsid w:val="00B66D1A"/>
    <w:rsid w:val="00B66E60"/>
    <w:rsid w:val="00B6732B"/>
    <w:rsid w:val="00B673A7"/>
    <w:rsid w:val="00B67484"/>
    <w:rsid w:val="00B674AE"/>
    <w:rsid w:val="00B676FF"/>
    <w:rsid w:val="00B6770C"/>
    <w:rsid w:val="00B67757"/>
    <w:rsid w:val="00B677BC"/>
    <w:rsid w:val="00B6781D"/>
    <w:rsid w:val="00B67955"/>
    <w:rsid w:val="00B67B28"/>
    <w:rsid w:val="00B67C30"/>
    <w:rsid w:val="00B67C72"/>
    <w:rsid w:val="00B70499"/>
    <w:rsid w:val="00B70638"/>
    <w:rsid w:val="00B70805"/>
    <w:rsid w:val="00B70AC2"/>
    <w:rsid w:val="00B70BE4"/>
    <w:rsid w:val="00B70E15"/>
    <w:rsid w:val="00B71546"/>
    <w:rsid w:val="00B71676"/>
    <w:rsid w:val="00B71690"/>
    <w:rsid w:val="00B71A99"/>
    <w:rsid w:val="00B71AB8"/>
    <w:rsid w:val="00B71C25"/>
    <w:rsid w:val="00B71C46"/>
    <w:rsid w:val="00B71CEF"/>
    <w:rsid w:val="00B721B1"/>
    <w:rsid w:val="00B7253A"/>
    <w:rsid w:val="00B72767"/>
    <w:rsid w:val="00B728C1"/>
    <w:rsid w:val="00B72B51"/>
    <w:rsid w:val="00B72D90"/>
    <w:rsid w:val="00B72DD7"/>
    <w:rsid w:val="00B734B8"/>
    <w:rsid w:val="00B7394E"/>
    <w:rsid w:val="00B739FA"/>
    <w:rsid w:val="00B73ADD"/>
    <w:rsid w:val="00B73C67"/>
    <w:rsid w:val="00B73C9D"/>
    <w:rsid w:val="00B740B0"/>
    <w:rsid w:val="00B740ED"/>
    <w:rsid w:val="00B74359"/>
    <w:rsid w:val="00B743A5"/>
    <w:rsid w:val="00B74439"/>
    <w:rsid w:val="00B7450E"/>
    <w:rsid w:val="00B7453D"/>
    <w:rsid w:val="00B74572"/>
    <w:rsid w:val="00B7459B"/>
    <w:rsid w:val="00B74684"/>
    <w:rsid w:val="00B74868"/>
    <w:rsid w:val="00B74987"/>
    <w:rsid w:val="00B7498F"/>
    <w:rsid w:val="00B74E8D"/>
    <w:rsid w:val="00B74FE5"/>
    <w:rsid w:val="00B752A6"/>
    <w:rsid w:val="00B75567"/>
    <w:rsid w:val="00B75782"/>
    <w:rsid w:val="00B75804"/>
    <w:rsid w:val="00B75919"/>
    <w:rsid w:val="00B75949"/>
    <w:rsid w:val="00B75A08"/>
    <w:rsid w:val="00B75B99"/>
    <w:rsid w:val="00B75FD6"/>
    <w:rsid w:val="00B76147"/>
    <w:rsid w:val="00B761E0"/>
    <w:rsid w:val="00B7620E"/>
    <w:rsid w:val="00B76627"/>
    <w:rsid w:val="00B766BC"/>
    <w:rsid w:val="00B76943"/>
    <w:rsid w:val="00B76BD9"/>
    <w:rsid w:val="00B76D06"/>
    <w:rsid w:val="00B76F77"/>
    <w:rsid w:val="00B76F9A"/>
    <w:rsid w:val="00B76FF9"/>
    <w:rsid w:val="00B77123"/>
    <w:rsid w:val="00B77375"/>
    <w:rsid w:val="00B77886"/>
    <w:rsid w:val="00B778A2"/>
    <w:rsid w:val="00B7793F"/>
    <w:rsid w:val="00B77AC2"/>
    <w:rsid w:val="00B77AEC"/>
    <w:rsid w:val="00B77C5D"/>
    <w:rsid w:val="00B77D32"/>
    <w:rsid w:val="00B77F53"/>
    <w:rsid w:val="00B77F61"/>
    <w:rsid w:val="00B77FE7"/>
    <w:rsid w:val="00B7AA97"/>
    <w:rsid w:val="00B80213"/>
    <w:rsid w:val="00B802C3"/>
    <w:rsid w:val="00B80430"/>
    <w:rsid w:val="00B804E2"/>
    <w:rsid w:val="00B805CD"/>
    <w:rsid w:val="00B80AB4"/>
    <w:rsid w:val="00B80BFC"/>
    <w:rsid w:val="00B80C59"/>
    <w:rsid w:val="00B80C9B"/>
    <w:rsid w:val="00B80D26"/>
    <w:rsid w:val="00B80DCA"/>
    <w:rsid w:val="00B80F33"/>
    <w:rsid w:val="00B8104D"/>
    <w:rsid w:val="00B81051"/>
    <w:rsid w:val="00B81052"/>
    <w:rsid w:val="00B810B1"/>
    <w:rsid w:val="00B8121E"/>
    <w:rsid w:val="00B81307"/>
    <w:rsid w:val="00B813F7"/>
    <w:rsid w:val="00B81404"/>
    <w:rsid w:val="00B817B9"/>
    <w:rsid w:val="00B817C7"/>
    <w:rsid w:val="00B81965"/>
    <w:rsid w:val="00B81A50"/>
    <w:rsid w:val="00B81AF0"/>
    <w:rsid w:val="00B81C6B"/>
    <w:rsid w:val="00B81DC8"/>
    <w:rsid w:val="00B81EF6"/>
    <w:rsid w:val="00B81FEB"/>
    <w:rsid w:val="00B82002"/>
    <w:rsid w:val="00B820D5"/>
    <w:rsid w:val="00B823BB"/>
    <w:rsid w:val="00B8244C"/>
    <w:rsid w:val="00B824DB"/>
    <w:rsid w:val="00B825F0"/>
    <w:rsid w:val="00B8275E"/>
    <w:rsid w:val="00B8279C"/>
    <w:rsid w:val="00B828A4"/>
    <w:rsid w:val="00B82913"/>
    <w:rsid w:val="00B82C3E"/>
    <w:rsid w:val="00B83076"/>
    <w:rsid w:val="00B83192"/>
    <w:rsid w:val="00B837DD"/>
    <w:rsid w:val="00B83903"/>
    <w:rsid w:val="00B8392D"/>
    <w:rsid w:val="00B839B2"/>
    <w:rsid w:val="00B83AE1"/>
    <w:rsid w:val="00B83B00"/>
    <w:rsid w:val="00B83D4E"/>
    <w:rsid w:val="00B83E21"/>
    <w:rsid w:val="00B83EB9"/>
    <w:rsid w:val="00B83F5D"/>
    <w:rsid w:val="00B8450F"/>
    <w:rsid w:val="00B847FA"/>
    <w:rsid w:val="00B84874"/>
    <w:rsid w:val="00B8488F"/>
    <w:rsid w:val="00B84D2E"/>
    <w:rsid w:val="00B84D61"/>
    <w:rsid w:val="00B84EA8"/>
    <w:rsid w:val="00B84FB7"/>
    <w:rsid w:val="00B855EF"/>
    <w:rsid w:val="00B85834"/>
    <w:rsid w:val="00B85DBE"/>
    <w:rsid w:val="00B85E13"/>
    <w:rsid w:val="00B85E14"/>
    <w:rsid w:val="00B85FC1"/>
    <w:rsid w:val="00B85FF8"/>
    <w:rsid w:val="00B860AD"/>
    <w:rsid w:val="00B86203"/>
    <w:rsid w:val="00B86523"/>
    <w:rsid w:val="00B86532"/>
    <w:rsid w:val="00B8660A"/>
    <w:rsid w:val="00B8689E"/>
    <w:rsid w:val="00B8690F"/>
    <w:rsid w:val="00B86A6F"/>
    <w:rsid w:val="00B86B0D"/>
    <w:rsid w:val="00B86C72"/>
    <w:rsid w:val="00B86DC8"/>
    <w:rsid w:val="00B86FC0"/>
    <w:rsid w:val="00B87089"/>
    <w:rsid w:val="00B87438"/>
    <w:rsid w:val="00B874CD"/>
    <w:rsid w:val="00B87749"/>
    <w:rsid w:val="00B8784B"/>
    <w:rsid w:val="00B87B92"/>
    <w:rsid w:val="00B87F68"/>
    <w:rsid w:val="00B87FA0"/>
    <w:rsid w:val="00B9041E"/>
    <w:rsid w:val="00B90582"/>
    <w:rsid w:val="00B9066D"/>
    <w:rsid w:val="00B90955"/>
    <w:rsid w:val="00B90974"/>
    <w:rsid w:val="00B90AAE"/>
    <w:rsid w:val="00B90E40"/>
    <w:rsid w:val="00B91356"/>
    <w:rsid w:val="00B9145F"/>
    <w:rsid w:val="00B91529"/>
    <w:rsid w:val="00B915DD"/>
    <w:rsid w:val="00B91E4B"/>
    <w:rsid w:val="00B91F87"/>
    <w:rsid w:val="00B92406"/>
    <w:rsid w:val="00B92432"/>
    <w:rsid w:val="00B9253D"/>
    <w:rsid w:val="00B92679"/>
    <w:rsid w:val="00B928A1"/>
    <w:rsid w:val="00B92D18"/>
    <w:rsid w:val="00B92D35"/>
    <w:rsid w:val="00B92D4B"/>
    <w:rsid w:val="00B9312E"/>
    <w:rsid w:val="00B933E6"/>
    <w:rsid w:val="00B9387B"/>
    <w:rsid w:val="00B93C77"/>
    <w:rsid w:val="00B93DD0"/>
    <w:rsid w:val="00B93E1C"/>
    <w:rsid w:val="00B9412A"/>
    <w:rsid w:val="00B941C1"/>
    <w:rsid w:val="00B941DD"/>
    <w:rsid w:val="00B9447A"/>
    <w:rsid w:val="00B94589"/>
    <w:rsid w:val="00B94672"/>
    <w:rsid w:val="00B94709"/>
    <w:rsid w:val="00B94988"/>
    <w:rsid w:val="00B94A1C"/>
    <w:rsid w:val="00B94AB9"/>
    <w:rsid w:val="00B94AEF"/>
    <w:rsid w:val="00B94BAD"/>
    <w:rsid w:val="00B94C0D"/>
    <w:rsid w:val="00B94CC2"/>
    <w:rsid w:val="00B94EA5"/>
    <w:rsid w:val="00B95076"/>
    <w:rsid w:val="00B9518A"/>
    <w:rsid w:val="00B95255"/>
    <w:rsid w:val="00B954A6"/>
    <w:rsid w:val="00B95522"/>
    <w:rsid w:val="00B95660"/>
    <w:rsid w:val="00B95661"/>
    <w:rsid w:val="00B95A54"/>
    <w:rsid w:val="00B95CAC"/>
    <w:rsid w:val="00B95CEC"/>
    <w:rsid w:val="00B9605C"/>
    <w:rsid w:val="00B96220"/>
    <w:rsid w:val="00B9640F"/>
    <w:rsid w:val="00B96574"/>
    <w:rsid w:val="00B96581"/>
    <w:rsid w:val="00B9679C"/>
    <w:rsid w:val="00B96899"/>
    <w:rsid w:val="00B968DC"/>
    <w:rsid w:val="00B96DBA"/>
    <w:rsid w:val="00B971A4"/>
    <w:rsid w:val="00B975AB"/>
    <w:rsid w:val="00B976C3"/>
    <w:rsid w:val="00B97A14"/>
    <w:rsid w:val="00B97A31"/>
    <w:rsid w:val="00B97BB6"/>
    <w:rsid w:val="00B97D57"/>
    <w:rsid w:val="00B97EEA"/>
    <w:rsid w:val="00B97F29"/>
    <w:rsid w:val="00B97FC3"/>
    <w:rsid w:val="00B9876C"/>
    <w:rsid w:val="00BA01F8"/>
    <w:rsid w:val="00BA0212"/>
    <w:rsid w:val="00BA0603"/>
    <w:rsid w:val="00BA06B5"/>
    <w:rsid w:val="00BA08CA"/>
    <w:rsid w:val="00BA09F8"/>
    <w:rsid w:val="00BA0EBF"/>
    <w:rsid w:val="00BA1111"/>
    <w:rsid w:val="00BA12D7"/>
    <w:rsid w:val="00BA165C"/>
    <w:rsid w:val="00BA17CA"/>
    <w:rsid w:val="00BA198A"/>
    <w:rsid w:val="00BA1B0C"/>
    <w:rsid w:val="00BA1C4E"/>
    <w:rsid w:val="00BA1D82"/>
    <w:rsid w:val="00BA1DB0"/>
    <w:rsid w:val="00BA1F3A"/>
    <w:rsid w:val="00BA217C"/>
    <w:rsid w:val="00BA22F9"/>
    <w:rsid w:val="00BA2305"/>
    <w:rsid w:val="00BA242F"/>
    <w:rsid w:val="00BA2559"/>
    <w:rsid w:val="00BA27D5"/>
    <w:rsid w:val="00BA27D9"/>
    <w:rsid w:val="00BA27E8"/>
    <w:rsid w:val="00BA28E5"/>
    <w:rsid w:val="00BA29FD"/>
    <w:rsid w:val="00BA2CB3"/>
    <w:rsid w:val="00BA2D88"/>
    <w:rsid w:val="00BA2E9C"/>
    <w:rsid w:val="00BA2F56"/>
    <w:rsid w:val="00BA2F96"/>
    <w:rsid w:val="00BA33DB"/>
    <w:rsid w:val="00BA3A7D"/>
    <w:rsid w:val="00BA3C2E"/>
    <w:rsid w:val="00BA3DA1"/>
    <w:rsid w:val="00BA3DF9"/>
    <w:rsid w:val="00BA3E10"/>
    <w:rsid w:val="00BA4298"/>
    <w:rsid w:val="00BA452F"/>
    <w:rsid w:val="00BA464C"/>
    <w:rsid w:val="00BA464F"/>
    <w:rsid w:val="00BA4691"/>
    <w:rsid w:val="00BA4765"/>
    <w:rsid w:val="00BA47DF"/>
    <w:rsid w:val="00BA49AA"/>
    <w:rsid w:val="00BA4A2A"/>
    <w:rsid w:val="00BA4A67"/>
    <w:rsid w:val="00BA4C8E"/>
    <w:rsid w:val="00BA4E9F"/>
    <w:rsid w:val="00BA4F77"/>
    <w:rsid w:val="00BA4FA9"/>
    <w:rsid w:val="00BA4FD9"/>
    <w:rsid w:val="00BA50A7"/>
    <w:rsid w:val="00BA50F8"/>
    <w:rsid w:val="00BA5301"/>
    <w:rsid w:val="00BA5355"/>
    <w:rsid w:val="00BA54C0"/>
    <w:rsid w:val="00BA56E0"/>
    <w:rsid w:val="00BA56FC"/>
    <w:rsid w:val="00BA5736"/>
    <w:rsid w:val="00BA59F6"/>
    <w:rsid w:val="00BA5B75"/>
    <w:rsid w:val="00BA5BE3"/>
    <w:rsid w:val="00BA5CB4"/>
    <w:rsid w:val="00BA5DA6"/>
    <w:rsid w:val="00BA61B5"/>
    <w:rsid w:val="00BA690D"/>
    <w:rsid w:val="00BA6A33"/>
    <w:rsid w:val="00BA6BF5"/>
    <w:rsid w:val="00BA6DE4"/>
    <w:rsid w:val="00BA6E18"/>
    <w:rsid w:val="00BA6E6D"/>
    <w:rsid w:val="00BA7365"/>
    <w:rsid w:val="00BA770D"/>
    <w:rsid w:val="00BA7773"/>
    <w:rsid w:val="00BA787A"/>
    <w:rsid w:val="00BA789B"/>
    <w:rsid w:val="00BA78E4"/>
    <w:rsid w:val="00BA796C"/>
    <w:rsid w:val="00BA7A8A"/>
    <w:rsid w:val="00BA7AEF"/>
    <w:rsid w:val="00BB016B"/>
    <w:rsid w:val="00BB043B"/>
    <w:rsid w:val="00BB05EC"/>
    <w:rsid w:val="00BB0789"/>
    <w:rsid w:val="00BB0B43"/>
    <w:rsid w:val="00BB0BF4"/>
    <w:rsid w:val="00BB0D33"/>
    <w:rsid w:val="00BB0DC0"/>
    <w:rsid w:val="00BB15A7"/>
    <w:rsid w:val="00BB15C3"/>
    <w:rsid w:val="00BB1945"/>
    <w:rsid w:val="00BB1EDA"/>
    <w:rsid w:val="00BB1F4D"/>
    <w:rsid w:val="00BB2434"/>
    <w:rsid w:val="00BB26AE"/>
    <w:rsid w:val="00BB281C"/>
    <w:rsid w:val="00BB2923"/>
    <w:rsid w:val="00BB2936"/>
    <w:rsid w:val="00BB2A08"/>
    <w:rsid w:val="00BB2B09"/>
    <w:rsid w:val="00BB2CD5"/>
    <w:rsid w:val="00BB2CED"/>
    <w:rsid w:val="00BB2D47"/>
    <w:rsid w:val="00BB2DCD"/>
    <w:rsid w:val="00BB2E40"/>
    <w:rsid w:val="00BB3021"/>
    <w:rsid w:val="00BB3046"/>
    <w:rsid w:val="00BB31C7"/>
    <w:rsid w:val="00BB3221"/>
    <w:rsid w:val="00BB3279"/>
    <w:rsid w:val="00BB32B6"/>
    <w:rsid w:val="00BB34C6"/>
    <w:rsid w:val="00BB38A1"/>
    <w:rsid w:val="00BB3A50"/>
    <w:rsid w:val="00BB3A6F"/>
    <w:rsid w:val="00BB3C7E"/>
    <w:rsid w:val="00BB3D22"/>
    <w:rsid w:val="00BB3EB6"/>
    <w:rsid w:val="00BB3EE2"/>
    <w:rsid w:val="00BB3F4A"/>
    <w:rsid w:val="00BB41D5"/>
    <w:rsid w:val="00BB4428"/>
    <w:rsid w:val="00BB44C2"/>
    <w:rsid w:val="00BB4518"/>
    <w:rsid w:val="00BB454E"/>
    <w:rsid w:val="00BB45D8"/>
    <w:rsid w:val="00BB460F"/>
    <w:rsid w:val="00BB4758"/>
    <w:rsid w:val="00BB4F00"/>
    <w:rsid w:val="00BB50EE"/>
    <w:rsid w:val="00BB527F"/>
    <w:rsid w:val="00BB53F9"/>
    <w:rsid w:val="00BB550E"/>
    <w:rsid w:val="00BB5607"/>
    <w:rsid w:val="00BB5668"/>
    <w:rsid w:val="00BB57C1"/>
    <w:rsid w:val="00BB5855"/>
    <w:rsid w:val="00BB5A08"/>
    <w:rsid w:val="00BB5C06"/>
    <w:rsid w:val="00BB6001"/>
    <w:rsid w:val="00BB6334"/>
    <w:rsid w:val="00BB634C"/>
    <w:rsid w:val="00BB645A"/>
    <w:rsid w:val="00BB65E4"/>
    <w:rsid w:val="00BB66A1"/>
    <w:rsid w:val="00BB6756"/>
    <w:rsid w:val="00BB6C00"/>
    <w:rsid w:val="00BB6E07"/>
    <w:rsid w:val="00BB6ED5"/>
    <w:rsid w:val="00BB6F44"/>
    <w:rsid w:val="00BB753B"/>
    <w:rsid w:val="00BB7559"/>
    <w:rsid w:val="00BB7E99"/>
    <w:rsid w:val="00BB7FDD"/>
    <w:rsid w:val="00BC0001"/>
    <w:rsid w:val="00BC01F3"/>
    <w:rsid w:val="00BC02D6"/>
    <w:rsid w:val="00BC0553"/>
    <w:rsid w:val="00BC0661"/>
    <w:rsid w:val="00BC06AA"/>
    <w:rsid w:val="00BC074B"/>
    <w:rsid w:val="00BC07E6"/>
    <w:rsid w:val="00BC09AD"/>
    <w:rsid w:val="00BC0B3F"/>
    <w:rsid w:val="00BC0BB4"/>
    <w:rsid w:val="00BC0C49"/>
    <w:rsid w:val="00BC0C70"/>
    <w:rsid w:val="00BC0FFA"/>
    <w:rsid w:val="00BC1203"/>
    <w:rsid w:val="00BC121B"/>
    <w:rsid w:val="00BC13C4"/>
    <w:rsid w:val="00BC142C"/>
    <w:rsid w:val="00BC1532"/>
    <w:rsid w:val="00BC15B2"/>
    <w:rsid w:val="00BC1624"/>
    <w:rsid w:val="00BC17D6"/>
    <w:rsid w:val="00BC197E"/>
    <w:rsid w:val="00BC1AAF"/>
    <w:rsid w:val="00BC1C36"/>
    <w:rsid w:val="00BC1DA3"/>
    <w:rsid w:val="00BC1DC1"/>
    <w:rsid w:val="00BC1EF2"/>
    <w:rsid w:val="00BC221B"/>
    <w:rsid w:val="00BC2288"/>
    <w:rsid w:val="00BC276B"/>
    <w:rsid w:val="00BC2949"/>
    <w:rsid w:val="00BC2B2A"/>
    <w:rsid w:val="00BC2B5B"/>
    <w:rsid w:val="00BC2B7A"/>
    <w:rsid w:val="00BC304D"/>
    <w:rsid w:val="00BC3072"/>
    <w:rsid w:val="00BC3384"/>
    <w:rsid w:val="00BC33AF"/>
    <w:rsid w:val="00BC3432"/>
    <w:rsid w:val="00BC356F"/>
    <w:rsid w:val="00BC360E"/>
    <w:rsid w:val="00BC3A88"/>
    <w:rsid w:val="00BC3C35"/>
    <w:rsid w:val="00BC4160"/>
    <w:rsid w:val="00BC4465"/>
    <w:rsid w:val="00BC44C6"/>
    <w:rsid w:val="00BC4518"/>
    <w:rsid w:val="00BC45E7"/>
    <w:rsid w:val="00BC463E"/>
    <w:rsid w:val="00BC4675"/>
    <w:rsid w:val="00BC46AD"/>
    <w:rsid w:val="00BC486A"/>
    <w:rsid w:val="00BC48A1"/>
    <w:rsid w:val="00BC491D"/>
    <w:rsid w:val="00BC494F"/>
    <w:rsid w:val="00BC4C84"/>
    <w:rsid w:val="00BC4CCA"/>
    <w:rsid w:val="00BC4F12"/>
    <w:rsid w:val="00BC4FB3"/>
    <w:rsid w:val="00BC5357"/>
    <w:rsid w:val="00BC54CD"/>
    <w:rsid w:val="00BC55F6"/>
    <w:rsid w:val="00BC57AF"/>
    <w:rsid w:val="00BC5824"/>
    <w:rsid w:val="00BC585F"/>
    <w:rsid w:val="00BC5D37"/>
    <w:rsid w:val="00BC5DE0"/>
    <w:rsid w:val="00BC5E40"/>
    <w:rsid w:val="00BC5F9C"/>
    <w:rsid w:val="00BC6133"/>
    <w:rsid w:val="00BC61F7"/>
    <w:rsid w:val="00BC62EC"/>
    <w:rsid w:val="00BC64C5"/>
    <w:rsid w:val="00BC64CC"/>
    <w:rsid w:val="00BC6555"/>
    <w:rsid w:val="00BC6581"/>
    <w:rsid w:val="00BC67CD"/>
    <w:rsid w:val="00BC6AAF"/>
    <w:rsid w:val="00BC6C85"/>
    <w:rsid w:val="00BC6CF2"/>
    <w:rsid w:val="00BC6E97"/>
    <w:rsid w:val="00BC6F50"/>
    <w:rsid w:val="00BC6F5D"/>
    <w:rsid w:val="00BC7383"/>
    <w:rsid w:val="00BC76E0"/>
    <w:rsid w:val="00BC7ED5"/>
    <w:rsid w:val="00BD01F8"/>
    <w:rsid w:val="00BD0206"/>
    <w:rsid w:val="00BD020A"/>
    <w:rsid w:val="00BD02D6"/>
    <w:rsid w:val="00BD0397"/>
    <w:rsid w:val="00BD058F"/>
    <w:rsid w:val="00BD0820"/>
    <w:rsid w:val="00BD0D96"/>
    <w:rsid w:val="00BD1240"/>
    <w:rsid w:val="00BD1269"/>
    <w:rsid w:val="00BD18C7"/>
    <w:rsid w:val="00BD18E9"/>
    <w:rsid w:val="00BD1F59"/>
    <w:rsid w:val="00BD2002"/>
    <w:rsid w:val="00BD2157"/>
    <w:rsid w:val="00BD2208"/>
    <w:rsid w:val="00BD2460"/>
    <w:rsid w:val="00BD2577"/>
    <w:rsid w:val="00BD259F"/>
    <w:rsid w:val="00BD2844"/>
    <w:rsid w:val="00BD2AED"/>
    <w:rsid w:val="00BD2D65"/>
    <w:rsid w:val="00BD2D6A"/>
    <w:rsid w:val="00BD2DD7"/>
    <w:rsid w:val="00BD2DDE"/>
    <w:rsid w:val="00BD2EB5"/>
    <w:rsid w:val="00BD2FA0"/>
    <w:rsid w:val="00BD309D"/>
    <w:rsid w:val="00BD314B"/>
    <w:rsid w:val="00BD31EF"/>
    <w:rsid w:val="00BD34E2"/>
    <w:rsid w:val="00BD35F4"/>
    <w:rsid w:val="00BD3837"/>
    <w:rsid w:val="00BD3981"/>
    <w:rsid w:val="00BD3A7A"/>
    <w:rsid w:val="00BD3BB7"/>
    <w:rsid w:val="00BD3F93"/>
    <w:rsid w:val="00BD4019"/>
    <w:rsid w:val="00BD432E"/>
    <w:rsid w:val="00BD45BB"/>
    <w:rsid w:val="00BD45DD"/>
    <w:rsid w:val="00BD4934"/>
    <w:rsid w:val="00BD4CE0"/>
    <w:rsid w:val="00BD4D39"/>
    <w:rsid w:val="00BD4DCC"/>
    <w:rsid w:val="00BD4FD5"/>
    <w:rsid w:val="00BD50A8"/>
    <w:rsid w:val="00BD50B5"/>
    <w:rsid w:val="00BD532B"/>
    <w:rsid w:val="00BD5398"/>
    <w:rsid w:val="00BD54EB"/>
    <w:rsid w:val="00BD559F"/>
    <w:rsid w:val="00BD57C3"/>
    <w:rsid w:val="00BD5A8D"/>
    <w:rsid w:val="00BD5B07"/>
    <w:rsid w:val="00BD5B15"/>
    <w:rsid w:val="00BD5C9E"/>
    <w:rsid w:val="00BD5D95"/>
    <w:rsid w:val="00BD5DA2"/>
    <w:rsid w:val="00BD5DCB"/>
    <w:rsid w:val="00BD5F52"/>
    <w:rsid w:val="00BD5F80"/>
    <w:rsid w:val="00BD6091"/>
    <w:rsid w:val="00BD6117"/>
    <w:rsid w:val="00BD61AA"/>
    <w:rsid w:val="00BD6577"/>
    <w:rsid w:val="00BD670E"/>
    <w:rsid w:val="00BD6B73"/>
    <w:rsid w:val="00BD6C1E"/>
    <w:rsid w:val="00BD6C6F"/>
    <w:rsid w:val="00BD7172"/>
    <w:rsid w:val="00BD77D5"/>
    <w:rsid w:val="00BD789A"/>
    <w:rsid w:val="00BD7AD3"/>
    <w:rsid w:val="00BD7B81"/>
    <w:rsid w:val="00BD7BDF"/>
    <w:rsid w:val="00BD7CDE"/>
    <w:rsid w:val="00BD7CF1"/>
    <w:rsid w:val="00BD7D61"/>
    <w:rsid w:val="00BD7D6E"/>
    <w:rsid w:val="00BD7FB2"/>
    <w:rsid w:val="00BDC3CC"/>
    <w:rsid w:val="00BE01DA"/>
    <w:rsid w:val="00BE02CD"/>
    <w:rsid w:val="00BE0374"/>
    <w:rsid w:val="00BE03D4"/>
    <w:rsid w:val="00BE0498"/>
    <w:rsid w:val="00BE0795"/>
    <w:rsid w:val="00BE0AA5"/>
    <w:rsid w:val="00BE0D6F"/>
    <w:rsid w:val="00BE1260"/>
    <w:rsid w:val="00BE12D6"/>
    <w:rsid w:val="00BE136E"/>
    <w:rsid w:val="00BE162C"/>
    <w:rsid w:val="00BE171A"/>
    <w:rsid w:val="00BE1779"/>
    <w:rsid w:val="00BE18A1"/>
    <w:rsid w:val="00BE18DA"/>
    <w:rsid w:val="00BE190E"/>
    <w:rsid w:val="00BE1A04"/>
    <w:rsid w:val="00BE1B40"/>
    <w:rsid w:val="00BE1D12"/>
    <w:rsid w:val="00BE1DA0"/>
    <w:rsid w:val="00BE2348"/>
    <w:rsid w:val="00BE25F2"/>
    <w:rsid w:val="00BE2797"/>
    <w:rsid w:val="00BE293A"/>
    <w:rsid w:val="00BE2E8E"/>
    <w:rsid w:val="00BE2F07"/>
    <w:rsid w:val="00BE2F39"/>
    <w:rsid w:val="00BE3167"/>
    <w:rsid w:val="00BE379F"/>
    <w:rsid w:val="00BE3916"/>
    <w:rsid w:val="00BE3D1B"/>
    <w:rsid w:val="00BE3E4B"/>
    <w:rsid w:val="00BE43C3"/>
    <w:rsid w:val="00BE4496"/>
    <w:rsid w:val="00BE45C9"/>
    <w:rsid w:val="00BE4645"/>
    <w:rsid w:val="00BE465A"/>
    <w:rsid w:val="00BE4B4C"/>
    <w:rsid w:val="00BE4B91"/>
    <w:rsid w:val="00BE4D45"/>
    <w:rsid w:val="00BE4E9E"/>
    <w:rsid w:val="00BE4EE1"/>
    <w:rsid w:val="00BE5177"/>
    <w:rsid w:val="00BE5322"/>
    <w:rsid w:val="00BE5341"/>
    <w:rsid w:val="00BE552B"/>
    <w:rsid w:val="00BE579F"/>
    <w:rsid w:val="00BE59C2"/>
    <w:rsid w:val="00BE59CB"/>
    <w:rsid w:val="00BE5A8D"/>
    <w:rsid w:val="00BE5A9D"/>
    <w:rsid w:val="00BE5DCB"/>
    <w:rsid w:val="00BE5E37"/>
    <w:rsid w:val="00BE5E78"/>
    <w:rsid w:val="00BE6421"/>
    <w:rsid w:val="00BE68FA"/>
    <w:rsid w:val="00BE6C7F"/>
    <w:rsid w:val="00BE6F1C"/>
    <w:rsid w:val="00BE6F1E"/>
    <w:rsid w:val="00BE6F35"/>
    <w:rsid w:val="00BE7033"/>
    <w:rsid w:val="00BE745D"/>
    <w:rsid w:val="00BE7481"/>
    <w:rsid w:val="00BE7561"/>
    <w:rsid w:val="00BE75A9"/>
    <w:rsid w:val="00BE7697"/>
    <w:rsid w:val="00BE7718"/>
    <w:rsid w:val="00BE77D9"/>
    <w:rsid w:val="00BE78F9"/>
    <w:rsid w:val="00BE7EEE"/>
    <w:rsid w:val="00BE7F7A"/>
    <w:rsid w:val="00BF016D"/>
    <w:rsid w:val="00BF0179"/>
    <w:rsid w:val="00BF0439"/>
    <w:rsid w:val="00BF043E"/>
    <w:rsid w:val="00BF0472"/>
    <w:rsid w:val="00BF0638"/>
    <w:rsid w:val="00BF072B"/>
    <w:rsid w:val="00BF0824"/>
    <w:rsid w:val="00BF0A0D"/>
    <w:rsid w:val="00BF0D60"/>
    <w:rsid w:val="00BF0F8E"/>
    <w:rsid w:val="00BF1158"/>
    <w:rsid w:val="00BF1394"/>
    <w:rsid w:val="00BF1613"/>
    <w:rsid w:val="00BF168D"/>
    <w:rsid w:val="00BF17E5"/>
    <w:rsid w:val="00BF183C"/>
    <w:rsid w:val="00BF1BEB"/>
    <w:rsid w:val="00BF1DF3"/>
    <w:rsid w:val="00BF1FAB"/>
    <w:rsid w:val="00BF1FDB"/>
    <w:rsid w:val="00BF22BB"/>
    <w:rsid w:val="00BF27B2"/>
    <w:rsid w:val="00BF2CF5"/>
    <w:rsid w:val="00BF2E42"/>
    <w:rsid w:val="00BF2E5D"/>
    <w:rsid w:val="00BF30A8"/>
    <w:rsid w:val="00BF348C"/>
    <w:rsid w:val="00BF3511"/>
    <w:rsid w:val="00BF35E2"/>
    <w:rsid w:val="00BF398E"/>
    <w:rsid w:val="00BF39B5"/>
    <w:rsid w:val="00BF39CD"/>
    <w:rsid w:val="00BF3AF8"/>
    <w:rsid w:val="00BF3D44"/>
    <w:rsid w:val="00BF3DD2"/>
    <w:rsid w:val="00BF3FAC"/>
    <w:rsid w:val="00BF3FC9"/>
    <w:rsid w:val="00BF419F"/>
    <w:rsid w:val="00BF4265"/>
    <w:rsid w:val="00BF4851"/>
    <w:rsid w:val="00BF485C"/>
    <w:rsid w:val="00BF48C9"/>
    <w:rsid w:val="00BF48D0"/>
    <w:rsid w:val="00BF4999"/>
    <w:rsid w:val="00BF4B1B"/>
    <w:rsid w:val="00BF5024"/>
    <w:rsid w:val="00BF5336"/>
    <w:rsid w:val="00BF57F0"/>
    <w:rsid w:val="00BF57F3"/>
    <w:rsid w:val="00BF5845"/>
    <w:rsid w:val="00BF584D"/>
    <w:rsid w:val="00BF5A36"/>
    <w:rsid w:val="00BF5A65"/>
    <w:rsid w:val="00BF5D28"/>
    <w:rsid w:val="00BF5DF5"/>
    <w:rsid w:val="00BF62BE"/>
    <w:rsid w:val="00BF644F"/>
    <w:rsid w:val="00BF6680"/>
    <w:rsid w:val="00BF668B"/>
    <w:rsid w:val="00BF6705"/>
    <w:rsid w:val="00BF678B"/>
    <w:rsid w:val="00BF68A3"/>
    <w:rsid w:val="00BF6DED"/>
    <w:rsid w:val="00BF6F41"/>
    <w:rsid w:val="00BF70F2"/>
    <w:rsid w:val="00BF72D7"/>
    <w:rsid w:val="00BF7382"/>
    <w:rsid w:val="00BF7704"/>
    <w:rsid w:val="00BF7775"/>
    <w:rsid w:val="00BF7798"/>
    <w:rsid w:val="00BF78F7"/>
    <w:rsid w:val="00BF7BCF"/>
    <w:rsid w:val="00BF7C42"/>
    <w:rsid w:val="00BF7DAD"/>
    <w:rsid w:val="00BF7FDD"/>
    <w:rsid w:val="00C00524"/>
    <w:rsid w:val="00C00532"/>
    <w:rsid w:val="00C0067C"/>
    <w:rsid w:val="00C0078F"/>
    <w:rsid w:val="00C007F8"/>
    <w:rsid w:val="00C00871"/>
    <w:rsid w:val="00C008BD"/>
    <w:rsid w:val="00C00A5A"/>
    <w:rsid w:val="00C00B50"/>
    <w:rsid w:val="00C00CE3"/>
    <w:rsid w:val="00C00E6F"/>
    <w:rsid w:val="00C00F69"/>
    <w:rsid w:val="00C0124A"/>
    <w:rsid w:val="00C01494"/>
    <w:rsid w:val="00C0164D"/>
    <w:rsid w:val="00C017E8"/>
    <w:rsid w:val="00C01916"/>
    <w:rsid w:val="00C019B9"/>
    <w:rsid w:val="00C01ACD"/>
    <w:rsid w:val="00C01CEA"/>
    <w:rsid w:val="00C01F7A"/>
    <w:rsid w:val="00C01FE8"/>
    <w:rsid w:val="00C0207B"/>
    <w:rsid w:val="00C023B3"/>
    <w:rsid w:val="00C02585"/>
    <w:rsid w:val="00C02C54"/>
    <w:rsid w:val="00C02D65"/>
    <w:rsid w:val="00C02D79"/>
    <w:rsid w:val="00C02F6D"/>
    <w:rsid w:val="00C03061"/>
    <w:rsid w:val="00C031AB"/>
    <w:rsid w:val="00C0327A"/>
    <w:rsid w:val="00C034C3"/>
    <w:rsid w:val="00C0351E"/>
    <w:rsid w:val="00C03664"/>
    <w:rsid w:val="00C039EB"/>
    <w:rsid w:val="00C03A7E"/>
    <w:rsid w:val="00C03B7B"/>
    <w:rsid w:val="00C03C71"/>
    <w:rsid w:val="00C03DE7"/>
    <w:rsid w:val="00C03EDF"/>
    <w:rsid w:val="00C04184"/>
    <w:rsid w:val="00C04194"/>
    <w:rsid w:val="00C041FF"/>
    <w:rsid w:val="00C04306"/>
    <w:rsid w:val="00C04323"/>
    <w:rsid w:val="00C044D9"/>
    <w:rsid w:val="00C04798"/>
    <w:rsid w:val="00C04DBD"/>
    <w:rsid w:val="00C04E17"/>
    <w:rsid w:val="00C0503D"/>
    <w:rsid w:val="00C0516C"/>
    <w:rsid w:val="00C052F5"/>
    <w:rsid w:val="00C05509"/>
    <w:rsid w:val="00C05652"/>
    <w:rsid w:val="00C057B0"/>
    <w:rsid w:val="00C058C6"/>
    <w:rsid w:val="00C059A5"/>
    <w:rsid w:val="00C05A1A"/>
    <w:rsid w:val="00C05B05"/>
    <w:rsid w:val="00C05BF6"/>
    <w:rsid w:val="00C05C6E"/>
    <w:rsid w:val="00C05F26"/>
    <w:rsid w:val="00C06103"/>
    <w:rsid w:val="00C06324"/>
    <w:rsid w:val="00C0645C"/>
    <w:rsid w:val="00C065B9"/>
    <w:rsid w:val="00C0672D"/>
    <w:rsid w:val="00C067A4"/>
    <w:rsid w:val="00C06902"/>
    <w:rsid w:val="00C069FB"/>
    <w:rsid w:val="00C06A5C"/>
    <w:rsid w:val="00C06A63"/>
    <w:rsid w:val="00C06EBA"/>
    <w:rsid w:val="00C070D4"/>
    <w:rsid w:val="00C071D8"/>
    <w:rsid w:val="00C0744E"/>
    <w:rsid w:val="00C074D1"/>
    <w:rsid w:val="00C074D9"/>
    <w:rsid w:val="00C075F3"/>
    <w:rsid w:val="00C07CEC"/>
    <w:rsid w:val="00C07D8A"/>
    <w:rsid w:val="00C07DA2"/>
    <w:rsid w:val="00C07E3F"/>
    <w:rsid w:val="00C100C7"/>
    <w:rsid w:val="00C100E2"/>
    <w:rsid w:val="00C10916"/>
    <w:rsid w:val="00C10975"/>
    <w:rsid w:val="00C10A55"/>
    <w:rsid w:val="00C10B08"/>
    <w:rsid w:val="00C10B4D"/>
    <w:rsid w:val="00C10D89"/>
    <w:rsid w:val="00C1100A"/>
    <w:rsid w:val="00C11139"/>
    <w:rsid w:val="00C1135F"/>
    <w:rsid w:val="00C113EC"/>
    <w:rsid w:val="00C11676"/>
    <w:rsid w:val="00C11751"/>
    <w:rsid w:val="00C1176A"/>
    <w:rsid w:val="00C119D9"/>
    <w:rsid w:val="00C11A31"/>
    <w:rsid w:val="00C11AE3"/>
    <w:rsid w:val="00C11B1D"/>
    <w:rsid w:val="00C11DB0"/>
    <w:rsid w:val="00C1239D"/>
    <w:rsid w:val="00C1239F"/>
    <w:rsid w:val="00C12448"/>
    <w:rsid w:val="00C126D9"/>
    <w:rsid w:val="00C12745"/>
    <w:rsid w:val="00C1281D"/>
    <w:rsid w:val="00C12878"/>
    <w:rsid w:val="00C12E33"/>
    <w:rsid w:val="00C12F0E"/>
    <w:rsid w:val="00C12F77"/>
    <w:rsid w:val="00C1320C"/>
    <w:rsid w:val="00C13A1F"/>
    <w:rsid w:val="00C13DD3"/>
    <w:rsid w:val="00C13DF0"/>
    <w:rsid w:val="00C14102"/>
    <w:rsid w:val="00C1410E"/>
    <w:rsid w:val="00C14266"/>
    <w:rsid w:val="00C14536"/>
    <w:rsid w:val="00C145BF"/>
    <w:rsid w:val="00C14F23"/>
    <w:rsid w:val="00C150AA"/>
    <w:rsid w:val="00C15177"/>
    <w:rsid w:val="00C154DD"/>
    <w:rsid w:val="00C15551"/>
    <w:rsid w:val="00C155C8"/>
    <w:rsid w:val="00C157B2"/>
    <w:rsid w:val="00C15BA4"/>
    <w:rsid w:val="00C15D2B"/>
    <w:rsid w:val="00C1615E"/>
    <w:rsid w:val="00C162CE"/>
    <w:rsid w:val="00C16305"/>
    <w:rsid w:val="00C16436"/>
    <w:rsid w:val="00C164AE"/>
    <w:rsid w:val="00C164C3"/>
    <w:rsid w:val="00C165C4"/>
    <w:rsid w:val="00C168AA"/>
    <w:rsid w:val="00C168FC"/>
    <w:rsid w:val="00C16921"/>
    <w:rsid w:val="00C16AEE"/>
    <w:rsid w:val="00C16BD8"/>
    <w:rsid w:val="00C16DFF"/>
    <w:rsid w:val="00C16E25"/>
    <w:rsid w:val="00C16E73"/>
    <w:rsid w:val="00C16EF7"/>
    <w:rsid w:val="00C17011"/>
    <w:rsid w:val="00C17040"/>
    <w:rsid w:val="00C176C6"/>
    <w:rsid w:val="00C17788"/>
    <w:rsid w:val="00C177C6"/>
    <w:rsid w:val="00C17810"/>
    <w:rsid w:val="00C178EC"/>
    <w:rsid w:val="00C17BA6"/>
    <w:rsid w:val="00C17CAA"/>
    <w:rsid w:val="00C17FEA"/>
    <w:rsid w:val="00C20008"/>
    <w:rsid w:val="00C200BF"/>
    <w:rsid w:val="00C2017C"/>
    <w:rsid w:val="00C20601"/>
    <w:rsid w:val="00C20687"/>
    <w:rsid w:val="00C206E6"/>
    <w:rsid w:val="00C20A87"/>
    <w:rsid w:val="00C20CB9"/>
    <w:rsid w:val="00C20DCF"/>
    <w:rsid w:val="00C20E7C"/>
    <w:rsid w:val="00C21205"/>
    <w:rsid w:val="00C2127D"/>
    <w:rsid w:val="00C212C4"/>
    <w:rsid w:val="00C21408"/>
    <w:rsid w:val="00C21436"/>
    <w:rsid w:val="00C21493"/>
    <w:rsid w:val="00C2172C"/>
    <w:rsid w:val="00C2180E"/>
    <w:rsid w:val="00C219D1"/>
    <w:rsid w:val="00C21D0F"/>
    <w:rsid w:val="00C21D53"/>
    <w:rsid w:val="00C21DC7"/>
    <w:rsid w:val="00C21E85"/>
    <w:rsid w:val="00C21F22"/>
    <w:rsid w:val="00C21FAE"/>
    <w:rsid w:val="00C22054"/>
    <w:rsid w:val="00C22085"/>
    <w:rsid w:val="00C2219A"/>
    <w:rsid w:val="00C221F0"/>
    <w:rsid w:val="00C2234A"/>
    <w:rsid w:val="00C2261A"/>
    <w:rsid w:val="00C2270B"/>
    <w:rsid w:val="00C22917"/>
    <w:rsid w:val="00C229FC"/>
    <w:rsid w:val="00C22AAB"/>
    <w:rsid w:val="00C22AE5"/>
    <w:rsid w:val="00C22B61"/>
    <w:rsid w:val="00C22CB1"/>
    <w:rsid w:val="00C22F98"/>
    <w:rsid w:val="00C23245"/>
    <w:rsid w:val="00C23280"/>
    <w:rsid w:val="00C23343"/>
    <w:rsid w:val="00C2373F"/>
    <w:rsid w:val="00C237A1"/>
    <w:rsid w:val="00C237AD"/>
    <w:rsid w:val="00C239B1"/>
    <w:rsid w:val="00C240CC"/>
    <w:rsid w:val="00C24105"/>
    <w:rsid w:val="00C241B4"/>
    <w:rsid w:val="00C241BD"/>
    <w:rsid w:val="00C24428"/>
    <w:rsid w:val="00C2485C"/>
    <w:rsid w:val="00C2488D"/>
    <w:rsid w:val="00C248AE"/>
    <w:rsid w:val="00C24A6E"/>
    <w:rsid w:val="00C24D75"/>
    <w:rsid w:val="00C24F59"/>
    <w:rsid w:val="00C25311"/>
    <w:rsid w:val="00C254A3"/>
    <w:rsid w:val="00C25923"/>
    <w:rsid w:val="00C25A6E"/>
    <w:rsid w:val="00C25F66"/>
    <w:rsid w:val="00C260F9"/>
    <w:rsid w:val="00C261B0"/>
    <w:rsid w:val="00C2630B"/>
    <w:rsid w:val="00C26478"/>
    <w:rsid w:val="00C26568"/>
    <w:rsid w:val="00C26692"/>
    <w:rsid w:val="00C26AC9"/>
    <w:rsid w:val="00C26AE5"/>
    <w:rsid w:val="00C26C85"/>
    <w:rsid w:val="00C26F98"/>
    <w:rsid w:val="00C272A0"/>
    <w:rsid w:val="00C27468"/>
    <w:rsid w:val="00C276C4"/>
    <w:rsid w:val="00C276F7"/>
    <w:rsid w:val="00C27765"/>
    <w:rsid w:val="00C27B28"/>
    <w:rsid w:val="00C27BF1"/>
    <w:rsid w:val="00C27D53"/>
    <w:rsid w:val="00C303FF"/>
    <w:rsid w:val="00C308F7"/>
    <w:rsid w:val="00C30975"/>
    <w:rsid w:val="00C309D3"/>
    <w:rsid w:val="00C30C6F"/>
    <w:rsid w:val="00C30CAE"/>
    <w:rsid w:val="00C30CE6"/>
    <w:rsid w:val="00C30DD5"/>
    <w:rsid w:val="00C30DF1"/>
    <w:rsid w:val="00C30E3C"/>
    <w:rsid w:val="00C30E6C"/>
    <w:rsid w:val="00C3147A"/>
    <w:rsid w:val="00C314F8"/>
    <w:rsid w:val="00C31AAB"/>
    <w:rsid w:val="00C31AAD"/>
    <w:rsid w:val="00C31ABF"/>
    <w:rsid w:val="00C31ACA"/>
    <w:rsid w:val="00C31B36"/>
    <w:rsid w:val="00C31C8A"/>
    <w:rsid w:val="00C31EFF"/>
    <w:rsid w:val="00C31FFB"/>
    <w:rsid w:val="00C32078"/>
    <w:rsid w:val="00C320F4"/>
    <w:rsid w:val="00C32313"/>
    <w:rsid w:val="00C323D3"/>
    <w:rsid w:val="00C32537"/>
    <w:rsid w:val="00C32539"/>
    <w:rsid w:val="00C32818"/>
    <w:rsid w:val="00C32852"/>
    <w:rsid w:val="00C32A5B"/>
    <w:rsid w:val="00C32A6C"/>
    <w:rsid w:val="00C32F82"/>
    <w:rsid w:val="00C32F97"/>
    <w:rsid w:val="00C3339D"/>
    <w:rsid w:val="00C333A5"/>
    <w:rsid w:val="00C3348D"/>
    <w:rsid w:val="00C33761"/>
    <w:rsid w:val="00C3384E"/>
    <w:rsid w:val="00C33923"/>
    <w:rsid w:val="00C33989"/>
    <w:rsid w:val="00C339B9"/>
    <w:rsid w:val="00C33D07"/>
    <w:rsid w:val="00C33F2E"/>
    <w:rsid w:val="00C33F8E"/>
    <w:rsid w:val="00C340D8"/>
    <w:rsid w:val="00C3442A"/>
    <w:rsid w:val="00C34959"/>
    <w:rsid w:val="00C34968"/>
    <w:rsid w:val="00C34BBF"/>
    <w:rsid w:val="00C34C3D"/>
    <w:rsid w:val="00C34C69"/>
    <w:rsid w:val="00C34ECC"/>
    <w:rsid w:val="00C34F6F"/>
    <w:rsid w:val="00C3536E"/>
    <w:rsid w:val="00C356F9"/>
    <w:rsid w:val="00C35737"/>
    <w:rsid w:val="00C35790"/>
    <w:rsid w:val="00C3582E"/>
    <w:rsid w:val="00C358A7"/>
    <w:rsid w:val="00C35A22"/>
    <w:rsid w:val="00C35BCB"/>
    <w:rsid w:val="00C35C23"/>
    <w:rsid w:val="00C35C4E"/>
    <w:rsid w:val="00C35C7D"/>
    <w:rsid w:val="00C35CFD"/>
    <w:rsid w:val="00C35D17"/>
    <w:rsid w:val="00C362B1"/>
    <w:rsid w:val="00C36605"/>
    <w:rsid w:val="00C366FD"/>
    <w:rsid w:val="00C368B2"/>
    <w:rsid w:val="00C3697A"/>
    <w:rsid w:val="00C3699E"/>
    <w:rsid w:val="00C36B8B"/>
    <w:rsid w:val="00C36D0A"/>
    <w:rsid w:val="00C36F01"/>
    <w:rsid w:val="00C36F24"/>
    <w:rsid w:val="00C36F83"/>
    <w:rsid w:val="00C3742B"/>
    <w:rsid w:val="00C374CC"/>
    <w:rsid w:val="00C37980"/>
    <w:rsid w:val="00C37E35"/>
    <w:rsid w:val="00C37FF2"/>
    <w:rsid w:val="00C400E3"/>
    <w:rsid w:val="00C400F0"/>
    <w:rsid w:val="00C402D4"/>
    <w:rsid w:val="00C40595"/>
    <w:rsid w:val="00C406F9"/>
    <w:rsid w:val="00C407B0"/>
    <w:rsid w:val="00C41010"/>
    <w:rsid w:val="00C41068"/>
    <w:rsid w:val="00C4117F"/>
    <w:rsid w:val="00C411FB"/>
    <w:rsid w:val="00C4123F"/>
    <w:rsid w:val="00C412BF"/>
    <w:rsid w:val="00C41726"/>
    <w:rsid w:val="00C418A8"/>
    <w:rsid w:val="00C418DF"/>
    <w:rsid w:val="00C4198A"/>
    <w:rsid w:val="00C41C35"/>
    <w:rsid w:val="00C41D4C"/>
    <w:rsid w:val="00C41EB3"/>
    <w:rsid w:val="00C420A4"/>
    <w:rsid w:val="00C42162"/>
    <w:rsid w:val="00C42207"/>
    <w:rsid w:val="00C42291"/>
    <w:rsid w:val="00C4244D"/>
    <w:rsid w:val="00C426C5"/>
    <w:rsid w:val="00C42938"/>
    <w:rsid w:val="00C42AB3"/>
    <w:rsid w:val="00C42DAC"/>
    <w:rsid w:val="00C4319A"/>
    <w:rsid w:val="00C43328"/>
    <w:rsid w:val="00C4344F"/>
    <w:rsid w:val="00C43497"/>
    <w:rsid w:val="00C43522"/>
    <w:rsid w:val="00C43761"/>
    <w:rsid w:val="00C437B8"/>
    <w:rsid w:val="00C43A4E"/>
    <w:rsid w:val="00C43A6A"/>
    <w:rsid w:val="00C43BD9"/>
    <w:rsid w:val="00C43C9A"/>
    <w:rsid w:val="00C43F08"/>
    <w:rsid w:val="00C43F32"/>
    <w:rsid w:val="00C43F41"/>
    <w:rsid w:val="00C43FC1"/>
    <w:rsid w:val="00C43FDE"/>
    <w:rsid w:val="00C43FE1"/>
    <w:rsid w:val="00C440F4"/>
    <w:rsid w:val="00C44121"/>
    <w:rsid w:val="00C443A3"/>
    <w:rsid w:val="00C44429"/>
    <w:rsid w:val="00C4462C"/>
    <w:rsid w:val="00C446B2"/>
    <w:rsid w:val="00C44812"/>
    <w:rsid w:val="00C44E66"/>
    <w:rsid w:val="00C44ED2"/>
    <w:rsid w:val="00C45157"/>
    <w:rsid w:val="00C45596"/>
    <w:rsid w:val="00C4572D"/>
    <w:rsid w:val="00C4576D"/>
    <w:rsid w:val="00C4581C"/>
    <w:rsid w:val="00C45820"/>
    <w:rsid w:val="00C459DD"/>
    <w:rsid w:val="00C45A50"/>
    <w:rsid w:val="00C45C1F"/>
    <w:rsid w:val="00C45D4C"/>
    <w:rsid w:val="00C45ED1"/>
    <w:rsid w:val="00C45F45"/>
    <w:rsid w:val="00C4603C"/>
    <w:rsid w:val="00C4643E"/>
    <w:rsid w:val="00C4685D"/>
    <w:rsid w:val="00C46960"/>
    <w:rsid w:val="00C46968"/>
    <w:rsid w:val="00C46A50"/>
    <w:rsid w:val="00C46B2D"/>
    <w:rsid w:val="00C46BA5"/>
    <w:rsid w:val="00C46DCD"/>
    <w:rsid w:val="00C46E3D"/>
    <w:rsid w:val="00C46E69"/>
    <w:rsid w:val="00C46EEF"/>
    <w:rsid w:val="00C471BD"/>
    <w:rsid w:val="00C471E8"/>
    <w:rsid w:val="00C476B9"/>
    <w:rsid w:val="00C47775"/>
    <w:rsid w:val="00C47795"/>
    <w:rsid w:val="00C478C6"/>
    <w:rsid w:val="00C47AAE"/>
    <w:rsid w:val="00C47D1E"/>
    <w:rsid w:val="00C47F0B"/>
    <w:rsid w:val="00C50423"/>
    <w:rsid w:val="00C5053C"/>
    <w:rsid w:val="00C5054C"/>
    <w:rsid w:val="00C505BD"/>
    <w:rsid w:val="00C505F4"/>
    <w:rsid w:val="00C509E6"/>
    <w:rsid w:val="00C50C97"/>
    <w:rsid w:val="00C50C9F"/>
    <w:rsid w:val="00C50CF4"/>
    <w:rsid w:val="00C50D05"/>
    <w:rsid w:val="00C50E33"/>
    <w:rsid w:val="00C50E8F"/>
    <w:rsid w:val="00C50ECF"/>
    <w:rsid w:val="00C510F4"/>
    <w:rsid w:val="00C5111E"/>
    <w:rsid w:val="00C51180"/>
    <w:rsid w:val="00C5179D"/>
    <w:rsid w:val="00C517C8"/>
    <w:rsid w:val="00C51B00"/>
    <w:rsid w:val="00C51C5C"/>
    <w:rsid w:val="00C51C9F"/>
    <w:rsid w:val="00C51D17"/>
    <w:rsid w:val="00C51F33"/>
    <w:rsid w:val="00C5217B"/>
    <w:rsid w:val="00C523EE"/>
    <w:rsid w:val="00C52419"/>
    <w:rsid w:val="00C5241F"/>
    <w:rsid w:val="00C524EC"/>
    <w:rsid w:val="00C5251B"/>
    <w:rsid w:val="00C5255D"/>
    <w:rsid w:val="00C52624"/>
    <w:rsid w:val="00C5264B"/>
    <w:rsid w:val="00C5275D"/>
    <w:rsid w:val="00C527EC"/>
    <w:rsid w:val="00C52893"/>
    <w:rsid w:val="00C52975"/>
    <w:rsid w:val="00C52BA1"/>
    <w:rsid w:val="00C52F0D"/>
    <w:rsid w:val="00C53051"/>
    <w:rsid w:val="00C53067"/>
    <w:rsid w:val="00C5319A"/>
    <w:rsid w:val="00C532EC"/>
    <w:rsid w:val="00C53328"/>
    <w:rsid w:val="00C53384"/>
    <w:rsid w:val="00C5338C"/>
    <w:rsid w:val="00C53422"/>
    <w:rsid w:val="00C536AD"/>
    <w:rsid w:val="00C53818"/>
    <w:rsid w:val="00C53ADC"/>
    <w:rsid w:val="00C53B21"/>
    <w:rsid w:val="00C53BA9"/>
    <w:rsid w:val="00C53DB8"/>
    <w:rsid w:val="00C53E9B"/>
    <w:rsid w:val="00C54151"/>
    <w:rsid w:val="00C544B3"/>
    <w:rsid w:val="00C5493D"/>
    <w:rsid w:val="00C55044"/>
    <w:rsid w:val="00C5513B"/>
    <w:rsid w:val="00C552EC"/>
    <w:rsid w:val="00C555A8"/>
    <w:rsid w:val="00C55942"/>
    <w:rsid w:val="00C55C68"/>
    <w:rsid w:val="00C56074"/>
    <w:rsid w:val="00C5618D"/>
    <w:rsid w:val="00C56639"/>
    <w:rsid w:val="00C5669F"/>
    <w:rsid w:val="00C567CE"/>
    <w:rsid w:val="00C56AD4"/>
    <w:rsid w:val="00C56E3B"/>
    <w:rsid w:val="00C57210"/>
    <w:rsid w:val="00C574D3"/>
    <w:rsid w:val="00C574E0"/>
    <w:rsid w:val="00C574F8"/>
    <w:rsid w:val="00C57A5B"/>
    <w:rsid w:val="00C60357"/>
    <w:rsid w:val="00C60379"/>
    <w:rsid w:val="00C604BB"/>
    <w:rsid w:val="00C60699"/>
    <w:rsid w:val="00C607FF"/>
    <w:rsid w:val="00C60871"/>
    <w:rsid w:val="00C60B29"/>
    <w:rsid w:val="00C60C42"/>
    <w:rsid w:val="00C60F5D"/>
    <w:rsid w:val="00C6116C"/>
    <w:rsid w:val="00C61295"/>
    <w:rsid w:val="00C613DF"/>
    <w:rsid w:val="00C61442"/>
    <w:rsid w:val="00C614BC"/>
    <w:rsid w:val="00C616BE"/>
    <w:rsid w:val="00C61865"/>
    <w:rsid w:val="00C619F3"/>
    <w:rsid w:val="00C61ACE"/>
    <w:rsid w:val="00C61AF8"/>
    <w:rsid w:val="00C61CEB"/>
    <w:rsid w:val="00C61F5A"/>
    <w:rsid w:val="00C6212D"/>
    <w:rsid w:val="00C62246"/>
    <w:rsid w:val="00C6235C"/>
    <w:rsid w:val="00C62391"/>
    <w:rsid w:val="00C62528"/>
    <w:rsid w:val="00C625E8"/>
    <w:rsid w:val="00C62774"/>
    <w:rsid w:val="00C62C17"/>
    <w:rsid w:val="00C62C68"/>
    <w:rsid w:val="00C62E7F"/>
    <w:rsid w:val="00C63111"/>
    <w:rsid w:val="00C631FE"/>
    <w:rsid w:val="00C634A8"/>
    <w:rsid w:val="00C634DD"/>
    <w:rsid w:val="00C637B0"/>
    <w:rsid w:val="00C6382B"/>
    <w:rsid w:val="00C63B34"/>
    <w:rsid w:val="00C63E28"/>
    <w:rsid w:val="00C64683"/>
    <w:rsid w:val="00C646AE"/>
    <w:rsid w:val="00C6474B"/>
    <w:rsid w:val="00C649FA"/>
    <w:rsid w:val="00C64BB3"/>
    <w:rsid w:val="00C64D4C"/>
    <w:rsid w:val="00C64E8B"/>
    <w:rsid w:val="00C651D2"/>
    <w:rsid w:val="00C6525E"/>
    <w:rsid w:val="00C65288"/>
    <w:rsid w:val="00C65576"/>
    <w:rsid w:val="00C65595"/>
    <w:rsid w:val="00C6565D"/>
    <w:rsid w:val="00C656EE"/>
    <w:rsid w:val="00C657A3"/>
    <w:rsid w:val="00C65A5B"/>
    <w:rsid w:val="00C65A97"/>
    <w:rsid w:val="00C65C8C"/>
    <w:rsid w:val="00C65F5F"/>
    <w:rsid w:val="00C6626A"/>
    <w:rsid w:val="00C662DB"/>
    <w:rsid w:val="00C6648F"/>
    <w:rsid w:val="00C665C8"/>
    <w:rsid w:val="00C66AD4"/>
    <w:rsid w:val="00C66E26"/>
    <w:rsid w:val="00C66EE9"/>
    <w:rsid w:val="00C6734F"/>
    <w:rsid w:val="00C67393"/>
    <w:rsid w:val="00C676D1"/>
    <w:rsid w:val="00C676F7"/>
    <w:rsid w:val="00C678BF"/>
    <w:rsid w:val="00C679EC"/>
    <w:rsid w:val="00C6EAE9"/>
    <w:rsid w:val="00C7049E"/>
    <w:rsid w:val="00C706D2"/>
    <w:rsid w:val="00C708A6"/>
    <w:rsid w:val="00C7091E"/>
    <w:rsid w:val="00C70942"/>
    <w:rsid w:val="00C7094A"/>
    <w:rsid w:val="00C70954"/>
    <w:rsid w:val="00C70D8E"/>
    <w:rsid w:val="00C70E1D"/>
    <w:rsid w:val="00C70EF7"/>
    <w:rsid w:val="00C70F98"/>
    <w:rsid w:val="00C71198"/>
    <w:rsid w:val="00C711C5"/>
    <w:rsid w:val="00C713F1"/>
    <w:rsid w:val="00C71455"/>
    <w:rsid w:val="00C71491"/>
    <w:rsid w:val="00C71722"/>
    <w:rsid w:val="00C71783"/>
    <w:rsid w:val="00C7179E"/>
    <w:rsid w:val="00C71899"/>
    <w:rsid w:val="00C718EE"/>
    <w:rsid w:val="00C71BE9"/>
    <w:rsid w:val="00C71EB0"/>
    <w:rsid w:val="00C72137"/>
    <w:rsid w:val="00C72786"/>
    <w:rsid w:val="00C72C6D"/>
    <w:rsid w:val="00C72CA3"/>
    <w:rsid w:val="00C72CD7"/>
    <w:rsid w:val="00C72CD9"/>
    <w:rsid w:val="00C72D5A"/>
    <w:rsid w:val="00C72E3C"/>
    <w:rsid w:val="00C72F94"/>
    <w:rsid w:val="00C7306C"/>
    <w:rsid w:val="00C730A7"/>
    <w:rsid w:val="00C731AF"/>
    <w:rsid w:val="00C73246"/>
    <w:rsid w:val="00C7326A"/>
    <w:rsid w:val="00C732D2"/>
    <w:rsid w:val="00C73543"/>
    <w:rsid w:val="00C73573"/>
    <w:rsid w:val="00C73815"/>
    <w:rsid w:val="00C73870"/>
    <w:rsid w:val="00C738FE"/>
    <w:rsid w:val="00C739A4"/>
    <w:rsid w:val="00C73B8D"/>
    <w:rsid w:val="00C73C30"/>
    <w:rsid w:val="00C73D9C"/>
    <w:rsid w:val="00C740AF"/>
    <w:rsid w:val="00C740D4"/>
    <w:rsid w:val="00C740F8"/>
    <w:rsid w:val="00C742A8"/>
    <w:rsid w:val="00C742EB"/>
    <w:rsid w:val="00C74730"/>
    <w:rsid w:val="00C74913"/>
    <w:rsid w:val="00C74925"/>
    <w:rsid w:val="00C74950"/>
    <w:rsid w:val="00C74A3D"/>
    <w:rsid w:val="00C74B67"/>
    <w:rsid w:val="00C74D01"/>
    <w:rsid w:val="00C74D66"/>
    <w:rsid w:val="00C74DEB"/>
    <w:rsid w:val="00C74EBB"/>
    <w:rsid w:val="00C74F44"/>
    <w:rsid w:val="00C74FE4"/>
    <w:rsid w:val="00C750A7"/>
    <w:rsid w:val="00C75247"/>
    <w:rsid w:val="00C752F6"/>
    <w:rsid w:val="00C756B2"/>
    <w:rsid w:val="00C757A4"/>
    <w:rsid w:val="00C75823"/>
    <w:rsid w:val="00C75894"/>
    <w:rsid w:val="00C75911"/>
    <w:rsid w:val="00C7598A"/>
    <w:rsid w:val="00C75AA5"/>
    <w:rsid w:val="00C75AF0"/>
    <w:rsid w:val="00C75CC2"/>
    <w:rsid w:val="00C75DC3"/>
    <w:rsid w:val="00C7613A"/>
    <w:rsid w:val="00C76280"/>
    <w:rsid w:val="00C762A3"/>
    <w:rsid w:val="00C763EC"/>
    <w:rsid w:val="00C76417"/>
    <w:rsid w:val="00C764F9"/>
    <w:rsid w:val="00C7656C"/>
    <w:rsid w:val="00C76778"/>
    <w:rsid w:val="00C76A0C"/>
    <w:rsid w:val="00C76B1C"/>
    <w:rsid w:val="00C76B73"/>
    <w:rsid w:val="00C76D8B"/>
    <w:rsid w:val="00C76FD9"/>
    <w:rsid w:val="00C77024"/>
    <w:rsid w:val="00C77315"/>
    <w:rsid w:val="00C77422"/>
    <w:rsid w:val="00C77606"/>
    <w:rsid w:val="00C776B7"/>
    <w:rsid w:val="00C77A2B"/>
    <w:rsid w:val="00C77B6C"/>
    <w:rsid w:val="00C77C08"/>
    <w:rsid w:val="00C77CA5"/>
    <w:rsid w:val="00C801BB"/>
    <w:rsid w:val="00C8043D"/>
    <w:rsid w:val="00C80574"/>
    <w:rsid w:val="00C808F9"/>
    <w:rsid w:val="00C80901"/>
    <w:rsid w:val="00C80922"/>
    <w:rsid w:val="00C80AF0"/>
    <w:rsid w:val="00C80B5F"/>
    <w:rsid w:val="00C80BAD"/>
    <w:rsid w:val="00C81143"/>
    <w:rsid w:val="00C812AD"/>
    <w:rsid w:val="00C812F8"/>
    <w:rsid w:val="00C813DD"/>
    <w:rsid w:val="00C81436"/>
    <w:rsid w:val="00C8151B"/>
    <w:rsid w:val="00C816F6"/>
    <w:rsid w:val="00C81727"/>
    <w:rsid w:val="00C81CB3"/>
    <w:rsid w:val="00C81DAA"/>
    <w:rsid w:val="00C8200D"/>
    <w:rsid w:val="00C82011"/>
    <w:rsid w:val="00C82172"/>
    <w:rsid w:val="00C824CB"/>
    <w:rsid w:val="00C82642"/>
    <w:rsid w:val="00C827D9"/>
    <w:rsid w:val="00C828E2"/>
    <w:rsid w:val="00C82A9C"/>
    <w:rsid w:val="00C82F7A"/>
    <w:rsid w:val="00C8303D"/>
    <w:rsid w:val="00C83381"/>
    <w:rsid w:val="00C83567"/>
    <w:rsid w:val="00C8368A"/>
    <w:rsid w:val="00C83C71"/>
    <w:rsid w:val="00C83D77"/>
    <w:rsid w:val="00C83EA2"/>
    <w:rsid w:val="00C8412A"/>
    <w:rsid w:val="00C842E0"/>
    <w:rsid w:val="00C84345"/>
    <w:rsid w:val="00C8445A"/>
    <w:rsid w:val="00C84681"/>
    <w:rsid w:val="00C8481B"/>
    <w:rsid w:val="00C84AFC"/>
    <w:rsid w:val="00C84CCE"/>
    <w:rsid w:val="00C84E75"/>
    <w:rsid w:val="00C84F34"/>
    <w:rsid w:val="00C84F52"/>
    <w:rsid w:val="00C85263"/>
    <w:rsid w:val="00C8526B"/>
    <w:rsid w:val="00C852A8"/>
    <w:rsid w:val="00C85460"/>
    <w:rsid w:val="00C85576"/>
    <w:rsid w:val="00C85785"/>
    <w:rsid w:val="00C85918"/>
    <w:rsid w:val="00C8592D"/>
    <w:rsid w:val="00C85AE3"/>
    <w:rsid w:val="00C86024"/>
    <w:rsid w:val="00C86088"/>
    <w:rsid w:val="00C860E9"/>
    <w:rsid w:val="00C86159"/>
    <w:rsid w:val="00C862C9"/>
    <w:rsid w:val="00C869E7"/>
    <w:rsid w:val="00C869F3"/>
    <w:rsid w:val="00C86B59"/>
    <w:rsid w:val="00C87081"/>
    <w:rsid w:val="00C873DD"/>
    <w:rsid w:val="00C87405"/>
    <w:rsid w:val="00C874E1"/>
    <w:rsid w:val="00C87726"/>
    <w:rsid w:val="00C87812"/>
    <w:rsid w:val="00C879B8"/>
    <w:rsid w:val="00C87A89"/>
    <w:rsid w:val="00C8F187"/>
    <w:rsid w:val="00C90023"/>
    <w:rsid w:val="00C90124"/>
    <w:rsid w:val="00C90155"/>
    <w:rsid w:val="00C9043A"/>
    <w:rsid w:val="00C905EA"/>
    <w:rsid w:val="00C90682"/>
    <w:rsid w:val="00C90791"/>
    <w:rsid w:val="00C9085A"/>
    <w:rsid w:val="00C909CB"/>
    <w:rsid w:val="00C90AC1"/>
    <w:rsid w:val="00C90BA5"/>
    <w:rsid w:val="00C90C55"/>
    <w:rsid w:val="00C90E31"/>
    <w:rsid w:val="00C9116B"/>
    <w:rsid w:val="00C91187"/>
    <w:rsid w:val="00C915B3"/>
    <w:rsid w:val="00C915FE"/>
    <w:rsid w:val="00C9164F"/>
    <w:rsid w:val="00C916A9"/>
    <w:rsid w:val="00C916C2"/>
    <w:rsid w:val="00C918AA"/>
    <w:rsid w:val="00C91938"/>
    <w:rsid w:val="00C91A89"/>
    <w:rsid w:val="00C91AC9"/>
    <w:rsid w:val="00C9228F"/>
    <w:rsid w:val="00C9232B"/>
    <w:rsid w:val="00C9235C"/>
    <w:rsid w:val="00C9246D"/>
    <w:rsid w:val="00C9246E"/>
    <w:rsid w:val="00C924B4"/>
    <w:rsid w:val="00C92593"/>
    <w:rsid w:val="00C926FF"/>
    <w:rsid w:val="00C92709"/>
    <w:rsid w:val="00C92797"/>
    <w:rsid w:val="00C9287D"/>
    <w:rsid w:val="00C929D8"/>
    <w:rsid w:val="00C92DC7"/>
    <w:rsid w:val="00C92FB1"/>
    <w:rsid w:val="00C93040"/>
    <w:rsid w:val="00C9337C"/>
    <w:rsid w:val="00C937B2"/>
    <w:rsid w:val="00C93905"/>
    <w:rsid w:val="00C93B53"/>
    <w:rsid w:val="00C93DD0"/>
    <w:rsid w:val="00C93E7C"/>
    <w:rsid w:val="00C93F56"/>
    <w:rsid w:val="00C940F0"/>
    <w:rsid w:val="00C94195"/>
    <w:rsid w:val="00C9428D"/>
    <w:rsid w:val="00C943BE"/>
    <w:rsid w:val="00C94535"/>
    <w:rsid w:val="00C94611"/>
    <w:rsid w:val="00C946F4"/>
    <w:rsid w:val="00C948BA"/>
    <w:rsid w:val="00C94DC5"/>
    <w:rsid w:val="00C9504D"/>
    <w:rsid w:val="00C95159"/>
    <w:rsid w:val="00C951B1"/>
    <w:rsid w:val="00C95593"/>
    <w:rsid w:val="00C9578D"/>
    <w:rsid w:val="00C9583E"/>
    <w:rsid w:val="00C9583F"/>
    <w:rsid w:val="00C9596E"/>
    <w:rsid w:val="00C9598D"/>
    <w:rsid w:val="00C95B2C"/>
    <w:rsid w:val="00C95F3B"/>
    <w:rsid w:val="00C9623F"/>
    <w:rsid w:val="00C96425"/>
    <w:rsid w:val="00C96AD5"/>
    <w:rsid w:val="00C96BBE"/>
    <w:rsid w:val="00C96C75"/>
    <w:rsid w:val="00C96CB6"/>
    <w:rsid w:val="00C97098"/>
    <w:rsid w:val="00C971FE"/>
    <w:rsid w:val="00C9734A"/>
    <w:rsid w:val="00C975F3"/>
    <w:rsid w:val="00C97715"/>
    <w:rsid w:val="00C9780E"/>
    <w:rsid w:val="00C97A36"/>
    <w:rsid w:val="00C97C7E"/>
    <w:rsid w:val="00C98888"/>
    <w:rsid w:val="00C9F06F"/>
    <w:rsid w:val="00CA01F4"/>
    <w:rsid w:val="00CA057A"/>
    <w:rsid w:val="00CA07D8"/>
    <w:rsid w:val="00CA094D"/>
    <w:rsid w:val="00CA0AF4"/>
    <w:rsid w:val="00CA0AFF"/>
    <w:rsid w:val="00CA0EEB"/>
    <w:rsid w:val="00CA0FA8"/>
    <w:rsid w:val="00CA10D9"/>
    <w:rsid w:val="00CA1505"/>
    <w:rsid w:val="00CA1758"/>
    <w:rsid w:val="00CA17F9"/>
    <w:rsid w:val="00CA183F"/>
    <w:rsid w:val="00CA1AA2"/>
    <w:rsid w:val="00CA1F0F"/>
    <w:rsid w:val="00CA1F83"/>
    <w:rsid w:val="00CA20AB"/>
    <w:rsid w:val="00CA228C"/>
    <w:rsid w:val="00CA2480"/>
    <w:rsid w:val="00CA2A8E"/>
    <w:rsid w:val="00CA2BBA"/>
    <w:rsid w:val="00CA2C63"/>
    <w:rsid w:val="00CA2E85"/>
    <w:rsid w:val="00CA3005"/>
    <w:rsid w:val="00CA30B5"/>
    <w:rsid w:val="00CA34B7"/>
    <w:rsid w:val="00CA359C"/>
    <w:rsid w:val="00CA38EF"/>
    <w:rsid w:val="00CA3901"/>
    <w:rsid w:val="00CA391A"/>
    <w:rsid w:val="00CA3B9F"/>
    <w:rsid w:val="00CA3C9E"/>
    <w:rsid w:val="00CA3E1F"/>
    <w:rsid w:val="00CA3EE3"/>
    <w:rsid w:val="00CA4304"/>
    <w:rsid w:val="00CA43A5"/>
    <w:rsid w:val="00CA444D"/>
    <w:rsid w:val="00CA462E"/>
    <w:rsid w:val="00CA470D"/>
    <w:rsid w:val="00CA47AD"/>
    <w:rsid w:val="00CA494C"/>
    <w:rsid w:val="00CA4B48"/>
    <w:rsid w:val="00CA500E"/>
    <w:rsid w:val="00CA5105"/>
    <w:rsid w:val="00CA5126"/>
    <w:rsid w:val="00CA5146"/>
    <w:rsid w:val="00CA51FD"/>
    <w:rsid w:val="00CA52B5"/>
    <w:rsid w:val="00CA52EE"/>
    <w:rsid w:val="00CA5887"/>
    <w:rsid w:val="00CA5929"/>
    <w:rsid w:val="00CA5C35"/>
    <w:rsid w:val="00CA6010"/>
    <w:rsid w:val="00CA6057"/>
    <w:rsid w:val="00CA605E"/>
    <w:rsid w:val="00CA6087"/>
    <w:rsid w:val="00CA6332"/>
    <w:rsid w:val="00CA6475"/>
    <w:rsid w:val="00CA6781"/>
    <w:rsid w:val="00CA69DF"/>
    <w:rsid w:val="00CA69F7"/>
    <w:rsid w:val="00CA6B38"/>
    <w:rsid w:val="00CA6E0D"/>
    <w:rsid w:val="00CA6E65"/>
    <w:rsid w:val="00CA6F45"/>
    <w:rsid w:val="00CA6FDE"/>
    <w:rsid w:val="00CA70E8"/>
    <w:rsid w:val="00CA7105"/>
    <w:rsid w:val="00CA72A8"/>
    <w:rsid w:val="00CA7580"/>
    <w:rsid w:val="00CA75D2"/>
    <w:rsid w:val="00CA79D8"/>
    <w:rsid w:val="00CA7A54"/>
    <w:rsid w:val="00CA7AE7"/>
    <w:rsid w:val="00CA7B30"/>
    <w:rsid w:val="00CA7C90"/>
    <w:rsid w:val="00CA7CD4"/>
    <w:rsid w:val="00CA7D29"/>
    <w:rsid w:val="00CA7E15"/>
    <w:rsid w:val="00CB00A8"/>
    <w:rsid w:val="00CB0158"/>
    <w:rsid w:val="00CB03A7"/>
    <w:rsid w:val="00CB04B9"/>
    <w:rsid w:val="00CB0507"/>
    <w:rsid w:val="00CB05E9"/>
    <w:rsid w:val="00CB07C5"/>
    <w:rsid w:val="00CB0825"/>
    <w:rsid w:val="00CB0920"/>
    <w:rsid w:val="00CB0CE8"/>
    <w:rsid w:val="00CB10EF"/>
    <w:rsid w:val="00CB1237"/>
    <w:rsid w:val="00CB12FF"/>
    <w:rsid w:val="00CB1305"/>
    <w:rsid w:val="00CB13A8"/>
    <w:rsid w:val="00CB1434"/>
    <w:rsid w:val="00CB149B"/>
    <w:rsid w:val="00CB1C81"/>
    <w:rsid w:val="00CB1DD2"/>
    <w:rsid w:val="00CB1FDF"/>
    <w:rsid w:val="00CB2281"/>
    <w:rsid w:val="00CB22A2"/>
    <w:rsid w:val="00CB2383"/>
    <w:rsid w:val="00CB24BB"/>
    <w:rsid w:val="00CB25DC"/>
    <w:rsid w:val="00CB2926"/>
    <w:rsid w:val="00CB2B94"/>
    <w:rsid w:val="00CB2C34"/>
    <w:rsid w:val="00CB2D5A"/>
    <w:rsid w:val="00CB2F9C"/>
    <w:rsid w:val="00CB325B"/>
    <w:rsid w:val="00CB3302"/>
    <w:rsid w:val="00CB354F"/>
    <w:rsid w:val="00CB3AB2"/>
    <w:rsid w:val="00CB3D43"/>
    <w:rsid w:val="00CB3FF4"/>
    <w:rsid w:val="00CB407C"/>
    <w:rsid w:val="00CB4146"/>
    <w:rsid w:val="00CB4165"/>
    <w:rsid w:val="00CB4469"/>
    <w:rsid w:val="00CB44A1"/>
    <w:rsid w:val="00CB44F3"/>
    <w:rsid w:val="00CB46C8"/>
    <w:rsid w:val="00CB4D93"/>
    <w:rsid w:val="00CB500C"/>
    <w:rsid w:val="00CB5461"/>
    <w:rsid w:val="00CB58F3"/>
    <w:rsid w:val="00CB5AFE"/>
    <w:rsid w:val="00CB5B41"/>
    <w:rsid w:val="00CB5BE7"/>
    <w:rsid w:val="00CB5E77"/>
    <w:rsid w:val="00CB5E7B"/>
    <w:rsid w:val="00CB5F2E"/>
    <w:rsid w:val="00CB6128"/>
    <w:rsid w:val="00CB6171"/>
    <w:rsid w:val="00CB6321"/>
    <w:rsid w:val="00CB642D"/>
    <w:rsid w:val="00CB6456"/>
    <w:rsid w:val="00CB64E0"/>
    <w:rsid w:val="00CB679B"/>
    <w:rsid w:val="00CB6968"/>
    <w:rsid w:val="00CB6C1A"/>
    <w:rsid w:val="00CB6C41"/>
    <w:rsid w:val="00CB6E97"/>
    <w:rsid w:val="00CB713C"/>
    <w:rsid w:val="00CB72EC"/>
    <w:rsid w:val="00CB7347"/>
    <w:rsid w:val="00CB7909"/>
    <w:rsid w:val="00CB7A86"/>
    <w:rsid w:val="00CB7BA2"/>
    <w:rsid w:val="00CB7C81"/>
    <w:rsid w:val="00CB7DDD"/>
    <w:rsid w:val="00CC0503"/>
    <w:rsid w:val="00CC0AA0"/>
    <w:rsid w:val="00CC0B83"/>
    <w:rsid w:val="00CC0E7C"/>
    <w:rsid w:val="00CC1072"/>
    <w:rsid w:val="00CC1301"/>
    <w:rsid w:val="00CC1358"/>
    <w:rsid w:val="00CC1549"/>
    <w:rsid w:val="00CC18FC"/>
    <w:rsid w:val="00CC197D"/>
    <w:rsid w:val="00CC1AFE"/>
    <w:rsid w:val="00CC1BA0"/>
    <w:rsid w:val="00CC1C17"/>
    <w:rsid w:val="00CC1C72"/>
    <w:rsid w:val="00CC1CC3"/>
    <w:rsid w:val="00CC1FA6"/>
    <w:rsid w:val="00CC20EC"/>
    <w:rsid w:val="00CC219C"/>
    <w:rsid w:val="00CC21F9"/>
    <w:rsid w:val="00CC2323"/>
    <w:rsid w:val="00CC2341"/>
    <w:rsid w:val="00CC27F7"/>
    <w:rsid w:val="00CC280C"/>
    <w:rsid w:val="00CC286D"/>
    <w:rsid w:val="00CC2A64"/>
    <w:rsid w:val="00CC2AF9"/>
    <w:rsid w:val="00CC2DCD"/>
    <w:rsid w:val="00CC30BC"/>
    <w:rsid w:val="00CC362B"/>
    <w:rsid w:val="00CC36B9"/>
    <w:rsid w:val="00CC3728"/>
    <w:rsid w:val="00CC37B9"/>
    <w:rsid w:val="00CC3863"/>
    <w:rsid w:val="00CC3A5A"/>
    <w:rsid w:val="00CC3AEE"/>
    <w:rsid w:val="00CC3B1F"/>
    <w:rsid w:val="00CC4220"/>
    <w:rsid w:val="00CC45DB"/>
    <w:rsid w:val="00CC46F8"/>
    <w:rsid w:val="00CC4AA1"/>
    <w:rsid w:val="00CC4B53"/>
    <w:rsid w:val="00CC4C0C"/>
    <w:rsid w:val="00CC4CDD"/>
    <w:rsid w:val="00CC4F3B"/>
    <w:rsid w:val="00CC532D"/>
    <w:rsid w:val="00CC545F"/>
    <w:rsid w:val="00CC5530"/>
    <w:rsid w:val="00CC5652"/>
    <w:rsid w:val="00CC5C0F"/>
    <w:rsid w:val="00CC5CD4"/>
    <w:rsid w:val="00CC5DEF"/>
    <w:rsid w:val="00CC5E9C"/>
    <w:rsid w:val="00CC624A"/>
    <w:rsid w:val="00CC6273"/>
    <w:rsid w:val="00CC6343"/>
    <w:rsid w:val="00CC64D9"/>
    <w:rsid w:val="00CC694F"/>
    <w:rsid w:val="00CC6BA1"/>
    <w:rsid w:val="00CC6DAE"/>
    <w:rsid w:val="00CC6E2E"/>
    <w:rsid w:val="00CC75DB"/>
    <w:rsid w:val="00CC7632"/>
    <w:rsid w:val="00CC7858"/>
    <w:rsid w:val="00CC7C0D"/>
    <w:rsid w:val="00CC7C94"/>
    <w:rsid w:val="00CC7CE9"/>
    <w:rsid w:val="00CC7E5F"/>
    <w:rsid w:val="00CD0557"/>
    <w:rsid w:val="00CD066D"/>
    <w:rsid w:val="00CD0734"/>
    <w:rsid w:val="00CD0789"/>
    <w:rsid w:val="00CD08EC"/>
    <w:rsid w:val="00CD0BBF"/>
    <w:rsid w:val="00CD0D0E"/>
    <w:rsid w:val="00CD0D9F"/>
    <w:rsid w:val="00CD0EC7"/>
    <w:rsid w:val="00CD0EE6"/>
    <w:rsid w:val="00CD0F44"/>
    <w:rsid w:val="00CD0F45"/>
    <w:rsid w:val="00CD0FC4"/>
    <w:rsid w:val="00CD10ED"/>
    <w:rsid w:val="00CD11A2"/>
    <w:rsid w:val="00CD1330"/>
    <w:rsid w:val="00CD147B"/>
    <w:rsid w:val="00CD148A"/>
    <w:rsid w:val="00CD1882"/>
    <w:rsid w:val="00CD1A2E"/>
    <w:rsid w:val="00CD1B36"/>
    <w:rsid w:val="00CD1D94"/>
    <w:rsid w:val="00CD207F"/>
    <w:rsid w:val="00CD2410"/>
    <w:rsid w:val="00CD26EA"/>
    <w:rsid w:val="00CD2834"/>
    <w:rsid w:val="00CD2873"/>
    <w:rsid w:val="00CD2913"/>
    <w:rsid w:val="00CD2BB6"/>
    <w:rsid w:val="00CD2FAA"/>
    <w:rsid w:val="00CD2FB9"/>
    <w:rsid w:val="00CD32F2"/>
    <w:rsid w:val="00CD33BD"/>
    <w:rsid w:val="00CD34DD"/>
    <w:rsid w:val="00CD355C"/>
    <w:rsid w:val="00CD3565"/>
    <w:rsid w:val="00CD36A9"/>
    <w:rsid w:val="00CD3855"/>
    <w:rsid w:val="00CD3C5D"/>
    <w:rsid w:val="00CD3CC1"/>
    <w:rsid w:val="00CD3D48"/>
    <w:rsid w:val="00CD3D6A"/>
    <w:rsid w:val="00CD3F72"/>
    <w:rsid w:val="00CD41E0"/>
    <w:rsid w:val="00CD4322"/>
    <w:rsid w:val="00CD4383"/>
    <w:rsid w:val="00CD4507"/>
    <w:rsid w:val="00CD4682"/>
    <w:rsid w:val="00CD47D7"/>
    <w:rsid w:val="00CD48F0"/>
    <w:rsid w:val="00CD49B4"/>
    <w:rsid w:val="00CD49D7"/>
    <w:rsid w:val="00CD49DA"/>
    <w:rsid w:val="00CD4C12"/>
    <w:rsid w:val="00CD4E6E"/>
    <w:rsid w:val="00CD4E92"/>
    <w:rsid w:val="00CD506B"/>
    <w:rsid w:val="00CD50BC"/>
    <w:rsid w:val="00CD5145"/>
    <w:rsid w:val="00CD52AA"/>
    <w:rsid w:val="00CD52C5"/>
    <w:rsid w:val="00CD5578"/>
    <w:rsid w:val="00CD56CB"/>
    <w:rsid w:val="00CD588A"/>
    <w:rsid w:val="00CD58B2"/>
    <w:rsid w:val="00CD5B46"/>
    <w:rsid w:val="00CD5CFE"/>
    <w:rsid w:val="00CD5E24"/>
    <w:rsid w:val="00CD5F17"/>
    <w:rsid w:val="00CD603E"/>
    <w:rsid w:val="00CD6519"/>
    <w:rsid w:val="00CD652A"/>
    <w:rsid w:val="00CD6643"/>
    <w:rsid w:val="00CD6781"/>
    <w:rsid w:val="00CD6B9E"/>
    <w:rsid w:val="00CD6CD8"/>
    <w:rsid w:val="00CD6D01"/>
    <w:rsid w:val="00CD6D09"/>
    <w:rsid w:val="00CD6DF8"/>
    <w:rsid w:val="00CD749C"/>
    <w:rsid w:val="00CD77D2"/>
    <w:rsid w:val="00CD7832"/>
    <w:rsid w:val="00CD794D"/>
    <w:rsid w:val="00CD7ABA"/>
    <w:rsid w:val="00CD7D21"/>
    <w:rsid w:val="00CD7D53"/>
    <w:rsid w:val="00CD7E89"/>
    <w:rsid w:val="00CD7F38"/>
    <w:rsid w:val="00CE060C"/>
    <w:rsid w:val="00CE074C"/>
    <w:rsid w:val="00CE0C3F"/>
    <w:rsid w:val="00CE0D74"/>
    <w:rsid w:val="00CE1073"/>
    <w:rsid w:val="00CE107B"/>
    <w:rsid w:val="00CE1134"/>
    <w:rsid w:val="00CE1139"/>
    <w:rsid w:val="00CE116C"/>
    <w:rsid w:val="00CE12D0"/>
    <w:rsid w:val="00CE14E9"/>
    <w:rsid w:val="00CE1710"/>
    <w:rsid w:val="00CE1863"/>
    <w:rsid w:val="00CE1A17"/>
    <w:rsid w:val="00CE20AA"/>
    <w:rsid w:val="00CE21A8"/>
    <w:rsid w:val="00CE2797"/>
    <w:rsid w:val="00CE27FE"/>
    <w:rsid w:val="00CE2816"/>
    <w:rsid w:val="00CE2888"/>
    <w:rsid w:val="00CE28EE"/>
    <w:rsid w:val="00CE2985"/>
    <w:rsid w:val="00CE29FD"/>
    <w:rsid w:val="00CE2ED3"/>
    <w:rsid w:val="00CE30CC"/>
    <w:rsid w:val="00CE30F0"/>
    <w:rsid w:val="00CE3192"/>
    <w:rsid w:val="00CE351F"/>
    <w:rsid w:val="00CE3589"/>
    <w:rsid w:val="00CE3B77"/>
    <w:rsid w:val="00CE3B79"/>
    <w:rsid w:val="00CE3C23"/>
    <w:rsid w:val="00CE3C33"/>
    <w:rsid w:val="00CE3D8C"/>
    <w:rsid w:val="00CE3E67"/>
    <w:rsid w:val="00CE420A"/>
    <w:rsid w:val="00CE4366"/>
    <w:rsid w:val="00CE451B"/>
    <w:rsid w:val="00CE460B"/>
    <w:rsid w:val="00CE476A"/>
    <w:rsid w:val="00CE4803"/>
    <w:rsid w:val="00CE4B89"/>
    <w:rsid w:val="00CE5013"/>
    <w:rsid w:val="00CE514F"/>
    <w:rsid w:val="00CE51CA"/>
    <w:rsid w:val="00CE51F3"/>
    <w:rsid w:val="00CE5301"/>
    <w:rsid w:val="00CE587D"/>
    <w:rsid w:val="00CE5908"/>
    <w:rsid w:val="00CE5A54"/>
    <w:rsid w:val="00CE5AFB"/>
    <w:rsid w:val="00CE5B30"/>
    <w:rsid w:val="00CE6037"/>
    <w:rsid w:val="00CE6080"/>
    <w:rsid w:val="00CE613A"/>
    <w:rsid w:val="00CE6276"/>
    <w:rsid w:val="00CE63FF"/>
    <w:rsid w:val="00CE663D"/>
    <w:rsid w:val="00CE6660"/>
    <w:rsid w:val="00CE6A0E"/>
    <w:rsid w:val="00CE6C67"/>
    <w:rsid w:val="00CE6CFA"/>
    <w:rsid w:val="00CE6EE6"/>
    <w:rsid w:val="00CE6F79"/>
    <w:rsid w:val="00CE70A9"/>
    <w:rsid w:val="00CE713C"/>
    <w:rsid w:val="00CE7176"/>
    <w:rsid w:val="00CE749C"/>
    <w:rsid w:val="00CE74A1"/>
    <w:rsid w:val="00CE7540"/>
    <w:rsid w:val="00CE76F7"/>
    <w:rsid w:val="00CE7938"/>
    <w:rsid w:val="00CE79B4"/>
    <w:rsid w:val="00CE7A08"/>
    <w:rsid w:val="00CE7A60"/>
    <w:rsid w:val="00CE7AFC"/>
    <w:rsid w:val="00CE7ED5"/>
    <w:rsid w:val="00CF0494"/>
    <w:rsid w:val="00CF04D8"/>
    <w:rsid w:val="00CF05F4"/>
    <w:rsid w:val="00CF06E5"/>
    <w:rsid w:val="00CF0819"/>
    <w:rsid w:val="00CF0A86"/>
    <w:rsid w:val="00CF0B8D"/>
    <w:rsid w:val="00CF0C25"/>
    <w:rsid w:val="00CF0DD3"/>
    <w:rsid w:val="00CF0FA8"/>
    <w:rsid w:val="00CF13E6"/>
    <w:rsid w:val="00CF1488"/>
    <w:rsid w:val="00CF15D8"/>
    <w:rsid w:val="00CF18B3"/>
    <w:rsid w:val="00CF1933"/>
    <w:rsid w:val="00CF1A1E"/>
    <w:rsid w:val="00CF1A6B"/>
    <w:rsid w:val="00CF1DC2"/>
    <w:rsid w:val="00CF1DC6"/>
    <w:rsid w:val="00CF1F0F"/>
    <w:rsid w:val="00CF22D2"/>
    <w:rsid w:val="00CF2379"/>
    <w:rsid w:val="00CF23E5"/>
    <w:rsid w:val="00CF2900"/>
    <w:rsid w:val="00CF29DB"/>
    <w:rsid w:val="00CF2B6A"/>
    <w:rsid w:val="00CF2C1E"/>
    <w:rsid w:val="00CF2E46"/>
    <w:rsid w:val="00CF2E9E"/>
    <w:rsid w:val="00CF2FB9"/>
    <w:rsid w:val="00CF30F5"/>
    <w:rsid w:val="00CF33FD"/>
    <w:rsid w:val="00CF3485"/>
    <w:rsid w:val="00CF3648"/>
    <w:rsid w:val="00CF3888"/>
    <w:rsid w:val="00CF3951"/>
    <w:rsid w:val="00CF3A49"/>
    <w:rsid w:val="00CF3BD7"/>
    <w:rsid w:val="00CF3C8B"/>
    <w:rsid w:val="00CF40EA"/>
    <w:rsid w:val="00CF42CA"/>
    <w:rsid w:val="00CF43CF"/>
    <w:rsid w:val="00CF43F0"/>
    <w:rsid w:val="00CF441A"/>
    <w:rsid w:val="00CF44C3"/>
    <w:rsid w:val="00CF4653"/>
    <w:rsid w:val="00CF46CD"/>
    <w:rsid w:val="00CF472C"/>
    <w:rsid w:val="00CF4AB3"/>
    <w:rsid w:val="00CF4BA2"/>
    <w:rsid w:val="00CF4E5C"/>
    <w:rsid w:val="00CF4E6B"/>
    <w:rsid w:val="00CF4FA3"/>
    <w:rsid w:val="00CF5345"/>
    <w:rsid w:val="00CF554C"/>
    <w:rsid w:val="00CF567F"/>
    <w:rsid w:val="00CF57E5"/>
    <w:rsid w:val="00CF583E"/>
    <w:rsid w:val="00CF5B88"/>
    <w:rsid w:val="00CF5D2A"/>
    <w:rsid w:val="00CF5DEA"/>
    <w:rsid w:val="00CF5F1A"/>
    <w:rsid w:val="00CF6229"/>
    <w:rsid w:val="00CF62A9"/>
    <w:rsid w:val="00CF6460"/>
    <w:rsid w:val="00CF649A"/>
    <w:rsid w:val="00CF6A4A"/>
    <w:rsid w:val="00CF7017"/>
    <w:rsid w:val="00CF720E"/>
    <w:rsid w:val="00CF73AF"/>
    <w:rsid w:val="00CF75EA"/>
    <w:rsid w:val="00CF768F"/>
    <w:rsid w:val="00CF7CC0"/>
    <w:rsid w:val="00D000C7"/>
    <w:rsid w:val="00D002A7"/>
    <w:rsid w:val="00D00341"/>
    <w:rsid w:val="00D003C4"/>
    <w:rsid w:val="00D00511"/>
    <w:rsid w:val="00D00F45"/>
    <w:rsid w:val="00D00FAC"/>
    <w:rsid w:val="00D011A6"/>
    <w:rsid w:val="00D013E8"/>
    <w:rsid w:val="00D017C5"/>
    <w:rsid w:val="00D01A8D"/>
    <w:rsid w:val="00D01A97"/>
    <w:rsid w:val="00D01BAC"/>
    <w:rsid w:val="00D01C86"/>
    <w:rsid w:val="00D0204C"/>
    <w:rsid w:val="00D02113"/>
    <w:rsid w:val="00D02362"/>
    <w:rsid w:val="00D024D3"/>
    <w:rsid w:val="00D0250A"/>
    <w:rsid w:val="00D025CA"/>
    <w:rsid w:val="00D02704"/>
    <w:rsid w:val="00D02819"/>
    <w:rsid w:val="00D02852"/>
    <w:rsid w:val="00D02902"/>
    <w:rsid w:val="00D02908"/>
    <w:rsid w:val="00D02BEE"/>
    <w:rsid w:val="00D02D08"/>
    <w:rsid w:val="00D02D13"/>
    <w:rsid w:val="00D02D17"/>
    <w:rsid w:val="00D03007"/>
    <w:rsid w:val="00D0334D"/>
    <w:rsid w:val="00D03C33"/>
    <w:rsid w:val="00D03D73"/>
    <w:rsid w:val="00D03DCB"/>
    <w:rsid w:val="00D03DF4"/>
    <w:rsid w:val="00D03F20"/>
    <w:rsid w:val="00D03FEA"/>
    <w:rsid w:val="00D04026"/>
    <w:rsid w:val="00D04030"/>
    <w:rsid w:val="00D04182"/>
    <w:rsid w:val="00D04195"/>
    <w:rsid w:val="00D04202"/>
    <w:rsid w:val="00D04308"/>
    <w:rsid w:val="00D04484"/>
    <w:rsid w:val="00D044C3"/>
    <w:rsid w:val="00D04837"/>
    <w:rsid w:val="00D0483B"/>
    <w:rsid w:val="00D04987"/>
    <w:rsid w:val="00D04A7D"/>
    <w:rsid w:val="00D050B8"/>
    <w:rsid w:val="00D05337"/>
    <w:rsid w:val="00D053A2"/>
    <w:rsid w:val="00D054BC"/>
    <w:rsid w:val="00D05542"/>
    <w:rsid w:val="00D058B4"/>
    <w:rsid w:val="00D05937"/>
    <w:rsid w:val="00D0594B"/>
    <w:rsid w:val="00D0596B"/>
    <w:rsid w:val="00D059EF"/>
    <w:rsid w:val="00D05ACA"/>
    <w:rsid w:val="00D05B0A"/>
    <w:rsid w:val="00D05C39"/>
    <w:rsid w:val="00D05C75"/>
    <w:rsid w:val="00D05FD5"/>
    <w:rsid w:val="00D05FF6"/>
    <w:rsid w:val="00D0615D"/>
    <w:rsid w:val="00D06182"/>
    <w:rsid w:val="00D062BE"/>
    <w:rsid w:val="00D062C3"/>
    <w:rsid w:val="00D063E2"/>
    <w:rsid w:val="00D06508"/>
    <w:rsid w:val="00D067B2"/>
    <w:rsid w:val="00D06C65"/>
    <w:rsid w:val="00D06E15"/>
    <w:rsid w:val="00D06E50"/>
    <w:rsid w:val="00D06F04"/>
    <w:rsid w:val="00D07066"/>
    <w:rsid w:val="00D0719A"/>
    <w:rsid w:val="00D071AE"/>
    <w:rsid w:val="00D073EE"/>
    <w:rsid w:val="00D07695"/>
    <w:rsid w:val="00D07777"/>
    <w:rsid w:val="00D079E3"/>
    <w:rsid w:val="00D07B1D"/>
    <w:rsid w:val="00D07F3B"/>
    <w:rsid w:val="00D10184"/>
    <w:rsid w:val="00D1023C"/>
    <w:rsid w:val="00D10384"/>
    <w:rsid w:val="00D104D2"/>
    <w:rsid w:val="00D10514"/>
    <w:rsid w:val="00D1078B"/>
    <w:rsid w:val="00D1087A"/>
    <w:rsid w:val="00D10AC0"/>
    <w:rsid w:val="00D10B30"/>
    <w:rsid w:val="00D10CAF"/>
    <w:rsid w:val="00D10D19"/>
    <w:rsid w:val="00D10D7F"/>
    <w:rsid w:val="00D10D8B"/>
    <w:rsid w:val="00D10E6F"/>
    <w:rsid w:val="00D10ED9"/>
    <w:rsid w:val="00D1148E"/>
    <w:rsid w:val="00D1162E"/>
    <w:rsid w:val="00D1174D"/>
    <w:rsid w:val="00D11994"/>
    <w:rsid w:val="00D119A9"/>
    <w:rsid w:val="00D119CF"/>
    <w:rsid w:val="00D11EC5"/>
    <w:rsid w:val="00D12087"/>
    <w:rsid w:val="00D122EE"/>
    <w:rsid w:val="00D1261A"/>
    <w:rsid w:val="00D126AD"/>
    <w:rsid w:val="00D126BF"/>
    <w:rsid w:val="00D1274A"/>
    <w:rsid w:val="00D1289B"/>
    <w:rsid w:val="00D128E1"/>
    <w:rsid w:val="00D12CE6"/>
    <w:rsid w:val="00D12D27"/>
    <w:rsid w:val="00D12D71"/>
    <w:rsid w:val="00D12E42"/>
    <w:rsid w:val="00D1314A"/>
    <w:rsid w:val="00D13309"/>
    <w:rsid w:val="00D1351D"/>
    <w:rsid w:val="00D136B3"/>
    <w:rsid w:val="00D137B7"/>
    <w:rsid w:val="00D13803"/>
    <w:rsid w:val="00D13844"/>
    <w:rsid w:val="00D13929"/>
    <w:rsid w:val="00D13CCC"/>
    <w:rsid w:val="00D13FCA"/>
    <w:rsid w:val="00D140E5"/>
    <w:rsid w:val="00D14109"/>
    <w:rsid w:val="00D141D8"/>
    <w:rsid w:val="00D1425D"/>
    <w:rsid w:val="00D144F9"/>
    <w:rsid w:val="00D146A2"/>
    <w:rsid w:val="00D14738"/>
    <w:rsid w:val="00D1484D"/>
    <w:rsid w:val="00D14A1F"/>
    <w:rsid w:val="00D14DC4"/>
    <w:rsid w:val="00D14DD1"/>
    <w:rsid w:val="00D1547F"/>
    <w:rsid w:val="00D154FF"/>
    <w:rsid w:val="00D15595"/>
    <w:rsid w:val="00D1572F"/>
    <w:rsid w:val="00D1579C"/>
    <w:rsid w:val="00D15E86"/>
    <w:rsid w:val="00D160D4"/>
    <w:rsid w:val="00D160DF"/>
    <w:rsid w:val="00D161BE"/>
    <w:rsid w:val="00D1629A"/>
    <w:rsid w:val="00D162C0"/>
    <w:rsid w:val="00D1633D"/>
    <w:rsid w:val="00D164C9"/>
    <w:rsid w:val="00D165B9"/>
    <w:rsid w:val="00D1672C"/>
    <w:rsid w:val="00D168A3"/>
    <w:rsid w:val="00D169E0"/>
    <w:rsid w:val="00D16A64"/>
    <w:rsid w:val="00D16C32"/>
    <w:rsid w:val="00D16CA2"/>
    <w:rsid w:val="00D1719E"/>
    <w:rsid w:val="00D171CD"/>
    <w:rsid w:val="00D17205"/>
    <w:rsid w:val="00D172ED"/>
    <w:rsid w:val="00D173B9"/>
    <w:rsid w:val="00D179B5"/>
    <w:rsid w:val="00D17B08"/>
    <w:rsid w:val="00D17B21"/>
    <w:rsid w:val="00D17CBD"/>
    <w:rsid w:val="00D17DD5"/>
    <w:rsid w:val="00D17E61"/>
    <w:rsid w:val="00D17EA7"/>
    <w:rsid w:val="00D17EB0"/>
    <w:rsid w:val="00D1ABEB"/>
    <w:rsid w:val="00D1CE74"/>
    <w:rsid w:val="00D2020D"/>
    <w:rsid w:val="00D20300"/>
    <w:rsid w:val="00D203B5"/>
    <w:rsid w:val="00D20478"/>
    <w:rsid w:val="00D20661"/>
    <w:rsid w:val="00D20720"/>
    <w:rsid w:val="00D20762"/>
    <w:rsid w:val="00D20ABF"/>
    <w:rsid w:val="00D20B94"/>
    <w:rsid w:val="00D20CBB"/>
    <w:rsid w:val="00D20E7D"/>
    <w:rsid w:val="00D20F3C"/>
    <w:rsid w:val="00D20F63"/>
    <w:rsid w:val="00D20FCB"/>
    <w:rsid w:val="00D21027"/>
    <w:rsid w:val="00D2112C"/>
    <w:rsid w:val="00D21216"/>
    <w:rsid w:val="00D21252"/>
    <w:rsid w:val="00D212FF"/>
    <w:rsid w:val="00D2136F"/>
    <w:rsid w:val="00D213A5"/>
    <w:rsid w:val="00D21628"/>
    <w:rsid w:val="00D21780"/>
    <w:rsid w:val="00D21A9E"/>
    <w:rsid w:val="00D21E8F"/>
    <w:rsid w:val="00D21F8D"/>
    <w:rsid w:val="00D21FA8"/>
    <w:rsid w:val="00D2204A"/>
    <w:rsid w:val="00D22372"/>
    <w:rsid w:val="00D223CB"/>
    <w:rsid w:val="00D226D1"/>
    <w:rsid w:val="00D226D4"/>
    <w:rsid w:val="00D22A1A"/>
    <w:rsid w:val="00D23039"/>
    <w:rsid w:val="00D23244"/>
    <w:rsid w:val="00D235E9"/>
    <w:rsid w:val="00D236CF"/>
    <w:rsid w:val="00D23AB1"/>
    <w:rsid w:val="00D23BCD"/>
    <w:rsid w:val="00D23DCF"/>
    <w:rsid w:val="00D24126"/>
    <w:rsid w:val="00D24130"/>
    <w:rsid w:val="00D243C9"/>
    <w:rsid w:val="00D24455"/>
    <w:rsid w:val="00D24459"/>
    <w:rsid w:val="00D249B4"/>
    <w:rsid w:val="00D24A1A"/>
    <w:rsid w:val="00D24A84"/>
    <w:rsid w:val="00D24AF6"/>
    <w:rsid w:val="00D24CD2"/>
    <w:rsid w:val="00D24D46"/>
    <w:rsid w:val="00D24DD6"/>
    <w:rsid w:val="00D24DE7"/>
    <w:rsid w:val="00D24E52"/>
    <w:rsid w:val="00D24EB7"/>
    <w:rsid w:val="00D25175"/>
    <w:rsid w:val="00D2536A"/>
    <w:rsid w:val="00D253FC"/>
    <w:rsid w:val="00D2557B"/>
    <w:rsid w:val="00D25AD0"/>
    <w:rsid w:val="00D2603C"/>
    <w:rsid w:val="00D26219"/>
    <w:rsid w:val="00D262E5"/>
    <w:rsid w:val="00D26300"/>
    <w:rsid w:val="00D26324"/>
    <w:rsid w:val="00D26336"/>
    <w:rsid w:val="00D2649B"/>
    <w:rsid w:val="00D2679F"/>
    <w:rsid w:val="00D268AC"/>
    <w:rsid w:val="00D26C6D"/>
    <w:rsid w:val="00D26C71"/>
    <w:rsid w:val="00D26CC3"/>
    <w:rsid w:val="00D26DE3"/>
    <w:rsid w:val="00D2737E"/>
    <w:rsid w:val="00D274E6"/>
    <w:rsid w:val="00D277F7"/>
    <w:rsid w:val="00D278E9"/>
    <w:rsid w:val="00D27DE0"/>
    <w:rsid w:val="00D27DFF"/>
    <w:rsid w:val="00D27F52"/>
    <w:rsid w:val="00D30013"/>
    <w:rsid w:val="00D30051"/>
    <w:rsid w:val="00D300BB"/>
    <w:rsid w:val="00D3018E"/>
    <w:rsid w:val="00D3024E"/>
    <w:rsid w:val="00D30467"/>
    <w:rsid w:val="00D3054C"/>
    <w:rsid w:val="00D30789"/>
    <w:rsid w:val="00D30962"/>
    <w:rsid w:val="00D30A7B"/>
    <w:rsid w:val="00D30CAF"/>
    <w:rsid w:val="00D30E5F"/>
    <w:rsid w:val="00D30E74"/>
    <w:rsid w:val="00D30EB3"/>
    <w:rsid w:val="00D30F70"/>
    <w:rsid w:val="00D31006"/>
    <w:rsid w:val="00D318EC"/>
    <w:rsid w:val="00D31981"/>
    <w:rsid w:val="00D319CC"/>
    <w:rsid w:val="00D31AFD"/>
    <w:rsid w:val="00D31C72"/>
    <w:rsid w:val="00D31DAA"/>
    <w:rsid w:val="00D31F1B"/>
    <w:rsid w:val="00D321D9"/>
    <w:rsid w:val="00D32226"/>
    <w:rsid w:val="00D32370"/>
    <w:rsid w:val="00D32438"/>
    <w:rsid w:val="00D3248A"/>
    <w:rsid w:val="00D325EB"/>
    <w:rsid w:val="00D32730"/>
    <w:rsid w:val="00D3286C"/>
    <w:rsid w:val="00D32E03"/>
    <w:rsid w:val="00D32FE2"/>
    <w:rsid w:val="00D32FE3"/>
    <w:rsid w:val="00D330CB"/>
    <w:rsid w:val="00D3357B"/>
    <w:rsid w:val="00D335AE"/>
    <w:rsid w:val="00D3392A"/>
    <w:rsid w:val="00D33AAF"/>
    <w:rsid w:val="00D33C19"/>
    <w:rsid w:val="00D33CA2"/>
    <w:rsid w:val="00D33CDD"/>
    <w:rsid w:val="00D33CF2"/>
    <w:rsid w:val="00D33D97"/>
    <w:rsid w:val="00D33DF9"/>
    <w:rsid w:val="00D33FBE"/>
    <w:rsid w:val="00D34070"/>
    <w:rsid w:val="00D34208"/>
    <w:rsid w:val="00D3422E"/>
    <w:rsid w:val="00D34638"/>
    <w:rsid w:val="00D347A9"/>
    <w:rsid w:val="00D34B21"/>
    <w:rsid w:val="00D34B9D"/>
    <w:rsid w:val="00D34BB0"/>
    <w:rsid w:val="00D34BF0"/>
    <w:rsid w:val="00D34D86"/>
    <w:rsid w:val="00D34E0B"/>
    <w:rsid w:val="00D351CE"/>
    <w:rsid w:val="00D35352"/>
    <w:rsid w:val="00D35397"/>
    <w:rsid w:val="00D353F1"/>
    <w:rsid w:val="00D35D03"/>
    <w:rsid w:val="00D36152"/>
    <w:rsid w:val="00D3625C"/>
    <w:rsid w:val="00D3625E"/>
    <w:rsid w:val="00D366C2"/>
    <w:rsid w:val="00D368DB"/>
    <w:rsid w:val="00D368F1"/>
    <w:rsid w:val="00D3693C"/>
    <w:rsid w:val="00D36B30"/>
    <w:rsid w:val="00D36EC1"/>
    <w:rsid w:val="00D36EDC"/>
    <w:rsid w:val="00D36FC5"/>
    <w:rsid w:val="00D36FD0"/>
    <w:rsid w:val="00D3709D"/>
    <w:rsid w:val="00D37128"/>
    <w:rsid w:val="00D37287"/>
    <w:rsid w:val="00D37363"/>
    <w:rsid w:val="00D3767B"/>
    <w:rsid w:val="00D377C7"/>
    <w:rsid w:val="00D37803"/>
    <w:rsid w:val="00D37B90"/>
    <w:rsid w:val="00D37CE0"/>
    <w:rsid w:val="00D37EC0"/>
    <w:rsid w:val="00D37F13"/>
    <w:rsid w:val="00D37F31"/>
    <w:rsid w:val="00D40163"/>
    <w:rsid w:val="00D40183"/>
    <w:rsid w:val="00D4034B"/>
    <w:rsid w:val="00D40615"/>
    <w:rsid w:val="00D408B0"/>
    <w:rsid w:val="00D40961"/>
    <w:rsid w:val="00D40B31"/>
    <w:rsid w:val="00D40B36"/>
    <w:rsid w:val="00D40BE2"/>
    <w:rsid w:val="00D40C82"/>
    <w:rsid w:val="00D40D14"/>
    <w:rsid w:val="00D40DBD"/>
    <w:rsid w:val="00D40F07"/>
    <w:rsid w:val="00D40F78"/>
    <w:rsid w:val="00D41080"/>
    <w:rsid w:val="00D41184"/>
    <w:rsid w:val="00D412E1"/>
    <w:rsid w:val="00D4156E"/>
    <w:rsid w:val="00D416A4"/>
    <w:rsid w:val="00D41A3A"/>
    <w:rsid w:val="00D41B07"/>
    <w:rsid w:val="00D41DF3"/>
    <w:rsid w:val="00D41E81"/>
    <w:rsid w:val="00D41F56"/>
    <w:rsid w:val="00D41FBC"/>
    <w:rsid w:val="00D42435"/>
    <w:rsid w:val="00D42707"/>
    <w:rsid w:val="00D42794"/>
    <w:rsid w:val="00D42A7B"/>
    <w:rsid w:val="00D42B40"/>
    <w:rsid w:val="00D43027"/>
    <w:rsid w:val="00D43036"/>
    <w:rsid w:val="00D43159"/>
    <w:rsid w:val="00D4329F"/>
    <w:rsid w:val="00D4332F"/>
    <w:rsid w:val="00D4343F"/>
    <w:rsid w:val="00D434BB"/>
    <w:rsid w:val="00D434BF"/>
    <w:rsid w:val="00D434EF"/>
    <w:rsid w:val="00D43660"/>
    <w:rsid w:val="00D4366A"/>
    <w:rsid w:val="00D43C3B"/>
    <w:rsid w:val="00D43CD5"/>
    <w:rsid w:val="00D43D29"/>
    <w:rsid w:val="00D43DDF"/>
    <w:rsid w:val="00D43F3F"/>
    <w:rsid w:val="00D43FD4"/>
    <w:rsid w:val="00D440B8"/>
    <w:rsid w:val="00D44211"/>
    <w:rsid w:val="00D4428A"/>
    <w:rsid w:val="00D445D5"/>
    <w:rsid w:val="00D44803"/>
    <w:rsid w:val="00D44CF9"/>
    <w:rsid w:val="00D44FAB"/>
    <w:rsid w:val="00D4512A"/>
    <w:rsid w:val="00D451BE"/>
    <w:rsid w:val="00D4540C"/>
    <w:rsid w:val="00D4547C"/>
    <w:rsid w:val="00D455D2"/>
    <w:rsid w:val="00D45716"/>
    <w:rsid w:val="00D45794"/>
    <w:rsid w:val="00D45795"/>
    <w:rsid w:val="00D45B35"/>
    <w:rsid w:val="00D45C67"/>
    <w:rsid w:val="00D45F32"/>
    <w:rsid w:val="00D45F72"/>
    <w:rsid w:val="00D45FC0"/>
    <w:rsid w:val="00D45FFE"/>
    <w:rsid w:val="00D46060"/>
    <w:rsid w:val="00D460A3"/>
    <w:rsid w:val="00D46138"/>
    <w:rsid w:val="00D46167"/>
    <w:rsid w:val="00D46346"/>
    <w:rsid w:val="00D468C6"/>
    <w:rsid w:val="00D46934"/>
    <w:rsid w:val="00D469ED"/>
    <w:rsid w:val="00D46A84"/>
    <w:rsid w:val="00D46B16"/>
    <w:rsid w:val="00D46B9A"/>
    <w:rsid w:val="00D46D69"/>
    <w:rsid w:val="00D46DDF"/>
    <w:rsid w:val="00D46FCD"/>
    <w:rsid w:val="00D46FD6"/>
    <w:rsid w:val="00D47013"/>
    <w:rsid w:val="00D473A2"/>
    <w:rsid w:val="00D4744C"/>
    <w:rsid w:val="00D47483"/>
    <w:rsid w:val="00D475F2"/>
    <w:rsid w:val="00D47979"/>
    <w:rsid w:val="00D47E10"/>
    <w:rsid w:val="00D47F7C"/>
    <w:rsid w:val="00D50159"/>
    <w:rsid w:val="00D50888"/>
    <w:rsid w:val="00D5088F"/>
    <w:rsid w:val="00D50AE5"/>
    <w:rsid w:val="00D50B80"/>
    <w:rsid w:val="00D50DE2"/>
    <w:rsid w:val="00D50DE5"/>
    <w:rsid w:val="00D50E9E"/>
    <w:rsid w:val="00D50F85"/>
    <w:rsid w:val="00D51007"/>
    <w:rsid w:val="00D5103D"/>
    <w:rsid w:val="00D51306"/>
    <w:rsid w:val="00D5132D"/>
    <w:rsid w:val="00D5133B"/>
    <w:rsid w:val="00D51376"/>
    <w:rsid w:val="00D51439"/>
    <w:rsid w:val="00D51490"/>
    <w:rsid w:val="00D5164E"/>
    <w:rsid w:val="00D5193E"/>
    <w:rsid w:val="00D51C77"/>
    <w:rsid w:val="00D51E9B"/>
    <w:rsid w:val="00D51F83"/>
    <w:rsid w:val="00D52167"/>
    <w:rsid w:val="00D521B2"/>
    <w:rsid w:val="00D5228E"/>
    <w:rsid w:val="00D52493"/>
    <w:rsid w:val="00D524B4"/>
    <w:rsid w:val="00D529F8"/>
    <w:rsid w:val="00D52D11"/>
    <w:rsid w:val="00D52D6E"/>
    <w:rsid w:val="00D52F95"/>
    <w:rsid w:val="00D532A5"/>
    <w:rsid w:val="00D532F3"/>
    <w:rsid w:val="00D534B7"/>
    <w:rsid w:val="00D537DD"/>
    <w:rsid w:val="00D538BD"/>
    <w:rsid w:val="00D539F5"/>
    <w:rsid w:val="00D53B06"/>
    <w:rsid w:val="00D53F50"/>
    <w:rsid w:val="00D54093"/>
    <w:rsid w:val="00D542AC"/>
    <w:rsid w:val="00D54403"/>
    <w:rsid w:val="00D54600"/>
    <w:rsid w:val="00D546AA"/>
    <w:rsid w:val="00D54AE9"/>
    <w:rsid w:val="00D54B8E"/>
    <w:rsid w:val="00D54C0D"/>
    <w:rsid w:val="00D54F0C"/>
    <w:rsid w:val="00D5510E"/>
    <w:rsid w:val="00D55227"/>
    <w:rsid w:val="00D555A5"/>
    <w:rsid w:val="00D556A3"/>
    <w:rsid w:val="00D55802"/>
    <w:rsid w:val="00D55849"/>
    <w:rsid w:val="00D55DDB"/>
    <w:rsid w:val="00D55EF2"/>
    <w:rsid w:val="00D56148"/>
    <w:rsid w:val="00D56198"/>
    <w:rsid w:val="00D562FA"/>
    <w:rsid w:val="00D56318"/>
    <w:rsid w:val="00D56635"/>
    <w:rsid w:val="00D56664"/>
    <w:rsid w:val="00D56AD1"/>
    <w:rsid w:val="00D56B37"/>
    <w:rsid w:val="00D56B61"/>
    <w:rsid w:val="00D56D0E"/>
    <w:rsid w:val="00D56D36"/>
    <w:rsid w:val="00D570E1"/>
    <w:rsid w:val="00D571C9"/>
    <w:rsid w:val="00D5723E"/>
    <w:rsid w:val="00D573F4"/>
    <w:rsid w:val="00D575DB"/>
    <w:rsid w:val="00D576C5"/>
    <w:rsid w:val="00D579FD"/>
    <w:rsid w:val="00D57F1E"/>
    <w:rsid w:val="00D5B948"/>
    <w:rsid w:val="00D60139"/>
    <w:rsid w:val="00D6041F"/>
    <w:rsid w:val="00D605DF"/>
    <w:rsid w:val="00D60623"/>
    <w:rsid w:val="00D60790"/>
    <w:rsid w:val="00D60943"/>
    <w:rsid w:val="00D60A69"/>
    <w:rsid w:val="00D60A74"/>
    <w:rsid w:val="00D60AFA"/>
    <w:rsid w:val="00D60BE5"/>
    <w:rsid w:val="00D60C09"/>
    <w:rsid w:val="00D60C75"/>
    <w:rsid w:val="00D60CE8"/>
    <w:rsid w:val="00D60D33"/>
    <w:rsid w:val="00D60F05"/>
    <w:rsid w:val="00D61169"/>
    <w:rsid w:val="00D614AA"/>
    <w:rsid w:val="00D619C0"/>
    <w:rsid w:val="00D61A7B"/>
    <w:rsid w:val="00D61D2F"/>
    <w:rsid w:val="00D61DB3"/>
    <w:rsid w:val="00D61E41"/>
    <w:rsid w:val="00D6208C"/>
    <w:rsid w:val="00D62123"/>
    <w:rsid w:val="00D621A3"/>
    <w:rsid w:val="00D62218"/>
    <w:rsid w:val="00D62260"/>
    <w:rsid w:val="00D62374"/>
    <w:rsid w:val="00D62379"/>
    <w:rsid w:val="00D625B9"/>
    <w:rsid w:val="00D62808"/>
    <w:rsid w:val="00D62986"/>
    <w:rsid w:val="00D6299C"/>
    <w:rsid w:val="00D62BB0"/>
    <w:rsid w:val="00D62BE3"/>
    <w:rsid w:val="00D62C06"/>
    <w:rsid w:val="00D62C47"/>
    <w:rsid w:val="00D62FB8"/>
    <w:rsid w:val="00D62FE4"/>
    <w:rsid w:val="00D630EE"/>
    <w:rsid w:val="00D630F5"/>
    <w:rsid w:val="00D63498"/>
    <w:rsid w:val="00D63679"/>
    <w:rsid w:val="00D63B99"/>
    <w:rsid w:val="00D64095"/>
    <w:rsid w:val="00D640CB"/>
    <w:rsid w:val="00D643E4"/>
    <w:rsid w:val="00D64490"/>
    <w:rsid w:val="00D6487D"/>
    <w:rsid w:val="00D648CB"/>
    <w:rsid w:val="00D64A97"/>
    <w:rsid w:val="00D64C2A"/>
    <w:rsid w:val="00D64F4B"/>
    <w:rsid w:val="00D64F92"/>
    <w:rsid w:val="00D65142"/>
    <w:rsid w:val="00D6517E"/>
    <w:rsid w:val="00D6524C"/>
    <w:rsid w:val="00D65458"/>
    <w:rsid w:val="00D65545"/>
    <w:rsid w:val="00D65B9B"/>
    <w:rsid w:val="00D65C77"/>
    <w:rsid w:val="00D65D19"/>
    <w:rsid w:val="00D65D8A"/>
    <w:rsid w:val="00D65E1F"/>
    <w:rsid w:val="00D65F23"/>
    <w:rsid w:val="00D65F67"/>
    <w:rsid w:val="00D65FBC"/>
    <w:rsid w:val="00D66043"/>
    <w:rsid w:val="00D660D6"/>
    <w:rsid w:val="00D66497"/>
    <w:rsid w:val="00D664AE"/>
    <w:rsid w:val="00D66625"/>
    <w:rsid w:val="00D666EC"/>
    <w:rsid w:val="00D6727E"/>
    <w:rsid w:val="00D673AB"/>
    <w:rsid w:val="00D6750D"/>
    <w:rsid w:val="00D675DA"/>
    <w:rsid w:val="00D67776"/>
    <w:rsid w:val="00D67814"/>
    <w:rsid w:val="00D6799C"/>
    <w:rsid w:val="00D67A9D"/>
    <w:rsid w:val="00D67B38"/>
    <w:rsid w:val="00D67EC7"/>
    <w:rsid w:val="00D67ED1"/>
    <w:rsid w:val="00D69BA6"/>
    <w:rsid w:val="00D6EF8A"/>
    <w:rsid w:val="00D70143"/>
    <w:rsid w:val="00D702AA"/>
    <w:rsid w:val="00D70399"/>
    <w:rsid w:val="00D703A2"/>
    <w:rsid w:val="00D703BA"/>
    <w:rsid w:val="00D704D6"/>
    <w:rsid w:val="00D70605"/>
    <w:rsid w:val="00D7065A"/>
    <w:rsid w:val="00D706B1"/>
    <w:rsid w:val="00D70829"/>
    <w:rsid w:val="00D7087B"/>
    <w:rsid w:val="00D709B1"/>
    <w:rsid w:val="00D70E1B"/>
    <w:rsid w:val="00D70FB1"/>
    <w:rsid w:val="00D711CF"/>
    <w:rsid w:val="00D714D1"/>
    <w:rsid w:val="00D71593"/>
    <w:rsid w:val="00D71643"/>
    <w:rsid w:val="00D71824"/>
    <w:rsid w:val="00D718CA"/>
    <w:rsid w:val="00D71EA3"/>
    <w:rsid w:val="00D7211F"/>
    <w:rsid w:val="00D72157"/>
    <w:rsid w:val="00D72495"/>
    <w:rsid w:val="00D72505"/>
    <w:rsid w:val="00D72764"/>
    <w:rsid w:val="00D727A4"/>
    <w:rsid w:val="00D729F1"/>
    <w:rsid w:val="00D72A5D"/>
    <w:rsid w:val="00D7311B"/>
    <w:rsid w:val="00D73319"/>
    <w:rsid w:val="00D7349C"/>
    <w:rsid w:val="00D734EA"/>
    <w:rsid w:val="00D73850"/>
    <w:rsid w:val="00D73894"/>
    <w:rsid w:val="00D738EE"/>
    <w:rsid w:val="00D73C7A"/>
    <w:rsid w:val="00D73D55"/>
    <w:rsid w:val="00D73DFB"/>
    <w:rsid w:val="00D740EA"/>
    <w:rsid w:val="00D743B2"/>
    <w:rsid w:val="00D7458A"/>
    <w:rsid w:val="00D74640"/>
    <w:rsid w:val="00D74774"/>
    <w:rsid w:val="00D74884"/>
    <w:rsid w:val="00D748E8"/>
    <w:rsid w:val="00D74A0C"/>
    <w:rsid w:val="00D74BAA"/>
    <w:rsid w:val="00D74D0C"/>
    <w:rsid w:val="00D74D7C"/>
    <w:rsid w:val="00D750C0"/>
    <w:rsid w:val="00D75236"/>
    <w:rsid w:val="00D75609"/>
    <w:rsid w:val="00D75989"/>
    <w:rsid w:val="00D75B4D"/>
    <w:rsid w:val="00D75E14"/>
    <w:rsid w:val="00D75F49"/>
    <w:rsid w:val="00D75F4F"/>
    <w:rsid w:val="00D7607F"/>
    <w:rsid w:val="00D76119"/>
    <w:rsid w:val="00D76597"/>
    <w:rsid w:val="00D765D5"/>
    <w:rsid w:val="00D76761"/>
    <w:rsid w:val="00D76774"/>
    <w:rsid w:val="00D767D8"/>
    <w:rsid w:val="00D7695F"/>
    <w:rsid w:val="00D7699A"/>
    <w:rsid w:val="00D76AE9"/>
    <w:rsid w:val="00D76B1A"/>
    <w:rsid w:val="00D76D26"/>
    <w:rsid w:val="00D77030"/>
    <w:rsid w:val="00D77285"/>
    <w:rsid w:val="00D772D1"/>
    <w:rsid w:val="00D77317"/>
    <w:rsid w:val="00D773A0"/>
    <w:rsid w:val="00D774D4"/>
    <w:rsid w:val="00D7779E"/>
    <w:rsid w:val="00D779B4"/>
    <w:rsid w:val="00D77CB2"/>
    <w:rsid w:val="00D77D80"/>
    <w:rsid w:val="00D77FE5"/>
    <w:rsid w:val="00D802DD"/>
    <w:rsid w:val="00D8034A"/>
    <w:rsid w:val="00D803C8"/>
    <w:rsid w:val="00D80425"/>
    <w:rsid w:val="00D80656"/>
    <w:rsid w:val="00D807E6"/>
    <w:rsid w:val="00D80A0E"/>
    <w:rsid w:val="00D80B4C"/>
    <w:rsid w:val="00D80B4D"/>
    <w:rsid w:val="00D80B4F"/>
    <w:rsid w:val="00D80B63"/>
    <w:rsid w:val="00D80C0A"/>
    <w:rsid w:val="00D80EBC"/>
    <w:rsid w:val="00D81749"/>
    <w:rsid w:val="00D818FF"/>
    <w:rsid w:val="00D81C61"/>
    <w:rsid w:val="00D82016"/>
    <w:rsid w:val="00D82217"/>
    <w:rsid w:val="00D823ED"/>
    <w:rsid w:val="00D82626"/>
    <w:rsid w:val="00D827E8"/>
    <w:rsid w:val="00D82883"/>
    <w:rsid w:val="00D82981"/>
    <w:rsid w:val="00D82A17"/>
    <w:rsid w:val="00D82A79"/>
    <w:rsid w:val="00D82B64"/>
    <w:rsid w:val="00D82DC6"/>
    <w:rsid w:val="00D82EF3"/>
    <w:rsid w:val="00D8349C"/>
    <w:rsid w:val="00D83512"/>
    <w:rsid w:val="00D837FD"/>
    <w:rsid w:val="00D8384B"/>
    <w:rsid w:val="00D839A5"/>
    <w:rsid w:val="00D83CC1"/>
    <w:rsid w:val="00D841E4"/>
    <w:rsid w:val="00D84359"/>
    <w:rsid w:val="00D84401"/>
    <w:rsid w:val="00D8445C"/>
    <w:rsid w:val="00D845EE"/>
    <w:rsid w:val="00D84E6E"/>
    <w:rsid w:val="00D84FA1"/>
    <w:rsid w:val="00D85336"/>
    <w:rsid w:val="00D854C0"/>
    <w:rsid w:val="00D85A01"/>
    <w:rsid w:val="00D85A32"/>
    <w:rsid w:val="00D85DE6"/>
    <w:rsid w:val="00D8623F"/>
    <w:rsid w:val="00D862E2"/>
    <w:rsid w:val="00D86857"/>
    <w:rsid w:val="00D8686E"/>
    <w:rsid w:val="00D8688C"/>
    <w:rsid w:val="00D868ED"/>
    <w:rsid w:val="00D8694B"/>
    <w:rsid w:val="00D8695C"/>
    <w:rsid w:val="00D86D82"/>
    <w:rsid w:val="00D86E62"/>
    <w:rsid w:val="00D87308"/>
    <w:rsid w:val="00D87668"/>
    <w:rsid w:val="00D87677"/>
    <w:rsid w:val="00D8778E"/>
    <w:rsid w:val="00D878BF"/>
    <w:rsid w:val="00D87ADE"/>
    <w:rsid w:val="00D87AF6"/>
    <w:rsid w:val="00D87BEE"/>
    <w:rsid w:val="00D87D06"/>
    <w:rsid w:val="00D87D8B"/>
    <w:rsid w:val="00D87EC2"/>
    <w:rsid w:val="00D90302"/>
    <w:rsid w:val="00D90578"/>
    <w:rsid w:val="00D905A2"/>
    <w:rsid w:val="00D90AFA"/>
    <w:rsid w:val="00D90B53"/>
    <w:rsid w:val="00D90C31"/>
    <w:rsid w:val="00D91089"/>
    <w:rsid w:val="00D911B6"/>
    <w:rsid w:val="00D9134A"/>
    <w:rsid w:val="00D915B1"/>
    <w:rsid w:val="00D9161C"/>
    <w:rsid w:val="00D919FA"/>
    <w:rsid w:val="00D91C1E"/>
    <w:rsid w:val="00D91CE9"/>
    <w:rsid w:val="00D91E0A"/>
    <w:rsid w:val="00D9229E"/>
    <w:rsid w:val="00D9232C"/>
    <w:rsid w:val="00D926EE"/>
    <w:rsid w:val="00D929F0"/>
    <w:rsid w:val="00D92B86"/>
    <w:rsid w:val="00D92C07"/>
    <w:rsid w:val="00D92D10"/>
    <w:rsid w:val="00D92D2F"/>
    <w:rsid w:val="00D92E16"/>
    <w:rsid w:val="00D92EC9"/>
    <w:rsid w:val="00D93001"/>
    <w:rsid w:val="00D93063"/>
    <w:rsid w:val="00D933D4"/>
    <w:rsid w:val="00D93538"/>
    <w:rsid w:val="00D93662"/>
    <w:rsid w:val="00D938CF"/>
    <w:rsid w:val="00D93DCC"/>
    <w:rsid w:val="00D93DF9"/>
    <w:rsid w:val="00D93F13"/>
    <w:rsid w:val="00D93F64"/>
    <w:rsid w:val="00D94284"/>
    <w:rsid w:val="00D9449E"/>
    <w:rsid w:val="00D94839"/>
    <w:rsid w:val="00D94A64"/>
    <w:rsid w:val="00D94AB7"/>
    <w:rsid w:val="00D94C79"/>
    <w:rsid w:val="00D94EB2"/>
    <w:rsid w:val="00D951AB"/>
    <w:rsid w:val="00D956B6"/>
    <w:rsid w:val="00D958E5"/>
    <w:rsid w:val="00D95912"/>
    <w:rsid w:val="00D95916"/>
    <w:rsid w:val="00D95A56"/>
    <w:rsid w:val="00D95DDC"/>
    <w:rsid w:val="00D95F1F"/>
    <w:rsid w:val="00D95F78"/>
    <w:rsid w:val="00D95FBE"/>
    <w:rsid w:val="00D95FCF"/>
    <w:rsid w:val="00D9613B"/>
    <w:rsid w:val="00D96354"/>
    <w:rsid w:val="00D9662B"/>
    <w:rsid w:val="00D9663C"/>
    <w:rsid w:val="00D96715"/>
    <w:rsid w:val="00D967E5"/>
    <w:rsid w:val="00D96855"/>
    <w:rsid w:val="00D96931"/>
    <w:rsid w:val="00D9695E"/>
    <w:rsid w:val="00D96999"/>
    <w:rsid w:val="00D96A03"/>
    <w:rsid w:val="00D96AB4"/>
    <w:rsid w:val="00D96DDA"/>
    <w:rsid w:val="00D96F48"/>
    <w:rsid w:val="00D96F5D"/>
    <w:rsid w:val="00D96FA9"/>
    <w:rsid w:val="00D97221"/>
    <w:rsid w:val="00D974D4"/>
    <w:rsid w:val="00D976C9"/>
    <w:rsid w:val="00D977F6"/>
    <w:rsid w:val="00D979AC"/>
    <w:rsid w:val="00D97A25"/>
    <w:rsid w:val="00D97B18"/>
    <w:rsid w:val="00D97E7F"/>
    <w:rsid w:val="00D97F16"/>
    <w:rsid w:val="00DA017B"/>
    <w:rsid w:val="00DA01B1"/>
    <w:rsid w:val="00DA01FC"/>
    <w:rsid w:val="00DA05D9"/>
    <w:rsid w:val="00DA0845"/>
    <w:rsid w:val="00DA0A11"/>
    <w:rsid w:val="00DA0C23"/>
    <w:rsid w:val="00DA0E37"/>
    <w:rsid w:val="00DA0E80"/>
    <w:rsid w:val="00DA1084"/>
    <w:rsid w:val="00DA1213"/>
    <w:rsid w:val="00DA153B"/>
    <w:rsid w:val="00DA15D8"/>
    <w:rsid w:val="00DA163A"/>
    <w:rsid w:val="00DA16EC"/>
    <w:rsid w:val="00DA18DD"/>
    <w:rsid w:val="00DA1C71"/>
    <w:rsid w:val="00DA1F03"/>
    <w:rsid w:val="00DA2449"/>
    <w:rsid w:val="00DA25A1"/>
    <w:rsid w:val="00DA2614"/>
    <w:rsid w:val="00DA28A1"/>
    <w:rsid w:val="00DA29D5"/>
    <w:rsid w:val="00DA29D9"/>
    <w:rsid w:val="00DA2A89"/>
    <w:rsid w:val="00DA2C02"/>
    <w:rsid w:val="00DA2D45"/>
    <w:rsid w:val="00DA2E78"/>
    <w:rsid w:val="00DA3023"/>
    <w:rsid w:val="00DA31CF"/>
    <w:rsid w:val="00DA34CC"/>
    <w:rsid w:val="00DA354A"/>
    <w:rsid w:val="00DA3A3B"/>
    <w:rsid w:val="00DA3A3D"/>
    <w:rsid w:val="00DA3AF6"/>
    <w:rsid w:val="00DA3C77"/>
    <w:rsid w:val="00DA3D22"/>
    <w:rsid w:val="00DA3EA4"/>
    <w:rsid w:val="00DA40C4"/>
    <w:rsid w:val="00DA4146"/>
    <w:rsid w:val="00DA4197"/>
    <w:rsid w:val="00DA4203"/>
    <w:rsid w:val="00DA4522"/>
    <w:rsid w:val="00DA4A30"/>
    <w:rsid w:val="00DA4CED"/>
    <w:rsid w:val="00DA51E0"/>
    <w:rsid w:val="00DA522D"/>
    <w:rsid w:val="00DA52AC"/>
    <w:rsid w:val="00DA530C"/>
    <w:rsid w:val="00DA55E0"/>
    <w:rsid w:val="00DA572A"/>
    <w:rsid w:val="00DA58ED"/>
    <w:rsid w:val="00DA5D4C"/>
    <w:rsid w:val="00DA5E89"/>
    <w:rsid w:val="00DA5E8B"/>
    <w:rsid w:val="00DA5FC5"/>
    <w:rsid w:val="00DA6113"/>
    <w:rsid w:val="00DA61A3"/>
    <w:rsid w:val="00DA61B3"/>
    <w:rsid w:val="00DA65D6"/>
    <w:rsid w:val="00DA665E"/>
    <w:rsid w:val="00DA6962"/>
    <w:rsid w:val="00DA6A43"/>
    <w:rsid w:val="00DA6B51"/>
    <w:rsid w:val="00DA6C8A"/>
    <w:rsid w:val="00DA6CAF"/>
    <w:rsid w:val="00DA6CD9"/>
    <w:rsid w:val="00DA6E7A"/>
    <w:rsid w:val="00DA72AE"/>
    <w:rsid w:val="00DA72D3"/>
    <w:rsid w:val="00DA739C"/>
    <w:rsid w:val="00DA7498"/>
    <w:rsid w:val="00DA7666"/>
    <w:rsid w:val="00DA77CA"/>
    <w:rsid w:val="00DA785E"/>
    <w:rsid w:val="00DA7955"/>
    <w:rsid w:val="00DA7AD6"/>
    <w:rsid w:val="00DA7C2F"/>
    <w:rsid w:val="00DA7DA3"/>
    <w:rsid w:val="00DA7E8C"/>
    <w:rsid w:val="00DA93C8"/>
    <w:rsid w:val="00DA9405"/>
    <w:rsid w:val="00DAAAC6"/>
    <w:rsid w:val="00DB0007"/>
    <w:rsid w:val="00DB0284"/>
    <w:rsid w:val="00DB059F"/>
    <w:rsid w:val="00DB0819"/>
    <w:rsid w:val="00DB09F2"/>
    <w:rsid w:val="00DB0DBE"/>
    <w:rsid w:val="00DB11BE"/>
    <w:rsid w:val="00DB11E1"/>
    <w:rsid w:val="00DB138E"/>
    <w:rsid w:val="00DB14F8"/>
    <w:rsid w:val="00DB19CD"/>
    <w:rsid w:val="00DB1C8B"/>
    <w:rsid w:val="00DB1EA5"/>
    <w:rsid w:val="00DB1FAC"/>
    <w:rsid w:val="00DB1FB9"/>
    <w:rsid w:val="00DB20B6"/>
    <w:rsid w:val="00DB20D0"/>
    <w:rsid w:val="00DB2128"/>
    <w:rsid w:val="00DB2134"/>
    <w:rsid w:val="00DB213E"/>
    <w:rsid w:val="00DB2244"/>
    <w:rsid w:val="00DB2307"/>
    <w:rsid w:val="00DB23B2"/>
    <w:rsid w:val="00DB2503"/>
    <w:rsid w:val="00DB252D"/>
    <w:rsid w:val="00DB27FF"/>
    <w:rsid w:val="00DB2B2A"/>
    <w:rsid w:val="00DB2C1D"/>
    <w:rsid w:val="00DB2F74"/>
    <w:rsid w:val="00DB3156"/>
    <w:rsid w:val="00DB3509"/>
    <w:rsid w:val="00DB36A0"/>
    <w:rsid w:val="00DB38E3"/>
    <w:rsid w:val="00DB3AB6"/>
    <w:rsid w:val="00DB3B1D"/>
    <w:rsid w:val="00DB3DD2"/>
    <w:rsid w:val="00DB3E0A"/>
    <w:rsid w:val="00DB3EBC"/>
    <w:rsid w:val="00DB3F63"/>
    <w:rsid w:val="00DB4041"/>
    <w:rsid w:val="00DB43CD"/>
    <w:rsid w:val="00DB4498"/>
    <w:rsid w:val="00DB451D"/>
    <w:rsid w:val="00DB454E"/>
    <w:rsid w:val="00DB4823"/>
    <w:rsid w:val="00DB49B7"/>
    <w:rsid w:val="00DB4F3D"/>
    <w:rsid w:val="00DB4F80"/>
    <w:rsid w:val="00DB5178"/>
    <w:rsid w:val="00DB53A9"/>
    <w:rsid w:val="00DB55A0"/>
    <w:rsid w:val="00DB56AB"/>
    <w:rsid w:val="00DB56E8"/>
    <w:rsid w:val="00DB5799"/>
    <w:rsid w:val="00DB5815"/>
    <w:rsid w:val="00DB5AE6"/>
    <w:rsid w:val="00DB5B9A"/>
    <w:rsid w:val="00DB5DCE"/>
    <w:rsid w:val="00DB5F6C"/>
    <w:rsid w:val="00DB5FDC"/>
    <w:rsid w:val="00DB6196"/>
    <w:rsid w:val="00DB61AE"/>
    <w:rsid w:val="00DB61ED"/>
    <w:rsid w:val="00DB62A3"/>
    <w:rsid w:val="00DB6397"/>
    <w:rsid w:val="00DB6468"/>
    <w:rsid w:val="00DB65F9"/>
    <w:rsid w:val="00DB66A6"/>
    <w:rsid w:val="00DB67C7"/>
    <w:rsid w:val="00DB6882"/>
    <w:rsid w:val="00DB68C9"/>
    <w:rsid w:val="00DB695C"/>
    <w:rsid w:val="00DB6C41"/>
    <w:rsid w:val="00DB6D29"/>
    <w:rsid w:val="00DB6D31"/>
    <w:rsid w:val="00DB6DFC"/>
    <w:rsid w:val="00DB6EE3"/>
    <w:rsid w:val="00DB7152"/>
    <w:rsid w:val="00DB7210"/>
    <w:rsid w:val="00DB73B6"/>
    <w:rsid w:val="00DB762D"/>
    <w:rsid w:val="00DB7A8A"/>
    <w:rsid w:val="00DB7C93"/>
    <w:rsid w:val="00DB7E48"/>
    <w:rsid w:val="00DC0159"/>
    <w:rsid w:val="00DC01CD"/>
    <w:rsid w:val="00DC06B9"/>
    <w:rsid w:val="00DC078C"/>
    <w:rsid w:val="00DC084F"/>
    <w:rsid w:val="00DC08D5"/>
    <w:rsid w:val="00DC0A2F"/>
    <w:rsid w:val="00DC0A5A"/>
    <w:rsid w:val="00DC0B55"/>
    <w:rsid w:val="00DC0C49"/>
    <w:rsid w:val="00DC0C5F"/>
    <w:rsid w:val="00DC0D27"/>
    <w:rsid w:val="00DC0D29"/>
    <w:rsid w:val="00DC0D5F"/>
    <w:rsid w:val="00DC0DB8"/>
    <w:rsid w:val="00DC0E34"/>
    <w:rsid w:val="00DC0F52"/>
    <w:rsid w:val="00DC1144"/>
    <w:rsid w:val="00DC1325"/>
    <w:rsid w:val="00DC1343"/>
    <w:rsid w:val="00DC142F"/>
    <w:rsid w:val="00DC14A4"/>
    <w:rsid w:val="00DC14E0"/>
    <w:rsid w:val="00DC168A"/>
    <w:rsid w:val="00DC1732"/>
    <w:rsid w:val="00DC1B6D"/>
    <w:rsid w:val="00DC1C94"/>
    <w:rsid w:val="00DC1D60"/>
    <w:rsid w:val="00DC22F7"/>
    <w:rsid w:val="00DC2335"/>
    <w:rsid w:val="00DC2C6D"/>
    <w:rsid w:val="00DC2CF3"/>
    <w:rsid w:val="00DC300C"/>
    <w:rsid w:val="00DC3518"/>
    <w:rsid w:val="00DC35F3"/>
    <w:rsid w:val="00DC378D"/>
    <w:rsid w:val="00DC37E4"/>
    <w:rsid w:val="00DC38C4"/>
    <w:rsid w:val="00DC3974"/>
    <w:rsid w:val="00DC3CC9"/>
    <w:rsid w:val="00DC3EA4"/>
    <w:rsid w:val="00DC3EB0"/>
    <w:rsid w:val="00DC4028"/>
    <w:rsid w:val="00DC427C"/>
    <w:rsid w:val="00DC4285"/>
    <w:rsid w:val="00DC42E4"/>
    <w:rsid w:val="00DC4396"/>
    <w:rsid w:val="00DC47D4"/>
    <w:rsid w:val="00DC4A63"/>
    <w:rsid w:val="00DC4B21"/>
    <w:rsid w:val="00DC4BC6"/>
    <w:rsid w:val="00DC51A0"/>
    <w:rsid w:val="00DC51FF"/>
    <w:rsid w:val="00DC521A"/>
    <w:rsid w:val="00DC5299"/>
    <w:rsid w:val="00DC54D5"/>
    <w:rsid w:val="00DC588D"/>
    <w:rsid w:val="00DC58E9"/>
    <w:rsid w:val="00DC5A0A"/>
    <w:rsid w:val="00DC5AFB"/>
    <w:rsid w:val="00DC6005"/>
    <w:rsid w:val="00DC6101"/>
    <w:rsid w:val="00DC62A5"/>
    <w:rsid w:val="00DC647C"/>
    <w:rsid w:val="00DC66A6"/>
    <w:rsid w:val="00DC67F2"/>
    <w:rsid w:val="00DC6835"/>
    <w:rsid w:val="00DC684F"/>
    <w:rsid w:val="00DC686C"/>
    <w:rsid w:val="00DC69ED"/>
    <w:rsid w:val="00DC6A8B"/>
    <w:rsid w:val="00DC6C35"/>
    <w:rsid w:val="00DC6C8D"/>
    <w:rsid w:val="00DC6E0D"/>
    <w:rsid w:val="00DC7005"/>
    <w:rsid w:val="00DC7029"/>
    <w:rsid w:val="00DC7031"/>
    <w:rsid w:val="00DC7094"/>
    <w:rsid w:val="00DC7325"/>
    <w:rsid w:val="00DC75CC"/>
    <w:rsid w:val="00DC76E4"/>
    <w:rsid w:val="00DC773D"/>
    <w:rsid w:val="00DC7908"/>
    <w:rsid w:val="00DC79A7"/>
    <w:rsid w:val="00DC7A5C"/>
    <w:rsid w:val="00DC7A89"/>
    <w:rsid w:val="00DD01EC"/>
    <w:rsid w:val="00DD04DA"/>
    <w:rsid w:val="00DD05AB"/>
    <w:rsid w:val="00DD0757"/>
    <w:rsid w:val="00DD0809"/>
    <w:rsid w:val="00DD090C"/>
    <w:rsid w:val="00DD0C02"/>
    <w:rsid w:val="00DD1012"/>
    <w:rsid w:val="00DD14C4"/>
    <w:rsid w:val="00DD1599"/>
    <w:rsid w:val="00DD16D4"/>
    <w:rsid w:val="00DD1708"/>
    <w:rsid w:val="00DD176F"/>
    <w:rsid w:val="00DD1786"/>
    <w:rsid w:val="00DD17EA"/>
    <w:rsid w:val="00DD18D3"/>
    <w:rsid w:val="00DD1B35"/>
    <w:rsid w:val="00DD1E9F"/>
    <w:rsid w:val="00DD1F07"/>
    <w:rsid w:val="00DD1F63"/>
    <w:rsid w:val="00DD1FF1"/>
    <w:rsid w:val="00DD2235"/>
    <w:rsid w:val="00DD2293"/>
    <w:rsid w:val="00DD288D"/>
    <w:rsid w:val="00DD2915"/>
    <w:rsid w:val="00DD2CC1"/>
    <w:rsid w:val="00DD2D43"/>
    <w:rsid w:val="00DD2DB5"/>
    <w:rsid w:val="00DD2DF4"/>
    <w:rsid w:val="00DD2E27"/>
    <w:rsid w:val="00DD2FE4"/>
    <w:rsid w:val="00DD3065"/>
    <w:rsid w:val="00DD327C"/>
    <w:rsid w:val="00DD32B1"/>
    <w:rsid w:val="00DD3522"/>
    <w:rsid w:val="00DD35FC"/>
    <w:rsid w:val="00DD370A"/>
    <w:rsid w:val="00DD3826"/>
    <w:rsid w:val="00DD383B"/>
    <w:rsid w:val="00DD3B20"/>
    <w:rsid w:val="00DD3C7F"/>
    <w:rsid w:val="00DD3E9C"/>
    <w:rsid w:val="00DD3F60"/>
    <w:rsid w:val="00DD410D"/>
    <w:rsid w:val="00DD4166"/>
    <w:rsid w:val="00DD4184"/>
    <w:rsid w:val="00DD4300"/>
    <w:rsid w:val="00DD4306"/>
    <w:rsid w:val="00DD43C8"/>
    <w:rsid w:val="00DD4543"/>
    <w:rsid w:val="00DD4557"/>
    <w:rsid w:val="00DD460B"/>
    <w:rsid w:val="00DD48E0"/>
    <w:rsid w:val="00DD49F7"/>
    <w:rsid w:val="00DD4A7C"/>
    <w:rsid w:val="00DD4A8C"/>
    <w:rsid w:val="00DD4FD5"/>
    <w:rsid w:val="00DD501E"/>
    <w:rsid w:val="00DD521F"/>
    <w:rsid w:val="00DD5282"/>
    <w:rsid w:val="00DD536A"/>
    <w:rsid w:val="00DD56A7"/>
    <w:rsid w:val="00DD591B"/>
    <w:rsid w:val="00DD5957"/>
    <w:rsid w:val="00DD5CC1"/>
    <w:rsid w:val="00DD5D47"/>
    <w:rsid w:val="00DD5D64"/>
    <w:rsid w:val="00DD5F10"/>
    <w:rsid w:val="00DD6085"/>
    <w:rsid w:val="00DD60AF"/>
    <w:rsid w:val="00DD6244"/>
    <w:rsid w:val="00DD62F3"/>
    <w:rsid w:val="00DD637A"/>
    <w:rsid w:val="00DD63C2"/>
    <w:rsid w:val="00DD646B"/>
    <w:rsid w:val="00DD6495"/>
    <w:rsid w:val="00DD66A8"/>
    <w:rsid w:val="00DD66D2"/>
    <w:rsid w:val="00DD6936"/>
    <w:rsid w:val="00DD6BC6"/>
    <w:rsid w:val="00DD6E4E"/>
    <w:rsid w:val="00DD6F2A"/>
    <w:rsid w:val="00DD6F81"/>
    <w:rsid w:val="00DD6F89"/>
    <w:rsid w:val="00DD6FA2"/>
    <w:rsid w:val="00DD74C4"/>
    <w:rsid w:val="00DD778A"/>
    <w:rsid w:val="00DD78EB"/>
    <w:rsid w:val="00DD79EF"/>
    <w:rsid w:val="00DD7AAA"/>
    <w:rsid w:val="00DD7C1E"/>
    <w:rsid w:val="00DE0019"/>
    <w:rsid w:val="00DE010C"/>
    <w:rsid w:val="00DE0448"/>
    <w:rsid w:val="00DE052D"/>
    <w:rsid w:val="00DE0656"/>
    <w:rsid w:val="00DE0707"/>
    <w:rsid w:val="00DE078B"/>
    <w:rsid w:val="00DE07D9"/>
    <w:rsid w:val="00DE0ABE"/>
    <w:rsid w:val="00DE0B4E"/>
    <w:rsid w:val="00DE0C0B"/>
    <w:rsid w:val="00DE0C8A"/>
    <w:rsid w:val="00DE0DAB"/>
    <w:rsid w:val="00DE0DE5"/>
    <w:rsid w:val="00DE0EE6"/>
    <w:rsid w:val="00DE0FC8"/>
    <w:rsid w:val="00DE137F"/>
    <w:rsid w:val="00DE1457"/>
    <w:rsid w:val="00DE17AC"/>
    <w:rsid w:val="00DE17D8"/>
    <w:rsid w:val="00DE1956"/>
    <w:rsid w:val="00DE1BAD"/>
    <w:rsid w:val="00DE1C38"/>
    <w:rsid w:val="00DE1C65"/>
    <w:rsid w:val="00DE1EDF"/>
    <w:rsid w:val="00DE1F2E"/>
    <w:rsid w:val="00DE22EB"/>
    <w:rsid w:val="00DE237D"/>
    <w:rsid w:val="00DE2623"/>
    <w:rsid w:val="00DE26CE"/>
    <w:rsid w:val="00DE29BE"/>
    <w:rsid w:val="00DE2B6D"/>
    <w:rsid w:val="00DE2C44"/>
    <w:rsid w:val="00DE2CF9"/>
    <w:rsid w:val="00DE2E47"/>
    <w:rsid w:val="00DE2E4C"/>
    <w:rsid w:val="00DE3013"/>
    <w:rsid w:val="00DE3313"/>
    <w:rsid w:val="00DE37FB"/>
    <w:rsid w:val="00DE39DA"/>
    <w:rsid w:val="00DE3B97"/>
    <w:rsid w:val="00DE403C"/>
    <w:rsid w:val="00DE4052"/>
    <w:rsid w:val="00DE467E"/>
    <w:rsid w:val="00DE479E"/>
    <w:rsid w:val="00DE4E86"/>
    <w:rsid w:val="00DE4FAC"/>
    <w:rsid w:val="00DE50CF"/>
    <w:rsid w:val="00DE51A4"/>
    <w:rsid w:val="00DE53F8"/>
    <w:rsid w:val="00DE5904"/>
    <w:rsid w:val="00DE5A72"/>
    <w:rsid w:val="00DE5C2C"/>
    <w:rsid w:val="00DE60D7"/>
    <w:rsid w:val="00DE6520"/>
    <w:rsid w:val="00DE65DB"/>
    <w:rsid w:val="00DE65DF"/>
    <w:rsid w:val="00DE66E5"/>
    <w:rsid w:val="00DE68E7"/>
    <w:rsid w:val="00DE699B"/>
    <w:rsid w:val="00DE6DBA"/>
    <w:rsid w:val="00DE6E19"/>
    <w:rsid w:val="00DE6EF1"/>
    <w:rsid w:val="00DE70FF"/>
    <w:rsid w:val="00DE7390"/>
    <w:rsid w:val="00DE73C8"/>
    <w:rsid w:val="00DE7586"/>
    <w:rsid w:val="00DE7C62"/>
    <w:rsid w:val="00DE7C9A"/>
    <w:rsid w:val="00DE7F1E"/>
    <w:rsid w:val="00DE7FB4"/>
    <w:rsid w:val="00DF0049"/>
    <w:rsid w:val="00DF0832"/>
    <w:rsid w:val="00DF089B"/>
    <w:rsid w:val="00DF09BE"/>
    <w:rsid w:val="00DF0AA0"/>
    <w:rsid w:val="00DF0EFD"/>
    <w:rsid w:val="00DF105A"/>
    <w:rsid w:val="00DF120A"/>
    <w:rsid w:val="00DF125D"/>
    <w:rsid w:val="00DF12B9"/>
    <w:rsid w:val="00DF1354"/>
    <w:rsid w:val="00DF1981"/>
    <w:rsid w:val="00DF19DF"/>
    <w:rsid w:val="00DF1AB2"/>
    <w:rsid w:val="00DF1BA6"/>
    <w:rsid w:val="00DF1DE5"/>
    <w:rsid w:val="00DF20F0"/>
    <w:rsid w:val="00DF22B4"/>
    <w:rsid w:val="00DF22F0"/>
    <w:rsid w:val="00DF26F5"/>
    <w:rsid w:val="00DF2774"/>
    <w:rsid w:val="00DF28FE"/>
    <w:rsid w:val="00DF2BF9"/>
    <w:rsid w:val="00DF2F42"/>
    <w:rsid w:val="00DF31EC"/>
    <w:rsid w:val="00DF32AA"/>
    <w:rsid w:val="00DF35C0"/>
    <w:rsid w:val="00DF3600"/>
    <w:rsid w:val="00DF3780"/>
    <w:rsid w:val="00DF3930"/>
    <w:rsid w:val="00DF3B22"/>
    <w:rsid w:val="00DF3C18"/>
    <w:rsid w:val="00DF424A"/>
    <w:rsid w:val="00DF42EC"/>
    <w:rsid w:val="00DF4425"/>
    <w:rsid w:val="00DF4615"/>
    <w:rsid w:val="00DF4639"/>
    <w:rsid w:val="00DF474E"/>
    <w:rsid w:val="00DF47E9"/>
    <w:rsid w:val="00DF491E"/>
    <w:rsid w:val="00DF49E2"/>
    <w:rsid w:val="00DF4A2F"/>
    <w:rsid w:val="00DF4ABB"/>
    <w:rsid w:val="00DF4C2A"/>
    <w:rsid w:val="00DF4C3E"/>
    <w:rsid w:val="00DF4C8F"/>
    <w:rsid w:val="00DF4C95"/>
    <w:rsid w:val="00DF4E42"/>
    <w:rsid w:val="00DF4E66"/>
    <w:rsid w:val="00DF4E86"/>
    <w:rsid w:val="00DF5150"/>
    <w:rsid w:val="00DF53D2"/>
    <w:rsid w:val="00DF540D"/>
    <w:rsid w:val="00DF54F3"/>
    <w:rsid w:val="00DF55FC"/>
    <w:rsid w:val="00DF5777"/>
    <w:rsid w:val="00DF5881"/>
    <w:rsid w:val="00DF5DBF"/>
    <w:rsid w:val="00DF5F2D"/>
    <w:rsid w:val="00DF6081"/>
    <w:rsid w:val="00DF60CA"/>
    <w:rsid w:val="00DF61F5"/>
    <w:rsid w:val="00DF62B6"/>
    <w:rsid w:val="00DF6459"/>
    <w:rsid w:val="00DF66D2"/>
    <w:rsid w:val="00DF687D"/>
    <w:rsid w:val="00DF6B83"/>
    <w:rsid w:val="00DF6BDF"/>
    <w:rsid w:val="00DF6C38"/>
    <w:rsid w:val="00DF6CA8"/>
    <w:rsid w:val="00DF6F47"/>
    <w:rsid w:val="00DF6F97"/>
    <w:rsid w:val="00DF7004"/>
    <w:rsid w:val="00DF71D1"/>
    <w:rsid w:val="00DF720B"/>
    <w:rsid w:val="00DF743A"/>
    <w:rsid w:val="00DF75BF"/>
    <w:rsid w:val="00DF76FA"/>
    <w:rsid w:val="00DF7893"/>
    <w:rsid w:val="00DF7A89"/>
    <w:rsid w:val="00DF7AE9"/>
    <w:rsid w:val="00DF7BE7"/>
    <w:rsid w:val="00DF7DA6"/>
    <w:rsid w:val="00DF7E37"/>
    <w:rsid w:val="00DF7F37"/>
    <w:rsid w:val="00DF7FFE"/>
    <w:rsid w:val="00DF82E7"/>
    <w:rsid w:val="00E000E0"/>
    <w:rsid w:val="00E001C7"/>
    <w:rsid w:val="00E002BB"/>
    <w:rsid w:val="00E00327"/>
    <w:rsid w:val="00E00547"/>
    <w:rsid w:val="00E005F9"/>
    <w:rsid w:val="00E00674"/>
    <w:rsid w:val="00E0068F"/>
    <w:rsid w:val="00E00955"/>
    <w:rsid w:val="00E00AB7"/>
    <w:rsid w:val="00E00CE9"/>
    <w:rsid w:val="00E00DDD"/>
    <w:rsid w:val="00E00F94"/>
    <w:rsid w:val="00E0107A"/>
    <w:rsid w:val="00E010C3"/>
    <w:rsid w:val="00E0114D"/>
    <w:rsid w:val="00E01256"/>
    <w:rsid w:val="00E01436"/>
    <w:rsid w:val="00E01919"/>
    <w:rsid w:val="00E0194D"/>
    <w:rsid w:val="00E019F6"/>
    <w:rsid w:val="00E01BBF"/>
    <w:rsid w:val="00E01D65"/>
    <w:rsid w:val="00E01E2A"/>
    <w:rsid w:val="00E01EC5"/>
    <w:rsid w:val="00E02099"/>
    <w:rsid w:val="00E021E4"/>
    <w:rsid w:val="00E02290"/>
    <w:rsid w:val="00E0229E"/>
    <w:rsid w:val="00E02354"/>
    <w:rsid w:val="00E024CF"/>
    <w:rsid w:val="00E0286B"/>
    <w:rsid w:val="00E02B93"/>
    <w:rsid w:val="00E02C7B"/>
    <w:rsid w:val="00E031A4"/>
    <w:rsid w:val="00E03200"/>
    <w:rsid w:val="00E033C3"/>
    <w:rsid w:val="00E033CC"/>
    <w:rsid w:val="00E037B0"/>
    <w:rsid w:val="00E03A14"/>
    <w:rsid w:val="00E03A61"/>
    <w:rsid w:val="00E03B19"/>
    <w:rsid w:val="00E03C54"/>
    <w:rsid w:val="00E03CE4"/>
    <w:rsid w:val="00E03D5E"/>
    <w:rsid w:val="00E03E7A"/>
    <w:rsid w:val="00E040D4"/>
    <w:rsid w:val="00E040FF"/>
    <w:rsid w:val="00E043B6"/>
    <w:rsid w:val="00E0463F"/>
    <w:rsid w:val="00E04684"/>
    <w:rsid w:val="00E0479D"/>
    <w:rsid w:val="00E048E6"/>
    <w:rsid w:val="00E048F2"/>
    <w:rsid w:val="00E04B2F"/>
    <w:rsid w:val="00E04B99"/>
    <w:rsid w:val="00E04D38"/>
    <w:rsid w:val="00E04D7F"/>
    <w:rsid w:val="00E04E3B"/>
    <w:rsid w:val="00E04EAC"/>
    <w:rsid w:val="00E0516D"/>
    <w:rsid w:val="00E055EC"/>
    <w:rsid w:val="00E05877"/>
    <w:rsid w:val="00E059D9"/>
    <w:rsid w:val="00E05A0D"/>
    <w:rsid w:val="00E05AD2"/>
    <w:rsid w:val="00E05C7A"/>
    <w:rsid w:val="00E05F16"/>
    <w:rsid w:val="00E05F5C"/>
    <w:rsid w:val="00E0617B"/>
    <w:rsid w:val="00E0623E"/>
    <w:rsid w:val="00E06263"/>
    <w:rsid w:val="00E063C9"/>
    <w:rsid w:val="00E06431"/>
    <w:rsid w:val="00E0665B"/>
    <w:rsid w:val="00E06B27"/>
    <w:rsid w:val="00E06B6D"/>
    <w:rsid w:val="00E06DC3"/>
    <w:rsid w:val="00E06E39"/>
    <w:rsid w:val="00E07002"/>
    <w:rsid w:val="00E07571"/>
    <w:rsid w:val="00E07A2F"/>
    <w:rsid w:val="00E07A84"/>
    <w:rsid w:val="00E07ADA"/>
    <w:rsid w:val="00E0F35E"/>
    <w:rsid w:val="00E10082"/>
    <w:rsid w:val="00E103B0"/>
    <w:rsid w:val="00E103FC"/>
    <w:rsid w:val="00E1048B"/>
    <w:rsid w:val="00E104B2"/>
    <w:rsid w:val="00E10689"/>
    <w:rsid w:val="00E10801"/>
    <w:rsid w:val="00E1082E"/>
    <w:rsid w:val="00E10991"/>
    <w:rsid w:val="00E10CD3"/>
    <w:rsid w:val="00E10CF1"/>
    <w:rsid w:val="00E10D33"/>
    <w:rsid w:val="00E11716"/>
    <w:rsid w:val="00E118F2"/>
    <w:rsid w:val="00E1199E"/>
    <w:rsid w:val="00E119E3"/>
    <w:rsid w:val="00E11B34"/>
    <w:rsid w:val="00E11B47"/>
    <w:rsid w:val="00E11D56"/>
    <w:rsid w:val="00E11E3C"/>
    <w:rsid w:val="00E12647"/>
    <w:rsid w:val="00E127BB"/>
    <w:rsid w:val="00E12991"/>
    <w:rsid w:val="00E12A14"/>
    <w:rsid w:val="00E12C5E"/>
    <w:rsid w:val="00E130B7"/>
    <w:rsid w:val="00E1312D"/>
    <w:rsid w:val="00E13169"/>
    <w:rsid w:val="00E13206"/>
    <w:rsid w:val="00E132C1"/>
    <w:rsid w:val="00E134F2"/>
    <w:rsid w:val="00E13557"/>
    <w:rsid w:val="00E1374E"/>
    <w:rsid w:val="00E13775"/>
    <w:rsid w:val="00E13856"/>
    <w:rsid w:val="00E141E9"/>
    <w:rsid w:val="00E1426B"/>
    <w:rsid w:val="00E142CC"/>
    <w:rsid w:val="00E1469F"/>
    <w:rsid w:val="00E146B7"/>
    <w:rsid w:val="00E14897"/>
    <w:rsid w:val="00E14A1A"/>
    <w:rsid w:val="00E14BB4"/>
    <w:rsid w:val="00E14DAB"/>
    <w:rsid w:val="00E14EDB"/>
    <w:rsid w:val="00E1500A"/>
    <w:rsid w:val="00E1514F"/>
    <w:rsid w:val="00E15268"/>
    <w:rsid w:val="00E1545D"/>
    <w:rsid w:val="00E15534"/>
    <w:rsid w:val="00E158BC"/>
    <w:rsid w:val="00E15A05"/>
    <w:rsid w:val="00E15B95"/>
    <w:rsid w:val="00E15CB5"/>
    <w:rsid w:val="00E15E3D"/>
    <w:rsid w:val="00E16255"/>
    <w:rsid w:val="00E162E6"/>
    <w:rsid w:val="00E163EC"/>
    <w:rsid w:val="00E16560"/>
    <w:rsid w:val="00E1665B"/>
    <w:rsid w:val="00E166DF"/>
    <w:rsid w:val="00E16806"/>
    <w:rsid w:val="00E16841"/>
    <w:rsid w:val="00E16933"/>
    <w:rsid w:val="00E16B11"/>
    <w:rsid w:val="00E16C37"/>
    <w:rsid w:val="00E16C5F"/>
    <w:rsid w:val="00E16C96"/>
    <w:rsid w:val="00E16FB5"/>
    <w:rsid w:val="00E17050"/>
    <w:rsid w:val="00E172AA"/>
    <w:rsid w:val="00E172BC"/>
    <w:rsid w:val="00E172CC"/>
    <w:rsid w:val="00E173FB"/>
    <w:rsid w:val="00E17536"/>
    <w:rsid w:val="00E1764E"/>
    <w:rsid w:val="00E176B2"/>
    <w:rsid w:val="00E17705"/>
    <w:rsid w:val="00E1770D"/>
    <w:rsid w:val="00E17735"/>
    <w:rsid w:val="00E17AB3"/>
    <w:rsid w:val="00E17B94"/>
    <w:rsid w:val="00E17BEA"/>
    <w:rsid w:val="00E17D81"/>
    <w:rsid w:val="00E17DC1"/>
    <w:rsid w:val="00E2009A"/>
    <w:rsid w:val="00E20115"/>
    <w:rsid w:val="00E201CE"/>
    <w:rsid w:val="00E204DE"/>
    <w:rsid w:val="00E2053C"/>
    <w:rsid w:val="00E20951"/>
    <w:rsid w:val="00E209FC"/>
    <w:rsid w:val="00E20A28"/>
    <w:rsid w:val="00E20BC2"/>
    <w:rsid w:val="00E20C3E"/>
    <w:rsid w:val="00E20F26"/>
    <w:rsid w:val="00E20FB7"/>
    <w:rsid w:val="00E20FCD"/>
    <w:rsid w:val="00E210BD"/>
    <w:rsid w:val="00E2119C"/>
    <w:rsid w:val="00E211A8"/>
    <w:rsid w:val="00E2125E"/>
    <w:rsid w:val="00E2130D"/>
    <w:rsid w:val="00E21702"/>
    <w:rsid w:val="00E21788"/>
    <w:rsid w:val="00E21885"/>
    <w:rsid w:val="00E21983"/>
    <w:rsid w:val="00E21BB9"/>
    <w:rsid w:val="00E21BBD"/>
    <w:rsid w:val="00E21CE0"/>
    <w:rsid w:val="00E21ED9"/>
    <w:rsid w:val="00E21F43"/>
    <w:rsid w:val="00E21F7B"/>
    <w:rsid w:val="00E221EB"/>
    <w:rsid w:val="00E22598"/>
    <w:rsid w:val="00E22811"/>
    <w:rsid w:val="00E22987"/>
    <w:rsid w:val="00E229F7"/>
    <w:rsid w:val="00E22A5C"/>
    <w:rsid w:val="00E2313E"/>
    <w:rsid w:val="00E235F2"/>
    <w:rsid w:val="00E236B4"/>
    <w:rsid w:val="00E239EB"/>
    <w:rsid w:val="00E23CA4"/>
    <w:rsid w:val="00E23E3D"/>
    <w:rsid w:val="00E240A8"/>
    <w:rsid w:val="00E240E3"/>
    <w:rsid w:val="00E24141"/>
    <w:rsid w:val="00E242CD"/>
    <w:rsid w:val="00E24379"/>
    <w:rsid w:val="00E24403"/>
    <w:rsid w:val="00E24565"/>
    <w:rsid w:val="00E245B4"/>
    <w:rsid w:val="00E24800"/>
    <w:rsid w:val="00E2481C"/>
    <w:rsid w:val="00E24826"/>
    <w:rsid w:val="00E24856"/>
    <w:rsid w:val="00E248C5"/>
    <w:rsid w:val="00E2492D"/>
    <w:rsid w:val="00E24A50"/>
    <w:rsid w:val="00E24AEC"/>
    <w:rsid w:val="00E25039"/>
    <w:rsid w:val="00E250D4"/>
    <w:rsid w:val="00E2523E"/>
    <w:rsid w:val="00E257B0"/>
    <w:rsid w:val="00E258FE"/>
    <w:rsid w:val="00E2593D"/>
    <w:rsid w:val="00E25954"/>
    <w:rsid w:val="00E25A9B"/>
    <w:rsid w:val="00E25BA1"/>
    <w:rsid w:val="00E260B0"/>
    <w:rsid w:val="00E26157"/>
    <w:rsid w:val="00E26217"/>
    <w:rsid w:val="00E26238"/>
    <w:rsid w:val="00E26553"/>
    <w:rsid w:val="00E26717"/>
    <w:rsid w:val="00E26741"/>
    <w:rsid w:val="00E268AF"/>
    <w:rsid w:val="00E26EC6"/>
    <w:rsid w:val="00E2716F"/>
    <w:rsid w:val="00E272CD"/>
    <w:rsid w:val="00E2732D"/>
    <w:rsid w:val="00E275B3"/>
    <w:rsid w:val="00E27603"/>
    <w:rsid w:val="00E277BB"/>
    <w:rsid w:val="00E27DE8"/>
    <w:rsid w:val="00E27ED3"/>
    <w:rsid w:val="00E27F32"/>
    <w:rsid w:val="00E2FC12"/>
    <w:rsid w:val="00E300DE"/>
    <w:rsid w:val="00E3075A"/>
    <w:rsid w:val="00E30A14"/>
    <w:rsid w:val="00E30A3B"/>
    <w:rsid w:val="00E30B4E"/>
    <w:rsid w:val="00E313A2"/>
    <w:rsid w:val="00E31554"/>
    <w:rsid w:val="00E3156F"/>
    <w:rsid w:val="00E316B8"/>
    <w:rsid w:val="00E31CC9"/>
    <w:rsid w:val="00E31D06"/>
    <w:rsid w:val="00E32407"/>
    <w:rsid w:val="00E328AA"/>
    <w:rsid w:val="00E32BA4"/>
    <w:rsid w:val="00E32E1E"/>
    <w:rsid w:val="00E32E35"/>
    <w:rsid w:val="00E32F5C"/>
    <w:rsid w:val="00E3318F"/>
    <w:rsid w:val="00E332DC"/>
    <w:rsid w:val="00E33754"/>
    <w:rsid w:val="00E339CE"/>
    <w:rsid w:val="00E339DB"/>
    <w:rsid w:val="00E33A43"/>
    <w:rsid w:val="00E33ACE"/>
    <w:rsid w:val="00E33B25"/>
    <w:rsid w:val="00E33C73"/>
    <w:rsid w:val="00E33E40"/>
    <w:rsid w:val="00E3406C"/>
    <w:rsid w:val="00E343BB"/>
    <w:rsid w:val="00E349FE"/>
    <w:rsid w:val="00E34A30"/>
    <w:rsid w:val="00E34AEE"/>
    <w:rsid w:val="00E34D0E"/>
    <w:rsid w:val="00E35034"/>
    <w:rsid w:val="00E350DA"/>
    <w:rsid w:val="00E35128"/>
    <w:rsid w:val="00E3541F"/>
    <w:rsid w:val="00E3552B"/>
    <w:rsid w:val="00E35971"/>
    <w:rsid w:val="00E35AE9"/>
    <w:rsid w:val="00E35B73"/>
    <w:rsid w:val="00E35BFB"/>
    <w:rsid w:val="00E35E9C"/>
    <w:rsid w:val="00E36106"/>
    <w:rsid w:val="00E3619F"/>
    <w:rsid w:val="00E361DB"/>
    <w:rsid w:val="00E362AF"/>
    <w:rsid w:val="00E362BA"/>
    <w:rsid w:val="00E3646C"/>
    <w:rsid w:val="00E364C7"/>
    <w:rsid w:val="00E3653E"/>
    <w:rsid w:val="00E36A85"/>
    <w:rsid w:val="00E36CB8"/>
    <w:rsid w:val="00E36CF1"/>
    <w:rsid w:val="00E36D03"/>
    <w:rsid w:val="00E36E23"/>
    <w:rsid w:val="00E36EB0"/>
    <w:rsid w:val="00E37012"/>
    <w:rsid w:val="00E37091"/>
    <w:rsid w:val="00E3737B"/>
    <w:rsid w:val="00E37534"/>
    <w:rsid w:val="00E3763D"/>
    <w:rsid w:val="00E376C9"/>
    <w:rsid w:val="00E3779E"/>
    <w:rsid w:val="00E37883"/>
    <w:rsid w:val="00E37A25"/>
    <w:rsid w:val="00E4007A"/>
    <w:rsid w:val="00E400F7"/>
    <w:rsid w:val="00E40251"/>
    <w:rsid w:val="00E402B1"/>
    <w:rsid w:val="00E40665"/>
    <w:rsid w:val="00E4073D"/>
    <w:rsid w:val="00E407A0"/>
    <w:rsid w:val="00E4082D"/>
    <w:rsid w:val="00E40909"/>
    <w:rsid w:val="00E40C2F"/>
    <w:rsid w:val="00E40CD4"/>
    <w:rsid w:val="00E40D63"/>
    <w:rsid w:val="00E40DE7"/>
    <w:rsid w:val="00E40F20"/>
    <w:rsid w:val="00E4100B"/>
    <w:rsid w:val="00E4143B"/>
    <w:rsid w:val="00E41449"/>
    <w:rsid w:val="00E414AB"/>
    <w:rsid w:val="00E414E4"/>
    <w:rsid w:val="00E416A3"/>
    <w:rsid w:val="00E41924"/>
    <w:rsid w:val="00E41B5F"/>
    <w:rsid w:val="00E41BB3"/>
    <w:rsid w:val="00E41D6D"/>
    <w:rsid w:val="00E41E9E"/>
    <w:rsid w:val="00E41FAE"/>
    <w:rsid w:val="00E41FFD"/>
    <w:rsid w:val="00E420B3"/>
    <w:rsid w:val="00E4267D"/>
    <w:rsid w:val="00E4277D"/>
    <w:rsid w:val="00E42883"/>
    <w:rsid w:val="00E4291B"/>
    <w:rsid w:val="00E42B41"/>
    <w:rsid w:val="00E42C8E"/>
    <w:rsid w:val="00E42E47"/>
    <w:rsid w:val="00E42EE5"/>
    <w:rsid w:val="00E42FBA"/>
    <w:rsid w:val="00E4310E"/>
    <w:rsid w:val="00E4312C"/>
    <w:rsid w:val="00E43187"/>
    <w:rsid w:val="00E433A9"/>
    <w:rsid w:val="00E43426"/>
    <w:rsid w:val="00E43564"/>
    <w:rsid w:val="00E43714"/>
    <w:rsid w:val="00E4377D"/>
    <w:rsid w:val="00E437ED"/>
    <w:rsid w:val="00E43842"/>
    <w:rsid w:val="00E43B7B"/>
    <w:rsid w:val="00E43CA2"/>
    <w:rsid w:val="00E43CB0"/>
    <w:rsid w:val="00E43DE1"/>
    <w:rsid w:val="00E43F2D"/>
    <w:rsid w:val="00E43F4E"/>
    <w:rsid w:val="00E440F1"/>
    <w:rsid w:val="00E443F4"/>
    <w:rsid w:val="00E44450"/>
    <w:rsid w:val="00E444FA"/>
    <w:rsid w:val="00E44775"/>
    <w:rsid w:val="00E4481F"/>
    <w:rsid w:val="00E44842"/>
    <w:rsid w:val="00E44934"/>
    <w:rsid w:val="00E449E5"/>
    <w:rsid w:val="00E44A19"/>
    <w:rsid w:val="00E44BCF"/>
    <w:rsid w:val="00E44BFF"/>
    <w:rsid w:val="00E44E62"/>
    <w:rsid w:val="00E4509D"/>
    <w:rsid w:val="00E4511F"/>
    <w:rsid w:val="00E453B2"/>
    <w:rsid w:val="00E454AF"/>
    <w:rsid w:val="00E4560F"/>
    <w:rsid w:val="00E45B86"/>
    <w:rsid w:val="00E45F46"/>
    <w:rsid w:val="00E4681F"/>
    <w:rsid w:val="00E4698F"/>
    <w:rsid w:val="00E46BBB"/>
    <w:rsid w:val="00E46C2B"/>
    <w:rsid w:val="00E46E63"/>
    <w:rsid w:val="00E46EBA"/>
    <w:rsid w:val="00E46F86"/>
    <w:rsid w:val="00E47184"/>
    <w:rsid w:val="00E47344"/>
    <w:rsid w:val="00E47640"/>
    <w:rsid w:val="00E477CE"/>
    <w:rsid w:val="00E4795A"/>
    <w:rsid w:val="00E479CD"/>
    <w:rsid w:val="00E47B9A"/>
    <w:rsid w:val="00E47DDA"/>
    <w:rsid w:val="00E50030"/>
    <w:rsid w:val="00E50228"/>
    <w:rsid w:val="00E50230"/>
    <w:rsid w:val="00E50360"/>
    <w:rsid w:val="00E50385"/>
    <w:rsid w:val="00E50471"/>
    <w:rsid w:val="00E505CA"/>
    <w:rsid w:val="00E50706"/>
    <w:rsid w:val="00E508AF"/>
    <w:rsid w:val="00E508CB"/>
    <w:rsid w:val="00E509BC"/>
    <w:rsid w:val="00E50B04"/>
    <w:rsid w:val="00E50D20"/>
    <w:rsid w:val="00E50D59"/>
    <w:rsid w:val="00E50E9B"/>
    <w:rsid w:val="00E50F89"/>
    <w:rsid w:val="00E511CC"/>
    <w:rsid w:val="00E519F6"/>
    <w:rsid w:val="00E51ACD"/>
    <w:rsid w:val="00E51BF3"/>
    <w:rsid w:val="00E51CF5"/>
    <w:rsid w:val="00E51DD6"/>
    <w:rsid w:val="00E5203C"/>
    <w:rsid w:val="00E52056"/>
    <w:rsid w:val="00E5208E"/>
    <w:rsid w:val="00E520A9"/>
    <w:rsid w:val="00E52308"/>
    <w:rsid w:val="00E526B2"/>
    <w:rsid w:val="00E52896"/>
    <w:rsid w:val="00E52B19"/>
    <w:rsid w:val="00E52B7D"/>
    <w:rsid w:val="00E52D62"/>
    <w:rsid w:val="00E52E2A"/>
    <w:rsid w:val="00E530F2"/>
    <w:rsid w:val="00E53210"/>
    <w:rsid w:val="00E533D1"/>
    <w:rsid w:val="00E533DF"/>
    <w:rsid w:val="00E534E1"/>
    <w:rsid w:val="00E5388D"/>
    <w:rsid w:val="00E53934"/>
    <w:rsid w:val="00E5398D"/>
    <w:rsid w:val="00E53EBE"/>
    <w:rsid w:val="00E54174"/>
    <w:rsid w:val="00E5424D"/>
    <w:rsid w:val="00E544FB"/>
    <w:rsid w:val="00E5450F"/>
    <w:rsid w:val="00E5455E"/>
    <w:rsid w:val="00E545F1"/>
    <w:rsid w:val="00E546CD"/>
    <w:rsid w:val="00E54889"/>
    <w:rsid w:val="00E54911"/>
    <w:rsid w:val="00E549F0"/>
    <w:rsid w:val="00E54A32"/>
    <w:rsid w:val="00E54F22"/>
    <w:rsid w:val="00E55220"/>
    <w:rsid w:val="00E5528F"/>
    <w:rsid w:val="00E554AD"/>
    <w:rsid w:val="00E555D7"/>
    <w:rsid w:val="00E55817"/>
    <w:rsid w:val="00E55827"/>
    <w:rsid w:val="00E55919"/>
    <w:rsid w:val="00E55991"/>
    <w:rsid w:val="00E55ADD"/>
    <w:rsid w:val="00E55CDF"/>
    <w:rsid w:val="00E5615A"/>
    <w:rsid w:val="00E56178"/>
    <w:rsid w:val="00E56269"/>
    <w:rsid w:val="00E56290"/>
    <w:rsid w:val="00E56522"/>
    <w:rsid w:val="00E56530"/>
    <w:rsid w:val="00E56700"/>
    <w:rsid w:val="00E569FB"/>
    <w:rsid w:val="00E56B52"/>
    <w:rsid w:val="00E56B80"/>
    <w:rsid w:val="00E56E0C"/>
    <w:rsid w:val="00E57000"/>
    <w:rsid w:val="00E5708C"/>
    <w:rsid w:val="00E57315"/>
    <w:rsid w:val="00E575C3"/>
    <w:rsid w:val="00E57745"/>
    <w:rsid w:val="00E577EC"/>
    <w:rsid w:val="00E57A00"/>
    <w:rsid w:val="00E57BBC"/>
    <w:rsid w:val="00E57C04"/>
    <w:rsid w:val="00E57E21"/>
    <w:rsid w:val="00E57FB7"/>
    <w:rsid w:val="00E600DB"/>
    <w:rsid w:val="00E601F3"/>
    <w:rsid w:val="00E603E1"/>
    <w:rsid w:val="00E60462"/>
    <w:rsid w:val="00E605A1"/>
    <w:rsid w:val="00E605E4"/>
    <w:rsid w:val="00E607B0"/>
    <w:rsid w:val="00E607D3"/>
    <w:rsid w:val="00E60A3F"/>
    <w:rsid w:val="00E60BD7"/>
    <w:rsid w:val="00E60D13"/>
    <w:rsid w:val="00E60D38"/>
    <w:rsid w:val="00E60D4C"/>
    <w:rsid w:val="00E60EFA"/>
    <w:rsid w:val="00E60F65"/>
    <w:rsid w:val="00E611B2"/>
    <w:rsid w:val="00E61389"/>
    <w:rsid w:val="00E6153C"/>
    <w:rsid w:val="00E61962"/>
    <w:rsid w:val="00E61FC9"/>
    <w:rsid w:val="00E620F3"/>
    <w:rsid w:val="00E62281"/>
    <w:rsid w:val="00E622D7"/>
    <w:rsid w:val="00E62307"/>
    <w:rsid w:val="00E6237C"/>
    <w:rsid w:val="00E62464"/>
    <w:rsid w:val="00E624BD"/>
    <w:rsid w:val="00E62560"/>
    <w:rsid w:val="00E626D7"/>
    <w:rsid w:val="00E62B67"/>
    <w:rsid w:val="00E62D27"/>
    <w:rsid w:val="00E62E43"/>
    <w:rsid w:val="00E63067"/>
    <w:rsid w:val="00E63126"/>
    <w:rsid w:val="00E6315C"/>
    <w:rsid w:val="00E6337C"/>
    <w:rsid w:val="00E63479"/>
    <w:rsid w:val="00E636A8"/>
    <w:rsid w:val="00E638C5"/>
    <w:rsid w:val="00E63919"/>
    <w:rsid w:val="00E63962"/>
    <w:rsid w:val="00E63C6A"/>
    <w:rsid w:val="00E63E8E"/>
    <w:rsid w:val="00E6403C"/>
    <w:rsid w:val="00E64155"/>
    <w:rsid w:val="00E64229"/>
    <w:rsid w:val="00E64623"/>
    <w:rsid w:val="00E64793"/>
    <w:rsid w:val="00E6486D"/>
    <w:rsid w:val="00E64A1E"/>
    <w:rsid w:val="00E64B69"/>
    <w:rsid w:val="00E64BAF"/>
    <w:rsid w:val="00E65094"/>
    <w:rsid w:val="00E650B4"/>
    <w:rsid w:val="00E651F4"/>
    <w:rsid w:val="00E652CA"/>
    <w:rsid w:val="00E6598A"/>
    <w:rsid w:val="00E65AD0"/>
    <w:rsid w:val="00E65B66"/>
    <w:rsid w:val="00E6625A"/>
    <w:rsid w:val="00E66559"/>
    <w:rsid w:val="00E66663"/>
    <w:rsid w:val="00E66905"/>
    <w:rsid w:val="00E66A34"/>
    <w:rsid w:val="00E66B07"/>
    <w:rsid w:val="00E66CDE"/>
    <w:rsid w:val="00E67456"/>
    <w:rsid w:val="00E6748B"/>
    <w:rsid w:val="00E67584"/>
    <w:rsid w:val="00E67585"/>
    <w:rsid w:val="00E675C7"/>
    <w:rsid w:val="00E677E4"/>
    <w:rsid w:val="00E6789D"/>
    <w:rsid w:val="00E67C33"/>
    <w:rsid w:val="00E67E85"/>
    <w:rsid w:val="00E67F9A"/>
    <w:rsid w:val="00E681D8"/>
    <w:rsid w:val="00E7038D"/>
    <w:rsid w:val="00E7050C"/>
    <w:rsid w:val="00E706DF"/>
    <w:rsid w:val="00E7076D"/>
    <w:rsid w:val="00E70944"/>
    <w:rsid w:val="00E70958"/>
    <w:rsid w:val="00E70B8F"/>
    <w:rsid w:val="00E70D62"/>
    <w:rsid w:val="00E710D7"/>
    <w:rsid w:val="00E712EC"/>
    <w:rsid w:val="00E717A1"/>
    <w:rsid w:val="00E717AD"/>
    <w:rsid w:val="00E717D5"/>
    <w:rsid w:val="00E71904"/>
    <w:rsid w:val="00E71B26"/>
    <w:rsid w:val="00E71E2A"/>
    <w:rsid w:val="00E71E3F"/>
    <w:rsid w:val="00E72088"/>
    <w:rsid w:val="00E72108"/>
    <w:rsid w:val="00E7210C"/>
    <w:rsid w:val="00E72116"/>
    <w:rsid w:val="00E72214"/>
    <w:rsid w:val="00E722EA"/>
    <w:rsid w:val="00E7235B"/>
    <w:rsid w:val="00E724F7"/>
    <w:rsid w:val="00E72600"/>
    <w:rsid w:val="00E726EE"/>
    <w:rsid w:val="00E72722"/>
    <w:rsid w:val="00E72726"/>
    <w:rsid w:val="00E7295F"/>
    <w:rsid w:val="00E72A81"/>
    <w:rsid w:val="00E72A90"/>
    <w:rsid w:val="00E72BC0"/>
    <w:rsid w:val="00E72BD7"/>
    <w:rsid w:val="00E72BEF"/>
    <w:rsid w:val="00E72CE4"/>
    <w:rsid w:val="00E72D25"/>
    <w:rsid w:val="00E73108"/>
    <w:rsid w:val="00E73221"/>
    <w:rsid w:val="00E7347D"/>
    <w:rsid w:val="00E7398E"/>
    <w:rsid w:val="00E73A2A"/>
    <w:rsid w:val="00E73A83"/>
    <w:rsid w:val="00E73A86"/>
    <w:rsid w:val="00E73D50"/>
    <w:rsid w:val="00E73FBD"/>
    <w:rsid w:val="00E74506"/>
    <w:rsid w:val="00E74909"/>
    <w:rsid w:val="00E74CFB"/>
    <w:rsid w:val="00E74F4D"/>
    <w:rsid w:val="00E75087"/>
    <w:rsid w:val="00E75223"/>
    <w:rsid w:val="00E75278"/>
    <w:rsid w:val="00E7532D"/>
    <w:rsid w:val="00E755CF"/>
    <w:rsid w:val="00E7567C"/>
    <w:rsid w:val="00E75796"/>
    <w:rsid w:val="00E7596A"/>
    <w:rsid w:val="00E75B04"/>
    <w:rsid w:val="00E75C0C"/>
    <w:rsid w:val="00E75C20"/>
    <w:rsid w:val="00E75E7C"/>
    <w:rsid w:val="00E75F4E"/>
    <w:rsid w:val="00E761B5"/>
    <w:rsid w:val="00E7632A"/>
    <w:rsid w:val="00E764AF"/>
    <w:rsid w:val="00E7651F"/>
    <w:rsid w:val="00E76523"/>
    <w:rsid w:val="00E76836"/>
    <w:rsid w:val="00E768D5"/>
    <w:rsid w:val="00E76964"/>
    <w:rsid w:val="00E76A1A"/>
    <w:rsid w:val="00E76A3B"/>
    <w:rsid w:val="00E76A9E"/>
    <w:rsid w:val="00E76E64"/>
    <w:rsid w:val="00E7765B"/>
    <w:rsid w:val="00E77879"/>
    <w:rsid w:val="00E778E0"/>
    <w:rsid w:val="00E77954"/>
    <w:rsid w:val="00E77AE6"/>
    <w:rsid w:val="00E77C0D"/>
    <w:rsid w:val="00E77DDE"/>
    <w:rsid w:val="00E80090"/>
    <w:rsid w:val="00E800A7"/>
    <w:rsid w:val="00E80141"/>
    <w:rsid w:val="00E80495"/>
    <w:rsid w:val="00E80795"/>
    <w:rsid w:val="00E80884"/>
    <w:rsid w:val="00E808CC"/>
    <w:rsid w:val="00E808D9"/>
    <w:rsid w:val="00E80B9E"/>
    <w:rsid w:val="00E80DBD"/>
    <w:rsid w:val="00E81066"/>
    <w:rsid w:val="00E81288"/>
    <w:rsid w:val="00E81336"/>
    <w:rsid w:val="00E813FB"/>
    <w:rsid w:val="00E814B9"/>
    <w:rsid w:val="00E81577"/>
    <w:rsid w:val="00E816C3"/>
    <w:rsid w:val="00E81895"/>
    <w:rsid w:val="00E819AA"/>
    <w:rsid w:val="00E81B6D"/>
    <w:rsid w:val="00E81BAC"/>
    <w:rsid w:val="00E81C4E"/>
    <w:rsid w:val="00E81C51"/>
    <w:rsid w:val="00E81CDD"/>
    <w:rsid w:val="00E81D41"/>
    <w:rsid w:val="00E822DB"/>
    <w:rsid w:val="00E824DF"/>
    <w:rsid w:val="00E8296D"/>
    <w:rsid w:val="00E829FF"/>
    <w:rsid w:val="00E82BD0"/>
    <w:rsid w:val="00E82CAA"/>
    <w:rsid w:val="00E82F31"/>
    <w:rsid w:val="00E82F44"/>
    <w:rsid w:val="00E832C5"/>
    <w:rsid w:val="00E83566"/>
    <w:rsid w:val="00E83A89"/>
    <w:rsid w:val="00E83BEE"/>
    <w:rsid w:val="00E83D39"/>
    <w:rsid w:val="00E83D69"/>
    <w:rsid w:val="00E83F18"/>
    <w:rsid w:val="00E8449F"/>
    <w:rsid w:val="00E844C8"/>
    <w:rsid w:val="00E844FC"/>
    <w:rsid w:val="00E844FF"/>
    <w:rsid w:val="00E846C7"/>
    <w:rsid w:val="00E84702"/>
    <w:rsid w:val="00E84977"/>
    <w:rsid w:val="00E84A68"/>
    <w:rsid w:val="00E84CCE"/>
    <w:rsid w:val="00E84CE8"/>
    <w:rsid w:val="00E84D67"/>
    <w:rsid w:val="00E84DB5"/>
    <w:rsid w:val="00E85012"/>
    <w:rsid w:val="00E85236"/>
    <w:rsid w:val="00E85454"/>
    <w:rsid w:val="00E8545C"/>
    <w:rsid w:val="00E8548D"/>
    <w:rsid w:val="00E8569C"/>
    <w:rsid w:val="00E856D5"/>
    <w:rsid w:val="00E856E5"/>
    <w:rsid w:val="00E8578B"/>
    <w:rsid w:val="00E85B62"/>
    <w:rsid w:val="00E85DA4"/>
    <w:rsid w:val="00E85DAB"/>
    <w:rsid w:val="00E8606F"/>
    <w:rsid w:val="00E86307"/>
    <w:rsid w:val="00E863BC"/>
    <w:rsid w:val="00E868D8"/>
    <w:rsid w:val="00E86DFB"/>
    <w:rsid w:val="00E870BB"/>
    <w:rsid w:val="00E875A2"/>
    <w:rsid w:val="00E87665"/>
    <w:rsid w:val="00E876D2"/>
    <w:rsid w:val="00E87AFD"/>
    <w:rsid w:val="00E87B19"/>
    <w:rsid w:val="00E87B1C"/>
    <w:rsid w:val="00E87D09"/>
    <w:rsid w:val="00E87DB1"/>
    <w:rsid w:val="00E87DFC"/>
    <w:rsid w:val="00E87E8F"/>
    <w:rsid w:val="00E87EED"/>
    <w:rsid w:val="00E87FB9"/>
    <w:rsid w:val="00E8F9AF"/>
    <w:rsid w:val="00E9017A"/>
    <w:rsid w:val="00E901CD"/>
    <w:rsid w:val="00E90289"/>
    <w:rsid w:val="00E90357"/>
    <w:rsid w:val="00E9040F"/>
    <w:rsid w:val="00E9046D"/>
    <w:rsid w:val="00E9080C"/>
    <w:rsid w:val="00E90B27"/>
    <w:rsid w:val="00E90BCB"/>
    <w:rsid w:val="00E90EAE"/>
    <w:rsid w:val="00E910A9"/>
    <w:rsid w:val="00E91151"/>
    <w:rsid w:val="00E91276"/>
    <w:rsid w:val="00E913F5"/>
    <w:rsid w:val="00E91600"/>
    <w:rsid w:val="00E9167E"/>
    <w:rsid w:val="00E91A11"/>
    <w:rsid w:val="00E91A1F"/>
    <w:rsid w:val="00E91B26"/>
    <w:rsid w:val="00E91E60"/>
    <w:rsid w:val="00E920C0"/>
    <w:rsid w:val="00E920F4"/>
    <w:rsid w:val="00E921F2"/>
    <w:rsid w:val="00E9245C"/>
    <w:rsid w:val="00E926BC"/>
    <w:rsid w:val="00E926FE"/>
    <w:rsid w:val="00E92908"/>
    <w:rsid w:val="00E929FC"/>
    <w:rsid w:val="00E92A94"/>
    <w:rsid w:val="00E92B43"/>
    <w:rsid w:val="00E92B75"/>
    <w:rsid w:val="00E92FD4"/>
    <w:rsid w:val="00E93051"/>
    <w:rsid w:val="00E93429"/>
    <w:rsid w:val="00E93488"/>
    <w:rsid w:val="00E93573"/>
    <w:rsid w:val="00E93599"/>
    <w:rsid w:val="00E935D0"/>
    <w:rsid w:val="00E936BB"/>
    <w:rsid w:val="00E937A4"/>
    <w:rsid w:val="00E93AB1"/>
    <w:rsid w:val="00E93BF5"/>
    <w:rsid w:val="00E93FE3"/>
    <w:rsid w:val="00E94032"/>
    <w:rsid w:val="00E940A9"/>
    <w:rsid w:val="00E94353"/>
    <w:rsid w:val="00E94439"/>
    <w:rsid w:val="00E94806"/>
    <w:rsid w:val="00E94A1B"/>
    <w:rsid w:val="00E94A59"/>
    <w:rsid w:val="00E94CD7"/>
    <w:rsid w:val="00E94D8B"/>
    <w:rsid w:val="00E94E5A"/>
    <w:rsid w:val="00E94F72"/>
    <w:rsid w:val="00E95012"/>
    <w:rsid w:val="00E950BB"/>
    <w:rsid w:val="00E95502"/>
    <w:rsid w:val="00E9566F"/>
    <w:rsid w:val="00E95987"/>
    <w:rsid w:val="00E95FB6"/>
    <w:rsid w:val="00E9602C"/>
    <w:rsid w:val="00E96077"/>
    <w:rsid w:val="00E963E9"/>
    <w:rsid w:val="00E9691B"/>
    <w:rsid w:val="00E96B20"/>
    <w:rsid w:val="00E96BFF"/>
    <w:rsid w:val="00E96C0C"/>
    <w:rsid w:val="00E96CD9"/>
    <w:rsid w:val="00E96E49"/>
    <w:rsid w:val="00E97153"/>
    <w:rsid w:val="00E971C7"/>
    <w:rsid w:val="00E97276"/>
    <w:rsid w:val="00E97401"/>
    <w:rsid w:val="00E974A2"/>
    <w:rsid w:val="00E9752E"/>
    <w:rsid w:val="00E9789E"/>
    <w:rsid w:val="00E97A18"/>
    <w:rsid w:val="00E97B3E"/>
    <w:rsid w:val="00E97D99"/>
    <w:rsid w:val="00E97E67"/>
    <w:rsid w:val="00E97F0A"/>
    <w:rsid w:val="00E9D91F"/>
    <w:rsid w:val="00EA00AF"/>
    <w:rsid w:val="00EA00D7"/>
    <w:rsid w:val="00EA0342"/>
    <w:rsid w:val="00EA04AF"/>
    <w:rsid w:val="00EA06FE"/>
    <w:rsid w:val="00EA0934"/>
    <w:rsid w:val="00EA0BBA"/>
    <w:rsid w:val="00EA0C31"/>
    <w:rsid w:val="00EA0DCE"/>
    <w:rsid w:val="00EA0E1D"/>
    <w:rsid w:val="00EA1242"/>
    <w:rsid w:val="00EA16CB"/>
    <w:rsid w:val="00EA1911"/>
    <w:rsid w:val="00EA1913"/>
    <w:rsid w:val="00EA1B0B"/>
    <w:rsid w:val="00EA1B52"/>
    <w:rsid w:val="00EA1B58"/>
    <w:rsid w:val="00EA1EEB"/>
    <w:rsid w:val="00EA2108"/>
    <w:rsid w:val="00EA2174"/>
    <w:rsid w:val="00EA226C"/>
    <w:rsid w:val="00EA24A7"/>
    <w:rsid w:val="00EA285C"/>
    <w:rsid w:val="00EA29C1"/>
    <w:rsid w:val="00EA2F3E"/>
    <w:rsid w:val="00EA2F85"/>
    <w:rsid w:val="00EA35BA"/>
    <w:rsid w:val="00EA36B0"/>
    <w:rsid w:val="00EA37D6"/>
    <w:rsid w:val="00EA3955"/>
    <w:rsid w:val="00EA3BF6"/>
    <w:rsid w:val="00EA3CB4"/>
    <w:rsid w:val="00EA3E74"/>
    <w:rsid w:val="00EA4125"/>
    <w:rsid w:val="00EA472D"/>
    <w:rsid w:val="00EA47B9"/>
    <w:rsid w:val="00EA47CE"/>
    <w:rsid w:val="00EA484D"/>
    <w:rsid w:val="00EA4AD9"/>
    <w:rsid w:val="00EA4AFA"/>
    <w:rsid w:val="00EA4B6B"/>
    <w:rsid w:val="00EA4BF1"/>
    <w:rsid w:val="00EA4C19"/>
    <w:rsid w:val="00EA4C89"/>
    <w:rsid w:val="00EA5160"/>
    <w:rsid w:val="00EA527F"/>
    <w:rsid w:val="00EA5401"/>
    <w:rsid w:val="00EA5452"/>
    <w:rsid w:val="00EA556A"/>
    <w:rsid w:val="00EA56A7"/>
    <w:rsid w:val="00EA56DE"/>
    <w:rsid w:val="00EA59AF"/>
    <w:rsid w:val="00EA5BBD"/>
    <w:rsid w:val="00EA5E8D"/>
    <w:rsid w:val="00EA609C"/>
    <w:rsid w:val="00EA60C5"/>
    <w:rsid w:val="00EA60D2"/>
    <w:rsid w:val="00EA618F"/>
    <w:rsid w:val="00EA6405"/>
    <w:rsid w:val="00EA6823"/>
    <w:rsid w:val="00EA6920"/>
    <w:rsid w:val="00EA6A3D"/>
    <w:rsid w:val="00EA6A6E"/>
    <w:rsid w:val="00EA6AB7"/>
    <w:rsid w:val="00EA6CBB"/>
    <w:rsid w:val="00EA6FDE"/>
    <w:rsid w:val="00EA72AD"/>
    <w:rsid w:val="00EA77E0"/>
    <w:rsid w:val="00EA7932"/>
    <w:rsid w:val="00EA7962"/>
    <w:rsid w:val="00EB0114"/>
    <w:rsid w:val="00EB01AA"/>
    <w:rsid w:val="00EB051E"/>
    <w:rsid w:val="00EB08F4"/>
    <w:rsid w:val="00EB098E"/>
    <w:rsid w:val="00EB0A09"/>
    <w:rsid w:val="00EB0A31"/>
    <w:rsid w:val="00EB0BFB"/>
    <w:rsid w:val="00EB0DA7"/>
    <w:rsid w:val="00EB0EDE"/>
    <w:rsid w:val="00EB0F6F"/>
    <w:rsid w:val="00EB1131"/>
    <w:rsid w:val="00EB11AE"/>
    <w:rsid w:val="00EB11E0"/>
    <w:rsid w:val="00EB1591"/>
    <w:rsid w:val="00EB1871"/>
    <w:rsid w:val="00EB187B"/>
    <w:rsid w:val="00EB197D"/>
    <w:rsid w:val="00EB19C6"/>
    <w:rsid w:val="00EB1C1A"/>
    <w:rsid w:val="00EB1EF9"/>
    <w:rsid w:val="00EB20E0"/>
    <w:rsid w:val="00EB2126"/>
    <w:rsid w:val="00EB21AA"/>
    <w:rsid w:val="00EB2252"/>
    <w:rsid w:val="00EB23BF"/>
    <w:rsid w:val="00EB24B3"/>
    <w:rsid w:val="00EB253E"/>
    <w:rsid w:val="00EB2CB7"/>
    <w:rsid w:val="00EB2CBF"/>
    <w:rsid w:val="00EB2D94"/>
    <w:rsid w:val="00EB2EA2"/>
    <w:rsid w:val="00EB2EDB"/>
    <w:rsid w:val="00EB302C"/>
    <w:rsid w:val="00EB3152"/>
    <w:rsid w:val="00EB316D"/>
    <w:rsid w:val="00EB319D"/>
    <w:rsid w:val="00EB3354"/>
    <w:rsid w:val="00EB34F4"/>
    <w:rsid w:val="00EB35ED"/>
    <w:rsid w:val="00EB372C"/>
    <w:rsid w:val="00EB3736"/>
    <w:rsid w:val="00EB3DD7"/>
    <w:rsid w:val="00EB40A3"/>
    <w:rsid w:val="00EB41B8"/>
    <w:rsid w:val="00EB41E5"/>
    <w:rsid w:val="00EB423B"/>
    <w:rsid w:val="00EB4525"/>
    <w:rsid w:val="00EB46EF"/>
    <w:rsid w:val="00EB47A2"/>
    <w:rsid w:val="00EB4891"/>
    <w:rsid w:val="00EB494D"/>
    <w:rsid w:val="00EB4954"/>
    <w:rsid w:val="00EB4A42"/>
    <w:rsid w:val="00EB4C41"/>
    <w:rsid w:val="00EB4C7D"/>
    <w:rsid w:val="00EB4E14"/>
    <w:rsid w:val="00EB4E38"/>
    <w:rsid w:val="00EB4E92"/>
    <w:rsid w:val="00EB4ED6"/>
    <w:rsid w:val="00EB5278"/>
    <w:rsid w:val="00EB52BD"/>
    <w:rsid w:val="00EB52BE"/>
    <w:rsid w:val="00EB536F"/>
    <w:rsid w:val="00EB548E"/>
    <w:rsid w:val="00EB5550"/>
    <w:rsid w:val="00EB5658"/>
    <w:rsid w:val="00EB56A8"/>
    <w:rsid w:val="00EB5BF7"/>
    <w:rsid w:val="00EB5C3C"/>
    <w:rsid w:val="00EB5D85"/>
    <w:rsid w:val="00EB5DE8"/>
    <w:rsid w:val="00EB6003"/>
    <w:rsid w:val="00EB60BD"/>
    <w:rsid w:val="00EB6606"/>
    <w:rsid w:val="00EB672A"/>
    <w:rsid w:val="00EB6D0C"/>
    <w:rsid w:val="00EB6E31"/>
    <w:rsid w:val="00EB72CB"/>
    <w:rsid w:val="00EB736D"/>
    <w:rsid w:val="00EB7596"/>
    <w:rsid w:val="00EB76B5"/>
    <w:rsid w:val="00EB7851"/>
    <w:rsid w:val="00EB790A"/>
    <w:rsid w:val="00EB79AD"/>
    <w:rsid w:val="00EB7A30"/>
    <w:rsid w:val="00EB7A32"/>
    <w:rsid w:val="00EB7AEE"/>
    <w:rsid w:val="00EB7BDA"/>
    <w:rsid w:val="00EB7C93"/>
    <w:rsid w:val="00EB7E8E"/>
    <w:rsid w:val="00EC0050"/>
    <w:rsid w:val="00EC04EE"/>
    <w:rsid w:val="00EC0550"/>
    <w:rsid w:val="00EC069B"/>
    <w:rsid w:val="00EC08A4"/>
    <w:rsid w:val="00EC0AAB"/>
    <w:rsid w:val="00EC0C85"/>
    <w:rsid w:val="00EC0F85"/>
    <w:rsid w:val="00EC1000"/>
    <w:rsid w:val="00EC10B1"/>
    <w:rsid w:val="00EC1139"/>
    <w:rsid w:val="00EC15CF"/>
    <w:rsid w:val="00EC166C"/>
    <w:rsid w:val="00EC166F"/>
    <w:rsid w:val="00EC1914"/>
    <w:rsid w:val="00EC19F4"/>
    <w:rsid w:val="00EC1BC2"/>
    <w:rsid w:val="00EC1E6A"/>
    <w:rsid w:val="00EC2179"/>
    <w:rsid w:val="00EC2230"/>
    <w:rsid w:val="00EC27A5"/>
    <w:rsid w:val="00EC27F7"/>
    <w:rsid w:val="00EC283E"/>
    <w:rsid w:val="00EC2A41"/>
    <w:rsid w:val="00EC2ABC"/>
    <w:rsid w:val="00EC2B91"/>
    <w:rsid w:val="00EC2DD8"/>
    <w:rsid w:val="00EC2FF3"/>
    <w:rsid w:val="00EC30D8"/>
    <w:rsid w:val="00EC32D8"/>
    <w:rsid w:val="00EC36ED"/>
    <w:rsid w:val="00EC3737"/>
    <w:rsid w:val="00EC391D"/>
    <w:rsid w:val="00EC39EE"/>
    <w:rsid w:val="00EC3D4D"/>
    <w:rsid w:val="00EC3DF5"/>
    <w:rsid w:val="00EC3E42"/>
    <w:rsid w:val="00EC3EF7"/>
    <w:rsid w:val="00EC3F9E"/>
    <w:rsid w:val="00EC4048"/>
    <w:rsid w:val="00EC416A"/>
    <w:rsid w:val="00EC425B"/>
    <w:rsid w:val="00EC4341"/>
    <w:rsid w:val="00EC4469"/>
    <w:rsid w:val="00EC44A1"/>
    <w:rsid w:val="00EC45AF"/>
    <w:rsid w:val="00EC48F0"/>
    <w:rsid w:val="00EC4AE7"/>
    <w:rsid w:val="00EC4F14"/>
    <w:rsid w:val="00EC51A4"/>
    <w:rsid w:val="00EC534E"/>
    <w:rsid w:val="00EC54D0"/>
    <w:rsid w:val="00EC56F2"/>
    <w:rsid w:val="00EC58EB"/>
    <w:rsid w:val="00EC5B2D"/>
    <w:rsid w:val="00EC5CC5"/>
    <w:rsid w:val="00EC5DAB"/>
    <w:rsid w:val="00EC5FC5"/>
    <w:rsid w:val="00EC5FDD"/>
    <w:rsid w:val="00EC603E"/>
    <w:rsid w:val="00EC6044"/>
    <w:rsid w:val="00EC6242"/>
    <w:rsid w:val="00EC62BF"/>
    <w:rsid w:val="00EC6370"/>
    <w:rsid w:val="00EC6460"/>
    <w:rsid w:val="00EC66B8"/>
    <w:rsid w:val="00EC6A11"/>
    <w:rsid w:val="00EC6BC1"/>
    <w:rsid w:val="00EC704A"/>
    <w:rsid w:val="00EC724E"/>
    <w:rsid w:val="00EC737F"/>
    <w:rsid w:val="00EC780B"/>
    <w:rsid w:val="00EC7B3F"/>
    <w:rsid w:val="00EC7C90"/>
    <w:rsid w:val="00EC7DA8"/>
    <w:rsid w:val="00EC7E2F"/>
    <w:rsid w:val="00EC8AC0"/>
    <w:rsid w:val="00ECB371"/>
    <w:rsid w:val="00ED038D"/>
    <w:rsid w:val="00ED039C"/>
    <w:rsid w:val="00ED03AD"/>
    <w:rsid w:val="00ED0505"/>
    <w:rsid w:val="00ED06F4"/>
    <w:rsid w:val="00ED0707"/>
    <w:rsid w:val="00ED072C"/>
    <w:rsid w:val="00ED083C"/>
    <w:rsid w:val="00ED0A2C"/>
    <w:rsid w:val="00ED0B73"/>
    <w:rsid w:val="00ED0C24"/>
    <w:rsid w:val="00ED0E07"/>
    <w:rsid w:val="00ED0FA1"/>
    <w:rsid w:val="00ED1042"/>
    <w:rsid w:val="00ED108E"/>
    <w:rsid w:val="00ED1175"/>
    <w:rsid w:val="00ED120F"/>
    <w:rsid w:val="00ED1632"/>
    <w:rsid w:val="00ED16DB"/>
    <w:rsid w:val="00ED17BB"/>
    <w:rsid w:val="00ED19D6"/>
    <w:rsid w:val="00ED1C8C"/>
    <w:rsid w:val="00ED1D96"/>
    <w:rsid w:val="00ED1DCD"/>
    <w:rsid w:val="00ED1E77"/>
    <w:rsid w:val="00ED1F35"/>
    <w:rsid w:val="00ED2051"/>
    <w:rsid w:val="00ED2539"/>
    <w:rsid w:val="00ED27E9"/>
    <w:rsid w:val="00ED286D"/>
    <w:rsid w:val="00ED2B92"/>
    <w:rsid w:val="00ED2BB2"/>
    <w:rsid w:val="00ED2CD0"/>
    <w:rsid w:val="00ED313E"/>
    <w:rsid w:val="00ED3677"/>
    <w:rsid w:val="00ED3B85"/>
    <w:rsid w:val="00ED3D3E"/>
    <w:rsid w:val="00ED3FA0"/>
    <w:rsid w:val="00ED3FBD"/>
    <w:rsid w:val="00ED41D0"/>
    <w:rsid w:val="00ED45B6"/>
    <w:rsid w:val="00ED47B2"/>
    <w:rsid w:val="00ED4927"/>
    <w:rsid w:val="00ED4B04"/>
    <w:rsid w:val="00ED4B47"/>
    <w:rsid w:val="00ED4CF4"/>
    <w:rsid w:val="00ED4E54"/>
    <w:rsid w:val="00ED4E6E"/>
    <w:rsid w:val="00ED528A"/>
    <w:rsid w:val="00ED5656"/>
    <w:rsid w:val="00ED599F"/>
    <w:rsid w:val="00ED59E5"/>
    <w:rsid w:val="00ED5BDB"/>
    <w:rsid w:val="00ED5FE2"/>
    <w:rsid w:val="00ED62C3"/>
    <w:rsid w:val="00ED63B2"/>
    <w:rsid w:val="00ED6428"/>
    <w:rsid w:val="00ED6513"/>
    <w:rsid w:val="00ED66AA"/>
    <w:rsid w:val="00ED67A1"/>
    <w:rsid w:val="00ED67D2"/>
    <w:rsid w:val="00ED6D99"/>
    <w:rsid w:val="00ED6F59"/>
    <w:rsid w:val="00ED733D"/>
    <w:rsid w:val="00ED7442"/>
    <w:rsid w:val="00ED7488"/>
    <w:rsid w:val="00ED755A"/>
    <w:rsid w:val="00ED7907"/>
    <w:rsid w:val="00ED7C1C"/>
    <w:rsid w:val="00ED7DDC"/>
    <w:rsid w:val="00ED7E05"/>
    <w:rsid w:val="00EE0211"/>
    <w:rsid w:val="00EE02A4"/>
    <w:rsid w:val="00EE063E"/>
    <w:rsid w:val="00EE06A7"/>
    <w:rsid w:val="00EE0740"/>
    <w:rsid w:val="00EE08AA"/>
    <w:rsid w:val="00EE08AE"/>
    <w:rsid w:val="00EE0BAE"/>
    <w:rsid w:val="00EE0E60"/>
    <w:rsid w:val="00EE0FA8"/>
    <w:rsid w:val="00EE1712"/>
    <w:rsid w:val="00EE1C4A"/>
    <w:rsid w:val="00EE2073"/>
    <w:rsid w:val="00EE2105"/>
    <w:rsid w:val="00EE277F"/>
    <w:rsid w:val="00EE2966"/>
    <w:rsid w:val="00EE2C0B"/>
    <w:rsid w:val="00EE2C61"/>
    <w:rsid w:val="00EE2C65"/>
    <w:rsid w:val="00EE2D42"/>
    <w:rsid w:val="00EE2E51"/>
    <w:rsid w:val="00EE2F24"/>
    <w:rsid w:val="00EE2FF7"/>
    <w:rsid w:val="00EE3195"/>
    <w:rsid w:val="00EE33B7"/>
    <w:rsid w:val="00EE3514"/>
    <w:rsid w:val="00EE36F3"/>
    <w:rsid w:val="00EE3788"/>
    <w:rsid w:val="00EE38F5"/>
    <w:rsid w:val="00EE39FC"/>
    <w:rsid w:val="00EE3AEA"/>
    <w:rsid w:val="00EE3BF9"/>
    <w:rsid w:val="00EE3C35"/>
    <w:rsid w:val="00EE3E98"/>
    <w:rsid w:val="00EE4026"/>
    <w:rsid w:val="00EE42B1"/>
    <w:rsid w:val="00EE4734"/>
    <w:rsid w:val="00EE4738"/>
    <w:rsid w:val="00EE477A"/>
    <w:rsid w:val="00EE4BE2"/>
    <w:rsid w:val="00EE4E86"/>
    <w:rsid w:val="00EE50ED"/>
    <w:rsid w:val="00EE522F"/>
    <w:rsid w:val="00EE5248"/>
    <w:rsid w:val="00EE529A"/>
    <w:rsid w:val="00EE554E"/>
    <w:rsid w:val="00EE5786"/>
    <w:rsid w:val="00EE57B6"/>
    <w:rsid w:val="00EE5D55"/>
    <w:rsid w:val="00EE5DE1"/>
    <w:rsid w:val="00EE5F74"/>
    <w:rsid w:val="00EE5FA8"/>
    <w:rsid w:val="00EE6035"/>
    <w:rsid w:val="00EE6088"/>
    <w:rsid w:val="00EE63E8"/>
    <w:rsid w:val="00EE63F3"/>
    <w:rsid w:val="00EE6708"/>
    <w:rsid w:val="00EE686F"/>
    <w:rsid w:val="00EE6910"/>
    <w:rsid w:val="00EE6BA7"/>
    <w:rsid w:val="00EE6C49"/>
    <w:rsid w:val="00EE6D69"/>
    <w:rsid w:val="00EE6EFB"/>
    <w:rsid w:val="00EE730D"/>
    <w:rsid w:val="00EE7332"/>
    <w:rsid w:val="00EE7408"/>
    <w:rsid w:val="00EE7417"/>
    <w:rsid w:val="00EE752B"/>
    <w:rsid w:val="00EE7591"/>
    <w:rsid w:val="00EE7B55"/>
    <w:rsid w:val="00EE7E1A"/>
    <w:rsid w:val="00EE7F54"/>
    <w:rsid w:val="00EF00CB"/>
    <w:rsid w:val="00EF05EE"/>
    <w:rsid w:val="00EF0608"/>
    <w:rsid w:val="00EF076B"/>
    <w:rsid w:val="00EF08C4"/>
    <w:rsid w:val="00EF0A2F"/>
    <w:rsid w:val="00EF0BF9"/>
    <w:rsid w:val="00EF0DD6"/>
    <w:rsid w:val="00EF1067"/>
    <w:rsid w:val="00EF10B7"/>
    <w:rsid w:val="00EF1271"/>
    <w:rsid w:val="00EF1500"/>
    <w:rsid w:val="00EF153A"/>
    <w:rsid w:val="00EF1557"/>
    <w:rsid w:val="00EF1695"/>
    <w:rsid w:val="00EF1738"/>
    <w:rsid w:val="00EF177D"/>
    <w:rsid w:val="00EF1807"/>
    <w:rsid w:val="00EF18F1"/>
    <w:rsid w:val="00EF1B01"/>
    <w:rsid w:val="00EF1C5A"/>
    <w:rsid w:val="00EF1DAB"/>
    <w:rsid w:val="00EF1DB1"/>
    <w:rsid w:val="00EF1DF5"/>
    <w:rsid w:val="00EF201C"/>
    <w:rsid w:val="00EF23E6"/>
    <w:rsid w:val="00EF2456"/>
    <w:rsid w:val="00EF263D"/>
    <w:rsid w:val="00EF27DE"/>
    <w:rsid w:val="00EF2979"/>
    <w:rsid w:val="00EF2999"/>
    <w:rsid w:val="00EF2BA2"/>
    <w:rsid w:val="00EF2BC0"/>
    <w:rsid w:val="00EF2DC5"/>
    <w:rsid w:val="00EF2EE0"/>
    <w:rsid w:val="00EF39A4"/>
    <w:rsid w:val="00EF3E35"/>
    <w:rsid w:val="00EF3E4C"/>
    <w:rsid w:val="00EF40F2"/>
    <w:rsid w:val="00EF42BA"/>
    <w:rsid w:val="00EF43C4"/>
    <w:rsid w:val="00EF458A"/>
    <w:rsid w:val="00EF4616"/>
    <w:rsid w:val="00EF4722"/>
    <w:rsid w:val="00EF4885"/>
    <w:rsid w:val="00EF496B"/>
    <w:rsid w:val="00EF4BE5"/>
    <w:rsid w:val="00EF4CB3"/>
    <w:rsid w:val="00EF5019"/>
    <w:rsid w:val="00EF5157"/>
    <w:rsid w:val="00EF550E"/>
    <w:rsid w:val="00EF567A"/>
    <w:rsid w:val="00EF56DE"/>
    <w:rsid w:val="00EF57BA"/>
    <w:rsid w:val="00EF582B"/>
    <w:rsid w:val="00EF582F"/>
    <w:rsid w:val="00EF5A8D"/>
    <w:rsid w:val="00EF5B18"/>
    <w:rsid w:val="00EF5E8F"/>
    <w:rsid w:val="00EF5EF1"/>
    <w:rsid w:val="00EF603D"/>
    <w:rsid w:val="00EF60B9"/>
    <w:rsid w:val="00EF6275"/>
    <w:rsid w:val="00EF62D0"/>
    <w:rsid w:val="00EF6368"/>
    <w:rsid w:val="00EF63A3"/>
    <w:rsid w:val="00EF63FD"/>
    <w:rsid w:val="00EF6476"/>
    <w:rsid w:val="00EF6477"/>
    <w:rsid w:val="00EF661A"/>
    <w:rsid w:val="00EF66BF"/>
    <w:rsid w:val="00EF6801"/>
    <w:rsid w:val="00EF688C"/>
    <w:rsid w:val="00EF69E6"/>
    <w:rsid w:val="00EF6B2E"/>
    <w:rsid w:val="00EF6B45"/>
    <w:rsid w:val="00EF6B4F"/>
    <w:rsid w:val="00EF6D05"/>
    <w:rsid w:val="00EF6EED"/>
    <w:rsid w:val="00EF6F34"/>
    <w:rsid w:val="00EF6FB4"/>
    <w:rsid w:val="00EF701A"/>
    <w:rsid w:val="00EF70E0"/>
    <w:rsid w:val="00EF7108"/>
    <w:rsid w:val="00EF722B"/>
    <w:rsid w:val="00EF7538"/>
    <w:rsid w:val="00EF75A3"/>
    <w:rsid w:val="00EF7600"/>
    <w:rsid w:val="00EF763B"/>
    <w:rsid w:val="00EF795B"/>
    <w:rsid w:val="00EF7C78"/>
    <w:rsid w:val="00F0005D"/>
    <w:rsid w:val="00F002E6"/>
    <w:rsid w:val="00F003D3"/>
    <w:rsid w:val="00F00518"/>
    <w:rsid w:val="00F006BB"/>
    <w:rsid w:val="00F009F6"/>
    <w:rsid w:val="00F00AD1"/>
    <w:rsid w:val="00F00AEC"/>
    <w:rsid w:val="00F00C47"/>
    <w:rsid w:val="00F00C4D"/>
    <w:rsid w:val="00F00FA1"/>
    <w:rsid w:val="00F00FC3"/>
    <w:rsid w:val="00F011FE"/>
    <w:rsid w:val="00F013F6"/>
    <w:rsid w:val="00F01469"/>
    <w:rsid w:val="00F018A1"/>
    <w:rsid w:val="00F01906"/>
    <w:rsid w:val="00F01BDF"/>
    <w:rsid w:val="00F02083"/>
    <w:rsid w:val="00F02189"/>
    <w:rsid w:val="00F021ED"/>
    <w:rsid w:val="00F02234"/>
    <w:rsid w:val="00F02358"/>
    <w:rsid w:val="00F02396"/>
    <w:rsid w:val="00F023BC"/>
    <w:rsid w:val="00F0279D"/>
    <w:rsid w:val="00F02825"/>
    <w:rsid w:val="00F029DD"/>
    <w:rsid w:val="00F02AC7"/>
    <w:rsid w:val="00F02C94"/>
    <w:rsid w:val="00F02CE0"/>
    <w:rsid w:val="00F02CE3"/>
    <w:rsid w:val="00F02E0E"/>
    <w:rsid w:val="00F03272"/>
    <w:rsid w:val="00F03325"/>
    <w:rsid w:val="00F03351"/>
    <w:rsid w:val="00F03388"/>
    <w:rsid w:val="00F03411"/>
    <w:rsid w:val="00F0352F"/>
    <w:rsid w:val="00F0357E"/>
    <w:rsid w:val="00F0362A"/>
    <w:rsid w:val="00F03660"/>
    <w:rsid w:val="00F03979"/>
    <w:rsid w:val="00F03C02"/>
    <w:rsid w:val="00F03E72"/>
    <w:rsid w:val="00F03F1A"/>
    <w:rsid w:val="00F03FF0"/>
    <w:rsid w:val="00F04034"/>
    <w:rsid w:val="00F0442E"/>
    <w:rsid w:val="00F04505"/>
    <w:rsid w:val="00F046AB"/>
    <w:rsid w:val="00F04D72"/>
    <w:rsid w:val="00F04E31"/>
    <w:rsid w:val="00F05025"/>
    <w:rsid w:val="00F0545F"/>
    <w:rsid w:val="00F05A8C"/>
    <w:rsid w:val="00F05BC1"/>
    <w:rsid w:val="00F05D0E"/>
    <w:rsid w:val="00F05D23"/>
    <w:rsid w:val="00F05F3A"/>
    <w:rsid w:val="00F05FDE"/>
    <w:rsid w:val="00F0600A"/>
    <w:rsid w:val="00F0619F"/>
    <w:rsid w:val="00F06231"/>
    <w:rsid w:val="00F062F5"/>
    <w:rsid w:val="00F0664E"/>
    <w:rsid w:val="00F0683E"/>
    <w:rsid w:val="00F06B0E"/>
    <w:rsid w:val="00F06BF8"/>
    <w:rsid w:val="00F06C31"/>
    <w:rsid w:val="00F06D4D"/>
    <w:rsid w:val="00F06F13"/>
    <w:rsid w:val="00F06F37"/>
    <w:rsid w:val="00F06F7A"/>
    <w:rsid w:val="00F07091"/>
    <w:rsid w:val="00F07535"/>
    <w:rsid w:val="00F07636"/>
    <w:rsid w:val="00F07E07"/>
    <w:rsid w:val="00F07E63"/>
    <w:rsid w:val="00F1008D"/>
    <w:rsid w:val="00F1014D"/>
    <w:rsid w:val="00F103B5"/>
    <w:rsid w:val="00F105B2"/>
    <w:rsid w:val="00F10920"/>
    <w:rsid w:val="00F10B53"/>
    <w:rsid w:val="00F10B7B"/>
    <w:rsid w:val="00F10B81"/>
    <w:rsid w:val="00F10D2B"/>
    <w:rsid w:val="00F10D7F"/>
    <w:rsid w:val="00F10F17"/>
    <w:rsid w:val="00F10FDD"/>
    <w:rsid w:val="00F11019"/>
    <w:rsid w:val="00F1132E"/>
    <w:rsid w:val="00F11A22"/>
    <w:rsid w:val="00F11A47"/>
    <w:rsid w:val="00F11B8F"/>
    <w:rsid w:val="00F11C99"/>
    <w:rsid w:val="00F11CC8"/>
    <w:rsid w:val="00F11CEB"/>
    <w:rsid w:val="00F11E0A"/>
    <w:rsid w:val="00F11F52"/>
    <w:rsid w:val="00F1209B"/>
    <w:rsid w:val="00F12259"/>
    <w:rsid w:val="00F123D5"/>
    <w:rsid w:val="00F12605"/>
    <w:rsid w:val="00F126A1"/>
    <w:rsid w:val="00F12729"/>
    <w:rsid w:val="00F12B82"/>
    <w:rsid w:val="00F12DAA"/>
    <w:rsid w:val="00F12FAF"/>
    <w:rsid w:val="00F130FD"/>
    <w:rsid w:val="00F13156"/>
    <w:rsid w:val="00F13172"/>
    <w:rsid w:val="00F13270"/>
    <w:rsid w:val="00F138DE"/>
    <w:rsid w:val="00F13C80"/>
    <w:rsid w:val="00F140EE"/>
    <w:rsid w:val="00F141FB"/>
    <w:rsid w:val="00F1433C"/>
    <w:rsid w:val="00F1451A"/>
    <w:rsid w:val="00F147BA"/>
    <w:rsid w:val="00F148AF"/>
    <w:rsid w:val="00F14A3C"/>
    <w:rsid w:val="00F14AAA"/>
    <w:rsid w:val="00F14B39"/>
    <w:rsid w:val="00F14BAB"/>
    <w:rsid w:val="00F14CEB"/>
    <w:rsid w:val="00F14E55"/>
    <w:rsid w:val="00F14FF0"/>
    <w:rsid w:val="00F1533B"/>
    <w:rsid w:val="00F15490"/>
    <w:rsid w:val="00F1569E"/>
    <w:rsid w:val="00F15719"/>
    <w:rsid w:val="00F1573A"/>
    <w:rsid w:val="00F15968"/>
    <w:rsid w:val="00F15A15"/>
    <w:rsid w:val="00F15CD5"/>
    <w:rsid w:val="00F16332"/>
    <w:rsid w:val="00F16556"/>
    <w:rsid w:val="00F1656B"/>
    <w:rsid w:val="00F1683E"/>
    <w:rsid w:val="00F1699C"/>
    <w:rsid w:val="00F16B8A"/>
    <w:rsid w:val="00F16E19"/>
    <w:rsid w:val="00F17043"/>
    <w:rsid w:val="00F170E7"/>
    <w:rsid w:val="00F1716A"/>
    <w:rsid w:val="00F1720A"/>
    <w:rsid w:val="00F173F1"/>
    <w:rsid w:val="00F174CC"/>
    <w:rsid w:val="00F176C9"/>
    <w:rsid w:val="00F176E9"/>
    <w:rsid w:val="00F176ED"/>
    <w:rsid w:val="00F17D44"/>
    <w:rsid w:val="00F200B6"/>
    <w:rsid w:val="00F20284"/>
    <w:rsid w:val="00F204ED"/>
    <w:rsid w:val="00F20607"/>
    <w:rsid w:val="00F208BC"/>
    <w:rsid w:val="00F20DC2"/>
    <w:rsid w:val="00F20F5B"/>
    <w:rsid w:val="00F21151"/>
    <w:rsid w:val="00F211AA"/>
    <w:rsid w:val="00F213E1"/>
    <w:rsid w:val="00F21431"/>
    <w:rsid w:val="00F21476"/>
    <w:rsid w:val="00F214C2"/>
    <w:rsid w:val="00F214FB"/>
    <w:rsid w:val="00F215A6"/>
    <w:rsid w:val="00F21900"/>
    <w:rsid w:val="00F21A12"/>
    <w:rsid w:val="00F21C2F"/>
    <w:rsid w:val="00F21CDA"/>
    <w:rsid w:val="00F21D10"/>
    <w:rsid w:val="00F21D9B"/>
    <w:rsid w:val="00F21E05"/>
    <w:rsid w:val="00F2204F"/>
    <w:rsid w:val="00F220E2"/>
    <w:rsid w:val="00F22324"/>
    <w:rsid w:val="00F22942"/>
    <w:rsid w:val="00F2298E"/>
    <w:rsid w:val="00F22B1A"/>
    <w:rsid w:val="00F22BE6"/>
    <w:rsid w:val="00F22E28"/>
    <w:rsid w:val="00F22EE1"/>
    <w:rsid w:val="00F22F7C"/>
    <w:rsid w:val="00F231B2"/>
    <w:rsid w:val="00F2338F"/>
    <w:rsid w:val="00F233D8"/>
    <w:rsid w:val="00F23469"/>
    <w:rsid w:val="00F23474"/>
    <w:rsid w:val="00F239B3"/>
    <w:rsid w:val="00F23AAD"/>
    <w:rsid w:val="00F23C09"/>
    <w:rsid w:val="00F23C7B"/>
    <w:rsid w:val="00F23E04"/>
    <w:rsid w:val="00F23F95"/>
    <w:rsid w:val="00F23FEA"/>
    <w:rsid w:val="00F241DA"/>
    <w:rsid w:val="00F242A3"/>
    <w:rsid w:val="00F242C5"/>
    <w:rsid w:val="00F244EA"/>
    <w:rsid w:val="00F24524"/>
    <w:rsid w:val="00F245AF"/>
    <w:rsid w:val="00F245EE"/>
    <w:rsid w:val="00F2482D"/>
    <w:rsid w:val="00F24B6A"/>
    <w:rsid w:val="00F24B7A"/>
    <w:rsid w:val="00F24C0A"/>
    <w:rsid w:val="00F24CE8"/>
    <w:rsid w:val="00F24CFB"/>
    <w:rsid w:val="00F25403"/>
    <w:rsid w:val="00F25430"/>
    <w:rsid w:val="00F25554"/>
    <w:rsid w:val="00F256E7"/>
    <w:rsid w:val="00F25706"/>
    <w:rsid w:val="00F259E1"/>
    <w:rsid w:val="00F25E08"/>
    <w:rsid w:val="00F25EE7"/>
    <w:rsid w:val="00F263CD"/>
    <w:rsid w:val="00F2659E"/>
    <w:rsid w:val="00F266CB"/>
    <w:rsid w:val="00F267E4"/>
    <w:rsid w:val="00F2696B"/>
    <w:rsid w:val="00F26C32"/>
    <w:rsid w:val="00F26C76"/>
    <w:rsid w:val="00F27178"/>
    <w:rsid w:val="00F27186"/>
    <w:rsid w:val="00F2735B"/>
    <w:rsid w:val="00F27361"/>
    <w:rsid w:val="00F27393"/>
    <w:rsid w:val="00F27632"/>
    <w:rsid w:val="00F277FC"/>
    <w:rsid w:val="00F27BBF"/>
    <w:rsid w:val="00F27D79"/>
    <w:rsid w:val="00F27DFC"/>
    <w:rsid w:val="00F27F48"/>
    <w:rsid w:val="00F2F647"/>
    <w:rsid w:val="00F30645"/>
    <w:rsid w:val="00F30690"/>
    <w:rsid w:val="00F30919"/>
    <w:rsid w:val="00F30CC5"/>
    <w:rsid w:val="00F30F2E"/>
    <w:rsid w:val="00F30FBF"/>
    <w:rsid w:val="00F314FD"/>
    <w:rsid w:val="00F3154B"/>
    <w:rsid w:val="00F315F8"/>
    <w:rsid w:val="00F31DB9"/>
    <w:rsid w:val="00F31E91"/>
    <w:rsid w:val="00F32330"/>
    <w:rsid w:val="00F3242B"/>
    <w:rsid w:val="00F325D0"/>
    <w:rsid w:val="00F3269D"/>
    <w:rsid w:val="00F327DC"/>
    <w:rsid w:val="00F32810"/>
    <w:rsid w:val="00F32907"/>
    <w:rsid w:val="00F32B59"/>
    <w:rsid w:val="00F32B78"/>
    <w:rsid w:val="00F32BA6"/>
    <w:rsid w:val="00F32C66"/>
    <w:rsid w:val="00F32FDC"/>
    <w:rsid w:val="00F33258"/>
    <w:rsid w:val="00F3325C"/>
    <w:rsid w:val="00F332AB"/>
    <w:rsid w:val="00F33392"/>
    <w:rsid w:val="00F33991"/>
    <w:rsid w:val="00F33B0D"/>
    <w:rsid w:val="00F340E5"/>
    <w:rsid w:val="00F341C4"/>
    <w:rsid w:val="00F34601"/>
    <w:rsid w:val="00F346A1"/>
    <w:rsid w:val="00F34885"/>
    <w:rsid w:val="00F3495A"/>
    <w:rsid w:val="00F34ADC"/>
    <w:rsid w:val="00F34B5B"/>
    <w:rsid w:val="00F34C0D"/>
    <w:rsid w:val="00F34D8C"/>
    <w:rsid w:val="00F34E36"/>
    <w:rsid w:val="00F34E4F"/>
    <w:rsid w:val="00F34ED2"/>
    <w:rsid w:val="00F34EEA"/>
    <w:rsid w:val="00F35000"/>
    <w:rsid w:val="00F350FB"/>
    <w:rsid w:val="00F3511F"/>
    <w:rsid w:val="00F3535D"/>
    <w:rsid w:val="00F35379"/>
    <w:rsid w:val="00F3539B"/>
    <w:rsid w:val="00F35671"/>
    <w:rsid w:val="00F359EE"/>
    <w:rsid w:val="00F35A3C"/>
    <w:rsid w:val="00F35A57"/>
    <w:rsid w:val="00F35B46"/>
    <w:rsid w:val="00F35BE1"/>
    <w:rsid w:val="00F35FC4"/>
    <w:rsid w:val="00F3614A"/>
    <w:rsid w:val="00F3618D"/>
    <w:rsid w:val="00F3638E"/>
    <w:rsid w:val="00F363D7"/>
    <w:rsid w:val="00F364D2"/>
    <w:rsid w:val="00F3651F"/>
    <w:rsid w:val="00F366BD"/>
    <w:rsid w:val="00F367E6"/>
    <w:rsid w:val="00F368B3"/>
    <w:rsid w:val="00F368BF"/>
    <w:rsid w:val="00F369EA"/>
    <w:rsid w:val="00F36A23"/>
    <w:rsid w:val="00F36E74"/>
    <w:rsid w:val="00F36F70"/>
    <w:rsid w:val="00F37035"/>
    <w:rsid w:val="00F37264"/>
    <w:rsid w:val="00F372A2"/>
    <w:rsid w:val="00F3737B"/>
    <w:rsid w:val="00F375B0"/>
    <w:rsid w:val="00F3773E"/>
    <w:rsid w:val="00F37749"/>
    <w:rsid w:val="00F37838"/>
    <w:rsid w:val="00F3789D"/>
    <w:rsid w:val="00F37A84"/>
    <w:rsid w:val="00F37E63"/>
    <w:rsid w:val="00F37EA7"/>
    <w:rsid w:val="00F37EE5"/>
    <w:rsid w:val="00F37EED"/>
    <w:rsid w:val="00F40048"/>
    <w:rsid w:val="00F401D1"/>
    <w:rsid w:val="00F402B4"/>
    <w:rsid w:val="00F403FE"/>
    <w:rsid w:val="00F4050F"/>
    <w:rsid w:val="00F40807"/>
    <w:rsid w:val="00F408F8"/>
    <w:rsid w:val="00F409ED"/>
    <w:rsid w:val="00F40E71"/>
    <w:rsid w:val="00F40F0D"/>
    <w:rsid w:val="00F41052"/>
    <w:rsid w:val="00F411CB"/>
    <w:rsid w:val="00F41A63"/>
    <w:rsid w:val="00F41B0B"/>
    <w:rsid w:val="00F41BF4"/>
    <w:rsid w:val="00F41F02"/>
    <w:rsid w:val="00F421CA"/>
    <w:rsid w:val="00F42223"/>
    <w:rsid w:val="00F42477"/>
    <w:rsid w:val="00F42D3D"/>
    <w:rsid w:val="00F430D1"/>
    <w:rsid w:val="00F4345A"/>
    <w:rsid w:val="00F4346E"/>
    <w:rsid w:val="00F43493"/>
    <w:rsid w:val="00F4366E"/>
    <w:rsid w:val="00F4368C"/>
    <w:rsid w:val="00F43715"/>
    <w:rsid w:val="00F43724"/>
    <w:rsid w:val="00F439C0"/>
    <w:rsid w:val="00F43BC9"/>
    <w:rsid w:val="00F43C58"/>
    <w:rsid w:val="00F44016"/>
    <w:rsid w:val="00F4404E"/>
    <w:rsid w:val="00F44295"/>
    <w:rsid w:val="00F443B8"/>
    <w:rsid w:val="00F4443A"/>
    <w:rsid w:val="00F44483"/>
    <w:rsid w:val="00F44569"/>
    <w:rsid w:val="00F446A8"/>
    <w:rsid w:val="00F447E7"/>
    <w:rsid w:val="00F44800"/>
    <w:rsid w:val="00F448EA"/>
    <w:rsid w:val="00F44AAA"/>
    <w:rsid w:val="00F44ADF"/>
    <w:rsid w:val="00F44BD5"/>
    <w:rsid w:val="00F44D5C"/>
    <w:rsid w:val="00F44E58"/>
    <w:rsid w:val="00F44F53"/>
    <w:rsid w:val="00F44F89"/>
    <w:rsid w:val="00F4522F"/>
    <w:rsid w:val="00F4536B"/>
    <w:rsid w:val="00F45554"/>
    <w:rsid w:val="00F4556C"/>
    <w:rsid w:val="00F4576F"/>
    <w:rsid w:val="00F4597A"/>
    <w:rsid w:val="00F45B3F"/>
    <w:rsid w:val="00F45DC8"/>
    <w:rsid w:val="00F460BE"/>
    <w:rsid w:val="00F46159"/>
    <w:rsid w:val="00F4623F"/>
    <w:rsid w:val="00F464C3"/>
    <w:rsid w:val="00F46702"/>
    <w:rsid w:val="00F467E5"/>
    <w:rsid w:val="00F46876"/>
    <w:rsid w:val="00F468AC"/>
    <w:rsid w:val="00F468BC"/>
    <w:rsid w:val="00F46A81"/>
    <w:rsid w:val="00F46A8B"/>
    <w:rsid w:val="00F46B8D"/>
    <w:rsid w:val="00F46D09"/>
    <w:rsid w:val="00F46E2A"/>
    <w:rsid w:val="00F46EE8"/>
    <w:rsid w:val="00F46F9C"/>
    <w:rsid w:val="00F4712B"/>
    <w:rsid w:val="00F473E1"/>
    <w:rsid w:val="00F476E7"/>
    <w:rsid w:val="00F47991"/>
    <w:rsid w:val="00F47B1B"/>
    <w:rsid w:val="00F47C1E"/>
    <w:rsid w:val="00F47EEA"/>
    <w:rsid w:val="00F4F442"/>
    <w:rsid w:val="00F50343"/>
    <w:rsid w:val="00F50359"/>
    <w:rsid w:val="00F503D4"/>
    <w:rsid w:val="00F504CD"/>
    <w:rsid w:val="00F5050E"/>
    <w:rsid w:val="00F507A2"/>
    <w:rsid w:val="00F50B62"/>
    <w:rsid w:val="00F50CE7"/>
    <w:rsid w:val="00F50FE0"/>
    <w:rsid w:val="00F5141E"/>
    <w:rsid w:val="00F5168A"/>
    <w:rsid w:val="00F5187D"/>
    <w:rsid w:val="00F51BB1"/>
    <w:rsid w:val="00F5206C"/>
    <w:rsid w:val="00F5217C"/>
    <w:rsid w:val="00F52668"/>
    <w:rsid w:val="00F52753"/>
    <w:rsid w:val="00F53111"/>
    <w:rsid w:val="00F531AC"/>
    <w:rsid w:val="00F532C8"/>
    <w:rsid w:val="00F533FF"/>
    <w:rsid w:val="00F53C53"/>
    <w:rsid w:val="00F53D1C"/>
    <w:rsid w:val="00F5410C"/>
    <w:rsid w:val="00F5412B"/>
    <w:rsid w:val="00F5413F"/>
    <w:rsid w:val="00F54433"/>
    <w:rsid w:val="00F5445B"/>
    <w:rsid w:val="00F544CB"/>
    <w:rsid w:val="00F546DC"/>
    <w:rsid w:val="00F55364"/>
    <w:rsid w:val="00F553C8"/>
    <w:rsid w:val="00F55695"/>
    <w:rsid w:val="00F55858"/>
    <w:rsid w:val="00F558F8"/>
    <w:rsid w:val="00F55B06"/>
    <w:rsid w:val="00F55C71"/>
    <w:rsid w:val="00F55CFD"/>
    <w:rsid w:val="00F55D4F"/>
    <w:rsid w:val="00F55DA9"/>
    <w:rsid w:val="00F55DBC"/>
    <w:rsid w:val="00F55FFF"/>
    <w:rsid w:val="00F56099"/>
    <w:rsid w:val="00F561B3"/>
    <w:rsid w:val="00F56253"/>
    <w:rsid w:val="00F563BC"/>
    <w:rsid w:val="00F5650F"/>
    <w:rsid w:val="00F56707"/>
    <w:rsid w:val="00F56751"/>
    <w:rsid w:val="00F56762"/>
    <w:rsid w:val="00F56823"/>
    <w:rsid w:val="00F56A9F"/>
    <w:rsid w:val="00F56F43"/>
    <w:rsid w:val="00F57032"/>
    <w:rsid w:val="00F57291"/>
    <w:rsid w:val="00F574A8"/>
    <w:rsid w:val="00F57804"/>
    <w:rsid w:val="00F57A71"/>
    <w:rsid w:val="00F57B0C"/>
    <w:rsid w:val="00F57CAD"/>
    <w:rsid w:val="00F57DFC"/>
    <w:rsid w:val="00F57E4C"/>
    <w:rsid w:val="00F57E80"/>
    <w:rsid w:val="00F57F81"/>
    <w:rsid w:val="00F59AB9"/>
    <w:rsid w:val="00F5C63C"/>
    <w:rsid w:val="00F602FF"/>
    <w:rsid w:val="00F60341"/>
    <w:rsid w:val="00F60432"/>
    <w:rsid w:val="00F6077B"/>
    <w:rsid w:val="00F607F3"/>
    <w:rsid w:val="00F60850"/>
    <w:rsid w:val="00F608D3"/>
    <w:rsid w:val="00F60942"/>
    <w:rsid w:val="00F6094A"/>
    <w:rsid w:val="00F60AB5"/>
    <w:rsid w:val="00F60C28"/>
    <w:rsid w:val="00F60C7D"/>
    <w:rsid w:val="00F60DF0"/>
    <w:rsid w:val="00F60E04"/>
    <w:rsid w:val="00F60EAF"/>
    <w:rsid w:val="00F60FF8"/>
    <w:rsid w:val="00F611AE"/>
    <w:rsid w:val="00F6121E"/>
    <w:rsid w:val="00F61548"/>
    <w:rsid w:val="00F61779"/>
    <w:rsid w:val="00F617AB"/>
    <w:rsid w:val="00F61862"/>
    <w:rsid w:val="00F61AC6"/>
    <w:rsid w:val="00F61B20"/>
    <w:rsid w:val="00F61B5B"/>
    <w:rsid w:val="00F61B8F"/>
    <w:rsid w:val="00F61D97"/>
    <w:rsid w:val="00F61F9B"/>
    <w:rsid w:val="00F620BD"/>
    <w:rsid w:val="00F62431"/>
    <w:rsid w:val="00F625B3"/>
    <w:rsid w:val="00F62B92"/>
    <w:rsid w:val="00F62E51"/>
    <w:rsid w:val="00F62EBC"/>
    <w:rsid w:val="00F62FB1"/>
    <w:rsid w:val="00F63393"/>
    <w:rsid w:val="00F633D6"/>
    <w:rsid w:val="00F634C9"/>
    <w:rsid w:val="00F6365A"/>
    <w:rsid w:val="00F63707"/>
    <w:rsid w:val="00F638C1"/>
    <w:rsid w:val="00F63911"/>
    <w:rsid w:val="00F63957"/>
    <w:rsid w:val="00F63C79"/>
    <w:rsid w:val="00F63DB9"/>
    <w:rsid w:val="00F63F6C"/>
    <w:rsid w:val="00F64247"/>
    <w:rsid w:val="00F64544"/>
    <w:rsid w:val="00F64608"/>
    <w:rsid w:val="00F64738"/>
    <w:rsid w:val="00F64800"/>
    <w:rsid w:val="00F649B5"/>
    <w:rsid w:val="00F64B81"/>
    <w:rsid w:val="00F64C2B"/>
    <w:rsid w:val="00F64CAC"/>
    <w:rsid w:val="00F64EB6"/>
    <w:rsid w:val="00F65201"/>
    <w:rsid w:val="00F652BC"/>
    <w:rsid w:val="00F6536F"/>
    <w:rsid w:val="00F65497"/>
    <w:rsid w:val="00F65752"/>
    <w:rsid w:val="00F65844"/>
    <w:rsid w:val="00F658A2"/>
    <w:rsid w:val="00F65BF9"/>
    <w:rsid w:val="00F65D3A"/>
    <w:rsid w:val="00F65DE3"/>
    <w:rsid w:val="00F65EF0"/>
    <w:rsid w:val="00F65FE5"/>
    <w:rsid w:val="00F6609D"/>
    <w:rsid w:val="00F66100"/>
    <w:rsid w:val="00F662A2"/>
    <w:rsid w:val="00F663E2"/>
    <w:rsid w:val="00F664A8"/>
    <w:rsid w:val="00F667C8"/>
    <w:rsid w:val="00F66A88"/>
    <w:rsid w:val="00F66C64"/>
    <w:rsid w:val="00F66E46"/>
    <w:rsid w:val="00F66E65"/>
    <w:rsid w:val="00F66F84"/>
    <w:rsid w:val="00F6700D"/>
    <w:rsid w:val="00F67057"/>
    <w:rsid w:val="00F670E8"/>
    <w:rsid w:val="00F670FC"/>
    <w:rsid w:val="00F6725F"/>
    <w:rsid w:val="00F67429"/>
    <w:rsid w:val="00F67523"/>
    <w:rsid w:val="00F6771B"/>
    <w:rsid w:val="00F6773B"/>
    <w:rsid w:val="00F67892"/>
    <w:rsid w:val="00F6789C"/>
    <w:rsid w:val="00F67971"/>
    <w:rsid w:val="00F67973"/>
    <w:rsid w:val="00F67EDB"/>
    <w:rsid w:val="00F67FC0"/>
    <w:rsid w:val="00F6D6AB"/>
    <w:rsid w:val="00F70264"/>
    <w:rsid w:val="00F7037F"/>
    <w:rsid w:val="00F706FE"/>
    <w:rsid w:val="00F70844"/>
    <w:rsid w:val="00F708CF"/>
    <w:rsid w:val="00F709B8"/>
    <w:rsid w:val="00F709F8"/>
    <w:rsid w:val="00F70C5A"/>
    <w:rsid w:val="00F70D08"/>
    <w:rsid w:val="00F70F31"/>
    <w:rsid w:val="00F70FE1"/>
    <w:rsid w:val="00F710D1"/>
    <w:rsid w:val="00F71404"/>
    <w:rsid w:val="00F7159C"/>
    <w:rsid w:val="00F718A4"/>
    <w:rsid w:val="00F71A74"/>
    <w:rsid w:val="00F71D37"/>
    <w:rsid w:val="00F71E7E"/>
    <w:rsid w:val="00F7207A"/>
    <w:rsid w:val="00F7213C"/>
    <w:rsid w:val="00F72176"/>
    <w:rsid w:val="00F7263C"/>
    <w:rsid w:val="00F72685"/>
    <w:rsid w:val="00F72873"/>
    <w:rsid w:val="00F7297E"/>
    <w:rsid w:val="00F72B44"/>
    <w:rsid w:val="00F72D65"/>
    <w:rsid w:val="00F730C1"/>
    <w:rsid w:val="00F73152"/>
    <w:rsid w:val="00F7316E"/>
    <w:rsid w:val="00F731C0"/>
    <w:rsid w:val="00F734D7"/>
    <w:rsid w:val="00F73526"/>
    <w:rsid w:val="00F7353A"/>
    <w:rsid w:val="00F735A9"/>
    <w:rsid w:val="00F735C5"/>
    <w:rsid w:val="00F73603"/>
    <w:rsid w:val="00F736E7"/>
    <w:rsid w:val="00F73916"/>
    <w:rsid w:val="00F73922"/>
    <w:rsid w:val="00F73B27"/>
    <w:rsid w:val="00F73CD5"/>
    <w:rsid w:val="00F73D9C"/>
    <w:rsid w:val="00F73F95"/>
    <w:rsid w:val="00F74123"/>
    <w:rsid w:val="00F741D7"/>
    <w:rsid w:val="00F743AF"/>
    <w:rsid w:val="00F7442F"/>
    <w:rsid w:val="00F74464"/>
    <w:rsid w:val="00F744A9"/>
    <w:rsid w:val="00F74BF3"/>
    <w:rsid w:val="00F74CF1"/>
    <w:rsid w:val="00F74D6A"/>
    <w:rsid w:val="00F74E81"/>
    <w:rsid w:val="00F75027"/>
    <w:rsid w:val="00F751B2"/>
    <w:rsid w:val="00F751C2"/>
    <w:rsid w:val="00F75308"/>
    <w:rsid w:val="00F7536A"/>
    <w:rsid w:val="00F7540D"/>
    <w:rsid w:val="00F7545E"/>
    <w:rsid w:val="00F75626"/>
    <w:rsid w:val="00F756A4"/>
    <w:rsid w:val="00F7588E"/>
    <w:rsid w:val="00F75942"/>
    <w:rsid w:val="00F7599B"/>
    <w:rsid w:val="00F759BA"/>
    <w:rsid w:val="00F75A29"/>
    <w:rsid w:val="00F75A57"/>
    <w:rsid w:val="00F75BAA"/>
    <w:rsid w:val="00F75C09"/>
    <w:rsid w:val="00F75CF7"/>
    <w:rsid w:val="00F75D60"/>
    <w:rsid w:val="00F75FDD"/>
    <w:rsid w:val="00F7608C"/>
    <w:rsid w:val="00F76250"/>
    <w:rsid w:val="00F76464"/>
    <w:rsid w:val="00F76690"/>
    <w:rsid w:val="00F766E7"/>
    <w:rsid w:val="00F767D6"/>
    <w:rsid w:val="00F768DE"/>
    <w:rsid w:val="00F76B46"/>
    <w:rsid w:val="00F76C2C"/>
    <w:rsid w:val="00F76D11"/>
    <w:rsid w:val="00F76D43"/>
    <w:rsid w:val="00F76D87"/>
    <w:rsid w:val="00F76E2F"/>
    <w:rsid w:val="00F76FE6"/>
    <w:rsid w:val="00F7726C"/>
    <w:rsid w:val="00F77494"/>
    <w:rsid w:val="00F777D2"/>
    <w:rsid w:val="00F778F9"/>
    <w:rsid w:val="00F77EDC"/>
    <w:rsid w:val="00F7CDB0"/>
    <w:rsid w:val="00F80194"/>
    <w:rsid w:val="00F8020D"/>
    <w:rsid w:val="00F80438"/>
    <w:rsid w:val="00F804DA"/>
    <w:rsid w:val="00F80507"/>
    <w:rsid w:val="00F80669"/>
    <w:rsid w:val="00F809A4"/>
    <w:rsid w:val="00F80F25"/>
    <w:rsid w:val="00F811AF"/>
    <w:rsid w:val="00F812E4"/>
    <w:rsid w:val="00F8144B"/>
    <w:rsid w:val="00F8184D"/>
    <w:rsid w:val="00F81937"/>
    <w:rsid w:val="00F8196D"/>
    <w:rsid w:val="00F81DBD"/>
    <w:rsid w:val="00F82030"/>
    <w:rsid w:val="00F82422"/>
    <w:rsid w:val="00F82548"/>
    <w:rsid w:val="00F82616"/>
    <w:rsid w:val="00F827BE"/>
    <w:rsid w:val="00F828BC"/>
    <w:rsid w:val="00F829F4"/>
    <w:rsid w:val="00F82A26"/>
    <w:rsid w:val="00F82D58"/>
    <w:rsid w:val="00F83423"/>
    <w:rsid w:val="00F83532"/>
    <w:rsid w:val="00F835CC"/>
    <w:rsid w:val="00F836B2"/>
    <w:rsid w:val="00F83885"/>
    <w:rsid w:val="00F83A32"/>
    <w:rsid w:val="00F83B65"/>
    <w:rsid w:val="00F83D99"/>
    <w:rsid w:val="00F83DDA"/>
    <w:rsid w:val="00F83F0F"/>
    <w:rsid w:val="00F83F25"/>
    <w:rsid w:val="00F83F82"/>
    <w:rsid w:val="00F84074"/>
    <w:rsid w:val="00F84395"/>
    <w:rsid w:val="00F8443B"/>
    <w:rsid w:val="00F8444A"/>
    <w:rsid w:val="00F844C6"/>
    <w:rsid w:val="00F84567"/>
    <w:rsid w:val="00F8494A"/>
    <w:rsid w:val="00F84B31"/>
    <w:rsid w:val="00F84BDB"/>
    <w:rsid w:val="00F84D31"/>
    <w:rsid w:val="00F84D86"/>
    <w:rsid w:val="00F84DCC"/>
    <w:rsid w:val="00F84E33"/>
    <w:rsid w:val="00F84F49"/>
    <w:rsid w:val="00F85135"/>
    <w:rsid w:val="00F85466"/>
    <w:rsid w:val="00F85853"/>
    <w:rsid w:val="00F8590C"/>
    <w:rsid w:val="00F85B11"/>
    <w:rsid w:val="00F85C0A"/>
    <w:rsid w:val="00F86179"/>
    <w:rsid w:val="00F86526"/>
    <w:rsid w:val="00F86569"/>
    <w:rsid w:val="00F8679B"/>
    <w:rsid w:val="00F86DFF"/>
    <w:rsid w:val="00F87081"/>
    <w:rsid w:val="00F870D2"/>
    <w:rsid w:val="00F8711D"/>
    <w:rsid w:val="00F8715D"/>
    <w:rsid w:val="00F879D2"/>
    <w:rsid w:val="00F87A77"/>
    <w:rsid w:val="00F87ACF"/>
    <w:rsid w:val="00F87B9C"/>
    <w:rsid w:val="00F8D752"/>
    <w:rsid w:val="00F90031"/>
    <w:rsid w:val="00F90112"/>
    <w:rsid w:val="00F9057E"/>
    <w:rsid w:val="00F907E6"/>
    <w:rsid w:val="00F908BF"/>
    <w:rsid w:val="00F90945"/>
    <w:rsid w:val="00F90AFC"/>
    <w:rsid w:val="00F90B2B"/>
    <w:rsid w:val="00F90C9C"/>
    <w:rsid w:val="00F90CC1"/>
    <w:rsid w:val="00F90DC6"/>
    <w:rsid w:val="00F90E90"/>
    <w:rsid w:val="00F90FBB"/>
    <w:rsid w:val="00F91155"/>
    <w:rsid w:val="00F9116B"/>
    <w:rsid w:val="00F91276"/>
    <w:rsid w:val="00F91546"/>
    <w:rsid w:val="00F915B3"/>
    <w:rsid w:val="00F915B9"/>
    <w:rsid w:val="00F915FE"/>
    <w:rsid w:val="00F91641"/>
    <w:rsid w:val="00F9175E"/>
    <w:rsid w:val="00F91786"/>
    <w:rsid w:val="00F917C5"/>
    <w:rsid w:val="00F91814"/>
    <w:rsid w:val="00F9184C"/>
    <w:rsid w:val="00F9185A"/>
    <w:rsid w:val="00F918CB"/>
    <w:rsid w:val="00F918DB"/>
    <w:rsid w:val="00F91995"/>
    <w:rsid w:val="00F91A5A"/>
    <w:rsid w:val="00F91CA2"/>
    <w:rsid w:val="00F9215F"/>
    <w:rsid w:val="00F921C1"/>
    <w:rsid w:val="00F9227D"/>
    <w:rsid w:val="00F926AD"/>
    <w:rsid w:val="00F927BE"/>
    <w:rsid w:val="00F927F4"/>
    <w:rsid w:val="00F92C64"/>
    <w:rsid w:val="00F92D01"/>
    <w:rsid w:val="00F92ECB"/>
    <w:rsid w:val="00F92F1B"/>
    <w:rsid w:val="00F930B3"/>
    <w:rsid w:val="00F931AA"/>
    <w:rsid w:val="00F9340C"/>
    <w:rsid w:val="00F93891"/>
    <w:rsid w:val="00F93DB7"/>
    <w:rsid w:val="00F93E5B"/>
    <w:rsid w:val="00F94023"/>
    <w:rsid w:val="00F94046"/>
    <w:rsid w:val="00F940C3"/>
    <w:rsid w:val="00F94443"/>
    <w:rsid w:val="00F94841"/>
    <w:rsid w:val="00F948C8"/>
    <w:rsid w:val="00F9490C"/>
    <w:rsid w:val="00F94A89"/>
    <w:rsid w:val="00F94B22"/>
    <w:rsid w:val="00F94D17"/>
    <w:rsid w:val="00F94EC8"/>
    <w:rsid w:val="00F95385"/>
    <w:rsid w:val="00F955F0"/>
    <w:rsid w:val="00F9573D"/>
    <w:rsid w:val="00F959F7"/>
    <w:rsid w:val="00F95D8F"/>
    <w:rsid w:val="00F95E0D"/>
    <w:rsid w:val="00F95E8A"/>
    <w:rsid w:val="00F96023"/>
    <w:rsid w:val="00F960D6"/>
    <w:rsid w:val="00F963FA"/>
    <w:rsid w:val="00F965CD"/>
    <w:rsid w:val="00F96617"/>
    <w:rsid w:val="00F96828"/>
    <w:rsid w:val="00F969AD"/>
    <w:rsid w:val="00F96C13"/>
    <w:rsid w:val="00F96F33"/>
    <w:rsid w:val="00F96F89"/>
    <w:rsid w:val="00F97049"/>
    <w:rsid w:val="00F9711A"/>
    <w:rsid w:val="00F9716A"/>
    <w:rsid w:val="00F971A3"/>
    <w:rsid w:val="00F972C0"/>
    <w:rsid w:val="00F97821"/>
    <w:rsid w:val="00F97DDE"/>
    <w:rsid w:val="00FA0187"/>
    <w:rsid w:val="00FA01E9"/>
    <w:rsid w:val="00FA038F"/>
    <w:rsid w:val="00FA0A01"/>
    <w:rsid w:val="00FA0A02"/>
    <w:rsid w:val="00FA1083"/>
    <w:rsid w:val="00FA13AD"/>
    <w:rsid w:val="00FA18EF"/>
    <w:rsid w:val="00FA1A62"/>
    <w:rsid w:val="00FA1BC0"/>
    <w:rsid w:val="00FA1BD0"/>
    <w:rsid w:val="00FA1DDC"/>
    <w:rsid w:val="00FA1DF6"/>
    <w:rsid w:val="00FA20A1"/>
    <w:rsid w:val="00FA25B2"/>
    <w:rsid w:val="00FA2665"/>
    <w:rsid w:val="00FA26C5"/>
    <w:rsid w:val="00FA2769"/>
    <w:rsid w:val="00FA2965"/>
    <w:rsid w:val="00FA296C"/>
    <w:rsid w:val="00FA29CC"/>
    <w:rsid w:val="00FA2E98"/>
    <w:rsid w:val="00FA2FCE"/>
    <w:rsid w:val="00FA2FDB"/>
    <w:rsid w:val="00FA3180"/>
    <w:rsid w:val="00FA36CA"/>
    <w:rsid w:val="00FA37D2"/>
    <w:rsid w:val="00FA38AF"/>
    <w:rsid w:val="00FA3901"/>
    <w:rsid w:val="00FA3B0F"/>
    <w:rsid w:val="00FA3B30"/>
    <w:rsid w:val="00FA3B35"/>
    <w:rsid w:val="00FA422F"/>
    <w:rsid w:val="00FA42AF"/>
    <w:rsid w:val="00FA4532"/>
    <w:rsid w:val="00FA45D5"/>
    <w:rsid w:val="00FA4A05"/>
    <w:rsid w:val="00FA4ED3"/>
    <w:rsid w:val="00FA50D2"/>
    <w:rsid w:val="00FA5155"/>
    <w:rsid w:val="00FA520E"/>
    <w:rsid w:val="00FA55E4"/>
    <w:rsid w:val="00FA5A04"/>
    <w:rsid w:val="00FA5AA7"/>
    <w:rsid w:val="00FA5C88"/>
    <w:rsid w:val="00FA5E24"/>
    <w:rsid w:val="00FA5E31"/>
    <w:rsid w:val="00FA5EF9"/>
    <w:rsid w:val="00FA5F6E"/>
    <w:rsid w:val="00FA5FD0"/>
    <w:rsid w:val="00FA6569"/>
    <w:rsid w:val="00FA66A4"/>
    <w:rsid w:val="00FA6C6B"/>
    <w:rsid w:val="00FA6F8A"/>
    <w:rsid w:val="00FA7277"/>
    <w:rsid w:val="00FA73DF"/>
    <w:rsid w:val="00FA7700"/>
    <w:rsid w:val="00FA79A6"/>
    <w:rsid w:val="00FA7AD0"/>
    <w:rsid w:val="00FA7C87"/>
    <w:rsid w:val="00FB017E"/>
    <w:rsid w:val="00FB02B7"/>
    <w:rsid w:val="00FB0379"/>
    <w:rsid w:val="00FB03CD"/>
    <w:rsid w:val="00FB04DD"/>
    <w:rsid w:val="00FB052C"/>
    <w:rsid w:val="00FB0677"/>
    <w:rsid w:val="00FB0689"/>
    <w:rsid w:val="00FB076A"/>
    <w:rsid w:val="00FB07D4"/>
    <w:rsid w:val="00FB0BC3"/>
    <w:rsid w:val="00FB0BF9"/>
    <w:rsid w:val="00FB0F13"/>
    <w:rsid w:val="00FB0F56"/>
    <w:rsid w:val="00FB0F5B"/>
    <w:rsid w:val="00FB0F71"/>
    <w:rsid w:val="00FB1071"/>
    <w:rsid w:val="00FB107A"/>
    <w:rsid w:val="00FB10C7"/>
    <w:rsid w:val="00FB131D"/>
    <w:rsid w:val="00FB1455"/>
    <w:rsid w:val="00FB14B8"/>
    <w:rsid w:val="00FB14EE"/>
    <w:rsid w:val="00FB15FC"/>
    <w:rsid w:val="00FB174A"/>
    <w:rsid w:val="00FB1782"/>
    <w:rsid w:val="00FB17DB"/>
    <w:rsid w:val="00FB1A67"/>
    <w:rsid w:val="00FB1E17"/>
    <w:rsid w:val="00FB1E3B"/>
    <w:rsid w:val="00FB1F8F"/>
    <w:rsid w:val="00FB1FCA"/>
    <w:rsid w:val="00FB206E"/>
    <w:rsid w:val="00FB20D5"/>
    <w:rsid w:val="00FB23E7"/>
    <w:rsid w:val="00FB23ED"/>
    <w:rsid w:val="00FB25D1"/>
    <w:rsid w:val="00FB26A1"/>
    <w:rsid w:val="00FB2A93"/>
    <w:rsid w:val="00FB2A9C"/>
    <w:rsid w:val="00FB2C81"/>
    <w:rsid w:val="00FB2CB0"/>
    <w:rsid w:val="00FB2D5D"/>
    <w:rsid w:val="00FB2D5F"/>
    <w:rsid w:val="00FB2DCB"/>
    <w:rsid w:val="00FB30F9"/>
    <w:rsid w:val="00FB31E7"/>
    <w:rsid w:val="00FB3770"/>
    <w:rsid w:val="00FB38A3"/>
    <w:rsid w:val="00FB3BB2"/>
    <w:rsid w:val="00FB3CB0"/>
    <w:rsid w:val="00FB3D7A"/>
    <w:rsid w:val="00FB3D9D"/>
    <w:rsid w:val="00FB3E5D"/>
    <w:rsid w:val="00FB3EE5"/>
    <w:rsid w:val="00FB3F1C"/>
    <w:rsid w:val="00FB3FF5"/>
    <w:rsid w:val="00FB46EB"/>
    <w:rsid w:val="00FB4813"/>
    <w:rsid w:val="00FB4A61"/>
    <w:rsid w:val="00FB4B84"/>
    <w:rsid w:val="00FB4DE5"/>
    <w:rsid w:val="00FB50D8"/>
    <w:rsid w:val="00FB52DA"/>
    <w:rsid w:val="00FB546A"/>
    <w:rsid w:val="00FB551E"/>
    <w:rsid w:val="00FB561B"/>
    <w:rsid w:val="00FB5A80"/>
    <w:rsid w:val="00FB5ADE"/>
    <w:rsid w:val="00FB5B86"/>
    <w:rsid w:val="00FB5D1D"/>
    <w:rsid w:val="00FB5F2F"/>
    <w:rsid w:val="00FB608F"/>
    <w:rsid w:val="00FB630B"/>
    <w:rsid w:val="00FB67AB"/>
    <w:rsid w:val="00FB67F4"/>
    <w:rsid w:val="00FB69C0"/>
    <w:rsid w:val="00FB6BEB"/>
    <w:rsid w:val="00FB70C5"/>
    <w:rsid w:val="00FB73CB"/>
    <w:rsid w:val="00FB75C6"/>
    <w:rsid w:val="00FB75E2"/>
    <w:rsid w:val="00FB75EE"/>
    <w:rsid w:val="00FB7737"/>
    <w:rsid w:val="00FB7778"/>
    <w:rsid w:val="00FB7B79"/>
    <w:rsid w:val="00FB7E6E"/>
    <w:rsid w:val="00FB7F81"/>
    <w:rsid w:val="00FC01AF"/>
    <w:rsid w:val="00FC0295"/>
    <w:rsid w:val="00FC03FF"/>
    <w:rsid w:val="00FC0407"/>
    <w:rsid w:val="00FC04E6"/>
    <w:rsid w:val="00FC0767"/>
    <w:rsid w:val="00FC081E"/>
    <w:rsid w:val="00FC088E"/>
    <w:rsid w:val="00FC0B0A"/>
    <w:rsid w:val="00FC0B8F"/>
    <w:rsid w:val="00FC0D09"/>
    <w:rsid w:val="00FC0DA3"/>
    <w:rsid w:val="00FC0EFC"/>
    <w:rsid w:val="00FC0F26"/>
    <w:rsid w:val="00FC105C"/>
    <w:rsid w:val="00FC128C"/>
    <w:rsid w:val="00FC1998"/>
    <w:rsid w:val="00FC1A1A"/>
    <w:rsid w:val="00FC1D2A"/>
    <w:rsid w:val="00FC1E24"/>
    <w:rsid w:val="00FC1E59"/>
    <w:rsid w:val="00FC1FD7"/>
    <w:rsid w:val="00FC2307"/>
    <w:rsid w:val="00FC24D9"/>
    <w:rsid w:val="00FC2588"/>
    <w:rsid w:val="00FC26B6"/>
    <w:rsid w:val="00FC27A8"/>
    <w:rsid w:val="00FC2A02"/>
    <w:rsid w:val="00FC2A89"/>
    <w:rsid w:val="00FC2AB2"/>
    <w:rsid w:val="00FC2ABD"/>
    <w:rsid w:val="00FC2B6C"/>
    <w:rsid w:val="00FC2FAB"/>
    <w:rsid w:val="00FC305B"/>
    <w:rsid w:val="00FC32C9"/>
    <w:rsid w:val="00FC3388"/>
    <w:rsid w:val="00FC3573"/>
    <w:rsid w:val="00FC3667"/>
    <w:rsid w:val="00FC38F7"/>
    <w:rsid w:val="00FC3A0B"/>
    <w:rsid w:val="00FC3A3E"/>
    <w:rsid w:val="00FC3AE6"/>
    <w:rsid w:val="00FC3B45"/>
    <w:rsid w:val="00FC3C47"/>
    <w:rsid w:val="00FC4053"/>
    <w:rsid w:val="00FC4108"/>
    <w:rsid w:val="00FC4508"/>
    <w:rsid w:val="00FC4572"/>
    <w:rsid w:val="00FC45AA"/>
    <w:rsid w:val="00FC4667"/>
    <w:rsid w:val="00FC475A"/>
    <w:rsid w:val="00FC48EC"/>
    <w:rsid w:val="00FC4A65"/>
    <w:rsid w:val="00FC4B80"/>
    <w:rsid w:val="00FC4C52"/>
    <w:rsid w:val="00FC4CB0"/>
    <w:rsid w:val="00FC4F7B"/>
    <w:rsid w:val="00FC5088"/>
    <w:rsid w:val="00FC513F"/>
    <w:rsid w:val="00FC5197"/>
    <w:rsid w:val="00FC5579"/>
    <w:rsid w:val="00FC55EE"/>
    <w:rsid w:val="00FC5718"/>
    <w:rsid w:val="00FC571C"/>
    <w:rsid w:val="00FC57B2"/>
    <w:rsid w:val="00FC57EE"/>
    <w:rsid w:val="00FC58A1"/>
    <w:rsid w:val="00FC5B83"/>
    <w:rsid w:val="00FC5D7A"/>
    <w:rsid w:val="00FC5F8B"/>
    <w:rsid w:val="00FC627B"/>
    <w:rsid w:val="00FC638B"/>
    <w:rsid w:val="00FC64C6"/>
    <w:rsid w:val="00FC672D"/>
    <w:rsid w:val="00FC6820"/>
    <w:rsid w:val="00FC6EEE"/>
    <w:rsid w:val="00FC7143"/>
    <w:rsid w:val="00FC733E"/>
    <w:rsid w:val="00FC740B"/>
    <w:rsid w:val="00FC7C37"/>
    <w:rsid w:val="00FC7C92"/>
    <w:rsid w:val="00FC7C9A"/>
    <w:rsid w:val="00FD0024"/>
    <w:rsid w:val="00FD00E0"/>
    <w:rsid w:val="00FD0308"/>
    <w:rsid w:val="00FD0350"/>
    <w:rsid w:val="00FD0364"/>
    <w:rsid w:val="00FD0447"/>
    <w:rsid w:val="00FD0591"/>
    <w:rsid w:val="00FD0605"/>
    <w:rsid w:val="00FD0B48"/>
    <w:rsid w:val="00FD0C18"/>
    <w:rsid w:val="00FD0DE2"/>
    <w:rsid w:val="00FD0FE7"/>
    <w:rsid w:val="00FD105A"/>
    <w:rsid w:val="00FD1123"/>
    <w:rsid w:val="00FD11F3"/>
    <w:rsid w:val="00FD132D"/>
    <w:rsid w:val="00FD14A2"/>
    <w:rsid w:val="00FD1850"/>
    <w:rsid w:val="00FD188A"/>
    <w:rsid w:val="00FD1B98"/>
    <w:rsid w:val="00FD1DDF"/>
    <w:rsid w:val="00FD1F19"/>
    <w:rsid w:val="00FD1F79"/>
    <w:rsid w:val="00FD21B9"/>
    <w:rsid w:val="00FD233E"/>
    <w:rsid w:val="00FD244B"/>
    <w:rsid w:val="00FD26A6"/>
    <w:rsid w:val="00FD281C"/>
    <w:rsid w:val="00FD28F2"/>
    <w:rsid w:val="00FD2A4E"/>
    <w:rsid w:val="00FD2B26"/>
    <w:rsid w:val="00FD2E31"/>
    <w:rsid w:val="00FD2E68"/>
    <w:rsid w:val="00FD2E7D"/>
    <w:rsid w:val="00FD3021"/>
    <w:rsid w:val="00FD31B5"/>
    <w:rsid w:val="00FD31DA"/>
    <w:rsid w:val="00FD320D"/>
    <w:rsid w:val="00FD33F4"/>
    <w:rsid w:val="00FD36F4"/>
    <w:rsid w:val="00FD3B79"/>
    <w:rsid w:val="00FD3B81"/>
    <w:rsid w:val="00FD450D"/>
    <w:rsid w:val="00FD4654"/>
    <w:rsid w:val="00FD49B2"/>
    <w:rsid w:val="00FD4C38"/>
    <w:rsid w:val="00FD4CA5"/>
    <w:rsid w:val="00FD4CC7"/>
    <w:rsid w:val="00FD4D68"/>
    <w:rsid w:val="00FD4FFC"/>
    <w:rsid w:val="00FD5138"/>
    <w:rsid w:val="00FD52C7"/>
    <w:rsid w:val="00FD52EA"/>
    <w:rsid w:val="00FD5325"/>
    <w:rsid w:val="00FD5468"/>
    <w:rsid w:val="00FD57FB"/>
    <w:rsid w:val="00FD58A0"/>
    <w:rsid w:val="00FD58B4"/>
    <w:rsid w:val="00FD5D03"/>
    <w:rsid w:val="00FD616B"/>
    <w:rsid w:val="00FD61E4"/>
    <w:rsid w:val="00FD6296"/>
    <w:rsid w:val="00FD63BC"/>
    <w:rsid w:val="00FD63E9"/>
    <w:rsid w:val="00FD64CC"/>
    <w:rsid w:val="00FD66DB"/>
    <w:rsid w:val="00FD6731"/>
    <w:rsid w:val="00FD675B"/>
    <w:rsid w:val="00FD67F0"/>
    <w:rsid w:val="00FD68F0"/>
    <w:rsid w:val="00FD6A38"/>
    <w:rsid w:val="00FD6BCD"/>
    <w:rsid w:val="00FD6E29"/>
    <w:rsid w:val="00FD6F52"/>
    <w:rsid w:val="00FD73CF"/>
    <w:rsid w:val="00FD786A"/>
    <w:rsid w:val="00FD78ED"/>
    <w:rsid w:val="00FD7935"/>
    <w:rsid w:val="00FD7951"/>
    <w:rsid w:val="00FD7AA6"/>
    <w:rsid w:val="00FD7E1F"/>
    <w:rsid w:val="00FE0000"/>
    <w:rsid w:val="00FE00BE"/>
    <w:rsid w:val="00FE016F"/>
    <w:rsid w:val="00FE0393"/>
    <w:rsid w:val="00FE0501"/>
    <w:rsid w:val="00FE05B5"/>
    <w:rsid w:val="00FE0747"/>
    <w:rsid w:val="00FE07F4"/>
    <w:rsid w:val="00FE0843"/>
    <w:rsid w:val="00FE0A1F"/>
    <w:rsid w:val="00FE0A96"/>
    <w:rsid w:val="00FE0DC8"/>
    <w:rsid w:val="00FE0E9F"/>
    <w:rsid w:val="00FE0ECC"/>
    <w:rsid w:val="00FE0F86"/>
    <w:rsid w:val="00FE0FFE"/>
    <w:rsid w:val="00FE119D"/>
    <w:rsid w:val="00FE14A9"/>
    <w:rsid w:val="00FE156B"/>
    <w:rsid w:val="00FE17D6"/>
    <w:rsid w:val="00FE1B78"/>
    <w:rsid w:val="00FE1D96"/>
    <w:rsid w:val="00FE1DE5"/>
    <w:rsid w:val="00FE1E83"/>
    <w:rsid w:val="00FE20BE"/>
    <w:rsid w:val="00FE2254"/>
    <w:rsid w:val="00FE2494"/>
    <w:rsid w:val="00FE259D"/>
    <w:rsid w:val="00FE269A"/>
    <w:rsid w:val="00FE2779"/>
    <w:rsid w:val="00FE2982"/>
    <w:rsid w:val="00FE29F1"/>
    <w:rsid w:val="00FE30D8"/>
    <w:rsid w:val="00FE3142"/>
    <w:rsid w:val="00FE3388"/>
    <w:rsid w:val="00FE3389"/>
    <w:rsid w:val="00FE346D"/>
    <w:rsid w:val="00FE357B"/>
    <w:rsid w:val="00FE36BB"/>
    <w:rsid w:val="00FE374A"/>
    <w:rsid w:val="00FE3BAA"/>
    <w:rsid w:val="00FE3CD6"/>
    <w:rsid w:val="00FE4304"/>
    <w:rsid w:val="00FE45A2"/>
    <w:rsid w:val="00FE4674"/>
    <w:rsid w:val="00FE46FD"/>
    <w:rsid w:val="00FE4889"/>
    <w:rsid w:val="00FE4910"/>
    <w:rsid w:val="00FE498F"/>
    <w:rsid w:val="00FE4A83"/>
    <w:rsid w:val="00FE519C"/>
    <w:rsid w:val="00FE5235"/>
    <w:rsid w:val="00FE53BC"/>
    <w:rsid w:val="00FE5457"/>
    <w:rsid w:val="00FE54E9"/>
    <w:rsid w:val="00FE55DC"/>
    <w:rsid w:val="00FE5904"/>
    <w:rsid w:val="00FE5BA4"/>
    <w:rsid w:val="00FE5CD5"/>
    <w:rsid w:val="00FE5EB6"/>
    <w:rsid w:val="00FE60FB"/>
    <w:rsid w:val="00FE64EF"/>
    <w:rsid w:val="00FE677D"/>
    <w:rsid w:val="00FE682E"/>
    <w:rsid w:val="00FE6883"/>
    <w:rsid w:val="00FE6938"/>
    <w:rsid w:val="00FE69EA"/>
    <w:rsid w:val="00FE6C28"/>
    <w:rsid w:val="00FE6CA1"/>
    <w:rsid w:val="00FE6EA2"/>
    <w:rsid w:val="00FE7074"/>
    <w:rsid w:val="00FE73A7"/>
    <w:rsid w:val="00FE7477"/>
    <w:rsid w:val="00FE7574"/>
    <w:rsid w:val="00FE762C"/>
    <w:rsid w:val="00FE77BB"/>
    <w:rsid w:val="00FE7849"/>
    <w:rsid w:val="00FE7A4B"/>
    <w:rsid w:val="00FE7B7B"/>
    <w:rsid w:val="00FE7BED"/>
    <w:rsid w:val="00FE7DB8"/>
    <w:rsid w:val="00FF0056"/>
    <w:rsid w:val="00FF00FA"/>
    <w:rsid w:val="00FF0341"/>
    <w:rsid w:val="00FF046D"/>
    <w:rsid w:val="00FF0531"/>
    <w:rsid w:val="00FF06D2"/>
    <w:rsid w:val="00FF07E8"/>
    <w:rsid w:val="00FF0A3B"/>
    <w:rsid w:val="00FF0A91"/>
    <w:rsid w:val="00FF0C18"/>
    <w:rsid w:val="00FF0E48"/>
    <w:rsid w:val="00FF0FC8"/>
    <w:rsid w:val="00FF109A"/>
    <w:rsid w:val="00FF1318"/>
    <w:rsid w:val="00FF1477"/>
    <w:rsid w:val="00FF14DA"/>
    <w:rsid w:val="00FF1622"/>
    <w:rsid w:val="00FF16FE"/>
    <w:rsid w:val="00FF1995"/>
    <w:rsid w:val="00FF19B9"/>
    <w:rsid w:val="00FF1A02"/>
    <w:rsid w:val="00FF1B04"/>
    <w:rsid w:val="00FF1BDA"/>
    <w:rsid w:val="00FF1E93"/>
    <w:rsid w:val="00FF1FEC"/>
    <w:rsid w:val="00FF200B"/>
    <w:rsid w:val="00FF203A"/>
    <w:rsid w:val="00FF212F"/>
    <w:rsid w:val="00FF22A8"/>
    <w:rsid w:val="00FF230F"/>
    <w:rsid w:val="00FF24B6"/>
    <w:rsid w:val="00FF24B8"/>
    <w:rsid w:val="00FF25D6"/>
    <w:rsid w:val="00FF26F0"/>
    <w:rsid w:val="00FF26F8"/>
    <w:rsid w:val="00FF2759"/>
    <w:rsid w:val="00FF27EE"/>
    <w:rsid w:val="00FF280E"/>
    <w:rsid w:val="00FF28AB"/>
    <w:rsid w:val="00FF2ABF"/>
    <w:rsid w:val="00FF2B0A"/>
    <w:rsid w:val="00FF317A"/>
    <w:rsid w:val="00FF3479"/>
    <w:rsid w:val="00FF357C"/>
    <w:rsid w:val="00FF35D6"/>
    <w:rsid w:val="00FF3736"/>
    <w:rsid w:val="00FF385C"/>
    <w:rsid w:val="00FF386F"/>
    <w:rsid w:val="00FF3A3E"/>
    <w:rsid w:val="00FF3CD7"/>
    <w:rsid w:val="00FF3D5E"/>
    <w:rsid w:val="00FF3E78"/>
    <w:rsid w:val="00FF4009"/>
    <w:rsid w:val="00FF4017"/>
    <w:rsid w:val="00FF453A"/>
    <w:rsid w:val="00FF47D0"/>
    <w:rsid w:val="00FF4869"/>
    <w:rsid w:val="00FF499A"/>
    <w:rsid w:val="00FF4E21"/>
    <w:rsid w:val="00FF4EF9"/>
    <w:rsid w:val="00FF50CA"/>
    <w:rsid w:val="00FF53AD"/>
    <w:rsid w:val="00FF53B2"/>
    <w:rsid w:val="00FF53F6"/>
    <w:rsid w:val="00FF5450"/>
    <w:rsid w:val="00FF5899"/>
    <w:rsid w:val="00FF59A6"/>
    <w:rsid w:val="00FF5B29"/>
    <w:rsid w:val="00FF5C59"/>
    <w:rsid w:val="00FF5CBD"/>
    <w:rsid w:val="00FF5DE3"/>
    <w:rsid w:val="00FF5E76"/>
    <w:rsid w:val="00FF5EA2"/>
    <w:rsid w:val="00FF5F6E"/>
    <w:rsid w:val="00FF5FAC"/>
    <w:rsid w:val="00FF68A8"/>
    <w:rsid w:val="00FF69D5"/>
    <w:rsid w:val="00FF6A2F"/>
    <w:rsid w:val="00FF6A70"/>
    <w:rsid w:val="00FF6BAE"/>
    <w:rsid w:val="00FF6C14"/>
    <w:rsid w:val="00FF6C63"/>
    <w:rsid w:val="00FF6DCA"/>
    <w:rsid w:val="00FF6EB0"/>
    <w:rsid w:val="00FF6EF0"/>
    <w:rsid w:val="00FF744E"/>
    <w:rsid w:val="00FF7695"/>
    <w:rsid w:val="00FF7D20"/>
    <w:rsid w:val="00FF7D85"/>
    <w:rsid w:val="00FF7FA2"/>
    <w:rsid w:val="01045ADC"/>
    <w:rsid w:val="0105ED43"/>
    <w:rsid w:val="01069561"/>
    <w:rsid w:val="0107FA1C"/>
    <w:rsid w:val="0109DF5A"/>
    <w:rsid w:val="010B7A5B"/>
    <w:rsid w:val="010D6363"/>
    <w:rsid w:val="01108077"/>
    <w:rsid w:val="0111301A"/>
    <w:rsid w:val="011136A3"/>
    <w:rsid w:val="0111B20B"/>
    <w:rsid w:val="011333BE"/>
    <w:rsid w:val="011910E8"/>
    <w:rsid w:val="0119C1E5"/>
    <w:rsid w:val="011A48B5"/>
    <w:rsid w:val="011CD7BC"/>
    <w:rsid w:val="011E95F8"/>
    <w:rsid w:val="011F09D2"/>
    <w:rsid w:val="0120C0CE"/>
    <w:rsid w:val="0120D4AC"/>
    <w:rsid w:val="0121403B"/>
    <w:rsid w:val="01218A14"/>
    <w:rsid w:val="01221492"/>
    <w:rsid w:val="0125EB7B"/>
    <w:rsid w:val="0126F04A"/>
    <w:rsid w:val="0127B807"/>
    <w:rsid w:val="0128A3CB"/>
    <w:rsid w:val="0129855F"/>
    <w:rsid w:val="0129D61B"/>
    <w:rsid w:val="012A3B2E"/>
    <w:rsid w:val="012EC3A3"/>
    <w:rsid w:val="012EF8A0"/>
    <w:rsid w:val="012FF5B6"/>
    <w:rsid w:val="01317FE8"/>
    <w:rsid w:val="0133BDD8"/>
    <w:rsid w:val="0135746C"/>
    <w:rsid w:val="0138A4D2"/>
    <w:rsid w:val="01393FE4"/>
    <w:rsid w:val="013A2A1A"/>
    <w:rsid w:val="013D739A"/>
    <w:rsid w:val="013E010D"/>
    <w:rsid w:val="013EC5EA"/>
    <w:rsid w:val="013EDF90"/>
    <w:rsid w:val="01403B62"/>
    <w:rsid w:val="01412C40"/>
    <w:rsid w:val="01458FE1"/>
    <w:rsid w:val="01495D26"/>
    <w:rsid w:val="014A5D1D"/>
    <w:rsid w:val="014C667D"/>
    <w:rsid w:val="014F3DBC"/>
    <w:rsid w:val="014FB808"/>
    <w:rsid w:val="0150302E"/>
    <w:rsid w:val="01507177"/>
    <w:rsid w:val="01561284"/>
    <w:rsid w:val="0156579C"/>
    <w:rsid w:val="0159CCDC"/>
    <w:rsid w:val="015F144D"/>
    <w:rsid w:val="015FC5FE"/>
    <w:rsid w:val="0161B9AB"/>
    <w:rsid w:val="0162C28D"/>
    <w:rsid w:val="01647A28"/>
    <w:rsid w:val="0166ED11"/>
    <w:rsid w:val="01673971"/>
    <w:rsid w:val="016742DE"/>
    <w:rsid w:val="0167BE82"/>
    <w:rsid w:val="01692FAB"/>
    <w:rsid w:val="016AF222"/>
    <w:rsid w:val="016B4FC9"/>
    <w:rsid w:val="016C2CE7"/>
    <w:rsid w:val="01734701"/>
    <w:rsid w:val="01738C49"/>
    <w:rsid w:val="0176F7B5"/>
    <w:rsid w:val="01799F18"/>
    <w:rsid w:val="017C2669"/>
    <w:rsid w:val="017C7AC7"/>
    <w:rsid w:val="017CEFF8"/>
    <w:rsid w:val="017DA9C9"/>
    <w:rsid w:val="018261DD"/>
    <w:rsid w:val="0189D3E4"/>
    <w:rsid w:val="018D154F"/>
    <w:rsid w:val="018D3F34"/>
    <w:rsid w:val="018E69A5"/>
    <w:rsid w:val="01917036"/>
    <w:rsid w:val="01917684"/>
    <w:rsid w:val="01921434"/>
    <w:rsid w:val="01955AAA"/>
    <w:rsid w:val="0199A0AF"/>
    <w:rsid w:val="019C5EAE"/>
    <w:rsid w:val="019D355D"/>
    <w:rsid w:val="019E7F37"/>
    <w:rsid w:val="019F7CD0"/>
    <w:rsid w:val="01A11197"/>
    <w:rsid w:val="01A1B6C0"/>
    <w:rsid w:val="01A1CC4C"/>
    <w:rsid w:val="01A298C4"/>
    <w:rsid w:val="01A3577A"/>
    <w:rsid w:val="01A39243"/>
    <w:rsid w:val="01A65B2B"/>
    <w:rsid w:val="01A67454"/>
    <w:rsid w:val="01A6B1BC"/>
    <w:rsid w:val="01A8ED9C"/>
    <w:rsid w:val="01AA5076"/>
    <w:rsid w:val="01AADF73"/>
    <w:rsid w:val="01ACDE07"/>
    <w:rsid w:val="01B0353A"/>
    <w:rsid w:val="01B1460A"/>
    <w:rsid w:val="01B1E404"/>
    <w:rsid w:val="01B36E0A"/>
    <w:rsid w:val="01B7B7CA"/>
    <w:rsid w:val="01B87981"/>
    <w:rsid w:val="01B8EBD8"/>
    <w:rsid w:val="01BAF3F1"/>
    <w:rsid w:val="01BB0A49"/>
    <w:rsid w:val="01BBB24B"/>
    <w:rsid w:val="01BE31CE"/>
    <w:rsid w:val="01BF8718"/>
    <w:rsid w:val="01C0D38C"/>
    <w:rsid w:val="01C16050"/>
    <w:rsid w:val="01C31AEF"/>
    <w:rsid w:val="01C58E7C"/>
    <w:rsid w:val="01C5F1EF"/>
    <w:rsid w:val="01C87387"/>
    <w:rsid w:val="01CBADCF"/>
    <w:rsid w:val="01CC0CB1"/>
    <w:rsid w:val="01D4286E"/>
    <w:rsid w:val="01D5FC35"/>
    <w:rsid w:val="01D67438"/>
    <w:rsid w:val="01D692F8"/>
    <w:rsid w:val="01D6CE16"/>
    <w:rsid w:val="01D6EC75"/>
    <w:rsid w:val="01DB76E6"/>
    <w:rsid w:val="01DB9C4F"/>
    <w:rsid w:val="01DDE615"/>
    <w:rsid w:val="01DDFD58"/>
    <w:rsid w:val="01DE9CC2"/>
    <w:rsid w:val="01DF1D2D"/>
    <w:rsid w:val="01E1F9AB"/>
    <w:rsid w:val="01E26E45"/>
    <w:rsid w:val="01E2D234"/>
    <w:rsid w:val="01E78316"/>
    <w:rsid w:val="01E95F78"/>
    <w:rsid w:val="01EA11F3"/>
    <w:rsid w:val="01EAF259"/>
    <w:rsid w:val="01EB6ED2"/>
    <w:rsid w:val="01EBC1B4"/>
    <w:rsid w:val="01F12E5E"/>
    <w:rsid w:val="01F7DB61"/>
    <w:rsid w:val="01F8F135"/>
    <w:rsid w:val="01F99B82"/>
    <w:rsid w:val="01FDC040"/>
    <w:rsid w:val="01FF1CB1"/>
    <w:rsid w:val="02008416"/>
    <w:rsid w:val="02018301"/>
    <w:rsid w:val="0201AC33"/>
    <w:rsid w:val="02030475"/>
    <w:rsid w:val="02030BBF"/>
    <w:rsid w:val="02036BBF"/>
    <w:rsid w:val="02041F13"/>
    <w:rsid w:val="02068BF4"/>
    <w:rsid w:val="02091FD7"/>
    <w:rsid w:val="020D5A7B"/>
    <w:rsid w:val="020EF0F2"/>
    <w:rsid w:val="02102147"/>
    <w:rsid w:val="021192B4"/>
    <w:rsid w:val="02122033"/>
    <w:rsid w:val="0217178A"/>
    <w:rsid w:val="021FE969"/>
    <w:rsid w:val="0221C548"/>
    <w:rsid w:val="022385D8"/>
    <w:rsid w:val="0223EB79"/>
    <w:rsid w:val="0229E246"/>
    <w:rsid w:val="022E8213"/>
    <w:rsid w:val="0230DA44"/>
    <w:rsid w:val="0231AFB0"/>
    <w:rsid w:val="02326A27"/>
    <w:rsid w:val="02335133"/>
    <w:rsid w:val="0234C214"/>
    <w:rsid w:val="02357194"/>
    <w:rsid w:val="023917DF"/>
    <w:rsid w:val="02395E3C"/>
    <w:rsid w:val="02399357"/>
    <w:rsid w:val="023AAA8B"/>
    <w:rsid w:val="023D099E"/>
    <w:rsid w:val="023FA64B"/>
    <w:rsid w:val="0240A936"/>
    <w:rsid w:val="0241096A"/>
    <w:rsid w:val="02414E9A"/>
    <w:rsid w:val="02416C5D"/>
    <w:rsid w:val="024291E1"/>
    <w:rsid w:val="0245CB57"/>
    <w:rsid w:val="02488C3E"/>
    <w:rsid w:val="02497553"/>
    <w:rsid w:val="024BE781"/>
    <w:rsid w:val="024C2095"/>
    <w:rsid w:val="02520FFA"/>
    <w:rsid w:val="02526762"/>
    <w:rsid w:val="025346DB"/>
    <w:rsid w:val="025C3532"/>
    <w:rsid w:val="025FB73D"/>
    <w:rsid w:val="02628557"/>
    <w:rsid w:val="0262F9E3"/>
    <w:rsid w:val="0264C7F4"/>
    <w:rsid w:val="0266AA00"/>
    <w:rsid w:val="0266DF44"/>
    <w:rsid w:val="026770AE"/>
    <w:rsid w:val="02681587"/>
    <w:rsid w:val="026950B0"/>
    <w:rsid w:val="026AB7EE"/>
    <w:rsid w:val="026BDE38"/>
    <w:rsid w:val="026BE5AE"/>
    <w:rsid w:val="026C6A20"/>
    <w:rsid w:val="026DE161"/>
    <w:rsid w:val="026ECDF0"/>
    <w:rsid w:val="027BEAF9"/>
    <w:rsid w:val="02814CF0"/>
    <w:rsid w:val="0282E90F"/>
    <w:rsid w:val="02831BA9"/>
    <w:rsid w:val="02846ED4"/>
    <w:rsid w:val="028A7876"/>
    <w:rsid w:val="028AF5A0"/>
    <w:rsid w:val="028B3A43"/>
    <w:rsid w:val="028C7303"/>
    <w:rsid w:val="028F401E"/>
    <w:rsid w:val="0292712B"/>
    <w:rsid w:val="0292937A"/>
    <w:rsid w:val="02982B1A"/>
    <w:rsid w:val="0299309D"/>
    <w:rsid w:val="02996E06"/>
    <w:rsid w:val="029C2CDB"/>
    <w:rsid w:val="029CE4EC"/>
    <w:rsid w:val="029EA1B9"/>
    <w:rsid w:val="029FFFFF"/>
    <w:rsid w:val="02A0ADA9"/>
    <w:rsid w:val="02A10BF7"/>
    <w:rsid w:val="02A199D2"/>
    <w:rsid w:val="02A4C56E"/>
    <w:rsid w:val="02A7CDDE"/>
    <w:rsid w:val="02A93984"/>
    <w:rsid w:val="02ABB086"/>
    <w:rsid w:val="02B10D64"/>
    <w:rsid w:val="02B374D3"/>
    <w:rsid w:val="02B648CE"/>
    <w:rsid w:val="02B9EBE1"/>
    <w:rsid w:val="02BB58DE"/>
    <w:rsid w:val="02BCAA76"/>
    <w:rsid w:val="02BD41AF"/>
    <w:rsid w:val="02C4C2BF"/>
    <w:rsid w:val="02CD91A8"/>
    <w:rsid w:val="02CD9ECB"/>
    <w:rsid w:val="02CDB18B"/>
    <w:rsid w:val="02CDD76F"/>
    <w:rsid w:val="02CE05A1"/>
    <w:rsid w:val="02CF72A6"/>
    <w:rsid w:val="02D2356A"/>
    <w:rsid w:val="02D71CEF"/>
    <w:rsid w:val="02D7CE11"/>
    <w:rsid w:val="02D7F101"/>
    <w:rsid w:val="02DEC945"/>
    <w:rsid w:val="02DF4CC7"/>
    <w:rsid w:val="02E0E93E"/>
    <w:rsid w:val="02E12CB9"/>
    <w:rsid w:val="02E138C2"/>
    <w:rsid w:val="02E38461"/>
    <w:rsid w:val="02E41607"/>
    <w:rsid w:val="02E4F47A"/>
    <w:rsid w:val="02E9093D"/>
    <w:rsid w:val="02EA244F"/>
    <w:rsid w:val="02EB0B7E"/>
    <w:rsid w:val="02ECF8B6"/>
    <w:rsid w:val="02ED3233"/>
    <w:rsid w:val="02EDB378"/>
    <w:rsid w:val="02EE8EC4"/>
    <w:rsid w:val="02EF5FF7"/>
    <w:rsid w:val="02EFF30A"/>
    <w:rsid w:val="02F1886E"/>
    <w:rsid w:val="02F25AE4"/>
    <w:rsid w:val="02F3BB95"/>
    <w:rsid w:val="02F49517"/>
    <w:rsid w:val="02F7F22F"/>
    <w:rsid w:val="02F81D02"/>
    <w:rsid w:val="02F856A0"/>
    <w:rsid w:val="02FC0A54"/>
    <w:rsid w:val="0300249F"/>
    <w:rsid w:val="03008DCF"/>
    <w:rsid w:val="0300C711"/>
    <w:rsid w:val="03010594"/>
    <w:rsid w:val="03010D8B"/>
    <w:rsid w:val="0301BEC4"/>
    <w:rsid w:val="0304B70E"/>
    <w:rsid w:val="03093D05"/>
    <w:rsid w:val="030A0C48"/>
    <w:rsid w:val="030B1B53"/>
    <w:rsid w:val="030B72C4"/>
    <w:rsid w:val="030D768A"/>
    <w:rsid w:val="030DCBCC"/>
    <w:rsid w:val="0312EBEF"/>
    <w:rsid w:val="03146C5F"/>
    <w:rsid w:val="03165ADC"/>
    <w:rsid w:val="03180944"/>
    <w:rsid w:val="03187F75"/>
    <w:rsid w:val="03192CA1"/>
    <w:rsid w:val="0321CCFB"/>
    <w:rsid w:val="032235E4"/>
    <w:rsid w:val="03243890"/>
    <w:rsid w:val="0325129C"/>
    <w:rsid w:val="0326FCE9"/>
    <w:rsid w:val="032DA41E"/>
    <w:rsid w:val="032F841C"/>
    <w:rsid w:val="033296F9"/>
    <w:rsid w:val="033583B1"/>
    <w:rsid w:val="0335DF2D"/>
    <w:rsid w:val="033646C6"/>
    <w:rsid w:val="033672A5"/>
    <w:rsid w:val="033775FF"/>
    <w:rsid w:val="033A43E4"/>
    <w:rsid w:val="033A483D"/>
    <w:rsid w:val="033D624B"/>
    <w:rsid w:val="033E3E0C"/>
    <w:rsid w:val="033F5F14"/>
    <w:rsid w:val="03421CA0"/>
    <w:rsid w:val="034244C2"/>
    <w:rsid w:val="03428120"/>
    <w:rsid w:val="0343AE70"/>
    <w:rsid w:val="034ADFD9"/>
    <w:rsid w:val="034BF67F"/>
    <w:rsid w:val="034CC0E2"/>
    <w:rsid w:val="034CC1A8"/>
    <w:rsid w:val="034DECEE"/>
    <w:rsid w:val="03514B04"/>
    <w:rsid w:val="035586A1"/>
    <w:rsid w:val="03576FE4"/>
    <w:rsid w:val="03598581"/>
    <w:rsid w:val="035ABA92"/>
    <w:rsid w:val="035AE857"/>
    <w:rsid w:val="03606484"/>
    <w:rsid w:val="036071B3"/>
    <w:rsid w:val="03608305"/>
    <w:rsid w:val="03611D7A"/>
    <w:rsid w:val="03623A46"/>
    <w:rsid w:val="036292CC"/>
    <w:rsid w:val="03643538"/>
    <w:rsid w:val="0367EDB7"/>
    <w:rsid w:val="036A5868"/>
    <w:rsid w:val="036BABD7"/>
    <w:rsid w:val="036CDB93"/>
    <w:rsid w:val="036F7FE0"/>
    <w:rsid w:val="0370A145"/>
    <w:rsid w:val="0370D0A1"/>
    <w:rsid w:val="0372EC8E"/>
    <w:rsid w:val="0373702D"/>
    <w:rsid w:val="03749BEA"/>
    <w:rsid w:val="037608A1"/>
    <w:rsid w:val="0377A111"/>
    <w:rsid w:val="0377C4A2"/>
    <w:rsid w:val="0377DA95"/>
    <w:rsid w:val="0379253D"/>
    <w:rsid w:val="0379B07E"/>
    <w:rsid w:val="037C6561"/>
    <w:rsid w:val="03808C37"/>
    <w:rsid w:val="0382800A"/>
    <w:rsid w:val="0383149D"/>
    <w:rsid w:val="0383391D"/>
    <w:rsid w:val="0383C7FD"/>
    <w:rsid w:val="03853AF6"/>
    <w:rsid w:val="0387B683"/>
    <w:rsid w:val="038818E2"/>
    <w:rsid w:val="03896AFD"/>
    <w:rsid w:val="038DB29D"/>
    <w:rsid w:val="038DC7B5"/>
    <w:rsid w:val="038DF745"/>
    <w:rsid w:val="038E5070"/>
    <w:rsid w:val="038F617C"/>
    <w:rsid w:val="0390BB82"/>
    <w:rsid w:val="0391C276"/>
    <w:rsid w:val="03922AB0"/>
    <w:rsid w:val="03953310"/>
    <w:rsid w:val="0395A454"/>
    <w:rsid w:val="0399A691"/>
    <w:rsid w:val="039B8B57"/>
    <w:rsid w:val="039BD183"/>
    <w:rsid w:val="039F2C1B"/>
    <w:rsid w:val="039FD9CF"/>
    <w:rsid w:val="03A2FCD7"/>
    <w:rsid w:val="03A380FB"/>
    <w:rsid w:val="03A81442"/>
    <w:rsid w:val="03A87713"/>
    <w:rsid w:val="03A8F7D4"/>
    <w:rsid w:val="03B01150"/>
    <w:rsid w:val="03B0780D"/>
    <w:rsid w:val="03B0BD49"/>
    <w:rsid w:val="03B1BB5C"/>
    <w:rsid w:val="03B1C13A"/>
    <w:rsid w:val="03BAF553"/>
    <w:rsid w:val="03BE5C60"/>
    <w:rsid w:val="03BF382F"/>
    <w:rsid w:val="03BF720F"/>
    <w:rsid w:val="03C03DEA"/>
    <w:rsid w:val="03C296EA"/>
    <w:rsid w:val="03C587F3"/>
    <w:rsid w:val="03C9267A"/>
    <w:rsid w:val="03CC3B0F"/>
    <w:rsid w:val="03CC767B"/>
    <w:rsid w:val="03D1C230"/>
    <w:rsid w:val="03D2AA7E"/>
    <w:rsid w:val="03D504F3"/>
    <w:rsid w:val="03D7A835"/>
    <w:rsid w:val="03D839B8"/>
    <w:rsid w:val="03DA15E5"/>
    <w:rsid w:val="03DB56B5"/>
    <w:rsid w:val="03DD1A8A"/>
    <w:rsid w:val="03DE19CE"/>
    <w:rsid w:val="03DF514E"/>
    <w:rsid w:val="03DF8146"/>
    <w:rsid w:val="03E0F69E"/>
    <w:rsid w:val="03E4E9D8"/>
    <w:rsid w:val="03E67252"/>
    <w:rsid w:val="03EAA6EB"/>
    <w:rsid w:val="03EB0CBD"/>
    <w:rsid w:val="03EF308B"/>
    <w:rsid w:val="03EF68C8"/>
    <w:rsid w:val="03F28F8C"/>
    <w:rsid w:val="03F3781D"/>
    <w:rsid w:val="03F5A44D"/>
    <w:rsid w:val="03F70B82"/>
    <w:rsid w:val="03F79057"/>
    <w:rsid w:val="03F7DD03"/>
    <w:rsid w:val="03F8E5B6"/>
    <w:rsid w:val="03F92E09"/>
    <w:rsid w:val="03FBC025"/>
    <w:rsid w:val="03FCBD97"/>
    <w:rsid w:val="03FDBF48"/>
    <w:rsid w:val="03FF12AD"/>
    <w:rsid w:val="03FF469A"/>
    <w:rsid w:val="03FFEEA2"/>
    <w:rsid w:val="04037C34"/>
    <w:rsid w:val="0403E568"/>
    <w:rsid w:val="040463E7"/>
    <w:rsid w:val="04051C88"/>
    <w:rsid w:val="0409CE18"/>
    <w:rsid w:val="040CDE61"/>
    <w:rsid w:val="040F930D"/>
    <w:rsid w:val="041499EB"/>
    <w:rsid w:val="0416A84B"/>
    <w:rsid w:val="04170680"/>
    <w:rsid w:val="041A8142"/>
    <w:rsid w:val="041BED59"/>
    <w:rsid w:val="041EBC32"/>
    <w:rsid w:val="041EF8A7"/>
    <w:rsid w:val="04200544"/>
    <w:rsid w:val="0420D4BF"/>
    <w:rsid w:val="04248A5D"/>
    <w:rsid w:val="04248DAA"/>
    <w:rsid w:val="0424C033"/>
    <w:rsid w:val="04256AB0"/>
    <w:rsid w:val="0427FF4B"/>
    <w:rsid w:val="04294790"/>
    <w:rsid w:val="0429CE4A"/>
    <w:rsid w:val="042BE6A3"/>
    <w:rsid w:val="042E974E"/>
    <w:rsid w:val="042FA645"/>
    <w:rsid w:val="042FCB68"/>
    <w:rsid w:val="043104EF"/>
    <w:rsid w:val="0435983F"/>
    <w:rsid w:val="0435A75B"/>
    <w:rsid w:val="0436CC44"/>
    <w:rsid w:val="04389C25"/>
    <w:rsid w:val="04392F85"/>
    <w:rsid w:val="043A8103"/>
    <w:rsid w:val="043D3DE0"/>
    <w:rsid w:val="043D684D"/>
    <w:rsid w:val="04403537"/>
    <w:rsid w:val="044106E0"/>
    <w:rsid w:val="04411634"/>
    <w:rsid w:val="04491EC6"/>
    <w:rsid w:val="044B012D"/>
    <w:rsid w:val="044B1868"/>
    <w:rsid w:val="044B6571"/>
    <w:rsid w:val="044BABFA"/>
    <w:rsid w:val="044F2674"/>
    <w:rsid w:val="0451AE7E"/>
    <w:rsid w:val="045344E2"/>
    <w:rsid w:val="0456D7A6"/>
    <w:rsid w:val="045A44F8"/>
    <w:rsid w:val="045CD75E"/>
    <w:rsid w:val="045FE105"/>
    <w:rsid w:val="04632D87"/>
    <w:rsid w:val="0465AED6"/>
    <w:rsid w:val="04662D77"/>
    <w:rsid w:val="0467D35C"/>
    <w:rsid w:val="0468E447"/>
    <w:rsid w:val="0469C1B8"/>
    <w:rsid w:val="046A8385"/>
    <w:rsid w:val="046E2108"/>
    <w:rsid w:val="0470CDDD"/>
    <w:rsid w:val="047198FA"/>
    <w:rsid w:val="0474D95E"/>
    <w:rsid w:val="0475AB66"/>
    <w:rsid w:val="0475E78E"/>
    <w:rsid w:val="047619EF"/>
    <w:rsid w:val="0480B51A"/>
    <w:rsid w:val="0483FBE4"/>
    <w:rsid w:val="04851E67"/>
    <w:rsid w:val="04898376"/>
    <w:rsid w:val="048FC027"/>
    <w:rsid w:val="04927FFF"/>
    <w:rsid w:val="0493E1AE"/>
    <w:rsid w:val="0494894B"/>
    <w:rsid w:val="0494C83F"/>
    <w:rsid w:val="049518B3"/>
    <w:rsid w:val="04956261"/>
    <w:rsid w:val="049CFEAF"/>
    <w:rsid w:val="049E01FB"/>
    <w:rsid w:val="04A56C70"/>
    <w:rsid w:val="04A6EA79"/>
    <w:rsid w:val="04B0997A"/>
    <w:rsid w:val="04B0A862"/>
    <w:rsid w:val="04B0A9F7"/>
    <w:rsid w:val="04B2F8A7"/>
    <w:rsid w:val="04B3F2F4"/>
    <w:rsid w:val="04B5B123"/>
    <w:rsid w:val="04B6EF5A"/>
    <w:rsid w:val="04B8A0F8"/>
    <w:rsid w:val="04BA1E6B"/>
    <w:rsid w:val="04BB99CA"/>
    <w:rsid w:val="04BD3A6C"/>
    <w:rsid w:val="04BE81F3"/>
    <w:rsid w:val="04BF5F54"/>
    <w:rsid w:val="04C1463A"/>
    <w:rsid w:val="04C23227"/>
    <w:rsid w:val="04C313C7"/>
    <w:rsid w:val="04C5AA20"/>
    <w:rsid w:val="04C68158"/>
    <w:rsid w:val="04CB46B5"/>
    <w:rsid w:val="04CD263F"/>
    <w:rsid w:val="04CE7C22"/>
    <w:rsid w:val="04D58601"/>
    <w:rsid w:val="04D67C49"/>
    <w:rsid w:val="04DAB1B7"/>
    <w:rsid w:val="04DAF324"/>
    <w:rsid w:val="04DE52E2"/>
    <w:rsid w:val="04E1F382"/>
    <w:rsid w:val="04E26137"/>
    <w:rsid w:val="04E4C859"/>
    <w:rsid w:val="04EA6073"/>
    <w:rsid w:val="04EC8B31"/>
    <w:rsid w:val="04F485ED"/>
    <w:rsid w:val="04F5E752"/>
    <w:rsid w:val="04FE8D2A"/>
    <w:rsid w:val="04FFAD6E"/>
    <w:rsid w:val="04FFC148"/>
    <w:rsid w:val="05029AE5"/>
    <w:rsid w:val="0503A0DE"/>
    <w:rsid w:val="050525A2"/>
    <w:rsid w:val="0505F5CF"/>
    <w:rsid w:val="050BEF53"/>
    <w:rsid w:val="050C380B"/>
    <w:rsid w:val="050F8958"/>
    <w:rsid w:val="050FBA55"/>
    <w:rsid w:val="0511E4E1"/>
    <w:rsid w:val="05120923"/>
    <w:rsid w:val="05127A8B"/>
    <w:rsid w:val="05132112"/>
    <w:rsid w:val="0514B99E"/>
    <w:rsid w:val="05151DBC"/>
    <w:rsid w:val="05169561"/>
    <w:rsid w:val="05190D51"/>
    <w:rsid w:val="05192D2B"/>
    <w:rsid w:val="051981F2"/>
    <w:rsid w:val="051CD5FC"/>
    <w:rsid w:val="0522482B"/>
    <w:rsid w:val="05228EA2"/>
    <w:rsid w:val="0524859B"/>
    <w:rsid w:val="052569AC"/>
    <w:rsid w:val="0525B0A7"/>
    <w:rsid w:val="05269FE9"/>
    <w:rsid w:val="0529554A"/>
    <w:rsid w:val="0529F327"/>
    <w:rsid w:val="052D7A9E"/>
    <w:rsid w:val="05301B1C"/>
    <w:rsid w:val="05327EED"/>
    <w:rsid w:val="053428D4"/>
    <w:rsid w:val="0534579C"/>
    <w:rsid w:val="05350B8D"/>
    <w:rsid w:val="05360399"/>
    <w:rsid w:val="05376F29"/>
    <w:rsid w:val="05398F49"/>
    <w:rsid w:val="053A61C7"/>
    <w:rsid w:val="053EB811"/>
    <w:rsid w:val="0540E9CF"/>
    <w:rsid w:val="0541895D"/>
    <w:rsid w:val="05426F71"/>
    <w:rsid w:val="0549A955"/>
    <w:rsid w:val="054A4818"/>
    <w:rsid w:val="054CDAC0"/>
    <w:rsid w:val="054EB5EF"/>
    <w:rsid w:val="05512E1A"/>
    <w:rsid w:val="0551DAF7"/>
    <w:rsid w:val="05545E2C"/>
    <w:rsid w:val="0558014A"/>
    <w:rsid w:val="05593D64"/>
    <w:rsid w:val="0559D227"/>
    <w:rsid w:val="055BB891"/>
    <w:rsid w:val="055CB283"/>
    <w:rsid w:val="055E6822"/>
    <w:rsid w:val="055F4C69"/>
    <w:rsid w:val="05633EFB"/>
    <w:rsid w:val="05658210"/>
    <w:rsid w:val="056686E7"/>
    <w:rsid w:val="0567A389"/>
    <w:rsid w:val="0569CE73"/>
    <w:rsid w:val="056AD46A"/>
    <w:rsid w:val="056C1E4E"/>
    <w:rsid w:val="056CFB64"/>
    <w:rsid w:val="056DCF97"/>
    <w:rsid w:val="056ED53D"/>
    <w:rsid w:val="05701D5C"/>
    <w:rsid w:val="057162E8"/>
    <w:rsid w:val="0573752E"/>
    <w:rsid w:val="0576522D"/>
    <w:rsid w:val="0576CB17"/>
    <w:rsid w:val="057A6310"/>
    <w:rsid w:val="057C4860"/>
    <w:rsid w:val="057D0C6C"/>
    <w:rsid w:val="057FEBAA"/>
    <w:rsid w:val="05808F0C"/>
    <w:rsid w:val="058A500A"/>
    <w:rsid w:val="058AAB4A"/>
    <w:rsid w:val="058BFDBB"/>
    <w:rsid w:val="058C17D9"/>
    <w:rsid w:val="058D7E4A"/>
    <w:rsid w:val="058E2048"/>
    <w:rsid w:val="058E7094"/>
    <w:rsid w:val="058EE69C"/>
    <w:rsid w:val="058FD9D1"/>
    <w:rsid w:val="0594CF4F"/>
    <w:rsid w:val="05960D1B"/>
    <w:rsid w:val="059684CE"/>
    <w:rsid w:val="059862A5"/>
    <w:rsid w:val="059B46D7"/>
    <w:rsid w:val="059DD250"/>
    <w:rsid w:val="059E6EF6"/>
    <w:rsid w:val="05A062E4"/>
    <w:rsid w:val="05A0B96E"/>
    <w:rsid w:val="05A0C3E9"/>
    <w:rsid w:val="05A273F4"/>
    <w:rsid w:val="05A2F9DA"/>
    <w:rsid w:val="05A37228"/>
    <w:rsid w:val="05A3A1E3"/>
    <w:rsid w:val="05A6A87B"/>
    <w:rsid w:val="05AA0CF1"/>
    <w:rsid w:val="05ABE682"/>
    <w:rsid w:val="05AC3038"/>
    <w:rsid w:val="05AD0D9F"/>
    <w:rsid w:val="05AD2240"/>
    <w:rsid w:val="05AE9F4F"/>
    <w:rsid w:val="05B4A912"/>
    <w:rsid w:val="05B5D587"/>
    <w:rsid w:val="05B75697"/>
    <w:rsid w:val="05B86866"/>
    <w:rsid w:val="05BC1CBF"/>
    <w:rsid w:val="05BC64AC"/>
    <w:rsid w:val="05BDE1A2"/>
    <w:rsid w:val="05BDEDD8"/>
    <w:rsid w:val="05BE6880"/>
    <w:rsid w:val="05BFA6C0"/>
    <w:rsid w:val="05C2A110"/>
    <w:rsid w:val="05C2DB4A"/>
    <w:rsid w:val="05C5EA42"/>
    <w:rsid w:val="05C6E60A"/>
    <w:rsid w:val="05C77017"/>
    <w:rsid w:val="05CF6153"/>
    <w:rsid w:val="05D91819"/>
    <w:rsid w:val="05D96598"/>
    <w:rsid w:val="05D98A06"/>
    <w:rsid w:val="05E11A1D"/>
    <w:rsid w:val="05E38DB1"/>
    <w:rsid w:val="05E88299"/>
    <w:rsid w:val="05E9CF52"/>
    <w:rsid w:val="05ED91C1"/>
    <w:rsid w:val="05EF405B"/>
    <w:rsid w:val="05F17037"/>
    <w:rsid w:val="05F2BDE4"/>
    <w:rsid w:val="05F33234"/>
    <w:rsid w:val="05F53864"/>
    <w:rsid w:val="05FBEBD3"/>
    <w:rsid w:val="05FC2DEB"/>
    <w:rsid w:val="05FD8287"/>
    <w:rsid w:val="05FDFF70"/>
    <w:rsid w:val="0600712E"/>
    <w:rsid w:val="06017441"/>
    <w:rsid w:val="0603BC32"/>
    <w:rsid w:val="060414C2"/>
    <w:rsid w:val="0604FB6A"/>
    <w:rsid w:val="0605589D"/>
    <w:rsid w:val="0605DD41"/>
    <w:rsid w:val="06068F6D"/>
    <w:rsid w:val="0609048F"/>
    <w:rsid w:val="06098F94"/>
    <w:rsid w:val="060A21BE"/>
    <w:rsid w:val="060B6EBB"/>
    <w:rsid w:val="060B9710"/>
    <w:rsid w:val="060C7047"/>
    <w:rsid w:val="060E888B"/>
    <w:rsid w:val="06148311"/>
    <w:rsid w:val="061600D2"/>
    <w:rsid w:val="0616AD8B"/>
    <w:rsid w:val="0616D75B"/>
    <w:rsid w:val="0617C391"/>
    <w:rsid w:val="06180E67"/>
    <w:rsid w:val="061824B0"/>
    <w:rsid w:val="061C8C36"/>
    <w:rsid w:val="061D18CD"/>
    <w:rsid w:val="061DBC8F"/>
    <w:rsid w:val="061F954E"/>
    <w:rsid w:val="0620FDEB"/>
    <w:rsid w:val="0622340E"/>
    <w:rsid w:val="0627B577"/>
    <w:rsid w:val="0628E580"/>
    <w:rsid w:val="06296DB9"/>
    <w:rsid w:val="062F5986"/>
    <w:rsid w:val="0631A7FC"/>
    <w:rsid w:val="06343953"/>
    <w:rsid w:val="0636204C"/>
    <w:rsid w:val="063711DD"/>
    <w:rsid w:val="06377353"/>
    <w:rsid w:val="06387B65"/>
    <w:rsid w:val="0639FE94"/>
    <w:rsid w:val="063B760F"/>
    <w:rsid w:val="064A0F85"/>
    <w:rsid w:val="064BC42A"/>
    <w:rsid w:val="064F6275"/>
    <w:rsid w:val="06500411"/>
    <w:rsid w:val="065074D2"/>
    <w:rsid w:val="0652940D"/>
    <w:rsid w:val="065562CE"/>
    <w:rsid w:val="065690DC"/>
    <w:rsid w:val="06581EBD"/>
    <w:rsid w:val="065979F8"/>
    <w:rsid w:val="065AD387"/>
    <w:rsid w:val="065D9F02"/>
    <w:rsid w:val="065E7DFA"/>
    <w:rsid w:val="065FACD1"/>
    <w:rsid w:val="06629C6D"/>
    <w:rsid w:val="06640BC2"/>
    <w:rsid w:val="0666CAAD"/>
    <w:rsid w:val="066781B8"/>
    <w:rsid w:val="06686C14"/>
    <w:rsid w:val="0668A652"/>
    <w:rsid w:val="0668B929"/>
    <w:rsid w:val="066A5710"/>
    <w:rsid w:val="066C415F"/>
    <w:rsid w:val="066C9091"/>
    <w:rsid w:val="066D026C"/>
    <w:rsid w:val="066D6F8B"/>
    <w:rsid w:val="067046F1"/>
    <w:rsid w:val="0671A3BE"/>
    <w:rsid w:val="06739E5E"/>
    <w:rsid w:val="06739F85"/>
    <w:rsid w:val="0674F122"/>
    <w:rsid w:val="0675544A"/>
    <w:rsid w:val="0678F175"/>
    <w:rsid w:val="0679211E"/>
    <w:rsid w:val="0679E8A1"/>
    <w:rsid w:val="0679FCC1"/>
    <w:rsid w:val="067D0D3C"/>
    <w:rsid w:val="067D5F09"/>
    <w:rsid w:val="068056E3"/>
    <w:rsid w:val="06855089"/>
    <w:rsid w:val="06881973"/>
    <w:rsid w:val="0688EBC6"/>
    <w:rsid w:val="068B4157"/>
    <w:rsid w:val="068B7D32"/>
    <w:rsid w:val="068BEC92"/>
    <w:rsid w:val="068DB70D"/>
    <w:rsid w:val="068DF603"/>
    <w:rsid w:val="06909CA2"/>
    <w:rsid w:val="0690CEFD"/>
    <w:rsid w:val="06910222"/>
    <w:rsid w:val="069248C7"/>
    <w:rsid w:val="06935E16"/>
    <w:rsid w:val="069CF8D4"/>
    <w:rsid w:val="069D4FA1"/>
    <w:rsid w:val="069DCF13"/>
    <w:rsid w:val="069FAFB0"/>
    <w:rsid w:val="06A051E8"/>
    <w:rsid w:val="06A08445"/>
    <w:rsid w:val="06A33AC4"/>
    <w:rsid w:val="06A5BFA9"/>
    <w:rsid w:val="06A8AE8D"/>
    <w:rsid w:val="06AB90CA"/>
    <w:rsid w:val="06AC2FC6"/>
    <w:rsid w:val="06AD8EC3"/>
    <w:rsid w:val="06AF6E3C"/>
    <w:rsid w:val="06AF9ABF"/>
    <w:rsid w:val="06B1F23C"/>
    <w:rsid w:val="06B24748"/>
    <w:rsid w:val="06B34FD8"/>
    <w:rsid w:val="06B36358"/>
    <w:rsid w:val="06B4CFDC"/>
    <w:rsid w:val="06B7B21F"/>
    <w:rsid w:val="06B83B95"/>
    <w:rsid w:val="06B8E2EC"/>
    <w:rsid w:val="06BD712C"/>
    <w:rsid w:val="06BDF791"/>
    <w:rsid w:val="06BFFF60"/>
    <w:rsid w:val="06C0715C"/>
    <w:rsid w:val="06C0A9FB"/>
    <w:rsid w:val="06C23672"/>
    <w:rsid w:val="06C2BB81"/>
    <w:rsid w:val="06C31E42"/>
    <w:rsid w:val="06C41B8E"/>
    <w:rsid w:val="06C46DDB"/>
    <w:rsid w:val="06C66B5C"/>
    <w:rsid w:val="06C92F7C"/>
    <w:rsid w:val="06CA9E07"/>
    <w:rsid w:val="06CAF6C8"/>
    <w:rsid w:val="06CD440F"/>
    <w:rsid w:val="06D05440"/>
    <w:rsid w:val="06D28B55"/>
    <w:rsid w:val="06D31EB4"/>
    <w:rsid w:val="06D3E428"/>
    <w:rsid w:val="06D4E0AC"/>
    <w:rsid w:val="06D50ADD"/>
    <w:rsid w:val="06D6CA7F"/>
    <w:rsid w:val="06D80041"/>
    <w:rsid w:val="06D84F72"/>
    <w:rsid w:val="06D88316"/>
    <w:rsid w:val="06D97502"/>
    <w:rsid w:val="06D9A45F"/>
    <w:rsid w:val="06DFB4BB"/>
    <w:rsid w:val="06E4AD71"/>
    <w:rsid w:val="06E5A2F5"/>
    <w:rsid w:val="06EC5BFD"/>
    <w:rsid w:val="06EE770D"/>
    <w:rsid w:val="06F218D3"/>
    <w:rsid w:val="06F3805A"/>
    <w:rsid w:val="06F6CE88"/>
    <w:rsid w:val="06FD5D29"/>
    <w:rsid w:val="06FE3B33"/>
    <w:rsid w:val="06FE673F"/>
    <w:rsid w:val="0702B5C5"/>
    <w:rsid w:val="07034C2B"/>
    <w:rsid w:val="07083AA9"/>
    <w:rsid w:val="070B923F"/>
    <w:rsid w:val="0717073D"/>
    <w:rsid w:val="0717246C"/>
    <w:rsid w:val="07197001"/>
    <w:rsid w:val="071AE906"/>
    <w:rsid w:val="071BFC39"/>
    <w:rsid w:val="071D0622"/>
    <w:rsid w:val="071FFBAC"/>
    <w:rsid w:val="0720AADF"/>
    <w:rsid w:val="0720E042"/>
    <w:rsid w:val="07239D0E"/>
    <w:rsid w:val="07241A27"/>
    <w:rsid w:val="072622E7"/>
    <w:rsid w:val="07296F2B"/>
    <w:rsid w:val="072C32C5"/>
    <w:rsid w:val="072DC45D"/>
    <w:rsid w:val="072DDA04"/>
    <w:rsid w:val="072E4DD0"/>
    <w:rsid w:val="072E8036"/>
    <w:rsid w:val="07312379"/>
    <w:rsid w:val="07353D4A"/>
    <w:rsid w:val="0736F802"/>
    <w:rsid w:val="07371CF4"/>
    <w:rsid w:val="073CD2AF"/>
    <w:rsid w:val="073D682B"/>
    <w:rsid w:val="073E8B79"/>
    <w:rsid w:val="074136F6"/>
    <w:rsid w:val="074484F5"/>
    <w:rsid w:val="0744FE6F"/>
    <w:rsid w:val="074679BF"/>
    <w:rsid w:val="0746FB09"/>
    <w:rsid w:val="0747432A"/>
    <w:rsid w:val="07477535"/>
    <w:rsid w:val="0747884F"/>
    <w:rsid w:val="0747B8A3"/>
    <w:rsid w:val="07490EA0"/>
    <w:rsid w:val="074913A4"/>
    <w:rsid w:val="074A56FE"/>
    <w:rsid w:val="074A8408"/>
    <w:rsid w:val="074A9E90"/>
    <w:rsid w:val="074BF248"/>
    <w:rsid w:val="074CEEB0"/>
    <w:rsid w:val="074E8CCF"/>
    <w:rsid w:val="075165D1"/>
    <w:rsid w:val="0753EE86"/>
    <w:rsid w:val="075555FA"/>
    <w:rsid w:val="075A9E15"/>
    <w:rsid w:val="075CD3E4"/>
    <w:rsid w:val="076016AD"/>
    <w:rsid w:val="07656D4D"/>
    <w:rsid w:val="076A56CE"/>
    <w:rsid w:val="076D4887"/>
    <w:rsid w:val="076F1BEE"/>
    <w:rsid w:val="076F695E"/>
    <w:rsid w:val="07714710"/>
    <w:rsid w:val="077184D5"/>
    <w:rsid w:val="07761922"/>
    <w:rsid w:val="0776BCE6"/>
    <w:rsid w:val="0777BAF9"/>
    <w:rsid w:val="0778642A"/>
    <w:rsid w:val="077B17D7"/>
    <w:rsid w:val="077B523F"/>
    <w:rsid w:val="077C6C4E"/>
    <w:rsid w:val="077D3311"/>
    <w:rsid w:val="077F8F20"/>
    <w:rsid w:val="07805217"/>
    <w:rsid w:val="0780A74A"/>
    <w:rsid w:val="0780E787"/>
    <w:rsid w:val="0782B0DC"/>
    <w:rsid w:val="0782F27F"/>
    <w:rsid w:val="078418EA"/>
    <w:rsid w:val="0784CA16"/>
    <w:rsid w:val="0786E63E"/>
    <w:rsid w:val="0787E22C"/>
    <w:rsid w:val="07896007"/>
    <w:rsid w:val="0789889B"/>
    <w:rsid w:val="078A356B"/>
    <w:rsid w:val="078BE67B"/>
    <w:rsid w:val="078DC9B9"/>
    <w:rsid w:val="078EB084"/>
    <w:rsid w:val="078ECF88"/>
    <w:rsid w:val="0793DA5F"/>
    <w:rsid w:val="079571F7"/>
    <w:rsid w:val="0795A3DA"/>
    <w:rsid w:val="0798ADBB"/>
    <w:rsid w:val="079A28CB"/>
    <w:rsid w:val="079F1F7D"/>
    <w:rsid w:val="079FBA20"/>
    <w:rsid w:val="07A010CF"/>
    <w:rsid w:val="07A14016"/>
    <w:rsid w:val="07A2780F"/>
    <w:rsid w:val="07A4D91B"/>
    <w:rsid w:val="07A63385"/>
    <w:rsid w:val="07A7C80D"/>
    <w:rsid w:val="07A80ED8"/>
    <w:rsid w:val="07A85838"/>
    <w:rsid w:val="07A9904B"/>
    <w:rsid w:val="07A9EBBE"/>
    <w:rsid w:val="07AC400E"/>
    <w:rsid w:val="07AD3893"/>
    <w:rsid w:val="07AECFA7"/>
    <w:rsid w:val="07B06007"/>
    <w:rsid w:val="07B15809"/>
    <w:rsid w:val="07B170F0"/>
    <w:rsid w:val="07B2012F"/>
    <w:rsid w:val="07B76A89"/>
    <w:rsid w:val="07BB03C4"/>
    <w:rsid w:val="07BD402F"/>
    <w:rsid w:val="07BE2112"/>
    <w:rsid w:val="07BEB039"/>
    <w:rsid w:val="07BF7A24"/>
    <w:rsid w:val="07C312CE"/>
    <w:rsid w:val="07C3E5D0"/>
    <w:rsid w:val="07CF4C6A"/>
    <w:rsid w:val="07D32218"/>
    <w:rsid w:val="07D3FB70"/>
    <w:rsid w:val="07D5952C"/>
    <w:rsid w:val="07D5C577"/>
    <w:rsid w:val="07D6E7E9"/>
    <w:rsid w:val="07DBF558"/>
    <w:rsid w:val="07DDFFCB"/>
    <w:rsid w:val="07DE108E"/>
    <w:rsid w:val="07DE7D7E"/>
    <w:rsid w:val="07DEF34F"/>
    <w:rsid w:val="07E0EC20"/>
    <w:rsid w:val="07E19EB3"/>
    <w:rsid w:val="07E249A2"/>
    <w:rsid w:val="07E52E54"/>
    <w:rsid w:val="07E723C7"/>
    <w:rsid w:val="07E9C905"/>
    <w:rsid w:val="07EA0BD3"/>
    <w:rsid w:val="07EEFDA3"/>
    <w:rsid w:val="07F0AB5D"/>
    <w:rsid w:val="07F0E445"/>
    <w:rsid w:val="07F184FA"/>
    <w:rsid w:val="07F464A6"/>
    <w:rsid w:val="07F5D502"/>
    <w:rsid w:val="07F5EF61"/>
    <w:rsid w:val="07F82303"/>
    <w:rsid w:val="07FB58E7"/>
    <w:rsid w:val="07FBACE9"/>
    <w:rsid w:val="07FBAF21"/>
    <w:rsid w:val="07FD1E77"/>
    <w:rsid w:val="07FE5DCF"/>
    <w:rsid w:val="08011D93"/>
    <w:rsid w:val="0803AD3F"/>
    <w:rsid w:val="0805F624"/>
    <w:rsid w:val="08079402"/>
    <w:rsid w:val="0807A0BE"/>
    <w:rsid w:val="0807ABE9"/>
    <w:rsid w:val="080A7504"/>
    <w:rsid w:val="08129FA8"/>
    <w:rsid w:val="081489CB"/>
    <w:rsid w:val="0815E595"/>
    <w:rsid w:val="081B79AE"/>
    <w:rsid w:val="081CEBF6"/>
    <w:rsid w:val="081DF38E"/>
    <w:rsid w:val="081E6DB3"/>
    <w:rsid w:val="082082AF"/>
    <w:rsid w:val="0820B53B"/>
    <w:rsid w:val="08260060"/>
    <w:rsid w:val="08281EEE"/>
    <w:rsid w:val="082923B8"/>
    <w:rsid w:val="082B5C70"/>
    <w:rsid w:val="082D17DA"/>
    <w:rsid w:val="0831783E"/>
    <w:rsid w:val="083248C0"/>
    <w:rsid w:val="0835CA53"/>
    <w:rsid w:val="083805A7"/>
    <w:rsid w:val="08392B68"/>
    <w:rsid w:val="0839386D"/>
    <w:rsid w:val="083A8A9E"/>
    <w:rsid w:val="083B04E8"/>
    <w:rsid w:val="083C5CD6"/>
    <w:rsid w:val="083E2B7A"/>
    <w:rsid w:val="083EA8C9"/>
    <w:rsid w:val="083F0551"/>
    <w:rsid w:val="083FE310"/>
    <w:rsid w:val="084184CD"/>
    <w:rsid w:val="08418B3A"/>
    <w:rsid w:val="084254C9"/>
    <w:rsid w:val="0849E79F"/>
    <w:rsid w:val="084A33C2"/>
    <w:rsid w:val="084AC6E6"/>
    <w:rsid w:val="084BC9A8"/>
    <w:rsid w:val="084E538E"/>
    <w:rsid w:val="084EC6E5"/>
    <w:rsid w:val="08573EF7"/>
    <w:rsid w:val="0859239B"/>
    <w:rsid w:val="085B740A"/>
    <w:rsid w:val="085CB90A"/>
    <w:rsid w:val="085F3F0F"/>
    <w:rsid w:val="0861E8DD"/>
    <w:rsid w:val="08631031"/>
    <w:rsid w:val="0864C47C"/>
    <w:rsid w:val="086774F4"/>
    <w:rsid w:val="086E6209"/>
    <w:rsid w:val="08711F87"/>
    <w:rsid w:val="0872E474"/>
    <w:rsid w:val="0874CEE4"/>
    <w:rsid w:val="087697B8"/>
    <w:rsid w:val="0879B886"/>
    <w:rsid w:val="087A2B7B"/>
    <w:rsid w:val="087EAD59"/>
    <w:rsid w:val="087FC590"/>
    <w:rsid w:val="0880144D"/>
    <w:rsid w:val="08807180"/>
    <w:rsid w:val="0880C912"/>
    <w:rsid w:val="08825ABA"/>
    <w:rsid w:val="0884D12D"/>
    <w:rsid w:val="088740B1"/>
    <w:rsid w:val="0887C988"/>
    <w:rsid w:val="088A3D53"/>
    <w:rsid w:val="088C4C8F"/>
    <w:rsid w:val="0890762F"/>
    <w:rsid w:val="0893FA2D"/>
    <w:rsid w:val="0894491D"/>
    <w:rsid w:val="0896584D"/>
    <w:rsid w:val="0898D4D3"/>
    <w:rsid w:val="089A64A6"/>
    <w:rsid w:val="089E6B2D"/>
    <w:rsid w:val="089EC1F0"/>
    <w:rsid w:val="08A02430"/>
    <w:rsid w:val="08A1F4D2"/>
    <w:rsid w:val="08A2148A"/>
    <w:rsid w:val="08A89467"/>
    <w:rsid w:val="08A92179"/>
    <w:rsid w:val="08ABFED2"/>
    <w:rsid w:val="08AC2D2B"/>
    <w:rsid w:val="08AE00D6"/>
    <w:rsid w:val="08AE61D2"/>
    <w:rsid w:val="08AEE018"/>
    <w:rsid w:val="08AEF8E2"/>
    <w:rsid w:val="08B00D49"/>
    <w:rsid w:val="08B118BD"/>
    <w:rsid w:val="08B18290"/>
    <w:rsid w:val="08B61F25"/>
    <w:rsid w:val="08B69DD4"/>
    <w:rsid w:val="08BA6F6B"/>
    <w:rsid w:val="08BA903C"/>
    <w:rsid w:val="08BC8204"/>
    <w:rsid w:val="08BE3597"/>
    <w:rsid w:val="08C08C57"/>
    <w:rsid w:val="08C1DDE0"/>
    <w:rsid w:val="08C2C714"/>
    <w:rsid w:val="08C3B23C"/>
    <w:rsid w:val="08C5BD7B"/>
    <w:rsid w:val="08C6C2F2"/>
    <w:rsid w:val="08CA3EB8"/>
    <w:rsid w:val="08CA8D61"/>
    <w:rsid w:val="08CAA461"/>
    <w:rsid w:val="08CD51AF"/>
    <w:rsid w:val="08CFEB74"/>
    <w:rsid w:val="08D5253A"/>
    <w:rsid w:val="08D5340D"/>
    <w:rsid w:val="08D6A0EB"/>
    <w:rsid w:val="08DC24DC"/>
    <w:rsid w:val="08DCB39B"/>
    <w:rsid w:val="08DD26A3"/>
    <w:rsid w:val="08DE70B2"/>
    <w:rsid w:val="08DEF717"/>
    <w:rsid w:val="08E1E4A9"/>
    <w:rsid w:val="08E4A872"/>
    <w:rsid w:val="08E8182E"/>
    <w:rsid w:val="08EA99BB"/>
    <w:rsid w:val="08EC872F"/>
    <w:rsid w:val="08ED5559"/>
    <w:rsid w:val="08F3F5A7"/>
    <w:rsid w:val="08F6A501"/>
    <w:rsid w:val="08F8653F"/>
    <w:rsid w:val="08FAC39F"/>
    <w:rsid w:val="08FC7557"/>
    <w:rsid w:val="09016DF1"/>
    <w:rsid w:val="09040ED7"/>
    <w:rsid w:val="090597BF"/>
    <w:rsid w:val="0905A502"/>
    <w:rsid w:val="09067A85"/>
    <w:rsid w:val="090724E3"/>
    <w:rsid w:val="09078CD0"/>
    <w:rsid w:val="0908AFCE"/>
    <w:rsid w:val="090B3542"/>
    <w:rsid w:val="090B7228"/>
    <w:rsid w:val="090D5A96"/>
    <w:rsid w:val="0912819A"/>
    <w:rsid w:val="0912C93E"/>
    <w:rsid w:val="0912DA64"/>
    <w:rsid w:val="0914A0A4"/>
    <w:rsid w:val="0916C3A2"/>
    <w:rsid w:val="091856CA"/>
    <w:rsid w:val="091A55FA"/>
    <w:rsid w:val="091AD994"/>
    <w:rsid w:val="091B5C03"/>
    <w:rsid w:val="091B6C7B"/>
    <w:rsid w:val="091D0093"/>
    <w:rsid w:val="091F09CD"/>
    <w:rsid w:val="091F321D"/>
    <w:rsid w:val="091F4667"/>
    <w:rsid w:val="091F5727"/>
    <w:rsid w:val="09238644"/>
    <w:rsid w:val="09243664"/>
    <w:rsid w:val="0925943F"/>
    <w:rsid w:val="0929BD0F"/>
    <w:rsid w:val="092BF17E"/>
    <w:rsid w:val="09313C25"/>
    <w:rsid w:val="09345837"/>
    <w:rsid w:val="0935FD63"/>
    <w:rsid w:val="0939EF98"/>
    <w:rsid w:val="093B53B6"/>
    <w:rsid w:val="093E8588"/>
    <w:rsid w:val="093FF13B"/>
    <w:rsid w:val="09429CFF"/>
    <w:rsid w:val="094627E1"/>
    <w:rsid w:val="09497F36"/>
    <w:rsid w:val="094C8D15"/>
    <w:rsid w:val="094FEAAF"/>
    <w:rsid w:val="0953A5BA"/>
    <w:rsid w:val="0953E810"/>
    <w:rsid w:val="09564802"/>
    <w:rsid w:val="095DD775"/>
    <w:rsid w:val="095E080F"/>
    <w:rsid w:val="095ED280"/>
    <w:rsid w:val="095FC3E8"/>
    <w:rsid w:val="09605994"/>
    <w:rsid w:val="0966522E"/>
    <w:rsid w:val="0968E37A"/>
    <w:rsid w:val="09692A13"/>
    <w:rsid w:val="0969CA8D"/>
    <w:rsid w:val="096A5F7F"/>
    <w:rsid w:val="096E31DE"/>
    <w:rsid w:val="096FB822"/>
    <w:rsid w:val="09708A72"/>
    <w:rsid w:val="0970CCC6"/>
    <w:rsid w:val="0974551C"/>
    <w:rsid w:val="0975E3DB"/>
    <w:rsid w:val="0976A3EE"/>
    <w:rsid w:val="097AF6EC"/>
    <w:rsid w:val="097B56FE"/>
    <w:rsid w:val="097D62EB"/>
    <w:rsid w:val="097F34E9"/>
    <w:rsid w:val="097F557F"/>
    <w:rsid w:val="0982D879"/>
    <w:rsid w:val="098482AA"/>
    <w:rsid w:val="0984C87F"/>
    <w:rsid w:val="0985C456"/>
    <w:rsid w:val="0985FE69"/>
    <w:rsid w:val="098AA605"/>
    <w:rsid w:val="098B543C"/>
    <w:rsid w:val="098BD8FD"/>
    <w:rsid w:val="098C6EFF"/>
    <w:rsid w:val="098C70A9"/>
    <w:rsid w:val="098CA15D"/>
    <w:rsid w:val="098CB1AA"/>
    <w:rsid w:val="098F509B"/>
    <w:rsid w:val="0994EAF0"/>
    <w:rsid w:val="0994F1EA"/>
    <w:rsid w:val="0995622E"/>
    <w:rsid w:val="09956315"/>
    <w:rsid w:val="09956BDE"/>
    <w:rsid w:val="09973A91"/>
    <w:rsid w:val="0999546D"/>
    <w:rsid w:val="099A8085"/>
    <w:rsid w:val="099CCD6F"/>
    <w:rsid w:val="099CD4CB"/>
    <w:rsid w:val="099E48BB"/>
    <w:rsid w:val="09A241B3"/>
    <w:rsid w:val="09A2B654"/>
    <w:rsid w:val="09A2F4BE"/>
    <w:rsid w:val="09A3267B"/>
    <w:rsid w:val="09A3C9F8"/>
    <w:rsid w:val="09A810BC"/>
    <w:rsid w:val="09AEC611"/>
    <w:rsid w:val="09B00C9F"/>
    <w:rsid w:val="09B36770"/>
    <w:rsid w:val="09B710E7"/>
    <w:rsid w:val="09BA0E15"/>
    <w:rsid w:val="09BD97E2"/>
    <w:rsid w:val="09BDC739"/>
    <w:rsid w:val="09BF369A"/>
    <w:rsid w:val="09BFC6C7"/>
    <w:rsid w:val="09C07A55"/>
    <w:rsid w:val="09C10E9E"/>
    <w:rsid w:val="09C1A1F1"/>
    <w:rsid w:val="09C1CFB9"/>
    <w:rsid w:val="09C20CAE"/>
    <w:rsid w:val="09C43F6A"/>
    <w:rsid w:val="09C55FD5"/>
    <w:rsid w:val="09C6FD56"/>
    <w:rsid w:val="09CA4EA0"/>
    <w:rsid w:val="09CABD37"/>
    <w:rsid w:val="09CAD3F7"/>
    <w:rsid w:val="09CBA2B3"/>
    <w:rsid w:val="09CCCEF3"/>
    <w:rsid w:val="09CE86DF"/>
    <w:rsid w:val="09D00F7A"/>
    <w:rsid w:val="09D33031"/>
    <w:rsid w:val="09D34569"/>
    <w:rsid w:val="09D35033"/>
    <w:rsid w:val="09D38CA7"/>
    <w:rsid w:val="09D7D69C"/>
    <w:rsid w:val="09DA3B20"/>
    <w:rsid w:val="09DAB90D"/>
    <w:rsid w:val="09DB876F"/>
    <w:rsid w:val="09DC6C5B"/>
    <w:rsid w:val="09DFE0D1"/>
    <w:rsid w:val="09E11E33"/>
    <w:rsid w:val="09E1CE71"/>
    <w:rsid w:val="09E4316D"/>
    <w:rsid w:val="09E511FC"/>
    <w:rsid w:val="09E5BDEA"/>
    <w:rsid w:val="09E84CE6"/>
    <w:rsid w:val="09E95B3D"/>
    <w:rsid w:val="09EA5156"/>
    <w:rsid w:val="09EBAE71"/>
    <w:rsid w:val="09EBEC2F"/>
    <w:rsid w:val="09ECF92E"/>
    <w:rsid w:val="09EEDB52"/>
    <w:rsid w:val="09EFC4C9"/>
    <w:rsid w:val="09F21F05"/>
    <w:rsid w:val="09F60D47"/>
    <w:rsid w:val="09F68264"/>
    <w:rsid w:val="09F9C730"/>
    <w:rsid w:val="09FB5F23"/>
    <w:rsid w:val="09FC4EF2"/>
    <w:rsid w:val="09FEC0BF"/>
    <w:rsid w:val="09FFF3FD"/>
    <w:rsid w:val="0A000F50"/>
    <w:rsid w:val="0A00C92D"/>
    <w:rsid w:val="0A0107FB"/>
    <w:rsid w:val="0A019311"/>
    <w:rsid w:val="0A01FF50"/>
    <w:rsid w:val="0A045BCB"/>
    <w:rsid w:val="0A060B3F"/>
    <w:rsid w:val="0A08758C"/>
    <w:rsid w:val="0A0AA181"/>
    <w:rsid w:val="0A0C4C81"/>
    <w:rsid w:val="0A10C688"/>
    <w:rsid w:val="0A15127C"/>
    <w:rsid w:val="0A15647F"/>
    <w:rsid w:val="0A160180"/>
    <w:rsid w:val="0A1FC658"/>
    <w:rsid w:val="0A229408"/>
    <w:rsid w:val="0A255160"/>
    <w:rsid w:val="0A25DAB2"/>
    <w:rsid w:val="0A2A700B"/>
    <w:rsid w:val="0A328A04"/>
    <w:rsid w:val="0A33131D"/>
    <w:rsid w:val="0A36C549"/>
    <w:rsid w:val="0A39550A"/>
    <w:rsid w:val="0A3A3FCB"/>
    <w:rsid w:val="0A3B400A"/>
    <w:rsid w:val="0A3B553C"/>
    <w:rsid w:val="0A402BF9"/>
    <w:rsid w:val="0A410460"/>
    <w:rsid w:val="0A42BFF2"/>
    <w:rsid w:val="0A4313EE"/>
    <w:rsid w:val="0A44A756"/>
    <w:rsid w:val="0A45CB2B"/>
    <w:rsid w:val="0A46559E"/>
    <w:rsid w:val="0A466DAA"/>
    <w:rsid w:val="0A498704"/>
    <w:rsid w:val="0A4BA93E"/>
    <w:rsid w:val="0A4D6689"/>
    <w:rsid w:val="0A4F356B"/>
    <w:rsid w:val="0A5076AA"/>
    <w:rsid w:val="0A509F91"/>
    <w:rsid w:val="0A51C408"/>
    <w:rsid w:val="0A554203"/>
    <w:rsid w:val="0A55BABA"/>
    <w:rsid w:val="0A57D93B"/>
    <w:rsid w:val="0A5B275B"/>
    <w:rsid w:val="0A5C0026"/>
    <w:rsid w:val="0A5C6BAD"/>
    <w:rsid w:val="0A5D27DA"/>
    <w:rsid w:val="0A5D6848"/>
    <w:rsid w:val="0A5DADBB"/>
    <w:rsid w:val="0A5EBA72"/>
    <w:rsid w:val="0A60213D"/>
    <w:rsid w:val="0A6078EE"/>
    <w:rsid w:val="0A67E3AE"/>
    <w:rsid w:val="0A6A2C88"/>
    <w:rsid w:val="0A6B2F2C"/>
    <w:rsid w:val="0A6FD424"/>
    <w:rsid w:val="0A753FBB"/>
    <w:rsid w:val="0A7A16E4"/>
    <w:rsid w:val="0A7AF04C"/>
    <w:rsid w:val="0A7C2230"/>
    <w:rsid w:val="0A7C263F"/>
    <w:rsid w:val="0A7C928D"/>
    <w:rsid w:val="0A7ED76E"/>
    <w:rsid w:val="0A7F1AAF"/>
    <w:rsid w:val="0A8246AB"/>
    <w:rsid w:val="0A8350E2"/>
    <w:rsid w:val="0A841FEA"/>
    <w:rsid w:val="0A842CCB"/>
    <w:rsid w:val="0A8535B8"/>
    <w:rsid w:val="0A857F0E"/>
    <w:rsid w:val="0A863D5E"/>
    <w:rsid w:val="0A8919BC"/>
    <w:rsid w:val="0A898784"/>
    <w:rsid w:val="0A8FF753"/>
    <w:rsid w:val="0A90DA87"/>
    <w:rsid w:val="0A9280CE"/>
    <w:rsid w:val="0A93B49C"/>
    <w:rsid w:val="0A967AD5"/>
    <w:rsid w:val="0A9AB1A4"/>
    <w:rsid w:val="0A9BA3DD"/>
    <w:rsid w:val="0A9F619F"/>
    <w:rsid w:val="0AA7D5B0"/>
    <w:rsid w:val="0AA8AC7D"/>
    <w:rsid w:val="0AA9A636"/>
    <w:rsid w:val="0AACE41F"/>
    <w:rsid w:val="0AB350A2"/>
    <w:rsid w:val="0AB45901"/>
    <w:rsid w:val="0AB736B8"/>
    <w:rsid w:val="0ABA1B35"/>
    <w:rsid w:val="0ABBA28F"/>
    <w:rsid w:val="0ABE4584"/>
    <w:rsid w:val="0ABEB6CC"/>
    <w:rsid w:val="0AC3675D"/>
    <w:rsid w:val="0AC4968B"/>
    <w:rsid w:val="0AC6C391"/>
    <w:rsid w:val="0AC8627C"/>
    <w:rsid w:val="0ACAC9CB"/>
    <w:rsid w:val="0ACAF71C"/>
    <w:rsid w:val="0ACB2821"/>
    <w:rsid w:val="0ACC551C"/>
    <w:rsid w:val="0ACE3848"/>
    <w:rsid w:val="0ACEBE45"/>
    <w:rsid w:val="0ACF0189"/>
    <w:rsid w:val="0AD0221B"/>
    <w:rsid w:val="0AD3DA52"/>
    <w:rsid w:val="0ADA9032"/>
    <w:rsid w:val="0AE2A873"/>
    <w:rsid w:val="0AE354EB"/>
    <w:rsid w:val="0AE64930"/>
    <w:rsid w:val="0AE688B8"/>
    <w:rsid w:val="0AE73F6F"/>
    <w:rsid w:val="0AEAD614"/>
    <w:rsid w:val="0AED00E3"/>
    <w:rsid w:val="0AED7797"/>
    <w:rsid w:val="0AEEA787"/>
    <w:rsid w:val="0AF06CCD"/>
    <w:rsid w:val="0AF14B18"/>
    <w:rsid w:val="0AF1BB8B"/>
    <w:rsid w:val="0AF1EB52"/>
    <w:rsid w:val="0AF1F479"/>
    <w:rsid w:val="0AF2D3FA"/>
    <w:rsid w:val="0AF30E48"/>
    <w:rsid w:val="0AF7CFFF"/>
    <w:rsid w:val="0AF89DC4"/>
    <w:rsid w:val="0AFBADAB"/>
    <w:rsid w:val="0AFC18B3"/>
    <w:rsid w:val="0AFF8E8B"/>
    <w:rsid w:val="0B011F24"/>
    <w:rsid w:val="0B02DE76"/>
    <w:rsid w:val="0B09E22E"/>
    <w:rsid w:val="0B0A38D0"/>
    <w:rsid w:val="0B0F5112"/>
    <w:rsid w:val="0B11A100"/>
    <w:rsid w:val="0B11D101"/>
    <w:rsid w:val="0B18520A"/>
    <w:rsid w:val="0B1998CB"/>
    <w:rsid w:val="0B1A4F76"/>
    <w:rsid w:val="0B1BF0B8"/>
    <w:rsid w:val="0B1D8C06"/>
    <w:rsid w:val="0B1FD73C"/>
    <w:rsid w:val="0B2013B9"/>
    <w:rsid w:val="0B202889"/>
    <w:rsid w:val="0B225D0C"/>
    <w:rsid w:val="0B27106D"/>
    <w:rsid w:val="0B28B26F"/>
    <w:rsid w:val="0B28CB48"/>
    <w:rsid w:val="0B2CB8B5"/>
    <w:rsid w:val="0B2CD866"/>
    <w:rsid w:val="0B2D2A86"/>
    <w:rsid w:val="0B2D49D1"/>
    <w:rsid w:val="0B2D4C1B"/>
    <w:rsid w:val="0B2DD675"/>
    <w:rsid w:val="0B2F7BCC"/>
    <w:rsid w:val="0B2FF46F"/>
    <w:rsid w:val="0B35D59E"/>
    <w:rsid w:val="0B361ECE"/>
    <w:rsid w:val="0B39DC71"/>
    <w:rsid w:val="0B3B34F4"/>
    <w:rsid w:val="0B3B7061"/>
    <w:rsid w:val="0B3D32AE"/>
    <w:rsid w:val="0B3EA48A"/>
    <w:rsid w:val="0B4235EA"/>
    <w:rsid w:val="0B45B76A"/>
    <w:rsid w:val="0B45CA95"/>
    <w:rsid w:val="0B463F46"/>
    <w:rsid w:val="0B49A43F"/>
    <w:rsid w:val="0B4A9FB3"/>
    <w:rsid w:val="0B4BAD66"/>
    <w:rsid w:val="0B4C820F"/>
    <w:rsid w:val="0B4DD7E6"/>
    <w:rsid w:val="0B4E98F0"/>
    <w:rsid w:val="0B4F2AFD"/>
    <w:rsid w:val="0B4F9E4E"/>
    <w:rsid w:val="0B5071F1"/>
    <w:rsid w:val="0B508794"/>
    <w:rsid w:val="0B547124"/>
    <w:rsid w:val="0B549176"/>
    <w:rsid w:val="0B5866D3"/>
    <w:rsid w:val="0B59A259"/>
    <w:rsid w:val="0B5C64E8"/>
    <w:rsid w:val="0B600096"/>
    <w:rsid w:val="0B63B371"/>
    <w:rsid w:val="0B642E09"/>
    <w:rsid w:val="0B6A8E2E"/>
    <w:rsid w:val="0B6D2300"/>
    <w:rsid w:val="0B6F1E61"/>
    <w:rsid w:val="0B726F31"/>
    <w:rsid w:val="0B7289B9"/>
    <w:rsid w:val="0B733EDB"/>
    <w:rsid w:val="0B756DC6"/>
    <w:rsid w:val="0B757A95"/>
    <w:rsid w:val="0B76D83B"/>
    <w:rsid w:val="0B789B27"/>
    <w:rsid w:val="0B78AF71"/>
    <w:rsid w:val="0B7D2A36"/>
    <w:rsid w:val="0B805C5F"/>
    <w:rsid w:val="0B82B3DD"/>
    <w:rsid w:val="0B84450D"/>
    <w:rsid w:val="0B850D64"/>
    <w:rsid w:val="0B85A861"/>
    <w:rsid w:val="0B8786C2"/>
    <w:rsid w:val="0B890A6D"/>
    <w:rsid w:val="0B8AAA55"/>
    <w:rsid w:val="0B8B0B71"/>
    <w:rsid w:val="0B8B1732"/>
    <w:rsid w:val="0B8EF5E9"/>
    <w:rsid w:val="0B8F0030"/>
    <w:rsid w:val="0B90F0BE"/>
    <w:rsid w:val="0B920BD2"/>
    <w:rsid w:val="0B921BD7"/>
    <w:rsid w:val="0B92F0A1"/>
    <w:rsid w:val="0B93F48D"/>
    <w:rsid w:val="0B98DBDB"/>
    <w:rsid w:val="0B9A750A"/>
    <w:rsid w:val="0B9E24F9"/>
    <w:rsid w:val="0B9F9391"/>
    <w:rsid w:val="0BA2D125"/>
    <w:rsid w:val="0BA36739"/>
    <w:rsid w:val="0BA5C179"/>
    <w:rsid w:val="0BA6E4C3"/>
    <w:rsid w:val="0BA8A668"/>
    <w:rsid w:val="0BA91829"/>
    <w:rsid w:val="0BA9E59F"/>
    <w:rsid w:val="0BA9FF13"/>
    <w:rsid w:val="0BAB6D60"/>
    <w:rsid w:val="0BAD1377"/>
    <w:rsid w:val="0BADACEC"/>
    <w:rsid w:val="0BB378A9"/>
    <w:rsid w:val="0BB7655B"/>
    <w:rsid w:val="0BBEDDB1"/>
    <w:rsid w:val="0BBF6308"/>
    <w:rsid w:val="0BBFE400"/>
    <w:rsid w:val="0BC1B23C"/>
    <w:rsid w:val="0BC2F020"/>
    <w:rsid w:val="0BC31DA0"/>
    <w:rsid w:val="0BC4BF6A"/>
    <w:rsid w:val="0BCA47DE"/>
    <w:rsid w:val="0BCB7523"/>
    <w:rsid w:val="0BCBE690"/>
    <w:rsid w:val="0BD0B2DD"/>
    <w:rsid w:val="0BD2CD72"/>
    <w:rsid w:val="0BD3B9FD"/>
    <w:rsid w:val="0BD8A1F4"/>
    <w:rsid w:val="0BD90709"/>
    <w:rsid w:val="0BDBC333"/>
    <w:rsid w:val="0BDC8E02"/>
    <w:rsid w:val="0BE34066"/>
    <w:rsid w:val="0BE4982B"/>
    <w:rsid w:val="0BE7CB30"/>
    <w:rsid w:val="0BE88414"/>
    <w:rsid w:val="0BEAE66D"/>
    <w:rsid w:val="0BEB411A"/>
    <w:rsid w:val="0BED9C70"/>
    <w:rsid w:val="0BEDCB10"/>
    <w:rsid w:val="0BEE1112"/>
    <w:rsid w:val="0BF512CE"/>
    <w:rsid w:val="0BF52FE6"/>
    <w:rsid w:val="0BF56471"/>
    <w:rsid w:val="0BF5D528"/>
    <w:rsid w:val="0BF5EA6C"/>
    <w:rsid w:val="0BF614EE"/>
    <w:rsid w:val="0BFDCAC8"/>
    <w:rsid w:val="0BFEE777"/>
    <w:rsid w:val="0BFF6659"/>
    <w:rsid w:val="0BFFF5BE"/>
    <w:rsid w:val="0C00E0F8"/>
    <w:rsid w:val="0C0125CD"/>
    <w:rsid w:val="0C013F7D"/>
    <w:rsid w:val="0C03AD9C"/>
    <w:rsid w:val="0C06AFA7"/>
    <w:rsid w:val="0C0859B5"/>
    <w:rsid w:val="0C0AB341"/>
    <w:rsid w:val="0C0AD75A"/>
    <w:rsid w:val="0C0D7870"/>
    <w:rsid w:val="0C109EEA"/>
    <w:rsid w:val="0C152A43"/>
    <w:rsid w:val="0C1A5599"/>
    <w:rsid w:val="0C1C4E56"/>
    <w:rsid w:val="0C1C57F3"/>
    <w:rsid w:val="0C1D40A9"/>
    <w:rsid w:val="0C21DF07"/>
    <w:rsid w:val="0C22DBA8"/>
    <w:rsid w:val="0C24CDE0"/>
    <w:rsid w:val="0C27E1A8"/>
    <w:rsid w:val="0C2A73EF"/>
    <w:rsid w:val="0C2D91A5"/>
    <w:rsid w:val="0C2D9769"/>
    <w:rsid w:val="0C2DBEA8"/>
    <w:rsid w:val="0C2FA96C"/>
    <w:rsid w:val="0C325960"/>
    <w:rsid w:val="0C332C82"/>
    <w:rsid w:val="0C33B805"/>
    <w:rsid w:val="0C348BE8"/>
    <w:rsid w:val="0C3A41FA"/>
    <w:rsid w:val="0C3A6BA5"/>
    <w:rsid w:val="0C3C093E"/>
    <w:rsid w:val="0C3CB512"/>
    <w:rsid w:val="0C3FF3D2"/>
    <w:rsid w:val="0C469C3C"/>
    <w:rsid w:val="0C46B40D"/>
    <w:rsid w:val="0C493101"/>
    <w:rsid w:val="0C496C99"/>
    <w:rsid w:val="0C4A8466"/>
    <w:rsid w:val="0C4EE395"/>
    <w:rsid w:val="0C50F076"/>
    <w:rsid w:val="0C5303EB"/>
    <w:rsid w:val="0C545136"/>
    <w:rsid w:val="0C5530A0"/>
    <w:rsid w:val="0C5828F4"/>
    <w:rsid w:val="0C5B29E8"/>
    <w:rsid w:val="0C5BCEBF"/>
    <w:rsid w:val="0C5C5A45"/>
    <w:rsid w:val="0C5E168F"/>
    <w:rsid w:val="0C5F5975"/>
    <w:rsid w:val="0C633D5D"/>
    <w:rsid w:val="0C664849"/>
    <w:rsid w:val="0C668BE2"/>
    <w:rsid w:val="0C66AE82"/>
    <w:rsid w:val="0C6A994F"/>
    <w:rsid w:val="0C6C3FCD"/>
    <w:rsid w:val="0C6C6F32"/>
    <w:rsid w:val="0C6CEEEC"/>
    <w:rsid w:val="0C6E04E8"/>
    <w:rsid w:val="0C74858E"/>
    <w:rsid w:val="0C758097"/>
    <w:rsid w:val="0C76A804"/>
    <w:rsid w:val="0C7817DF"/>
    <w:rsid w:val="0C7D886B"/>
    <w:rsid w:val="0C808826"/>
    <w:rsid w:val="0C850A8F"/>
    <w:rsid w:val="0C85390A"/>
    <w:rsid w:val="0C862377"/>
    <w:rsid w:val="0C89B9CD"/>
    <w:rsid w:val="0C92C01A"/>
    <w:rsid w:val="0C94C55E"/>
    <w:rsid w:val="0C954288"/>
    <w:rsid w:val="0C96BB3D"/>
    <w:rsid w:val="0C96BEA2"/>
    <w:rsid w:val="0C96EC35"/>
    <w:rsid w:val="0C9D3694"/>
    <w:rsid w:val="0CA3A064"/>
    <w:rsid w:val="0CA6475D"/>
    <w:rsid w:val="0CA7868B"/>
    <w:rsid w:val="0CA8F2F3"/>
    <w:rsid w:val="0CAC4936"/>
    <w:rsid w:val="0CAE1B9E"/>
    <w:rsid w:val="0CB05BC0"/>
    <w:rsid w:val="0CB2340E"/>
    <w:rsid w:val="0CB3393F"/>
    <w:rsid w:val="0CB36605"/>
    <w:rsid w:val="0CB47AE9"/>
    <w:rsid w:val="0CB5E399"/>
    <w:rsid w:val="0CB75957"/>
    <w:rsid w:val="0CB824EC"/>
    <w:rsid w:val="0CB8E12F"/>
    <w:rsid w:val="0CB929F0"/>
    <w:rsid w:val="0CBA2B95"/>
    <w:rsid w:val="0CBA3A94"/>
    <w:rsid w:val="0CBA9711"/>
    <w:rsid w:val="0CBEA4AE"/>
    <w:rsid w:val="0CC0C60D"/>
    <w:rsid w:val="0CC300FA"/>
    <w:rsid w:val="0CC6EC81"/>
    <w:rsid w:val="0CCCA15B"/>
    <w:rsid w:val="0CCF1B92"/>
    <w:rsid w:val="0CCFD9F0"/>
    <w:rsid w:val="0CD225C1"/>
    <w:rsid w:val="0CD345E7"/>
    <w:rsid w:val="0CD40DDA"/>
    <w:rsid w:val="0CD4637D"/>
    <w:rsid w:val="0CD57448"/>
    <w:rsid w:val="0CD5C613"/>
    <w:rsid w:val="0CD73177"/>
    <w:rsid w:val="0CD8ACBF"/>
    <w:rsid w:val="0CDA4972"/>
    <w:rsid w:val="0CDE4620"/>
    <w:rsid w:val="0CE101D1"/>
    <w:rsid w:val="0CE1544E"/>
    <w:rsid w:val="0CE507F8"/>
    <w:rsid w:val="0CEF3FBF"/>
    <w:rsid w:val="0CF08F7B"/>
    <w:rsid w:val="0CF57471"/>
    <w:rsid w:val="0CF61ED2"/>
    <w:rsid w:val="0CF97D69"/>
    <w:rsid w:val="0CFB6408"/>
    <w:rsid w:val="0D017353"/>
    <w:rsid w:val="0D0371F7"/>
    <w:rsid w:val="0D03DE71"/>
    <w:rsid w:val="0D05BB14"/>
    <w:rsid w:val="0D092AB8"/>
    <w:rsid w:val="0D09B15D"/>
    <w:rsid w:val="0D0A70F2"/>
    <w:rsid w:val="0D0A7787"/>
    <w:rsid w:val="0D0DF789"/>
    <w:rsid w:val="0D0EAD61"/>
    <w:rsid w:val="0D0ED07F"/>
    <w:rsid w:val="0D1039EA"/>
    <w:rsid w:val="0D110FA7"/>
    <w:rsid w:val="0D141DF7"/>
    <w:rsid w:val="0D145DD1"/>
    <w:rsid w:val="0D1957E1"/>
    <w:rsid w:val="0D19C92D"/>
    <w:rsid w:val="0D1C9358"/>
    <w:rsid w:val="0D1D2872"/>
    <w:rsid w:val="0D1D44C5"/>
    <w:rsid w:val="0D1E3CA4"/>
    <w:rsid w:val="0D217DC4"/>
    <w:rsid w:val="0D21945F"/>
    <w:rsid w:val="0D23DB8C"/>
    <w:rsid w:val="0D2845E8"/>
    <w:rsid w:val="0D2B2E0C"/>
    <w:rsid w:val="0D2B3C76"/>
    <w:rsid w:val="0D2B4808"/>
    <w:rsid w:val="0D2B6025"/>
    <w:rsid w:val="0D2C3E90"/>
    <w:rsid w:val="0D2CF4A8"/>
    <w:rsid w:val="0D2D7E35"/>
    <w:rsid w:val="0D2DC160"/>
    <w:rsid w:val="0D2F0095"/>
    <w:rsid w:val="0D2F1882"/>
    <w:rsid w:val="0D2FF2AB"/>
    <w:rsid w:val="0D323ED8"/>
    <w:rsid w:val="0D37DFB9"/>
    <w:rsid w:val="0D388B14"/>
    <w:rsid w:val="0D3CCC8E"/>
    <w:rsid w:val="0D4013E6"/>
    <w:rsid w:val="0D41157E"/>
    <w:rsid w:val="0D42B2CD"/>
    <w:rsid w:val="0D437949"/>
    <w:rsid w:val="0D450D9C"/>
    <w:rsid w:val="0D452E8C"/>
    <w:rsid w:val="0D46DF62"/>
    <w:rsid w:val="0D46E0A4"/>
    <w:rsid w:val="0D46FA50"/>
    <w:rsid w:val="0D477DD9"/>
    <w:rsid w:val="0D4B881D"/>
    <w:rsid w:val="0D4BCC39"/>
    <w:rsid w:val="0D4C1537"/>
    <w:rsid w:val="0D4CE868"/>
    <w:rsid w:val="0D4D2B60"/>
    <w:rsid w:val="0D4E7FDD"/>
    <w:rsid w:val="0D4F1EA8"/>
    <w:rsid w:val="0D52B790"/>
    <w:rsid w:val="0D52C53D"/>
    <w:rsid w:val="0D531D0C"/>
    <w:rsid w:val="0D558B50"/>
    <w:rsid w:val="0D57BA46"/>
    <w:rsid w:val="0D5ABF28"/>
    <w:rsid w:val="0D5EE237"/>
    <w:rsid w:val="0D5FD63E"/>
    <w:rsid w:val="0D60A25F"/>
    <w:rsid w:val="0D60A6B2"/>
    <w:rsid w:val="0D60D272"/>
    <w:rsid w:val="0D62F39D"/>
    <w:rsid w:val="0D645575"/>
    <w:rsid w:val="0D689724"/>
    <w:rsid w:val="0D695FB1"/>
    <w:rsid w:val="0D6BD187"/>
    <w:rsid w:val="0D6E2C41"/>
    <w:rsid w:val="0D7039BE"/>
    <w:rsid w:val="0D706DCF"/>
    <w:rsid w:val="0D70DF3F"/>
    <w:rsid w:val="0D72EF9A"/>
    <w:rsid w:val="0D738A94"/>
    <w:rsid w:val="0D739785"/>
    <w:rsid w:val="0D749985"/>
    <w:rsid w:val="0D7717AF"/>
    <w:rsid w:val="0D77CC09"/>
    <w:rsid w:val="0D7A7CA9"/>
    <w:rsid w:val="0D7A9232"/>
    <w:rsid w:val="0D7B03B0"/>
    <w:rsid w:val="0D7B5517"/>
    <w:rsid w:val="0D7BA0FC"/>
    <w:rsid w:val="0D7CFA63"/>
    <w:rsid w:val="0D7D7F1F"/>
    <w:rsid w:val="0D7E25E8"/>
    <w:rsid w:val="0D7F3051"/>
    <w:rsid w:val="0D7F5914"/>
    <w:rsid w:val="0D804A28"/>
    <w:rsid w:val="0D8080E3"/>
    <w:rsid w:val="0D878B60"/>
    <w:rsid w:val="0D889281"/>
    <w:rsid w:val="0D899717"/>
    <w:rsid w:val="0D8A3D46"/>
    <w:rsid w:val="0D8B5508"/>
    <w:rsid w:val="0D8DE66B"/>
    <w:rsid w:val="0D8E25C5"/>
    <w:rsid w:val="0D8E6B8D"/>
    <w:rsid w:val="0D91877B"/>
    <w:rsid w:val="0D928398"/>
    <w:rsid w:val="0D93BA31"/>
    <w:rsid w:val="0D96DB55"/>
    <w:rsid w:val="0D9726F5"/>
    <w:rsid w:val="0D9AE953"/>
    <w:rsid w:val="0DA26AF6"/>
    <w:rsid w:val="0DA48B8E"/>
    <w:rsid w:val="0DA6C978"/>
    <w:rsid w:val="0DA6E86E"/>
    <w:rsid w:val="0DA92781"/>
    <w:rsid w:val="0DAA8188"/>
    <w:rsid w:val="0DAAA292"/>
    <w:rsid w:val="0DABC9E6"/>
    <w:rsid w:val="0DAC3CD5"/>
    <w:rsid w:val="0DAD7B41"/>
    <w:rsid w:val="0DAED268"/>
    <w:rsid w:val="0DB4416F"/>
    <w:rsid w:val="0DB959E0"/>
    <w:rsid w:val="0DBAE476"/>
    <w:rsid w:val="0DBBE0E5"/>
    <w:rsid w:val="0DBC3A5C"/>
    <w:rsid w:val="0DBD6070"/>
    <w:rsid w:val="0DBFF155"/>
    <w:rsid w:val="0DC1FC8D"/>
    <w:rsid w:val="0DC4BE1B"/>
    <w:rsid w:val="0DC56B60"/>
    <w:rsid w:val="0DC6BAD7"/>
    <w:rsid w:val="0DCCDF6B"/>
    <w:rsid w:val="0DCDCE88"/>
    <w:rsid w:val="0DD016DF"/>
    <w:rsid w:val="0DD12376"/>
    <w:rsid w:val="0DD23AE9"/>
    <w:rsid w:val="0DD2EA62"/>
    <w:rsid w:val="0DD5257B"/>
    <w:rsid w:val="0DD5E456"/>
    <w:rsid w:val="0DD72566"/>
    <w:rsid w:val="0DDBD128"/>
    <w:rsid w:val="0DDCA105"/>
    <w:rsid w:val="0DDF0CFA"/>
    <w:rsid w:val="0DDF27F8"/>
    <w:rsid w:val="0DDFEE03"/>
    <w:rsid w:val="0DE00CB2"/>
    <w:rsid w:val="0DE01504"/>
    <w:rsid w:val="0DE2263A"/>
    <w:rsid w:val="0DE46E44"/>
    <w:rsid w:val="0DE5C9E2"/>
    <w:rsid w:val="0DE65149"/>
    <w:rsid w:val="0DEA6073"/>
    <w:rsid w:val="0DED2AAE"/>
    <w:rsid w:val="0DED310B"/>
    <w:rsid w:val="0DEE9CB2"/>
    <w:rsid w:val="0DEFA3DB"/>
    <w:rsid w:val="0DF0F542"/>
    <w:rsid w:val="0DF1CDD3"/>
    <w:rsid w:val="0DF1EC27"/>
    <w:rsid w:val="0DF23927"/>
    <w:rsid w:val="0DF5E357"/>
    <w:rsid w:val="0DFC1EBD"/>
    <w:rsid w:val="0DFCB5EE"/>
    <w:rsid w:val="0DFD3AC4"/>
    <w:rsid w:val="0E00FED3"/>
    <w:rsid w:val="0E03B0E5"/>
    <w:rsid w:val="0E04ED1A"/>
    <w:rsid w:val="0E080699"/>
    <w:rsid w:val="0E09E2DE"/>
    <w:rsid w:val="0E0C002D"/>
    <w:rsid w:val="0E0F04EA"/>
    <w:rsid w:val="0E117490"/>
    <w:rsid w:val="0E119EB0"/>
    <w:rsid w:val="0E1526FC"/>
    <w:rsid w:val="0E17519E"/>
    <w:rsid w:val="0E17BB51"/>
    <w:rsid w:val="0E18191E"/>
    <w:rsid w:val="0E195683"/>
    <w:rsid w:val="0E1DB223"/>
    <w:rsid w:val="0E1E00D3"/>
    <w:rsid w:val="0E1F95E1"/>
    <w:rsid w:val="0E216993"/>
    <w:rsid w:val="0E245B87"/>
    <w:rsid w:val="0E24AECE"/>
    <w:rsid w:val="0E264C30"/>
    <w:rsid w:val="0E281BEC"/>
    <w:rsid w:val="0E297CF0"/>
    <w:rsid w:val="0E2A8802"/>
    <w:rsid w:val="0E3208E2"/>
    <w:rsid w:val="0E326657"/>
    <w:rsid w:val="0E334DB0"/>
    <w:rsid w:val="0E34A5D2"/>
    <w:rsid w:val="0E36A5C7"/>
    <w:rsid w:val="0E3ACB21"/>
    <w:rsid w:val="0E3C8F7A"/>
    <w:rsid w:val="0E3EE8C7"/>
    <w:rsid w:val="0E3F2E81"/>
    <w:rsid w:val="0E3F3208"/>
    <w:rsid w:val="0E3F5552"/>
    <w:rsid w:val="0E3F5F33"/>
    <w:rsid w:val="0E439F1C"/>
    <w:rsid w:val="0E43E2E7"/>
    <w:rsid w:val="0E43EFAF"/>
    <w:rsid w:val="0E44E46C"/>
    <w:rsid w:val="0E493A8C"/>
    <w:rsid w:val="0E49D8D5"/>
    <w:rsid w:val="0E4CDB6D"/>
    <w:rsid w:val="0E4DBB7E"/>
    <w:rsid w:val="0E4DD8BA"/>
    <w:rsid w:val="0E4E2902"/>
    <w:rsid w:val="0E4ECB98"/>
    <w:rsid w:val="0E517CD3"/>
    <w:rsid w:val="0E534556"/>
    <w:rsid w:val="0E5ADCE1"/>
    <w:rsid w:val="0E5B8BF6"/>
    <w:rsid w:val="0E5D478B"/>
    <w:rsid w:val="0E5FF949"/>
    <w:rsid w:val="0E656791"/>
    <w:rsid w:val="0E66729E"/>
    <w:rsid w:val="0E683A7E"/>
    <w:rsid w:val="0E691BE8"/>
    <w:rsid w:val="0E6B5D02"/>
    <w:rsid w:val="0E6B60BF"/>
    <w:rsid w:val="0E6FFD91"/>
    <w:rsid w:val="0E71D9B6"/>
    <w:rsid w:val="0E725568"/>
    <w:rsid w:val="0E73C9E1"/>
    <w:rsid w:val="0E7984CB"/>
    <w:rsid w:val="0E7F51D0"/>
    <w:rsid w:val="0E8331FC"/>
    <w:rsid w:val="0E8390C7"/>
    <w:rsid w:val="0E8920E0"/>
    <w:rsid w:val="0E8A9132"/>
    <w:rsid w:val="0E8D7C8D"/>
    <w:rsid w:val="0E8DBD3F"/>
    <w:rsid w:val="0E8DE79E"/>
    <w:rsid w:val="0E923663"/>
    <w:rsid w:val="0E925F7C"/>
    <w:rsid w:val="0E98C29D"/>
    <w:rsid w:val="0E9A0E55"/>
    <w:rsid w:val="0E9B940A"/>
    <w:rsid w:val="0E9EC896"/>
    <w:rsid w:val="0E9F1CAE"/>
    <w:rsid w:val="0E9F328E"/>
    <w:rsid w:val="0EA11C87"/>
    <w:rsid w:val="0EA16FC1"/>
    <w:rsid w:val="0EA2F5F9"/>
    <w:rsid w:val="0EA30246"/>
    <w:rsid w:val="0EA4F053"/>
    <w:rsid w:val="0EA6EA13"/>
    <w:rsid w:val="0EAB2572"/>
    <w:rsid w:val="0EAF2786"/>
    <w:rsid w:val="0EB19DCB"/>
    <w:rsid w:val="0EB6EDEB"/>
    <w:rsid w:val="0EB8B8B0"/>
    <w:rsid w:val="0EBEB8D5"/>
    <w:rsid w:val="0EBEDD59"/>
    <w:rsid w:val="0EBF24BB"/>
    <w:rsid w:val="0EBF83F3"/>
    <w:rsid w:val="0EC1342E"/>
    <w:rsid w:val="0EC35A4F"/>
    <w:rsid w:val="0EC363D3"/>
    <w:rsid w:val="0EC57F93"/>
    <w:rsid w:val="0EC71187"/>
    <w:rsid w:val="0EC9779C"/>
    <w:rsid w:val="0ECAD072"/>
    <w:rsid w:val="0ECBB558"/>
    <w:rsid w:val="0ECF109D"/>
    <w:rsid w:val="0ED27DEE"/>
    <w:rsid w:val="0ED2C2E4"/>
    <w:rsid w:val="0ED4A17C"/>
    <w:rsid w:val="0ED5FEA8"/>
    <w:rsid w:val="0EDAEF63"/>
    <w:rsid w:val="0EDAF6C8"/>
    <w:rsid w:val="0EDC27E6"/>
    <w:rsid w:val="0EDCB939"/>
    <w:rsid w:val="0EDDB23A"/>
    <w:rsid w:val="0EE0AF21"/>
    <w:rsid w:val="0EE1535E"/>
    <w:rsid w:val="0EE22CA2"/>
    <w:rsid w:val="0EE25520"/>
    <w:rsid w:val="0EE3F947"/>
    <w:rsid w:val="0EE541DB"/>
    <w:rsid w:val="0EE56826"/>
    <w:rsid w:val="0EEB2BF0"/>
    <w:rsid w:val="0EEBF7AA"/>
    <w:rsid w:val="0EF22C47"/>
    <w:rsid w:val="0EF683BE"/>
    <w:rsid w:val="0EF6B928"/>
    <w:rsid w:val="0EF9F75D"/>
    <w:rsid w:val="0EFB1022"/>
    <w:rsid w:val="0EFC16AE"/>
    <w:rsid w:val="0EFC355D"/>
    <w:rsid w:val="0EFC73BA"/>
    <w:rsid w:val="0F011394"/>
    <w:rsid w:val="0F0197D8"/>
    <w:rsid w:val="0F01A762"/>
    <w:rsid w:val="0F046D58"/>
    <w:rsid w:val="0F076292"/>
    <w:rsid w:val="0F0A9F20"/>
    <w:rsid w:val="0F0B8005"/>
    <w:rsid w:val="0F0BA14E"/>
    <w:rsid w:val="0F0C2E53"/>
    <w:rsid w:val="0F0E86E7"/>
    <w:rsid w:val="0F0EEDB9"/>
    <w:rsid w:val="0F114F43"/>
    <w:rsid w:val="0F11845D"/>
    <w:rsid w:val="0F127299"/>
    <w:rsid w:val="0F140605"/>
    <w:rsid w:val="0F142E57"/>
    <w:rsid w:val="0F145502"/>
    <w:rsid w:val="0F160EF3"/>
    <w:rsid w:val="0F16D64B"/>
    <w:rsid w:val="0F1C55F0"/>
    <w:rsid w:val="0F1D24A2"/>
    <w:rsid w:val="0F1E7183"/>
    <w:rsid w:val="0F1E81EF"/>
    <w:rsid w:val="0F227C56"/>
    <w:rsid w:val="0F231F69"/>
    <w:rsid w:val="0F264C8A"/>
    <w:rsid w:val="0F27543A"/>
    <w:rsid w:val="0F27F831"/>
    <w:rsid w:val="0F2820A0"/>
    <w:rsid w:val="0F291FEE"/>
    <w:rsid w:val="0F2A6B00"/>
    <w:rsid w:val="0F2E469E"/>
    <w:rsid w:val="0F332A50"/>
    <w:rsid w:val="0F337FEA"/>
    <w:rsid w:val="0F33D624"/>
    <w:rsid w:val="0F36488B"/>
    <w:rsid w:val="0F36D8FB"/>
    <w:rsid w:val="0F39E645"/>
    <w:rsid w:val="0F3BAABE"/>
    <w:rsid w:val="0F3D59AC"/>
    <w:rsid w:val="0F3EDEB9"/>
    <w:rsid w:val="0F409E31"/>
    <w:rsid w:val="0F41571C"/>
    <w:rsid w:val="0F436AAD"/>
    <w:rsid w:val="0F4440A8"/>
    <w:rsid w:val="0F478EA2"/>
    <w:rsid w:val="0F48FAF5"/>
    <w:rsid w:val="0F4A4AF0"/>
    <w:rsid w:val="0F4A6FA9"/>
    <w:rsid w:val="0F4FB750"/>
    <w:rsid w:val="0F50816E"/>
    <w:rsid w:val="0F559405"/>
    <w:rsid w:val="0F595907"/>
    <w:rsid w:val="0F5A43B2"/>
    <w:rsid w:val="0F5A60C5"/>
    <w:rsid w:val="0F5A65D5"/>
    <w:rsid w:val="0F5B2A8D"/>
    <w:rsid w:val="0F5B39C8"/>
    <w:rsid w:val="0F5D0F0D"/>
    <w:rsid w:val="0F66FBF4"/>
    <w:rsid w:val="0F67022E"/>
    <w:rsid w:val="0F6DF1E6"/>
    <w:rsid w:val="0F6F2103"/>
    <w:rsid w:val="0F71658E"/>
    <w:rsid w:val="0F776682"/>
    <w:rsid w:val="0F77912E"/>
    <w:rsid w:val="0F77A8CB"/>
    <w:rsid w:val="0F782E77"/>
    <w:rsid w:val="0F79A162"/>
    <w:rsid w:val="0F7CC9AB"/>
    <w:rsid w:val="0F7E2584"/>
    <w:rsid w:val="0F7EED24"/>
    <w:rsid w:val="0F7F9908"/>
    <w:rsid w:val="0F8038C9"/>
    <w:rsid w:val="0F80CCB4"/>
    <w:rsid w:val="0F8197C1"/>
    <w:rsid w:val="0F828BD0"/>
    <w:rsid w:val="0F83AC3C"/>
    <w:rsid w:val="0F8872C2"/>
    <w:rsid w:val="0F8E19C1"/>
    <w:rsid w:val="0F904F39"/>
    <w:rsid w:val="0F9310A0"/>
    <w:rsid w:val="0F944597"/>
    <w:rsid w:val="0F948BDA"/>
    <w:rsid w:val="0F98D897"/>
    <w:rsid w:val="0F992DB4"/>
    <w:rsid w:val="0F9E7F88"/>
    <w:rsid w:val="0FA02ADE"/>
    <w:rsid w:val="0FA3E055"/>
    <w:rsid w:val="0FABCA23"/>
    <w:rsid w:val="0FACF932"/>
    <w:rsid w:val="0FADCCA2"/>
    <w:rsid w:val="0FAF062A"/>
    <w:rsid w:val="0FB1B8A7"/>
    <w:rsid w:val="0FB91B96"/>
    <w:rsid w:val="0FBA3760"/>
    <w:rsid w:val="0FBB7855"/>
    <w:rsid w:val="0FBC3C32"/>
    <w:rsid w:val="0FC07BE5"/>
    <w:rsid w:val="0FCB548D"/>
    <w:rsid w:val="0FCB6E22"/>
    <w:rsid w:val="0FCD6186"/>
    <w:rsid w:val="0FCD7A4B"/>
    <w:rsid w:val="0FCE04B5"/>
    <w:rsid w:val="0FD1A605"/>
    <w:rsid w:val="0FD2F0E3"/>
    <w:rsid w:val="0FD41B76"/>
    <w:rsid w:val="0FD8BD7D"/>
    <w:rsid w:val="0FDD822A"/>
    <w:rsid w:val="0FE25208"/>
    <w:rsid w:val="0FE3456E"/>
    <w:rsid w:val="0FE3A988"/>
    <w:rsid w:val="0FE7BA18"/>
    <w:rsid w:val="0FEA8BEB"/>
    <w:rsid w:val="0FEACFF1"/>
    <w:rsid w:val="0FEE62DB"/>
    <w:rsid w:val="0FF3E3E3"/>
    <w:rsid w:val="0FF4451A"/>
    <w:rsid w:val="0FF54F01"/>
    <w:rsid w:val="0FF55543"/>
    <w:rsid w:val="0FF84FBA"/>
    <w:rsid w:val="1005E6E0"/>
    <w:rsid w:val="100EED76"/>
    <w:rsid w:val="1012AEF6"/>
    <w:rsid w:val="101A4A3F"/>
    <w:rsid w:val="101D634C"/>
    <w:rsid w:val="101E5C2E"/>
    <w:rsid w:val="10204174"/>
    <w:rsid w:val="10212D83"/>
    <w:rsid w:val="1021B8CD"/>
    <w:rsid w:val="1021E6C8"/>
    <w:rsid w:val="102221D0"/>
    <w:rsid w:val="1026FC5B"/>
    <w:rsid w:val="102872C3"/>
    <w:rsid w:val="102EDD36"/>
    <w:rsid w:val="1030D8A3"/>
    <w:rsid w:val="103312FC"/>
    <w:rsid w:val="10340298"/>
    <w:rsid w:val="1035EBC4"/>
    <w:rsid w:val="10396736"/>
    <w:rsid w:val="103A30EF"/>
    <w:rsid w:val="103B6CD2"/>
    <w:rsid w:val="103EFB43"/>
    <w:rsid w:val="1042ED44"/>
    <w:rsid w:val="1043874B"/>
    <w:rsid w:val="1043AC8E"/>
    <w:rsid w:val="1043CF01"/>
    <w:rsid w:val="10442E4C"/>
    <w:rsid w:val="1045A702"/>
    <w:rsid w:val="10460801"/>
    <w:rsid w:val="1046441F"/>
    <w:rsid w:val="1046568B"/>
    <w:rsid w:val="1047D0FF"/>
    <w:rsid w:val="1048FD55"/>
    <w:rsid w:val="1049A244"/>
    <w:rsid w:val="104A92D5"/>
    <w:rsid w:val="104B5943"/>
    <w:rsid w:val="104F6CCC"/>
    <w:rsid w:val="105152C9"/>
    <w:rsid w:val="10516BF7"/>
    <w:rsid w:val="1051B719"/>
    <w:rsid w:val="10521698"/>
    <w:rsid w:val="1055482F"/>
    <w:rsid w:val="10566DD7"/>
    <w:rsid w:val="105712AD"/>
    <w:rsid w:val="105B6548"/>
    <w:rsid w:val="105B8DC0"/>
    <w:rsid w:val="105BE1D5"/>
    <w:rsid w:val="105C5B8C"/>
    <w:rsid w:val="105DCD32"/>
    <w:rsid w:val="1066B06E"/>
    <w:rsid w:val="1067FAED"/>
    <w:rsid w:val="106ABAC6"/>
    <w:rsid w:val="106C5FF0"/>
    <w:rsid w:val="106E064E"/>
    <w:rsid w:val="106E652F"/>
    <w:rsid w:val="10708D42"/>
    <w:rsid w:val="1071C5D4"/>
    <w:rsid w:val="1071E852"/>
    <w:rsid w:val="1072147F"/>
    <w:rsid w:val="1075D0DB"/>
    <w:rsid w:val="107A6F60"/>
    <w:rsid w:val="107CEB66"/>
    <w:rsid w:val="1080F6B7"/>
    <w:rsid w:val="1083BD23"/>
    <w:rsid w:val="10857581"/>
    <w:rsid w:val="1085A4E7"/>
    <w:rsid w:val="10898476"/>
    <w:rsid w:val="1089A9EF"/>
    <w:rsid w:val="108A19F9"/>
    <w:rsid w:val="108C54D7"/>
    <w:rsid w:val="108C7478"/>
    <w:rsid w:val="108C94D5"/>
    <w:rsid w:val="108F062D"/>
    <w:rsid w:val="1090E9CF"/>
    <w:rsid w:val="1091C1F9"/>
    <w:rsid w:val="10950033"/>
    <w:rsid w:val="10956157"/>
    <w:rsid w:val="109578B9"/>
    <w:rsid w:val="1096542D"/>
    <w:rsid w:val="109CDFD0"/>
    <w:rsid w:val="109D9E1E"/>
    <w:rsid w:val="109DEBD7"/>
    <w:rsid w:val="10A0BC9C"/>
    <w:rsid w:val="10A135E8"/>
    <w:rsid w:val="10A1C5F6"/>
    <w:rsid w:val="10A2FA23"/>
    <w:rsid w:val="10A324C1"/>
    <w:rsid w:val="10A32852"/>
    <w:rsid w:val="10A4D442"/>
    <w:rsid w:val="10A8307C"/>
    <w:rsid w:val="10AC6A1F"/>
    <w:rsid w:val="10AC77DD"/>
    <w:rsid w:val="10AD64D5"/>
    <w:rsid w:val="10AEE66A"/>
    <w:rsid w:val="10B186A3"/>
    <w:rsid w:val="10B446AD"/>
    <w:rsid w:val="10B60D39"/>
    <w:rsid w:val="10B8502C"/>
    <w:rsid w:val="10B8645B"/>
    <w:rsid w:val="10BADD59"/>
    <w:rsid w:val="10BD8DB1"/>
    <w:rsid w:val="10BE123D"/>
    <w:rsid w:val="10C268E1"/>
    <w:rsid w:val="10C40C96"/>
    <w:rsid w:val="10C4DBF5"/>
    <w:rsid w:val="10C5D878"/>
    <w:rsid w:val="10C7A40A"/>
    <w:rsid w:val="10C904F5"/>
    <w:rsid w:val="10CCA9D5"/>
    <w:rsid w:val="10CE7DCC"/>
    <w:rsid w:val="10CFB3C4"/>
    <w:rsid w:val="10D03F72"/>
    <w:rsid w:val="10D64123"/>
    <w:rsid w:val="10D6CAF5"/>
    <w:rsid w:val="10D6D970"/>
    <w:rsid w:val="10D6EB2E"/>
    <w:rsid w:val="10D8B02E"/>
    <w:rsid w:val="10D8E0C3"/>
    <w:rsid w:val="10D9CBEC"/>
    <w:rsid w:val="10D9D579"/>
    <w:rsid w:val="10DA5640"/>
    <w:rsid w:val="10DB7D2B"/>
    <w:rsid w:val="10DBCCF1"/>
    <w:rsid w:val="10DE3D78"/>
    <w:rsid w:val="10DF6567"/>
    <w:rsid w:val="10E064D3"/>
    <w:rsid w:val="10E0BFAD"/>
    <w:rsid w:val="10E46704"/>
    <w:rsid w:val="10E57D80"/>
    <w:rsid w:val="10E59427"/>
    <w:rsid w:val="10E82DD4"/>
    <w:rsid w:val="10E9163A"/>
    <w:rsid w:val="10ECE4A7"/>
    <w:rsid w:val="10EDDDEB"/>
    <w:rsid w:val="10F0EECA"/>
    <w:rsid w:val="10F1C0B3"/>
    <w:rsid w:val="10F1D714"/>
    <w:rsid w:val="10F20A77"/>
    <w:rsid w:val="10F50080"/>
    <w:rsid w:val="10F5E6A3"/>
    <w:rsid w:val="10F63AF0"/>
    <w:rsid w:val="10F7651B"/>
    <w:rsid w:val="10F79D6A"/>
    <w:rsid w:val="10F8471F"/>
    <w:rsid w:val="10F9A48B"/>
    <w:rsid w:val="10FB7BCF"/>
    <w:rsid w:val="10FCB0DB"/>
    <w:rsid w:val="10FD1B0F"/>
    <w:rsid w:val="10FD5A4D"/>
    <w:rsid w:val="1100FBC5"/>
    <w:rsid w:val="11044D57"/>
    <w:rsid w:val="110464F5"/>
    <w:rsid w:val="11054D53"/>
    <w:rsid w:val="110679B7"/>
    <w:rsid w:val="110691BB"/>
    <w:rsid w:val="1106EF9A"/>
    <w:rsid w:val="110C7C8A"/>
    <w:rsid w:val="110EA11B"/>
    <w:rsid w:val="110F1C93"/>
    <w:rsid w:val="1110D23D"/>
    <w:rsid w:val="111315E4"/>
    <w:rsid w:val="11154C3A"/>
    <w:rsid w:val="11157B97"/>
    <w:rsid w:val="11180242"/>
    <w:rsid w:val="1118497C"/>
    <w:rsid w:val="111906E0"/>
    <w:rsid w:val="111C5860"/>
    <w:rsid w:val="111DC816"/>
    <w:rsid w:val="111FE4FB"/>
    <w:rsid w:val="11243CF1"/>
    <w:rsid w:val="1127FA2F"/>
    <w:rsid w:val="1128967C"/>
    <w:rsid w:val="112C3367"/>
    <w:rsid w:val="112D6161"/>
    <w:rsid w:val="112EC673"/>
    <w:rsid w:val="113418E8"/>
    <w:rsid w:val="1134B05E"/>
    <w:rsid w:val="11359FED"/>
    <w:rsid w:val="1135E8F8"/>
    <w:rsid w:val="11365E17"/>
    <w:rsid w:val="11371F05"/>
    <w:rsid w:val="11392511"/>
    <w:rsid w:val="113C1048"/>
    <w:rsid w:val="113D3AE9"/>
    <w:rsid w:val="11411E5E"/>
    <w:rsid w:val="1141324D"/>
    <w:rsid w:val="114643A6"/>
    <w:rsid w:val="11477B42"/>
    <w:rsid w:val="1148A613"/>
    <w:rsid w:val="1148B0D5"/>
    <w:rsid w:val="114EA89E"/>
    <w:rsid w:val="11508E68"/>
    <w:rsid w:val="11528C0D"/>
    <w:rsid w:val="11563308"/>
    <w:rsid w:val="11579B4A"/>
    <w:rsid w:val="11594F02"/>
    <w:rsid w:val="115A9AB8"/>
    <w:rsid w:val="1164070A"/>
    <w:rsid w:val="1164A256"/>
    <w:rsid w:val="116608C7"/>
    <w:rsid w:val="116810EB"/>
    <w:rsid w:val="1169954E"/>
    <w:rsid w:val="116A186B"/>
    <w:rsid w:val="116A68E3"/>
    <w:rsid w:val="116E2A68"/>
    <w:rsid w:val="116E787C"/>
    <w:rsid w:val="116F7920"/>
    <w:rsid w:val="117520F8"/>
    <w:rsid w:val="1175B8A6"/>
    <w:rsid w:val="1175ED00"/>
    <w:rsid w:val="11765ACE"/>
    <w:rsid w:val="11768B0B"/>
    <w:rsid w:val="117D3968"/>
    <w:rsid w:val="117DA87C"/>
    <w:rsid w:val="1180D460"/>
    <w:rsid w:val="11862AA4"/>
    <w:rsid w:val="1188F9C6"/>
    <w:rsid w:val="118B3909"/>
    <w:rsid w:val="118B3D47"/>
    <w:rsid w:val="118BFA84"/>
    <w:rsid w:val="118C16BB"/>
    <w:rsid w:val="1190646F"/>
    <w:rsid w:val="11922D03"/>
    <w:rsid w:val="11929BB3"/>
    <w:rsid w:val="1196785A"/>
    <w:rsid w:val="1196CA56"/>
    <w:rsid w:val="1197874D"/>
    <w:rsid w:val="119E1390"/>
    <w:rsid w:val="11A0F2EF"/>
    <w:rsid w:val="11A153DF"/>
    <w:rsid w:val="11A2C30C"/>
    <w:rsid w:val="11A3CF54"/>
    <w:rsid w:val="11A40210"/>
    <w:rsid w:val="11A4ACCA"/>
    <w:rsid w:val="11A625DC"/>
    <w:rsid w:val="11A70B1D"/>
    <w:rsid w:val="11A72C96"/>
    <w:rsid w:val="11A780BC"/>
    <w:rsid w:val="11A9879E"/>
    <w:rsid w:val="11AB2160"/>
    <w:rsid w:val="11AC008D"/>
    <w:rsid w:val="11AC1C54"/>
    <w:rsid w:val="11ACC1EB"/>
    <w:rsid w:val="11B2668C"/>
    <w:rsid w:val="11B6F7FB"/>
    <w:rsid w:val="11B7D062"/>
    <w:rsid w:val="11B835B3"/>
    <w:rsid w:val="11BA45F9"/>
    <w:rsid w:val="11C026D3"/>
    <w:rsid w:val="11C0F312"/>
    <w:rsid w:val="11C46321"/>
    <w:rsid w:val="11CAA1EE"/>
    <w:rsid w:val="11CAD40D"/>
    <w:rsid w:val="11CB405C"/>
    <w:rsid w:val="11CC6F6D"/>
    <w:rsid w:val="11CC7DCF"/>
    <w:rsid w:val="11CCB276"/>
    <w:rsid w:val="11D16732"/>
    <w:rsid w:val="11D210CF"/>
    <w:rsid w:val="11D29039"/>
    <w:rsid w:val="11D419E7"/>
    <w:rsid w:val="11D77852"/>
    <w:rsid w:val="11E17F32"/>
    <w:rsid w:val="11E27252"/>
    <w:rsid w:val="11E4FBAE"/>
    <w:rsid w:val="11E68CFD"/>
    <w:rsid w:val="11EA8C63"/>
    <w:rsid w:val="11EAC5EF"/>
    <w:rsid w:val="11EBC97C"/>
    <w:rsid w:val="11EC493C"/>
    <w:rsid w:val="11EC8FBF"/>
    <w:rsid w:val="11EEEE59"/>
    <w:rsid w:val="11F262AC"/>
    <w:rsid w:val="11F3136F"/>
    <w:rsid w:val="11F422AA"/>
    <w:rsid w:val="11F4E948"/>
    <w:rsid w:val="11F62B3D"/>
    <w:rsid w:val="11FB3910"/>
    <w:rsid w:val="11FBF5D5"/>
    <w:rsid w:val="11FEBD6E"/>
    <w:rsid w:val="11FED07C"/>
    <w:rsid w:val="12042DBC"/>
    <w:rsid w:val="1205CABB"/>
    <w:rsid w:val="12064D2C"/>
    <w:rsid w:val="1206B825"/>
    <w:rsid w:val="1207FD65"/>
    <w:rsid w:val="120B06C0"/>
    <w:rsid w:val="120CAA81"/>
    <w:rsid w:val="120EA90E"/>
    <w:rsid w:val="12134E28"/>
    <w:rsid w:val="1217D53F"/>
    <w:rsid w:val="1219538A"/>
    <w:rsid w:val="121CC966"/>
    <w:rsid w:val="121D727A"/>
    <w:rsid w:val="121E97F2"/>
    <w:rsid w:val="121EDC9C"/>
    <w:rsid w:val="12209746"/>
    <w:rsid w:val="1220DE7F"/>
    <w:rsid w:val="1227CE52"/>
    <w:rsid w:val="12297064"/>
    <w:rsid w:val="1229BA88"/>
    <w:rsid w:val="122A2B77"/>
    <w:rsid w:val="122B0352"/>
    <w:rsid w:val="122CB33B"/>
    <w:rsid w:val="122D9F60"/>
    <w:rsid w:val="1230BE07"/>
    <w:rsid w:val="12335027"/>
    <w:rsid w:val="1234A128"/>
    <w:rsid w:val="1235C4F8"/>
    <w:rsid w:val="12399054"/>
    <w:rsid w:val="123E14CE"/>
    <w:rsid w:val="12405982"/>
    <w:rsid w:val="1241B699"/>
    <w:rsid w:val="1242011B"/>
    <w:rsid w:val="12460BA8"/>
    <w:rsid w:val="1246C94D"/>
    <w:rsid w:val="12471E93"/>
    <w:rsid w:val="12475832"/>
    <w:rsid w:val="1247C7E7"/>
    <w:rsid w:val="1251A0F5"/>
    <w:rsid w:val="1256C6A8"/>
    <w:rsid w:val="1258C11E"/>
    <w:rsid w:val="1259A805"/>
    <w:rsid w:val="125ADDD1"/>
    <w:rsid w:val="125EF3AB"/>
    <w:rsid w:val="125F884D"/>
    <w:rsid w:val="12606A52"/>
    <w:rsid w:val="12628312"/>
    <w:rsid w:val="1263D6E2"/>
    <w:rsid w:val="12669411"/>
    <w:rsid w:val="1268B548"/>
    <w:rsid w:val="12692410"/>
    <w:rsid w:val="1269EB36"/>
    <w:rsid w:val="126AC4FE"/>
    <w:rsid w:val="126ADF8E"/>
    <w:rsid w:val="126BD451"/>
    <w:rsid w:val="126FF98E"/>
    <w:rsid w:val="1271ED25"/>
    <w:rsid w:val="12725584"/>
    <w:rsid w:val="12730EF1"/>
    <w:rsid w:val="12767884"/>
    <w:rsid w:val="127BB4AF"/>
    <w:rsid w:val="127C4D09"/>
    <w:rsid w:val="127CAE1F"/>
    <w:rsid w:val="1281F740"/>
    <w:rsid w:val="12839D33"/>
    <w:rsid w:val="12842181"/>
    <w:rsid w:val="1285F76B"/>
    <w:rsid w:val="12876BA3"/>
    <w:rsid w:val="1287AF5B"/>
    <w:rsid w:val="12888856"/>
    <w:rsid w:val="1288B2B4"/>
    <w:rsid w:val="128B9831"/>
    <w:rsid w:val="128C4802"/>
    <w:rsid w:val="128DB9C2"/>
    <w:rsid w:val="128F3110"/>
    <w:rsid w:val="12903C8F"/>
    <w:rsid w:val="12920919"/>
    <w:rsid w:val="1294E5AD"/>
    <w:rsid w:val="12958175"/>
    <w:rsid w:val="1295B667"/>
    <w:rsid w:val="1295BD62"/>
    <w:rsid w:val="12978DCB"/>
    <w:rsid w:val="12993A9B"/>
    <w:rsid w:val="129AC657"/>
    <w:rsid w:val="129B967C"/>
    <w:rsid w:val="129BEABB"/>
    <w:rsid w:val="129E76F2"/>
    <w:rsid w:val="12A043A4"/>
    <w:rsid w:val="12A132E0"/>
    <w:rsid w:val="12A7D569"/>
    <w:rsid w:val="12A8E3AA"/>
    <w:rsid w:val="12A93018"/>
    <w:rsid w:val="12AB4E91"/>
    <w:rsid w:val="12ABA27C"/>
    <w:rsid w:val="12ADF45A"/>
    <w:rsid w:val="12AF71ED"/>
    <w:rsid w:val="12B14FBA"/>
    <w:rsid w:val="12B1F6CD"/>
    <w:rsid w:val="12B80625"/>
    <w:rsid w:val="12B8A9D9"/>
    <w:rsid w:val="12B94993"/>
    <w:rsid w:val="12BB4B93"/>
    <w:rsid w:val="12BD2955"/>
    <w:rsid w:val="12BE09BA"/>
    <w:rsid w:val="12C5E192"/>
    <w:rsid w:val="12C65A8F"/>
    <w:rsid w:val="12C667F7"/>
    <w:rsid w:val="12C90EC6"/>
    <w:rsid w:val="12CDBCD7"/>
    <w:rsid w:val="12CDDC7D"/>
    <w:rsid w:val="12CDFDA9"/>
    <w:rsid w:val="12CE7016"/>
    <w:rsid w:val="12CF4B46"/>
    <w:rsid w:val="12D0C6D3"/>
    <w:rsid w:val="12D1AF47"/>
    <w:rsid w:val="12D4CFB9"/>
    <w:rsid w:val="12D74F95"/>
    <w:rsid w:val="12D7ACAC"/>
    <w:rsid w:val="12D981E2"/>
    <w:rsid w:val="12DA84B5"/>
    <w:rsid w:val="12DC5DD8"/>
    <w:rsid w:val="12DF574D"/>
    <w:rsid w:val="12E1180F"/>
    <w:rsid w:val="12E84B8A"/>
    <w:rsid w:val="12EE1897"/>
    <w:rsid w:val="12EE8A74"/>
    <w:rsid w:val="12F2E00F"/>
    <w:rsid w:val="12F2F5F6"/>
    <w:rsid w:val="12F70B4B"/>
    <w:rsid w:val="12FACD63"/>
    <w:rsid w:val="1303D4AD"/>
    <w:rsid w:val="13065B25"/>
    <w:rsid w:val="130801EE"/>
    <w:rsid w:val="130A831A"/>
    <w:rsid w:val="130B16C0"/>
    <w:rsid w:val="130B2332"/>
    <w:rsid w:val="1311D546"/>
    <w:rsid w:val="1312864F"/>
    <w:rsid w:val="131555FD"/>
    <w:rsid w:val="1316FCD0"/>
    <w:rsid w:val="1319E45D"/>
    <w:rsid w:val="131DE2A0"/>
    <w:rsid w:val="131E109A"/>
    <w:rsid w:val="13201030"/>
    <w:rsid w:val="1320424F"/>
    <w:rsid w:val="1320F20C"/>
    <w:rsid w:val="13216683"/>
    <w:rsid w:val="1322561C"/>
    <w:rsid w:val="1324E50D"/>
    <w:rsid w:val="1328BFC0"/>
    <w:rsid w:val="132954DA"/>
    <w:rsid w:val="1329DEF5"/>
    <w:rsid w:val="1329EF5E"/>
    <w:rsid w:val="132A4F93"/>
    <w:rsid w:val="13317D37"/>
    <w:rsid w:val="13343F96"/>
    <w:rsid w:val="1335F2DE"/>
    <w:rsid w:val="13390848"/>
    <w:rsid w:val="13393DB6"/>
    <w:rsid w:val="133980AE"/>
    <w:rsid w:val="133984DD"/>
    <w:rsid w:val="133B2EFC"/>
    <w:rsid w:val="133B5828"/>
    <w:rsid w:val="13405037"/>
    <w:rsid w:val="134251F8"/>
    <w:rsid w:val="1342AA6F"/>
    <w:rsid w:val="1342E8B4"/>
    <w:rsid w:val="1343A4A8"/>
    <w:rsid w:val="1344468E"/>
    <w:rsid w:val="13445E2A"/>
    <w:rsid w:val="13471965"/>
    <w:rsid w:val="13485DB3"/>
    <w:rsid w:val="134C58B4"/>
    <w:rsid w:val="134CC03E"/>
    <w:rsid w:val="134F4FE2"/>
    <w:rsid w:val="134FF01C"/>
    <w:rsid w:val="13508BD8"/>
    <w:rsid w:val="13508E66"/>
    <w:rsid w:val="1351A027"/>
    <w:rsid w:val="1353D600"/>
    <w:rsid w:val="1355AE36"/>
    <w:rsid w:val="13582809"/>
    <w:rsid w:val="13593560"/>
    <w:rsid w:val="135AA87A"/>
    <w:rsid w:val="135E9A9E"/>
    <w:rsid w:val="136023AC"/>
    <w:rsid w:val="1361A176"/>
    <w:rsid w:val="1361B6D8"/>
    <w:rsid w:val="136263C3"/>
    <w:rsid w:val="1364289C"/>
    <w:rsid w:val="136A8D33"/>
    <w:rsid w:val="136D727F"/>
    <w:rsid w:val="136E8C91"/>
    <w:rsid w:val="13745E21"/>
    <w:rsid w:val="1375E9D8"/>
    <w:rsid w:val="13763CA4"/>
    <w:rsid w:val="138474B0"/>
    <w:rsid w:val="1384C883"/>
    <w:rsid w:val="138610FF"/>
    <w:rsid w:val="13864F47"/>
    <w:rsid w:val="1388B4EB"/>
    <w:rsid w:val="13890E81"/>
    <w:rsid w:val="138B7B7F"/>
    <w:rsid w:val="138B80EC"/>
    <w:rsid w:val="138BE7C2"/>
    <w:rsid w:val="1392782F"/>
    <w:rsid w:val="13936875"/>
    <w:rsid w:val="13946FC3"/>
    <w:rsid w:val="13948A8C"/>
    <w:rsid w:val="139B1472"/>
    <w:rsid w:val="139B2F03"/>
    <w:rsid w:val="139B5D47"/>
    <w:rsid w:val="139C52BC"/>
    <w:rsid w:val="13A05361"/>
    <w:rsid w:val="13A178C0"/>
    <w:rsid w:val="13A1B013"/>
    <w:rsid w:val="13A1DE68"/>
    <w:rsid w:val="13A2BA8E"/>
    <w:rsid w:val="13A2EFC3"/>
    <w:rsid w:val="13A33764"/>
    <w:rsid w:val="13A4A2DE"/>
    <w:rsid w:val="13A56ED2"/>
    <w:rsid w:val="13A6827D"/>
    <w:rsid w:val="13A8FF11"/>
    <w:rsid w:val="13AB9E98"/>
    <w:rsid w:val="13ABCEC8"/>
    <w:rsid w:val="13AC49DD"/>
    <w:rsid w:val="13B06BAE"/>
    <w:rsid w:val="13B160E8"/>
    <w:rsid w:val="13B6C6CA"/>
    <w:rsid w:val="13B72ECA"/>
    <w:rsid w:val="13B77A8D"/>
    <w:rsid w:val="13B9F752"/>
    <w:rsid w:val="13BA15CA"/>
    <w:rsid w:val="13BE3F26"/>
    <w:rsid w:val="13C1AD94"/>
    <w:rsid w:val="13C1B268"/>
    <w:rsid w:val="13C23838"/>
    <w:rsid w:val="13C3A407"/>
    <w:rsid w:val="13C845BC"/>
    <w:rsid w:val="13C8B9AA"/>
    <w:rsid w:val="13CAFAAD"/>
    <w:rsid w:val="13CDCFC8"/>
    <w:rsid w:val="13CF894E"/>
    <w:rsid w:val="13D0DCC4"/>
    <w:rsid w:val="13D1BB61"/>
    <w:rsid w:val="13D44DF8"/>
    <w:rsid w:val="13D652E7"/>
    <w:rsid w:val="13D72D98"/>
    <w:rsid w:val="13D794F1"/>
    <w:rsid w:val="13D7E9B1"/>
    <w:rsid w:val="13D9E87C"/>
    <w:rsid w:val="13DCAA1E"/>
    <w:rsid w:val="13DDD5EA"/>
    <w:rsid w:val="13DF0E96"/>
    <w:rsid w:val="13E11CE2"/>
    <w:rsid w:val="13E17D7F"/>
    <w:rsid w:val="13E21E30"/>
    <w:rsid w:val="13E27D81"/>
    <w:rsid w:val="13E28E6A"/>
    <w:rsid w:val="13E47DDA"/>
    <w:rsid w:val="13E4CF4F"/>
    <w:rsid w:val="13E4D54E"/>
    <w:rsid w:val="13E59F13"/>
    <w:rsid w:val="13E5EC62"/>
    <w:rsid w:val="13E6AA9F"/>
    <w:rsid w:val="13E7327F"/>
    <w:rsid w:val="13E75BD1"/>
    <w:rsid w:val="13E77B34"/>
    <w:rsid w:val="13E7DFDA"/>
    <w:rsid w:val="13E8FF8F"/>
    <w:rsid w:val="13E96F26"/>
    <w:rsid w:val="13E97485"/>
    <w:rsid w:val="13EB685F"/>
    <w:rsid w:val="13EC0B35"/>
    <w:rsid w:val="13EC17C1"/>
    <w:rsid w:val="13EF5447"/>
    <w:rsid w:val="13F1B540"/>
    <w:rsid w:val="13F1E513"/>
    <w:rsid w:val="13F1F2E9"/>
    <w:rsid w:val="13F32A2E"/>
    <w:rsid w:val="13F4CF5D"/>
    <w:rsid w:val="13F5BE04"/>
    <w:rsid w:val="13F7D9EF"/>
    <w:rsid w:val="13FE78F2"/>
    <w:rsid w:val="13FED800"/>
    <w:rsid w:val="13FFBA15"/>
    <w:rsid w:val="1400B9EF"/>
    <w:rsid w:val="14015808"/>
    <w:rsid w:val="1402C61C"/>
    <w:rsid w:val="14057B12"/>
    <w:rsid w:val="1408975D"/>
    <w:rsid w:val="140CC9B4"/>
    <w:rsid w:val="140F731D"/>
    <w:rsid w:val="140FC85B"/>
    <w:rsid w:val="14123D03"/>
    <w:rsid w:val="14131C44"/>
    <w:rsid w:val="141434EA"/>
    <w:rsid w:val="1414A57C"/>
    <w:rsid w:val="141A26C1"/>
    <w:rsid w:val="141D7C74"/>
    <w:rsid w:val="141DB6F7"/>
    <w:rsid w:val="141E24FF"/>
    <w:rsid w:val="1422EFF1"/>
    <w:rsid w:val="142A180F"/>
    <w:rsid w:val="142B111C"/>
    <w:rsid w:val="142B9F89"/>
    <w:rsid w:val="1430EB33"/>
    <w:rsid w:val="143BD969"/>
    <w:rsid w:val="143EE504"/>
    <w:rsid w:val="1441AB56"/>
    <w:rsid w:val="1441F434"/>
    <w:rsid w:val="14432E82"/>
    <w:rsid w:val="144617C1"/>
    <w:rsid w:val="14487763"/>
    <w:rsid w:val="1449C947"/>
    <w:rsid w:val="144AA03E"/>
    <w:rsid w:val="144BA102"/>
    <w:rsid w:val="144CA83C"/>
    <w:rsid w:val="1451B10D"/>
    <w:rsid w:val="14533F3E"/>
    <w:rsid w:val="1453FDFA"/>
    <w:rsid w:val="14541AA1"/>
    <w:rsid w:val="1459AD59"/>
    <w:rsid w:val="145CBAA7"/>
    <w:rsid w:val="1461EEA2"/>
    <w:rsid w:val="14649C81"/>
    <w:rsid w:val="1464F055"/>
    <w:rsid w:val="14653E53"/>
    <w:rsid w:val="1465E44C"/>
    <w:rsid w:val="14677EEB"/>
    <w:rsid w:val="146C16A6"/>
    <w:rsid w:val="14734ADF"/>
    <w:rsid w:val="14754379"/>
    <w:rsid w:val="147567F5"/>
    <w:rsid w:val="147579A0"/>
    <w:rsid w:val="147BD459"/>
    <w:rsid w:val="147C0E53"/>
    <w:rsid w:val="147CE070"/>
    <w:rsid w:val="147DFE20"/>
    <w:rsid w:val="147E11D3"/>
    <w:rsid w:val="147F3F04"/>
    <w:rsid w:val="1480E8A8"/>
    <w:rsid w:val="1483E04A"/>
    <w:rsid w:val="1487A0C6"/>
    <w:rsid w:val="1488D6B0"/>
    <w:rsid w:val="14894B13"/>
    <w:rsid w:val="148B1643"/>
    <w:rsid w:val="148B35FB"/>
    <w:rsid w:val="1490C700"/>
    <w:rsid w:val="14915D53"/>
    <w:rsid w:val="1494F1AC"/>
    <w:rsid w:val="1497A7C9"/>
    <w:rsid w:val="14981FC3"/>
    <w:rsid w:val="14983B2A"/>
    <w:rsid w:val="149A748A"/>
    <w:rsid w:val="149D0318"/>
    <w:rsid w:val="149EA44F"/>
    <w:rsid w:val="149EAEF0"/>
    <w:rsid w:val="14A0E130"/>
    <w:rsid w:val="14A15068"/>
    <w:rsid w:val="14A191C6"/>
    <w:rsid w:val="14A2DF8F"/>
    <w:rsid w:val="14A6263D"/>
    <w:rsid w:val="14A8824B"/>
    <w:rsid w:val="14AFEC26"/>
    <w:rsid w:val="14B16D26"/>
    <w:rsid w:val="14B300BD"/>
    <w:rsid w:val="14B50192"/>
    <w:rsid w:val="14B5E55C"/>
    <w:rsid w:val="14B8BDA7"/>
    <w:rsid w:val="14B8E919"/>
    <w:rsid w:val="14B99FC9"/>
    <w:rsid w:val="14BBE99B"/>
    <w:rsid w:val="14BCF15C"/>
    <w:rsid w:val="14BE7936"/>
    <w:rsid w:val="14BF3B33"/>
    <w:rsid w:val="14BFBF71"/>
    <w:rsid w:val="14C0D1C5"/>
    <w:rsid w:val="14C1450B"/>
    <w:rsid w:val="14C16F87"/>
    <w:rsid w:val="14C730D3"/>
    <w:rsid w:val="14CA7942"/>
    <w:rsid w:val="14CBEA0F"/>
    <w:rsid w:val="14CC9D0E"/>
    <w:rsid w:val="14CCBF52"/>
    <w:rsid w:val="14CE33D7"/>
    <w:rsid w:val="14CFB70D"/>
    <w:rsid w:val="14D1360E"/>
    <w:rsid w:val="14D13932"/>
    <w:rsid w:val="14D21276"/>
    <w:rsid w:val="14DAF637"/>
    <w:rsid w:val="14DB50CC"/>
    <w:rsid w:val="14E0D9D0"/>
    <w:rsid w:val="14E15DE8"/>
    <w:rsid w:val="14E63CB5"/>
    <w:rsid w:val="14E6B737"/>
    <w:rsid w:val="14E6CA0E"/>
    <w:rsid w:val="14E94E1F"/>
    <w:rsid w:val="14ECB1AB"/>
    <w:rsid w:val="14ED4175"/>
    <w:rsid w:val="14F00070"/>
    <w:rsid w:val="14F02A6C"/>
    <w:rsid w:val="14F1A4A7"/>
    <w:rsid w:val="14F25022"/>
    <w:rsid w:val="14F37F73"/>
    <w:rsid w:val="14F4D51B"/>
    <w:rsid w:val="14F52FA3"/>
    <w:rsid w:val="14F5CA18"/>
    <w:rsid w:val="14F75C12"/>
    <w:rsid w:val="14FAB391"/>
    <w:rsid w:val="14FAB61D"/>
    <w:rsid w:val="14FC0570"/>
    <w:rsid w:val="14FC3E34"/>
    <w:rsid w:val="14FF4B35"/>
    <w:rsid w:val="14FFE2E5"/>
    <w:rsid w:val="15002E71"/>
    <w:rsid w:val="15045A5C"/>
    <w:rsid w:val="1506D49F"/>
    <w:rsid w:val="15073841"/>
    <w:rsid w:val="15087F23"/>
    <w:rsid w:val="1508C503"/>
    <w:rsid w:val="150D3A1E"/>
    <w:rsid w:val="150EC1E7"/>
    <w:rsid w:val="150ED752"/>
    <w:rsid w:val="150FFC18"/>
    <w:rsid w:val="151094CB"/>
    <w:rsid w:val="1511F19B"/>
    <w:rsid w:val="1512FF01"/>
    <w:rsid w:val="15141103"/>
    <w:rsid w:val="1514B527"/>
    <w:rsid w:val="15190E61"/>
    <w:rsid w:val="151AF08B"/>
    <w:rsid w:val="151B87CD"/>
    <w:rsid w:val="151CCC6F"/>
    <w:rsid w:val="151E614D"/>
    <w:rsid w:val="15200C3B"/>
    <w:rsid w:val="152137BD"/>
    <w:rsid w:val="152A97F3"/>
    <w:rsid w:val="152B07FC"/>
    <w:rsid w:val="152C09E4"/>
    <w:rsid w:val="152D1D29"/>
    <w:rsid w:val="15302480"/>
    <w:rsid w:val="15357CC9"/>
    <w:rsid w:val="15361893"/>
    <w:rsid w:val="1537F654"/>
    <w:rsid w:val="153F4C09"/>
    <w:rsid w:val="15415E0A"/>
    <w:rsid w:val="154E99C2"/>
    <w:rsid w:val="1552AB4D"/>
    <w:rsid w:val="1553A4B3"/>
    <w:rsid w:val="155AB36A"/>
    <w:rsid w:val="155B4C0C"/>
    <w:rsid w:val="155C8FE9"/>
    <w:rsid w:val="1563A07E"/>
    <w:rsid w:val="1565833D"/>
    <w:rsid w:val="1566DB01"/>
    <w:rsid w:val="15672F8E"/>
    <w:rsid w:val="156871D4"/>
    <w:rsid w:val="15692D15"/>
    <w:rsid w:val="156B7D56"/>
    <w:rsid w:val="15707AC2"/>
    <w:rsid w:val="157341A8"/>
    <w:rsid w:val="15734E4D"/>
    <w:rsid w:val="15787A90"/>
    <w:rsid w:val="1578CD94"/>
    <w:rsid w:val="157B5689"/>
    <w:rsid w:val="157BEC9C"/>
    <w:rsid w:val="157F1458"/>
    <w:rsid w:val="157F4B7A"/>
    <w:rsid w:val="15823FE7"/>
    <w:rsid w:val="1583526F"/>
    <w:rsid w:val="158B8414"/>
    <w:rsid w:val="158CF10E"/>
    <w:rsid w:val="158D6A76"/>
    <w:rsid w:val="158ED61D"/>
    <w:rsid w:val="15969C5C"/>
    <w:rsid w:val="159809EB"/>
    <w:rsid w:val="15991486"/>
    <w:rsid w:val="159A9024"/>
    <w:rsid w:val="159AB2DA"/>
    <w:rsid w:val="159DC678"/>
    <w:rsid w:val="159F6671"/>
    <w:rsid w:val="15A08BE7"/>
    <w:rsid w:val="15A10145"/>
    <w:rsid w:val="15A590E4"/>
    <w:rsid w:val="15A88F3B"/>
    <w:rsid w:val="15A9043A"/>
    <w:rsid w:val="15A9BCAB"/>
    <w:rsid w:val="15ACFDA3"/>
    <w:rsid w:val="15ADF1CD"/>
    <w:rsid w:val="15B02FF4"/>
    <w:rsid w:val="15B236D2"/>
    <w:rsid w:val="15B3E50E"/>
    <w:rsid w:val="15B416A5"/>
    <w:rsid w:val="15B45469"/>
    <w:rsid w:val="15B5135D"/>
    <w:rsid w:val="15B5C843"/>
    <w:rsid w:val="15B9CA5A"/>
    <w:rsid w:val="15BC91AF"/>
    <w:rsid w:val="15BCF2AF"/>
    <w:rsid w:val="15BED055"/>
    <w:rsid w:val="15BFC3AF"/>
    <w:rsid w:val="15C249C6"/>
    <w:rsid w:val="15C53359"/>
    <w:rsid w:val="15C64217"/>
    <w:rsid w:val="15C6B807"/>
    <w:rsid w:val="15C84DA9"/>
    <w:rsid w:val="15CA1A98"/>
    <w:rsid w:val="15CB00C6"/>
    <w:rsid w:val="15CB121F"/>
    <w:rsid w:val="15CB8C4D"/>
    <w:rsid w:val="15CC192D"/>
    <w:rsid w:val="15CC8352"/>
    <w:rsid w:val="15CCB21C"/>
    <w:rsid w:val="15CDCA5A"/>
    <w:rsid w:val="15CE22F7"/>
    <w:rsid w:val="15D10152"/>
    <w:rsid w:val="15D166FC"/>
    <w:rsid w:val="15D3BCED"/>
    <w:rsid w:val="15D6BE48"/>
    <w:rsid w:val="15D71B8B"/>
    <w:rsid w:val="15D8A62C"/>
    <w:rsid w:val="15DC1267"/>
    <w:rsid w:val="15DDA2BC"/>
    <w:rsid w:val="15DDE6AC"/>
    <w:rsid w:val="15E23687"/>
    <w:rsid w:val="15E28023"/>
    <w:rsid w:val="15E2FADF"/>
    <w:rsid w:val="15E32121"/>
    <w:rsid w:val="15E5D846"/>
    <w:rsid w:val="15E6410B"/>
    <w:rsid w:val="15E6A53E"/>
    <w:rsid w:val="15E7001A"/>
    <w:rsid w:val="15E73D86"/>
    <w:rsid w:val="15E87FDA"/>
    <w:rsid w:val="15E89887"/>
    <w:rsid w:val="15EA0A5F"/>
    <w:rsid w:val="15EA62B0"/>
    <w:rsid w:val="15EAA1C1"/>
    <w:rsid w:val="15EE088C"/>
    <w:rsid w:val="15F39176"/>
    <w:rsid w:val="15F63D9E"/>
    <w:rsid w:val="15F84F77"/>
    <w:rsid w:val="15F8D295"/>
    <w:rsid w:val="15FC7716"/>
    <w:rsid w:val="15FC944A"/>
    <w:rsid w:val="15FDA452"/>
    <w:rsid w:val="15FEF486"/>
    <w:rsid w:val="15FF3E0B"/>
    <w:rsid w:val="15FF8371"/>
    <w:rsid w:val="1600281E"/>
    <w:rsid w:val="1601B042"/>
    <w:rsid w:val="16037AD5"/>
    <w:rsid w:val="16046EC2"/>
    <w:rsid w:val="16047F6A"/>
    <w:rsid w:val="1605314E"/>
    <w:rsid w:val="160815FB"/>
    <w:rsid w:val="160922CD"/>
    <w:rsid w:val="160CB2D8"/>
    <w:rsid w:val="160EACE9"/>
    <w:rsid w:val="160EBE66"/>
    <w:rsid w:val="160EF7DC"/>
    <w:rsid w:val="1610E27D"/>
    <w:rsid w:val="1611B6BD"/>
    <w:rsid w:val="1612D589"/>
    <w:rsid w:val="161389C5"/>
    <w:rsid w:val="1613A1B9"/>
    <w:rsid w:val="1615D699"/>
    <w:rsid w:val="161BC290"/>
    <w:rsid w:val="161F43CD"/>
    <w:rsid w:val="161F52C7"/>
    <w:rsid w:val="1621026E"/>
    <w:rsid w:val="1621850F"/>
    <w:rsid w:val="1622B50B"/>
    <w:rsid w:val="1622FB33"/>
    <w:rsid w:val="162795FA"/>
    <w:rsid w:val="16281899"/>
    <w:rsid w:val="1631B4A9"/>
    <w:rsid w:val="1632D9A6"/>
    <w:rsid w:val="16357C01"/>
    <w:rsid w:val="1636A61E"/>
    <w:rsid w:val="1636EDCD"/>
    <w:rsid w:val="163868B7"/>
    <w:rsid w:val="16389B94"/>
    <w:rsid w:val="163A6EF2"/>
    <w:rsid w:val="163B990C"/>
    <w:rsid w:val="163CB04F"/>
    <w:rsid w:val="163CCB6E"/>
    <w:rsid w:val="1642DE9C"/>
    <w:rsid w:val="1648D8F1"/>
    <w:rsid w:val="16496432"/>
    <w:rsid w:val="164AB667"/>
    <w:rsid w:val="164B9F3F"/>
    <w:rsid w:val="1650F357"/>
    <w:rsid w:val="1651330F"/>
    <w:rsid w:val="1651DE51"/>
    <w:rsid w:val="1655DB81"/>
    <w:rsid w:val="16560E43"/>
    <w:rsid w:val="165821AB"/>
    <w:rsid w:val="165A4286"/>
    <w:rsid w:val="166054D8"/>
    <w:rsid w:val="1662248C"/>
    <w:rsid w:val="16635279"/>
    <w:rsid w:val="16643553"/>
    <w:rsid w:val="166A57A3"/>
    <w:rsid w:val="166AA54A"/>
    <w:rsid w:val="166C34B2"/>
    <w:rsid w:val="166D0A65"/>
    <w:rsid w:val="166DEB43"/>
    <w:rsid w:val="166E25BB"/>
    <w:rsid w:val="166EF16E"/>
    <w:rsid w:val="167053F6"/>
    <w:rsid w:val="16730C6F"/>
    <w:rsid w:val="16739005"/>
    <w:rsid w:val="1676B553"/>
    <w:rsid w:val="16773CC0"/>
    <w:rsid w:val="1678386A"/>
    <w:rsid w:val="16784234"/>
    <w:rsid w:val="1679E2EB"/>
    <w:rsid w:val="167FA090"/>
    <w:rsid w:val="1681B94E"/>
    <w:rsid w:val="168229C1"/>
    <w:rsid w:val="1687ADF3"/>
    <w:rsid w:val="168DF6BC"/>
    <w:rsid w:val="168FAD4C"/>
    <w:rsid w:val="169308C9"/>
    <w:rsid w:val="169403CF"/>
    <w:rsid w:val="16967DF3"/>
    <w:rsid w:val="1696BAE0"/>
    <w:rsid w:val="16972051"/>
    <w:rsid w:val="1697D433"/>
    <w:rsid w:val="16986D93"/>
    <w:rsid w:val="1698DEA3"/>
    <w:rsid w:val="1699F8A4"/>
    <w:rsid w:val="169BC2EF"/>
    <w:rsid w:val="169BD077"/>
    <w:rsid w:val="169C1054"/>
    <w:rsid w:val="16A0F367"/>
    <w:rsid w:val="16A2F0CE"/>
    <w:rsid w:val="16A6E1C5"/>
    <w:rsid w:val="16A6F736"/>
    <w:rsid w:val="16A9536A"/>
    <w:rsid w:val="16A970E8"/>
    <w:rsid w:val="16A9CB28"/>
    <w:rsid w:val="16AADB6D"/>
    <w:rsid w:val="16AAE398"/>
    <w:rsid w:val="16ABE42E"/>
    <w:rsid w:val="16ACEF9F"/>
    <w:rsid w:val="16AE2470"/>
    <w:rsid w:val="16B065CC"/>
    <w:rsid w:val="16B10FC8"/>
    <w:rsid w:val="16B1AD54"/>
    <w:rsid w:val="16B29E35"/>
    <w:rsid w:val="16B2A5B9"/>
    <w:rsid w:val="16B66598"/>
    <w:rsid w:val="16B798D4"/>
    <w:rsid w:val="16BA3E03"/>
    <w:rsid w:val="16BB050C"/>
    <w:rsid w:val="16C6573F"/>
    <w:rsid w:val="16C8B95A"/>
    <w:rsid w:val="16C8F12E"/>
    <w:rsid w:val="16CB73DB"/>
    <w:rsid w:val="16CCE0EB"/>
    <w:rsid w:val="16CE7692"/>
    <w:rsid w:val="16CEAF44"/>
    <w:rsid w:val="16CF23BE"/>
    <w:rsid w:val="16D1D804"/>
    <w:rsid w:val="16D38794"/>
    <w:rsid w:val="16D5DD64"/>
    <w:rsid w:val="16D8E6EA"/>
    <w:rsid w:val="16DB58E0"/>
    <w:rsid w:val="16DEE098"/>
    <w:rsid w:val="16DFEE0A"/>
    <w:rsid w:val="16E0DD76"/>
    <w:rsid w:val="16E12F21"/>
    <w:rsid w:val="16E4FED0"/>
    <w:rsid w:val="16E7A83A"/>
    <w:rsid w:val="16E86286"/>
    <w:rsid w:val="16EDE4A0"/>
    <w:rsid w:val="16EECBB2"/>
    <w:rsid w:val="16F02966"/>
    <w:rsid w:val="16F1EF50"/>
    <w:rsid w:val="16F2E59F"/>
    <w:rsid w:val="16F4FA76"/>
    <w:rsid w:val="16F7F2C7"/>
    <w:rsid w:val="16FD2E93"/>
    <w:rsid w:val="16FE5E29"/>
    <w:rsid w:val="1703D7A0"/>
    <w:rsid w:val="17083141"/>
    <w:rsid w:val="170995E4"/>
    <w:rsid w:val="170A59F6"/>
    <w:rsid w:val="170DD411"/>
    <w:rsid w:val="170EA20B"/>
    <w:rsid w:val="1710E887"/>
    <w:rsid w:val="1712E38A"/>
    <w:rsid w:val="171440C4"/>
    <w:rsid w:val="1714A899"/>
    <w:rsid w:val="1714BB5E"/>
    <w:rsid w:val="1719FA6A"/>
    <w:rsid w:val="171AF2C8"/>
    <w:rsid w:val="171B0D85"/>
    <w:rsid w:val="171C4979"/>
    <w:rsid w:val="171CA410"/>
    <w:rsid w:val="171E5423"/>
    <w:rsid w:val="171E6BCB"/>
    <w:rsid w:val="171F8633"/>
    <w:rsid w:val="1725650A"/>
    <w:rsid w:val="1725CC2E"/>
    <w:rsid w:val="1725FCDA"/>
    <w:rsid w:val="1726B499"/>
    <w:rsid w:val="1727A58F"/>
    <w:rsid w:val="1727A8A3"/>
    <w:rsid w:val="172A0B2B"/>
    <w:rsid w:val="172AA53D"/>
    <w:rsid w:val="172BBD97"/>
    <w:rsid w:val="172CD6A1"/>
    <w:rsid w:val="172E9011"/>
    <w:rsid w:val="17305D02"/>
    <w:rsid w:val="173B8DDF"/>
    <w:rsid w:val="173BE449"/>
    <w:rsid w:val="173CF9A2"/>
    <w:rsid w:val="173D0E54"/>
    <w:rsid w:val="173FCFB1"/>
    <w:rsid w:val="174070FD"/>
    <w:rsid w:val="1740A644"/>
    <w:rsid w:val="1741609F"/>
    <w:rsid w:val="174292B3"/>
    <w:rsid w:val="17435680"/>
    <w:rsid w:val="17435BD5"/>
    <w:rsid w:val="1743FE88"/>
    <w:rsid w:val="1745105A"/>
    <w:rsid w:val="1747A33F"/>
    <w:rsid w:val="17490DDE"/>
    <w:rsid w:val="174D54D5"/>
    <w:rsid w:val="174D6327"/>
    <w:rsid w:val="174F4172"/>
    <w:rsid w:val="17590CD5"/>
    <w:rsid w:val="175B2916"/>
    <w:rsid w:val="175BC5A1"/>
    <w:rsid w:val="175C6BCF"/>
    <w:rsid w:val="175D46CE"/>
    <w:rsid w:val="175D56D0"/>
    <w:rsid w:val="175DB829"/>
    <w:rsid w:val="175DDCE3"/>
    <w:rsid w:val="1760AB83"/>
    <w:rsid w:val="1763815B"/>
    <w:rsid w:val="1768BF23"/>
    <w:rsid w:val="176E1B52"/>
    <w:rsid w:val="176F395C"/>
    <w:rsid w:val="176FF5E5"/>
    <w:rsid w:val="1770C17D"/>
    <w:rsid w:val="17712623"/>
    <w:rsid w:val="177782FA"/>
    <w:rsid w:val="177889A6"/>
    <w:rsid w:val="177921DD"/>
    <w:rsid w:val="1779E114"/>
    <w:rsid w:val="177B0D33"/>
    <w:rsid w:val="177FA3A0"/>
    <w:rsid w:val="1780C278"/>
    <w:rsid w:val="17823CE8"/>
    <w:rsid w:val="1785919B"/>
    <w:rsid w:val="17863862"/>
    <w:rsid w:val="178AB36C"/>
    <w:rsid w:val="178E491E"/>
    <w:rsid w:val="1793B341"/>
    <w:rsid w:val="17941445"/>
    <w:rsid w:val="17978275"/>
    <w:rsid w:val="179F0F81"/>
    <w:rsid w:val="17A5F099"/>
    <w:rsid w:val="17A7CA6A"/>
    <w:rsid w:val="17A9D6CC"/>
    <w:rsid w:val="17AC5AD2"/>
    <w:rsid w:val="17AD9B5D"/>
    <w:rsid w:val="17ADFCA4"/>
    <w:rsid w:val="17AE532B"/>
    <w:rsid w:val="17B15727"/>
    <w:rsid w:val="17B1CEFB"/>
    <w:rsid w:val="17B1F9B8"/>
    <w:rsid w:val="17B53FCB"/>
    <w:rsid w:val="17B61577"/>
    <w:rsid w:val="17B70671"/>
    <w:rsid w:val="17B826EE"/>
    <w:rsid w:val="17B8F571"/>
    <w:rsid w:val="17B94C7A"/>
    <w:rsid w:val="17BBADC1"/>
    <w:rsid w:val="17C1A161"/>
    <w:rsid w:val="17C80734"/>
    <w:rsid w:val="17CC1202"/>
    <w:rsid w:val="17CD52DD"/>
    <w:rsid w:val="17CD6ED9"/>
    <w:rsid w:val="17CEE711"/>
    <w:rsid w:val="17CF7016"/>
    <w:rsid w:val="17D02E6E"/>
    <w:rsid w:val="17D1CDAF"/>
    <w:rsid w:val="17D2083B"/>
    <w:rsid w:val="17D299E7"/>
    <w:rsid w:val="17D2A566"/>
    <w:rsid w:val="17DA9D97"/>
    <w:rsid w:val="17DC3051"/>
    <w:rsid w:val="17DD6FD7"/>
    <w:rsid w:val="17DE721D"/>
    <w:rsid w:val="17DFAC2B"/>
    <w:rsid w:val="17E4D388"/>
    <w:rsid w:val="17E51C8A"/>
    <w:rsid w:val="17E598DC"/>
    <w:rsid w:val="17E603E5"/>
    <w:rsid w:val="17E6235D"/>
    <w:rsid w:val="17E769D3"/>
    <w:rsid w:val="17E786A2"/>
    <w:rsid w:val="17E996E1"/>
    <w:rsid w:val="17E99FDE"/>
    <w:rsid w:val="17EAFFE5"/>
    <w:rsid w:val="17EB60FB"/>
    <w:rsid w:val="17EC0AF6"/>
    <w:rsid w:val="17ECA8C9"/>
    <w:rsid w:val="17ECE7FB"/>
    <w:rsid w:val="17EDFC07"/>
    <w:rsid w:val="17EFA9EC"/>
    <w:rsid w:val="17F1A7CB"/>
    <w:rsid w:val="17F289C8"/>
    <w:rsid w:val="17F350D2"/>
    <w:rsid w:val="17F69029"/>
    <w:rsid w:val="17F729BA"/>
    <w:rsid w:val="17F72F9A"/>
    <w:rsid w:val="17F74CC7"/>
    <w:rsid w:val="17F85283"/>
    <w:rsid w:val="17F8A463"/>
    <w:rsid w:val="17FFA354"/>
    <w:rsid w:val="1801ECAF"/>
    <w:rsid w:val="1803C42E"/>
    <w:rsid w:val="1804322C"/>
    <w:rsid w:val="180451CE"/>
    <w:rsid w:val="18061BD2"/>
    <w:rsid w:val="18085F54"/>
    <w:rsid w:val="1808E947"/>
    <w:rsid w:val="180A8C1C"/>
    <w:rsid w:val="180BD76D"/>
    <w:rsid w:val="180D852B"/>
    <w:rsid w:val="180DD5E4"/>
    <w:rsid w:val="180EBC4E"/>
    <w:rsid w:val="1810AA96"/>
    <w:rsid w:val="181196C1"/>
    <w:rsid w:val="1812188D"/>
    <w:rsid w:val="1813364F"/>
    <w:rsid w:val="1813C15A"/>
    <w:rsid w:val="18142C6F"/>
    <w:rsid w:val="1814F853"/>
    <w:rsid w:val="1815672E"/>
    <w:rsid w:val="1818991E"/>
    <w:rsid w:val="181A2898"/>
    <w:rsid w:val="181C9828"/>
    <w:rsid w:val="181DB778"/>
    <w:rsid w:val="181EA356"/>
    <w:rsid w:val="181F0F30"/>
    <w:rsid w:val="18205BF3"/>
    <w:rsid w:val="1820C440"/>
    <w:rsid w:val="182280CB"/>
    <w:rsid w:val="18281D9A"/>
    <w:rsid w:val="182C01E8"/>
    <w:rsid w:val="182E2DC0"/>
    <w:rsid w:val="182EF7FF"/>
    <w:rsid w:val="1830BDA6"/>
    <w:rsid w:val="1830C5C1"/>
    <w:rsid w:val="1834C466"/>
    <w:rsid w:val="1834C8E2"/>
    <w:rsid w:val="1835C8BF"/>
    <w:rsid w:val="183B4CF7"/>
    <w:rsid w:val="183B71A0"/>
    <w:rsid w:val="183CDE98"/>
    <w:rsid w:val="183CEB1D"/>
    <w:rsid w:val="183E101D"/>
    <w:rsid w:val="183E2E30"/>
    <w:rsid w:val="183EA66A"/>
    <w:rsid w:val="1846FFA8"/>
    <w:rsid w:val="184B1475"/>
    <w:rsid w:val="184E85F5"/>
    <w:rsid w:val="1852D9CD"/>
    <w:rsid w:val="1856502B"/>
    <w:rsid w:val="1858ECFE"/>
    <w:rsid w:val="185B49C8"/>
    <w:rsid w:val="185BA5D0"/>
    <w:rsid w:val="185D1751"/>
    <w:rsid w:val="185E0974"/>
    <w:rsid w:val="185F55CC"/>
    <w:rsid w:val="1860F700"/>
    <w:rsid w:val="18631DE9"/>
    <w:rsid w:val="186649C1"/>
    <w:rsid w:val="1866702A"/>
    <w:rsid w:val="1867592E"/>
    <w:rsid w:val="186842DA"/>
    <w:rsid w:val="1869CD72"/>
    <w:rsid w:val="186B5116"/>
    <w:rsid w:val="186E8669"/>
    <w:rsid w:val="1870603F"/>
    <w:rsid w:val="18733CAE"/>
    <w:rsid w:val="187427F5"/>
    <w:rsid w:val="187440C8"/>
    <w:rsid w:val="1875163B"/>
    <w:rsid w:val="18781FED"/>
    <w:rsid w:val="1879B17E"/>
    <w:rsid w:val="187F0E58"/>
    <w:rsid w:val="187F1E35"/>
    <w:rsid w:val="1881685F"/>
    <w:rsid w:val="18826440"/>
    <w:rsid w:val="18834D15"/>
    <w:rsid w:val="188847E0"/>
    <w:rsid w:val="188A0F26"/>
    <w:rsid w:val="188AE25F"/>
    <w:rsid w:val="188F7BD6"/>
    <w:rsid w:val="1890D44E"/>
    <w:rsid w:val="1893554C"/>
    <w:rsid w:val="18936776"/>
    <w:rsid w:val="18971279"/>
    <w:rsid w:val="189A581D"/>
    <w:rsid w:val="189E8CA2"/>
    <w:rsid w:val="18A071DB"/>
    <w:rsid w:val="18A2C4CD"/>
    <w:rsid w:val="18A3F1E9"/>
    <w:rsid w:val="18A4E257"/>
    <w:rsid w:val="18A50A07"/>
    <w:rsid w:val="18A5546D"/>
    <w:rsid w:val="18A55716"/>
    <w:rsid w:val="18A5B96D"/>
    <w:rsid w:val="18A5FBE0"/>
    <w:rsid w:val="18A8A3BC"/>
    <w:rsid w:val="18AA7F85"/>
    <w:rsid w:val="18AAB937"/>
    <w:rsid w:val="18AD290C"/>
    <w:rsid w:val="18B38279"/>
    <w:rsid w:val="18B66831"/>
    <w:rsid w:val="18BB1FE8"/>
    <w:rsid w:val="18BBC3A9"/>
    <w:rsid w:val="18BE0F4C"/>
    <w:rsid w:val="18BE4656"/>
    <w:rsid w:val="18C217E5"/>
    <w:rsid w:val="18C2933C"/>
    <w:rsid w:val="18C3B250"/>
    <w:rsid w:val="18CA2AA4"/>
    <w:rsid w:val="18CCCC37"/>
    <w:rsid w:val="18CE658D"/>
    <w:rsid w:val="18CE9517"/>
    <w:rsid w:val="18D5D1C4"/>
    <w:rsid w:val="18D7AF67"/>
    <w:rsid w:val="18DA0B2D"/>
    <w:rsid w:val="18DFB457"/>
    <w:rsid w:val="18DFD39C"/>
    <w:rsid w:val="18E0A801"/>
    <w:rsid w:val="18E2438B"/>
    <w:rsid w:val="18E26B00"/>
    <w:rsid w:val="18E3AC09"/>
    <w:rsid w:val="18E3BACC"/>
    <w:rsid w:val="18E4E97E"/>
    <w:rsid w:val="18E52C8A"/>
    <w:rsid w:val="18E72410"/>
    <w:rsid w:val="18EA303F"/>
    <w:rsid w:val="18EB7BE3"/>
    <w:rsid w:val="18EDA711"/>
    <w:rsid w:val="18EEDB40"/>
    <w:rsid w:val="18EF7D22"/>
    <w:rsid w:val="18F1F37A"/>
    <w:rsid w:val="18F2A5FB"/>
    <w:rsid w:val="18F51408"/>
    <w:rsid w:val="18F69097"/>
    <w:rsid w:val="18F75FEF"/>
    <w:rsid w:val="18F835E3"/>
    <w:rsid w:val="18FB2F84"/>
    <w:rsid w:val="18FCD794"/>
    <w:rsid w:val="18FD1632"/>
    <w:rsid w:val="1902A8B1"/>
    <w:rsid w:val="190438B8"/>
    <w:rsid w:val="19055283"/>
    <w:rsid w:val="19077954"/>
    <w:rsid w:val="1908AC8C"/>
    <w:rsid w:val="190937F5"/>
    <w:rsid w:val="19098EF4"/>
    <w:rsid w:val="190A33E6"/>
    <w:rsid w:val="191007B5"/>
    <w:rsid w:val="19122249"/>
    <w:rsid w:val="19132FD0"/>
    <w:rsid w:val="1913790B"/>
    <w:rsid w:val="19166AEE"/>
    <w:rsid w:val="1917CBB4"/>
    <w:rsid w:val="191A7CC8"/>
    <w:rsid w:val="1920245E"/>
    <w:rsid w:val="19233483"/>
    <w:rsid w:val="1924DD4A"/>
    <w:rsid w:val="19250657"/>
    <w:rsid w:val="1925E86A"/>
    <w:rsid w:val="1925EDE5"/>
    <w:rsid w:val="1926D0F3"/>
    <w:rsid w:val="192B5DFE"/>
    <w:rsid w:val="192BB182"/>
    <w:rsid w:val="192DAB34"/>
    <w:rsid w:val="192DC670"/>
    <w:rsid w:val="19320FF3"/>
    <w:rsid w:val="1932480F"/>
    <w:rsid w:val="1933A736"/>
    <w:rsid w:val="1935C90C"/>
    <w:rsid w:val="193A58AD"/>
    <w:rsid w:val="193E4636"/>
    <w:rsid w:val="193EE19C"/>
    <w:rsid w:val="19437805"/>
    <w:rsid w:val="19440F71"/>
    <w:rsid w:val="194631F0"/>
    <w:rsid w:val="19468295"/>
    <w:rsid w:val="194889C5"/>
    <w:rsid w:val="194B060A"/>
    <w:rsid w:val="194EA5C2"/>
    <w:rsid w:val="19503C44"/>
    <w:rsid w:val="1950C27F"/>
    <w:rsid w:val="19521655"/>
    <w:rsid w:val="1952C142"/>
    <w:rsid w:val="195349E0"/>
    <w:rsid w:val="1953EA86"/>
    <w:rsid w:val="1956ECCA"/>
    <w:rsid w:val="19582E49"/>
    <w:rsid w:val="1958D113"/>
    <w:rsid w:val="19595653"/>
    <w:rsid w:val="195A0B73"/>
    <w:rsid w:val="195A34EF"/>
    <w:rsid w:val="195A5401"/>
    <w:rsid w:val="195EC31A"/>
    <w:rsid w:val="195F4921"/>
    <w:rsid w:val="1961E0E8"/>
    <w:rsid w:val="1962E112"/>
    <w:rsid w:val="19642E08"/>
    <w:rsid w:val="1968B615"/>
    <w:rsid w:val="196B030C"/>
    <w:rsid w:val="196B6549"/>
    <w:rsid w:val="196B7552"/>
    <w:rsid w:val="196D2884"/>
    <w:rsid w:val="196FC58D"/>
    <w:rsid w:val="1971AB4E"/>
    <w:rsid w:val="1972FACD"/>
    <w:rsid w:val="1973F9DF"/>
    <w:rsid w:val="19748FE9"/>
    <w:rsid w:val="1974EF91"/>
    <w:rsid w:val="19795646"/>
    <w:rsid w:val="197A24E8"/>
    <w:rsid w:val="197A502D"/>
    <w:rsid w:val="197B49D7"/>
    <w:rsid w:val="197B5E0E"/>
    <w:rsid w:val="197CFF0F"/>
    <w:rsid w:val="197F5C22"/>
    <w:rsid w:val="19813469"/>
    <w:rsid w:val="19818E57"/>
    <w:rsid w:val="19824288"/>
    <w:rsid w:val="19835207"/>
    <w:rsid w:val="19855B00"/>
    <w:rsid w:val="198593F6"/>
    <w:rsid w:val="198612D3"/>
    <w:rsid w:val="1987C78D"/>
    <w:rsid w:val="198902E6"/>
    <w:rsid w:val="198AADFD"/>
    <w:rsid w:val="198AF3B4"/>
    <w:rsid w:val="198B867A"/>
    <w:rsid w:val="198BE2DE"/>
    <w:rsid w:val="198CE157"/>
    <w:rsid w:val="198CE567"/>
    <w:rsid w:val="198D3ED6"/>
    <w:rsid w:val="198F4617"/>
    <w:rsid w:val="1991336B"/>
    <w:rsid w:val="1991E0A1"/>
    <w:rsid w:val="1991E4E3"/>
    <w:rsid w:val="19964E42"/>
    <w:rsid w:val="19A0E4B3"/>
    <w:rsid w:val="19A11B12"/>
    <w:rsid w:val="19A57DBA"/>
    <w:rsid w:val="19A8CBCA"/>
    <w:rsid w:val="19A9FABA"/>
    <w:rsid w:val="19B40038"/>
    <w:rsid w:val="19B4839D"/>
    <w:rsid w:val="19B6FB3A"/>
    <w:rsid w:val="19B9F076"/>
    <w:rsid w:val="19BC94EE"/>
    <w:rsid w:val="19BCC556"/>
    <w:rsid w:val="19BF0687"/>
    <w:rsid w:val="19C03DEE"/>
    <w:rsid w:val="19C0C849"/>
    <w:rsid w:val="19C0E537"/>
    <w:rsid w:val="19C190B1"/>
    <w:rsid w:val="19C403E7"/>
    <w:rsid w:val="19C55279"/>
    <w:rsid w:val="19C58A2B"/>
    <w:rsid w:val="19C68DD0"/>
    <w:rsid w:val="19C7DA16"/>
    <w:rsid w:val="19C8A5AC"/>
    <w:rsid w:val="19CA0D1F"/>
    <w:rsid w:val="19CB2D25"/>
    <w:rsid w:val="19CCED54"/>
    <w:rsid w:val="19CF5BEC"/>
    <w:rsid w:val="19CFF99C"/>
    <w:rsid w:val="19D0CE5F"/>
    <w:rsid w:val="19D1A4B3"/>
    <w:rsid w:val="19D4D16D"/>
    <w:rsid w:val="19D5143C"/>
    <w:rsid w:val="19D61E81"/>
    <w:rsid w:val="19D6C329"/>
    <w:rsid w:val="19D9FE50"/>
    <w:rsid w:val="19DA2812"/>
    <w:rsid w:val="19DAB8E9"/>
    <w:rsid w:val="19DC7013"/>
    <w:rsid w:val="19DF2BB9"/>
    <w:rsid w:val="19DF71A7"/>
    <w:rsid w:val="19DFC14D"/>
    <w:rsid w:val="19E078BA"/>
    <w:rsid w:val="19E25C35"/>
    <w:rsid w:val="19E42905"/>
    <w:rsid w:val="19E6A848"/>
    <w:rsid w:val="19E75E24"/>
    <w:rsid w:val="19EA3790"/>
    <w:rsid w:val="19EC0510"/>
    <w:rsid w:val="19EC4F69"/>
    <w:rsid w:val="19ED8BCD"/>
    <w:rsid w:val="19EE5BD8"/>
    <w:rsid w:val="19F0EC72"/>
    <w:rsid w:val="19F11D0F"/>
    <w:rsid w:val="19F37602"/>
    <w:rsid w:val="19F3D60A"/>
    <w:rsid w:val="19F6498D"/>
    <w:rsid w:val="19F80E01"/>
    <w:rsid w:val="19FB754E"/>
    <w:rsid w:val="19FBF4E0"/>
    <w:rsid w:val="19FC43B8"/>
    <w:rsid w:val="19FCD182"/>
    <w:rsid w:val="19FD5902"/>
    <w:rsid w:val="19FED068"/>
    <w:rsid w:val="1A05F541"/>
    <w:rsid w:val="1A060B2F"/>
    <w:rsid w:val="1A08A439"/>
    <w:rsid w:val="1A09910E"/>
    <w:rsid w:val="1A0B6CA6"/>
    <w:rsid w:val="1A0CA615"/>
    <w:rsid w:val="1A1699A1"/>
    <w:rsid w:val="1A1B0E36"/>
    <w:rsid w:val="1A1B2BE1"/>
    <w:rsid w:val="1A1EADA5"/>
    <w:rsid w:val="1A21D6E1"/>
    <w:rsid w:val="1A230493"/>
    <w:rsid w:val="1A25B148"/>
    <w:rsid w:val="1A2735B5"/>
    <w:rsid w:val="1A28B959"/>
    <w:rsid w:val="1A28C963"/>
    <w:rsid w:val="1A2E897C"/>
    <w:rsid w:val="1A2E9084"/>
    <w:rsid w:val="1A32889E"/>
    <w:rsid w:val="1A35657A"/>
    <w:rsid w:val="1A362B55"/>
    <w:rsid w:val="1A38D407"/>
    <w:rsid w:val="1A39770F"/>
    <w:rsid w:val="1A3A78CC"/>
    <w:rsid w:val="1A3B86FE"/>
    <w:rsid w:val="1A3D652E"/>
    <w:rsid w:val="1A420977"/>
    <w:rsid w:val="1A455E91"/>
    <w:rsid w:val="1A4690A5"/>
    <w:rsid w:val="1A46F545"/>
    <w:rsid w:val="1A486809"/>
    <w:rsid w:val="1A488F61"/>
    <w:rsid w:val="1A4EE2D2"/>
    <w:rsid w:val="1A50CBC1"/>
    <w:rsid w:val="1A52A6D6"/>
    <w:rsid w:val="1A53D0DB"/>
    <w:rsid w:val="1A53EFEA"/>
    <w:rsid w:val="1A56CF5D"/>
    <w:rsid w:val="1A59B411"/>
    <w:rsid w:val="1A5C8BC9"/>
    <w:rsid w:val="1A5FFC20"/>
    <w:rsid w:val="1A616251"/>
    <w:rsid w:val="1A6267B7"/>
    <w:rsid w:val="1A626CE8"/>
    <w:rsid w:val="1A63A46F"/>
    <w:rsid w:val="1A68351C"/>
    <w:rsid w:val="1A688802"/>
    <w:rsid w:val="1A6B36F1"/>
    <w:rsid w:val="1A6B449C"/>
    <w:rsid w:val="1A72FDE5"/>
    <w:rsid w:val="1A730BDE"/>
    <w:rsid w:val="1A733B33"/>
    <w:rsid w:val="1A74A199"/>
    <w:rsid w:val="1A75DCF8"/>
    <w:rsid w:val="1A75DD03"/>
    <w:rsid w:val="1A76496D"/>
    <w:rsid w:val="1A7D10AE"/>
    <w:rsid w:val="1A81C6E6"/>
    <w:rsid w:val="1A81CAD2"/>
    <w:rsid w:val="1A84E9C9"/>
    <w:rsid w:val="1A8515BE"/>
    <w:rsid w:val="1A858E1E"/>
    <w:rsid w:val="1A864AE4"/>
    <w:rsid w:val="1A86BBD2"/>
    <w:rsid w:val="1A88FA37"/>
    <w:rsid w:val="1A8A090B"/>
    <w:rsid w:val="1A8A28A5"/>
    <w:rsid w:val="1A8AAB5A"/>
    <w:rsid w:val="1A8B6E75"/>
    <w:rsid w:val="1A8BEA63"/>
    <w:rsid w:val="1A8D3225"/>
    <w:rsid w:val="1A8F61D1"/>
    <w:rsid w:val="1A93A2D6"/>
    <w:rsid w:val="1A93D49F"/>
    <w:rsid w:val="1A9592BE"/>
    <w:rsid w:val="1A95CC40"/>
    <w:rsid w:val="1A962A36"/>
    <w:rsid w:val="1A98D757"/>
    <w:rsid w:val="1A9AEE9E"/>
    <w:rsid w:val="1A9BC474"/>
    <w:rsid w:val="1A9D119F"/>
    <w:rsid w:val="1A9FECBA"/>
    <w:rsid w:val="1AA2AAC7"/>
    <w:rsid w:val="1AA318C2"/>
    <w:rsid w:val="1AA37C0A"/>
    <w:rsid w:val="1AA64C48"/>
    <w:rsid w:val="1AA67AF5"/>
    <w:rsid w:val="1AA75EF1"/>
    <w:rsid w:val="1AA7D270"/>
    <w:rsid w:val="1AAA2ACC"/>
    <w:rsid w:val="1AAD299B"/>
    <w:rsid w:val="1AAD45E6"/>
    <w:rsid w:val="1AAE3E95"/>
    <w:rsid w:val="1AAF074A"/>
    <w:rsid w:val="1AB23524"/>
    <w:rsid w:val="1AB378B5"/>
    <w:rsid w:val="1AB5B0B6"/>
    <w:rsid w:val="1AB62659"/>
    <w:rsid w:val="1AB859BA"/>
    <w:rsid w:val="1ABBCD4D"/>
    <w:rsid w:val="1ABCB973"/>
    <w:rsid w:val="1ABD5D67"/>
    <w:rsid w:val="1ABE70BE"/>
    <w:rsid w:val="1ABE9EBB"/>
    <w:rsid w:val="1ABEBBF0"/>
    <w:rsid w:val="1ABFEDA6"/>
    <w:rsid w:val="1AC0DE1C"/>
    <w:rsid w:val="1AC47576"/>
    <w:rsid w:val="1AC66620"/>
    <w:rsid w:val="1AC673C0"/>
    <w:rsid w:val="1ACBF0D9"/>
    <w:rsid w:val="1ACC6526"/>
    <w:rsid w:val="1ACF9DD4"/>
    <w:rsid w:val="1AD001D9"/>
    <w:rsid w:val="1AD10EFF"/>
    <w:rsid w:val="1AD12E90"/>
    <w:rsid w:val="1AD49AB8"/>
    <w:rsid w:val="1AD57822"/>
    <w:rsid w:val="1AD6A3C9"/>
    <w:rsid w:val="1AD80297"/>
    <w:rsid w:val="1AD8507C"/>
    <w:rsid w:val="1AE36BA3"/>
    <w:rsid w:val="1AE5FEF3"/>
    <w:rsid w:val="1AE60D47"/>
    <w:rsid w:val="1AE6F839"/>
    <w:rsid w:val="1AE7228A"/>
    <w:rsid w:val="1AEADBAC"/>
    <w:rsid w:val="1AECD5FB"/>
    <w:rsid w:val="1AF1B8D1"/>
    <w:rsid w:val="1AF525BE"/>
    <w:rsid w:val="1AF67994"/>
    <w:rsid w:val="1AF6A453"/>
    <w:rsid w:val="1AF6B62E"/>
    <w:rsid w:val="1AF84509"/>
    <w:rsid w:val="1AFCC748"/>
    <w:rsid w:val="1B033A25"/>
    <w:rsid w:val="1B038974"/>
    <w:rsid w:val="1B05109E"/>
    <w:rsid w:val="1B082EE8"/>
    <w:rsid w:val="1B0847BD"/>
    <w:rsid w:val="1B08B771"/>
    <w:rsid w:val="1B0A5B6B"/>
    <w:rsid w:val="1B0A8D84"/>
    <w:rsid w:val="1B0BDF6F"/>
    <w:rsid w:val="1B0CDAC3"/>
    <w:rsid w:val="1B0D8838"/>
    <w:rsid w:val="1B0F84C1"/>
    <w:rsid w:val="1B116CBE"/>
    <w:rsid w:val="1B116CF3"/>
    <w:rsid w:val="1B127D95"/>
    <w:rsid w:val="1B13ED3C"/>
    <w:rsid w:val="1B14912F"/>
    <w:rsid w:val="1B171A1F"/>
    <w:rsid w:val="1B1772B9"/>
    <w:rsid w:val="1B17F8AC"/>
    <w:rsid w:val="1B198529"/>
    <w:rsid w:val="1B1C85D7"/>
    <w:rsid w:val="1B1EB876"/>
    <w:rsid w:val="1B21C0DB"/>
    <w:rsid w:val="1B21F260"/>
    <w:rsid w:val="1B22918E"/>
    <w:rsid w:val="1B261FEE"/>
    <w:rsid w:val="1B2A17B9"/>
    <w:rsid w:val="1B2B99CB"/>
    <w:rsid w:val="1B2BBF23"/>
    <w:rsid w:val="1B310DC3"/>
    <w:rsid w:val="1B327FAB"/>
    <w:rsid w:val="1B335EC1"/>
    <w:rsid w:val="1B352737"/>
    <w:rsid w:val="1B3C8EF4"/>
    <w:rsid w:val="1B3F4846"/>
    <w:rsid w:val="1B417208"/>
    <w:rsid w:val="1B420D6A"/>
    <w:rsid w:val="1B45A145"/>
    <w:rsid w:val="1B461C43"/>
    <w:rsid w:val="1B49562A"/>
    <w:rsid w:val="1B4A97BC"/>
    <w:rsid w:val="1B51779E"/>
    <w:rsid w:val="1B519EFC"/>
    <w:rsid w:val="1B555286"/>
    <w:rsid w:val="1B59EF58"/>
    <w:rsid w:val="1B5D59AA"/>
    <w:rsid w:val="1B6276C1"/>
    <w:rsid w:val="1B6315CA"/>
    <w:rsid w:val="1B638204"/>
    <w:rsid w:val="1B65DE52"/>
    <w:rsid w:val="1B677522"/>
    <w:rsid w:val="1B69A4A5"/>
    <w:rsid w:val="1B6F67FE"/>
    <w:rsid w:val="1B7168B4"/>
    <w:rsid w:val="1B723EFD"/>
    <w:rsid w:val="1B73DA2A"/>
    <w:rsid w:val="1B776676"/>
    <w:rsid w:val="1B792C29"/>
    <w:rsid w:val="1B795D46"/>
    <w:rsid w:val="1B79633E"/>
    <w:rsid w:val="1B7B2509"/>
    <w:rsid w:val="1B7B6F1D"/>
    <w:rsid w:val="1B7CA3FE"/>
    <w:rsid w:val="1B7DB189"/>
    <w:rsid w:val="1B80E63B"/>
    <w:rsid w:val="1B83082C"/>
    <w:rsid w:val="1B83A75E"/>
    <w:rsid w:val="1B853ED1"/>
    <w:rsid w:val="1B85EC6C"/>
    <w:rsid w:val="1B87CE32"/>
    <w:rsid w:val="1B87D052"/>
    <w:rsid w:val="1B88D1D3"/>
    <w:rsid w:val="1B894928"/>
    <w:rsid w:val="1B89D27E"/>
    <w:rsid w:val="1B8C975C"/>
    <w:rsid w:val="1B91388D"/>
    <w:rsid w:val="1B91A2D1"/>
    <w:rsid w:val="1B92EE77"/>
    <w:rsid w:val="1B96A067"/>
    <w:rsid w:val="1B96B4F6"/>
    <w:rsid w:val="1B973346"/>
    <w:rsid w:val="1B973696"/>
    <w:rsid w:val="1B977AD1"/>
    <w:rsid w:val="1B99B5AA"/>
    <w:rsid w:val="1B9A4EA5"/>
    <w:rsid w:val="1B9A65D7"/>
    <w:rsid w:val="1B9AB5E9"/>
    <w:rsid w:val="1B9D141B"/>
    <w:rsid w:val="1B9E730B"/>
    <w:rsid w:val="1B9F9C9D"/>
    <w:rsid w:val="1BA4C870"/>
    <w:rsid w:val="1BA76CCA"/>
    <w:rsid w:val="1BAB43C6"/>
    <w:rsid w:val="1BAD6425"/>
    <w:rsid w:val="1BAF3E14"/>
    <w:rsid w:val="1BB2EE9C"/>
    <w:rsid w:val="1BB3375C"/>
    <w:rsid w:val="1BB3718E"/>
    <w:rsid w:val="1BB439C2"/>
    <w:rsid w:val="1BB7F403"/>
    <w:rsid w:val="1BBB937A"/>
    <w:rsid w:val="1BBE244D"/>
    <w:rsid w:val="1BBF1D09"/>
    <w:rsid w:val="1BC0890E"/>
    <w:rsid w:val="1BC4431A"/>
    <w:rsid w:val="1BC65F1A"/>
    <w:rsid w:val="1BC907E6"/>
    <w:rsid w:val="1BCA1B54"/>
    <w:rsid w:val="1BCB9603"/>
    <w:rsid w:val="1BCE2FFA"/>
    <w:rsid w:val="1BD037C3"/>
    <w:rsid w:val="1BD0AE76"/>
    <w:rsid w:val="1BD1C37F"/>
    <w:rsid w:val="1BD270A7"/>
    <w:rsid w:val="1BD6459B"/>
    <w:rsid w:val="1BD64D23"/>
    <w:rsid w:val="1BD79E73"/>
    <w:rsid w:val="1BD8A9F9"/>
    <w:rsid w:val="1BD909C0"/>
    <w:rsid w:val="1BDB642A"/>
    <w:rsid w:val="1BE32385"/>
    <w:rsid w:val="1BE36291"/>
    <w:rsid w:val="1BE3FB1B"/>
    <w:rsid w:val="1BE636AA"/>
    <w:rsid w:val="1BE65308"/>
    <w:rsid w:val="1BE8471E"/>
    <w:rsid w:val="1BE9671C"/>
    <w:rsid w:val="1BE9F6C9"/>
    <w:rsid w:val="1BECAB71"/>
    <w:rsid w:val="1BEEB00B"/>
    <w:rsid w:val="1BF02B9E"/>
    <w:rsid w:val="1BF85FBE"/>
    <w:rsid w:val="1BF9BA91"/>
    <w:rsid w:val="1BFB8708"/>
    <w:rsid w:val="1BFD36FF"/>
    <w:rsid w:val="1C00524D"/>
    <w:rsid w:val="1C007C7C"/>
    <w:rsid w:val="1C00900E"/>
    <w:rsid w:val="1C052507"/>
    <w:rsid w:val="1C07513D"/>
    <w:rsid w:val="1C0A9C01"/>
    <w:rsid w:val="1C0AA09F"/>
    <w:rsid w:val="1C0CCBAE"/>
    <w:rsid w:val="1C0DA7DC"/>
    <w:rsid w:val="1C0DC86C"/>
    <w:rsid w:val="1C0E1624"/>
    <w:rsid w:val="1C1125DD"/>
    <w:rsid w:val="1C119BFC"/>
    <w:rsid w:val="1C11BA90"/>
    <w:rsid w:val="1C13C1BA"/>
    <w:rsid w:val="1C143796"/>
    <w:rsid w:val="1C1571B8"/>
    <w:rsid w:val="1C167FED"/>
    <w:rsid w:val="1C16E72B"/>
    <w:rsid w:val="1C194274"/>
    <w:rsid w:val="1C1AFC00"/>
    <w:rsid w:val="1C1DA03D"/>
    <w:rsid w:val="1C225B5A"/>
    <w:rsid w:val="1C22E0BC"/>
    <w:rsid w:val="1C243D1E"/>
    <w:rsid w:val="1C263373"/>
    <w:rsid w:val="1C269C10"/>
    <w:rsid w:val="1C273735"/>
    <w:rsid w:val="1C279032"/>
    <w:rsid w:val="1C27FCBE"/>
    <w:rsid w:val="1C28850D"/>
    <w:rsid w:val="1C2AB5DA"/>
    <w:rsid w:val="1C2AE16D"/>
    <w:rsid w:val="1C2AE21D"/>
    <w:rsid w:val="1C2C9DD9"/>
    <w:rsid w:val="1C2D03E5"/>
    <w:rsid w:val="1C2EDF74"/>
    <w:rsid w:val="1C2FA99C"/>
    <w:rsid w:val="1C316C94"/>
    <w:rsid w:val="1C3858C8"/>
    <w:rsid w:val="1C3A6600"/>
    <w:rsid w:val="1C3CA3C0"/>
    <w:rsid w:val="1C4027E4"/>
    <w:rsid w:val="1C404567"/>
    <w:rsid w:val="1C410A5F"/>
    <w:rsid w:val="1C41133A"/>
    <w:rsid w:val="1C4115C0"/>
    <w:rsid w:val="1C412F3B"/>
    <w:rsid w:val="1C413D1A"/>
    <w:rsid w:val="1C44C14B"/>
    <w:rsid w:val="1C44CBB8"/>
    <w:rsid w:val="1C453F77"/>
    <w:rsid w:val="1C46CDCF"/>
    <w:rsid w:val="1C47B1E2"/>
    <w:rsid w:val="1C47FA03"/>
    <w:rsid w:val="1C4B4023"/>
    <w:rsid w:val="1C4D43A6"/>
    <w:rsid w:val="1C502C9F"/>
    <w:rsid w:val="1C50A1D4"/>
    <w:rsid w:val="1C5131F3"/>
    <w:rsid w:val="1C53E460"/>
    <w:rsid w:val="1C541798"/>
    <w:rsid w:val="1C56B17F"/>
    <w:rsid w:val="1C5808AD"/>
    <w:rsid w:val="1C5878E7"/>
    <w:rsid w:val="1C59E021"/>
    <w:rsid w:val="1C61AF54"/>
    <w:rsid w:val="1C623CFF"/>
    <w:rsid w:val="1C63823B"/>
    <w:rsid w:val="1C69ADFD"/>
    <w:rsid w:val="1C6A29CA"/>
    <w:rsid w:val="1C6DC18F"/>
    <w:rsid w:val="1C707A0D"/>
    <w:rsid w:val="1C7328E2"/>
    <w:rsid w:val="1C7396E8"/>
    <w:rsid w:val="1C752EE6"/>
    <w:rsid w:val="1C7548CD"/>
    <w:rsid w:val="1C75E6B8"/>
    <w:rsid w:val="1C765F82"/>
    <w:rsid w:val="1C79F799"/>
    <w:rsid w:val="1C7A5285"/>
    <w:rsid w:val="1C7F5B73"/>
    <w:rsid w:val="1C8128B5"/>
    <w:rsid w:val="1C821012"/>
    <w:rsid w:val="1C83F349"/>
    <w:rsid w:val="1C8491B5"/>
    <w:rsid w:val="1C855D59"/>
    <w:rsid w:val="1C878A4D"/>
    <w:rsid w:val="1C886391"/>
    <w:rsid w:val="1C8A03ED"/>
    <w:rsid w:val="1C8C020B"/>
    <w:rsid w:val="1C8C3DB0"/>
    <w:rsid w:val="1C8D40F1"/>
    <w:rsid w:val="1C8D9E11"/>
    <w:rsid w:val="1C8E7E82"/>
    <w:rsid w:val="1C8EC86D"/>
    <w:rsid w:val="1C921A88"/>
    <w:rsid w:val="1C93ADCE"/>
    <w:rsid w:val="1C9557FF"/>
    <w:rsid w:val="1C97CCCE"/>
    <w:rsid w:val="1C9BBFEC"/>
    <w:rsid w:val="1C9C5DC4"/>
    <w:rsid w:val="1C9F32E7"/>
    <w:rsid w:val="1C9FD0B3"/>
    <w:rsid w:val="1C9FF4D1"/>
    <w:rsid w:val="1CA10FD9"/>
    <w:rsid w:val="1CA19A05"/>
    <w:rsid w:val="1CA1C6C8"/>
    <w:rsid w:val="1CA28D47"/>
    <w:rsid w:val="1CA4088A"/>
    <w:rsid w:val="1CA4D86C"/>
    <w:rsid w:val="1CA6491E"/>
    <w:rsid w:val="1CA8F912"/>
    <w:rsid w:val="1CAA966B"/>
    <w:rsid w:val="1CAB81E0"/>
    <w:rsid w:val="1CAC3BC3"/>
    <w:rsid w:val="1CACCD44"/>
    <w:rsid w:val="1CAEBBB9"/>
    <w:rsid w:val="1CAFCD30"/>
    <w:rsid w:val="1CB07159"/>
    <w:rsid w:val="1CB3D503"/>
    <w:rsid w:val="1CB47D4E"/>
    <w:rsid w:val="1CB72E09"/>
    <w:rsid w:val="1CB957C4"/>
    <w:rsid w:val="1CB9F18E"/>
    <w:rsid w:val="1CBAEB7C"/>
    <w:rsid w:val="1CBD8998"/>
    <w:rsid w:val="1CBF31B8"/>
    <w:rsid w:val="1CC109B9"/>
    <w:rsid w:val="1CC1D544"/>
    <w:rsid w:val="1CC375B6"/>
    <w:rsid w:val="1CC55C83"/>
    <w:rsid w:val="1CC5A1A2"/>
    <w:rsid w:val="1CC62816"/>
    <w:rsid w:val="1CC6DAB5"/>
    <w:rsid w:val="1CC82C2C"/>
    <w:rsid w:val="1CC93CBC"/>
    <w:rsid w:val="1CC9B474"/>
    <w:rsid w:val="1CCCA1FF"/>
    <w:rsid w:val="1CCE2341"/>
    <w:rsid w:val="1CD0AB55"/>
    <w:rsid w:val="1CD2DA63"/>
    <w:rsid w:val="1CD52759"/>
    <w:rsid w:val="1CD5619B"/>
    <w:rsid w:val="1CD70B5A"/>
    <w:rsid w:val="1CDA4FF8"/>
    <w:rsid w:val="1CDAF328"/>
    <w:rsid w:val="1CDC85B1"/>
    <w:rsid w:val="1CDD3735"/>
    <w:rsid w:val="1CE33F0C"/>
    <w:rsid w:val="1CE7FC37"/>
    <w:rsid w:val="1CE968DC"/>
    <w:rsid w:val="1CEB9B44"/>
    <w:rsid w:val="1CEC7103"/>
    <w:rsid w:val="1CF0534C"/>
    <w:rsid w:val="1CF06647"/>
    <w:rsid w:val="1CF0CD00"/>
    <w:rsid w:val="1CF2D590"/>
    <w:rsid w:val="1CF30EA5"/>
    <w:rsid w:val="1CF63350"/>
    <w:rsid w:val="1CFCC6AF"/>
    <w:rsid w:val="1CFD0BA5"/>
    <w:rsid w:val="1CFDB8B9"/>
    <w:rsid w:val="1CFF0BF6"/>
    <w:rsid w:val="1CFF1C34"/>
    <w:rsid w:val="1D0657D6"/>
    <w:rsid w:val="1D0C66E2"/>
    <w:rsid w:val="1D0D99D3"/>
    <w:rsid w:val="1D0E1476"/>
    <w:rsid w:val="1D1997DE"/>
    <w:rsid w:val="1D19D6B3"/>
    <w:rsid w:val="1D1B3CB6"/>
    <w:rsid w:val="1D1C1782"/>
    <w:rsid w:val="1D1FCD71"/>
    <w:rsid w:val="1D22516F"/>
    <w:rsid w:val="1D229C08"/>
    <w:rsid w:val="1D23F962"/>
    <w:rsid w:val="1D24D459"/>
    <w:rsid w:val="1D2680D1"/>
    <w:rsid w:val="1D285378"/>
    <w:rsid w:val="1D2A0103"/>
    <w:rsid w:val="1D2B9492"/>
    <w:rsid w:val="1D2BF6CD"/>
    <w:rsid w:val="1D2CE3D7"/>
    <w:rsid w:val="1D2D3757"/>
    <w:rsid w:val="1D2D5723"/>
    <w:rsid w:val="1D2F4BEB"/>
    <w:rsid w:val="1D2F6ED5"/>
    <w:rsid w:val="1D30AA1C"/>
    <w:rsid w:val="1D33A1DE"/>
    <w:rsid w:val="1D345FE4"/>
    <w:rsid w:val="1D3472CB"/>
    <w:rsid w:val="1D363764"/>
    <w:rsid w:val="1D36D16F"/>
    <w:rsid w:val="1D3778B5"/>
    <w:rsid w:val="1D377E20"/>
    <w:rsid w:val="1D37CC60"/>
    <w:rsid w:val="1D39BAEA"/>
    <w:rsid w:val="1D3B0060"/>
    <w:rsid w:val="1D3C2377"/>
    <w:rsid w:val="1D3CC62E"/>
    <w:rsid w:val="1D3F37E2"/>
    <w:rsid w:val="1D3F3865"/>
    <w:rsid w:val="1D3FF9FF"/>
    <w:rsid w:val="1D4043A6"/>
    <w:rsid w:val="1D4140D2"/>
    <w:rsid w:val="1D41A5B0"/>
    <w:rsid w:val="1D4353EF"/>
    <w:rsid w:val="1D4444F6"/>
    <w:rsid w:val="1D4494BF"/>
    <w:rsid w:val="1D4955A9"/>
    <w:rsid w:val="1D499D4A"/>
    <w:rsid w:val="1D4BFC76"/>
    <w:rsid w:val="1D4E514D"/>
    <w:rsid w:val="1D4F4012"/>
    <w:rsid w:val="1D4F711D"/>
    <w:rsid w:val="1D504FCC"/>
    <w:rsid w:val="1D521925"/>
    <w:rsid w:val="1D524DF9"/>
    <w:rsid w:val="1D54F718"/>
    <w:rsid w:val="1D56AAAB"/>
    <w:rsid w:val="1D571E4A"/>
    <w:rsid w:val="1D5D5A9A"/>
    <w:rsid w:val="1D5EA25A"/>
    <w:rsid w:val="1D5F3614"/>
    <w:rsid w:val="1D5F46E6"/>
    <w:rsid w:val="1D607DD2"/>
    <w:rsid w:val="1D6221DF"/>
    <w:rsid w:val="1D658280"/>
    <w:rsid w:val="1D67D767"/>
    <w:rsid w:val="1D68120A"/>
    <w:rsid w:val="1D68D7C0"/>
    <w:rsid w:val="1D69BCDB"/>
    <w:rsid w:val="1D6E3483"/>
    <w:rsid w:val="1D6FD3E5"/>
    <w:rsid w:val="1D71E4C5"/>
    <w:rsid w:val="1D73AF14"/>
    <w:rsid w:val="1D744DB0"/>
    <w:rsid w:val="1D760BDF"/>
    <w:rsid w:val="1D7A698B"/>
    <w:rsid w:val="1D7CEB86"/>
    <w:rsid w:val="1D7E9B41"/>
    <w:rsid w:val="1D7FB9BA"/>
    <w:rsid w:val="1D80870B"/>
    <w:rsid w:val="1D817212"/>
    <w:rsid w:val="1D817754"/>
    <w:rsid w:val="1D818D1A"/>
    <w:rsid w:val="1D8195FE"/>
    <w:rsid w:val="1D826FE5"/>
    <w:rsid w:val="1D82A253"/>
    <w:rsid w:val="1D8351AF"/>
    <w:rsid w:val="1D8400B3"/>
    <w:rsid w:val="1D861E0A"/>
    <w:rsid w:val="1D872B99"/>
    <w:rsid w:val="1D88F9EA"/>
    <w:rsid w:val="1D898358"/>
    <w:rsid w:val="1D8A023C"/>
    <w:rsid w:val="1D8C195A"/>
    <w:rsid w:val="1D8CA55F"/>
    <w:rsid w:val="1D8E4D2C"/>
    <w:rsid w:val="1D8FEC7C"/>
    <w:rsid w:val="1D954837"/>
    <w:rsid w:val="1D9A250B"/>
    <w:rsid w:val="1D9AF389"/>
    <w:rsid w:val="1DA1AEC7"/>
    <w:rsid w:val="1DA26E07"/>
    <w:rsid w:val="1DA5883B"/>
    <w:rsid w:val="1DA8646A"/>
    <w:rsid w:val="1DAA502B"/>
    <w:rsid w:val="1DAA9406"/>
    <w:rsid w:val="1DAC2370"/>
    <w:rsid w:val="1DAE5860"/>
    <w:rsid w:val="1DAFC9FF"/>
    <w:rsid w:val="1DB70798"/>
    <w:rsid w:val="1DB8E31A"/>
    <w:rsid w:val="1DBD822C"/>
    <w:rsid w:val="1DBE0A71"/>
    <w:rsid w:val="1DC22A5F"/>
    <w:rsid w:val="1DC27727"/>
    <w:rsid w:val="1DC50E3E"/>
    <w:rsid w:val="1DC5A025"/>
    <w:rsid w:val="1DC64785"/>
    <w:rsid w:val="1DC77BCB"/>
    <w:rsid w:val="1DCB902D"/>
    <w:rsid w:val="1DCDF9E7"/>
    <w:rsid w:val="1DCE2872"/>
    <w:rsid w:val="1DCFFC3F"/>
    <w:rsid w:val="1DD46898"/>
    <w:rsid w:val="1DD51470"/>
    <w:rsid w:val="1DD57D16"/>
    <w:rsid w:val="1DD60BF7"/>
    <w:rsid w:val="1DD6FCC3"/>
    <w:rsid w:val="1DD93870"/>
    <w:rsid w:val="1DD9B18C"/>
    <w:rsid w:val="1DDB8CE8"/>
    <w:rsid w:val="1DDD34CF"/>
    <w:rsid w:val="1DE39956"/>
    <w:rsid w:val="1DE596C9"/>
    <w:rsid w:val="1DE8067C"/>
    <w:rsid w:val="1DEAF24C"/>
    <w:rsid w:val="1DEB2B50"/>
    <w:rsid w:val="1DED7D8C"/>
    <w:rsid w:val="1DEFCD87"/>
    <w:rsid w:val="1DF077D1"/>
    <w:rsid w:val="1DF11079"/>
    <w:rsid w:val="1DF2740B"/>
    <w:rsid w:val="1DF74DC1"/>
    <w:rsid w:val="1DF80133"/>
    <w:rsid w:val="1DF82BF7"/>
    <w:rsid w:val="1DF8B4A8"/>
    <w:rsid w:val="1DFE9865"/>
    <w:rsid w:val="1E005887"/>
    <w:rsid w:val="1E0462D6"/>
    <w:rsid w:val="1E04AE38"/>
    <w:rsid w:val="1E06DAB5"/>
    <w:rsid w:val="1E080BA9"/>
    <w:rsid w:val="1E088473"/>
    <w:rsid w:val="1E0C0529"/>
    <w:rsid w:val="1E0DF2CF"/>
    <w:rsid w:val="1E0F451B"/>
    <w:rsid w:val="1E1246C7"/>
    <w:rsid w:val="1E172D56"/>
    <w:rsid w:val="1E186342"/>
    <w:rsid w:val="1E1B33E3"/>
    <w:rsid w:val="1E24C69A"/>
    <w:rsid w:val="1E2734F3"/>
    <w:rsid w:val="1E27723E"/>
    <w:rsid w:val="1E291F07"/>
    <w:rsid w:val="1E31DA2E"/>
    <w:rsid w:val="1E32E4EF"/>
    <w:rsid w:val="1E32FC8D"/>
    <w:rsid w:val="1E3409B7"/>
    <w:rsid w:val="1E347CFD"/>
    <w:rsid w:val="1E351B4B"/>
    <w:rsid w:val="1E3816DD"/>
    <w:rsid w:val="1E3B1AE6"/>
    <w:rsid w:val="1E3B7F8A"/>
    <w:rsid w:val="1E3CC0A2"/>
    <w:rsid w:val="1E3E6EAF"/>
    <w:rsid w:val="1E4153BB"/>
    <w:rsid w:val="1E41905B"/>
    <w:rsid w:val="1E42B518"/>
    <w:rsid w:val="1E465CCA"/>
    <w:rsid w:val="1E477A7D"/>
    <w:rsid w:val="1E49AD08"/>
    <w:rsid w:val="1E50EF62"/>
    <w:rsid w:val="1E521834"/>
    <w:rsid w:val="1E53EA77"/>
    <w:rsid w:val="1E558340"/>
    <w:rsid w:val="1E592A07"/>
    <w:rsid w:val="1E5AB968"/>
    <w:rsid w:val="1E5C6D77"/>
    <w:rsid w:val="1E5C9E70"/>
    <w:rsid w:val="1E5D8103"/>
    <w:rsid w:val="1E5DB912"/>
    <w:rsid w:val="1E5DBA5A"/>
    <w:rsid w:val="1E5F1788"/>
    <w:rsid w:val="1E641299"/>
    <w:rsid w:val="1E647C8A"/>
    <w:rsid w:val="1E64C9C5"/>
    <w:rsid w:val="1E66FA8D"/>
    <w:rsid w:val="1E67C0EC"/>
    <w:rsid w:val="1E6A28DC"/>
    <w:rsid w:val="1E6BE73F"/>
    <w:rsid w:val="1E6DFAF2"/>
    <w:rsid w:val="1E730D67"/>
    <w:rsid w:val="1E7636B7"/>
    <w:rsid w:val="1E78D205"/>
    <w:rsid w:val="1E7CC5BC"/>
    <w:rsid w:val="1E7EC06F"/>
    <w:rsid w:val="1E7F32D8"/>
    <w:rsid w:val="1E80D9C0"/>
    <w:rsid w:val="1E8522F7"/>
    <w:rsid w:val="1E8FC26E"/>
    <w:rsid w:val="1E94604B"/>
    <w:rsid w:val="1E94C26E"/>
    <w:rsid w:val="1E971934"/>
    <w:rsid w:val="1E9A328D"/>
    <w:rsid w:val="1E9C589C"/>
    <w:rsid w:val="1E9CACEC"/>
    <w:rsid w:val="1E9F74C3"/>
    <w:rsid w:val="1E9FAFCF"/>
    <w:rsid w:val="1EA04784"/>
    <w:rsid w:val="1EA374B8"/>
    <w:rsid w:val="1EA3B23D"/>
    <w:rsid w:val="1EA50F5B"/>
    <w:rsid w:val="1EA807D8"/>
    <w:rsid w:val="1EA8B82B"/>
    <w:rsid w:val="1EAA22A5"/>
    <w:rsid w:val="1EAEC8AE"/>
    <w:rsid w:val="1EB45E2D"/>
    <w:rsid w:val="1EB66DD6"/>
    <w:rsid w:val="1EB6DDDE"/>
    <w:rsid w:val="1EB879B7"/>
    <w:rsid w:val="1EB93557"/>
    <w:rsid w:val="1EB970FC"/>
    <w:rsid w:val="1EB9E3D1"/>
    <w:rsid w:val="1EBA15B2"/>
    <w:rsid w:val="1EBBE804"/>
    <w:rsid w:val="1EC23E14"/>
    <w:rsid w:val="1EC25DAA"/>
    <w:rsid w:val="1EC2717D"/>
    <w:rsid w:val="1EC3CBE8"/>
    <w:rsid w:val="1EC62620"/>
    <w:rsid w:val="1ECB3FD5"/>
    <w:rsid w:val="1ECD811D"/>
    <w:rsid w:val="1ED5728A"/>
    <w:rsid w:val="1ED67318"/>
    <w:rsid w:val="1ED876EA"/>
    <w:rsid w:val="1ED8C005"/>
    <w:rsid w:val="1EDAA372"/>
    <w:rsid w:val="1EDAA3CF"/>
    <w:rsid w:val="1EDC32C8"/>
    <w:rsid w:val="1EDE4D12"/>
    <w:rsid w:val="1EDEACE7"/>
    <w:rsid w:val="1EE02B37"/>
    <w:rsid w:val="1EEC7535"/>
    <w:rsid w:val="1EEFC314"/>
    <w:rsid w:val="1EF2A2F1"/>
    <w:rsid w:val="1EF36854"/>
    <w:rsid w:val="1EF3ACB1"/>
    <w:rsid w:val="1EF408F7"/>
    <w:rsid w:val="1EF5F0FF"/>
    <w:rsid w:val="1EF659C5"/>
    <w:rsid w:val="1EF864E5"/>
    <w:rsid w:val="1EF99FC0"/>
    <w:rsid w:val="1EFA5ACA"/>
    <w:rsid w:val="1EFA631B"/>
    <w:rsid w:val="1EFAA6D8"/>
    <w:rsid w:val="1EFE7F60"/>
    <w:rsid w:val="1F0355F3"/>
    <w:rsid w:val="1F0BDB7A"/>
    <w:rsid w:val="1F0C4610"/>
    <w:rsid w:val="1F0F0717"/>
    <w:rsid w:val="1F143F10"/>
    <w:rsid w:val="1F144559"/>
    <w:rsid w:val="1F151F21"/>
    <w:rsid w:val="1F19EDE6"/>
    <w:rsid w:val="1F1BD201"/>
    <w:rsid w:val="1F1D064D"/>
    <w:rsid w:val="1F1E3C76"/>
    <w:rsid w:val="1F1E64EE"/>
    <w:rsid w:val="1F1EB8B0"/>
    <w:rsid w:val="1F217D26"/>
    <w:rsid w:val="1F2391CB"/>
    <w:rsid w:val="1F2702AD"/>
    <w:rsid w:val="1F27510A"/>
    <w:rsid w:val="1F29C905"/>
    <w:rsid w:val="1F2C8C83"/>
    <w:rsid w:val="1F2E3FF4"/>
    <w:rsid w:val="1F2E6C3C"/>
    <w:rsid w:val="1F2E92D5"/>
    <w:rsid w:val="1F31E08C"/>
    <w:rsid w:val="1F35D92E"/>
    <w:rsid w:val="1F3678CA"/>
    <w:rsid w:val="1F396B16"/>
    <w:rsid w:val="1F3A9BA5"/>
    <w:rsid w:val="1F3CE6C4"/>
    <w:rsid w:val="1F464712"/>
    <w:rsid w:val="1F4666B4"/>
    <w:rsid w:val="1F4E9910"/>
    <w:rsid w:val="1F4F3870"/>
    <w:rsid w:val="1F4F5E93"/>
    <w:rsid w:val="1F504110"/>
    <w:rsid w:val="1F513AC0"/>
    <w:rsid w:val="1F53E394"/>
    <w:rsid w:val="1F543037"/>
    <w:rsid w:val="1F57CA0D"/>
    <w:rsid w:val="1F5841EA"/>
    <w:rsid w:val="1F5985F2"/>
    <w:rsid w:val="1F59AC19"/>
    <w:rsid w:val="1F5C0282"/>
    <w:rsid w:val="1F5C9E3C"/>
    <w:rsid w:val="1F5D3FE0"/>
    <w:rsid w:val="1F5FC883"/>
    <w:rsid w:val="1F647FCA"/>
    <w:rsid w:val="1F64CA3F"/>
    <w:rsid w:val="1F66620F"/>
    <w:rsid w:val="1F6B5742"/>
    <w:rsid w:val="1F6C18B6"/>
    <w:rsid w:val="1F6C4DE7"/>
    <w:rsid w:val="1F6D65E9"/>
    <w:rsid w:val="1F6DD00E"/>
    <w:rsid w:val="1F6F8A3D"/>
    <w:rsid w:val="1F713DA4"/>
    <w:rsid w:val="1F722BCC"/>
    <w:rsid w:val="1F7A0BE7"/>
    <w:rsid w:val="1F7A3ADE"/>
    <w:rsid w:val="1F7AD9CD"/>
    <w:rsid w:val="1F7B29ED"/>
    <w:rsid w:val="1F7BC705"/>
    <w:rsid w:val="1F7D02D4"/>
    <w:rsid w:val="1F7E3D57"/>
    <w:rsid w:val="1F7F0E00"/>
    <w:rsid w:val="1F80783B"/>
    <w:rsid w:val="1F8171F4"/>
    <w:rsid w:val="1F853F89"/>
    <w:rsid w:val="1F86334B"/>
    <w:rsid w:val="1F87A673"/>
    <w:rsid w:val="1F895231"/>
    <w:rsid w:val="1F8A09C4"/>
    <w:rsid w:val="1F8AC708"/>
    <w:rsid w:val="1F8B523B"/>
    <w:rsid w:val="1F8F4056"/>
    <w:rsid w:val="1F903701"/>
    <w:rsid w:val="1F94A913"/>
    <w:rsid w:val="1F952FA6"/>
    <w:rsid w:val="1F9A3A74"/>
    <w:rsid w:val="1F9C1D38"/>
    <w:rsid w:val="1F9DDA6B"/>
    <w:rsid w:val="1FA21AF3"/>
    <w:rsid w:val="1FA22EA6"/>
    <w:rsid w:val="1FA2ACC2"/>
    <w:rsid w:val="1FA43EC1"/>
    <w:rsid w:val="1FA49120"/>
    <w:rsid w:val="1FA8642E"/>
    <w:rsid w:val="1FA9891E"/>
    <w:rsid w:val="1FA9E61A"/>
    <w:rsid w:val="1FAAFAE0"/>
    <w:rsid w:val="1FB0EF5A"/>
    <w:rsid w:val="1FB244CB"/>
    <w:rsid w:val="1FB277EC"/>
    <w:rsid w:val="1FB45716"/>
    <w:rsid w:val="1FB4FE83"/>
    <w:rsid w:val="1FB713DF"/>
    <w:rsid w:val="1FB95A1F"/>
    <w:rsid w:val="1FB9615F"/>
    <w:rsid w:val="1FBB1B0C"/>
    <w:rsid w:val="1FBDF232"/>
    <w:rsid w:val="1FBE98F5"/>
    <w:rsid w:val="1FC3CC30"/>
    <w:rsid w:val="1FC4A072"/>
    <w:rsid w:val="1FC64F45"/>
    <w:rsid w:val="1FC7720A"/>
    <w:rsid w:val="1FC7BFB2"/>
    <w:rsid w:val="1FC86815"/>
    <w:rsid w:val="1FCC5833"/>
    <w:rsid w:val="1FCE28FB"/>
    <w:rsid w:val="1FCE9E07"/>
    <w:rsid w:val="1FCED851"/>
    <w:rsid w:val="1FD03970"/>
    <w:rsid w:val="1FD2F6AE"/>
    <w:rsid w:val="1FD30146"/>
    <w:rsid w:val="1FD3C10B"/>
    <w:rsid w:val="1FD50517"/>
    <w:rsid w:val="1FD8EBC4"/>
    <w:rsid w:val="1FD8F6CC"/>
    <w:rsid w:val="1FDC56C5"/>
    <w:rsid w:val="1FDE7EBF"/>
    <w:rsid w:val="1FE29DD5"/>
    <w:rsid w:val="1FE7C651"/>
    <w:rsid w:val="1FE90340"/>
    <w:rsid w:val="1FE930CD"/>
    <w:rsid w:val="1FED7519"/>
    <w:rsid w:val="1FF2A3CB"/>
    <w:rsid w:val="1FF2BEEE"/>
    <w:rsid w:val="1FF46FB8"/>
    <w:rsid w:val="1FF772D8"/>
    <w:rsid w:val="1FFC6760"/>
    <w:rsid w:val="1FFD0B58"/>
    <w:rsid w:val="1FFD3E32"/>
    <w:rsid w:val="1FFF7A27"/>
    <w:rsid w:val="20000F3F"/>
    <w:rsid w:val="2002CF1A"/>
    <w:rsid w:val="20031B08"/>
    <w:rsid w:val="2005F71E"/>
    <w:rsid w:val="2008FD86"/>
    <w:rsid w:val="2009EC21"/>
    <w:rsid w:val="200CCCB4"/>
    <w:rsid w:val="201025B8"/>
    <w:rsid w:val="20177AE2"/>
    <w:rsid w:val="20179375"/>
    <w:rsid w:val="2018B266"/>
    <w:rsid w:val="201AD02C"/>
    <w:rsid w:val="2022CA84"/>
    <w:rsid w:val="202561AF"/>
    <w:rsid w:val="2029DCF6"/>
    <w:rsid w:val="202A300D"/>
    <w:rsid w:val="202A96F9"/>
    <w:rsid w:val="202B78F8"/>
    <w:rsid w:val="202CBC86"/>
    <w:rsid w:val="202F7914"/>
    <w:rsid w:val="2033EF47"/>
    <w:rsid w:val="2034408A"/>
    <w:rsid w:val="203588DE"/>
    <w:rsid w:val="2035C4BC"/>
    <w:rsid w:val="2035FB08"/>
    <w:rsid w:val="20387A32"/>
    <w:rsid w:val="203A8919"/>
    <w:rsid w:val="203D1793"/>
    <w:rsid w:val="2041F941"/>
    <w:rsid w:val="20429917"/>
    <w:rsid w:val="20437F06"/>
    <w:rsid w:val="2046418D"/>
    <w:rsid w:val="2047F6B5"/>
    <w:rsid w:val="204D06D4"/>
    <w:rsid w:val="204D6E3A"/>
    <w:rsid w:val="204E724E"/>
    <w:rsid w:val="204EC7CD"/>
    <w:rsid w:val="2050D079"/>
    <w:rsid w:val="20548F3A"/>
    <w:rsid w:val="2056A8B9"/>
    <w:rsid w:val="20583FBD"/>
    <w:rsid w:val="2059275D"/>
    <w:rsid w:val="2059811D"/>
    <w:rsid w:val="205D8C0A"/>
    <w:rsid w:val="205F5AC3"/>
    <w:rsid w:val="20604400"/>
    <w:rsid w:val="2062E94D"/>
    <w:rsid w:val="20632B71"/>
    <w:rsid w:val="2064B2AD"/>
    <w:rsid w:val="2065F684"/>
    <w:rsid w:val="206A03C8"/>
    <w:rsid w:val="206AE557"/>
    <w:rsid w:val="206C5D1A"/>
    <w:rsid w:val="2070596C"/>
    <w:rsid w:val="2071C580"/>
    <w:rsid w:val="207727BE"/>
    <w:rsid w:val="2077DECE"/>
    <w:rsid w:val="207997BE"/>
    <w:rsid w:val="207B7820"/>
    <w:rsid w:val="207F6C4D"/>
    <w:rsid w:val="20801DF2"/>
    <w:rsid w:val="20842156"/>
    <w:rsid w:val="2085854E"/>
    <w:rsid w:val="2085AEE7"/>
    <w:rsid w:val="2087A56E"/>
    <w:rsid w:val="208B9DE8"/>
    <w:rsid w:val="208D5AB5"/>
    <w:rsid w:val="208DC1B7"/>
    <w:rsid w:val="20916C73"/>
    <w:rsid w:val="2092A7D2"/>
    <w:rsid w:val="2093E192"/>
    <w:rsid w:val="2094BBC5"/>
    <w:rsid w:val="20964468"/>
    <w:rsid w:val="209A3AD0"/>
    <w:rsid w:val="209C9AF8"/>
    <w:rsid w:val="20A02239"/>
    <w:rsid w:val="20A246D2"/>
    <w:rsid w:val="20A2DCCB"/>
    <w:rsid w:val="20A512BD"/>
    <w:rsid w:val="20A59725"/>
    <w:rsid w:val="20A8F180"/>
    <w:rsid w:val="20AB21D5"/>
    <w:rsid w:val="20AC4EC9"/>
    <w:rsid w:val="20AF36B7"/>
    <w:rsid w:val="20B26349"/>
    <w:rsid w:val="20B54EF6"/>
    <w:rsid w:val="20B77590"/>
    <w:rsid w:val="20B92BEA"/>
    <w:rsid w:val="20B9BC6D"/>
    <w:rsid w:val="20BD7739"/>
    <w:rsid w:val="20BF9961"/>
    <w:rsid w:val="20C1029D"/>
    <w:rsid w:val="20C1A4B5"/>
    <w:rsid w:val="20C1C7E6"/>
    <w:rsid w:val="20C28946"/>
    <w:rsid w:val="20C31960"/>
    <w:rsid w:val="20C40AB5"/>
    <w:rsid w:val="20C5B14C"/>
    <w:rsid w:val="20C622EF"/>
    <w:rsid w:val="20C84FBC"/>
    <w:rsid w:val="20CA93E1"/>
    <w:rsid w:val="20CAB57E"/>
    <w:rsid w:val="20CB012F"/>
    <w:rsid w:val="20CB096D"/>
    <w:rsid w:val="20CE2DB8"/>
    <w:rsid w:val="20DA503B"/>
    <w:rsid w:val="20DDCF08"/>
    <w:rsid w:val="20E2AC39"/>
    <w:rsid w:val="20E40D75"/>
    <w:rsid w:val="20E9E218"/>
    <w:rsid w:val="20EAB4AB"/>
    <w:rsid w:val="20F38342"/>
    <w:rsid w:val="20F543E0"/>
    <w:rsid w:val="20F66053"/>
    <w:rsid w:val="20F7E0F2"/>
    <w:rsid w:val="20FA0B2F"/>
    <w:rsid w:val="20FC2806"/>
    <w:rsid w:val="20FD2DEE"/>
    <w:rsid w:val="20FEA355"/>
    <w:rsid w:val="2100BEA1"/>
    <w:rsid w:val="21064EEE"/>
    <w:rsid w:val="210858BA"/>
    <w:rsid w:val="210927F4"/>
    <w:rsid w:val="210BF2CC"/>
    <w:rsid w:val="210F0207"/>
    <w:rsid w:val="2113C34C"/>
    <w:rsid w:val="21145806"/>
    <w:rsid w:val="211580ED"/>
    <w:rsid w:val="21166548"/>
    <w:rsid w:val="2118068E"/>
    <w:rsid w:val="21198687"/>
    <w:rsid w:val="211BC89A"/>
    <w:rsid w:val="211E68FA"/>
    <w:rsid w:val="2122532E"/>
    <w:rsid w:val="21267F80"/>
    <w:rsid w:val="21268D6E"/>
    <w:rsid w:val="2128F58A"/>
    <w:rsid w:val="212A084F"/>
    <w:rsid w:val="2133552B"/>
    <w:rsid w:val="2134104C"/>
    <w:rsid w:val="213B8727"/>
    <w:rsid w:val="213F9B86"/>
    <w:rsid w:val="2140AAA6"/>
    <w:rsid w:val="21420B13"/>
    <w:rsid w:val="2142D596"/>
    <w:rsid w:val="2143741A"/>
    <w:rsid w:val="2145766A"/>
    <w:rsid w:val="214608D6"/>
    <w:rsid w:val="214754C1"/>
    <w:rsid w:val="21482E74"/>
    <w:rsid w:val="21487503"/>
    <w:rsid w:val="2148C5D7"/>
    <w:rsid w:val="2149A1F8"/>
    <w:rsid w:val="214B91E6"/>
    <w:rsid w:val="214CD11A"/>
    <w:rsid w:val="214D0E25"/>
    <w:rsid w:val="214DBBAD"/>
    <w:rsid w:val="214E85F6"/>
    <w:rsid w:val="21520B42"/>
    <w:rsid w:val="2152FB6D"/>
    <w:rsid w:val="21535369"/>
    <w:rsid w:val="2156C02D"/>
    <w:rsid w:val="2158957B"/>
    <w:rsid w:val="215B84E9"/>
    <w:rsid w:val="2161B6F4"/>
    <w:rsid w:val="21630A39"/>
    <w:rsid w:val="2164D77C"/>
    <w:rsid w:val="21673C94"/>
    <w:rsid w:val="2168F721"/>
    <w:rsid w:val="2169BB37"/>
    <w:rsid w:val="216B0661"/>
    <w:rsid w:val="216B67B1"/>
    <w:rsid w:val="216BFC5C"/>
    <w:rsid w:val="216F5346"/>
    <w:rsid w:val="2174B450"/>
    <w:rsid w:val="2174C39C"/>
    <w:rsid w:val="2175A3B3"/>
    <w:rsid w:val="217D04A9"/>
    <w:rsid w:val="217E9656"/>
    <w:rsid w:val="218026DE"/>
    <w:rsid w:val="218066DE"/>
    <w:rsid w:val="21822E1D"/>
    <w:rsid w:val="21837767"/>
    <w:rsid w:val="21841FD8"/>
    <w:rsid w:val="218695D5"/>
    <w:rsid w:val="21899250"/>
    <w:rsid w:val="218ABE8D"/>
    <w:rsid w:val="218C026F"/>
    <w:rsid w:val="218D44F0"/>
    <w:rsid w:val="21901E41"/>
    <w:rsid w:val="21915AFA"/>
    <w:rsid w:val="21928B5E"/>
    <w:rsid w:val="2193865F"/>
    <w:rsid w:val="2194255E"/>
    <w:rsid w:val="21963509"/>
    <w:rsid w:val="2196EE21"/>
    <w:rsid w:val="2198269A"/>
    <w:rsid w:val="21999A84"/>
    <w:rsid w:val="21A2A78E"/>
    <w:rsid w:val="21A31E42"/>
    <w:rsid w:val="21A6F022"/>
    <w:rsid w:val="21A973B6"/>
    <w:rsid w:val="21A9752B"/>
    <w:rsid w:val="21A9BE5B"/>
    <w:rsid w:val="21ABDB9B"/>
    <w:rsid w:val="21ACC251"/>
    <w:rsid w:val="21ADDAEB"/>
    <w:rsid w:val="21AE6D63"/>
    <w:rsid w:val="21B0B8E6"/>
    <w:rsid w:val="21B278C5"/>
    <w:rsid w:val="21B41445"/>
    <w:rsid w:val="21B43EC6"/>
    <w:rsid w:val="21B6D632"/>
    <w:rsid w:val="21B89A46"/>
    <w:rsid w:val="21B9C884"/>
    <w:rsid w:val="21BA0DDE"/>
    <w:rsid w:val="21BA2E8D"/>
    <w:rsid w:val="21BA545B"/>
    <w:rsid w:val="21BE64E4"/>
    <w:rsid w:val="21BFA44F"/>
    <w:rsid w:val="21C0907D"/>
    <w:rsid w:val="21C2ED77"/>
    <w:rsid w:val="21C4D6C5"/>
    <w:rsid w:val="21C5BA96"/>
    <w:rsid w:val="21C6BD4C"/>
    <w:rsid w:val="21C75C41"/>
    <w:rsid w:val="21C784D7"/>
    <w:rsid w:val="21C87C7E"/>
    <w:rsid w:val="21CCE517"/>
    <w:rsid w:val="21D10102"/>
    <w:rsid w:val="21D2C52D"/>
    <w:rsid w:val="21D47C31"/>
    <w:rsid w:val="21D62A36"/>
    <w:rsid w:val="21D6B781"/>
    <w:rsid w:val="21D95D20"/>
    <w:rsid w:val="21DA1355"/>
    <w:rsid w:val="21DA488B"/>
    <w:rsid w:val="21DA584C"/>
    <w:rsid w:val="21DC6010"/>
    <w:rsid w:val="21DC8F97"/>
    <w:rsid w:val="21DCEDC9"/>
    <w:rsid w:val="21DE068E"/>
    <w:rsid w:val="21DE90F4"/>
    <w:rsid w:val="21E68E69"/>
    <w:rsid w:val="21EA1B7E"/>
    <w:rsid w:val="21EB233B"/>
    <w:rsid w:val="21EBF903"/>
    <w:rsid w:val="21F52326"/>
    <w:rsid w:val="21FB0CF8"/>
    <w:rsid w:val="21FB6D93"/>
    <w:rsid w:val="21FC194F"/>
    <w:rsid w:val="21FC5CFE"/>
    <w:rsid w:val="21FCCD17"/>
    <w:rsid w:val="21FD49F4"/>
    <w:rsid w:val="21FD4C4C"/>
    <w:rsid w:val="21FD7B7F"/>
    <w:rsid w:val="22001FF5"/>
    <w:rsid w:val="2203A7F1"/>
    <w:rsid w:val="220418A2"/>
    <w:rsid w:val="22048A67"/>
    <w:rsid w:val="2205C501"/>
    <w:rsid w:val="22077F85"/>
    <w:rsid w:val="22099F54"/>
    <w:rsid w:val="220D20A9"/>
    <w:rsid w:val="220D4909"/>
    <w:rsid w:val="220D8DDA"/>
    <w:rsid w:val="220FF5C3"/>
    <w:rsid w:val="2210D443"/>
    <w:rsid w:val="22120795"/>
    <w:rsid w:val="22130AE8"/>
    <w:rsid w:val="22174C95"/>
    <w:rsid w:val="2219D267"/>
    <w:rsid w:val="221D99CE"/>
    <w:rsid w:val="221F6DF5"/>
    <w:rsid w:val="2226420E"/>
    <w:rsid w:val="222A27E5"/>
    <w:rsid w:val="222A673F"/>
    <w:rsid w:val="222E2BC1"/>
    <w:rsid w:val="222FDF22"/>
    <w:rsid w:val="2232BE1D"/>
    <w:rsid w:val="223807B0"/>
    <w:rsid w:val="223A15A3"/>
    <w:rsid w:val="223A44DF"/>
    <w:rsid w:val="223F1557"/>
    <w:rsid w:val="224182BF"/>
    <w:rsid w:val="2243C8AE"/>
    <w:rsid w:val="2248C610"/>
    <w:rsid w:val="2252381C"/>
    <w:rsid w:val="2252F38D"/>
    <w:rsid w:val="2256344E"/>
    <w:rsid w:val="2256AE66"/>
    <w:rsid w:val="225BE11B"/>
    <w:rsid w:val="226097C1"/>
    <w:rsid w:val="22628F28"/>
    <w:rsid w:val="22654580"/>
    <w:rsid w:val="2266E123"/>
    <w:rsid w:val="2269E000"/>
    <w:rsid w:val="226A60ED"/>
    <w:rsid w:val="226AA6A3"/>
    <w:rsid w:val="226AED88"/>
    <w:rsid w:val="2270A82A"/>
    <w:rsid w:val="2273C1E6"/>
    <w:rsid w:val="22750ECA"/>
    <w:rsid w:val="22755C8D"/>
    <w:rsid w:val="2276DBB8"/>
    <w:rsid w:val="22798916"/>
    <w:rsid w:val="227A1657"/>
    <w:rsid w:val="227BC871"/>
    <w:rsid w:val="227E1F38"/>
    <w:rsid w:val="227FEEF9"/>
    <w:rsid w:val="22864496"/>
    <w:rsid w:val="228BADA7"/>
    <w:rsid w:val="228C4512"/>
    <w:rsid w:val="228CAA16"/>
    <w:rsid w:val="228D385E"/>
    <w:rsid w:val="228E77BA"/>
    <w:rsid w:val="228EDA84"/>
    <w:rsid w:val="22912254"/>
    <w:rsid w:val="22928C4F"/>
    <w:rsid w:val="22953B5E"/>
    <w:rsid w:val="229785EB"/>
    <w:rsid w:val="22981CF4"/>
    <w:rsid w:val="2298EA1A"/>
    <w:rsid w:val="229AD57B"/>
    <w:rsid w:val="229DDF78"/>
    <w:rsid w:val="22A2A659"/>
    <w:rsid w:val="22A3B924"/>
    <w:rsid w:val="22A4ADD9"/>
    <w:rsid w:val="22AC9E33"/>
    <w:rsid w:val="22B1FE13"/>
    <w:rsid w:val="22B288A2"/>
    <w:rsid w:val="22B3C34F"/>
    <w:rsid w:val="22B46B71"/>
    <w:rsid w:val="22B5B99B"/>
    <w:rsid w:val="22BD85C3"/>
    <w:rsid w:val="22C282D9"/>
    <w:rsid w:val="22C3A1A2"/>
    <w:rsid w:val="22C3C6A8"/>
    <w:rsid w:val="22C77E45"/>
    <w:rsid w:val="22C81B88"/>
    <w:rsid w:val="22C88DAD"/>
    <w:rsid w:val="22C8B0B5"/>
    <w:rsid w:val="22C90CDC"/>
    <w:rsid w:val="22C9864F"/>
    <w:rsid w:val="22CC6E09"/>
    <w:rsid w:val="22D19EAF"/>
    <w:rsid w:val="22D2E61F"/>
    <w:rsid w:val="22D82A9B"/>
    <w:rsid w:val="22DCA40B"/>
    <w:rsid w:val="22DF4178"/>
    <w:rsid w:val="22E0618B"/>
    <w:rsid w:val="22E4DFB1"/>
    <w:rsid w:val="22E74E44"/>
    <w:rsid w:val="22E763AB"/>
    <w:rsid w:val="22E98B45"/>
    <w:rsid w:val="22EC817D"/>
    <w:rsid w:val="22F3F678"/>
    <w:rsid w:val="22F56AAB"/>
    <w:rsid w:val="22F7E6ED"/>
    <w:rsid w:val="22F905A0"/>
    <w:rsid w:val="22FA3B00"/>
    <w:rsid w:val="22FAF1FE"/>
    <w:rsid w:val="22FB7CDE"/>
    <w:rsid w:val="22FE9947"/>
    <w:rsid w:val="2300F398"/>
    <w:rsid w:val="2302FF0D"/>
    <w:rsid w:val="23032395"/>
    <w:rsid w:val="2304D9EA"/>
    <w:rsid w:val="2304EA6E"/>
    <w:rsid w:val="2305D91B"/>
    <w:rsid w:val="2307EA02"/>
    <w:rsid w:val="2309C44E"/>
    <w:rsid w:val="230ADDCF"/>
    <w:rsid w:val="230C1D90"/>
    <w:rsid w:val="230C345C"/>
    <w:rsid w:val="230CE418"/>
    <w:rsid w:val="230F5A55"/>
    <w:rsid w:val="230F87FA"/>
    <w:rsid w:val="23111E49"/>
    <w:rsid w:val="23131B5A"/>
    <w:rsid w:val="23143205"/>
    <w:rsid w:val="23173014"/>
    <w:rsid w:val="2318F840"/>
    <w:rsid w:val="23199474"/>
    <w:rsid w:val="231B083E"/>
    <w:rsid w:val="231B9D9D"/>
    <w:rsid w:val="231EF09C"/>
    <w:rsid w:val="2322915C"/>
    <w:rsid w:val="2323A505"/>
    <w:rsid w:val="23247709"/>
    <w:rsid w:val="23258DBB"/>
    <w:rsid w:val="232837E4"/>
    <w:rsid w:val="232CA614"/>
    <w:rsid w:val="232E5687"/>
    <w:rsid w:val="2330D697"/>
    <w:rsid w:val="233A13BF"/>
    <w:rsid w:val="233D397E"/>
    <w:rsid w:val="233F15BD"/>
    <w:rsid w:val="23445DF6"/>
    <w:rsid w:val="2345DE69"/>
    <w:rsid w:val="2347C0E6"/>
    <w:rsid w:val="2348AE10"/>
    <w:rsid w:val="234ED92F"/>
    <w:rsid w:val="23509EE4"/>
    <w:rsid w:val="2350C7DE"/>
    <w:rsid w:val="2352F2C4"/>
    <w:rsid w:val="235786DA"/>
    <w:rsid w:val="235A8502"/>
    <w:rsid w:val="235AB67F"/>
    <w:rsid w:val="235D3229"/>
    <w:rsid w:val="23602383"/>
    <w:rsid w:val="2360B31A"/>
    <w:rsid w:val="2360B9D9"/>
    <w:rsid w:val="2361946C"/>
    <w:rsid w:val="2363DD44"/>
    <w:rsid w:val="23698A59"/>
    <w:rsid w:val="236BC10F"/>
    <w:rsid w:val="23720C32"/>
    <w:rsid w:val="23780F93"/>
    <w:rsid w:val="2379DF15"/>
    <w:rsid w:val="237B4DEB"/>
    <w:rsid w:val="237C1A15"/>
    <w:rsid w:val="237CED12"/>
    <w:rsid w:val="237E9A4A"/>
    <w:rsid w:val="2382C2B0"/>
    <w:rsid w:val="2383E3CE"/>
    <w:rsid w:val="23847356"/>
    <w:rsid w:val="238684E0"/>
    <w:rsid w:val="2388EAC4"/>
    <w:rsid w:val="238DF02A"/>
    <w:rsid w:val="238F63CF"/>
    <w:rsid w:val="238FB445"/>
    <w:rsid w:val="239039C8"/>
    <w:rsid w:val="2391463B"/>
    <w:rsid w:val="23924AA5"/>
    <w:rsid w:val="2392D118"/>
    <w:rsid w:val="23944A51"/>
    <w:rsid w:val="23949D7A"/>
    <w:rsid w:val="2394ED7A"/>
    <w:rsid w:val="239587B3"/>
    <w:rsid w:val="2395ECFD"/>
    <w:rsid w:val="239A9185"/>
    <w:rsid w:val="239E48DF"/>
    <w:rsid w:val="239E6C75"/>
    <w:rsid w:val="23A2D81F"/>
    <w:rsid w:val="23A5364D"/>
    <w:rsid w:val="23AE8689"/>
    <w:rsid w:val="23B07AB0"/>
    <w:rsid w:val="23B07C0A"/>
    <w:rsid w:val="23B0C1A1"/>
    <w:rsid w:val="23B0F182"/>
    <w:rsid w:val="23B0FD7A"/>
    <w:rsid w:val="23B801B3"/>
    <w:rsid w:val="23B92BB7"/>
    <w:rsid w:val="23BCDC34"/>
    <w:rsid w:val="23C4F223"/>
    <w:rsid w:val="23C5A45D"/>
    <w:rsid w:val="23C5AA7A"/>
    <w:rsid w:val="23CA310A"/>
    <w:rsid w:val="23CAE389"/>
    <w:rsid w:val="23CBCD8A"/>
    <w:rsid w:val="23CBE7DF"/>
    <w:rsid w:val="23CCCC7A"/>
    <w:rsid w:val="23CEE611"/>
    <w:rsid w:val="23D38028"/>
    <w:rsid w:val="23D6E3F1"/>
    <w:rsid w:val="23DCFFCB"/>
    <w:rsid w:val="23DE13EB"/>
    <w:rsid w:val="23DE575F"/>
    <w:rsid w:val="23DFF1C3"/>
    <w:rsid w:val="23E125F7"/>
    <w:rsid w:val="23E28CEE"/>
    <w:rsid w:val="23E2FE3B"/>
    <w:rsid w:val="23E41E67"/>
    <w:rsid w:val="23E48518"/>
    <w:rsid w:val="23E6C3EA"/>
    <w:rsid w:val="23E9AF9A"/>
    <w:rsid w:val="23EA4F72"/>
    <w:rsid w:val="23EBDE03"/>
    <w:rsid w:val="23EDF3BE"/>
    <w:rsid w:val="23F13905"/>
    <w:rsid w:val="23F3A946"/>
    <w:rsid w:val="23F77491"/>
    <w:rsid w:val="23FA5778"/>
    <w:rsid w:val="23FCA09E"/>
    <w:rsid w:val="23FECB38"/>
    <w:rsid w:val="2400B788"/>
    <w:rsid w:val="24030C38"/>
    <w:rsid w:val="2403B8DD"/>
    <w:rsid w:val="24075B00"/>
    <w:rsid w:val="2407A3DE"/>
    <w:rsid w:val="2409C130"/>
    <w:rsid w:val="240A234C"/>
    <w:rsid w:val="240AD15D"/>
    <w:rsid w:val="240EA827"/>
    <w:rsid w:val="24102BCE"/>
    <w:rsid w:val="241504F7"/>
    <w:rsid w:val="24155D6B"/>
    <w:rsid w:val="2415F826"/>
    <w:rsid w:val="241688C7"/>
    <w:rsid w:val="24184D71"/>
    <w:rsid w:val="2419CC6F"/>
    <w:rsid w:val="241B8A4D"/>
    <w:rsid w:val="242035C1"/>
    <w:rsid w:val="24215AA1"/>
    <w:rsid w:val="24219EB9"/>
    <w:rsid w:val="2421E2E9"/>
    <w:rsid w:val="2423566A"/>
    <w:rsid w:val="2423A85E"/>
    <w:rsid w:val="24249319"/>
    <w:rsid w:val="24275858"/>
    <w:rsid w:val="2427B5B1"/>
    <w:rsid w:val="242811F3"/>
    <w:rsid w:val="242A9A08"/>
    <w:rsid w:val="242AB5A3"/>
    <w:rsid w:val="242BAE9B"/>
    <w:rsid w:val="242D7067"/>
    <w:rsid w:val="2432F489"/>
    <w:rsid w:val="24370BEE"/>
    <w:rsid w:val="243AE2BF"/>
    <w:rsid w:val="243F6080"/>
    <w:rsid w:val="2441602F"/>
    <w:rsid w:val="24418A66"/>
    <w:rsid w:val="24438806"/>
    <w:rsid w:val="2443BF7F"/>
    <w:rsid w:val="24469483"/>
    <w:rsid w:val="24474B7C"/>
    <w:rsid w:val="24483537"/>
    <w:rsid w:val="24497717"/>
    <w:rsid w:val="2449CCA1"/>
    <w:rsid w:val="244A6B26"/>
    <w:rsid w:val="244C6854"/>
    <w:rsid w:val="244DE9CB"/>
    <w:rsid w:val="244F0CFC"/>
    <w:rsid w:val="244F19D3"/>
    <w:rsid w:val="2450142C"/>
    <w:rsid w:val="245146C0"/>
    <w:rsid w:val="2458D471"/>
    <w:rsid w:val="2458E52B"/>
    <w:rsid w:val="24590EF2"/>
    <w:rsid w:val="24598EA6"/>
    <w:rsid w:val="245A62BE"/>
    <w:rsid w:val="245B2C0E"/>
    <w:rsid w:val="245BA38D"/>
    <w:rsid w:val="245D1C8B"/>
    <w:rsid w:val="245D542B"/>
    <w:rsid w:val="2461436E"/>
    <w:rsid w:val="24654D83"/>
    <w:rsid w:val="246553E7"/>
    <w:rsid w:val="246C86F9"/>
    <w:rsid w:val="246CA44C"/>
    <w:rsid w:val="246E4E0A"/>
    <w:rsid w:val="246F4E3A"/>
    <w:rsid w:val="246FE9F6"/>
    <w:rsid w:val="246FF2A2"/>
    <w:rsid w:val="24708B2B"/>
    <w:rsid w:val="247278E8"/>
    <w:rsid w:val="24743EF0"/>
    <w:rsid w:val="2475D062"/>
    <w:rsid w:val="24788946"/>
    <w:rsid w:val="24802DA5"/>
    <w:rsid w:val="24803D03"/>
    <w:rsid w:val="2480FA07"/>
    <w:rsid w:val="24820121"/>
    <w:rsid w:val="248262A9"/>
    <w:rsid w:val="248432A6"/>
    <w:rsid w:val="2484F5F4"/>
    <w:rsid w:val="248B8C58"/>
    <w:rsid w:val="248B9BC9"/>
    <w:rsid w:val="248C600B"/>
    <w:rsid w:val="248F18AC"/>
    <w:rsid w:val="249801F7"/>
    <w:rsid w:val="24983E74"/>
    <w:rsid w:val="2498DB80"/>
    <w:rsid w:val="2499F0E9"/>
    <w:rsid w:val="249A0075"/>
    <w:rsid w:val="249AD914"/>
    <w:rsid w:val="249C2623"/>
    <w:rsid w:val="249CE478"/>
    <w:rsid w:val="249D6C32"/>
    <w:rsid w:val="249E3BFB"/>
    <w:rsid w:val="249FAA55"/>
    <w:rsid w:val="24A24715"/>
    <w:rsid w:val="24A68284"/>
    <w:rsid w:val="24A71ACE"/>
    <w:rsid w:val="24A86898"/>
    <w:rsid w:val="24AB7358"/>
    <w:rsid w:val="24AD2F15"/>
    <w:rsid w:val="24AD9F2C"/>
    <w:rsid w:val="24ADAAE5"/>
    <w:rsid w:val="24AE1D59"/>
    <w:rsid w:val="24B0F2AC"/>
    <w:rsid w:val="24B53123"/>
    <w:rsid w:val="24B70257"/>
    <w:rsid w:val="24C1084E"/>
    <w:rsid w:val="24C19304"/>
    <w:rsid w:val="24C71B37"/>
    <w:rsid w:val="24C9D329"/>
    <w:rsid w:val="24CF88F5"/>
    <w:rsid w:val="24D614BA"/>
    <w:rsid w:val="24D655D4"/>
    <w:rsid w:val="24D6B566"/>
    <w:rsid w:val="24D77415"/>
    <w:rsid w:val="24D7A2BB"/>
    <w:rsid w:val="24D83008"/>
    <w:rsid w:val="24D9484D"/>
    <w:rsid w:val="24DB7008"/>
    <w:rsid w:val="24DC055C"/>
    <w:rsid w:val="24DF34DA"/>
    <w:rsid w:val="24DF756B"/>
    <w:rsid w:val="24E11FB3"/>
    <w:rsid w:val="24E29FC0"/>
    <w:rsid w:val="24E3CC12"/>
    <w:rsid w:val="24E3F6B6"/>
    <w:rsid w:val="24E786C6"/>
    <w:rsid w:val="24E8E3CA"/>
    <w:rsid w:val="24EB4833"/>
    <w:rsid w:val="24EC990E"/>
    <w:rsid w:val="24ECF19F"/>
    <w:rsid w:val="24EDEB78"/>
    <w:rsid w:val="24EE64FE"/>
    <w:rsid w:val="24F19084"/>
    <w:rsid w:val="24F1ACEA"/>
    <w:rsid w:val="24F5B2C2"/>
    <w:rsid w:val="24F73CA9"/>
    <w:rsid w:val="24F82D7C"/>
    <w:rsid w:val="24F83D4C"/>
    <w:rsid w:val="24F902F8"/>
    <w:rsid w:val="24FA1FD7"/>
    <w:rsid w:val="24FA7766"/>
    <w:rsid w:val="24FC2DF9"/>
    <w:rsid w:val="24FCC065"/>
    <w:rsid w:val="25023655"/>
    <w:rsid w:val="25040E5B"/>
    <w:rsid w:val="250634DF"/>
    <w:rsid w:val="250638C9"/>
    <w:rsid w:val="2506B7AC"/>
    <w:rsid w:val="2507BDAF"/>
    <w:rsid w:val="2508065C"/>
    <w:rsid w:val="250A1B53"/>
    <w:rsid w:val="250C8A02"/>
    <w:rsid w:val="250D5DF9"/>
    <w:rsid w:val="250E897C"/>
    <w:rsid w:val="25124589"/>
    <w:rsid w:val="2515A294"/>
    <w:rsid w:val="2517A195"/>
    <w:rsid w:val="2519BBDB"/>
    <w:rsid w:val="251A18D6"/>
    <w:rsid w:val="251E9215"/>
    <w:rsid w:val="251F286D"/>
    <w:rsid w:val="25211E74"/>
    <w:rsid w:val="252166CE"/>
    <w:rsid w:val="252200F5"/>
    <w:rsid w:val="252423B2"/>
    <w:rsid w:val="25244E62"/>
    <w:rsid w:val="25275B7F"/>
    <w:rsid w:val="2529B82B"/>
    <w:rsid w:val="252A1DAF"/>
    <w:rsid w:val="252D2974"/>
    <w:rsid w:val="252DF9BA"/>
    <w:rsid w:val="252E213A"/>
    <w:rsid w:val="252FAE60"/>
    <w:rsid w:val="25337341"/>
    <w:rsid w:val="253374B1"/>
    <w:rsid w:val="25342D55"/>
    <w:rsid w:val="253704AB"/>
    <w:rsid w:val="25383D73"/>
    <w:rsid w:val="2538AD60"/>
    <w:rsid w:val="253A72EE"/>
    <w:rsid w:val="253AD503"/>
    <w:rsid w:val="253D5A69"/>
    <w:rsid w:val="253E7F81"/>
    <w:rsid w:val="253F757D"/>
    <w:rsid w:val="25428088"/>
    <w:rsid w:val="254281DB"/>
    <w:rsid w:val="2544CFAB"/>
    <w:rsid w:val="2544F4E7"/>
    <w:rsid w:val="25467045"/>
    <w:rsid w:val="2546B2FD"/>
    <w:rsid w:val="254CB9BB"/>
    <w:rsid w:val="254E8744"/>
    <w:rsid w:val="254FF01A"/>
    <w:rsid w:val="2551C905"/>
    <w:rsid w:val="25526AD3"/>
    <w:rsid w:val="2556EF46"/>
    <w:rsid w:val="2557686A"/>
    <w:rsid w:val="2558427A"/>
    <w:rsid w:val="2560A65F"/>
    <w:rsid w:val="25614807"/>
    <w:rsid w:val="2561B6E4"/>
    <w:rsid w:val="2564575F"/>
    <w:rsid w:val="2566FE97"/>
    <w:rsid w:val="25676831"/>
    <w:rsid w:val="25683F5A"/>
    <w:rsid w:val="256AE9B3"/>
    <w:rsid w:val="256B1BFA"/>
    <w:rsid w:val="256BA509"/>
    <w:rsid w:val="25758CCF"/>
    <w:rsid w:val="25776697"/>
    <w:rsid w:val="257AA878"/>
    <w:rsid w:val="257D9139"/>
    <w:rsid w:val="25814640"/>
    <w:rsid w:val="2581AA98"/>
    <w:rsid w:val="25844B1E"/>
    <w:rsid w:val="258624F7"/>
    <w:rsid w:val="25867F0D"/>
    <w:rsid w:val="2586BAB2"/>
    <w:rsid w:val="25871EBB"/>
    <w:rsid w:val="25882B98"/>
    <w:rsid w:val="258D4123"/>
    <w:rsid w:val="259230AA"/>
    <w:rsid w:val="25932AB0"/>
    <w:rsid w:val="25948873"/>
    <w:rsid w:val="2596F42C"/>
    <w:rsid w:val="25981A7F"/>
    <w:rsid w:val="25988431"/>
    <w:rsid w:val="259C4A56"/>
    <w:rsid w:val="259D3874"/>
    <w:rsid w:val="259E230F"/>
    <w:rsid w:val="259FCA35"/>
    <w:rsid w:val="25A38D20"/>
    <w:rsid w:val="25A6DCAC"/>
    <w:rsid w:val="25A8E36C"/>
    <w:rsid w:val="25ABE8B6"/>
    <w:rsid w:val="25AC1402"/>
    <w:rsid w:val="25ACC27B"/>
    <w:rsid w:val="25AE1BAC"/>
    <w:rsid w:val="25AE93E7"/>
    <w:rsid w:val="25AE9D92"/>
    <w:rsid w:val="25B13C30"/>
    <w:rsid w:val="25B18847"/>
    <w:rsid w:val="25B301D1"/>
    <w:rsid w:val="25B50B2A"/>
    <w:rsid w:val="25B64162"/>
    <w:rsid w:val="25B82A38"/>
    <w:rsid w:val="25B8E471"/>
    <w:rsid w:val="25B9E7FD"/>
    <w:rsid w:val="25BC8EA4"/>
    <w:rsid w:val="25BF757D"/>
    <w:rsid w:val="25C0D2F8"/>
    <w:rsid w:val="25C1320E"/>
    <w:rsid w:val="25C25A61"/>
    <w:rsid w:val="25C38C8C"/>
    <w:rsid w:val="25C4ABE5"/>
    <w:rsid w:val="25C86204"/>
    <w:rsid w:val="25CB0DD3"/>
    <w:rsid w:val="25CB2E14"/>
    <w:rsid w:val="25CC8CC5"/>
    <w:rsid w:val="25D02FAF"/>
    <w:rsid w:val="25D1C9D4"/>
    <w:rsid w:val="25D21302"/>
    <w:rsid w:val="25D56693"/>
    <w:rsid w:val="25D7BFE5"/>
    <w:rsid w:val="25D8D4B5"/>
    <w:rsid w:val="25D9018E"/>
    <w:rsid w:val="25DB64AD"/>
    <w:rsid w:val="25DC7161"/>
    <w:rsid w:val="25DEC692"/>
    <w:rsid w:val="25DF855F"/>
    <w:rsid w:val="25DFD6AF"/>
    <w:rsid w:val="25E6589A"/>
    <w:rsid w:val="25E7573E"/>
    <w:rsid w:val="25E899A9"/>
    <w:rsid w:val="25E9DF4F"/>
    <w:rsid w:val="25EDB639"/>
    <w:rsid w:val="25EE5C3C"/>
    <w:rsid w:val="25F21440"/>
    <w:rsid w:val="25F38878"/>
    <w:rsid w:val="25F4BC45"/>
    <w:rsid w:val="25F69D41"/>
    <w:rsid w:val="25F75400"/>
    <w:rsid w:val="25F81FEE"/>
    <w:rsid w:val="25F93986"/>
    <w:rsid w:val="25FCDC1D"/>
    <w:rsid w:val="25FDBAF5"/>
    <w:rsid w:val="25FDBF4B"/>
    <w:rsid w:val="2600F272"/>
    <w:rsid w:val="2601431A"/>
    <w:rsid w:val="26028BF3"/>
    <w:rsid w:val="260426CE"/>
    <w:rsid w:val="2605E553"/>
    <w:rsid w:val="2608B3EE"/>
    <w:rsid w:val="260ABFC9"/>
    <w:rsid w:val="260B173A"/>
    <w:rsid w:val="260B67D4"/>
    <w:rsid w:val="260B90B9"/>
    <w:rsid w:val="260BEBCB"/>
    <w:rsid w:val="260C2C3C"/>
    <w:rsid w:val="260C5208"/>
    <w:rsid w:val="260C7EF0"/>
    <w:rsid w:val="2613A088"/>
    <w:rsid w:val="2613A840"/>
    <w:rsid w:val="2615783E"/>
    <w:rsid w:val="261705C4"/>
    <w:rsid w:val="26186D17"/>
    <w:rsid w:val="261CCB4B"/>
    <w:rsid w:val="261E4A41"/>
    <w:rsid w:val="2620039C"/>
    <w:rsid w:val="26202048"/>
    <w:rsid w:val="26225EE7"/>
    <w:rsid w:val="262363C9"/>
    <w:rsid w:val="2623B2AC"/>
    <w:rsid w:val="262446EC"/>
    <w:rsid w:val="26278BC1"/>
    <w:rsid w:val="2627D716"/>
    <w:rsid w:val="262D6BA4"/>
    <w:rsid w:val="262DAD88"/>
    <w:rsid w:val="26307378"/>
    <w:rsid w:val="2632A5B9"/>
    <w:rsid w:val="2632EBC0"/>
    <w:rsid w:val="26341EBE"/>
    <w:rsid w:val="26358547"/>
    <w:rsid w:val="26359D5F"/>
    <w:rsid w:val="26376CBA"/>
    <w:rsid w:val="26383A01"/>
    <w:rsid w:val="263BED6D"/>
    <w:rsid w:val="263C3E5A"/>
    <w:rsid w:val="263CCFCA"/>
    <w:rsid w:val="263CEE21"/>
    <w:rsid w:val="263D1EFD"/>
    <w:rsid w:val="263D4DCB"/>
    <w:rsid w:val="263DA8C8"/>
    <w:rsid w:val="263DCFEF"/>
    <w:rsid w:val="263EC07B"/>
    <w:rsid w:val="2642309C"/>
    <w:rsid w:val="2644BA14"/>
    <w:rsid w:val="2645666B"/>
    <w:rsid w:val="2645D0F3"/>
    <w:rsid w:val="2648A3BC"/>
    <w:rsid w:val="264B1003"/>
    <w:rsid w:val="264CF4FD"/>
    <w:rsid w:val="264EDCA3"/>
    <w:rsid w:val="26529988"/>
    <w:rsid w:val="2655A87B"/>
    <w:rsid w:val="2657C8F5"/>
    <w:rsid w:val="2659B353"/>
    <w:rsid w:val="265A8326"/>
    <w:rsid w:val="265AC08F"/>
    <w:rsid w:val="265BB3EE"/>
    <w:rsid w:val="265C026A"/>
    <w:rsid w:val="265C2152"/>
    <w:rsid w:val="265E790C"/>
    <w:rsid w:val="265F4E21"/>
    <w:rsid w:val="265FAC6E"/>
    <w:rsid w:val="2661C838"/>
    <w:rsid w:val="2662A6A7"/>
    <w:rsid w:val="26669330"/>
    <w:rsid w:val="2668679B"/>
    <w:rsid w:val="26695A41"/>
    <w:rsid w:val="266A63A6"/>
    <w:rsid w:val="266A9D4A"/>
    <w:rsid w:val="266B0979"/>
    <w:rsid w:val="266D9753"/>
    <w:rsid w:val="266E3839"/>
    <w:rsid w:val="2670FACA"/>
    <w:rsid w:val="2673A7EE"/>
    <w:rsid w:val="26756A67"/>
    <w:rsid w:val="2676E6CE"/>
    <w:rsid w:val="267874AF"/>
    <w:rsid w:val="267AE1E8"/>
    <w:rsid w:val="267BDCBC"/>
    <w:rsid w:val="267E3E8B"/>
    <w:rsid w:val="26804392"/>
    <w:rsid w:val="26845ACC"/>
    <w:rsid w:val="2684B9DF"/>
    <w:rsid w:val="2689F0ED"/>
    <w:rsid w:val="268C85C8"/>
    <w:rsid w:val="268DB7D4"/>
    <w:rsid w:val="268E8763"/>
    <w:rsid w:val="268FD4DF"/>
    <w:rsid w:val="268FDAB7"/>
    <w:rsid w:val="2690DEFD"/>
    <w:rsid w:val="269316FB"/>
    <w:rsid w:val="269CE115"/>
    <w:rsid w:val="269F01B2"/>
    <w:rsid w:val="269F563B"/>
    <w:rsid w:val="26A10F8D"/>
    <w:rsid w:val="26A1B80E"/>
    <w:rsid w:val="26A23D91"/>
    <w:rsid w:val="26A30787"/>
    <w:rsid w:val="26A70A7C"/>
    <w:rsid w:val="26A8B2CF"/>
    <w:rsid w:val="26A926C8"/>
    <w:rsid w:val="26A92EE0"/>
    <w:rsid w:val="26A95FD9"/>
    <w:rsid w:val="26A9DEC3"/>
    <w:rsid w:val="26AB2F8D"/>
    <w:rsid w:val="26ACC4D9"/>
    <w:rsid w:val="26ADB52E"/>
    <w:rsid w:val="26AE01A4"/>
    <w:rsid w:val="26B1AFF2"/>
    <w:rsid w:val="26B262E7"/>
    <w:rsid w:val="26B551BF"/>
    <w:rsid w:val="26B5B8DC"/>
    <w:rsid w:val="26B5E708"/>
    <w:rsid w:val="26B607A2"/>
    <w:rsid w:val="26B6B86B"/>
    <w:rsid w:val="26B6B9FB"/>
    <w:rsid w:val="26B7EB00"/>
    <w:rsid w:val="26B83CD0"/>
    <w:rsid w:val="26B9E33E"/>
    <w:rsid w:val="26BC8968"/>
    <w:rsid w:val="26BD2A66"/>
    <w:rsid w:val="26BFE7C9"/>
    <w:rsid w:val="26C21466"/>
    <w:rsid w:val="26C25057"/>
    <w:rsid w:val="26C2DAAC"/>
    <w:rsid w:val="26C45CBE"/>
    <w:rsid w:val="26C659CC"/>
    <w:rsid w:val="26C7E7B6"/>
    <w:rsid w:val="26C933A9"/>
    <w:rsid w:val="26C95BEA"/>
    <w:rsid w:val="26CBA2A8"/>
    <w:rsid w:val="26CD4C17"/>
    <w:rsid w:val="26CE1622"/>
    <w:rsid w:val="26CFEC5C"/>
    <w:rsid w:val="26D00467"/>
    <w:rsid w:val="26D1F3A6"/>
    <w:rsid w:val="26D45239"/>
    <w:rsid w:val="26D58985"/>
    <w:rsid w:val="26D92A7A"/>
    <w:rsid w:val="26D9DB89"/>
    <w:rsid w:val="26DA0F36"/>
    <w:rsid w:val="26DA1137"/>
    <w:rsid w:val="26DB6575"/>
    <w:rsid w:val="26DB7BC4"/>
    <w:rsid w:val="26DFBD9F"/>
    <w:rsid w:val="26E000AE"/>
    <w:rsid w:val="26E2BD2D"/>
    <w:rsid w:val="26E38949"/>
    <w:rsid w:val="26E6968C"/>
    <w:rsid w:val="26E84DA2"/>
    <w:rsid w:val="26E8AB8E"/>
    <w:rsid w:val="26E95307"/>
    <w:rsid w:val="26ECECD1"/>
    <w:rsid w:val="26EE1E0A"/>
    <w:rsid w:val="26EED918"/>
    <w:rsid w:val="26F2D29F"/>
    <w:rsid w:val="26F3BE07"/>
    <w:rsid w:val="26F3F76B"/>
    <w:rsid w:val="26F9B282"/>
    <w:rsid w:val="26F9EE39"/>
    <w:rsid w:val="26FC9D25"/>
    <w:rsid w:val="26FE8E91"/>
    <w:rsid w:val="26FEE931"/>
    <w:rsid w:val="26FF5D5D"/>
    <w:rsid w:val="2706715C"/>
    <w:rsid w:val="2706D142"/>
    <w:rsid w:val="2706E16F"/>
    <w:rsid w:val="27088DC2"/>
    <w:rsid w:val="270A21C2"/>
    <w:rsid w:val="270DB132"/>
    <w:rsid w:val="270E4104"/>
    <w:rsid w:val="270EFFAF"/>
    <w:rsid w:val="270F834C"/>
    <w:rsid w:val="271061D5"/>
    <w:rsid w:val="2711C629"/>
    <w:rsid w:val="2711EB73"/>
    <w:rsid w:val="2713B0D2"/>
    <w:rsid w:val="27158E03"/>
    <w:rsid w:val="2717DD9D"/>
    <w:rsid w:val="2718A4A6"/>
    <w:rsid w:val="271AF674"/>
    <w:rsid w:val="2723D0F0"/>
    <w:rsid w:val="2727329C"/>
    <w:rsid w:val="2728EE0D"/>
    <w:rsid w:val="27295403"/>
    <w:rsid w:val="272A076E"/>
    <w:rsid w:val="272D35D7"/>
    <w:rsid w:val="27304FC5"/>
    <w:rsid w:val="2734E14E"/>
    <w:rsid w:val="27370283"/>
    <w:rsid w:val="27375419"/>
    <w:rsid w:val="273C1075"/>
    <w:rsid w:val="273FB8B0"/>
    <w:rsid w:val="273FFFB6"/>
    <w:rsid w:val="27405C82"/>
    <w:rsid w:val="274184FF"/>
    <w:rsid w:val="27429B7D"/>
    <w:rsid w:val="27432EB3"/>
    <w:rsid w:val="274497D4"/>
    <w:rsid w:val="274520AA"/>
    <w:rsid w:val="27455743"/>
    <w:rsid w:val="274617C3"/>
    <w:rsid w:val="274821C2"/>
    <w:rsid w:val="274D30D9"/>
    <w:rsid w:val="274D9B85"/>
    <w:rsid w:val="274EBD5C"/>
    <w:rsid w:val="274F647C"/>
    <w:rsid w:val="27535111"/>
    <w:rsid w:val="2753C6B5"/>
    <w:rsid w:val="2756B3EC"/>
    <w:rsid w:val="27591BA0"/>
    <w:rsid w:val="275AA623"/>
    <w:rsid w:val="275BD633"/>
    <w:rsid w:val="275DE268"/>
    <w:rsid w:val="2760538F"/>
    <w:rsid w:val="2761F65E"/>
    <w:rsid w:val="2762765F"/>
    <w:rsid w:val="2767DF83"/>
    <w:rsid w:val="276922FD"/>
    <w:rsid w:val="276AF1B7"/>
    <w:rsid w:val="276B47A0"/>
    <w:rsid w:val="276BE21A"/>
    <w:rsid w:val="276D017E"/>
    <w:rsid w:val="276FA455"/>
    <w:rsid w:val="276FD477"/>
    <w:rsid w:val="276FDE26"/>
    <w:rsid w:val="2770A15D"/>
    <w:rsid w:val="2770B65E"/>
    <w:rsid w:val="2770F259"/>
    <w:rsid w:val="27710832"/>
    <w:rsid w:val="27711EE0"/>
    <w:rsid w:val="27722051"/>
    <w:rsid w:val="27756255"/>
    <w:rsid w:val="2776751C"/>
    <w:rsid w:val="2777AFFF"/>
    <w:rsid w:val="277A58DC"/>
    <w:rsid w:val="277CD32E"/>
    <w:rsid w:val="277D149B"/>
    <w:rsid w:val="277D45C4"/>
    <w:rsid w:val="277E8DB7"/>
    <w:rsid w:val="277F8674"/>
    <w:rsid w:val="277FCAD0"/>
    <w:rsid w:val="278458AF"/>
    <w:rsid w:val="27855D24"/>
    <w:rsid w:val="278AD5AB"/>
    <w:rsid w:val="278BD6F9"/>
    <w:rsid w:val="278CB143"/>
    <w:rsid w:val="278F53E7"/>
    <w:rsid w:val="278FEFAF"/>
    <w:rsid w:val="27973917"/>
    <w:rsid w:val="2797565F"/>
    <w:rsid w:val="279B99E4"/>
    <w:rsid w:val="279D7BE0"/>
    <w:rsid w:val="279FFD8D"/>
    <w:rsid w:val="27A321B1"/>
    <w:rsid w:val="27A3DD52"/>
    <w:rsid w:val="27A3F0A6"/>
    <w:rsid w:val="27A5E2EE"/>
    <w:rsid w:val="27A653D3"/>
    <w:rsid w:val="27A66E45"/>
    <w:rsid w:val="27A71155"/>
    <w:rsid w:val="27A82C04"/>
    <w:rsid w:val="27AA156A"/>
    <w:rsid w:val="27AF860D"/>
    <w:rsid w:val="27B36468"/>
    <w:rsid w:val="27B5B362"/>
    <w:rsid w:val="27B63F96"/>
    <w:rsid w:val="27B78117"/>
    <w:rsid w:val="27B7EF52"/>
    <w:rsid w:val="27B97BF4"/>
    <w:rsid w:val="27BA0CBE"/>
    <w:rsid w:val="27BD3114"/>
    <w:rsid w:val="27BD694B"/>
    <w:rsid w:val="27BD8CCE"/>
    <w:rsid w:val="27BF6040"/>
    <w:rsid w:val="27C052DA"/>
    <w:rsid w:val="27C1AF53"/>
    <w:rsid w:val="27C1C10E"/>
    <w:rsid w:val="27C1E6DD"/>
    <w:rsid w:val="27C47464"/>
    <w:rsid w:val="27C5BF1E"/>
    <w:rsid w:val="27C68286"/>
    <w:rsid w:val="27C94A8B"/>
    <w:rsid w:val="27C9BC09"/>
    <w:rsid w:val="27CB0754"/>
    <w:rsid w:val="27CB92CE"/>
    <w:rsid w:val="27CCF7B2"/>
    <w:rsid w:val="27CD7B34"/>
    <w:rsid w:val="27CF8412"/>
    <w:rsid w:val="27D4C3C2"/>
    <w:rsid w:val="27D85EF5"/>
    <w:rsid w:val="27D9B752"/>
    <w:rsid w:val="27DC2BA7"/>
    <w:rsid w:val="27DEAB1B"/>
    <w:rsid w:val="27E1C6C9"/>
    <w:rsid w:val="27E45CEA"/>
    <w:rsid w:val="27E52BF6"/>
    <w:rsid w:val="27E54212"/>
    <w:rsid w:val="27E542DC"/>
    <w:rsid w:val="27E964FF"/>
    <w:rsid w:val="27EAA4F4"/>
    <w:rsid w:val="27F0424E"/>
    <w:rsid w:val="27F0B93B"/>
    <w:rsid w:val="27F1CC01"/>
    <w:rsid w:val="27F22C77"/>
    <w:rsid w:val="27F6665E"/>
    <w:rsid w:val="27F8A832"/>
    <w:rsid w:val="27FA66F7"/>
    <w:rsid w:val="27FA6C8D"/>
    <w:rsid w:val="27FAA759"/>
    <w:rsid w:val="27FD0A53"/>
    <w:rsid w:val="27FD80E7"/>
    <w:rsid w:val="28006BC3"/>
    <w:rsid w:val="28049E12"/>
    <w:rsid w:val="28088B11"/>
    <w:rsid w:val="28094F30"/>
    <w:rsid w:val="280DA4A2"/>
    <w:rsid w:val="280DCA79"/>
    <w:rsid w:val="280DDC4C"/>
    <w:rsid w:val="280EFCCF"/>
    <w:rsid w:val="281048A5"/>
    <w:rsid w:val="2811CA7C"/>
    <w:rsid w:val="281438C4"/>
    <w:rsid w:val="28154B4D"/>
    <w:rsid w:val="28179B25"/>
    <w:rsid w:val="2817A2CD"/>
    <w:rsid w:val="281A1B3A"/>
    <w:rsid w:val="281AC03D"/>
    <w:rsid w:val="282209A2"/>
    <w:rsid w:val="28267837"/>
    <w:rsid w:val="28285523"/>
    <w:rsid w:val="28289A50"/>
    <w:rsid w:val="2829BC04"/>
    <w:rsid w:val="282B9E53"/>
    <w:rsid w:val="282C4955"/>
    <w:rsid w:val="282CB0E6"/>
    <w:rsid w:val="282F6C74"/>
    <w:rsid w:val="283212DA"/>
    <w:rsid w:val="28331892"/>
    <w:rsid w:val="2834C877"/>
    <w:rsid w:val="28375B4C"/>
    <w:rsid w:val="283AC4EB"/>
    <w:rsid w:val="283B35C4"/>
    <w:rsid w:val="283C9C44"/>
    <w:rsid w:val="283CB79A"/>
    <w:rsid w:val="284BADA6"/>
    <w:rsid w:val="284C7E27"/>
    <w:rsid w:val="284E3A94"/>
    <w:rsid w:val="28505425"/>
    <w:rsid w:val="28538356"/>
    <w:rsid w:val="2853A7A5"/>
    <w:rsid w:val="28550B18"/>
    <w:rsid w:val="28567D76"/>
    <w:rsid w:val="2858DC7B"/>
    <w:rsid w:val="28596BC8"/>
    <w:rsid w:val="285CFCA7"/>
    <w:rsid w:val="285D6710"/>
    <w:rsid w:val="285E5A6D"/>
    <w:rsid w:val="285F271F"/>
    <w:rsid w:val="28612092"/>
    <w:rsid w:val="28651858"/>
    <w:rsid w:val="286730B5"/>
    <w:rsid w:val="2868DEBC"/>
    <w:rsid w:val="286C28C2"/>
    <w:rsid w:val="286E29E6"/>
    <w:rsid w:val="286F3C9F"/>
    <w:rsid w:val="286FA37A"/>
    <w:rsid w:val="28705798"/>
    <w:rsid w:val="28709A6A"/>
    <w:rsid w:val="287190DB"/>
    <w:rsid w:val="28750759"/>
    <w:rsid w:val="28765826"/>
    <w:rsid w:val="2876B21E"/>
    <w:rsid w:val="28781949"/>
    <w:rsid w:val="28798B25"/>
    <w:rsid w:val="287B8DE4"/>
    <w:rsid w:val="287D7975"/>
    <w:rsid w:val="288257D2"/>
    <w:rsid w:val="288423A0"/>
    <w:rsid w:val="2884D3D7"/>
    <w:rsid w:val="288CCB9B"/>
    <w:rsid w:val="2890CF47"/>
    <w:rsid w:val="2891C278"/>
    <w:rsid w:val="2893D7C8"/>
    <w:rsid w:val="28947EFD"/>
    <w:rsid w:val="28976A50"/>
    <w:rsid w:val="2897F3B1"/>
    <w:rsid w:val="28989424"/>
    <w:rsid w:val="28991397"/>
    <w:rsid w:val="28993ED2"/>
    <w:rsid w:val="2899AAB5"/>
    <w:rsid w:val="289BAC1C"/>
    <w:rsid w:val="289D1415"/>
    <w:rsid w:val="289DB55F"/>
    <w:rsid w:val="289EDEC7"/>
    <w:rsid w:val="289F0BCD"/>
    <w:rsid w:val="28A2B713"/>
    <w:rsid w:val="28A3427D"/>
    <w:rsid w:val="28A3710E"/>
    <w:rsid w:val="28A3815C"/>
    <w:rsid w:val="28A535F4"/>
    <w:rsid w:val="28A54A95"/>
    <w:rsid w:val="28A7DB9C"/>
    <w:rsid w:val="28A8798A"/>
    <w:rsid w:val="28A95D40"/>
    <w:rsid w:val="28ACD800"/>
    <w:rsid w:val="28AE2817"/>
    <w:rsid w:val="28B0981D"/>
    <w:rsid w:val="28B1D7E2"/>
    <w:rsid w:val="28B4BC33"/>
    <w:rsid w:val="28B4D2AB"/>
    <w:rsid w:val="28B500B9"/>
    <w:rsid w:val="28B5E944"/>
    <w:rsid w:val="28BACE36"/>
    <w:rsid w:val="28BB9786"/>
    <w:rsid w:val="28BC2031"/>
    <w:rsid w:val="28BEAC79"/>
    <w:rsid w:val="28BF7B82"/>
    <w:rsid w:val="28C01136"/>
    <w:rsid w:val="28C066D7"/>
    <w:rsid w:val="28C4925F"/>
    <w:rsid w:val="28C60D35"/>
    <w:rsid w:val="28C6402A"/>
    <w:rsid w:val="28C6F329"/>
    <w:rsid w:val="28CA38D8"/>
    <w:rsid w:val="28CA6DCB"/>
    <w:rsid w:val="28CCBE93"/>
    <w:rsid w:val="28CD4CD9"/>
    <w:rsid w:val="28CE0351"/>
    <w:rsid w:val="28CEE0AF"/>
    <w:rsid w:val="28CF2C84"/>
    <w:rsid w:val="28CFB8ED"/>
    <w:rsid w:val="28D17F0F"/>
    <w:rsid w:val="28D8577F"/>
    <w:rsid w:val="28D87EC9"/>
    <w:rsid w:val="28D88E28"/>
    <w:rsid w:val="28D9D3C7"/>
    <w:rsid w:val="28DAA2FE"/>
    <w:rsid w:val="28DFCEF2"/>
    <w:rsid w:val="28E0017E"/>
    <w:rsid w:val="28E047D4"/>
    <w:rsid w:val="28E2006A"/>
    <w:rsid w:val="28E28F91"/>
    <w:rsid w:val="28E2CA57"/>
    <w:rsid w:val="28E58759"/>
    <w:rsid w:val="28E9C0C2"/>
    <w:rsid w:val="28F35D59"/>
    <w:rsid w:val="28F3668E"/>
    <w:rsid w:val="28F41AEF"/>
    <w:rsid w:val="28F5FE6A"/>
    <w:rsid w:val="28F650DE"/>
    <w:rsid w:val="28F69871"/>
    <w:rsid w:val="28F8FCC2"/>
    <w:rsid w:val="28FAB145"/>
    <w:rsid w:val="28FBD36B"/>
    <w:rsid w:val="28FC81FA"/>
    <w:rsid w:val="28FCA914"/>
    <w:rsid w:val="28FEB73A"/>
    <w:rsid w:val="2900FE66"/>
    <w:rsid w:val="2902444D"/>
    <w:rsid w:val="290254DD"/>
    <w:rsid w:val="2903C711"/>
    <w:rsid w:val="290524F9"/>
    <w:rsid w:val="29069E76"/>
    <w:rsid w:val="2906A6B6"/>
    <w:rsid w:val="290864CC"/>
    <w:rsid w:val="2908D5C4"/>
    <w:rsid w:val="29092EDE"/>
    <w:rsid w:val="290AD9A9"/>
    <w:rsid w:val="29115937"/>
    <w:rsid w:val="29118C45"/>
    <w:rsid w:val="29146568"/>
    <w:rsid w:val="2916E0CE"/>
    <w:rsid w:val="2917B85D"/>
    <w:rsid w:val="291A307C"/>
    <w:rsid w:val="291CB690"/>
    <w:rsid w:val="291D3001"/>
    <w:rsid w:val="291D7883"/>
    <w:rsid w:val="291E318F"/>
    <w:rsid w:val="291E6DFF"/>
    <w:rsid w:val="291F727F"/>
    <w:rsid w:val="2921EC24"/>
    <w:rsid w:val="29220119"/>
    <w:rsid w:val="29220BC8"/>
    <w:rsid w:val="2923871A"/>
    <w:rsid w:val="29240AE2"/>
    <w:rsid w:val="2924319B"/>
    <w:rsid w:val="2925A15E"/>
    <w:rsid w:val="29270F54"/>
    <w:rsid w:val="2929E829"/>
    <w:rsid w:val="292AC791"/>
    <w:rsid w:val="292B88D8"/>
    <w:rsid w:val="292C573B"/>
    <w:rsid w:val="292D52B4"/>
    <w:rsid w:val="293016FE"/>
    <w:rsid w:val="29327507"/>
    <w:rsid w:val="2936CD92"/>
    <w:rsid w:val="2939D7C3"/>
    <w:rsid w:val="293A0F26"/>
    <w:rsid w:val="293C5160"/>
    <w:rsid w:val="293C9C28"/>
    <w:rsid w:val="293E608F"/>
    <w:rsid w:val="294062A5"/>
    <w:rsid w:val="294085D9"/>
    <w:rsid w:val="2940ECF2"/>
    <w:rsid w:val="294158EF"/>
    <w:rsid w:val="294194FA"/>
    <w:rsid w:val="2944E65F"/>
    <w:rsid w:val="29462EE8"/>
    <w:rsid w:val="2947840F"/>
    <w:rsid w:val="294AD2D8"/>
    <w:rsid w:val="294B408E"/>
    <w:rsid w:val="294BF053"/>
    <w:rsid w:val="294CA96A"/>
    <w:rsid w:val="2951BEF5"/>
    <w:rsid w:val="2953B73C"/>
    <w:rsid w:val="2957A4CC"/>
    <w:rsid w:val="295900A3"/>
    <w:rsid w:val="295A6821"/>
    <w:rsid w:val="295BC292"/>
    <w:rsid w:val="295D4DBF"/>
    <w:rsid w:val="295F18A9"/>
    <w:rsid w:val="2963FB65"/>
    <w:rsid w:val="29649BEE"/>
    <w:rsid w:val="29654AA8"/>
    <w:rsid w:val="2968304E"/>
    <w:rsid w:val="296AC247"/>
    <w:rsid w:val="296C2E9E"/>
    <w:rsid w:val="296C4470"/>
    <w:rsid w:val="296E8BE5"/>
    <w:rsid w:val="296EBF54"/>
    <w:rsid w:val="2976E4E0"/>
    <w:rsid w:val="29791EE8"/>
    <w:rsid w:val="2979850F"/>
    <w:rsid w:val="2979ECD9"/>
    <w:rsid w:val="297A5486"/>
    <w:rsid w:val="297EEBBE"/>
    <w:rsid w:val="297F10A9"/>
    <w:rsid w:val="2980977E"/>
    <w:rsid w:val="2984D930"/>
    <w:rsid w:val="2989C6A0"/>
    <w:rsid w:val="298DC032"/>
    <w:rsid w:val="2990B967"/>
    <w:rsid w:val="2991F37A"/>
    <w:rsid w:val="29932C34"/>
    <w:rsid w:val="29945A8A"/>
    <w:rsid w:val="2996383D"/>
    <w:rsid w:val="2997C8B1"/>
    <w:rsid w:val="299DC198"/>
    <w:rsid w:val="299EDB60"/>
    <w:rsid w:val="299FFA28"/>
    <w:rsid w:val="29A26AC0"/>
    <w:rsid w:val="29A4D8F2"/>
    <w:rsid w:val="29A62E56"/>
    <w:rsid w:val="29A72E0C"/>
    <w:rsid w:val="29A76230"/>
    <w:rsid w:val="29A92152"/>
    <w:rsid w:val="29A95E46"/>
    <w:rsid w:val="29B14814"/>
    <w:rsid w:val="29B34730"/>
    <w:rsid w:val="29B3ACB7"/>
    <w:rsid w:val="29B9ED9E"/>
    <w:rsid w:val="29BAAC61"/>
    <w:rsid w:val="29BC6C91"/>
    <w:rsid w:val="29BCC822"/>
    <w:rsid w:val="29BD8FEB"/>
    <w:rsid w:val="29BFF118"/>
    <w:rsid w:val="29C0F6C1"/>
    <w:rsid w:val="29C20D07"/>
    <w:rsid w:val="29C2D57A"/>
    <w:rsid w:val="29C4DE2B"/>
    <w:rsid w:val="29C4EE6B"/>
    <w:rsid w:val="29C768FF"/>
    <w:rsid w:val="29C7DA16"/>
    <w:rsid w:val="29C9F16A"/>
    <w:rsid w:val="29D26599"/>
    <w:rsid w:val="29D29F5D"/>
    <w:rsid w:val="29D388E7"/>
    <w:rsid w:val="29DB2B73"/>
    <w:rsid w:val="29DED796"/>
    <w:rsid w:val="29E06923"/>
    <w:rsid w:val="29E0C014"/>
    <w:rsid w:val="29E1018D"/>
    <w:rsid w:val="29E15FAC"/>
    <w:rsid w:val="29E39F03"/>
    <w:rsid w:val="29E66C17"/>
    <w:rsid w:val="29E6BC6D"/>
    <w:rsid w:val="29E6E203"/>
    <w:rsid w:val="29E81321"/>
    <w:rsid w:val="29E8C1C8"/>
    <w:rsid w:val="29EAC67C"/>
    <w:rsid w:val="29EC8666"/>
    <w:rsid w:val="29EE255E"/>
    <w:rsid w:val="29F08EA5"/>
    <w:rsid w:val="29F598B4"/>
    <w:rsid w:val="29F6ED1A"/>
    <w:rsid w:val="29FD1953"/>
    <w:rsid w:val="29FECA53"/>
    <w:rsid w:val="29FECC81"/>
    <w:rsid w:val="29FF02BC"/>
    <w:rsid w:val="29FF1AE0"/>
    <w:rsid w:val="2A00BF4B"/>
    <w:rsid w:val="2A021352"/>
    <w:rsid w:val="2A02E356"/>
    <w:rsid w:val="2A03E8E7"/>
    <w:rsid w:val="2A03EBAB"/>
    <w:rsid w:val="2A043A2E"/>
    <w:rsid w:val="2A043EC8"/>
    <w:rsid w:val="2A0484C3"/>
    <w:rsid w:val="2A094C74"/>
    <w:rsid w:val="2A0991D4"/>
    <w:rsid w:val="2A09F8C3"/>
    <w:rsid w:val="2A0BDDA6"/>
    <w:rsid w:val="2A121901"/>
    <w:rsid w:val="2A1322B8"/>
    <w:rsid w:val="2A140F10"/>
    <w:rsid w:val="2A15359A"/>
    <w:rsid w:val="2A1BDE95"/>
    <w:rsid w:val="2A2144D1"/>
    <w:rsid w:val="2A23AF75"/>
    <w:rsid w:val="2A23F8E8"/>
    <w:rsid w:val="2A267915"/>
    <w:rsid w:val="2A2974C1"/>
    <w:rsid w:val="2A2C8D26"/>
    <w:rsid w:val="2A2E5EB4"/>
    <w:rsid w:val="2A2F2827"/>
    <w:rsid w:val="2A2FC472"/>
    <w:rsid w:val="2A315B11"/>
    <w:rsid w:val="2A349718"/>
    <w:rsid w:val="2A34FCB0"/>
    <w:rsid w:val="2A357BE6"/>
    <w:rsid w:val="2A35D89D"/>
    <w:rsid w:val="2A375229"/>
    <w:rsid w:val="2A394737"/>
    <w:rsid w:val="2A3A6483"/>
    <w:rsid w:val="2A3CADB7"/>
    <w:rsid w:val="2A415F74"/>
    <w:rsid w:val="2A44A1BF"/>
    <w:rsid w:val="2A4666F7"/>
    <w:rsid w:val="2A46FF8D"/>
    <w:rsid w:val="2A49311C"/>
    <w:rsid w:val="2A4AB8FC"/>
    <w:rsid w:val="2A4D6BFA"/>
    <w:rsid w:val="2A4E5784"/>
    <w:rsid w:val="2A4E57FE"/>
    <w:rsid w:val="2A4F425E"/>
    <w:rsid w:val="2A52AFCA"/>
    <w:rsid w:val="2A53ED31"/>
    <w:rsid w:val="2A5610D1"/>
    <w:rsid w:val="2A56A47E"/>
    <w:rsid w:val="2A5CB26A"/>
    <w:rsid w:val="2A646563"/>
    <w:rsid w:val="2A65C8D0"/>
    <w:rsid w:val="2A66F799"/>
    <w:rsid w:val="2A6A1998"/>
    <w:rsid w:val="2A6B362C"/>
    <w:rsid w:val="2A6DEB39"/>
    <w:rsid w:val="2A73111F"/>
    <w:rsid w:val="2A75A6FC"/>
    <w:rsid w:val="2A778215"/>
    <w:rsid w:val="2A77C4D4"/>
    <w:rsid w:val="2A7B5C01"/>
    <w:rsid w:val="2A7E7B9D"/>
    <w:rsid w:val="2A834BCA"/>
    <w:rsid w:val="2A857CEF"/>
    <w:rsid w:val="2A85ED5D"/>
    <w:rsid w:val="2A8641FC"/>
    <w:rsid w:val="2A89904F"/>
    <w:rsid w:val="2A8F45F6"/>
    <w:rsid w:val="2A907429"/>
    <w:rsid w:val="2A90D250"/>
    <w:rsid w:val="2A9160C5"/>
    <w:rsid w:val="2A934898"/>
    <w:rsid w:val="2A9755D5"/>
    <w:rsid w:val="2A980A6C"/>
    <w:rsid w:val="2A981AD7"/>
    <w:rsid w:val="2A994E13"/>
    <w:rsid w:val="2A9E111B"/>
    <w:rsid w:val="2A9E1949"/>
    <w:rsid w:val="2AA15A84"/>
    <w:rsid w:val="2AA1B41E"/>
    <w:rsid w:val="2AA42B67"/>
    <w:rsid w:val="2AA6C69C"/>
    <w:rsid w:val="2AA8BA4B"/>
    <w:rsid w:val="2AAB71AF"/>
    <w:rsid w:val="2AACCABD"/>
    <w:rsid w:val="2AAD1050"/>
    <w:rsid w:val="2AAD4F4E"/>
    <w:rsid w:val="2AB197FA"/>
    <w:rsid w:val="2AB1ED39"/>
    <w:rsid w:val="2AB3921C"/>
    <w:rsid w:val="2ABB3AB8"/>
    <w:rsid w:val="2ABC3AFF"/>
    <w:rsid w:val="2ABC6CD5"/>
    <w:rsid w:val="2ABF7EA9"/>
    <w:rsid w:val="2AC15BA9"/>
    <w:rsid w:val="2AC3C94C"/>
    <w:rsid w:val="2ACDAE34"/>
    <w:rsid w:val="2ACFE45B"/>
    <w:rsid w:val="2AD03C77"/>
    <w:rsid w:val="2AD1629A"/>
    <w:rsid w:val="2AD39BBB"/>
    <w:rsid w:val="2AD8DF55"/>
    <w:rsid w:val="2AD9898B"/>
    <w:rsid w:val="2ADB9E98"/>
    <w:rsid w:val="2ADD525A"/>
    <w:rsid w:val="2ADE7FEF"/>
    <w:rsid w:val="2ADEB3EA"/>
    <w:rsid w:val="2ADF6254"/>
    <w:rsid w:val="2ADFD97F"/>
    <w:rsid w:val="2AE2FA10"/>
    <w:rsid w:val="2AE4B499"/>
    <w:rsid w:val="2AE6636F"/>
    <w:rsid w:val="2AEBDF2D"/>
    <w:rsid w:val="2AEEDC43"/>
    <w:rsid w:val="2AF22360"/>
    <w:rsid w:val="2AF7618C"/>
    <w:rsid w:val="2AF8DDDA"/>
    <w:rsid w:val="2AF8F4DA"/>
    <w:rsid w:val="2AFBB296"/>
    <w:rsid w:val="2B007889"/>
    <w:rsid w:val="2B010FAA"/>
    <w:rsid w:val="2B0899A4"/>
    <w:rsid w:val="2B0A0117"/>
    <w:rsid w:val="2B0CF16C"/>
    <w:rsid w:val="2B0D3B36"/>
    <w:rsid w:val="2B0EB6E8"/>
    <w:rsid w:val="2B0ED27E"/>
    <w:rsid w:val="2B0FA37D"/>
    <w:rsid w:val="2B11FFC8"/>
    <w:rsid w:val="2B132854"/>
    <w:rsid w:val="2B1539E4"/>
    <w:rsid w:val="2B1573CF"/>
    <w:rsid w:val="2B178E9C"/>
    <w:rsid w:val="2B1B4C33"/>
    <w:rsid w:val="2B1D4101"/>
    <w:rsid w:val="2B1D96CB"/>
    <w:rsid w:val="2B212144"/>
    <w:rsid w:val="2B2179E0"/>
    <w:rsid w:val="2B298485"/>
    <w:rsid w:val="2B2A8D0F"/>
    <w:rsid w:val="2B2CED92"/>
    <w:rsid w:val="2B2E9745"/>
    <w:rsid w:val="2B2F8E2B"/>
    <w:rsid w:val="2B31AAC2"/>
    <w:rsid w:val="2B3271A5"/>
    <w:rsid w:val="2B34DF4C"/>
    <w:rsid w:val="2B388F0B"/>
    <w:rsid w:val="2B392C0A"/>
    <w:rsid w:val="2B3A54AA"/>
    <w:rsid w:val="2B3F01F8"/>
    <w:rsid w:val="2B4020A7"/>
    <w:rsid w:val="2B4261BD"/>
    <w:rsid w:val="2B42E053"/>
    <w:rsid w:val="2B438260"/>
    <w:rsid w:val="2B4658CC"/>
    <w:rsid w:val="2B46A0AA"/>
    <w:rsid w:val="2B4B5E74"/>
    <w:rsid w:val="2B52EA6C"/>
    <w:rsid w:val="2B53237B"/>
    <w:rsid w:val="2B533689"/>
    <w:rsid w:val="2B59C337"/>
    <w:rsid w:val="2B5A8209"/>
    <w:rsid w:val="2B5B845A"/>
    <w:rsid w:val="2B5FD36A"/>
    <w:rsid w:val="2B6028CE"/>
    <w:rsid w:val="2B609C75"/>
    <w:rsid w:val="2B613229"/>
    <w:rsid w:val="2B659645"/>
    <w:rsid w:val="2B660E86"/>
    <w:rsid w:val="2B6653CE"/>
    <w:rsid w:val="2B667E6E"/>
    <w:rsid w:val="2B66F73D"/>
    <w:rsid w:val="2B670B82"/>
    <w:rsid w:val="2B6857FF"/>
    <w:rsid w:val="2B6A3C31"/>
    <w:rsid w:val="2B6BDA50"/>
    <w:rsid w:val="2B6C8BE0"/>
    <w:rsid w:val="2B6D7F70"/>
    <w:rsid w:val="2B70FB05"/>
    <w:rsid w:val="2B712BCB"/>
    <w:rsid w:val="2B716334"/>
    <w:rsid w:val="2B721DB7"/>
    <w:rsid w:val="2B725E6A"/>
    <w:rsid w:val="2B73BC3F"/>
    <w:rsid w:val="2B750FF4"/>
    <w:rsid w:val="2B757585"/>
    <w:rsid w:val="2B7642B1"/>
    <w:rsid w:val="2B7747F9"/>
    <w:rsid w:val="2B7D5EB0"/>
    <w:rsid w:val="2B7E25BB"/>
    <w:rsid w:val="2B7E2F6A"/>
    <w:rsid w:val="2B816142"/>
    <w:rsid w:val="2B8302B2"/>
    <w:rsid w:val="2B846AD8"/>
    <w:rsid w:val="2B8512F1"/>
    <w:rsid w:val="2B8537AC"/>
    <w:rsid w:val="2B85AB12"/>
    <w:rsid w:val="2B8A2890"/>
    <w:rsid w:val="2B8A58A5"/>
    <w:rsid w:val="2B8A5AC3"/>
    <w:rsid w:val="2B8ADAAF"/>
    <w:rsid w:val="2B8EA43F"/>
    <w:rsid w:val="2B935D42"/>
    <w:rsid w:val="2B948241"/>
    <w:rsid w:val="2B948710"/>
    <w:rsid w:val="2B9ED42F"/>
    <w:rsid w:val="2B9EEA1D"/>
    <w:rsid w:val="2BA13FA9"/>
    <w:rsid w:val="2BA2DEF3"/>
    <w:rsid w:val="2BA6E41A"/>
    <w:rsid w:val="2BA8589F"/>
    <w:rsid w:val="2BAFB833"/>
    <w:rsid w:val="2BB14655"/>
    <w:rsid w:val="2BB225F2"/>
    <w:rsid w:val="2BB266DB"/>
    <w:rsid w:val="2BB4BBF4"/>
    <w:rsid w:val="2BB61C27"/>
    <w:rsid w:val="2BBA5E8C"/>
    <w:rsid w:val="2BBB02F6"/>
    <w:rsid w:val="2BBBA3D3"/>
    <w:rsid w:val="2BBD9E3A"/>
    <w:rsid w:val="2BBDFEC4"/>
    <w:rsid w:val="2BBE1D48"/>
    <w:rsid w:val="2BC0D2E9"/>
    <w:rsid w:val="2BC370B2"/>
    <w:rsid w:val="2BC3E767"/>
    <w:rsid w:val="2BC487C3"/>
    <w:rsid w:val="2BC82B77"/>
    <w:rsid w:val="2BD07A61"/>
    <w:rsid w:val="2BD2C6EE"/>
    <w:rsid w:val="2BD506C6"/>
    <w:rsid w:val="2BD5B41B"/>
    <w:rsid w:val="2BD6FE7C"/>
    <w:rsid w:val="2BD79CB2"/>
    <w:rsid w:val="2BD7B734"/>
    <w:rsid w:val="2BD97768"/>
    <w:rsid w:val="2BDA618D"/>
    <w:rsid w:val="2BDB5B72"/>
    <w:rsid w:val="2BDBAE1F"/>
    <w:rsid w:val="2BDC255A"/>
    <w:rsid w:val="2BDC8EB1"/>
    <w:rsid w:val="2BDD3119"/>
    <w:rsid w:val="2BDD66D6"/>
    <w:rsid w:val="2BDD9C61"/>
    <w:rsid w:val="2BE11056"/>
    <w:rsid w:val="2BE29DC4"/>
    <w:rsid w:val="2BE2EE2E"/>
    <w:rsid w:val="2BE45112"/>
    <w:rsid w:val="2BEC5BC4"/>
    <w:rsid w:val="2BECAAFF"/>
    <w:rsid w:val="2BED6A5E"/>
    <w:rsid w:val="2BEE6117"/>
    <w:rsid w:val="2BEF68CF"/>
    <w:rsid w:val="2BEF76FB"/>
    <w:rsid w:val="2BF0C15E"/>
    <w:rsid w:val="2BF12FA3"/>
    <w:rsid w:val="2BF4503E"/>
    <w:rsid w:val="2BF49C05"/>
    <w:rsid w:val="2BF5A163"/>
    <w:rsid w:val="2BF5ACD9"/>
    <w:rsid w:val="2BF5C23F"/>
    <w:rsid w:val="2BF6F3A4"/>
    <w:rsid w:val="2BF8131A"/>
    <w:rsid w:val="2BFBDC2E"/>
    <w:rsid w:val="2BFBE78F"/>
    <w:rsid w:val="2BFFA5EB"/>
    <w:rsid w:val="2BFFE2B6"/>
    <w:rsid w:val="2C00671F"/>
    <w:rsid w:val="2C085FDD"/>
    <w:rsid w:val="2C0B4462"/>
    <w:rsid w:val="2C0EEEEF"/>
    <w:rsid w:val="2C0FC53C"/>
    <w:rsid w:val="2C10649A"/>
    <w:rsid w:val="2C141E42"/>
    <w:rsid w:val="2C150EB1"/>
    <w:rsid w:val="2C158536"/>
    <w:rsid w:val="2C160C37"/>
    <w:rsid w:val="2C167B3F"/>
    <w:rsid w:val="2C1F7395"/>
    <w:rsid w:val="2C20CC22"/>
    <w:rsid w:val="2C237511"/>
    <w:rsid w:val="2C25939A"/>
    <w:rsid w:val="2C26F32E"/>
    <w:rsid w:val="2C284191"/>
    <w:rsid w:val="2C28A78D"/>
    <w:rsid w:val="2C2B5D2B"/>
    <w:rsid w:val="2C2ECE3C"/>
    <w:rsid w:val="2C336C2F"/>
    <w:rsid w:val="2C33C8DF"/>
    <w:rsid w:val="2C37006F"/>
    <w:rsid w:val="2C39C3A2"/>
    <w:rsid w:val="2C3D9499"/>
    <w:rsid w:val="2C3DA878"/>
    <w:rsid w:val="2C40822D"/>
    <w:rsid w:val="2C435CE1"/>
    <w:rsid w:val="2C437DB1"/>
    <w:rsid w:val="2C45C8B5"/>
    <w:rsid w:val="2C46F78F"/>
    <w:rsid w:val="2C480900"/>
    <w:rsid w:val="2C48C0CD"/>
    <w:rsid w:val="2C50D3AF"/>
    <w:rsid w:val="2C516CC3"/>
    <w:rsid w:val="2C577201"/>
    <w:rsid w:val="2C581EFC"/>
    <w:rsid w:val="2C589A18"/>
    <w:rsid w:val="2C5BD3A8"/>
    <w:rsid w:val="2C5C9E77"/>
    <w:rsid w:val="2C5CB579"/>
    <w:rsid w:val="2C5E7CFC"/>
    <w:rsid w:val="2C645E4A"/>
    <w:rsid w:val="2C64F045"/>
    <w:rsid w:val="2C6818A3"/>
    <w:rsid w:val="2C6D1719"/>
    <w:rsid w:val="2C6F0AF0"/>
    <w:rsid w:val="2C708040"/>
    <w:rsid w:val="2C759CDA"/>
    <w:rsid w:val="2C7889B5"/>
    <w:rsid w:val="2C794AF8"/>
    <w:rsid w:val="2C7F38DB"/>
    <w:rsid w:val="2C8306D6"/>
    <w:rsid w:val="2C84398E"/>
    <w:rsid w:val="2C873EB0"/>
    <w:rsid w:val="2C9497F4"/>
    <w:rsid w:val="2C9AE269"/>
    <w:rsid w:val="2CA10931"/>
    <w:rsid w:val="2CA4BE33"/>
    <w:rsid w:val="2CA57798"/>
    <w:rsid w:val="2CA6676F"/>
    <w:rsid w:val="2CAAD06E"/>
    <w:rsid w:val="2CAC106B"/>
    <w:rsid w:val="2CAC662C"/>
    <w:rsid w:val="2CAD6221"/>
    <w:rsid w:val="2CAE14D6"/>
    <w:rsid w:val="2CAF00A4"/>
    <w:rsid w:val="2CB230D1"/>
    <w:rsid w:val="2CB243D0"/>
    <w:rsid w:val="2CB55163"/>
    <w:rsid w:val="2CB6119F"/>
    <w:rsid w:val="2CB6C1E8"/>
    <w:rsid w:val="2CB7763B"/>
    <w:rsid w:val="2CBCF447"/>
    <w:rsid w:val="2CBD2B0D"/>
    <w:rsid w:val="2CBDACA7"/>
    <w:rsid w:val="2CBDF22D"/>
    <w:rsid w:val="2CBEFC9A"/>
    <w:rsid w:val="2CC1E0FC"/>
    <w:rsid w:val="2CC2B23D"/>
    <w:rsid w:val="2CC4910D"/>
    <w:rsid w:val="2CCB2681"/>
    <w:rsid w:val="2CCD6EE3"/>
    <w:rsid w:val="2CD0B4E7"/>
    <w:rsid w:val="2CD1EC48"/>
    <w:rsid w:val="2CD2B8E7"/>
    <w:rsid w:val="2CD7A893"/>
    <w:rsid w:val="2CD7AD19"/>
    <w:rsid w:val="2CD8008C"/>
    <w:rsid w:val="2CD84B2E"/>
    <w:rsid w:val="2CD8501A"/>
    <w:rsid w:val="2CDDA011"/>
    <w:rsid w:val="2CE0A2A0"/>
    <w:rsid w:val="2CE1269F"/>
    <w:rsid w:val="2CE161D0"/>
    <w:rsid w:val="2CE26C43"/>
    <w:rsid w:val="2CE87F73"/>
    <w:rsid w:val="2CEAD8B5"/>
    <w:rsid w:val="2CEDBBD2"/>
    <w:rsid w:val="2CF09C98"/>
    <w:rsid w:val="2CF6D238"/>
    <w:rsid w:val="2CF74569"/>
    <w:rsid w:val="2CF750A3"/>
    <w:rsid w:val="2CF7B066"/>
    <w:rsid w:val="2CFA6544"/>
    <w:rsid w:val="2CFE7F05"/>
    <w:rsid w:val="2CFEF4E8"/>
    <w:rsid w:val="2CFFE638"/>
    <w:rsid w:val="2D01F0E3"/>
    <w:rsid w:val="2D0210D6"/>
    <w:rsid w:val="2D02E678"/>
    <w:rsid w:val="2D03E73C"/>
    <w:rsid w:val="2D055FF7"/>
    <w:rsid w:val="2D0624AE"/>
    <w:rsid w:val="2D066D6B"/>
    <w:rsid w:val="2D07EF81"/>
    <w:rsid w:val="2D0809B8"/>
    <w:rsid w:val="2D0A2E81"/>
    <w:rsid w:val="2D0FDFF1"/>
    <w:rsid w:val="2D11ECB2"/>
    <w:rsid w:val="2D1324A5"/>
    <w:rsid w:val="2D13AE5E"/>
    <w:rsid w:val="2D143F9E"/>
    <w:rsid w:val="2D14B1BE"/>
    <w:rsid w:val="2D14E350"/>
    <w:rsid w:val="2D16030F"/>
    <w:rsid w:val="2D179013"/>
    <w:rsid w:val="2D180E23"/>
    <w:rsid w:val="2D194934"/>
    <w:rsid w:val="2D19AE3E"/>
    <w:rsid w:val="2D1B80DF"/>
    <w:rsid w:val="2D1BEC64"/>
    <w:rsid w:val="2D1C2C1A"/>
    <w:rsid w:val="2D1CC077"/>
    <w:rsid w:val="2D1E064E"/>
    <w:rsid w:val="2D1F4E74"/>
    <w:rsid w:val="2D216A56"/>
    <w:rsid w:val="2D22B037"/>
    <w:rsid w:val="2D26779D"/>
    <w:rsid w:val="2D272B8D"/>
    <w:rsid w:val="2D2BD472"/>
    <w:rsid w:val="2D2F66EC"/>
    <w:rsid w:val="2D30DF9C"/>
    <w:rsid w:val="2D341E5A"/>
    <w:rsid w:val="2D35A55F"/>
    <w:rsid w:val="2D395952"/>
    <w:rsid w:val="2D3B784D"/>
    <w:rsid w:val="2D3EE540"/>
    <w:rsid w:val="2D40D80E"/>
    <w:rsid w:val="2D433779"/>
    <w:rsid w:val="2D4625F6"/>
    <w:rsid w:val="2D4DE579"/>
    <w:rsid w:val="2D524EB3"/>
    <w:rsid w:val="2D525CD4"/>
    <w:rsid w:val="2D5392D7"/>
    <w:rsid w:val="2D555094"/>
    <w:rsid w:val="2D56E3BC"/>
    <w:rsid w:val="2D5D1557"/>
    <w:rsid w:val="2D613091"/>
    <w:rsid w:val="2D61555F"/>
    <w:rsid w:val="2D627616"/>
    <w:rsid w:val="2D62D9A7"/>
    <w:rsid w:val="2D631990"/>
    <w:rsid w:val="2D6440E7"/>
    <w:rsid w:val="2D65B792"/>
    <w:rsid w:val="2D68A184"/>
    <w:rsid w:val="2D6AF3A4"/>
    <w:rsid w:val="2D6B7952"/>
    <w:rsid w:val="2D6BC277"/>
    <w:rsid w:val="2D6E39ED"/>
    <w:rsid w:val="2D707CF6"/>
    <w:rsid w:val="2D73C365"/>
    <w:rsid w:val="2D76F6ED"/>
    <w:rsid w:val="2D793FA3"/>
    <w:rsid w:val="2D796160"/>
    <w:rsid w:val="2D7B0B8B"/>
    <w:rsid w:val="2D7CDABF"/>
    <w:rsid w:val="2D7F1B17"/>
    <w:rsid w:val="2D84F1D5"/>
    <w:rsid w:val="2D85B8D9"/>
    <w:rsid w:val="2D87D21B"/>
    <w:rsid w:val="2D87D3A3"/>
    <w:rsid w:val="2D8810C7"/>
    <w:rsid w:val="2D88C666"/>
    <w:rsid w:val="2D8CC04E"/>
    <w:rsid w:val="2D8CF1A8"/>
    <w:rsid w:val="2D8CFDC3"/>
    <w:rsid w:val="2D8D098E"/>
    <w:rsid w:val="2D8EAE9A"/>
    <w:rsid w:val="2D9034C7"/>
    <w:rsid w:val="2D9350A5"/>
    <w:rsid w:val="2D954BFD"/>
    <w:rsid w:val="2D994B87"/>
    <w:rsid w:val="2D9DB0EC"/>
    <w:rsid w:val="2DA4F3BD"/>
    <w:rsid w:val="2DA5CD3D"/>
    <w:rsid w:val="2DA85F2F"/>
    <w:rsid w:val="2DA961B5"/>
    <w:rsid w:val="2DA99AD1"/>
    <w:rsid w:val="2DB15FA0"/>
    <w:rsid w:val="2DB19309"/>
    <w:rsid w:val="2DB2033D"/>
    <w:rsid w:val="2DB51333"/>
    <w:rsid w:val="2DBC2073"/>
    <w:rsid w:val="2DBCC5C3"/>
    <w:rsid w:val="2DBCFA8A"/>
    <w:rsid w:val="2DBF0918"/>
    <w:rsid w:val="2DBF4B90"/>
    <w:rsid w:val="2DC1DE87"/>
    <w:rsid w:val="2DC4FA68"/>
    <w:rsid w:val="2DC55EF8"/>
    <w:rsid w:val="2DC7AED9"/>
    <w:rsid w:val="2DC9DBDB"/>
    <w:rsid w:val="2DCB917F"/>
    <w:rsid w:val="2DCF0D73"/>
    <w:rsid w:val="2DD1D7F4"/>
    <w:rsid w:val="2DD2154F"/>
    <w:rsid w:val="2DD47E54"/>
    <w:rsid w:val="2DD7413D"/>
    <w:rsid w:val="2DD843B9"/>
    <w:rsid w:val="2DD98F3E"/>
    <w:rsid w:val="2DDD1D24"/>
    <w:rsid w:val="2DDE5156"/>
    <w:rsid w:val="2DDF1654"/>
    <w:rsid w:val="2DE22A32"/>
    <w:rsid w:val="2DE3449C"/>
    <w:rsid w:val="2DE3C440"/>
    <w:rsid w:val="2DE4FFC0"/>
    <w:rsid w:val="2DE63C5C"/>
    <w:rsid w:val="2DE66EE7"/>
    <w:rsid w:val="2DE6D223"/>
    <w:rsid w:val="2DF4D676"/>
    <w:rsid w:val="2DF51307"/>
    <w:rsid w:val="2DF5945B"/>
    <w:rsid w:val="2DF72488"/>
    <w:rsid w:val="2DF83F80"/>
    <w:rsid w:val="2DF870A2"/>
    <w:rsid w:val="2DFAB124"/>
    <w:rsid w:val="2DFDC447"/>
    <w:rsid w:val="2DFFDE09"/>
    <w:rsid w:val="2E01DA09"/>
    <w:rsid w:val="2E01E2B4"/>
    <w:rsid w:val="2E035AFA"/>
    <w:rsid w:val="2E063928"/>
    <w:rsid w:val="2E097A8D"/>
    <w:rsid w:val="2E09B397"/>
    <w:rsid w:val="2E0AEBB1"/>
    <w:rsid w:val="2E0E2CC8"/>
    <w:rsid w:val="2E0E4E8F"/>
    <w:rsid w:val="2E0E61BD"/>
    <w:rsid w:val="2E111B98"/>
    <w:rsid w:val="2E1232BE"/>
    <w:rsid w:val="2E129D4A"/>
    <w:rsid w:val="2E164E77"/>
    <w:rsid w:val="2E1779B8"/>
    <w:rsid w:val="2E1BCE3E"/>
    <w:rsid w:val="2E225AD1"/>
    <w:rsid w:val="2E22F6D8"/>
    <w:rsid w:val="2E23C473"/>
    <w:rsid w:val="2E256F0C"/>
    <w:rsid w:val="2E27A21D"/>
    <w:rsid w:val="2E2AEFFC"/>
    <w:rsid w:val="2E2BC579"/>
    <w:rsid w:val="2E2C9710"/>
    <w:rsid w:val="2E2F8E33"/>
    <w:rsid w:val="2E30C2F4"/>
    <w:rsid w:val="2E337156"/>
    <w:rsid w:val="2E340402"/>
    <w:rsid w:val="2E36638B"/>
    <w:rsid w:val="2E3734C4"/>
    <w:rsid w:val="2E3ADFDB"/>
    <w:rsid w:val="2E3BE2A9"/>
    <w:rsid w:val="2E3CFB2D"/>
    <w:rsid w:val="2E4054D4"/>
    <w:rsid w:val="2E41395F"/>
    <w:rsid w:val="2E41B7B3"/>
    <w:rsid w:val="2E41CA9A"/>
    <w:rsid w:val="2E421247"/>
    <w:rsid w:val="2E42E12B"/>
    <w:rsid w:val="2E45F623"/>
    <w:rsid w:val="2E464CA7"/>
    <w:rsid w:val="2E49F0F0"/>
    <w:rsid w:val="2E4AE6C5"/>
    <w:rsid w:val="2E4C3ED5"/>
    <w:rsid w:val="2E4C4503"/>
    <w:rsid w:val="2E4D952A"/>
    <w:rsid w:val="2E4FE547"/>
    <w:rsid w:val="2E509AC7"/>
    <w:rsid w:val="2E512E14"/>
    <w:rsid w:val="2E53C4F5"/>
    <w:rsid w:val="2E5BDD54"/>
    <w:rsid w:val="2E5CE9CA"/>
    <w:rsid w:val="2E5E7901"/>
    <w:rsid w:val="2E60F4D3"/>
    <w:rsid w:val="2E617AB8"/>
    <w:rsid w:val="2E634909"/>
    <w:rsid w:val="2E665DF7"/>
    <w:rsid w:val="2E68E339"/>
    <w:rsid w:val="2E69AE62"/>
    <w:rsid w:val="2E69D3B7"/>
    <w:rsid w:val="2E69DEAE"/>
    <w:rsid w:val="2E6B5F2D"/>
    <w:rsid w:val="2E6BE24F"/>
    <w:rsid w:val="2E6D1CED"/>
    <w:rsid w:val="2E71984E"/>
    <w:rsid w:val="2E72333F"/>
    <w:rsid w:val="2E7AB0EB"/>
    <w:rsid w:val="2E7B4778"/>
    <w:rsid w:val="2E7D1A83"/>
    <w:rsid w:val="2E7EAE51"/>
    <w:rsid w:val="2E871B4E"/>
    <w:rsid w:val="2E8883A2"/>
    <w:rsid w:val="2E8A635F"/>
    <w:rsid w:val="2E8DA6E6"/>
    <w:rsid w:val="2E8DF4C1"/>
    <w:rsid w:val="2E8F8700"/>
    <w:rsid w:val="2E8FC3AD"/>
    <w:rsid w:val="2E94238B"/>
    <w:rsid w:val="2E956C5F"/>
    <w:rsid w:val="2E95A89A"/>
    <w:rsid w:val="2E9A6829"/>
    <w:rsid w:val="2E9B0DCB"/>
    <w:rsid w:val="2E9C8DBB"/>
    <w:rsid w:val="2E9DD0DD"/>
    <w:rsid w:val="2EA1D722"/>
    <w:rsid w:val="2EA1E7D6"/>
    <w:rsid w:val="2EA2C735"/>
    <w:rsid w:val="2EA34E4A"/>
    <w:rsid w:val="2EA4B6D7"/>
    <w:rsid w:val="2EA58469"/>
    <w:rsid w:val="2EA64248"/>
    <w:rsid w:val="2EAB540F"/>
    <w:rsid w:val="2EAFD832"/>
    <w:rsid w:val="2EB07C27"/>
    <w:rsid w:val="2EB39FB6"/>
    <w:rsid w:val="2EB50A88"/>
    <w:rsid w:val="2EB5BEC6"/>
    <w:rsid w:val="2EB655AC"/>
    <w:rsid w:val="2EB6DB45"/>
    <w:rsid w:val="2EB7DA33"/>
    <w:rsid w:val="2EB80885"/>
    <w:rsid w:val="2EB83B8B"/>
    <w:rsid w:val="2EB897D3"/>
    <w:rsid w:val="2EBB5E8D"/>
    <w:rsid w:val="2EBC0C52"/>
    <w:rsid w:val="2EBD3DC2"/>
    <w:rsid w:val="2EC119D7"/>
    <w:rsid w:val="2EC3556E"/>
    <w:rsid w:val="2EC477BF"/>
    <w:rsid w:val="2EC55A24"/>
    <w:rsid w:val="2EC6F94B"/>
    <w:rsid w:val="2EC7A43F"/>
    <w:rsid w:val="2EC88AD5"/>
    <w:rsid w:val="2ECA4E73"/>
    <w:rsid w:val="2ECC80B7"/>
    <w:rsid w:val="2ECDDA79"/>
    <w:rsid w:val="2ED09910"/>
    <w:rsid w:val="2ED12607"/>
    <w:rsid w:val="2ED1D093"/>
    <w:rsid w:val="2ED25E6F"/>
    <w:rsid w:val="2ED3D191"/>
    <w:rsid w:val="2ED4C3DB"/>
    <w:rsid w:val="2ED6AF32"/>
    <w:rsid w:val="2ED94654"/>
    <w:rsid w:val="2ED958FF"/>
    <w:rsid w:val="2ED992DC"/>
    <w:rsid w:val="2ED9D1FA"/>
    <w:rsid w:val="2EDB2045"/>
    <w:rsid w:val="2EDC4F73"/>
    <w:rsid w:val="2EDE75A8"/>
    <w:rsid w:val="2EE2A5A3"/>
    <w:rsid w:val="2EE56C1C"/>
    <w:rsid w:val="2EE701E1"/>
    <w:rsid w:val="2EE7F634"/>
    <w:rsid w:val="2EE8E20B"/>
    <w:rsid w:val="2EEACE06"/>
    <w:rsid w:val="2EEB6F62"/>
    <w:rsid w:val="2EED0470"/>
    <w:rsid w:val="2EED7076"/>
    <w:rsid w:val="2EEDA88F"/>
    <w:rsid w:val="2EEF7A87"/>
    <w:rsid w:val="2EF05221"/>
    <w:rsid w:val="2EF05655"/>
    <w:rsid w:val="2EF1E197"/>
    <w:rsid w:val="2EF89DB6"/>
    <w:rsid w:val="2EFE1990"/>
    <w:rsid w:val="2EFEF034"/>
    <w:rsid w:val="2F08F805"/>
    <w:rsid w:val="2F09F1A6"/>
    <w:rsid w:val="2F0B82EF"/>
    <w:rsid w:val="2F11DAA5"/>
    <w:rsid w:val="2F14A121"/>
    <w:rsid w:val="2F158134"/>
    <w:rsid w:val="2F16F9D2"/>
    <w:rsid w:val="2F1902D7"/>
    <w:rsid w:val="2F1BD41A"/>
    <w:rsid w:val="2F1DE827"/>
    <w:rsid w:val="2F1DF252"/>
    <w:rsid w:val="2F1EEB97"/>
    <w:rsid w:val="2F205CC9"/>
    <w:rsid w:val="2F2146C3"/>
    <w:rsid w:val="2F218EF5"/>
    <w:rsid w:val="2F22B114"/>
    <w:rsid w:val="2F252CBA"/>
    <w:rsid w:val="2F25602F"/>
    <w:rsid w:val="2F26622E"/>
    <w:rsid w:val="2F26D56E"/>
    <w:rsid w:val="2F271A33"/>
    <w:rsid w:val="2F28DFAC"/>
    <w:rsid w:val="2F2B7366"/>
    <w:rsid w:val="2F33088B"/>
    <w:rsid w:val="2F336265"/>
    <w:rsid w:val="2F33C31B"/>
    <w:rsid w:val="2F342988"/>
    <w:rsid w:val="2F3519F1"/>
    <w:rsid w:val="2F35566D"/>
    <w:rsid w:val="2F384FA9"/>
    <w:rsid w:val="2F38CFF6"/>
    <w:rsid w:val="2F3924E0"/>
    <w:rsid w:val="2F3AB738"/>
    <w:rsid w:val="2F3B77C7"/>
    <w:rsid w:val="2F3B87AE"/>
    <w:rsid w:val="2F3DDA00"/>
    <w:rsid w:val="2F3EA68C"/>
    <w:rsid w:val="2F43A778"/>
    <w:rsid w:val="2F43FDE9"/>
    <w:rsid w:val="2F49B7A1"/>
    <w:rsid w:val="2F4F3F9A"/>
    <w:rsid w:val="2F5037DB"/>
    <w:rsid w:val="2F514BBA"/>
    <w:rsid w:val="2F522CB2"/>
    <w:rsid w:val="2F5740CA"/>
    <w:rsid w:val="2F58E379"/>
    <w:rsid w:val="2F5A3C8D"/>
    <w:rsid w:val="2F5D19E6"/>
    <w:rsid w:val="2F5D88AA"/>
    <w:rsid w:val="2F5E7DA2"/>
    <w:rsid w:val="2F61B1C5"/>
    <w:rsid w:val="2F6350C8"/>
    <w:rsid w:val="2F638553"/>
    <w:rsid w:val="2F63E79F"/>
    <w:rsid w:val="2F645AE7"/>
    <w:rsid w:val="2F65C5DE"/>
    <w:rsid w:val="2F663A0D"/>
    <w:rsid w:val="2F699543"/>
    <w:rsid w:val="2F69C6B9"/>
    <w:rsid w:val="2F6A1C92"/>
    <w:rsid w:val="2F6AC5A6"/>
    <w:rsid w:val="2F6AF78B"/>
    <w:rsid w:val="2F70A00F"/>
    <w:rsid w:val="2F71559F"/>
    <w:rsid w:val="2F74F6A3"/>
    <w:rsid w:val="2F7EF9D6"/>
    <w:rsid w:val="2F804AEF"/>
    <w:rsid w:val="2F80FCDA"/>
    <w:rsid w:val="2F8132F0"/>
    <w:rsid w:val="2F822B78"/>
    <w:rsid w:val="2F82AE6B"/>
    <w:rsid w:val="2F82C487"/>
    <w:rsid w:val="2F84E28C"/>
    <w:rsid w:val="2F88CA57"/>
    <w:rsid w:val="2F88CA5F"/>
    <w:rsid w:val="2F894C37"/>
    <w:rsid w:val="2F8A5D2B"/>
    <w:rsid w:val="2F8D4530"/>
    <w:rsid w:val="2F8D6063"/>
    <w:rsid w:val="2F8EAE66"/>
    <w:rsid w:val="2F8FDC1A"/>
    <w:rsid w:val="2F910D42"/>
    <w:rsid w:val="2F927EAC"/>
    <w:rsid w:val="2F93E487"/>
    <w:rsid w:val="2F9A8F0A"/>
    <w:rsid w:val="2F9E1ECB"/>
    <w:rsid w:val="2F9F3628"/>
    <w:rsid w:val="2F9F4717"/>
    <w:rsid w:val="2FA06E69"/>
    <w:rsid w:val="2FA34023"/>
    <w:rsid w:val="2FA42900"/>
    <w:rsid w:val="2FA4713C"/>
    <w:rsid w:val="2FA5E8C1"/>
    <w:rsid w:val="2FA81D8C"/>
    <w:rsid w:val="2FA9073E"/>
    <w:rsid w:val="2FA92DEF"/>
    <w:rsid w:val="2FAA5FAA"/>
    <w:rsid w:val="2FAB934A"/>
    <w:rsid w:val="2FAD5955"/>
    <w:rsid w:val="2FADFF9D"/>
    <w:rsid w:val="2FB05D59"/>
    <w:rsid w:val="2FB0617C"/>
    <w:rsid w:val="2FB07E58"/>
    <w:rsid w:val="2FB3B31A"/>
    <w:rsid w:val="2FB71DFD"/>
    <w:rsid w:val="2FB87491"/>
    <w:rsid w:val="2FB8E15C"/>
    <w:rsid w:val="2FBA6E2F"/>
    <w:rsid w:val="2FBA8AC2"/>
    <w:rsid w:val="2FBEFD6C"/>
    <w:rsid w:val="2FC4B4A7"/>
    <w:rsid w:val="2FC79F35"/>
    <w:rsid w:val="2FC7FC17"/>
    <w:rsid w:val="2FCAD266"/>
    <w:rsid w:val="2FCCC611"/>
    <w:rsid w:val="2FCF11B2"/>
    <w:rsid w:val="2FD32E54"/>
    <w:rsid w:val="2FD7C868"/>
    <w:rsid w:val="2FDA09B0"/>
    <w:rsid w:val="2FDC2A6C"/>
    <w:rsid w:val="2FDE2007"/>
    <w:rsid w:val="2FE0B440"/>
    <w:rsid w:val="2FE25E0B"/>
    <w:rsid w:val="2FE52AEC"/>
    <w:rsid w:val="2FE58D20"/>
    <w:rsid w:val="2FE5A32F"/>
    <w:rsid w:val="2FEA7036"/>
    <w:rsid w:val="2FEC2A3A"/>
    <w:rsid w:val="2FEC600B"/>
    <w:rsid w:val="2FEDDC05"/>
    <w:rsid w:val="2FEEA918"/>
    <w:rsid w:val="2FEF4CD2"/>
    <w:rsid w:val="2FEFF38E"/>
    <w:rsid w:val="2FF14D38"/>
    <w:rsid w:val="2FF3398D"/>
    <w:rsid w:val="2FF41EF6"/>
    <w:rsid w:val="2FF54402"/>
    <w:rsid w:val="2FF6A503"/>
    <w:rsid w:val="2FFBC632"/>
    <w:rsid w:val="2FFD5204"/>
    <w:rsid w:val="300174A2"/>
    <w:rsid w:val="3002E0A3"/>
    <w:rsid w:val="30031781"/>
    <w:rsid w:val="30053CDE"/>
    <w:rsid w:val="3009328C"/>
    <w:rsid w:val="300A25DB"/>
    <w:rsid w:val="300D53AF"/>
    <w:rsid w:val="300DCC08"/>
    <w:rsid w:val="300EDCAE"/>
    <w:rsid w:val="300F1FE1"/>
    <w:rsid w:val="3010202B"/>
    <w:rsid w:val="3010BAF3"/>
    <w:rsid w:val="3016A2C1"/>
    <w:rsid w:val="3016B125"/>
    <w:rsid w:val="301925BF"/>
    <w:rsid w:val="30194469"/>
    <w:rsid w:val="301E1C63"/>
    <w:rsid w:val="301E381E"/>
    <w:rsid w:val="301E64AE"/>
    <w:rsid w:val="302049DD"/>
    <w:rsid w:val="3021641D"/>
    <w:rsid w:val="3022DE32"/>
    <w:rsid w:val="30289C92"/>
    <w:rsid w:val="302A2E2B"/>
    <w:rsid w:val="302A4A2B"/>
    <w:rsid w:val="302AD4AF"/>
    <w:rsid w:val="302BED9A"/>
    <w:rsid w:val="302E05C8"/>
    <w:rsid w:val="302E44F5"/>
    <w:rsid w:val="3030E183"/>
    <w:rsid w:val="3030F39F"/>
    <w:rsid w:val="30341DDE"/>
    <w:rsid w:val="30347910"/>
    <w:rsid w:val="3034979B"/>
    <w:rsid w:val="3034BBF0"/>
    <w:rsid w:val="30365EC3"/>
    <w:rsid w:val="3036EABD"/>
    <w:rsid w:val="3039307E"/>
    <w:rsid w:val="303A8449"/>
    <w:rsid w:val="303D6F63"/>
    <w:rsid w:val="303D83E1"/>
    <w:rsid w:val="303ED2FE"/>
    <w:rsid w:val="3044FCB2"/>
    <w:rsid w:val="3045AD61"/>
    <w:rsid w:val="3047268E"/>
    <w:rsid w:val="3048A1C2"/>
    <w:rsid w:val="304A66AE"/>
    <w:rsid w:val="304AFDCC"/>
    <w:rsid w:val="304C8F59"/>
    <w:rsid w:val="304CBB4D"/>
    <w:rsid w:val="304D24B3"/>
    <w:rsid w:val="304D570E"/>
    <w:rsid w:val="3052DAEC"/>
    <w:rsid w:val="30535BA5"/>
    <w:rsid w:val="305A1C5E"/>
    <w:rsid w:val="305A59B9"/>
    <w:rsid w:val="305D9712"/>
    <w:rsid w:val="305E1C6A"/>
    <w:rsid w:val="306AD7C6"/>
    <w:rsid w:val="306AEA5D"/>
    <w:rsid w:val="306B08A1"/>
    <w:rsid w:val="306CF8E2"/>
    <w:rsid w:val="306D1DCB"/>
    <w:rsid w:val="306DF784"/>
    <w:rsid w:val="306E556F"/>
    <w:rsid w:val="306FF541"/>
    <w:rsid w:val="30709D17"/>
    <w:rsid w:val="307142B7"/>
    <w:rsid w:val="30718E7D"/>
    <w:rsid w:val="3071D631"/>
    <w:rsid w:val="307A0DDB"/>
    <w:rsid w:val="307B4FEA"/>
    <w:rsid w:val="307CA91F"/>
    <w:rsid w:val="307F02CC"/>
    <w:rsid w:val="307F19ED"/>
    <w:rsid w:val="308244FF"/>
    <w:rsid w:val="30858687"/>
    <w:rsid w:val="308ABD6C"/>
    <w:rsid w:val="308B9648"/>
    <w:rsid w:val="308D40C4"/>
    <w:rsid w:val="308F9515"/>
    <w:rsid w:val="30931CC3"/>
    <w:rsid w:val="30935E53"/>
    <w:rsid w:val="3093B307"/>
    <w:rsid w:val="309571F0"/>
    <w:rsid w:val="309736C0"/>
    <w:rsid w:val="3098EA78"/>
    <w:rsid w:val="309A2FD2"/>
    <w:rsid w:val="309DE627"/>
    <w:rsid w:val="309DF151"/>
    <w:rsid w:val="30A27993"/>
    <w:rsid w:val="30A50D89"/>
    <w:rsid w:val="30A544CC"/>
    <w:rsid w:val="30A57918"/>
    <w:rsid w:val="30A8B1F8"/>
    <w:rsid w:val="30A93749"/>
    <w:rsid w:val="30AA15D7"/>
    <w:rsid w:val="30AAF23A"/>
    <w:rsid w:val="30AC8288"/>
    <w:rsid w:val="30AE1E86"/>
    <w:rsid w:val="30AE9612"/>
    <w:rsid w:val="30B044C2"/>
    <w:rsid w:val="30B096A4"/>
    <w:rsid w:val="30B1AAD4"/>
    <w:rsid w:val="30B1C9B9"/>
    <w:rsid w:val="30B7D68C"/>
    <w:rsid w:val="30B82812"/>
    <w:rsid w:val="30BA678B"/>
    <w:rsid w:val="30BC83B5"/>
    <w:rsid w:val="30BE67AF"/>
    <w:rsid w:val="30C3483B"/>
    <w:rsid w:val="30C3C029"/>
    <w:rsid w:val="30CAED7B"/>
    <w:rsid w:val="30CB0D25"/>
    <w:rsid w:val="30CEA849"/>
    <w:rsid w:val="30CF1943"/>
    <w:rsid w:val="30D13378"/>
    <w:rsid w:val="30D185CB"/>
    <w:rsid w:val="30D206E6"/>
    <w:rsid w:val="30D4DD0D"/>
    <w:rsid w:val="30D75EAB"/>
    <w:rsid w:val="30D939F8"/>
    <w:rsid w:val="30D9B4B3"/>
    <w:rsid w:val="30D9F3EB"/>
    <w:rsid w:val="30E0889C"/>
    <w:rsid w:val="30E5A323"/>
    <w:rsid w:val="30E5F67C"/>
    <w:rsid w:val="30EA21DF"/>
    <w:rsid w:val="30EFB271"/>
    <w:rsid w:val="30F518BB"/>
    <w:rsid w:val="30F8BB8D"/>
    <w:rsid w:val="30F90A5B"/>
    <w:rsid w:val="30F96AB2"/>
    <w:rsid w:val="30F9F9BA"/>
    <w:rsid w:val="30FAD4AB"/>
    <w:rsid w:val="30FE01B1"/>
    <w:rsid w:val="30FE3010"/>
    <w:rsid w:val="3100CDDC"/>
    <w:rsid w:val="3100E6F0"/>
    <w:rsid w:val="3101735E"/>
    <w:rsid w:val="3101C209"/>
    <w:rsid w:val="3101D5DD"/>
    <w:rsid w:val="310297DC"/>
    <w:rsid w:val="31029B96"/>
    <w:rsid w:val="31030993"/>
    <w:rsid w:val="3103AC03"/>
    <w:rsid w:val="3106ACB8"/>
    <w:rsid w:val="3109ADCA"/>
    <w:rsid w:val="310CD646"/>
    <w:rsid w:val="310CDF60"/>
    <w:rsid w:val="310FBAAD"/>
    <w:rsid w:val="31114B77"/>
    <w:rsid w:val="3111D3F5"/>
    <w:rsid w:val="3114BC07"/>
    <w:rsid w:val="311F10EA"/>
    <w:rsid w:val="3121515C"/>
    <w:rsid w:val="31216E6F"/>
    <w:rsid w:val="3121D62D"/>
    <w:rsid w:val="31224DF6"/>
    <w:rsid w:val="31228CCF"/>
    <w:rsid w:val="31230076"/>
    <w:rsid w:val="31275B78"/>
    <w:rsid w:val="312843B8"/>
    <w:rsid w:val="312AC540"/>
    <w:rsid w:val="312BB6EB"/>
    <w:rsid w:val="312C7834"/>
    <w:rsid w:val="312EA57E"/>
    <w:rsid w:val="312FE46A"/>
    <w:rsid w:val="3133816D"/>
    <w:rsid w:val="31363C32"/>
    <w:rsid w:val="31370FA2"/>
    <w:rsid w:val="3139877D"/>
    <w:rsid w:val="313E5B67"/>
    <w:rsid w:val="313F078E"/>
    <w:rsid w:val="3140DCB2"/>
    <w:rsid w:val="314270D1"/>
    <w:rsid w:val="31427D6A"/>
    <w:rsid w:val="3145DD6D"/>
    <w:rsid w:val="3146CE5E"/>
    <w:rsid w:val="31477EA7"/>
    <w:rsid w:val="3149DC34"/>
    <w:rsid w:val="314CC708"/>
    <w:rsid w:val="314E12F1"/>
    <w:rsid w:val="314F3683"/>
    <w:rsid w:val="315306DB"/>
    <w:rsid w:val="3153CE00"/>
    <w:rsid w:val="31543F6D"/>
    <w:rsid w:val="31550014"/>
    <w:rsid w:val="3155399F"/>
    <w:rsid w:val="315A9D63"/>
    <w:rsid w:val="315B37F7"/>
    <w:rsid w:val="315B6705"/>
    <w:rsid w:val="315BD4E8"/>
    <w:rsid w:val="315D44C6"/>
    <w:rsid w:val="315E618D"/>
    <w:rsid w:val="316654B8"/>
    <w:rsid w:val="316C55E6"/>
    <w:rsid w:val="316C6E44"/>
    <w:rsid w:val="316DBC33"/>
    <w:rsid w:val="316E714C"/>
    <w:rsid w:val="316F03F2"/>
    <w:rsid w:val="3171E9F7"/>
    <w:rsid w:val="31740C05"/>
    <w:rsid w:val="31755B83"/>
    <w:rsid w:val="31766417"/>
    <w:rsid w:val="31799402"/>
    <w:rsid w:val="317A5B6A"/>
    <w:rsid w:val="317F2131"/>
    <w:rsid w:val="318128BE"/>
    <w:rsid w:val="31815102"/>
    <w:rsid w:val="318493EE"/>
    <w:rsid w:val="3186A02B"/>
    <w:rsid w:val="3186C551"/>
    <w:rsid w:val="3187B7F8"/>
    <w:rsid w:val="318A04C2"/>
    <w:rsid w:val="318E6AA4"/>
    <w:rsid w:val="318FA483"/>
    <w:rsid w:val="31930394"/>
    <w:rsid w:val="31966A5D"/>
    <w:rsid w:val="319881D1"/>
    <w:rsid w:val="31994F04"/>
    <w:rsid w:val="3199A7B6"/>
    <w:rsid w:val="319E00ED"/>
    <w:rsid w:val="319EE71C"/>
    <w:rsid w:val="31A23E8A"/>
    <w:rsid w:val="31A2E050"/>
    <w:rsid w:val="31A453A1"/>
    <w:rsid w:val="31A53167"/>
    <w:rsid w:val="31A5D69F"/>
    <w:rsid w:val="31A6F922"/>
    <w:rsid w:val="31A9E599"/>
    <w:rsid w:val="31AD02DA"/>
    <w:rsid w:val="31AEDFFD"/>
    <w:rsid w:val="31AF1C86"/>
    <w:rsid w:val="31B08DB1"/>
    <w:rsid w:val="31B1EEDD"/>
    <w:rsid w:val="31B28D30"/>
    <w:rsid w:val="31B32C32"/>
    <w:rsid w:val="31B91210"/>
    <w:rsid w:val="31B9C033"/>
    <w:rsid w:val="31BC5056"/>
    <w:rsid w:val="31BCC308"/>
    <w:rsid w:val="31BCCE4C"/>
    <w:rsid w:val="31C03D0F"/>
    <w:rsid w:val="31C06DDB"/>
    <w:rsid w:val="31C28FEC"/>
    <w:rsid w:val="31C4C4F7"/>
    <w:rsid w:val="31C56185"/>
    <w:rsid w:val="31C6C67E"/>
    <w:rsid w:val="31C6F628"/>
    <w:rsid w:val="31C97B06"/>
    <w:rsid w:val="31C9ADC5"/>
    <w:rsid w:val="31C9BDD6"/>
    <w:rsid w:val="31C9EAFC"/>
    <w:rsid w:val="31CC9001"/>
    <w:rsid w:val="31CEB0EA"/>
    <w:rsid w:val="31CFB62D"/>
    <w:rsid w:val="31D055DA"/>
    <w:rsid w:val="31D06C92"/>
    <w:rsid w:val="31D0BAE9"/>
    <w:rsid w:val="31D1621F"/>
    <w:rsid w:val="31D353BB"/>
    <w:rsid w:val="31D4829C"/>
    <w:rsid w:val="31D729FF"/>
    <w:rsid w:val="31DAA673"/>
    <w:rsid w:val="31DC38F7"/>
    <w:rsid w:val="31DDA6A0"/>
    <w:rsid w:val="31E1AA18"/>
    <w:rsid w:val="31E444DB"/>
    <w:rsid w:val="31E47AA9"/>
    <w:rsid w:val="31E6AC1B"/>
    <w:rsid w:val="31E94FA0"/>
    <w:rsid w:val="31EBD26B"/>
    <w:rsid w:val="31EDE1CA"/>
    <w:rsid w:val="31EDF554"/>
    <w:rsid w:val="31EF6F3E"/>
    <w:rsid w:val="31F53F6D"/>
    <w:rsid w:val="31F72C71"/>
    <w:rsid w:val="31FC2B09"/>
    <w:rsid w:val="3200C8D7"/>
    <w:rsid w:val="3200E466"/>
    <w:rsid w:val="3200F8AD"/>
    <w:rsid w:val="320317DB"/>
    <w:rsid w:val="3204D762"/>
    <w:rsid w:val="3209DB2C"/>
    <w:rsid w:val="320C51BE"/>
    <w:rsid w:val="320E10C2"/>
    <w:rsid w:val="320E28AB"/>
    <w:rsid w:val="320E2F71"/>
    <w:rsid w:val="3210380B"/>
    <w:rsid w:val="321181BA"/>
    <w:rsid w:val="3211A5A4"/>
    <w:rsid w:val="32187366"/>
    <w:rsid w:val="321A00B8"/>
    <w:rsid w:val="321EEEED"/>
    <w:rsid w:val="321F0C1C"/>
    <w:rsid w:val="321F16FF"/>
    <w:rsid w:val="321F3675"/>
    <w:rsid w:val="32206349"/>
    <w:rsid w:val="32215554"/>
    <w:rsid w:val="32228236"/>
    <w:rsid w:val="3222F275"/>
    <w:rsid w:val="3226AAEA"/>
    <w:rsid w:val="3227CC9C"/>
    <w:rsid w:val="322842DF"/>
    <w:rsid w:val="322A5EFF"/>
    <w:rsid w:val="322A8261"/>
    <w:rsid w:val="322B699C"/>
    <w:rsid w:val="322C8EFC"/>
    <w:rsid w:val="322CDA0C"/>
    <w:rsid w:val="322D349E"/>
    <w:rsid w:val="322E26E0"/>
    <w:rsid w:val="322EE144"/>
    <w:rsid w:val="322F4108"/>
    <w:rsid w:val="322FBCC1"/>
    <w:rsid w:val="323495EC"/>
    <w:rsid w:val="3236F4BA"/>
    <w:rsid w:val="32371544"/>
    <w:rsid w:val="32372295"/>
    <w:rsid w:val="323965C6"/>
    <w:rsid w:val="32399693"/>
    <w:rsid w:val="323A6CEB"/>
    <w:rsid w:val="323B20BB"/>
    <w:rsid w:val="323B7B18"/>
    <w:rsid w:val="323C810F"/>
    <w:rsid w:val="323D53EF"/>
    <w:rsid w:val="323E5E62"/>
    <w:rsid w:val="323EF46A"/>
    <w:rsid w:val="32450539"/>
    <w:rsid w:val="32451477"/>
    <w:rsid w:val="32476E8A"/>
    <w:rsid w:val="324890FA"/>
    <w:rsid w:val="324A3CCD"/>
    <w:rsid w:val="324B685A"/>
    <w:rsid w:val="32503C5B"/>
    <w:rsid w:val="32507842"/>
    <w:rsid w:val="32534349"/>
    <w:rsid w:val="325904DE"/>
    <w:rsid w:val="3259B225"/>
    <w:rsid w:val="325A5560"/>
    <w:rsid w:val="325A8DE7"/>
    <w:rsid w:val="325A95BE"/>
    <w:rsid w:val="325ADF9F"/>
    <w:rsid w:val="325B284C"/>
    <w:rsid w:val="325DACC0"/>
    <w:rsid w:val="325F96C1"/>
    <w:rsid w:val="326225D4"/>
    <w:rsid w:val="3263451E"/>
    <w:rsid w:val="32639D98"/>
    <w:rsid w:val="326540B0"/>
    <w:rsid w:val="32667819"/>
    <w:rsid w:val="3266848F"/>
    <w:rsid w:val="32676D0E"/>
    <w:rsid w:val="326A8B5E"/>
    <w:rsid w:val="326B8991"/>
    <w:rsid w:val="326E43AA"/>
    <w:rsid w:val="326F2916"/>
    <w:rsid w:val="32725C6A"/>
    <w:rsid w:val="3272825E"/>
    <w:rsid w:val="32729BC7"/>
    <w:rsid w:val="32738E2E"/>
    <w:rsid w:val="32772275"/>
    <w:rsid w:val="3279906B"/>
    <w:rsid w:val="327A63B1"/>
    <w:rsid w:val="327C3199"/>
    <w:rsid w:val="327C7714"/>
    <w:rsid w:val="327C979B"/>
    <w:rsid w:val="327E6BBD"/>
    <w:rsid w:val="327ED9C7"/>
    <w:rsid w:val="32839FEB"/>
    <w:rsid w:val="32872F3E"/>
    <w:rsid w:val="3287EBEC"/>
    <w:rsid w:val="32898323"/>
    <w:rsid w:val="3289B9EF"/>
    <w:rsid w:val="328C82D7"/>
    <w:rsid w:val="328EABFE"/>
    <w:rsid w:val="328ED523"/>
    <w:rsid w:val="32936134"/>
    <w:rsid w:val="3297B7C2"/>
    <w:rsid w:val="329B0B88"/>
    <w:rsid w:val="329B2502"/>
    <w:rsid w:val="32A10C34"/>
    <w:rsid w:val="32A216B8"/>
    <w:rsid w:val="32A2BB3B"/>
    <w:rsid w:val="32A4B1B0"/>
    <w:rsid w:val="32A8E1A6"/>
    <w:rsid w:val="32ABFFF6"/>
    <w:rsid w:val="32AC5406"/>
    <w:rsid w:val="32AE47AF"/>
    <w:rsid w:val="32B0C8C6"/>
    <w:rsid w:val="32B20829"/>
    <w:rsid w:val="32B4E31D"/>
    <w:rsid w:val="32B580C9"/>
    <w:rsid w:val="32B68BFD"/>
    <w:rsid w:val="32B7F999"/>
    <w:rsid w:val="32B81594"/>
    <w:rsid w:val="32BA561A"/>
    <w:rsid w:val="32BAE33A"/>
    <w:rsid w:val="32BDE8D2"/>
    <w:rsid w:val="32BDF0D9"/>
    <w:rsid w:val="32BDFDE2"/>
    <w:rsid w:val="32C07AD4"/>
    <w:rsid w:val="32C1DC02"/>
    <w:rsid w:val="32C31102"/>
    <w:rsid w:val="32C3A423"/>
    <w:rsid w:val="32C4BB89"/>
    <w:rsid w:val="32C556E8"/>
    <w:rsid w:val="32C63A70"/>
    <w:rsid w:val="32C7356F"/>
    <w:rsid w:val="32C785D1"/>
    <w:rsid w:val="32C86AF5"/>
    <w:rsid w:val="32C902BA"/>
    <w:rsid w:val="32CA0F6B"/>
    <w:rsid w:val="32CA4DD9"/>
    <w:rsid w:val="32CA8E45"/>
    <w:rsid w:val="32CB35EF"/>
    <w:rsid w:val="32CCDF28"/>
    <w:rsid w:val="32CE03BF"/>
    <w:rsid w:val="32CE07F7"/>
    <w:rsid w:val="32CF36C2"/>
    <w:rsid w:val="32D06AFD"/>
    <w:rsid w:val="32D18C55"/>
    <w:rsid w:val="32D293BD"/>
    <w:rsid w:val="32D63DAE"/>
    <w:rsid w:val="32D75CDC"/>
    <w:rsid w:val="32D88D5D"/>
    <w:rsid w:val="32D89E8B"/>
    <w:rsid w:val="32D89EC5"/>
    <w:rsid w:val="32DABF94"/>
    <w:rsid w:val="32DBA5CA"/>
    <w:rsid w:val="32DC36DB"/>
    <w:rsid w:val="32DC92F2"/>
    <w:rsid w:val="32DD9F91"/>
    <w:rsid w:val="32E05A12"/>
    <w:rsid w:val="32E376D4"/>
    <w:rsid w:val="32E880C2"/>
    <w:rsid w:val="32E979EB"/>
    <w:rsid w:val="32EA14FA"/>
    <w:rsid w:val="32EB614C"/>
    <w:rsid w:val="32F01415"/>
    <w:rsid w:val="32F121EB"/>
    <w:rsid w:val="32F14A46"/>
    <w:rsid w:val="32F2B4EB"/>
    <w:rsid w:val="32F3ADB4"/>
    <w:rsid w:val="32F5638B"/>
    <w:rsid w:val="32F6CD05"/>
    <w:rsid w:val="32F74CF4"/>
    <w:rsid w:val="32FB4B3F"/>
    <w:rsid w:val="33009FF3"/>
    <w:rsid w:val="33028066"/>
    <w:rsid w:val="3302EF68"/>
    <w:rsid w:val="33038320"/>
    <w:rsid w:val="3305037B"/>
    <w:rsid w:val="3305AE6C"/>
    <w:rsid w:val="330626C4"/>
    <w:rsid w:val="3306B8C4"/>
    <w:rsid w:val="33074473"/>
    <w:rsid w:val="330AA46B"/>
    <w:rsid w:val="330DCEF9"/>
    <w:rsid w:val="330E87AC"/>
    <w:rsid w:val="3310E6B1"/>
    <w:rsid w:val="331264EB"/>
    <w:rsid w:val="3314F105"/>
    <w:rsid w:val="33150EED"/>
    <w:rsid w:val="3319B662"/>
    <w:rsid w:val="331EE340"/>
    <w:rsid w:val="332216FF"/>
    <w:rsid w:val="3324E9BC"/>
    <w:rsid w:val="3326C59A"/>
    <w:rsid w:val="3327320A"/>
    <w:rsid w:val="3327EF58"/>
    <w:rsid w:val="3328EECC"/>
    <w:rsid w:val="3329F766"/>
    <w:rsid w:val="332B3D27"/>
    <w:rsid w:val="332D83CE"/>
    <w:rsid w:val="332E847F"/>
    <w:rsid w:val="332F47C1"/>
    <w:rsid w:val="33337490"/>
    <w:rsid w:val="33349AE0"/>
    <w:rsid w:val="333B46C9"/>
    <w:rsid w:val="333B4B11"/>
    <w:rsid w:val="333D91EF"/>
    <w:rsid w:val="333E9E83"/>
    <w:rsid w:val="333EF776"/>
    <w:rsid w:val="333F573D"/>
    <w:rsid w:val="33407122"/>
    <w:rsid w:val="33412104"/>
    <w:rsid w:val="3347811F"/>
    <w:rsid w:val="33494588"/>
    <w:rsid w:val="3349D5FE"/>
    <w:rsid w:val="334B36F2"/>
    <w:rsid w:val="334B6FD3"/>
    <w:rsid w:val="334BCD38"/>
    <w:rsid w:val="334E9D3D"/>
    <w:rsid w:val="3350D6C8"/>
    <w:rsid w:val="33548013"/>
    <w:rsid w:val="335555B9"/>
    <w:rsid w:val="3355EAEF"/>
    <w:rsid w:val="33562CD4"/>
    <w:rsid w:val="335A752F"/>
    <w:rsid w:val="335B0739"/>
    <w:rsid w:val="335D7CD2"/>
    <w:rsid w:val="335E9C7C"/>
    <w:rsid w:val="3360307A"/>
    <w:rsid w:val="33610D4B"/>
    <w:rsid w:val="3361FE3D"/>
    <w:rsid w:val="336280BC"/>
    <w:rsid w:val="336484F9"/>
    <w:rsid w:val="3364AE42"/>
    <w:rsid w:val="336563C6"/>
    <w:rsid w:val="33665A04"/>
    <w:rsid w:val="3366A46C"/>
    <w:rsid w:val="3366A510"/>
    <w:rsid w:val="33690E42"/>
    <w:rsid w:val="3369EA59"/>
    <w:rsid w:val="336A4145"/>
    <w:rsid w:val="336C2594"/>
    <w:rsid w:val="336CCF2D"/>
    <w:rsid w:val="336E997C"/>
    <w:rsid w:val="3371C0EE"/>
    <w:rsid w:val="33739ECF"/>
    <w:rsid w:val="3375535A"/>
    <w:rsid w:val="337583B2"/>
    <w:rsid w:val="33779DC5"/>
    <w:rsid w:val="3377FD82"/>
    <w:rsid w:val="33781DAF"/>
    <w:rsid w:val="3378226C"/>
    <w:rsid w:val="337AA0CA"/>
    <w:rsid w:val="337B25F3"/>
    <w:rsid w:val="337CF328"/>
    <w:rsid w:val="337E1EC6"/>
    <w:rsid w:val="3380E476"/>
    <w:rsid w:val="33848F75"/>
    <w:rsid w:val="33853E7E"/>
    <w:rsid w:val="33871898"/>
    <w:rsid w:val="3387E4F7"/>
    <w:rsid w:val="3388A1A6"/>
    <w:rsid w:val="338CED34"/>
    <w:rsid w:val="338E2920"/>
    <w:rsid w:val="338F0EB7"/>
    <w:rsid w:val="33941FC9"/>
    <w:rsid w:val="3394884D"/>
    <w:rsid w:val="33988337"/>
    <w:rsid w:val="339CCBA2"/>
    <w:rsid w:val="339F4C58"/>
    <w:rsid w:val="339F8BBC"/>
    <w:rsid w:val="33A0EF0B"/>
    <w:rsid w:val="33A30015"/>
    <w:rsid w:val="33AC3483"/>
    <w:rsid w:val="33AED557"/>
    <w:rsid w:val="33AF8B3F"/>
    <w:rsid w:val="33B1266A"/>
    <w:rsid w:val="33B5D175"/>
    <w:rsid w:val="33B6EF76"/>
    <w:rsid w:val="33B92CE2"/>
    <w:rsid w:val="33BB7F16"/>
    <w:rsid w:val="33BBD8CB"/>
    <w:rsid w:val="33BE161D"/>
    <w:rsid w:val="33BFB99E"/>
    <w:rsid w:val="33C0F099"/>
    <w:rsid w:val="33C11173"/>
    <w:rsid w:val="33C436DA"/>
    <w:rsid w:val="33C52D16"/>
    <w:rsid w:val="33C55188"/>
    <w:rsid w:val="33C71782"/>
    <w:rsid w:val="33CA38F3"/>
    <w:rsid w:val="33CD0E7C"/>
    <w:rsid w:val="33CE1FAA"/>
    <w:rsid w:val="33CF5AC5"/>
    <w:rsid w:val="33CFC764"/>
    <w:rsid w:val="33D10D5B"/>
    <w:rsid w:val="33D1E29C"/>
    <w:rsid w:val="33D4C281"/>
    <w:rsid w:val="33D886E1"/>
    <w:rsid w:val="33D94834"/>
    <w:rsid w:val="33DA937A"/>
    <w:rsid w:val="33DB6217"/>
    <w:rsid w:val="33DC65A9"/>
    <w:rsid w:val="33DCB862"/>
    <w:rsid w:val="33DCC96F"/>
    <w:rsid w:val="33E02705"/>
    <w:rsid w:val="33E155A4"/>
    <w:rsid w:val="33E20DA2"/>
    <w:rsid w:val="33E5871B"/>
    <w:rsid w:val="33E6C0AF"/>
    <w:rsid w:val="33E6FDB2"/>
    <w:rsid w:val="33E83D14"/>
    <w:rsid w:val="33EA7DF8"/>
    <w:rsid w:val="33EA8CE2"/>
    <w:rsid w:val="33EC68D9"/>
    <w:rsid w:val="33EFABBE"/>
    <w:rsid w:val="33F29FC5"/>
    <w:rsid w:val="33F46F9C"/>
    <w:rsid w:val="33F58445"/>
    <w:rsid w:val="33F58525"/>
    <w:rsid w:val="33F6E82B"/>
    <w:rsid w:val="33F74421"/>
    <w:rsid w:val="33F7890D"/>
    <w:rsid w:val="33F86335"/>
    <w:rsid w:val="33F8C0D9"/>
    <w:rsid w:val="33F912D7"/>
    <w:rsid w:val="33FB1588"/>
    <w:rsid w:val="33FB7D0C"/>
    <w:rsid w:val="33FC1AA2"/>
    <w:rsid w:val="33FE31DC"/>
    <w:rsid w:val="340705BB"/>
    <w:rsid w:val="340B8614"/>
    <w:rsid w:val="340BD0A0"/>
    <w:rsid w:val="340CC718"/>
    <w:rsid w:val="34107754"/>
    <w:rsid w:val="34122AD7"/>
    <w:rsid w:val="3412684E"/>
    <w:rsid w:val="3412C7E0"/>
    <w:rsid w:val="3413328E"/>
    <w:rsid w:val="3413D480"/>
    <w:rsid w:val="3415C54C"/>
    <w:rsid w:val="3419A05B"/>
    <w:rsid w:val="341ACB91"/>
    <w:rsid w:val="341D811F"/>
    <w:rsid w:val="341FE6DD"/>
    <w:rsid w:val="342008DB"/>
    <w:rsid w:val="34201BE7"/>
    <w:rsid w:val="342236A0"/>
    <w:rsid w:val="34286011"/>
    <w:rsid w:val="3429F03E"/>
    <w:rsid w:val="342AC403"/>
    <w:rsid w:val="342BBC8A"/>
    <w:rsid w:val="342D3BA9"/>
    <w:rsid w:val="342D67DE"/>
    <w:rsid w:val="342DB83C"/>
    <w:rsid w:val="342FAED6"/>
    <w:rsid w:val="3431A264"/>
    <w:rsid w:val="3438A723"/>
    <w:rsid w:val="343995F1"/>
    <w:rsid w:val="344105E1"/>
    <w:rsid w:val="3441AF44"/>
    <w:rsid w:val="3441F09A"/>
    <w:rsid w:val="34422223"/>
    <w:rsid w:val="3444207E"/>
    <w:rsid w:val="344641D5"/>
    <w:rsid w:val="3447A9D6"/>
    <w:rsid w:val="344A9094"/>
    <w:rsid w:val="344C3510"/>
    <w:rsid w:val="344F5B99"/>
    <w:rsid w:val="344F7566"/>
    <w:rsid w:val="344F9408"/>
    <w:rsid w:val="344FB516"/>
    <w:rsid w:val="34513619"/>
    <w:rsid w:val="34517741"/>
    <w:rsid w:val="34543F53"/>
    <w:rsid w:val="3454D168"/>
    <w:rsid w:val="345552B3"/>
    <w:rsid w:val="34569391"/>
    <w:rsid w:val="345C4013"/>
    <w:rsid w:val="34659A42"/>
    <w:rsid w:val="3465AF3D"/>
    <w:rsid w:val="3468372C"/>
    <w:rsid w:val="346BE932"/>
    <w:rsid w:val="346DADD4"/>
    <w:rsid w:val="346EAB07"/>
    <w:rsid w:val="3472738F"/>
    <w:rsid w:val="34740C8D"/>
    <w:rsid w:val="347475CE"/>
    <w:rsid w:val="347476F0"/>
    <w:rsid w:val="347519F9"/>
    <w:rsid w:val="34767476"/>
    <w:rsid w:val="34780DA3"/>
    <w:rsid w:val="34795A60"/>
    <w:rsid w:val="347C4A21"/>
    <w:rsid w:val="347D592B"/>
    <w:rsid w:val="347E0140"/>
    <w:rsid w:val="347E536D"/>
    <w:rsid w:val="3481187D"/>
    <w:rsid w:val="34825A0C"/>
    <w:rsid w:val="3482B6F5"/>
    <w:rsid w:val="3483583D"/>
    <w:rsid w:val="3484F5FA"/>
    <w:rsid w:val="348516C5"/>
    <w:rsid w:val="34864592"/>
    <w:rsid w:val="34878E6C"/>
    <w:rsid w:val="3488CF2C"/>
    <w:rsid w:val="3489B5C0"/>
    <w:rsid w:val="348AC980"/>
    <w:rsid w:val="348ADA6E"/>
    <w:rsid w:val="348BCC2E"/>
    <w:rsid w:val="348BFC5D"/>
    <w:rsid w:val="348D95C2"/>
    <w:rsid w:val="348E7D28"/>
    <w:rsid w:val="348FCCFD"/>
    <w:rsid w:val="349046CB"/>
    <w:rsid w:val="3494F636"/>
    <w:rsid w:val="3495AEAC"/>
    <w:rsid w:val="34994B8B"/>
    <w:rsid w:val="34995F71"/>
    <w:rsid w:val="349F5557"/>
    <w:rsid w:val="34A34578"/>
    <w:rsid w:val="34A69133"/>
    <w:rsid w:val="34A730A3"/>
    <w:rsid w:val="34A8702C"/>
    <w:rsid w:val="34A95455"/>
    <w:rsid w:val="34AE781C"/>
    <w:rsid w:val="34B01772"/>
    <w:rsid w:val="34B24B39"/>
    <w:rsid w:val="34B37ED5"/>
    <w:rsid w:val="34B4370F"/>
    <w:rsid w:val="34B5A197"/>
    <w:rsid w:val="34B7504F"/>
    <w:rsid w:val="34B8224D"/>
    <w:rsid w:val="34B8985D"/>
    <w:rsid w:val="34BB295B"/>
    <w:rsid w:val="34BD3DB0"/>
    <w:rsid w:val="34BD6427"/>
    <w:rsid w:val="34BEC51D"/>
    <w:rsid w:val="34BF0F77"/>
    <w:rsid w:val="34BFAA3E"/>
    <w:rsid w:val="34BFC416"/>
    <w:rsid w:val="34C046F0"/>
    <w:rsid w:val="34C1D6E6"/>
    <w:rsid w:val="34C3AD8E"/>
    <w:rsid w:val="34C3DAF9"/>
    <w:rsid w:val="34C7A177"/>
    <w:rsid w:val="34C89BF2"/>
    <w:rsid w:val="34CA1B3B"/>
    <w:rsid w:val="34CAB14A"/>
    <w:rsid w:val="34CB62A3"/>
    <w:rsid w:val="34CCA203"/>
    <w:rsid w:val="34CE82B2"/>
    <w:rsid w:val="34CF14FD"/>
    <w:rsid w:val="34D0E786"/>
    <w:rsid w:val="34D38FE1"/>
    <w:rsid w:val="34D67352"/>
    <w:rsid w:val="34D76EB4"/>
    <w:rsid w:val="34D9360C"/>
    <w:rsid w:val="34D95574"/>
    <w:rsid w:val="34DC4E11"/>
    <w:rsid w:val="34DE31CC"/>
    <w:rsid w:val="34DE8836"/>
    <w:rsid w:val="34DEA10B"/>
    <w:rsid w:val="34DF3F63"/>
    <w:rsid w:val="34E141C3"/>
    <w:rsid w:val="34E341DB"/>
    <w:rsid w:val="34E399AD"/>
    <w:rsid w:val="34E3A766"/>
    <w:rsid w:val="34E772CE"/>
    <w:rsid w:val="34EA74E8"/>
    <w:rsid w:val="34EF81F3"/>
    <w:rsid w:val="34F107CC"/>
    <w:rsid w:val="34F10974"/>
    <w:rsid w:val="34F176E4"/>
    <w:rsid w:val="34F33337"/>
    <w:rsid w:val="34F36E98"/>
    <w:rsid w:val="34F61029"/>
    <w:rsid w:val="34F682E3"/>
    <w:rsid w:val="34F788E2"/>
    <w:rsid w:val="34F866C6"/>
    <w:rsid w:val="34F8A84A"/>
    <w:rsid w:val="34FC19B2"/>
    <w:rsid w:val="34FC4D5C"/>
    <w:rsid w:val="34FDB17F"/>
    <w:rsid w:val="34FDBE9B"/>
    <w:rsid w:val="34FDE374"/>
    <w:rsid w:val="34FE4640"/>
    <w:rsid w:val="35010917"/>
    <w:rsid w:val="3501AEAB"/>
    <w:rsid w:val="3501F871"/>
    <w:rsid w:val="35023F57"/>
    <w:rsid w:val="35024984"/>
    <w:rsid w:val="3502AD01"/>
    <w:rsid w:val="3503FF12"/>
    <w:rsid w:val="3505C43C"/>
    <w:rsid w:val="350BDA8A"/>
    <w:rsid w:val="350CEA1C"/>
    <w:rsid w:val="3511836C"/>
    <w:rsid w:val="35118CBD"/>
    <w:rsid w:val="3515549A"/>
    <w:rsid w:val="3516F048"/>
    <w:rsid w:val="35187B5F"/>
    <w:rsid w:val="35192D19"/>
    <w:rsid w:val="351A2A75"/>
    <w:rsid w:val="351C0178"/>
    <w:rsid w:val="351D3FA9"/>
    <w:rsid w:val="351DB54C"/>
    <w:rsid w:val="351DF703"/>
    <w:rsid w:val="3524F32D"/>
    <w:rsid w:val="352521FA"/>
    <w:rsid w:val="3525AC8D"/>
    <w:rsid w:val="3529B283"/>
    <w:rsid w:val="352DA7F6"/>
    <w:rsid w:val="35333304"/>
    <w:rsid w:val="35336E32"/>
    <w:rsid w:val="3533D189"/>
    <w:rsid w:val="35356620"/>
    <w:rsid w:val="35358F87"/>
    <w:rsid w:val="3538036E"/>
    <w:rsid w:val="353ACCBF"/>
    <w:rsid w:val="353B32BA"/>
    <w:rsid w:val="353C6789"/>
    <w:rsid w:val="353EB15B"/>
    <w:rsid w:val="353F2327"/>
    <w:rsid w:val="3542DE18"/>
    <w:rsid w:val="35439449"/>
    <w:rsid w:val="3543D0D2"/>
    <w:rsid w:val="3544E824"/>
    <w:rsid w:val="35468C38"/>
    <w:rsid w:val="354B4E4E"/>
    <w:rsid w:val="354CB462"/>
    <w:rsid w:val="354CDD05"/>
    <w:rsid w:val="354D9301"/>
    <w:rsid w:val="354E980B"/>
    <w:rsid w:val="354EEFEE"/>
    <w:rsid w:val="354F7C6B"/>
    <w:rsid w:val="35511D65"/>
    <w:rsid w:val="35538D0F"/>
    <w:rsid w:val="35554933"/>
    <w:rsid w:val="35560B96"/>
    <w:rsid w:val="355B6944"/>
    <w:rsid w:val="355C5ECD"/>
    <w:rsid w:val="355E2284"/>
    <w:rsid w:val="355E9A07"/>
    <w:rsid w:val="3563B203"/>
    <w:rsid w:val="356435A8"/>
    <w:rsid w:val="3567CBAD"/>
    <w:rsid w:val="3568FAD8"/>
    <w:rsid w:val="356B2460"/>
    <w:rsid w:val="356C263D"/>
    <w:rsid w:val="356D7A71"/>
    <w:rsid w:val="356E9F4B"/>
    <w:rsid w:val="35738333"/>
    <w:rsid w:val="357435F1"/>
    <w:rsid w:val="35744FF9"/>
    <w:rsid w:val="3574D349"/>
    <w:rsid w:val="3577C669"/>
    <w:rsid w:val="3578DA17"/>
    <w:rsid w:val="357B3BFF"/>
    <w:rsid w:val="357B8ECA"/>
    <w:rsid w:val="357C41ED"/>
    <w:rsid w:val="357D1582"/>
    <w:rsid w:val="3584D454"/>
    <w:rsid w:val="3586A6AA"/>
    <w:rsid w:val="3586D554"/>
    <w:rsid w:val="35884431"/>
    <w:rsid w:val="358932C8"/>
    <w:rsid w:val="358961A5"/>
    <w:rsid w:val="358B27F5"/>
    <w:rsid w:val="358E2705"/>
    <w:rsid w:val="358E7026"/>
    <w:rsid w:val="358FCFA3"/>
    <w:rsid w:val="358FE718"/>
    <w:rsid w:val="3590B4BE"/>
    <w:rsid w:val="3590EE4B"/>
    <w:rsid w:val="35922ECC"/>
    <w:rsid w:val="35936CE8"/>
    <w:rsid w:val="3595E61D"/>
    <w:rsid w:val="3598D9C2"/>
    <w:rsid w:val="359DFAF5"/>
    <w:rsid w:val="359EB90B"/>
    <w:rsid w:val="359F366D"/>
    <w:rsid w:val="35A077DD"/>
    <w:rsid w:val="35A07ECC"/>
    <w:rsid w:val="35A0E52D"/>
    <w:rsid w:val="35A0F3D7"/>
    <w:rsid w:val="35A36285"/>
    <w:rsid w:val="35A43154"/>
    <w:rsid w:val="35A583B6"/>
    <w:rsid w:val="35AA9EC4"/>
    <w:rsid w:val="35ADEA33"/>
    <w:rsid w:val="35B020A8"/>
    <w:rsid w:val="35B1F4FC"/>
    <w:rsid w:val="35B34BB0"/>
    <w:rsid w:val="35B376A7"/>
    <w:rsid w:val="35B4D3A3"/>
    <w:rsid w:val="35B51EAA"/>
    <w:rsid w:val="35B61071"/>
    <w:rsid w:val="35B7C141"/>
    <w:rsid w:val="35B8796F"/>
    <w:rsid w:val="35B9D394"/>
    <w:rsid w:val="35BBA936"/>
    <w:rsid w:val="35BE7B84"/>
    <w:rsid w:val="35BEB5C8"/>
    <w:rsid w:val="35C00BC4"/>
    <w:rsid w:val="35C16405"/>
    <w:rsid w:val="35C1C4F0"/>
    <w:rsid w:val="35C253FD"/>
    <w:rsid w:val="35C33E02"/>
    <w:rsid w:val="35C5CBD1"/>
    <w:rsid w:val="35C5EC2C"/>
    <w:rsid w:val="35C5EC2D"/>
    <w:rsid w:val="35C72BD7"/>
    <w:rsid w:val="35C77DB2"/>
    <w:rsid w:val="35CBB29F"/>
    <w:rsid w:val="35CF2B5A"/>
    <w:rsid w:val="35CF4E4B"/>
    <w:rsid w:val="35CFA040"/>
    <w:rsid w:val="35D17A27"/>
    <w:rsid w:val="35D35B8F"/>
    <w:rsid w:val="35D66314"/>
    <w:rsid w:val="35D8034B"/>
    <w:rsid w:val="35D96276"/>
    <w:rsid w:val="35D993C5"/>
    <w:rsid w:val="35E06195"/>
    <w:rsid w:val="35E29A7C"/>
    <w:rsid w:val="35E3D9C0"/>
    <w:rsid w:val="35E6A285"/>
    <w:rsid w:val="35E808F5"/>
    <w:rsid w:val="35EB266D"/>
    <w:rsid w:val="35EE112A"/>
    <w:rsid w:val="35F0D398"/>
    <w:rsid w:val="35F340E9"/>
    <w:rsid w:val="35F8C634"/>
    <w:rsid w:val="35FAA0DE"/>
    <w:rsid w:val="35FB747B"/>
    <w:rsid w:val="35FE622E"/>
    <w:rsid w:val="35FE62D4"/>
    <w:rsid w:val="35FF1AC0"/>
    <w:rsid w:val="35FF207E"/>
    <w:rsid w:val="35FF8EA4"/>
    <w:rsid w:val="3600FBDE"/>
    <w:rsid w:val="3603E104"/>
    <w:rsid w:val="36055BFC"/>
    <w:rsid w:val="36065442"/>
    <w:rsid w:val="36071F50"/>
    <w:rsid w:val="3607984A"/>
    <w:rsid w:val="360ACFAF"/>
    <w:rsid w:val="360F41EA"/>
    <w:rsid w:val="36102CE7"/>
    <w:rsid w:val="3613FC3C"/>
    <w:rsid w:val="3614599F"/>
    <w:rsid w:val="361491DA"/>
    <w:rsid w:val="3616815E"/>
    <w:rsid w:val="3618EE76"/>
    <w:rsid w:val="3618F45C"/>
    <w:rsid w:val="36192CAA"/>
    <w:rsid w:val="361CCDE6"/>
    <w:rsid w:val="361DB3D5"/>
    <w:rsid w:val="361EFD56"/>
    <w:rsid w:val="362089D7"/>
    <w:rsid w:val="3620F410"/>
    <w:rsid w:val="36236C09"/>
    <w:rsid w:val="3624C53E"/>
    <w:rsid w:val="362924DA"/>
    <w:rsid w:val="362A60E8"/>
    <w:rsid w:val="362AA94A"/>
    <w:rsid w:val="362B01E5"/>
    <w:rsid w:val="362D7669"/>
    <w:rsid w:val="362ED2D1"/>
    <w:rsid w:val="363317DD"/>
    <w:rsid w:val="3634FECE"/>
    <w:rsid w:val="363A9B4B"/>
    <w:rsid w:val="363CB8A9"/>
    <w:rsid w:val="363CB8EC"/>
    <w:rsid w:val="363E17EA"/>
    <w:rsid w:val="363F32AB"/>
    <w:rsid w:val="36401899"/>
    <w:rsid w:val="3640725C"/>
    <w:rsid w:val="3649AD5A"/>
    <w:rsid w:val="364C62E8"/>
    <w:rsid w:val="364D4DA5"/>
    <w:rsid w:val="364E5880"/>
    <w:rsid w:val="365181C9"/>
    <w:rsid w:val="3652C18C"/>
    <w:rsid w:val="3655E593"/>
    <w:rsid w:val="36577250"/>
    <w:rsid w:val="365930AB"/>
    <w:rsid w:val="365B5433"/>
    <w:rsid w:val="365BAA4F"/>
    <w:rsid w:val="365CF821"/>
    <w:rsid w:val="36613F70"/>
    <w:rsid w:val="36618E28"/>
    <w:rsid w:val="366281BE"/>
    <w:rsid w:val="36649806"/>
    <w:rsid w:val="36683889"/>
    <w:rsid w:val="36690DFD"/>
    <w:rsid w:val="3669705B"/>
    <w:rsid w:val="366A8196"/>
    <w:rsid w:val="366B90D0"/>
    <w:rsid w:val="366BFC96"/>
    <w:rsid w:val="366CBF1F"/>
    <w:rsid w:val="367282E4"/>
    <w:rsid w:val="36748C7F"/>
    <w:rsid w:val="367ACBC5"/>
    <w:rsid w:val="36814D18"/>
    <w:rsid w:val="36819B9E"/>
    <w:rsid w:val="36831348"/>
    <w:rsid w:val="368918D9"/>
    <w:rsid w:val="3689BA34"/>
    <w:rsid w:val="368A6626"/>
    <w:rsid w:val="368E79D5"/>
    <w:rsid w:val="3691BDBD"/>
    <w:rsid w:val="36934EBA"/>
    <w:rsid w:val="36947C1D"/>
    <w:rsid w:val="36984253"/>
    <w:rsid w:val="3698D51F"/>
    <w:rsid w:val="369993B3"/>
    <w:rsid w:val="369CF8DC"/>
    <w:rsid w:val="36A079B7"/>
    <w:rsid w:val="36A39E3E"/>
    <w:rsid w:val="36A42C09"/>
    <w:rsid w:val="36A46F06"/>
    <w:rsid w:val="36A7286B"/>
    <w:rsid w:val="36A79C72"/>
    <w:rsid w:val="36ABC38B"/>
    <w:rsid w:val="36AC70C9"/>
    <w:rsid w:val="36AE2BFB"/>
    <w:rsid w:val="36AE6687"/>
    <w:rsid w:val="36B175FF"/>
    <w:rsid w:val="36B49BB7"/>
    <w:rsid w:val="36B659F3"/>
    <w:rsid w:val="36B75962"/>
    <w:rsid w:val="36BD373F"/>
    <w:rsid w:val="36BDE779"/>
    <w:rsid w:val="36BFFC47"/>
    <w:rsid w:val="36C026B1"/>
    <w:rsid w:val="36C0BCA8"/>
    <w:rsid w:val="36C2BB5B"/>
    <w:rsid w:val="36C33D57"/>
    <w:rsid w:val="36C5D93C"/>
    <w:rsid w:val="36C6A375"/>
    <w:rsid w:val="36C753A5"/>
    <w:rsid w:val="36C791C5"/>
    <w:rsid w:val="36C87D0C"/>
    <w:rsid w:val="36C9C9DC"/>
    <w:rsid w:val="36CD37F2"/>
    <w:rsid w:val="36CF7DCD"/>
    <w:rsid w:val="36D229DD"/>
    <w:rsid w:val="36D7AADD"/>
    <w:rsid w:val="36DAA811"/>
    <w:rsid w:val="36DACFAD"/>
    <w:rsid w:val="36DC7AF7"/>
    <w:rsid w:val="36DCF027"/>
    <w:rsid w:val="36E07A9E"/>
    <w:rsid w:val="36E0F7F8"/>
    <w:rsid w:val="36E39AD1"/>
    <w:rsid w:val="36E3EEBD"/>
    <w:rsid w:val="36E8F0B9"/>
    <w:rsid w:val="36EBA6A1"/>
    <w:rsid w:val="36EC0373"/>
    <w:rsid w:val="36EC1236"/>
    <w:rsid w:val="36ECF4C5"/>
    <w:rsid w:val="36ED1653"/>
    <w:rsid w:val="36ED686B"/>
    <w:rsid w:val="36EDB09E"/>
    <w:rsid w:val="36EE3DE8"/>
    <w:rsid w:val="36F1D362"/>
    <w:rsid w:val="36F286DE"/>
    <w:rsid w:val="36F61360"/>
    <w:rsid w:val="36F68FB0"/>
    <w:rsid w:val="36F832EE"/>
    <w:rsid w:val="36F87587"/>
    <w:rsid w:val="36FCC7F4"/>
    <w:rsid w:val="36FCDD9F"/>
    <w:rsid w:val="3700351D"/>
    <w:rsid w:val="37011D3F"/>
    <w:rsid w:val="3701D551"/>
    <w:rsid w:val="3702F03E"/>
    <w:rsid w:val="3706A58B"/>
    <w:rsid w:val="3706E159"/>
    <w:rsid w:val="3707741E"/>
    <w:rsid w:val="3707AAF8"/>
    <w:rsid w:val="370ADBD0"/>
    <w:rsid w:val="370AE480"/>
    <w:rsid w:val="370BFC41"/>
    <w:rsid w:val="370C2D52"/>
    <w:rsid w:val="370D7411"/>
    <w:rsid w:val="370E6B60"/>
    <w:rsid w:val="370FC053"/>
    <w:rsid w:val="370FC0BF"/>
    <w:rsid w:val="3712BD65"/>
    <w:rsid w:val="37134339"/>
    <w:rsid w:val="3714F6B3"/>
    <w:rsid w:val="371A7856"/>
    <w:rsid w:val="371BA420"/>
    <w:rsid w:val="371E069B"/>
    <w:rsid w:val="371F1D96"/>
    <w:rsid w:val="371F1E6B"/>
    <w:rsid w:val="37202058"/>
    <w:rsid w:val="37239793"/>
    <w:rsid w:val="37245FA1"/>
    <w:rsid w:val="372492C1"/>
    <w:rsid w:val="3725FB3E"/>
    <w:rsid w:val="37272943"/>
    <w:rsid w:val="3727B7AA"/>
    <w:rsid w:val="37288C52"/>
    <w:rsid w:val="37298098"/>
    <w:rsid w:val="3729B856"/>
    <w:rsid w:val="372B3501"/>
    <w:rsid w:val="372CB798"/>
    <w:rsid w:val="372DC29C"/>
    <w:rsid w:val="372F1FE8"/>
    <w:rsid w:val="3731AAAC"/>
    <w:rsid w:val="373376A0"/>
    <w:rsid w:val="37368CF4"/>
    <w:rsid w:val="37376C61"/>
    <w:rsid w:val="373C96C1"/>
    <w:rsid w:val="373CD00C"/>
    <w:rsid w:val="373D0BAF"/>
    <w:rsid w:val="37418141"/>
    <w:rsid w:val="37490556"/>
    <w:rsid w:val="37497E4C"/>
    <w:rsid w:val="3749CC39"/>
    <w:rsid w:val="3749DBD2"/>
    <w:rsid w:val="374B8190"/>
    <w:rsid w:val="374BBA27"/>
    <w:rsid w:val="375125CA"/>
    <w:rsid w:val="3753FA5C"/>
    <w:rsid w:val="37579B79"/>
    <w:rsid w:val="3757F469"/>
    <w:rsid w:val="37585265"/>
    <w:rsid w:val="3759BD72"/>
    <w:rsid w:val="375BF6A4"/>
    <w:rsid w:val="37601598"/>
    <w:rsid w:val="3762D856"/>
    <w:rsid w:val="3763ADEA"/>
    <w:rsid w:val="3766AF02"/>
    <w:rsid w:val="3767B8B6"/>
    <w:rsid w:val="3768A9BB"/>
    <w:rsid w:val="3769393A"/>
    <w:rsid w:val="37698972"/>
    <w:rsid w:val="3769BE25"/>
    <w:rsid w:val="376A6B9F"/>
    <w:rsid w:val="376CEC75"/>
    <w:rsid w:val="376EA22F"/>
    <w:rsid w:val="3771D50D"/>
    <w:rsid w:val="377463DA"/>
    <w:rsid w:val="3777A131"/>
    <w:rsid w:val="377E930D"/>
    <w:rsid w:val="3783E5FA"/>
    <w:rsid w:val="3784C39B"/>
    <w:rsid w:val="37875A54"/>
    <w:rsid w:val="378B64E2"/>
    <w:rsid w:val="378D3B27"/>
    <w:rsid w:val="378E2A9C"/>
    <w:rsid w:val="379176D9"/>
    <w:rsid w:val="37945719"/>
    <w:rsid w:val="3795EF59"/>
    <w:rsid w:val="3795F269"/>
    <w:rsid w:val="3796FEF1"/>
    <w:rsid w:val="37993E2E"/>
    <w:rsid w:val="379A1CB5"/>
    <w:rsid w:val="379BAE02"/>
    <w:rsid w:val="379C4563"/>
    <w:rsid w:val="37A0E963"/>
    <w:rsid w:val="37A1A0E3"/>
    <w:rsid w:val="37A522FA"/>
    <w:rsid w:val="37A821F9"/>
    <w:rsid w:val="37AA8C6D"/>
    <w:rsid w:val="37AE6639"/>
    <w:rsid w:val="37AEBF4E"/>
    <w:rsid w:val="37AF01C7"/>
    <w:rsid w:val="37AF1534"/>
    <w:rsid w:val="37B96CB9"/>
    <w:rsid w:val="37BA1276"/>
    <w:rsid w:val="37BA7EC3"/>
    <w:rsid w:val="37BB5B71"/>
    <w:rsid w:val="37C23436"/>
    <w:rsid w:val="37C23C76"/>
    <w:rsid w:val="37C41AEC"/>
    <w:rsid w:val="37C78D4C"/>
    <w:rsid w:val="37CA223F"/>
    <w:rsid w:val="37CD161C"/>
    <w:rsid w:val="37CF18D4"/>
    <w:rsid w:val="37D171A7"/>
    <w:rsid w:val="37D4C9A4"/>
    <w:rsid w:val="37D54CDE"/>
    <w:rsid w:val="37D7044D"/>
    <w:rsid w:val="37D88991"/>
    <w:rsid w:val="37DA0344"/>
    <w:rsid w:val="37DE4993"/>
    <w:rsid w:val="37E072C3"/>
    <w:rsid w:val="37E08994"/>
    <w:rsid w:val="37E26BEA"/>
    <w:rsid w:val="37E32305"/>
    <w:rsid w:val="37E83B3B"/>
    <w:rsid w:val="37E942DF"/>
    <w:rsid w:val="37EE1EBC"/>
    <w:rsid w:val="37EFF2CC"/>
    <w:rsid w:val="37F34970"/>
    <w:rsid w:val="37FB4529"/>
    <w:rsid w:val="38046F8E"/>
    <w:rsid w:val="38047EA2"/>
    <w:rsid w:val="380A3D04"/>
    <w:rsid w:val="380E2225"/>
    <w:rsid w:val="380FB52C"/>
    <w:rsid w:val="38111364"/>
    <w:rsid w:val="38122575"/>
    <w:rsid w:val="3812D806"/>
    <w:rsid w:val="3813A43D"/>
    <w:rsid w:val="38150EB4"/>
    <w:rsid w:val="38186CCC"/>
    <w:rsid w:val="38195F4A"/>
    <w:rsid w:val="3819B69C"/>
    <w:rsid w:val="381C4D69"/>
    <w:rsid w:val="381D8788"/>
    <w:rsid w:val="381E70EE"/>
    <w:rsid w:val="382040FE"/>
    <w:rsid w:val="38216E45"/>
    <w:rsid w:val="3821F640"/>
    <w:rsid w:val="3823D6A5"/>
    <w:rsid w:val="38286567"/>
    <w:rsid w:val="3829C40D"/>
    <w:rsid w:val="382BED39"/>
    <w:rsid w:val="382C2A27"/>
    <w:rsid w:val="382CEABB"/>
    <w:rsid w:val="382D133F"/>
    <w:rsid w:val="382E9239"/>
    <w:rsid w:val="38346F42"/>
    <w:rsid w:val="3834C2BD"/>
    <w:rsid w:val="383557D4"/>
    <w:rsid w:val="3836251B"/>
    <w:rsid w:val="38362667"/>
    <w:rsid w:val="383BBD9A"/>
    <w:rsid w:val="383C7281"/>
    <w:rsid w:val="383F3686"/>
    <w:rsid w:val="383F7F4C"/>
    <w:rsid w:val="38435A89"/>
    <w:rsid w:val="38455D35"/>
    <w:rsid w:val="3845651B"/>
    <w:rsid w:val="38469E32"/>
    <w:rsid w:val="38473209"/>
    <w:rsid w:val="384C6068"/>
    <w:rsid w:val="384E8813"/>
    <w:rsid w:val="38506DC1"/>
    <w:rsid w:val="38523031"/>
    <w:rsid w:val="38562EA5"/>
    <w:rsid w:val="38573D8C"/>
    <w:rsid w:val="3858C7AA"/>
    <w:rsid w:val="385CE5FA"/>
    <w:rsid w:val="385D6DFB"/>
    <w:rsid w:val="3860AB70"/>
    <w:rsid w:val="3861263D"/>
    <w:rsid w:val="38614CC5"/>
    <w:rsid w:val="3864628C"/>
    <w:rsid w:val="3865F2DB"/>
    <w:rsid w:val="38662570"/>
    <w:rsid w:val="386667BD"/>
    <w:rsid w:val="38680FC5"/>
    <w:rsid w:val="38696180"/>
    <w:rsid w:val="386DAA51"/>
    <w:rsid w:val="386DBAF5"/>
    <w:rsid w:val="386F7F97"/>
    <w:rsid w:val="38715621"/>
    <w:rsid w:val="387216AF"/>
    <w:rsid w:val="387499E4"/>
    <w:rsid w:val="387755E9"/>
    <w:rsid w:val="3877580A"/>
    <w:rsid w:val="387DA4A2"/>
    <w:rsid w:val="387DC449"/>
    <w:rsid w:val="387DF488"/>
    <w:rsid w:val="387EDBC6"/>
    <w:rsid w:val="38811B3C"/>
    <w:rsid w:val="3881D400"/>
    <w:rsid w:val="3884CB25"/>
    <w:rsid w:val="38897FAD"/>
    <w:rsid w:val="388AFC44"/>
    <w:rsid w:val="388B73D4"/>
    <w:rsid w:val="388D8BAF"/>
    <w:rsid w:val="388F4140"/>
    <w:rsid w:val="388FE63A"/>
    <w:rsid w:val="38900E52"/>
    <w:rsid w:val="3893C8D5"/>
    <w:rsid w:val="38953E0C"/>
    <w:rsid w:val="38979B2F"/>
    <w:rsid w:val="3897C00E"/>
    <w:rsid w:val="3897D1AA"/>
    <w:rsid w:val="3897EDE5"/>
    <w:rsid w:val="38982116"/>
    <w:rsid w:val="389CFD49"/>
    <w:rsid w:val="389D4838"/>
    <w:rsid w:val="38A1E184"/>
    <w:rsid w:val="38A2196E"/>
    <w:rsid w:val="38A57AA0"/>
    <w:rsid w:val="38A94674"/>
    <w:rsid w:val="38AAF85D"/>
    <w:rsid w:val="38B1F992"/>
    <w:rsid w:val="38B54FB4"/>
    <w:rsid w:val="38B64C80"/>
    <w:rsid w:val="38B6E70B"/>
    <w:rsid w:val="38B7FA64"/>
    <w:rsid w:val="38B96CEC"/>
    <w:rsid w:val="38BAF1FF"/>
    <w:rsid w:val="38BAFBF8"/>
    <w:rsid w:val="38BD7312"/>
    <w:rsid w:val="38C14900"/>
    <w:rsid w:val="38C197E9"/>
    <w:rsid w:val="38C36A68"/>
    <w:rsid w:val="38C3804F"/>
    <w:rsid w:val="38C3DC71"/>
    <w:rsid w:val="38C62F6D"/>
    <w:rsid w:val="38C91412"/>
    <w:rsid w:val="38C9E249"/>
    <w:rsid w:val="38D09DF2"/>
    <w:rsid w:val="38D12DF1"/>
    <w:rsid w:val="38D1FD34"/>
    <w:rsid w:val="38D2C4B8"/>
    <w:rsid w:val="38D5F482"/>
    <w:rsid w:val="38D6A93F"/>
    <w:rsid w:val="38D86F1C"/>
    <w:rsid w:val="38D958F1"/>
    <w:rsid w:val="38DA9A19"/>
    <w:rsid w:val="38DB38EF"/>
    <w:rsid w:val="38DC5E1C"/>
    <w:rsid w:val="38DC6093"/>
    <w:rsid w:val="38DDBCDE"/>
    <w:rsid w:val="38E091B5"/>
    <w:rsid w:val="38E157E6"/>
    <w:rsid w:val="38E3302E"/>
    <w:rsid w:val="38E4BE1B"/>
    <w:rsid w:val="38E4E328"/>
    <w:rsid w:val="38EAB640"/>
    <w:rsid w:val="38EC821C"/>
    <w:rsid w:val="38ECFF0C"/>
    <w:rsid w:val="38ED2EB1"/>
    <w:rsid w:val="38EEB087"/>
    <w:rsid w:val="38EF6BE1"/>
    <w:rsid w:val="38F02430"/>
    <w:rsid w:val="38F4B313"/>
    <w:rsid w:val="38FD6F8D"/>
    <w:rsid w:val="39005F6F"/>
    <w:rsid w:val="3901EA73"/>
    <w:rsid w:val="3902D679"/>
    <w:rsid w:val="39044220"/>
    <w:rsid w:val="390714B7"/>
    <w:rsid w:val="3907CC93"/>
    <w:rsid w:val="3909EFE3"/>
    <w:rsid w:val="390DAFFC"/>
    <w:rsid w:val="390ED42E"/>
    <w:rsid w:val="390F4AB5"/>
    <w:rsid w:val="391078E6"/>
    <w:rsid w:val="39108B68"/>
    <w:rsid w:val="391277B1"/>
    <w:rsid w:val="3912AD03"/>
    <w:rsid w:val="39161016"/>
    <w:rsid w:val="391831DB"/>
    <w:rsid w:val="3919570E"/>
    <w:rsid w:val="391B384F"/>
    <w:rsid w:val="391DB74B"/>
    <w:rsid w:val="391DD058"/>
    <w:rsid w:val="391DEA3F"/>
    <w:rsid w:val="391FD121"/>
    <w:rsid w:val="3920F2A4"/>
    <w:rsid w:val="39214BEF"/>
    <w:rsid w:val="3921D8D9"/>
    <w:rsid w:val="39245EC5"/>
    <w:rsid w:val="39256B57"/>
    <w:rsid w:val="39260271"/>
    <w:rsid w:val="39263BE0"/>
    <w:rsid w:val="39283331"/>
    <w:rsid w:val="39297873"/>
    <w:rsid w:val="392B7452"/>
    <w:rsid w:val="392BC579"/>
    <w:rsid w:val="392E0B37"/>
    <w:rsid w:val="3930648A"/>
    <w:rsid w:val="3930DA22"/>
    <w:rsid w:val="39314E9E"/>
    <w:rsid w:val="3932076A"/>
    <w:rsid w:val="3932AEED"/>
    <w:rsid w:val="3932F4E2"/>
    <w:rsid w:val="393915C8"/>
    <w:rsid w:val="3939DE93"/>
    <w:rsid w:val="393AB07C"/>
    <w:rsid w:val="393B6165"/>
    <w:rsid w:val="393D0D77"/>
    <w:rsid w:val="393D91BC"/>
    <w:rsid w:val="393EA95D"/>
    <w:rsid w:val="3940F088"/>
    <w:rsid w:val="3943515F"/>
    <w:rsid w:val="39440F89"/>
    <w:rsid w:val="39458716"/>
    <w:rsid w:val="3945972C"/>
    <w:rsid w:val="39473A13"/>
    <w:rsid w:val="3949F7E3"/>
    <w:rsid w:val="394D8EFB"/>
    <w:rsid w:val="3950AF58"/>
    <w:rsid w:val="39530773"/>
    <w:rsid w:val="3955C21E"/>
    <w:rsid w:val="39561D72"/>
    <w:rsid w:val="39568EE8"/>
    <w:rsid w:val="3959655C"/>
    <w:rsid w:val="395B0D99"/>
    <w:rsid w:val="395C083F"/>
    <w:rsid w:val="395DA123"/>
    <w:rsid w:val="395EB6FD"/>
    <w:rsid w:val="395F3C81"/>
    <w:rsid w:val="39624546"/>
    <w:rsid w:val="39643911"/>
    <w:rsid w:val="39653A19"/>
    <w:rsid w:val="3966BF47"/>
    <w:rsid w:val="3968AFE5"/>
    <w:rsid w:val="396940B0"/>
    <w:rsid w:val="396AC54C"/>
    <w:rsid w:val="396BC6DB"/>
    <w:rsid w:val="396BF2BE"/>
    <w:rsid w:val="396D1B25"/>
    <w:rsid w:val="396D3DBD"/>
    <w:rsid w:val="396D58A1"/>
    <w:rsid w:val="396E993E"/>
    <w:rsid w:val="39709F72"/>
    <w:rsid w:val="3972935C"/>
    <w:rsid w:val="39773CD6"/>
    <w:rsid w:val="39778517"/>
    <w:rsid w:val="397919A3"/>
    <w:rsid w:val="3979D822"/>
    <w:rsid w:val="397D7793"/>
    <w:rsid w:val="397DDA88"/>
    <w:rsid w:val="397E99AE"/>
    <w:rsid w:val="39863828"/>
    <w:rsid w:val="398A8B7D"/>
    <w:rsid w:val="398AFFF7"/>
    <w:rsid w:val="39963D29"/>
    <w:rsid w:val="39985CC4"/>
    <w:rsid w:val="399BC45D"/>
    <w:rsid w:val="399C3489"/>
    <w:rsid w:val="39A0CE3C"/>
    <w:rsid w:val="39A24CB0"/>
    <w:rsid w:val="39A37F54"/>
    <w:rsid w:val="39A47668"/>
    <w:rsid w:val="39A768E0"/>
    <w:rsid w:val="39A81189"/>
    <w:rsid w:val="39AD1A22"/>
    <w:rsid w:val="39AE1E9F"/>
    <w:rsid w:val="39AEE64E"/>
    <w:rsid w:val="39AF95E6"/>
    <w:rsid w:val="39B11C11"/>
    <w:rsid w:val="39B3184F"/>
    <w:rsid w:val="39B351DA"/>
    <w:rsid w:val="39B815AC"/>
    <w:rsid w:val="39BE1BB7"/>
    <w:rsid w:val="39C1A6B8"/>
    <w:rsid w:val="39C26863"/>
    <w:rsid w:val="39C2D171"/>
    <w:rsid w:val="39C33AF1"/>
    <w:rsid w:val="39C3684D"/>
    <w:rsid w:val="39C65912"/>
    <w:rsid w:val="39C65A76"/>
    <w:rsid w:val="39CBD668"/>
    <w:rsid w:val="39CCFD4E"/>
    <w:rsid w:val="39CDB1D6"/>
    <w:rsid w:val="39CF77B1"/>
    <w:rsid w:val="39D02D0C"/>
    <w:rsid w:val="39D0CF62"/>
    <w:rsid w:val="39D0E099"/>
    <w:rsid w:val="39D13804"/>
    <w:rsid w:val="39D13F2F"/>
    <w:rsid w:val="39D4A6C5"/>
    <w:rsid w:val="39D9F7F1"/>
    <w:rsid w:val="39DDAFC9"/>
    <w:rsid w:val="39E02EBB"/>
    <w:rsid w:val="39E2E99E"/>
    <w:rsid w:val="39E46193"/>
    <w:rsid w:val="39E4E1DC"/>
    <w:rsid w:val="39E5962F"/>
    <w:rsid w:val="39EA3948"/>
    <w:rsid w:val="39EDF473"/>
    <w:rsid w:val="39EF0E8E"/>
    <w:rsid w:val="39EFB092"/>
    <w:rsid w:val="39EFD35C"/>
    <w:rsid w:val="39F0A338"/>
    <w:rsid w:val="39F32A2E"/>
    <w:rsid w:val="39F59906"/>
    <w:rsid w:val="39F7EB71"/>
    <w:rsid w:val="39FB0C9E"/>
    <w:rsid w:val="39FBD513"/>
    <w:rsid w:val="39FD382F"/>
    <w:rsid w:val="39FDEA56"/>
    <w:rsid w:val="39FF1D60"/>
    <w:rsid w:val="39FF7DD2"/>
    <w:rsid w:val="3A013A64"/>
    <w:rsid w:val="3A01EA44"/>
    <w:rsid w:val="3A020AF0"/>
    <w:rsid w:val="3A048137"/>
    <w:rsid w:val="3A0794F3"/>
    <w:rsid w:val="3A086EB2"/>
    <w:rsid w:val="3A0A2F3E"/>
    <w:rsid w:val="3A0AB117"/>
    <w:rsid w:val="3A0C7BB2"/>
    <w:rsid w:val="3A0DBFF9"/>
    <w:rsid w:val="3A0E54DB"/>
    <w:rsid w:val="3A0F3149"/>
    <w:rsid w:val="3A0FDA94"/>
    <w:rsid w:val="3A115B46"/>
    <w:rsid w:val="3A119FB1"/>
    <w:rsid w:val="3A1FFB47"/>
    <w:rsid w:val="3A211B4D"/>
    <w:rsid w:val="3A2236E2"/>
    <w:rsid w:val="3A24F6C3"/>
    <w:rsid w:val="3A28221B"/>
    <w:rsid w:val="3A2D3EB4"/>
    <w:rsid w:val="3A2D8349"/>
    <w:rsid w:val="3A314EF1"/>
    <w:rsid w:val="3A31A487"/>
    <w:rsid w:val="3A3211B3"/>
    <w:rsid w:val="3A341967"/>
    <w:rsid w:val="3A34197E"/>
    <w:rsid w:val="3A36EE1B"/>
    <w:rsid w:val="3A37EA78"/>
    <w:rsid w:val="3A39B4B4"/>
    <w:rsid w:val="3A3DD382"/>
    <w:rsid w:val="3A4060EB"/>
    <w:rsid w:val="3A407457"/>
    <w:rsid w:val="3A40E384"/>
    <w:rsid w:val="3A429D5E"/>
    <w:rsid w:val="3A44337B"/>
    <w:rsid w:val="3A46E2DF"/>
    <w:rsid w:val="3A4AF96D"/>
    <w:rsid w:val="3A4C45DB"/>
    <w:rsid w:val="3A4CC1F6"/>
    <w:rsid w:val="3A4CD500"/>
    <w:rsid w:val="3A5243D8"/>
    <w:rsid w:val="3A55E391"/>
    <w:rsid w:val="3A58A4E2"/>
    <w:rsid w:val="3A58F198"/>
    <w:rsid w:val="3A5903C0"/>
    <w:rsid w:val="3A5A9292"/>
    <w:rsid w:val="3A5B57B8"/>
    <w:rsid w:val="3A5C8EBC"/>
    <w:rsid w:val="3A5DF742"/>
    <w:rsid w:val="3A65B43F"/>
    <w:rsid w:val="3A694FD2"/>
    <w:rsid w:val="3A6A36AD"/>
    <w:rsid w:val="3A6EE294"/>
    <w:rsid w:val="3A709B78"/>
    <w:rsid w:val="3A73E423"/>
    <w:rsid w:val="3A77C743"/>
    <w:rsid w:val="3A7C990A"/>
    <w:rsid w:val="3A806F74"/>
    <w:rsid w:val="3A80773A"/>
    <w:rsid w:val="3A80A618"/>
    <w:rsid w:val="3A80C4F9"/>
    <w:rsid w:val="3A849D36"/>
    <w:rsid w:val="3A84CF82"/>
    <w:rsid w:val="3A88CF40"/>
    <w:rsid w:val="3A8CC7FE"/>
    <w:rsid w:val="3A8DA977"/>
    <w:rsid w:val="3A8E5858"/>
    <w:rsid w:val="3A8EAB0F"/>
    <w:rsid w:val="3A8EBAE1"/>
    <w:rsid w:val="3A9646C8"/>
    <w:rsid w:val="3A972716"/>
    <w:rsid w:val="3A98A76C"/>
    <w:rsid w:val="3A98D3D0"/>
    <w:rsid w:val="3A9977A4"/>
    <w:rsid w:val="3A99928C"/>
    <w:rsid w:val="3A9A39BE"/>
    <w:rsid w:val="3AA194E2"/>
    <w:rsid w:val="3AA4B042"/>
    <w:rsid w:val="3AA70001"/>
    <w:rsid w:val="3AA7333D"/>
    <w:rsid w:val="3AA92E78"/>
    <w:rsid w:val="3AA97BE5"/>
    <w:rsid w:val="3AAA74F3"/>
    <w:rsid w:val="3AAD6F5D"/>
    <w:rsid w:val="3AAD7ABE"/>
    <w:rsid w:val="3AAEC75C"/>
    <w:rsid w:val="3AB010EC"/>
    <w:rsid w:val="3AB136D5"/>
    <w:rsid w:val="3AB139D6"/>
    <w:rsid w:val="3AB1C621"/>
    <w:rsid w:val="3AB1DBC9"/>
    <w:rsid w:val="3AB2D287"/>
    <w:rsid w:val="3AB96096"/>
    <w:rsid w:val="3ABAD596"/>
    <w:rsid w:val="3ABDD82D"/>
    <w:rsid w:val="3ABEBE18"/>
    <w:rsid w:val="3ABF4478"/>
    <w:rsid w:val="3ABF5ADD"/>
    <w:rsid w:val="3AC2B35F"/>
    <w:rsid w:val="3AC4657A"/>
    <w:rsid w:val="3AC4BA5F"/>
    <w:rsid w:val="3AC89566"/>
    <w:rsid w:val="3ACBA729"/>
    <w:rsid w:val="3ACE127A"/>
    <w:rsid w:val="3ACE8E74"/>
    <w:rsid w:val="3AD32E2A"/>
    <w:rsid w:val="3AD53F6F"/>
    <w:rsid w:val="3AD8DD30"/>
    <w:rsid w:val="3ADA2EAB"/>
    <w:rsid w:val="3ADA6FA6"/>
    <w:rsid w:val="3ADBB7DC"/>
    <w:rsid w:val="3ADDA2C7"/>
    <w:rsid w:val="3ADE2735"/>
    <w:rsid w:val="3ADF71BE"/>
    <w:rsid w:val="3AE172AB"/>
    <w:rsid w:val="3AE17F25"/>
    <w:rsid w:val="3AE61C2F"/>
    <w:rsid w:val="3AE76F19"/>
    <w:rsid w:val="3AE89563"/>
    <w:rsid w:val="3AE8E2AE"/>
    <w:rsid w:val="3AE9E0A8"/>
    <w:rsid w:val="3AEAC0F7"/>
    <w:rsid w:val="3AEC0942"/>
    <w:rsid w:val="3AED4E28"/>
    <w:rsid w:val="3AF079CF"/>
    <w:rsid w:val="3AF08941"/>
    <w:rsid w:val="3AF57B77"/>
    <w:rsid w:val="3AF8907A"/>
    <w:rsid w:val="3AFCA287"/>
    <w:rsid w:val="3AFCC7EE"/>
    <w:rsid w:val="3AFDFB85"/>
    <w:rsid w:val="3AFEBB10"/>
    <w:rsid w:val="3B0222CF"/>
    <w:rsid w:val="3B0440EC"/>
    <w:rsid w:val="3B04A4B3"/>
    <w:rsid w:val="3B06C57A"/>
    <w:rsid w:val="3B09483A"/>
    <w:rsid w:val="3B0A0459"/>
    <w:rsid w:val="3B0A20FF"/>
    <w:rsid w:val="3B0BC670"/>
    <w:rsid w:val="3B0CB372"/>
    <w:rsid w:val="3B0E4F56"/>
    <w:rsid w:val="3B0F7BAA"/>
    <w:rsid w:val="3B0F8934"/>
    <w:rsid w:val="3B0FBE90"/>
    <w:rsid w:val="3B11EC63"/>
    <w:rsid w:val="3B1720C9"/>
    <w:rsid w:val="3B185472"/>
    <w:rsid w:val="3B1A1E07"/>
    <w:rsid w:val="3B220825"/>
    <w:rsid w:val="3B2327FC"/>
    <w:rsid w:val="3B23900B"/>
    <w:rsid w:val="3B239F32"/>
    <w:rsid w:val="3B23C2DC"/>
    <w:rsid w:val="3B26A23E"/>
    <w:rsid w:val="3B272E03"/>
    <w:rsid w:val="3B27DCE3"/>
    <w:rsid w:val="3B296176"/>
    <w:rsid w:val="3B2CB335"/>
    <w:rsid w:val="3B2CB7F6"/>
    <w:rsid w:val="3B3485D6"/>
    <w:rsid w:val="3B38C159"/>
    <w:rsid w:val="3B393815"/>
    <w:rsid w:val="3B3D0107"/>
    <w:rsid w:val="3B404BE5"/>
    <w:rsid w:val="3B446704"/>
    <w:rsid w:val="3B457E55"/>
    <w:rsid w:val="3B45E4C9"/>
    <w:rsid w:val="3B46622F"/>
    <w:rsid w:val="3B47AAB9"/>
    <w:rsid w:val="3B4A1787"/>
    <w:rsid w:val="3B4CF758"/>
    <w:rsid w:val="3B4E76BC"/>
    <w:rsid w:val="3B4F0CF5"/>
    <w:rsid w:val="3B4F74B9"/>
    <w:rsid w:val="3B529C83"/>
    <w:rsid w:val="3B52A542"/>
    <w:rsid w:val="3B534593"/>
    <w:rsid w:val="3B574EEF"/>
    <w:rsid w:val="3B59437F"/>
    <w:rsid w:val="3B5B0DF1"/>
    <w:rsid w:val="3B5B3A33"/>
    <w:rsid w:val="3B5C1180"/>
    <w:rsid w:val="3B5FB8E5"/>
    <w:rsid w:val="3B625E9F"/>
    <w:rsid w:val="3B62D7E1"/>
    <w:rsid w:val="3B631020"/>
    <w:rsid w:val="3B63F96E"/>
    <w:rsid w:val="3B649F34"/>
    <w:rsid w:val="3B6871E1"/>
    <w:rsid w:val="3B6BF5D4"/>
    <w:rsid w:val="3B6DFAA2"/>
    <w:rsid w:val="3B6E1669"/>
    <w:rsid w:val="3B6FC6F4"/>
    <w:rsid w:val="3B72214F"/>
    <w:rsid w:val="3B7718CD"/>
    <w:rsid w:val="3B77CE71"/>
    <w:rsid w:val="3B7E1583"/>
    <w:rsid w:val="3B801DC2"/>
    <w:rsid w:val="3B857FDC"/>
    <w:rsid w:val="3B85DBB6"/>
    <w:rsid w:val="3B87DEC6"/>
    <w:rsid w:val="3B8A2472"/>
    <w:rsid w:val="3B8ACAEA"/>
    <w:rsid w:val="3B8B7213"/>
    <w:rsid w:val="3B8C5B2B"/>
    <w:rsid w:val="3B8D363B"/>
    <w:rsid w:val="3B8ED7B1"/>
    <w:rsid w:val="3B8F4845"/>
    <w:rsid w:val="3B904A77"/>
    <w:rsid w:val="3B91E0C0"/>
    <w:rsid w:val="3B925E1D"/>
    <w:rsid w:val="3B92DAEB"/>
    <w:rsid w:val="3B961BF4"/>
    <w:rsid w:val="3B9827B1"/>
    <w:rsid w:val="3B99BAB3"/>
    <w:rsid w:val="3B9C167E"/>
    <w:rsid w:val="3B9DE412"/>
    <w:rsid w:val="3B9DF48F"/>
    <w:rsid w:val="3B9E50DC"/>
    <w:rsid w:val="3B9EE9D7"/>
    <w:rsid w:val="3B9F47B0"/>
    <w:rsid w:val="3BA2352E"/>
    <w:rsid w:val="3BA25BBA"/>
    <w:rsid w:val="3BA2C8A2"/>
    <w:rsid w:val="3BA4827C"/>
    <w:rsid w:val="3BA80166"/>
    <w:rsid w:val="3BA8BA65"/>
    <w:rsid w:val="3BAAF3C9"/>
    <w:rsid w:val="3BABC677"/>
    <w:rsid w:val="3BABE36C"/>
    <w:rsid w:val="3BB3BDF6"/>
    <w:rsid w:val="3BB560BC"/>
    <w:rsid w:val="3BB7D80D"/>
    <w:rsid w:val="3BB9EA7D"/>
    <w:rsid w:val="3BBA2B4D"/>
    <w:rsid w:val="3BC290A8"/>
    <w:rsid w:val="3BC29829"/>
    <w:rsid w:val="3BC3B5AA"/>
    <w:rsid w:val="3BC656CF"/>
    <w:rsid w:val="3BC9032B"/>
    <w:rsid w:val="3BC90FAC"/>
    <w:rsid w:val="3BCA3783"/>
    <w:rsid w:val="3BCAD72F"/>
    <w:rsid w:val="3BCCBF71"/>
    <w:rsid w:val="3BCCCDE3"/>
    <w:rsid w:val="3BCDB17D"/>
    <w:rsid w:val="3BCE1FD8"/>
    <w:rsid w:val="3BCE5E1E"/>
    <w:rsid w:val="3BCFC32D"/>
    <w:rsid w:val="3BD4A514"/>
    <w:rsid w:val="3BD65116"/>
    <w:rsid w:val="3BD8ED33"/>
    <w:rsid w:val="3BDA62EF"/>
    <w:rsid w:val="3BDB2D24"/>
    <w:rsid w:val="3BDCAF7F"/>
    <w:rsid w:val="3BDD19B4"/>
    <w:rsid w:val="3BE0C211"/>
    <w:rsid w:val="3BE11C62"/>
    <w:rsid w:val="3BE14499"/>
    <w:rsid w:val="3BE35E60"/>
    <w:rsid w:val="3BE4CCB1"/>
    <w:rsid w:val="3BE856DA"/>
    <w:rsid w:val="3BE8E923"/>
    <w:rsid w:val="3BEBC22C"/>
    <w:rsid w:val="3BED8340"/>
    <w:rsid w:val="3BEFC514"/>
    <w:rsid w:val="3BEFCCE1"/>
    <w:rsid w:val="3BF249E3"/>
    <w:rsid w:val="3BF650D2"/>
    <w:rsid w:val="3BFAFE1C"/>
    <w:rsid w:val="3C0196C3"/>
    <w:rsid w:val="3C021E68"/>
    <w:rsid w:val="3C02EF70"/>
    <w:rsid w:val="3C04B9B5"/>
    <w:rsid w:val="3C050C18"/>
    <w:rsid w:val="3C072E2D"/>
    <w:rsid w:val="3C07D3FF"/>
    <w:rsid w:val="3C086340"/>
    <w:rsid w:val="3C08BB16"/>
    <w:rsid w:val="3C0A7BDF"/>
    <w:rsid w:val="3C0DC075"/>
    <w:rsid w:val="3C0F0BD6"/>
    <w:rsid w:val="3C119518"/>
    <w:rsid w:val="3C178C84"/>
    <w:rsid w:val="3C18A9F5"/>
    <w:rsid w:val="3C190096"/>
    <w:rsid w:val="3C19498D"/>
    <w:rsid w:val="3C19A25C"/>
    <w:rsid w:val="3C19BA72"/>
    <w:rsid w:val="3C1AC99B"/>
    <w:rsid w:val="3C1E65F4"/>
    <w:rsid w:val="3C1EBAFF"/>
    <w:rsid w:val="3C2207AA"/>
    <w:rsid w:val="3C22D5A5"/>
    <w:rsid w:val="3C2A5454"/>
    <w:rsid w:val="3C2E93B5"/>
    <w:rsid w:val="3C308E92"/>
    <w:rsid w:val="3C30D795"/>
    <w:rsid w:val="3C330B0B"/>
    <w:rsid w:val="3C331DFF"/>
    <w:rsid w:val="3C351149"/>
    <w:rsid w:val="3C38EF8A"/>
    <w:rsid w:val="3C3B24C9"/>
    <w:rsid w:val="3C3F0229"/>
    <w:rsid w:val="3C42C32A"/>
    <w:rsid w:val="3C42DC98"/>
    <w:rsid w:val="3C45373D"/>
    <w:rsid w:val="3C488F5F"/>
    <w:rsid w:val="3C498D7A"/>
    <w:rsid w:val="3C49C4EC"/>
    <w:rsid w:val="3C4A2330"/>
    <w:rsid w:val="3C4AA46E"/>
    <w:rsid w:val="3C4B480D"/>
    <w:rsid w:val="3C4B90BA"/>
    <w:rsid w:val="3C4E9AEB"/>
    <w:rsid w:val="3C5244A2"/>
    <w:rsid w:val="3C546F55"/>
    <w:rsid w:val="3C57FA22"/>
    <w:rsid w:val="3C5D89E0"/>
    <w:rsid w:val="3C5FCB41"/>
    <w:rsid w:val="3C6234CE"/>
    <w:rsid w:val="3C62E8A0"/>
    <w:rsid w:val="3C63B527"/>
    <w:rsid w:val="3C6449F1"/>
    <w:rsid w:val="3C662D27"/>
    <w:rsid w:val="3C667D26"/>
    <w:rsid w:val="3C6973FA"/>
    <w:rsid w:val="3C6BD2F6"/>
    <w:rsid w:val="3C6E4FEA"/>
    <w:rsid w:val="3C704FB2"/>
    <w:rsid w:val="3C71AD40"/>
    <w:rsid w:val="3C72BFF0"/>
    <w:rsid w:val="3C73C6B4"/>
    <w:rsid w:val="3C7659D6"/>
    <w:rsid w:val="3C76FFB8"/>
    <w:rsid w:val="3C79C45B"/>
    <w:rsid w:val="3C7AA286"/>
    <w:rsid w:val="3C7B9349"/>
    <w:rsid w:val="3C857AA0"/>
    <w:rsid w:val="3C86683C"/>
    <w:rsid w:val="3C878B12"/>
    <w:rsid w:val="3C89AB80"/>
    <w:rsid w:val="3C8A8C19"/>
    <w:rsid w:val="3C8B1459"/>
    <w:rsid w:val="3C8B78B6"/>
    <w:rsid w:val="3C8CB162"/>
    <w:rsid w:val="3C91D52B"/>
    <w:rsid w:val="3C925620"/>
    <w:rsid w:val="3C95D554"/>
    <w:rsid w:val="3C9C0899"/>
    <w:rsid w:val="3C9CFC86"/>
    <w:rsid w:val="3CA0807E"/>
    <w:rsid w:val="3CA09538"/>
    <w:rsid w:val="3CA367F9"/>
    <w:rsid w:val="3CA37E74"/>
    <w:rsid w:val="3CA65B24"/>
    <w:rsid w:val="3CA6CA4D"/>
    <w:rsid w:val="3CA71E13"/>
    <w:rsid w:val="3CA94055"/>
    <w:rsid w:val="3CA968C3"/>
    <w:rsid w:val="3CAA16AE"/>
    <w:rsid w:val="3CAC86D6"/>
    <w:rsid w:val="3CADFA7A"/>
    <w:rsid w:val="3CAFFDB2"/>
    <w:rsid w:val="3CB03D4B"/>
    <w:rsid w:val="3CB18EDA"/>
    <w:rsid w:val="3CB26C05"/>
    <w:rsid w:val="3CB27334"/>
    <w:rsid w:val="3CB3EA72"/>
    <w:rsid w:val="3CC0FA3B"/>
    <w:rsid w:val="3CC22741"/>
    <w:rsid w:val="3CC3AFBD"/>
    <w:rsid w:val="3CC4A05A"/>
    <w:rsid w:val="3CC75C10"/>
    <w:rsid w:val="3CC8A6FD"/>
    <w:rsid w:val="3CC8DDAB"/>
    <w:rsid w:val="3CC96114"/>
    <w:rsid w:val="3CCA9C75"/>
    <w:rsid w:val="3CCD36AC"/>
    <w:rsid w:val="3CCD4F78"/>
    <w:rsid w:val="3CCDDDEB"/>
    <w:rsid w:val="3CD11E6B"/>
    <w:rsid w:val="3CD40BFA"/>
    <w:rsid w:val="3CD6855E"/>
    <w:rsid w:val="3CDF6DAC"/>
    <w:rsid w:val="3CE0C4B5"/>
    <w:rsid w:val="3CE30D8A"/>
    <w:rsid w:val="3CE42C76"/>
    <w:rsid w:val="3CE4E166"/>
    <w:rsid w:val="3CE8CBB6"/>
    <w:rsid w:val="3CE93667"/>
    <w:rsid w:val="3CEB9772"/>
    <w:rsid w:val="3CED5D64"/>
    <w:rsid w:val="3CED67A2"/>
    <w:rsid w:val="3CEEFDC1"/>
    <w:rsid w:val="3CF0541A"/>
    <w:rsid w:val="3CF2DF1B"/>
    <w:rsid w:val="3CF339A3"/>
    <w:rsid w:val="3CF52F8F"/>
    <w:rsid w:val="3CF5C24B"/>
    <w:rsid w:val="3CF7E2AE"/>
    <w:rsid w:val="3CFA4B35"/>
    <w:rsid w:val="3CFA50C9"/>
    <w:rsid w:val="3CFC2EBE"/>
    <w:rsid w:val="3CFCA1D5"/>
    <w:rsid w:val="3CFCCEA7"/>
    <w:rsid w:val="3CFFABEF"/>
    <w:rsid w:val="3D008A9A"/>
    <w:rsid w:val="3D00F3B8"/>
    <w:rsid w:val="3D026C7A"/>
    <w:rsid w:val="3D027928"/>
    <w:rsid w:val="3D049FD3"/>
    <w:rsid w:val="3D069B59"/>
    <w:rsid w:val="3D077C10"/>
    <w:rsid w:val="3D088276"/>
    <w:rsid w:val="3D098005"/>
    <w:rsid w:val="3D0E1AE7"/>
    <w:rsid w:val="3D12101B"/>
    <w:rsid w:val="3D13027C"/>
    <w:rsid w:val="3D13DBDF"/>
    <w:rsid w:val="3D1416CB"/>
    <w:rsid w:val="3D159C0E"/>
    <w:rsid w:val="3D168499"/>
    <w:rsid w:val="3D1691F7"/>
    <w:rsid w:val="3D1A7121"/>
    <w:rsid w:val="3D1B2E48"/>
    <w:rsid w:val="3D1BC3E4"/>
    <w:rsid w:val="3D1BF368"/>
    <w:rsid w:val="3D1C8032"/>
    <w:rsid w:val="3D1CE7D5"/>
    <w:rsid w:val="3D1E469A"/>
    <w:rsid w:val="3D1FBC4B"/>
    <w:rsid w:val="3D24DBE8"/>
    <w:rsid w:val="3D25073E"/>
    <w:rsid w:val="3D28A9BA"/>
    <w:rsid w:val="3D2C51E8"/>
    <w:rsid w:val="3D2EA5A4"/>
    <w:rsid w:val="3D2F584A"/>
    <w:rsid w:val="3D321D69"/>
    <w:rsid w:val="3D34EEC3"/>
    <w:rsid w:val="3D35313B"/>
    <w:rsid w:val="3D370134"/>
    <w:rsid w:val="3D3B47B6"/>
    <w:rsid w:val="3D3CD877"/>
    <w:rsid w:val="3D3E2B05"/>
    <w:rsid w:val="3D3FCD2D"/>
    <w:rsid w:val="3D410FDC"/>
    <w:rsid w:val="3D41891A"/>
    <w:rsid w:val="3D41DD2D"/>
    <w:rsid w:val="3D459BD3"/>
    <w:rsid w:val="3D494FE2"/>
    <w:rsid w:val="3D4AB31A"/>
    <w:rsid w:val="3D4E6023"/>
    <w:rsid w:val="3D4F8219"/>
    <w:rsid w:val="3D4FCC25"/>
    <w:rsid w:val="3D53AE4E"/>
    <w:rsid w:val="3D592620"/>
    <w:rsid w:val="3D5957B2"/>
    <w:rsid w:val="3D5A051C"/>
    <w:rsid w:val="3D5BB811"/>
    <w:rsid w:val="3D5DD968"/>
    <w:rsid w:val="3D62AA06"/>
    <w:rsid w:val="3D63094C"/>
    <w:rsid w:val="3D63B7A4"/>
    <w:rsid w:val="3D6442F8"/>
    <w:rsid w:val="3D64A47C"/>
    <w:rsid w:val="3D6E091E"/>
    <w:rsid w:val="3D6F808D"/>
    <w:rsid w:val="3D719F74"/>
    <w:rsid w:val="3D72DDD9"/>
    <w:rsid w:val="3D734B60"/>
    <w:rsid w:val="3D73C24E"/>
    <w:rsid w:val="3D776841"/>
    <w:rsid w:val="3D7A3C48"/>
    <w:rsid w:val="3D7E04D4"/>
    <w:rsid w:val="3D7F9ABA"/>
    <w:rsid w:val="3D82862A"/>
    <w:rsid w:val="3D832E43"/>
    <w:rsid w:val="3D83C6EA"/>
    <w:rsid w:val="3D88935B"/>
    <w:rsid w:val="3D8B349F"/>
    <w:rsid w:val="3D8BC967"/>
    <w:rsid w:val="3D8DBEC8"/>
    <w:rsid w:val="3D8FDD75"/>
    <w:rsid w:val="3D925557"/>
    <w:rsid w:val="3D976567"/>
    <w:rsid w:val="3D97B715"/>
    <w:rsid w:val="3D9B8660"/>
    <w:rsid w:val="3D9E190C"/>
    <w:rsid w:val="3D9FF9BB"/>
    <w:rsid w:val="3DA12F21"/>
    <w:rsid w:val="3DA2FF64"/>
    <w:rsid w:val="3DA55EFB"/>
    <w:rsid w:val="3DA84F61"/>
    <w:rsid w:val="3DA9805D"/>
    <w:rsid w:val="3DA9E1AB"/>
    <w:rsid w:val="3DA9E5D2"/>
    <w:rsid w:val="3DAA2742"/>
    <w:rsid w:val="3DAB5321"/>
    <w:rsid w:val="3DAD8938"/>
    <w:rsid w:val="3DB00725"/>
    <w:rsid w:val="3DB133DD"/>
    <w:rsid w:val="3DB55C5C"/>
    <w:rsid w:val="3DB5A95D"/>
    <w:rsid w:val="3DB638F2"/>
    <w:rsid w:val="3DB70C78"/>
    <w:rsid w:val="3DB739B3"/>
    <w:rsid w:val="3DB74F90"/>
    <w:rsid w:val="3DB76E35"/>
    <w:rsid w:val="3DB9386A"/>
    <w:rsid w:val="3DB93BE7"/>
    <w:rsid w:val="3DC1B570"/>
    <w:rsid w:val="3DC1C3B6"/>
    <w:rsid w:val="3DC37F1C"/>
    <w:rsid w:val="3DC3C3A8"/>
    <w:rsid w:val="3DC439E7"/>
    <w:rsid w:val="3DC4E09A"/>
    <w:rsid w:val="3DC8E914"/>
    <w:rsid w:val="3DC9D06D"/>
    <w:rsid w:val="3DCB1C73"/>
    <w:rsid w:val="3DCC882A"/>
    <w:rsid w:val="3DCCAE87"/>
    <w:rsid w:val="3DCDC0C0"/>
    <w:rsid w:val="3DCEC75F"/>
    <w:rsid w:val="3DD1D95F"/>
    <w:rsid w:val="3DD20D38"/>
    <w:rsid w:val="3DD362E7"/>
    <w:rsid w:val="3DD3994B"/>
    <w:rsid w:val="3DD5B972"/>
    <w:rsid w:val="3DDB136C"/>
    <w:rsid w:val="3DDC6AF3"/>
    <w:rsid w:val="3DDF0DA5"/>
    <w:rsid w:val="3DDFAE7B"/>
    <w:rsid w:val="3DE10836"/>
    <w:rsid w:val="3DE1313D"/>
    <w:rsid w:val="3DE139E5"/>
    <w:rsid w:val="3DE20E01"/>
    <w:rsid w:val="3DE35BC0"/>
    <w:rsid w:val="3DE47B18"/>
    <w:rsid w:val="3DE561DE"/>
    <w:rsid w:val="3DEA89C5"/>
    <w:rsid w:val="3DEA9E8D"/>
    <w:rsid w:val="3DED03D0"/>
    <w:rsid w:val="3DEDCBAA"/>
    <w:rsid w:val="3DEDEB46"/>
    <w:rsid w:val="3DEFA92C"/>
    <w:rsid w:val="3DF43D70"/>
    <w:rsid w:val="3DF60099"/>
    <w:rsid w:val="3DF64DF9"/>
    <w:rsid w:val="3DF880FF"/>
    <w:rsid w:val="3DF9219E"/>
    <w:rsid w:val="3DFA5BE3"/>
    <w:rsid w:val="3DFC6C52"/>
    <w:rsid w:val="3E004B5F"/>
    <w:rsid w:val="3E0434B0"/>
    <w:rsid w:val="3E0729BD"/>
    <w:rsid w:val="3E084695"/>
    <w:rsid w:val="3E08D201"/>
    <w:rsid w:val="3E099C51"/>
    <w:rsid w:val="3E0A2A06"/>
    <w:rsid w:val="3E0A8E54"/>
    <w:rsid w:val="3E0B50BB"/>
    <w:rsid w:val="3E0B78D6"/>
    <w:rsid w:val="3E0C2414"/>
    <w:rsid w:val="3E0E5847"/>
    <w:rsid w:val="3E10C1E1"/>
    <w:rsid w:val="3E133A0A"/>
    <w:rsid w:val="3E137687"/>
    <w:rsid w:val="3E158DE0"/>
    <w:rsid w:val="3E16D074"/>
    <w:rsid w:val="3E196CDA"/>
    <w:rsid w:val="3E1A5ABF"/>
    <w:rsid w:val="3E1B9A4A"/>
    <w:rsid w:val="3E1BBA47"/>
    <w:rsid w:val="3E1C93E4"/>
    <w:rsid w:val="3E215A7C"/>
    <w:rsid w:val="3E28D676"/>
    <w:rsid w:val="3E2ACD7B"/>
    <w:rsid w:val="3E2B45AE"/>
    <w:rsid w:val="3E2CD6B9"/>
    <w:rsid w:val="3E2DA3CF"/>
    <w:rsid w:val="3E3525DF"/>
    <w:rsid w:val="3E36E28C"/>
    <w:rsid w:val="3E3AC718"/>
    <w:rsid w:val="3E401832"/>
    <w:rsid w:val="3E43F184"/>
    <w:rsid w:val="3E46F899"/>
    <w:rsid w:val="3E47054E"/>
    <w:rsid w:val="3E48B9EE"/>
    <w:rsid w:val="3E4BB354"/>
    <w:rsid w:val="3E4CF915"/>
    <w:rsid w:val="3E4EBA0D"/>
    <w:rsid w:val="3E4FEEAA"/>
    <w:rsid w:val="3E50CBCB"/>
    <w:rsid w:val="3E51BEC9"/>
    <w:rsid w:val="3E543B25"/>
    <w:rsid w:val="3E545CE2"/>
    <w:rsid w:val="3E5A0CD1"/>
    <w:rsid w:val="3E66E738"/>
    <w:rsid w:val="3E673FA8"/>
    <w:rsid w:val="3E689733"/>
    <w:rsid w:val="3E6992FD"/>
    <w:rsid w:val="3E6AE118"/>
    <w:rsid w:val="3E6AE95D"/>
    <w:rsid w:val="3E6CB081"/>
    <w:rsid w:val="3E6D8BF6"/>
    <w:rsid w:val="3E6F8A0C"/>
    <w:rsid w:val="3E6F8A12"/>
    <w:rsid w:val="3E710C5E"/>
    <w:rsid w:val="3E76D6C4"/>
    <w:rsid w:val="3E781986"/>
    <w:rsid w:val="3E78EC55"/>
    <w:rsid w:val="3E796BE3"/>
    <w:rsid w:val="3E798966"/>
    <w:rsid w:val="3E7A38A7"/>
    <w:rsid w:val="3E7DCFAD"/>
    <w:rsid w:val="3E7EEE58"/>
    <w:rsid w:val="3E810419"/>
    <w:rsid w:val="3E816D4D"/>
    <w:rsid w:val="3E81D32A"/>
    <w:rsid w:val="3E830EE3"/>
    <w:rsid w:val="3E834656"/>
    <w:rsid w:val="3E837981"/>
    <w:rsid w:val="3E841A3A"/>
    <w:rsid w:val="3E84969D"/>
    <w:rsid w:val="3E85E0B0"/>
    <w:rsid w:val="3E862CF4"/>
    <w:rsid w:val="3E8A9474"/>
    <w:rsid w:val="3E8AEE6A"/>
    <w:rsid w:val="3E8E548B"/>
    <w:rsid w:val="3E91025C"/>
    <w:rsid w:val="3E92365B"/>
    <w:rsid w:val="3E946838"/>
    <w:rsid w:val="3E949948"/>
    <w:rsid w:val="3E9577E4"/>
    <w:rsid w:val="3E95C1BD"/>
    <w:rsid w:val="3E9649ED"/>
    <w:rsid w:val="3E96F0B0"/>
    <w:rsid w:val="3E97A2F0"/>
    <w:rsid w:val="3E99EF24"/>
    <w:rsid w:val="3E9B7C37"/>
    <w:rsid w:val="3E9BDF09"/>
    <w:rsid w:val="3E9BF5BE"/>
    <w:rsid w:val="3EA15EE9"/>
    <w:rsid w:val="3EA1D8F2"/>
    <w:rsid w:val="3EA2B17C"/>
    <w:rsid w:val="3EAA97A4"/>
    <w:rsid w:val="3EAD536A"/>
    <w:rsid w:val="3EAE04FD"/>
    <w:rsid w:val="3EB0AA92"/>
    <w:rsid w:val="3EB28CAD"/>
    <w:rsid w:val="3EB3C9BF"/>
    <w:rsid w:val="3EB7BB0F"/>
    <w:rsid w:val="3EB8E0D8"/>
    <w:rsid w:val="3EB9D1DA"/>
    <w:rsid w:val="3EBA7891"/>
    <w:rsid w:val="3EBAD057"/>
    <w:rsid w:val="3EBFFD14"/>
    <w:rsid w:val="3EC17BA4"/>
    <w:rsid w:val="3EC3333A"/>
    <w:rsid w:val="3EC37762"/>
    <w:rsid w:val="3EC43CE4"/>
    <w:rsid w:val="3EC5703F"/>
    <w:rsid w:val="3EC8FDAA"/>
    <w:rsid w:val="3ECCC42A"/>
    <w:rsid w:val="3ECD34DF"/>
    <w:rsid w:val="3ECE09B3"/>
    <w:rsid w:val="3ECE37EC"/>
    <w:rsid w:val="3ED0BD9B"/>
    <w:rsid w:val="3ED0D879"/>
    <w:rsid w:val="3ED30F50"/>
    <w:rsid w:val="3ED55A60"/>
    <w:rsid w:val="3ED6535F"/>
    <w:rsid w:val="3ED86625"/>
    <w:rsid w:val="3ED894DE"/>
    <w:rsid w:val="3ED91F5A"/>
    <w:rsid w:val="3EDC52BE"/>
    <w:rsid w:val="3EDDD12D"/>
    <w:rsid w:val="3EE08169"/>
    <w:rsid w:val="3EE0C26D"/>
    <w:rsid w:val="3EE22A38"/>
    <w:rsid w:val="3EE3C102"/>
    <w:rsid w:val="3EE58352"/>
    <w:rsid w:val="3EE6DBF1"/>
    <w:rsid w:val="3EE75EEA"/>
    <w:rsid w:val="3EE77190"/>
    <w:rsid w:val="3EE78F2F"/>
    <w:rsid w:val="3EE9CC26"/>
    <w:rsid w:val="3EECCECC"/>
    <w:rsid w:val="3EED771B"/>
    <w:rsid w:val="3EEDFF72"/>
    <w:rsid w:val="3EEE715A"/>
    <w:rsid w:val="3EEE8A54"/>
    <w:rsid w:val="3EEF0CCE"/>
    <w:rsid w:val="3EEFA01B"/>
    <w:rsid w:val="3EF2A4C7"/>
    <w:rsid w:val="3EF2AADB"/>
    <w:rsid w:val="3EF361BE"/>
    <w:rsid w:val="3EF4BF00"/>
    <w:rsid w:val="3EFCDE82"/>
    <w:rsid w:val="3EFE09B6"/>
    <w:rsid w:val="3EFED932"/>
    <w:rsid w:val="3F00C2A5"/>
    <w:rsid w:val="3F02191A"/>
    <w:rsid w:val="3F02A19F"/>
    <w:rsid w:val="3F02A71F"/>
    <w:rsid w:val="3F03A759"/>
    <w:rsid w:val="3F0BB32A"/>
    <w:rsid w:val="3F0E89F4"/>
    <w:rsid w:val="3F0F55BE"/>
    <w:rsid w:val="3F1055C5"/>
    <w:rsid w:val="3F12319B"/>
    <w:rsid w:val="3F1269BF"/>
    <w:rsid w:val="3F133E20"/>
    <w:rsid w:val="3F19876B"/>
    <w:rsid w:val="3F1A7BFF"/>
    <w:rsid w:val="3F237A36"/>
    <w:rsid w:val="3F26AF5F"/>
    <w:rsid w:val="3F27390E"/>
    <w:rsid w:val="3F283534"/>
    <w:rsid w:val="3F2A1C76"/>
    <w:rsid w:val="3F2A402A"/>
    <w:rsid w:val="3F2D216C"/>
    <w:rsid w:val="3F2E9566"/>
    <w:rsid w:val="3F2E95C3"/>
    <w:rsid w:val="3F2FBD94"/>
    <w:rsid w:val="3F30EC55"/>
    <w:rsid w:val="3F310700"/>
    <w:rsid w:val="3F32F095"/>
    <w:rsid w:val="3F3AC391"/>
    <w:rsid w:val="3F3DB6B8"/>
    <w:rsid w:val="3F3DF6A2"/>
    <w:rsid w:val="3F40AEA0"/>
    <w:rsid w:val="3F423362"/>
    <w:rsid w:val="3F42847E"/>
    <w:rsid w:val="3F42B4B8"/>
    <w:rsid w:val="3F4883D0"/>
    <w:rsid w:val="3F49FB92"/>
    <w:rsid w:val="3F4A0CFC"/>
    <w:rsid w:val="3F4B5DAF"/>
    <w:rsid w:val="3F4C43F9"/>
    <w:rsid w:val="3F4F81CC"/>
    <w:rsid w:val="3F505796"/>
    <w:rsid w:val="3F50876E"/>
    <w:rsid w:val="3F50F698"/>
    <w:rsid w:val="3F5418C1"/>
    <w:rsid w:val="3F563F6E"/>
    <w:rsid w:val="3F569534"/>
    <w:rsid w:val="3F57A755"/>
    <w:rsid w:val="3F58ED95"/>
    <w:rsid w:val="3F5A702F"/>
    <w:rsid w:val="3F5C876E"/>
    <w:rsid w:val="3F5D5920"/>
    <w:rsid w:val="3F5DA737"/>
    <w:rsid w:val="3F5EE8B2"/>
    <w:rsid w:val="3F5F59A9"/>
    <w:rsid w:val="3F5FE968"/>
    <w:rsid w:val="3F60A881"/>
    <w:rsid w:val="3F64FB63"/>
    <w:rsid w:val="3F67A7F0"/>
    <w:rsid w:val="3F682B63"/>
    <w:rsid w:val="3F697262"/>
    <w:rsid w:val="3F6ACA06"/>
    <w:rsid w:val="3F6C53AB"/>
    <w:rsid w:val="3F6DDC90"/>
    <w:rsid w:val="3F775AE0"/>
    <w:rsid w:val="3F78D086"/>
    <w:rsid w:val="3F798EFD"/>
    <w:rsid w:val="3F7997B3"/>
    <w:rsid w:val="3F7AE756"/>
    <w:rsid w:val="3F7EE005"/>
    <w:rsid w:val="3F7EEBD0"/>
    <w:rsid w:val="3F8234C6"/>
    <w:rsid w:val="3F8BE2AD"/>
    <w:rsid w:val="3F8E3E63"/>
    <w:rsid w:val="3F8E9867"/>
    <w:rsid w:val="3F90E759"/>
    <w:rsid w:val="3F9333A2"/>
    <w:rsid w:val="3F960A28"/>
    <w:rsid w:val="3F9939A7"/>
    <w:rsid w:val="3F9A5A9A"/>
    <w:rsid w:val="3F9AE153"/>
    <w:rsid w:val="3F9BEE64"/>
    <w:rsid w:val="3F9E563A"/>
    <w:rsid w:val="3FA10C8E"/>
    <w:rsid w:val="3FA4D3A3"/>
    <w:rsid w:val="3FA533E7"/>
    <w:rsid w:val="3FA8ADDD"/>
    <w:rsid w:val="3FA9D388"/>
    <w:rsid w:val="3FABAD18"/>
    <w:rsid w:val="3FAE1B3D"/>
    <w:rsid w:val="3FAFC169"/>
    <w:rsid w:val="3FAFDC6E"/>
    <w:rsid w:val="3FB1B69F"/>
    <w:rsid w:val="3FB94019"/>
    <w:rsid w:val="3FBAA1F8"/>
    <w:rsid w:val="3FBB30E5"/>
    <w:rsid w:val="3FBB9E4A"/>
    <w:rsid w:val="3FBD0B68"/>
    <w:rsid w:val="3FBE77DA"/>
    <w:rsid w:val="3FC1DD5F"/>
    <w:rsid w:val="3FC5687E"/>
    <w:rsid w:val="3FCA8908"/>
    <w:rsid w:val="3FCB42B4"/>
    <w:rsid w:val="3FCBAEC5"/>
    <w:rsid w:val="3FCC9F4C"/>
    <w:rsid w:val="3FCE0A53"/>
    <w:rsid w:val="3FCE4652"/>
    <w:rsid w:val="3FCE48EC"/>
    <w:rsid w:val="3FCE6603"/>
    <w:rsid w:val="3FD15753"/>
    <w:rsid w:val="3FD16D9E"/>
    <w:rsid w:val="3FD6EE88"/>
    <w:rsid w:val="3FD7CFE6"/>
    <w:rsid w:val="3FD96617"/>
    <w:rsid w:val="3FDA7612"/>
    <w:rsid w:val="3FDA84FB"/>
    <w:rsid w:val="3FDF5FAB"/>
    <w:rsid w:val="3FE5306A"/>
    <w:rsid w:val="3FE77742"/>
    <w:rsid w:val="3FE9042D"/>
    <w:rsid w:val="3FE9E43B"/>
    <w:rsid w:val="3FEB4CA3"/>
    <w:rsid w:val="3FEDD715"/>
    <w:rsid w:val="3FEE1789"/>
    <w:rsid w:val="3FF034CF"/>
    <w:rsid w:val="3FF4E5AE"/>
    <w:rsid w:val="3FF66114"/>
    <w:rsid w:val="3FF6EF2F"/>
    <w:rsid w:val="3FF870F7"/>
    <w:rsid w:val="3FFAC0E6"/>
    <w:rsid w:val="3FFB1FAA"/>
    <w:rsid w:val="3FFC7736"/>
    <w:rsid w:val="3FFE3A96"/>
    <w:rsid w:val="3FFFE550"/>
    <w:rsid w:val="40012D4B"/>
    <w:rsid w:val="400503CC"/>
    <w:rsid w:val="4008D8DB"/>
    <w:rsid w:val="400A747D"/>
    <w:rsid w:val="400F761F"/>
    <w:rsid w:val="400FD002"/>
    <w:rsid w:val="40125D33"/>
    <w:rsid w:val="401863F1"/>
    <w:rsid w:val="40193F9B"/>
    <w:rsid w:val="401C44F2"/>
    <w:rsid w:val="401D0781"/>
    <w:rsid w:val="401DA4F1"/>
    <w:rsid w:val="4022BAE7"/>
    <w:rsid w:val="4023363F"/>
    <w:rsid w:val="40235CA0"/>
    <w:rsid w:val="40237C67"/>
    <w:rsid w:val="40269758"/>
    <w:rsid w:val="4027397E"/>
    <w:rsid w:val="40288E92"/>
    <w:rsid w:val="402A43BD"/>
    <w:rsid w:val="402C62BE"/>
    <w:rsid w:val="402CABC2"/>
    <w:rsid w:val="402DAB6E"/>
    <w:rsid w:val="402E98E9"/>
    <w:rsid w:val="4031F485"/>
    <w:rsid w:val="4034FF74"/>
    <w:rsid w:val="4036E505"/>
    <w:rsid w:val="403E071C"/>
    <w:rsid w:val="4044C58E"/>
    <w:rsid w:val="4045C13B"/>
    <w:rsid w:val="40482BAE"/>
    <w:rsid w:val="40484A2E"/>
    <w:rsid w:val="404A0F9C"/>
    <w:rsid w:val="404AE03F"/>
    <w:rsid w:val="404DB1D5"/>
    <w:rsid w:val="4050C3F8"/>
    <w:rsid w:val="405216D2"/>
    <w:rsid w:val="4052C98E"/>
    <w:rsid w:val="40564A27"/>
    <w:rsid w:val="40568318"/>
    <w:rsid w:val="4056C5D3"/>
    <w:rsid w:val="4058DE25"/>
    <w:rsid w:val="4058FCA6"/>
    <w:rsid w:val="405B4C9A"/>
    <w:rsid w:val="405CB92E"/>
    <w:rsid w:val="405D2C32"/>
    <w:rsid w:val="405FA753"/>
    <w:rsid w:val="406077AF"/>
    <w:rsid w:val="4061DDC3"/>
    <w:rsid w:val="4066E7FF"/>
    <w:rsid w:val="40699900"/>
    <w:rsid w:val="406A23E1"/>
    <w:rsid w:val="406CBEDD"/>
    <w:rsid w:val="406DF341"/>
    <w:rsid w:val="407008E6"/>
    <w:rsid w:val="4073499E"/>
    <w:rsid w:val="4076ED78"/>
    <w:rsid w:val="4078BA27"/>
    <w:rsid w:val="40798E66"/>
    <w:rsid w:val="407B31F3"/>
    <w:rsid w:val="407DC7C5"/>
    <w:rsid w:val="407F3625"/>
    <w:rsid w:val="4081874E"/>
    <w:rsid w:val="408192F4"/>
    <w:rsid w:val="40828818"/>
    <w:rsid w:val="408428E8"/>
    <w:rsid w:val="4085FC6A"/>
    <w:rsid w:val="408A5BF0"/>
    <w:rsid w:val="408BE668"/>
    <w:rsid w:val="408C7EE9"/>
    <w:rsid w:val="408D9734"/>
    <w:rsid w:val="4090D6FA"/>
    <w:rsid w:val="4092A135"/>
    <w:rsid w:val="4092EF3A"/>
    <w:rsid w:val="40937759"/>
    <w:rsid w:val="4099B9E8"/>
    <w:rsid w:val="409A8692"/>
    <w:rsid w:val="409AF401"/>
    <w:rsid w:val="409CBE60"/>
    <w:rsid w:val="409D806D"/>
    <w:rsid w:val="409EA6DB"/>
    <w:rsid w:val="409FBD4C"/>
    <w:rsid w:val="40A7BAEF"/>
    <w:rsid w:val="40AA7C64"/>
    <w:rsid w:val="40ABCA66"/>
    <w:rsid w:val="40AE8DB3"/>
    <w:rsid w:val="40AF9405"/>
    <w:rsid w:val="40B1A4A4"/>
    <w:rsid w:val="40B27EC9"/>
    <w:rsid w:val="40B29CC7"/>
    <w:rsid w:val="40B2D801"/>
    <w:rsid w:val="40B4424F"/>
    <w:rsid w:val="40B44871"/>
    <w:rsid w:val="40B6B570"/>
    <w:rsid w:val="40B8A63F"/>
    <w:rsid w:val="40B9BA27"/>
    <w:rsid w:val="40B9F1C1"/>
    <w:rsid w:val="40BAA41F"/>
    <w:rsid w:val="40BAFB9E"/>
    <w:rsid w:val="40BCC222"/>
    <w:rsid w:val="40C04D05"/>
    <w:rsid w:val="40C147F1"/>
    <w:rsid w:val="40C2A188"/>
    <w:rsid w:val="40C37DC3"/>
    <w:rsid w:val="40C6E21A"/>
    <w:rsid w:val="40CAD1FC"/>
    <w:rsid w:val="40CF85E1"/>
    <w:rsid w:val="40D0BAB4"/>
    <w:rsid w:val="40D403E2"/>
    <w:rsid w:val="40DA5B64"/>
    <w:rsid w:val="40DD1AAC"/>
    <w:rsid w:val="40DF5824"/>
    <w:rsid w:val="40E3FE0D"/>
    <w:rsid w:val="40E6E9E7"/>
    <w:rsid w:val="40E94BA1"/>
    <w:rsid w:val="40EDD63E"/>
    <w:rsid w:val="40F0859D"/>
    <w:rsid w:val="40F481AC"/>
    <w:rsid w:val="40F57714"/>
    <w:rsid w:val="40F71C56"/>
    <w:rsid w:val="40FB0AA2"/>
    <w:rsid w:val="40FC25E1"/>
    <w:rsid w:val="40FDE2E6"/>
    <w:rsid w:val="40FF8569"/>
    <w:rsid w:val="40FFB68D"/>
    <w:rsid w:val="4100BB5E"/>
    <w:rsid w:val="4100E586"/>
    <w:rsid w:val="41045559"/>
    <w:rsid w:val="41067B39"/>
    <w:rsid w:val="4107E8A4"/>
    <w:rsid w:val="4108D2A5"/>
    <w:rsid w:val="41091682"/>
    <w:rsid w:val="410A8813"/>
    <w:rsid w:val="410BE5CC"/>
    <w:rsid w:val="410BEC53"/>
    <w:rsid w:val="410CD72A"/>
    <w:rsid w:val="410D46AF"/>
    <w:rsid w:val="410D7E6E"/>
    <w:rsid w:val="410E3E44"/>
    <w:rsid w:val="411104E5"/>
    <w:rsid w:val="4112FA82"/>
    <w:rsid w:val="41172A2B"/>
    <w:rsid w:val="41189993"/>
    <w:rsid w:val="411B2992"/>
    <w:rsid w:val="411B56AE"/>
    <w:rsid w:val="411C81E6"/>
    <w:rsid w:val="411CFB4E"/>
    <w:rsid w:val="41204F79"/>
    <w:rsid w:val="412110CC"/>
    <w:rsid w:val="4128D3E4"/>
    <w:rsid w:val="412B5008"/>
    <w:rsid w:val="412C46A5"/>
    <w:rsid w:val="412CE422"/>
    <w:rsid w:val="412D8646"/>
    <w:rsid w:val="412E5EF8"/>
    <w:rsid w:val="412F0379"/>
    <w:rsid w:val="4135ADEB"/>
    <w:rsid w:val="4135D02C"/>
    <w:rsid w:val="4136A23B"/>
    <w:rsid w:val="4138211F"/>
    <w:rsid w:val="4139A97A"/>
    <w:rsid w:val="413CEAED"/>
    <w:rsid w:val="413D5F14"/>
    <w:rsid w:val="413DD354"/>
    <w:rsid w:val="413F6C88"/>
    <w:rsid w:val="4141CF90"/>
    <w:rsid w:val="41429759"/>
    <w:rsid w:val="4144D499"/>
    <w:rsid w:val="41476009"/>
    <w:rsid w:val="4149B6B4"/>
    <w:rsid w:val="414C3FBD"/>
    <w:rsid w:val="415268BB"/>
    <w:rsid w:val="4152F141"/>
    <w:rsid w:val="4154440F"/>
    <w:rsid w:val="41544588"/>
    <w:rsid w:val="4155D4BF"/>
    <w:rsid w:val="415B3A1D"/>
    <w:rsid w:val="415B8319"/>
    <w:rsid w:val="41605F7E"/>
    <w:rsid w:val="41630641"/>
    <w:rsid w:val="4164041F"/>
    <w:rsid w:val="416956FA"/>
    <w:rsid w:val="416A01F2"/>
    <w:rsid w:val="416B72F9"/>
    <w:rsid w:val="416B95C3"/>
    <w:rsid w:val="416BBD9E"/>
    <w:rsid w:val="416C0B37"/>
    <w:rsid w:val="41729188"/>
    <w:rsid w:val="417343D6"/>
    <w:rsid w:val="417421D0"/>
    <w:rsid w:val="4175127A"/>
    <w:rsid w:val="41779B2E"/>
    <w:rsid w:val="4179DC03"/>
    <w:rsid w:val="417D90EE"/>
    <w:rsid w:val="417F78D1"/>
    <w:rsid w:val="417FA5F6"/>
    <w:rsid w:val="41804C79"/>
    <w:rsid w:val="4180B66E"/>
    <w:rsid w:val="41824C2D"/>
    <w:rsid w:val="4182824E"/>
    <w:rsid w:val="4184CA26"/>
    <w:rsid w:val="41861C05"/>
    <w:rsid w:val="41897DBA"/>
    <w:rsid w:val="418AA74E"/>
    <w:rsid w:val="418AA7DB"/>
    <w:rsid w:val="418FC32D"/>
    <w:rsid w:val="41945AE5"/>
    <w:rsid w:val="41948016"/>
    <w:rsid w:val="419530CE"/>
    <w:rsid w:val="4199E047"/>
    <w:rsid w:val="419A4AFC"/>
    <w:rsid w:val="419B0E9C"/>
    <w:rsid w:val="419B580A"/>
    <w:rsid w:val="41A1C526"/>
    <w:rsid w:val="41A1CF09"/>
    <w:rsid w:val="41A246D2"/>
    <w:rsid w:val="41A2B842"/>
    <w:rsid w:val="41A53D2E"/>
    <w:rsid w:val="41A58E34"/>
    <w:rsid w:val="41A73860"/>
    <w:rsid w:val="41A8C903"/>
    <w:rsid w:val="41AA6EF0"/>
    <w:rsid w:val="41AB9DD3"/>
    <w:rsid w:val="41ACB9EF"/>
    <w:rsid w:val="41AF2561"/>
    <w:rsid w:val="41AF419E"/>
    <w:rsid w:val="41AF7746"/>
    <w:rsid w:val="41BD787F"/>
    <w:rsid w:val="41C30C6A"/>
    <w:rsid w:val="41C3CA99"/>
    <w:rsid w:val="41C445E4"/>
    <w:rsid w:val="41CA3248"/>
    <w:rsid w:val="41CB02E0"/>
    <w:rsid w:val="41CB38E4"/>
    <w:rsid w:val="41CB59C1"/>
    <w:rsid w:val="41CF12BC"/>
    <w:rsid w:val="41CFE35F"/>
    <w:rsid w:val="41D224F1"/>
    <w:rsid w:val="41D25E63"/>
    <w:rsid w:val="41D2D162"/>
    <w:rsid w:val="41D45086"/>
    <w:rsid w:val="41D4CC07"/>
    <w:rsid w:val="41D56006"/>
    <w:rsid w:val="41D99ECA"/>
    <w:rsid w:val="41D9CB54"/>
    <w:rsid w:val="41DEA2DF"/>
    <w:rsid w:val="41E4C00E"/>
    <w:rsid w:val="41E51115"/>
    <w:rsid w:val="41E5E759"/>
    <w:rsid w:val="41E75EC2"/>
    <w:rsid w:val="41E99C32"/>
    <w:rsid w:val="41EDDEA8"/>
    <w:rsid w:val="41EE2E54"/>
    <w:rsid w:val="41EE5FF3"/>
    <w:rsid w:val="41EE8D1A"/>
    <w:rsid w:val="41EF317C"/>
    <w:rsid w:val="41F0EFE0"/>
    <w:rsid w:val="41F49555"/>
    <w:rsid w:val="41F542A5"/>
    <w:rsid w:val="41F65DA8"/>
    <w:rsid w:val="41F746EF"/>
    <w:rsid w:val="41F7CC2E"/>
    <w:rsid w:val="41F898E3"/>
    <w:rsid w:val="41FA1D99"/>
    <w:rsid w:val="41FA25AD"/>
    <w:rsid w:val="41FB6DC4"/>
    <w:rsid w:val="41FE0CB4"/>
    <w:rsid w:val="41FE1ECC"/>
    <w:rsid w:val="41FF0389"/>
    <w:rsid w:val="41FF73C3"/>
    <w:rsid w:val="42000421"/>
    <w:rsid w:val="4200D1C4"/>
    <w:rsid w:val="42016B9E"/>
    <w:rsid w:val="4202FC1C"/>
    <w:rsid w:val="42085F3D"/>
    <w:rsid w:val="4209B8F4"/>
    <w:rsid w:val="4209D920"/>
    <w:rsid w:val="4209E67E"/>
    <w:rsid w:val="420A8646"/>
    <w:rsid w:val="420E4FB5"/>
    <w:rsid w:val="42123790"/>
    <w:rsid w:val="4212BD56"/>
    <w:rsid w:val="42146D40"/>
    <w:rsid w:val="4214B950"/>
    <w:rsid w:val="42156260"/>
    <w:rsid w:val="42161677"/>
    <w:rsid w:val="42173B28"/>
    <w:rsid w:val="421952CE"/>
    <w:rsid w:val="421AF2E6"/>
    <w:rsid w:val="421CCEE3"/>
    <w:rsid w:val="421DC351"/>
    <w:rsid w:val="4220F456"/>
    <w:rsid w:val="4221BD0F"/>
    <w:rsid w:val="42222062"/>
    <w:rsid w:val="4224B865"/>
    <w:rsid w:val="422526FC"/>
    <w:rsid w:val="42270D72"/>
    <w:rsid w:val="42284DF8"/>
    <w:rsid w:val="42287E89"/>
    <w:rsid w:val="4229EB7A"/>
    <w:rsid w:val="422DDECF"/>
    <w:rsid w:val="4230D21D"/>
    <w:rsid w:val="4231A828"/>
    <w:rsid w:val="4231B8F0"/>
    <w:rsid w:val="423291C9"/>
    <w:rsid w:val="4236520B"/>
    <w:rsid w:val="4237F58B"/>
    <w:rsid w:val="42399C6E"/>
    <w:rsid w:val="4239C1D0"/>
    <w:rsid w:val="423A7662"/>
    <w:rsid w:val="423B5141"/>
    <w:rsid w:val="423B8CA0"/>
    <w:rsid w:val="4242FFC7"/>
    <w:rsid w:val="4245B5CF"/>
    <w:rsid w:val="4246932B"/>
    <w:rsid w:val="42487159"/>
    <w:rsid w:val="424C982C"/>
    <w:rsid w:val="424E93F3"/>
    <w:rsid w:val="42539191"/>
    <w:rsid w:val="4253C80C"/>
    <w:rsid w:val="4256216D"/>
    <w:rsid w:val="425FA93E"/>
    <w:rsid w:val="426022C5"/>
    <w:rsid w:val="4265ACFC"/>
    <w:rsid w:val="42680505"/>
    <w:rsid w:val="426A83B2"/>
    <w:rsid w:val="426A875C"/>
    <w:rsid w:val="426AA7AE"/>
    <w:rsid w:val="426B81FA"/>
    <w:rsid w:val="426C8765"/>
    <w:rsid w:val="426D66BC"/>
    <w:rsid w:val="426DB509"/>
    <w:rsid w:val="426EC643"/>
    <w:rsid w:val="4273B6E7"/>
    <w:rsid w:val="427434A6"/>
    <w:rsid w:val="4278BACD"/>
    <w:rsid w:val="427956CF"/>
    <w:rsid w:val="4279B921"/>
    <w:rsid w:val="427B4868"/>
    <w:rsid w:val="427BEF7A"/>
    <w:rsid w:val="427F4AEE"/>
    <w:rsid w:val="427FC5E8"/>
    <w:rsid w:val="427FF20F"/>
    <w:rsid w:val="42818A11"/>
    <w:rsid w:val="42819E2C"/>
    <w:rsid w:val="4283E85F"/>
    <w:rsid w:val="42884110"/>
    <w:rsid w:val="428A2AEF"/>
    <w:rsid w:val="428BD86A"/>
    <w:rsid w:val="4291A9C5"/>
    <w:rsid w:val="4292C2DB"/>
    <w:rsid w:val="4294950F"/>
    <w:rsid w:val="4295F329"/>
    <w:rsid w:val="4296074D"/>
    <w:rsid w:val="4296B452"/>
    <w:rsid w:val="42985EAD"/>
    <w:rsid w:val="42987A0B"/>
    <w:rsid w:val="429C95C8"/>
    <w:rsid w:val="429DA01D"/>
    <w:rsid w:val="429E63B8"/>
    <w:rsid w:val="42A56093"/>
    <w:rsid w:val="42A66BAF"/>
    <w:rsid w:val="42A6D569"/>
    <w:rsid w:val="42A72503"/>
    <w:rsid w:val="42A824E4"/>
    <w:rsid w:val="42AFBA43"/>
    <w:rsid w:val="42B040BD"/>
    <w:rsid w:val="42B7F333"/>
    <w:rsid w:val="42B875DF"/>
    <w:rsid w:val="42B936DC"/>
    <w:rsid w:val="42B98DB1"/>
    <w:rsid w:val="42BBC4D9"/>
    <w:rsid w:val="42BBE02B"/>
    <w:rsid w:val="42BCA4C0"/>
    <w:rsid w:val="42BD428B"/>
    <w:rsid w:val="42BE9F3D"/>
    <w:rsid w:val="42C1DCC8"/>
    <w:rsid w:val="42C3F509"/>
    <w:rsid w:val="42C43120"/>
    <w:rsid w:val="42C43DC8"/>
    <w:rsid w:val="42C47B22"/>
    <w:rsid w:val="42C6F0D6"/>
    <w:rsid w:val="42C964D2"/>
    <w:rsid w:val="42CA564A"/>
    <w:rsid w:val="42CC4F1A"/>
    <w:rsid w:val="42CCF479"/>
    <w:rsid w:val="42CEA89B"/>
    <w:rsid w:val="42CFD299"/>
    <w:rsid w:val="42D42F6B"/>
    <w:rsid w:val="42D4FF87"/>
    <w:rsid w:val="42D622D7"/>
    <w:rsid w:val="42DB7519"/>
    <w:rsid w:val="42DD4EDB"/>
    <w:rsid w:val="42DDC11B"/>
    <w:rsid w:val="42DEBEAF"/>
    <w:rsid w:val="42DF4A28"/>
    <w:rsid w:val="42DF814B"/>
    <w:rsid w:val="42E0CCE1"/>
    <w:rsid w:val="42E114E2"/>
    <w:rsid w:val="42E19AFD"/>
    <w:rsid w:val="42E2231D"/>
    <w:rsid w:val="42E29628"/>
    <w:rsid w:val="42E78FA1"/>
    <w:rsid w:val="42EB1EFF"/>
    <w:rsid w:val="42EC0B10"/>
    <w:rsid w:val="42ECBD32"/>
    <w:rsid w:val="42F0544F"/>
    <w:rsid w:val="42F06AE9"/>
    <w:rsid w:val="42F22906"/>
    <w:rsid w:val="42F3B18E"/>
    <w:rsid w:val="42F5BDCE"/>
    <w:rsid w:val="42F636B5"/>
    <w:rsid w:val="42F67B6A"/>
    <w:rsid w:val="42F92C5C"/>
    <w:rsid w:val="42FB07ED"/>
    <w:rsid w:val="42FE7EE5"/>
    <w:rsid w:val="42FF4125"/>
    <w:rsid w:val="43023C88"/>
    <w:rsid w:val="4306F6C2"/>
    <w:rsid w:val="43115FC5"/>
    <w:rsid w:val="4312935B"/>
    <w:rsid w:val="43134180"/>
    <w:rsid w:val="4314C21B"/>
    <w:rsid w:val="43166C2C"/>
    <w:rsid w:val="4316C622"/>
    <w:rsid w:val="431765A2"/>
    <w:rsid w:val="4319CA10"/>
    <w:rsid w:val="431BF03F"/>
    <w:rsid w:val="431C8DD8"/>
    <w:rsid w:val="43221388"/>
    <w:rsid w:val="4322AC9D"/>
    <w:rsid w:val="4323CEB0"/>
    <w:rsid w:val="432A971B"/>
    <w:rsid w:val="432AA6F3"/>
    <w:rsid w:val="432D1E9A"/>
    <w:rsid w:val="432F7F1C"/>
    <w:rsid w:val="4330C27E"/>
    <w:rsid w:val="433137F0"/>
    <w:rsid w:val="4331E384"/>
    <w:rsid w:val="4334147D"/>
    <w:rsid w:val="43344C42"/>
    <w:rsid w:val="43350FDC"/>
    <w:rsid w:val="4339E5F5"/>
    <w:rsid w:val="433A786E"/>
    <w:rsid w:val="433C07C8"/>
    <w:rsid w:val="433C8166"/>
    <w:rsid w:val="43440856"/>
    <w:rsid w:val="4346C8C4"/>
    <w:rsid w:val="4347780F"/>
    <w:rsid w:val="4348AE5F"/>
    <w:rsid w:val="434A4B73"/>
    <w:rsid w:val="434AADE3"/>
    <w:rsid w:val="434D10C9"/>
    <w:rsid w:val="434E6EA6"/>
    <w:rsid w:val="434F5353"/>
    <w:rsid w:val="434F8765"/>
    <w:rsid w:val="435305FF"/>
    <w:rsid w:val="435534C2"/>
    <w:rsid w:val="4355F7A6"/>
    <w:rsid w:val="43572CBC"/>
    <w:rsid w:val="4358166E"/>
    <w:rsid w:val="4358A0F3"/>
    <w:rsid w:val="435CA0DA"/>
    <w:rsid w:val="435E3DC1"/>
    <w:rsid w:val="43610459"/>
    <w:rsid w:val="4368AF89"/>
    <w:rsid w:val="4368D7B1"/>
    <w:rsid w:val="4369198B"/>
    <w:rsid w:val="436A1791"/>
    <w:rsid w:val="436CA5E0"/>
    <w:rsid w:val="436DAA55"/>
    <w:rsid w:val="436E8140"/>
    <w:rsid w:val="436EFECF"/>
    <w:rsid w:val="436FDA23"/>
    <w:rsid w:val="4372CEF2"/>
    <w:rsid w:val="4374CC14"/>
    <w:rsid w:val="4374D20E"/>
    <w:rsid w:val="4375F79C"/>
    <w:rsid w:val="43787C5B"/>
    <w:rsid w:val="437BC97C"/>
    <w:rsid w:val="437E29C5"/>
    <w:rsid w:val="43817BAD"/>
    <w:rsid w:val="43856E2A"/>
    <w:rsid w:val="43891A49"/>
    <w:rsid w:val="438A7375"/>
    <w:rsid w:val="438B18B3"/>
    <w:rsid w:val="438C80AF"/>
    <w:rsid w:val="438E2B4E"/>
    <w:rsid w:val="438E62A1"/>
    <w:rsid w:val="438F4376"/>
    <w:rsid w:val="438F65E5"/>
    <w:rsid w:val="439058BB"/>
    <w:rsid w:val="43910D39"/>
    <w:rsid w:val="43966182"/>
    <w:rsid w:val="4397BB89"/>
    <w:rsid w:val="439B70BB"/>
    <w:rsid w:val="439DDF6D"/>
    <w:rsid w:val="439E841E"/>
    <w:rsid w:val="43A301AA"/>
    <w:rsid w:val="43A38FC8"/>
    <w:rsid w:val="43A49EE0"/>
    <w:rsid w:val="43AB441E"/>
    <w:rsid w:val="43ABE315"/>
    <w:rsid w:val="43AF3290"/>
    <w:rsid w:val="43B2378D"/>
    <w:rsid w:val="43B2BC19"/>
    <w:rsid w:val="43B36263"/>
    <w:rsid w:val="43B77D33"/>
    <w:rsid w:val="43B933B6"/>
    <w:rsid w:val="43BA1CEF"/>
    <w:rsid w:val="43BB883A"/>
    <w:rsid w:val="43BD163F"/>
    <w:rsid w:val="43BE7D7F"/>
    <w:rsid w:val="43BFBADF"/>
    <w:rsid w:val="43C1D811"/>
    <w:rsid w:val="43C308BB"/>
    <w:rsid w:val="43C38F78"/>
    <w:rsid w:val="43C53C4D"/>
    <w:rsid w:val="43C5D3F4"/>
    <w:rsid w:val="43C68DB1"/>
    <w:rsid w:val="43C8AC68"/>
    <w:rsid w:val="43C8FA90"/>
    <w:rsid w:val="43CB19A9"/>
    <w:rsid w:val="43CDBDF2"/>
    <w:rsid w:val="43CE867C"/>
    <w:rsid w:val="43D3ECD7"/>
    <w:rsid w:val="43D4B4B3"/>
    <w:rsid w:val="43D79591"/>
    <w:rsid w:val="43D85366"/>
    <w:rsid w:val="43D8ABD2"/>
    <w:rsid w:val="43D92EB1"/>
    <w:rsid w:val="43D94D78"/>
    <w:rsid w:val="43DA6F16"/>
    <w:rsid w:val="43DDBDC2"/>
    <w:rsid w:val="43DEA886"/>
    <w:rsid w:val="43E0204A"/>
    <w:rsid w:val="43E0B27C"/>
    <w:rsid w:val="43E395EF"/>
    <w:rsid w:val="43E624C8"/>
    <w:rsid w:val="43E83A13"/>
    <w:rsid w:val="43EBA9ED"/>
    <w:rsid w:val="43EC2956"/>
    <w:rsid w:val="43ECD9A3"/>
    <w:rsid w:val="43ECF795"/>
    <w:rsid w:val="43EE855F"/>
    <w:rsid w:val="43EF7219"/>
    <w:rsid w:val="43F0D01D"/>
    <w:rsid w:val="43F5DD5F"/>
    <w:rsid w:val="43F66FF0"/>
    <w:rsid w:val="43FCEECA"/>
    <w:rsid w:val="44017C68"/>
    <w:rsid w:val="4401B779"/>
    <w:rsid w:val="4401E5DA"/>
    <w:rsid w:val="44024C1A"/>
    <w:rsid w:val="44029F6B"/>
    <w:rsid w:val="4402D3D6"/>
    <w:rsid w:val="44055C8B"/>
    <w:rsid w:val="4406EE7F"/>
    <w:rsid w:val="44085441"/>
    <w:rsid w:val="440AD9BE"/>
    <w:rsid w:val="440D237C"/>
    <w:rsid w:val="440F7E4F"/>
    <w:rsid w:val="440FA9FD"/>
    <w:rsid w:val="44107DDC"/>
    <w:rsid w:val="4410A429"/>
    <w:rsid w:val="44128E5C"/>
    <w:rsid w:val="441A9E05"/>
    <w:rsid w:val="441C42C7"/>
    <w:rsid w:val="441EF1AE"/>
    <w:rsid w:val="441F9E6E"/>
    <w:rsid w:val="4420C574"/>
    <w:rsid w:val="44212CB2"/>
    <w:rsid w:val="4423716E"/>
    <w:rsid w:val="4423C5A9"/>
    <w:rsid w:val="4428B33F"/>
    <w:rsid w:val="4429BA5E"/>
    <w:rsid w:val="442C2536"/>
    <w:rsid w:val="442CBD0D"/>
    <w:rsid w:val="442D29E8"/>
    <w:rsid w:val="442DC54E"/>
    <w:rsid w:val="442DCAE4"/>
    <w:rsid w:val="443123E8"/>
    <w:rsid w:val="4431E261"/>
    <w:rsid w:val="4434231A"/>
    <w:rsid w:val="443472E2"/>
    <w:rsid w:val="44362290"/>
    <w:rsid w:val="44365E8A"/>
    <w:rsid w:val="443790D2"/>
    <w:rsid w:val="4439A9D7"/>
    <w:rsid w:val="443AF4E6"/>
    <w:rsid w:val="443B396C"/>
    <w:rsid w:val="443C9499"/>
    <w:rsid w:val="44429269"/>
    <w:rsid w:val="4443525F"/>
    <w:rsid w:val="44497904"/>
    <w:rsid w:val="444A066D"/>
    <w:rsid w:val="444CF032"/>
    <w:rsid w:val="444DFDD4"/>
    <w:rsid w:val="444EBBB9"/>
    <w:rsid w:val="444EE606"/>
    <w:rsid w:val="445771CE"/>
    <w:rsid w:val="44578E63"/>
    <w:rsid w:val="445A6C98"/>
    <w:rsid w:val="445CF447"/>
    <w:rsid w:val="445DBBCD"/>
    <w:rsid w:val="445ED6CE"/>
    <w:rsid w:val="445F51A6"/>
    <w:rsid w:val="445F92A3"/>
    <w:rsid w:val="44616A06"/>
    <w:rsid w:val="4462332F"/>
    <w:rsid w:val="44628355"/>
    <w:rsid w:val="4463E852"/>
    <w:rsid w:val="4463ECBA"/>
    <w:rsid w:val="44642B48"/>
    <w:rsid w:val="44652483"/>
    <w:rsid w:val="446E9C6F"/>
    <w:rsid w:val="44707F01"/>
    <w:rsid w:val="4471F1E6"/>
    <w:rsid w:val="4473DC13"/>
    <w:rsid w:val="44751631"/>
    <w:rsid w:val="447671D2"/>
    <w:rsid w:val="447A264F"/>
    <w:rsid w:val="447FB67F"/>
    <w:rsid w:val="44813BF1"/>
    <w:rsid w:val="44835053"/>
    <w:rsid w:val="448568A0"/>
    <w:rsid w:val="4487C545"/>
    <w:rsid w:val="448AEB57"/>
    <w:rsid w:val="448B6C82"/>
    <w:rsid w:val="448FBCC6"/>
    <w:rsid w:val="44902AC8"/>
    <w:rsid w:val="44938E1A"/>
    <w:rsid w:val="44957ABB"/>
    <w:rsid w:val="44974FFC"/>
    <w:rsid w:val="449915F1"/>
    <w:rsid w:val="449A1567"/>
    <w:rsid w:val="449A394E"/>
    <w:rsid w:val="449DCFFC"/>
    <w:rsid w:val="449E2381"/>
    <w:rsid w:val="449F5D00"/>
    <w:rsid w:val="449FE848"/>
    <w:rsid w:val="44A16CED"/>
    <w:rsid w:val="44A29776"/>
    <w:rsid w:val="44A31763"/>
    <w:rsid w:val="44A3F805"/>
    <w:rsid w:val="44A6BA6D"/>
    <w:rsid w:val="44A75DA7"/>
    <w:rsid w:val="44A7D46A"/>
    <w:rsid w:val="44A867C0"/>
    <w:rsid w:val="44AB8057"/>
    <w:rsid w:val="44AD9E25"/>
    <w:rsid w:val="44AF4655"/>
    <w:rsid w:val="44B04B7F"/>
    <w:rsid w:val="44B0771D"/>
    <w:rsid w:val="44B38AB7"/>
    <w:rsid w:val="44B4DB5A"/>
    <w:rsid w:val="44B5FE39"/>
    <w:rsid w:val="44B6ED83"/>
    <w:rsid w:val="44BB86B2"/>
    <w:rsid w:val="44BCCF39"/>
    <w:rsid w:val="44BF01DA"/>
    <w:rsid w:val="44C21879"/>
    <w:rsid w:val="44C3D22F"/>
    <w:rsid w:val="44C6318E"/>
    <w:rsid w:val="44CA23E5"/>
    <w:rsid w:val="44D0AD46"/>
    <w:rsid w:val="44D1E5F1"/>
    <w:rsid w:val="44D62F68"/>
    <w:rsid w:val="44D72D5D"/>
    <w:rsid w:val="44D821D7"/>
    <w:rsid w:val="44DA5D7E"/>
    <w:rsid w:val="44DB2A8F"/>
    <w:rsid w:val="44DC95A9"/>
    <w:rsid w:val="44DD0456"/>
    <w:rsid w:val="44DE1A12"/>
    <w:rsid w:val="44E05731"/>
    <w:rsid w:val="44E2AAAA"/>
    <w:rsid w:val="44E3BAFF"/>
    <w:rsid w:val="44E4CC7C"/>
    <w:rsid w:val="44E655F1"/>
    <w:rsid w:val="44EA81BF"/>
    <w:rsid w:val="44EDB657"/>
    <w:rsid w:val="44F0EF9D"/>
    <w:rsid w:val="44F2E31C"/>
    <w:rsid w:val="44F3A436"/>
    <w:rsid w:val="44F5D1BB"/>
    <w:rsid w:val="44F6668A"/>
    <w:rsid w:val="44F67795"/>
    <w:rsid w:val="44F7DDC4"/>
    <w:rsid w:val="44F81C2A"/>
    <w:rsid w:val="44FB6512"/>
    <w:rsid w:val="44FBDA55"/>
    <w:rsid w:val="44FE9729"/>
    <w:rsid w:val="44FF5C5E"/>
    <w:rsid w:val="44FFAA72"/>
    <w:rsid w:val="4504717A"/>
    <w:rsid w:val="450B56F7"/>
    <w:rsid w:val="450E1061"/>
    <w:rsid w:val="4511B28D"/>
    <w:rsid w:val="45142C9E"/>
    <w:rsid w:val="4515C700"/>
    <w:rsid w:val="451BF5F4"/>
    <w:rsid w:val="451E5889"/>
    <w:rsid w:val="4520449F"/>
    <w:rsid w:val="4520C62C"/>
    <w:rsid w:val="4521BB8E"/>
    <w:rsid w:val="4524D0F1"/>
    <w:rsid w:val="4526D6E0"/>
    <w:rsid w:val="45270331"/>
    <w:rsid w:val="4529F43B"/>
    <w:rsid w:val="452C2B41"/>
    <w:rsid w:val="452C6D59"/>
    <w:rsid w:val="4531A20D"/>
    <w:rsid w:val="453328BE"/>
    <w:rsid w:val="45333448"/>
    <w:rsid w:val="45368720"/>
    <w:rsid w:val="453BF228"/>
    <w:rsid w:val="45406C68"/>
    <w:rsid w:val="4540BC36"/>
    <w:rsid w:val="4542345D"/>
    <w:rsid w:val="4543CDFE"/>
    <w:rsid w:val="45440DC1"/>
    <w:rsid w:val="4544EC9D"/>
    <w:rsid w:val="454B8858"/>
    <w:rsid w:val="454E2561"/>
    <w:rsid w:val="454FDF0A"/>
    <w:rsid w:val="45514DDA"/>
    <w:rsid w:val="45535A7F"/>
    <w:rsid w:val="4554FCD6"/>
    <w:rsid w:val="45555FDA"/>
    <w:rsid w:val="455F4B6D"/>
    <w:rsid w:val="45641569"/>
    <w:rsid w:val="45643DC2"/>
    <w:rsid w:val="4565BA7D"/>
    <w:rsid w:val="45660FEE"/>
    <w:rsid w:val="45667DC7"/>
    <w:rsid w:val="4566C03E"/>
    <w:rsid w:val="45670A58"/>
    <w:rsid w:val="45697822"/>
    <w:rsid w:val="456BE38F"/>
    <w:rsid w:val="456C2654"/>
    <w:rsid w:val="456DE815"/>
    <w:rsid w:val="456ECB7B"/>
    <w:rsid w:val="457067A0"/>
    <w:rsid w:val="4571AD36"/>
    <w:rsid w:val="45725A15"/>
    <w:rsid w:val="4572E364"/>
    <w:rsid w:val="4575057E"/>
    <w:rsid w:val="457708AE"/>
    <w:rsid w:val="457B6BBB"/>
    <w:rsid w:val="457BE79A"/>
    <w:rsid w:val="457FCA1A"/>
    <w:rsid w:val="45815C65"/>
    <w:rsid w:val="4581C6D9"/>
    <w:rsid w:val="4581DA5B"/>
    <w:rsid w:val="4583C105"/>
    <w:rsid w:val="4584107F"/>
    <w:rsid w:val="4585862D"/>
    <w:rsid w:val="4585CFBE"/>
    <w:rsid w:val="45866C11"/>
    <w:rsid w:val="4586A636"/>
    <w:rsid w:val="4589282C"/>
    <w:rsid w:val="4589549A"/>
    <w:rsid w:val="458A0B4C"/>
    <w:rsid w:val="458ADE2A"/>
    <w:rsid w:val="458C0DD4"/>
    <w:rsid w:val="458D839A"/>
    <w:rsid w:val="458FF8F9"/>
    <w:rsid w:val="4593FD79"/>
    <w:rsid w:val="4594B54E"/>
    <w:rsid w:val="45985702"/>
    <w:rsid w:val="4598EC13"/>
    <w:rsid w:val="45998A7F"/>
    <w:rsid w:val="459ABAB5"/>
    <w:rsid w:val="459C93D8"/>
    <w:rsid w:val="459CB022"/>
    <w:rsid w:val="459D9861"/>
    <w:rsid w:val="459E4D1B"/>
    <w:rsid w:val="459E83E8"/>
    <w:rsid w:val="459F04AF"/>
    <w:rsid w:val="459FDDDD"/>
    <w:rsid w:val="45A0F48E"/>
    <w:rsid w:val="45A1DBBB"/>
    <w:rsid w:val="45A5BDF1"/>
    <w:rsid w:val="45A76AC7"/>
    <w:rsid w:val="45A81185"/>
    <w:rsid w:val="45AAC5A3"/>
    <w:rsid w:val="45ADCCE1"/>
    <w:rsid w:val="45B1FB6C"/>
    <w:rsid w:val="45B25742"/>
    <w:rsid w:val="45B331C3"/>
    <w:rsid w:val="45B95D3A"/>
    <w:rsid w:val="45BA0560"/>
    <w:rsid w:val="45BA5520"/>
    <w:rsid w:val="45BCE3B4"/>
    <w:rsid w:val="45C0425F"/>
    <w:rsid w:val="45C0ACF7"/>
    <w:rsid w:val="45C0BAFA"/>
    <w:rsid w:val="45C34206"/>
    <w:rsid w:val="45C367CE"/>
    <w:rsid w:val="45C6A3BE"/>
    <w:rsid w:val="45C6F253"/>
    <w:rsid w:val="45CAE597"/>
    <w:rsid w:val="45CBA995"/>
    <w:rsid w:val="45CBBF97"/>
    <w:rsid w:val="45CC65AA"/>
    <w:rsid w:val="45CE3CBA"/>
    <w:rsid w:val="45CF84AC"/>
    <w:rsid w:val="45D18ABF"/>
    <w:rsid w:val="45D5AF08"/>
    <w:rsid w:val="45D64EA1"/>
    <w:rsid w:val="45D9A636"/>
    <w:rsid w:val="45DAA497"/>
    <w:rsid w:val="45DE42BB"/>
    <w:rsid w:val="45DE5FCF"/>
    <w:rsid w:val="45DE85CC"/>
    <w:rsid w:val="45DEBF72"/>
    <w:rsid w:val="45DF1006"/>
    <w:rsid w:val="45E0E3B7"/>
    <w:rsid w:val="45E672DD"/>
    <w:rsid w:val="45E950AF"/>
    <w:rsid w:val="45EAA5AD"/>
    <w:rsid w:val="45EBB5FB"/>
    <w:rsid w:val="45ED8790"/>
    <w:rsid w:val="45EE5952"/>
    <w:rsid w:val="45EFC21E"/>
    <w:rsid w:val="45F1696B"/>
    <w:rsid w:val="45F1E5E1"/>
    <w:rsid w:val="45F2EA91"/>
    <w:rsid w:val="45F33017"/>
    <w:rsid w:val="45F81216"/>
    <w:rsid w:val="45F92111"/>
    <w:rsid w:val="45FA9A24"/>
    <w:rsid w:val="45FF4A01"/>
    <w:rsid w:val="4605BC00"/>
    <w:rsid w:val="46066F40"/>
    <w:rsid w:val="4606983E"/>
    <w:rsid w:val="4607FC84"/>
    <w:rsid w:val="46099114"/>
    <w:rsid w:val="460E3BE8"/>
    <w:rsid w:val="461006EE"/>
    <w:rsid w:val="46109AE5"/>
    <w:rsid w:val="46110D0B"/>
    <w:rsid w:val="46113FDC"/>
    <w:rsid w:val="4611616D"/>
    <w:rsid w:val="46143AD2"/>
    <w:rsid w:val="46168678"/>
    <w:rsid w:val="46171468"/>
    <w:rsid w:val="4618355B"/>
    <w:rsid w:val="4618DE35"/>
    <w:rsid w:val="461C209B"/>
    <w:rsid w:val="461E5B46"/>
    <w:rsid w:val="461E82DA"/>
    <w:rsid w:val="461FF76D"/>
    <w:rsid w:val="46203019"/>
    <w:rsid w:val="46235E40"/>
    <w:rsid w:val="46255767"/>
    <w:rsid w:val="4626AED0"/>
    <w:rsid w:val="462D606C"/>
    <w:rsid w:val="462D713C"/>
    <w:rsid w:val="46313BBE"/>
    <w:rsid w:val="4632BA96"/>
    <w:rsid w:val="4633472B"/>
    <w:rsid w:val="46336960"/>
    <w:rsid w:val="4634187D"/>
    <w:rsid w:val="463E83A1"/>
    <w:rsid w:val="46401A65"/>
    <w:rsid w:val="46401D05"/>
    <w:rsid w:val="4641543E"/>
    <w:rsid w:val="46443C80"/>
    <w:rsid w:val="4645169B"/>
    <w:rsid w:val="4647854D"/>
    <w:rsid w:val="464890A0"/>
    <w:rsid w:val="464A89A2"/>
    <w:rsid w:val="464BB04E"/>
    <w:rsid w:val="464DBEB2"/>
    <w:rsid w:val="464FE39A"/>
    <w:rsid w:val="46504AB8"/>
    <w:rsid w:val="46504F20"/>
    <w:rsid w:val="46549AC8"/>
    <w:rsid w:val="4657B708"/>
    <w:rsid w:val="4657C4B9"/>
    <w:rsid w:val="4659ECEA"/>
    <w:rsid w:val="465A50ED"/>
    <w:rsid w:val="465BC30C"/>
    <w:rsid w:val="465CDE4D"/>
    <w:rsid w:val="465D438C"/>
    <w:rsid w:val="4660A445"/>
    <w:rsid w:val="4660DE59"/>
    <w:rsid w:val="4663F5E3"/>
    <w:rsid w:val="46644613"/>
    <w:rsid w:val="4665B3FA"/>
    <w:rsid w:val="466617F3"/>
    <w:rsid w:val="466A367E"/>
    <w:rsid w:val="466AD650"/>
    <w:rsid w:val="466D3A3F"/>
    <w:rsid w:val="466D5734"/>
    <w:rsid w:val="466E4E66"/>
    <w:rsid w:val="46730638"/>
    <w:rsid w:val="4673BEE3"/>
    <w:rsid w:val="4673DF2C"/>
    <w:rsid w:val="4675EB04"/>
    <w:rsid w:val="467711AB"/>
    <w:rsid w:val="4679815A"/>
    <w:rsid w:val="467BBF57"/>
    <w:rsid w:val="467E488F"/>
    <w:rsid w:val="4684370F"/>
    <w:rsid w:val="4685C22F"/>
    <w:rsid w:val="4686ABD2"/>
    <w:rsid w:val="468A3D70"/>
    <w:rsid w:val="468A578A"/>
    <w:rsid w:val="468ABC31"/>
    <w:rsid w:val="4692EBCE"/>
    <w:rsid w:val="4696446F"/>
    <w:rsid w:val="46965D93"/>
    <w:rsid w:val="469769CE"/>
    <w:rsid w:val="46994AAC"/>
    <w:rsid w:val="469A0282"/>
    <w:rsid w:val="469A2FC4"/>
    <w:rsid w:val="469B078B"/>
    <w:rsid w:val="469BF74F"/>
    <w:rsid w:val="469C59E7"/>
    <w:rsid w:val="469FA15E"/>
    <w:rsid w:val="46A40671"/>
    <w:rsid w:val="46A5D36E"/>
    <w:rsid w:val="46A63CB9"/>
    <w:rsid w:val="46A6F64E"/>
    <w:rsid w:val="46A7648D"/>
    <w:rsid w:val="46A7F759"/>
    <w:rsid w:val="46AD7561"/>
    <w:rsid w:val="46B66F00"/>
    <w:rsid w:val="46B6897D"/>
    <w:rsid w:val="46B6E266"/>
    <w:rsid w:val="46B6F9E5"/>
    <w:rsid w:val="46B7FF72"/>
    <w:rsid w:val="46BA24C3"/>
    <w:rsid w:val="46BBBF0E"/>
    <w:rsid w:val="46BCD802"/>
    <w:rsid w:val="46C5EC0B"/>
    <w:rsid w:val="46C86394"/>
    <w:rsid w:val="46C9B0FE"/>
    <w:rsid w:val="46CABDAD"/>
    <w:rsid w:val="46CBE7BB"/>
    <w:rsid w:val="46CD682E"/>
    <w:rsid w:val="46CDDF13"/>
    <w:rsid w:val="46D04A98"/>
    <w:rsid w:val="46D178A6"/>
    <w:rsid w:val="46D2A92A"/>
    <w:rsid w:val="46D48C23"/>
    <w:rsid w:val="46D5C393"/>
    <w:rsid w:val="46D76104"/>
    <w:rsid w:val="46D7900D"/>
    <w:rsid w:val="46DAD652"/>
    <w:rsid w:val="46DB6AC1"/>
    <w:rsid w:val="46E0A7CA"/>
    <w:rsid w:val="46E0F012"/>
    <w:rsid w:val="46E140DE"/>
    <w:rsid w:val="46E5018E"/>
    <w:rsid w:val="46E65376"/>
    <w:rsid w:val="46E66058"/>
    <w:rsid w:val="46E7983A"/>
    <w:rsid w:val="46E7C40C"/>
    <w:rsid w:val="46E81FE7"/>
    <w:rsid w:val="46E8BFE6"/>
    <w:rsid w:val="46E926A4"/>
    <w:rsid w:val="46EDAE00"/>
    <w:rsid w:val="46F003F6"/>
    <w:rsid w:val="46F01CF8"/>
    <w:rsid w:val="46F0471B"/>
    <w:rsid w:val="46F0E22D"/>
    <w:rsid w:val="46F286EC"/>
    <w:rsid w:val="46F40EFC"/>
    <w:rsid w:val="46F47401"/>
    <w:rsid w:val="46F4FE7D"/>
    <w:rsid w:val="46F5B817"/>
    <w:rsid w:val="46F610A8"/>
    <w:rsid w:val="46F63CB4"/>
    <w:rsid w:val="46F6D275"/>
    <w:rsid w:val="46FCC873"/>
    <w:rsid w:val="470290FC"/>
    <w:rsid w:val="4702AB27"/>
    <w:rsid w:val="47085967"/>
    <w:rsid w:val="4709AAE2"/>
    <w:rsid w:val="4711F2A5"/>
    <w:rsid w:val="4712A9F3"/>
    <w:rsid w:val="47134E87"/>
    <w:rsid w:val="4719B76D"/>
    <w:rsid w:val="471A7AB1"/>
    <w:rsid w:val="471CA2C8"/>
    <w:rsid w:val="471D85F8"/>
    <w:rsid w:val="47201BE6"/>
    <w:rsid w:val="4724D044"/>
    <w:rsid w:val="472523E9"/>
    <w:rsid w:val="4725BB61"/>
    <w:rsid w:val="4725DBAD"/>
    <w:rsid w:val="472722F4"/>
    <w:rsid w:val="4727824C"/>
    <w:rsid w:val="4728A448"/>
    <w:rsid w:val="47291B61"/>
    <w:rsid w:val="472BD8B0"/>
    <w:rsid w:val="472BD8DD"/>
    <w:rsid w:val="4730C37B"/>
    <w:rsid w:val="47346DA2"/>
    <w:rsid w:val="473618A8"/>
    <w:rsid w:val="4736736C"/>
    <w:rsid w:val="4738E6B9"/>
    <w:rsid w:val="473A1AB6"/>
    <w:rsid w:val="473B6839"/>
    <w:rsid w:val="473C4A75"/>
    <w:rsid w:val="473D1613"/>
    <w:rsid w:val="473D2F9D"/>
    <w:rsid w:val="473FF351"/>
    <w:rsid w:val="4740DDEA"/>
    <w:rsid w:val="47410941"/>
    <w:rsid w:val="474141EF"/>
    <w:rsid w:val="4743986B"/>
    <w:rsid w:val="474430A8"/>
    <w:rsid w:val="4747821C"/>
    <w:rsid w:val="4747CE12"/>
    <w:rsid w:val="47489CBC"/>
    <w:rsid w:val="474BD556"/>
    <w:rsid w:val="475552B8"/>
    <w:rsid w:val="4755AF87"/>
    <w:rsid w:val="4756B286"/>
    <w:rsid w:val="47589E20"/>
    <w:rsid w:val="47590808"/>
    <w:rsid w:val="475B0D5D"/>
    <w:rsid w:val="475C9AD4"/>
    <w:rsid w:val="475DF7F9"/>
    <w:rsid w:val="475E75FA"/>
    <w:rsid w:val="475EB0FD"/>
    <w:rsid w:val="4760F862"/>
    <w:rsid w:val="476151C1"/>
    <w:rsid w:val="47638514"/>
    <w:rsid w:val="4764AB41"/>
    <w:rsid w:val="4768A7C0"/>
    <w:rsid w:val="4768D99D"/>
    <w:rsid w:val="47694C21"/>
    <w:rsid w:val="476A0DDF"/>
    <w:rsid w:val="476B4DD6"/>
    <w:rsid w:val="476EAA87"/>
    <w:rsid w:val="476F042C"/>
    <w:rsid w:val="4770B230"/>
    <w:rsid w:val="47739BF5"/>
    <w:rsid w:val="477505B2"/>
    <w:rsid w:val="47776857"/>
    <w:rsid w:val="477D4226"/>
    <w:rsid w:val="477E0532"/>
    <w:rsid w:val="477F2E3F"/>
    <w:rsid w:val="477F7B4F"/>
    <w:rsid w:val="47805F55"/>
    <w:rsid w:val="47843BA4"/>
    <w:rsid w:val="47864471"/>
    <w:rsid w:val="478776BB"/>
    <w:rsid w:val="47890BA6"/>
    <w:rsid w:val="478BDCD2"/>
    <w:rsid w:val="478EF18A"/>
    <w:rsid w:val="478FFFA6"/>
    <w:rsid w:val="4790951D"/>
    <w:rsid w:val="47937BAE"/>
    <w:rsid w:val="4794E336"/>
    <w:rsid w:val="47966711"/>
    <w:rsid w:val="4797A11D"/>
    <w:rsid w:val="4797F269"/>
    <w:rsid w:val="4799662F"/>
    <w:rsid w:val="4799B54B"/>
    <w:rsid w:val="479C12CF"/>
    <w:rsid w:val="479CCA68"/>
    <w:rsid w:val="479EFD21"/>
    <w:rsid w:val="479FFA4B"/>
    <w:rsid w:val="47A00B84"/>
    <w:rsid w:val="47A1DE54"/>
    <w:rsid w:val="47A230CE"/>
    <w:rsid w:val="47A301B2"/>
    <w:rsid w:val="47A7E599"/>
    <w:rsid w:val="47A9AC00"/>
    <w:rsid w:val="47A9E5CD"/>
    <w:rsid w:val="47ABDE66"/>
    <w:rsid w:val="47AF1B82"/>
    <w:rsid w:val="47B52FB0"/>
    <w:rsid w:val="47B557E9"/>
    <w:rsid w:val="47B69A16"/>
    <w:rsid w:val="47BCC367"/>
    <w:rsid w:val="47BE4093"/>
    <w:rsid w:val="47C40727"/>
    <w:rsid w:val="47C6A7C3"/>
    <w:rsid w:val="47C885FC"/>
    <w:rsid w:val="47C8E54D"/>
    <w:rsid w:val="47CAD4F3"/>
    <w:rsid w:val="47CF03FF"/>
    <w:rsid w:val="47CFDFE2"/>
    <w:rsid w:val="47D03395"/>
    <w:rsid w:val="47D14790"/>
    <w:rsid w:val="47D18214"/>
    <w:rsid w:val="47D3B396"/>
    <w:rsid w:val="47D62C09"/>
    <w:rsid w:val="47D6B9E9"/>
    <w:rsid w:val="47D8312D"/>
    <w:rsid w:val="47D8FEF3"/>
    <w:rsid w:val="47D9CB3D"/>
    <w:rsid w:val="47E4DA04"/>
    <w:rsid w:val="47E6A878"/>
    <w:rsid w:val="47ECB4C4"/>
    <w:rsid w:val="47EDB367"/>
    <w:rsid w:val="47EEB546"/>
    <w:rsid w:val="47F42C5F"/>
    <w:rsid w:val="47F55A2B"/>
    <w:rsid w:val="47F5B85C"/>
    <w:rsid w:val="47F88A81"/>
    <w:rsid w:val="47FBF52A"/>
    <w:rsid w:val="47FCDFCD"/>
    <w:rsid w:val="47FDD641"/>
    <w:rsid w:val="47FF4093"/>
    <w:rsid w:val="48038F36"/>
    <w:rsid w:val="480665A0"/>
    <w:rsid w:val="480B8337"/>
    <w:rsid w:val="480BD878"/>
    <w:rsid w:val="480C17C7"/>
    <w:rsid w:val="4810F105"/>
    <w:rsid w:val="4812E3F9"/>
    <w:rsid w:val="4812FC88"/>
    <w:rsid w:val="48148772"/>
    <w:rsid w:val="4814F488"/>
    <w:rsid w:val="48158EB9"/>
    <w:rsid w:val="481591E0"/>
    <w:rsid w:val="4816CB21"/>
    <w:rsid w:val="48172498"/>
    <w:rsid w:val="481933C3"/>
    <w:rsid w:val="4819D9AF"/>
    <w:rsid w:val="481B94CE"/>
    <w:rsid w:val="481BCD6E"/>
    <w:rsid w:val="481DA1B7"/>
    <w:rsid w:val="48215D68"/>
    <w:rsid w:val="48225588"/>
    <w:rsid w:val="4822BD81"/>
    <w:rsid w:val="4825A520"/>
    <w:rsid w:val="48260893"/>
    <w:rsid w:val="4828C627"/>
    <w:rsid w:val="48290B8C"/>
    <w:rsid w:val="482D4529"/>
    <w:rsid w:val="482E4986"/>
    <w:rsid w:val="48335195"/>
    <w:rsid w:val="48341B00"/>
    <w:rsid w:val="48352936"/>
    <w:rsid w:val="4835CE62"/>
    <w:rsid w:val="4836A034"/>
    <w:rsid w:val="483B0364"/>
    <w:rsid w:val="483D9647"/>
    <w:rsid w:val="483E9545"/>
    <w:rsid w:val="48423D11"/>
    <w:rsid w:val="484246BF"/>
    <w:rsid w:val="4842767B"/>
    <w:rsid w:val="484278B8"/>
    <w:rsid w:val="48446E7C"/>
    <w:rsid w:val="48468A65"/>
    <w:rsid w:val="4848E8BF"/>
    <w:rsid w:val="484F40E0"/>
    <w:rsid w:val="484F8213"/>
    <w:rsid w:val="485050DE"/>
    <w:rsid w:val="485158D9"/>
    <w:rsid w:val="48518FE6"/>
    <w:rsid w:val="48541CB8"/>
    <w:rsid w:val="485473C7"/>
    <w:rsid w:val="4854AC25"/>
    <w:rsid w:val="48612A61"/>
    <w:rsid w:val="48613916"/>
    <w:rsid w:val="4861D509"/>
    <w:rsid w:val="48624066"/>
    <w:rsid w:val="48631C3B"/>
    <w:rsid w:val="4863D8FF"/>
    <w:rsid w:val="486423D4"/>
    <w:rsid w:val="48648F80"/>
    <w:rsid w:val="4864D288"/>
    <w:rsid w:val="4865C878"/>
    <w:rsid w:val="4868B553"/>
    <w:rsid w:val="486A95BD"/>
    <w:rsid w:val="486CB98E"/>
    <w:rsid w:val="486CD4CF"/>
    <w:rsid w:val="486EB9F5"/>
    <w:rsid w:val="48714EC1"/>
    <w:rsid w:val="4871AAB0"/>
    <w:rsid w:val="487300E4"/>
    <w:rsid w:val="48732C1A"/>
    <w:rsid w:val="48734159"/>
    <w:rsid w:val="4873D50F"/>
    <w:rsid w:val="48749778"/>
    <w:rsid w:val="4879446C"/>
    <w:rsid w:val="487BE380"/>
    <w:rsid w:val="487C2595"/>
    <w:rsid w:val="487CCF78"/>
    <w:rsid w:val="48822621"/>
    <w:rsid w:val="48827922"/>
    <w:rsid w:val="48859B34"/>
    <w:rsid w:val="488855A4"/>
    <w:rsid w:val="4889BADC"/>
    <w:rsid w:val="488B2A39"/>
    <w:rsid w:val="488FDCC5"/>
    <w:rsid w:val="48911F01"/>
    <w:rsid w:val="4892E675"/>
    <w:rsid w:val="48943252"/>
    <w:rsid w:val="489676B3"/>
    <w:rsid w:val="4896D8DE"/>
    <w:rsid w:val="48995FB1"/>
    <w:rsid w:val="489C1347"/>
    <w:rsid w:val="489EEEE3"/>
    <w:rsid w:val="489F2E47"/>
    <w:rsid w:val="48A01AB4"/>
    <w:rsid w:val="48A03CC0"/>
    <w:rsid w:val="48A09EAB"/>
    <w:rsid w:val="48A1E67D"/>
    <w:rsid w:val="48A36388"/>
    <w:rsid w:val="48A3A6A2"/>
    <w:rsid w:val="48A72EFF"/>
    <w:rsid w:val="48A93BE4"/>
    <w:rsid w:val="48AB4F71"/>
    <w:rsid w:val="48AE6F90"/>
    <w:rsid w:val="48AE8D20"/>
    <w:rsid w:val="48AF4169"/>
    <w:rsid w:val="48B121E9"/>
    <w:rsid w:val="48B1EB77"/>
    <w:rsid w:val="48B5FF3A"/>
    <w:rsid w:val="48B68AC6"/>
    <w:rsid w:val="48B6F501"/>
    <w:rsid w:val="48B84531"/>
    <w:rsid w:val="48BABA11"/>
    <w:rsid w:val="48BEC627"/>
    <w:rsid w:val="48C3F083"/>
    <w:rsid w:val="48C45980"/>
    <w:rsid w:val="48C48D5A"/>
    <w:rsid w:val="48C5CE13"/>
    <w:rsid w:val="48C66D5A"/>
    <w:rsid w:val="48C7E099"/>
    <w:rsid w:val="48C8C433"/>
    <w:rsid w:val="48CA4EFE"/>
    <w:rsid w:val="48CA9BB1"/>
    <w:rsid w:val="48CD2196"/>
    <w:rsid w:val="48CECA71"/>
    <w:rsid w:val="48CEE816"/>
    <w:rsid w:val="48D0866F"/>
    <w:rsid w:val="48D0CFBC"/>
    <w:rsid w:val="48D2A1D2"/>
    <w:rsid w:val="48D456CE"/>
    <w:rsid w:val="48D7B5F5"/>
    <w:rsid w:val="48D7BDBD"/>
    <w:rsid w:val="48E18071"/>
    <w:rsid w:val="48E469B0"/>
    <w:rsid w:val="48E4F138"/>
    <w:rsid w:val="48E5704A"/>
    <w:rsid w:val="48E8A350"/>
    <w:rsid w:val="48E91A19"/>
    <w:rsid w:val="48E97CAC"/>
    <w:rsid w:val="48E988DA"/>
    <w:rsid w:val="48EA0ADB"/>
    <w:rsid w:val="48EE3F99"/>
    <w:rsid w:val="48F21773"/>
    <w:rsid w:val="48F54006"/>
    <w:rsid w:val="48F61F32"/>
    <w:rsid w:val="48F77023"/>
    <w:rsid w:val="48F84E47"/>
    <w:rsid w:val="48FD2D34"/>
    <w:rsid w:val="48FD7B59"/>
    <w:rsid w:val="48FE01D2"/>
    <w:rsid w:val="48FE1DB2"/>
    <w:rsid w:val="49006CA2"/>
    <w:rsid w:val="49007886"/>
    <w:rsid w:val="4902B1F0"/>
    <w:rsid w:val="4903C1BE"/>
    <w:rsid w:val="4904E63C"/>
    <w:rsid w:val="4904E7A6"/>
    <w:rsid w:val="4905E734"/>
    <w:rsid w:val="490748EA"/>
    <w:rsid w:val="4908B8B6"/>
    <w:rsid w:val="490DAC1E"/>
    <w:rsid w:val="490E4EA1"/>
    <w:rsid w:val="4910066C"/>
    <w:rsid w:val="49114529"/>
    <w:rsid w:val="49137197"/>
    <w:rsid w:val="4915DD0D"/>
    <w:rsid w:val="49168724"/>
    <w:rsid w:val="49168CBF"/>
    <w:rsid w:val="49181F02"/>
    <w:rsid w:val="4918D53D"/>
    <w:rsid w:val="4919F0F0"/>
    <w:rsid w:val="491EB975"/>
    <w:rsid w:val="491EF590"/>
    <w:rsid w:val="492036DD"/>
    <w:rsid w:val="49206CA5"/>
    <w:rsid w:val="4920AD1F"/>
    <w:rsid w:val="4926C724"/>
    <w:rsid w:val="49279A1B"/>
    <w:rsid w:val="492810F4"/>
    <w:rsid w:val="4929B7B4"/>
    <w:rsid w:val="492CBE9F"/>
    <w:rsid w:val="492CCA16"/>
    <w:rsid w:val="492D67C6"/>
    <w:rsid w:val="492F7683"/>
    <w:rsid w:val="49300C71"/>
    <w:rsid w:val="493076F7"/>
    <w:rsid w:val="49311F68"/>
    <w:rsid w:val="4931E57E"/>
    <w:rsid w:val="49328B9A"/>
    <w:rsid w:val="493981DA"/>
    <w:rsid w:val="493A03FE"/>
    <w:rsid w:val="493B8636"/>
    <w:rsid w:val="493DCD53"/>
    <w:rsid w:val="4943F8C6"/>
    <w:rsid w:val="4949B672"/>
    <w:rsid w:val="494AC045"/>
    <w:rsid w:val="494B49DF"/>
    <w:rsid w:val="49502D80"/>
    <w:rsid w:val="49529125"/>
    <w:rsid w:val="4956CA88"/>
    <w:rsid w:val="49579FA3"/>
    <w:rsid w:val="4957AF42"/>
    <w:rsid w:val="4958428A"/>
    <w:rsid w:val="495C8713"/>
    <w:rsid w:val="495F795C"/>
    <w:rsid w:val="4960B58A"/>
    <w:rsid w:val="4963E046"/>
    <w:rsid w:val="49645B5F"/>
    <w:rsid w:val="49655B02"/>
    <w:rsid w:val="4966C218"/>
    <w:rsid w:val="496A3F5F"/>
    <w:rsid w:val="496C853C"/>
    <w:rsid w:val="496DD5AB"/>
    <w:rsid w:val="496EFA56"/>
    <w:rsid w:val="4972D397"/>
    <w:rsid w:val="4972D74D"/>
    <w:rsid w:val="49733616"/>
    <w:rsid w:val="4973662A"/>
    <w:rsid w:val="49746C63"/>
    <w:rsid w:val="4975CB26"/>
    <w:rsid w:val="4975D2CA"/>
    <w:rsid w:val="49768668"/>
    <w:rsid w:val="49791630"/>
    <w:rsid w:val="497A0ED6"/>
    <w:rsid w:val="497A7B04"/>
    <w:rsid w:val="497B9885"/>
    <w:rsid w:val="497CADE7"/>
    <w:rsid w:val="497D4E07"/>
    <w:rsid w:val="497E4684"/>
    <w:rsid w:val="497EDF77"/>
    <w:rsid w:val="497F62F0"/>
    <w:rsid w:val="498686AE"/>
    <w:rsid w:val="4987C0DB"/>
    <w:rsid w:val="498BE006"/>
    <w:rsid w:val="498C05AE"/>
    <w:rsid w:val="498EB5CE"/>
    <w:rsid w:val="498F64E2"/>
    <w:rsid w:val="49911374"/>
    <w:rsid w:val="4992E55C"/>
    <w:rsid w:val="4995ACE8"/>
    <w:rsid w:val="4995EB5E"/>
    <w:rsid w:val="49960361"/>
    <w:rsid w:val="4997B2F8"/>
    <w:rsid w:val="4998193A"/>
    <w:rsid w:val="49984120"/>
    <w:rsid w:val="49984414"/>
    <w:rsid w:val="49985D63"/>
    <w:rsid w:val="499891BD"/>
    <w:rsid w:val="499B3B2C"/>
    <w:rsid w:val="499D9E34"/>
    <w:rsid w:val="499EE473"/>
    <w:rsid w:val="49A43C68"/>
    <w:rsid w:val="49A56C61"/>
    <w:rsid w:val="49A7CAB3"/>
    <w:rsid w:val="49A9C913"/>
    <w:rsid w:val="49A9D3B4"/>
    <w:rsid w:val="49AACEDA"/>
    <w:rsid w:val="49AB1D34"/>
    <w:rsid w:val="49AB72EC"/>
    <w:rsid w:val="49AC7BB5"/>
    <w:rsid w:val="49AD6B99"/>
    <w:rsid w:val="49AEE52F"/>
    <w:rsid w:val="49B34E8B"/>
    <w:rsid w:val="49B6E398"/>
    <w:rsid w:val="49B70219"/>
    <w:rsid w:val="49BAA825"/>
    <w:rsid w:val="49BC089D"/>
    <w:rsid w:val="49BC2EDF"/>
    <w:rsid w:val="49BDFCF6"/>
    <w:rsid w:val="49C13F93"/>
    <w:rsid w:val="49C188DB"/>
    <w:rsid w:val="49C3D3E4"/>
    <w:rsid w:val="49C4B009"/>
    <w:rsid w:val="49C50939"/>
    <w:rsid w:val="49C6AA20"/>
    <w:rsid w:val="49C971C3"/>
    <w:rsid w:val="49C9D526"/>
    <w:rsid w:val="49C9E928"/>
    <w:rsid w:val="49CC5788"/>
    <w:rsid w:val="49CC928F"/>
    <w:rsid w:val="49CCC3EE"/>
    <w:rsid w:val="49CDB657"/>
    <w:rsid w:val="49CE0CE4"/>
    <w:rsid w:val="49D2C631"/>
    <w:rsid w:val="49D3BEFA"/>
    <w:rsid w:val="49D793CB"/>
    <w:rsid w:val="49D856F4"/>
    <w:rsid w:val="49DCA949"/>
    <w:rsid w:val="49DCFA0D"/>
    <w:rsid w:val="49DD647F"/>
    <w:rsid w:val="49E12774"/>
    <w:rsid w:val="49E17279"/>
    <w:rsid w:val="49E1B35A"/>
    <w:rsid w:val="49E21E7E"/>
    <w:rsid w:val="49E2386A"/>
    <w:rsid w:val="49E516C4"/>
    <w:rsid w:val="49E52747"/>
    <w:rsid w:val="49E7D354"/>
    <w:rsid w:val="49E884BF"/>
    <w:rsid w:val="49E8E293"/>
    <w:rsid w:val="49E9184E"/>
    <w:rsid w:val="49EAAEF9"/>
    <w:rsid w:val="49EC53FC"/>
    <w:rsid w:val="49F0796A"/>
    <w:rsid w:val="49F1250B"/>
    <w:rsid w:val="49F13D43"/>
    <w:rsid w:val="49F5AAA9"/>
    <w:rsid w:val="49F6D29D"/>
    <w:rsid w:val="49F888DE"/>
    <w:rsid w:val="49FA6BC2"/>
    <w:rsid w:val="49FC3887"/>
    <w:rsid w:val="49FCDEE8"/>
    <w:rsid w:val="49FCE9AD"/>
    <w:rsid w:val="49FD46D2"/>
    <w:rsid w:val="49FEC553"/>
    <w:rsid w:val="49FEF654"/>
    <w:rsid w:val="49FF5E31"/>
    <w:rsid w:val="4A0027FA"/>
    <w:rsid w:val="4A02FE01"/>
    <w:rsid w:val="4A0307AF"/>
    <w:rsid w:val="4A0573BD"/>
    <w:rsid w:val="4A080C34"/>
    <w:rsid w:val="4A0A23AA"/>
    <w:rsid w:val="4A0C88DA"/>
    <w:rsid w:val="4A0D8805"/>
    <w:rsid w:val="4A0E10FA"/>
    <w:rsid w:val="4A0F5197"/>
    <w:rsid w:val="4A102E40"/>
    <w:rsid w:val="4A11E155"/>
    <w:rsid w:val="4A1290CD"/>
    <w:rsid w:val="4A12F492"/>
    <w:rsid w:val="4A13B0F2"/>
    <w:rsid w:val="4A141277"/>
    <w:rsid w:val="4A14560A"/>
    <w:rsid w:val="4A1C178A"/>
    <w:rsid w:val="4A1C4949"/>
    <w:rsid w:val="4A1F748D"/>
    <w:rsid w:val="4A1F9937"/>
    <w:rsid w:val="4A209916"/>
    <w:rsid w:val="4A219818"/>
    <w:rsid w:val="4A22D618"/>
    <w:rsid w:val="4A2422E2"/>
    <w:rsid w:val="4A243F6D"/>
    <w:rsid w:val="4A25BC6E"/>
    <w:rsid w:val="4A27F9DC"/>
    <w:rsid w:val="4A28E892"/>
    <w:rsid w:val="4A29B83A"/>
    <w:rsid w:val="4A2CCC51"/>
    <w:rsid w:val="4A2DA1E0"/>
    <w:rsid w:val="4A2EFFDF"/>
    <w:rsid w:val="4A31FA20"/>
    <w:rsid w:val="4A328AF3"/>
    <w:rsid w:val="4A366ED2"/>
    <w:rsid w:val="4A369A56"/>
    <w:rsid w:val="4A3883BE"/>
    <w:rsid w:val="4A3C3F01"/>
    <w:rsid w:val="4A4686FE"/>
    <w:rsid w:val="4A48E9BC"/>
    <w:rsid w:val="4A4943A5"/>
    <w:rsid w:val="4A4A7AAE"/>
    <w:rsid w:val="4A5092EC"/>
    <w:rsid w:val="4A50B27C"/>
    <w:rsid w:val="4A52117C"/>
    <w:rsid w:val="4A526792"/>
    <w:rsid w:val="4A5456AE"/>
    <w:rsid w:val="4A546182"/>
    <w:rsid w:val="4A5A3B32"/>
    <w:rsid w:val="4A5DD752"/>
    <w:rsid w:val="4A5E685A"/>
    <w:rsid w:val="4A5E6DF3"/>
    <w:rsid w:val="4A6097FD"/>
    <w:rsid w:val="4A61AF3A"/>
    <w:rsid w:val="4A636AF6"/>
    <w:rsid w:val="4A63F101"/>
    <w:rsid w:val="4A642B9C"/>
    <w:rsid w:val="4A652702"/>
    <w:rsid w:val="4A68223D"/>
    <w:rsid w:val="4A693966"/>
    <w:rsid w:val="4A69FC6E"/>
    <w:rsid w:val="4A6C98EB"/>
    <w:rsid w:val="4A6E40F0"/>
    <w:rsid w:val="4A6F26AE"/>
    <w:rsid w:val="4A7058E9"/>
    <w:rsid w:val="4A7074F8"/>
    <w:rsid w:val="4A7162A4"/>
    <w:rsid w:val="4A730299"/>
    <w:rsid w:val="4A754887"/>
    <w:rsid w:val="4A767D51"/>
    <w:rsid w:val="4A77C26F"/>
    <w:rsid w:val="4A7D1DF7"/>
    <w:rsid w:val="4A7DB248"/>
    <w:rsid w:val="4A8151AE"/>
    <w:rsid w:val="4A8158EC"/>
    <w:rsid w:val="4A81B59A"/>
    <w:rsid w:val="4A83AD1D"/>
    <w:rsid w:val="4A870F3F"/>
    <w:rsid w:val="4A893B04"/>
    <w:rsid w:val="4A8D38DA"/>
    <w:rsid w:val="4A8DC492"/>
    <w:rsid w:val="4A8E5F56"/>
    <w:rsid w:val="4A8EB27D"/>
    <w:rsid w:val="4A8F28AC"/>
    <w:rsid w:val="4A9024AC"/>
    <w:rsid w:val="4A91FDB5"/>
    <w:rsid w:val="4A94307E"/>
    <w:rsid w:val="4A968150"/>
    <w:rsid w:val="4A99356B"/>
    <w:rsid w:val="4A9C2D95"/>
    <w:rsid w:val="4A9C7E09"/>
    <w:rsid w:val="4A9CFC2C"/>
    <w:rsid w:val="4A9EB054"/>
    <w:rsid w:val="4A9FFCED"/>
    <w:rsid w:val="4AA417C7"/>
    <w:rsid w:val="4AA639BF"/>
    <w:rsid w:val="4AA6EFB2"/>
    <w:rsid w:val="4AA7D2A2"/>
    <w:rsid w:val="4AADEC3A"/>
    <w:rsid w:val="4AAF4451"/>
    <w:rsid w:val="4AAFC7CF"/>
    <w:rsid w:val="4AB1F251"/>
    <w:rsid w:val="4AB1F303"/>
    <w:rsid w:val="4AB4EDA5"/>
    <w:rsid w:val="4AB6DDD3"/>
    <w:rsid w:val="4AB7076F"/>
    <w:rsid w:val="4AB86B7A"/>
    <w:rsid w:val="4AB9593A"/>
    <w:rsid w:val="4ABAC75E"/>
    <w:rsid w:val="4ABDF821"/>
    <w:rsid w:val="4ABF4F65"/>
    <w:rsid w:val="4AC1F9B3"/>
    <w:rsid w:val="4AC36AC9"/>
    <w:rsid w:val="4AC729AF"/>
    <w:rsid w:val="4ACA1C49"/>
    <w:rsid w:val="4ACA53A4"/>
    <w:rsid w:val="4ACDC8EC"/>
    <w:rsid w:val="4ACDDD29"/>
    <w:rsid w:val="4AD14C07"/>
    <w:rsid w:val="4AD243B3"/>
    <w:rsid w:val="4AD4073C"/>
    <w:rsid w:val="4AD4D8AC"/>
    <w:rsid w:val="4AD4E72F"/>
    <w:rsid w:val="4AD667BA"/>
    <w:rsid w:val="4AD9DBB3"/>
    <w:rsid w:val="4ADB268C"/>
    <w:rsid w:val="4ADC19D8"/>
    <w:rsid w:val="4AE0DE53"/>
    <w:rsid w:val="4AE1419E"/>
    <w:rsid w:val="4AE162EA"/>
    <w:rsid w:val="4AE38552"/>
    <w:rsid w:val="4AE5460B"/>
    <w:rsid w:val="4AE59078"/>
    <w:rsid w:val="4AEB5BC4"/>
    <w:rsid w:val="4AF04DB4"/>
    <w:rsid w:val="4AF06BF7"/>
    <w:rsid w:val="4AF4875B"/>
    <w:rsid w:val="4B027B46"/>
    <w:rsid w:val="4B0A05EA"/>
    <w:rsid w:val="4B0BF14F"/>
    <w:rsid w:val="4B12A463"/>
    <w:rsid w:val="4B1414C8"/>
    <w:rsid w:val="4B153862"/>
    <w:rsid w:val="4B15C32B"/>
    <w:rsid w:val="4B15FA1E"/>
    <w:rsid w:val="4B17C744"/>
    <w:rsid w:val="4B18F4B3"/>
    <w:rsid w:val="4B1A774D"/>
    <w:rsid w:val="4B1ADFC0"/>
    <w:rsid w:val="4B1D973B"/>
    <w:rsid w:val="4B1E4216"/>
    <w:rsid w:val="4B1FD518"/>
    <w:rsid w:val="4B204F27"/>
    <w:rsid w:val="4B20D5F6"/>
    <w:rsid w:val="4B265EF6"/>
    <w:rsid w:val="4B2A328A"/>
    <w:rsid w:val="4B2A60B8"/>
    <w:rsid w:val="4B2C768D"/>
    <w:rsid w:val="4B310473"/>
    <w:rsid w:val="4B337C85"/>
    <w:rsid w:val="4B37E489"/>
    <w:rsid w:val="4B393342"/>
    <w:rsid w:val="4B39E7D6"/>
    <w:rsid w:val="4B40864F"/>
    <w:rsid w:val="4B4273FB"/>
    <w:rsid w:val="4B449B2C"/>
    <w:rsid w:val="4B475E7F"/>
    <w:rsid w:val="4B4A6003"/>
    <w:rsid w:val="4B4B17C2"/>
    <w:rsid w:val="4B4C453B"/>
    <w:rsid w:val="4B4CEC19"/>
    <w:rsid w:val="4B4DE181"/>
    <w:rsid w:val="4B4E8A70"/>
    <w:rsid w:val="4B4F4FBE"/>
    <w:rsid w:val="4B4F8EA3"/>
    <w:rsid w:val="4B5225C4"/>
    <w:rsid w:val="4B540A27"/>
    <w:rsid w:val="4B54A204"/>
    <w:rsid w:val="4B5543AF"/>
    <w:rsid w:val="4B578D19"/>
    <w:rsid w:val="4B5890D1"/>
    <w:rsid w:val="4B5A0295"/>
    <w:rsid w:val="4B5B3298"/>
    <w:rsid w:val="4B5BA545"/>
    <w:rsid w:val="4B6008EC"/>
    <w:rsid w:val="4B6194BC"/>
    <w:rsid w:val="4B62DD98"/>
    <w:rsid w:val="4B63F3BE"/>
    <w:rsid w:val="4B6565C1"/>
    <w:rsid w:val="4B66B304"/>
    <w:rsid w:val="4B66B7C6"/>
    <w:rsid w:val="4B67003F"/>
    <w:rsid w:val="4B671095"/>
    <w:rsid w:val="4B682F8C"/>
    <w:rsid w:val="4B6A7759"/>
    <w:rsid w:val="4B6C19B5"/>
    <w:rsid w:val="4B6D4C35"/>
    <w:rsid w:val="4B6EEE6B"/>
    <w:rsid w:val="4B720CC0"/>
    <w:rsid w:val="4B75622C"/>
    <w:rsid w:val="4B765F06"/>
    <w:rsid w:val="4B7D9DDA"/>
    <w:rsid w:val="4B8468AE"/>
    <w:rsid w:val="4B85B4FC"/>
    <w:rsid w:val="4B872D77"/>
    <w:rsid w:val="4B8963A5"/>
    <w:rsid w:val="4B8C2C53"/>
    <w:rsid w:val="4B8F36C9"/>
    <w:rsid w:val="4B90942E"/>
    <w:rsid w:val="4B9208D6"/>
    <w:rsid w:val="4B94124A"/>
    <w:rsid w:val="4B967657"/>
    <w:rsid w:val="4B98751B"/>
    <w:rsid w:val="4B9948D8"/>
    <w:rsid w:val="4B9BDD10"/>
    <w:rsid w:val="4B9D42E4"/>
    <w:rsid w:val="4B9DCF39"/>
    <w:rsid w:val="4B9EFA92"/>
    <w:rsid w:val="4BA6904E"/>
    <w:rsid w:val="4BA76024"/>
    <w:rsid w:val="4BA88D02"/>
    <w:rsid w:val="4BAB4692"/>
    <w:rsid w:val="4BABEB61"/>
    <w:rsid w:val="4BACC1C7"/>
    <w:rsid w:val="4BB03696"/>
    <w:rsid w:val="4BB6A747"/>
    <w:rsid w:val="4BB8A1C0"/>
    <w:rsid w:val="4BBBF25C"/>
    <w:rsid w:val="4BBDE083"/>
    <w:rsid w:val="4BBF20EF"/>
    <w:rsid w:val="4BBFFE5F"/>
    <w:rsid w:val="4BC20ACA"/>
    <w:rsid w:val="4BC7DAE6"/>
    <w:rsid w:val="4BCBA12C"/>
    <w:rsid w:val="4BCF3411"/>
    <w:rsid w:val="4BD0393F"/>
    <w:rsid w:val="4BD0763C"/>
    <w:rsid w:val="4BD16FD8"/>
    <w:rsid w:val="4BD4BAE3"/>
    <w:rsid w:val="4BD5B234"/>
    <w:rsid w:val="4BD98592"/>
    <w:rsid w:val="4BDBD2B8"/>
    <w:rsid w:val="4BDEAA3C"/>
    <w:rsid w:val="4BE0B568"/>
    <w:rsid w:val="4BE322B8"/>
    <w:rsid w:val="4BE363E5"/>
    <w:rsid w:val="4BE5C54A"/>
    <w:rsid w:val="4BE7B172"/>
    <w:rsid w:val="4BEC38CC"/>
    <w:rsid w:val="4BED42B2"/>
    <w:rsid w:val="4BED7D7B"/>
    <w:rsid w:val="4BEE3756"/>
    <w:rsid w:val="4BF08A5C"/>
    <w:rsid w:val="4BF252F0"/>
    <w:rsid w:val="4BFC64F5"/>
    <w:rsid w:val="4BFDEDC4"/>
    <w:rsid w:val="4BFE8FFC"/>
    <w:rsid w:val="4BFECD85"/>
    <w:rsid w:val="4C015700"/>
    <w:rsid w:val="4C021C23"/>
    <w:rsid w:val="4C038AEA"/>
    <w:rsid w:val="4C03B596"/>
    <w:rsid w:val="4C0720FC"/>
    <w:rsid w:val="4C07345E"/>
    <w:rsid w:val="4C08356B"/>
    <w:rsid w:val="4C09BACF"/>
    <w:rsid w:val="4C09E608"/>
    <w:rsid w:val="4C0A8885"/>
    <w:rsid w:val="4C0AD8D3"/>
    <w:rsid w:val="4C0D0826"/>
    <w:rsid w:val="4C0D0C46"/>
    <w:rsid w:val="4C115C2A"/>
    <w:rsid w:val="4C151933"/>
    <w:rsid w:val="4C19899D"/>
    <w:rsid w:val="4C198B8E"/>
    <w:rsid w:val="4C1A7FFC"/>
    <w:rsid w:val="4C1EE6B6"/>
    <w:rsid w:val="4C1F6EAB"/>
    <w:rsid w:val="4C1F87E1"/>
    <w:rsid w:val="4C1FAA00"/>
    <w:rsid w:val="4C2018F7"/>
    <w:rsid w:val="4C22D9E3"/>
    <w:rsid w:val="4C2459B1"/>
    <w:rsid w:val="4C2783F3"/>
    <w:rsid w:val="4C2A79D6"/>
    <w:rsid w:val="4C2B93BA"/>
    <w:rsid w:val="4C2F51FA"/>
    <w:rsid w:val="4C31CDB8"/>
    <w:rsid w:val="4C333EA7"/>
    <w:rsid w:val="4C3D6412"/>
    <w:rsid w:val="4C40169F"/>
    <w:rsid w:val="4C40E0CB"/>
    <w:rsid w:val="4C445ECB"/>
    <w:rsid w:val="4C453DD6"/>
    <w:rsid w:val="4C47212A"/>
    <w:rsid w:val="4C49B193"/>
    <w:rsid w:val="4C4BD37E"/>
    <w:rsid w:val="4C4E3E11"/>
    <w:rsid w:val="4C4FF494"/>
    <w:rsid w:val="4C503646"/>
    <w:rsid w:val="4C504BB0"/>
    <w:rsid w:val="4C54A926"/>
    <w:rsid w:val="4C5533DD"/>
    <w:rsid w:val="4C59BA42"/>
    <w:rsid w:val="4C5C07D3"/>
    <w:rsid w:val="4C5D489F"/>
    <w:rsid w:val="4C60AEBB"/>
    <w:rsid w:val="4C61C09D"/>
    <w:rsid w:val="4C61F467"/>
    <w:rsid w:val="4C68DCFC"/>
    <w:rsid w:val="4C68DF9F"/>
    <w:rsid w:val="4C69C2AC"/>
    <w:rsid w:val="4C6C8D4E"/>
    <w:rsid w:val="4C6F8E8A"/>
    <w:rsid w:val="4C719719"/>
    <w:rsid w:val="4C71F95B"/>
    <w:rsid w:val="4C772FAA"/>
    <w:rsid w:val="4C77ADC5"/>
    <w:rsid w:val="4C78F5B1"/>
    <w:rsid w:val="4C7B1026"/>
    <w:rsid w:val="4C7C1060"/>
    <w:rsid w:val="4C7C29F6"/>
    <w:rsid w:val="4C7DC012"/>
    <w:rsid w:val="4C7F5382"/>
    <w:rsid w:val="4C7F8A4E"/>
    <w:rsid w:val="4C82476F"/>
    <w:rsid w:val="4C83E5F7"/>
    <w:rsid w:val="4C859EC1"/>
    <w:rsid w:val="4C85AC15"/>
    <w:rsid w:val="4C87DACC"/>
    <w:rsid w:val="4C89F8D8"/>
    <w:rsid w:val="4C8C55AA"/>
    <w:rsid w:val="4C8DA5B5"/>
    <w:rsid w:val="4C8F5E57"/>
    <w:rsid w:val="4C945B1E"/>
    <w:rsid w:val="4C94D1B3"/>
    <w:rsid w:val="4C9756FA"/>
    <w:rsid w:val="4C983C81"/>
    <w:rsid w:val="4C98F01B"/>
    <w:rsid w:val="4C9ABA08"/>
    <w:rsid w:val="4C9DF682"/>
    <w:rsid w:val="4CA03C02"/>
    <w:rsid w:val="4CA139AE"/>
    <w:rsid w:val="4CA30D26"/>
    <w:rsid w:val="4CA37110"/>
    <w:rsid w:val="4CA82DBC"/>
    <w:rsid w:val="4CAD46D7"/>
    <w:rsid w:val="4CB01556"/>
    <w:rsid w:val="4CB30CFB"/>
    <w:rsid w:val="4CB41B65"/>
    <w:rsid w:val="4CB71CFC"/>
    <w:rsid w:val="4CB7ADCE"/>
    <w:rsid w:val="4CBABF82"/>
    <w:rsid w:val="4CBB86DF"/>
    <w:rsid w:val="4CBEA934"/>
    <w:rsid w:val="4CBF5BC9"/>
    <w:rsid w:val="4CC76909"/>
    <w:rsid w:val="4CC97E1A"/>
    <w:rsid w:val="4CCAC28C"/>
    <w:rsid w:val="4CCE881E"/>
    <w:rsid w:val="4CCFE394"/>
    <w:rsid w:val="4CD0FF42"/>
    <w:rsid w:val="4CD30671"/>
    <w:rsid w:val="4CD7B11D"/>
    <w:rsid w:val="4CD83750"/>
    <w:rsid w:val="4CD83E54"/>
    <w:rsid w:val="4CD8B84E"/>
    <w:rsid w:val="4CDAB653"/>
    <w:rsid w:val="4CDC8D6E"/>
    <w:rsid w:val="4CDCCEB1"/>
    <w:rsid w:val="4CE0CCBD"/>
    <w:rsid w:val="4CE2B48C"/>
    <w:rsid w:val="4CE3C773"/>
    <w:rsid w:val="4CE479CD"/>
    <w:rsid w:val="4CE553E7"/>
    <w:rsid w:val="4CE55623"/>
    <w:rsid w:val="4CE7B1A6"/>
    <w:rsid w:val="4CE8D5F1"/>
    <w:rsid w:val="4CEC16A8"/>
    <w:rsid w:val="4CEE3B80"/>
    <w:rsid w:val="4CEE95BC"/>
    <w:rsid w:val="4CF150CC"/>
    <w:rsid w:val="4CF177DD"/>
    <w:rsid w:val="4CF3474A"/>
    <w:rsid w:val="4CF6C744"/>
    <w:rsid w:val="4CF78024"/>
    <w:rsid w:val="4CF81573"/>
    <w:rsid w:val="4CF858FE"/>
    <w:rsid w:val="4CFB7E58"/>
    <w:rsid w:val="4CFC2587"/>
    <w:rsid w:val="4CFDE4AB"/>
    <w:rsid w:val="4D019023"/>
    <w:rsid w:val="4D01C300"/>
    <w:rsid w:val="4D025F28"/>
    <w:rsid w:val="4D02D1D1"/>
    <w:rsid w:val="4D032B95"/>
    <w:rsid w:val="4D0A0EC6"/>
    <w:rsid w:val="4D0C263D"/>
    <w:rsid w:val="4D0DE315"/>
    <w:rsid w:val="4D11F160"/>
    <w:rsid w:val="4D13872B"/>
    <w:rsid w:val="4D15C8B6"/>
    <w:rsid w:val="4D17A385"/>
    <w:rsid w:val="4D18D33E"/>
    <w:rsid w:val="4D191367"/>
    <w:rsid w:val="4D1B29E7"/>
    <w:rsid w:val="4D1F125C"/>
    <w:rsid w:val="4D2216E8"/>
    <w:rsid w:val="4D22C8F5"/>
    <w:rsid w:val="4D25DFA7"/>
    <w:rsid w:val="4D2741EC"/>
    <w:rsid w:val="4D2769D5"/>
    <w:rsid w:val="4D29B15C"/>
    <w:rsid w:val="4D2B9C97"/>
    <w:rsid w:val="4D2C0F52"/>
    <w:rsid w:val="4D2C6DFE"/>
    <w:rsid w:val="4D2F66A3"/>
    <w:rsid w:val="4D2F9740"/>
    <w:rsid w:val="4D305477"/>
    <w:rsid w:val="4D30C6DF"/>
    <w:rsid w:val="4D33E03D"/>
    <w:rsid w:val="4D33F8BC"/>
    <w:rsid w:val="4D3576EA"/>
    <w:rsid w:val="4D365904"/>
    <w:rsid w:val="4D36E48E"/>
    <w:rsid w:val="4D39EAA9"/>
    <w:rsid w:val="4D3A17AB"/>
    <w:rsid w:val="4D3C5CD6"/>
    <w:rsid w:val="4D3D7E93"/>
    <w:rsid w:val="4D3E35EE"/>
    <w:rsid w:val="4D45EC30"/>
    <w:rsid w:val="4D47C8C0"/>
    <w:rsid w:val="4D49417E"/>
    <w:rsid w:val="4D494F1B"/>
    <w:rsid w:val="4D498FD6"/>
    <w:rsid w:val="4D4A15A8"/>
    <w:rsid w:val="4D4B1F3F"/>
    <w:rsid w:val="4D4E1056"/>
    <w:rsid w:val="4D4F1C02"/>
    <w:rsid w:val="4D4FA28D"/>
    <w:rsid w:val="4D5094D2"/>
    <w:rsid w:val="4D5187BD"/>
    <w:rsid w:val="4D55A31D"/>
    <w:rsid w:val="4D5968AE"/>
    <w:rsid w:val="4D5DB0DB"/>
    <w:rsid w:val="4D5DEF21"/>
    <w:rsid w:val="4D5FEC81"/>
    <w:rsid w:val="4D60E276"/>
    <w:rsid w:val="4D6252AC"/>
    <w:rsid w:val="4D62ECEF"/>
    <w:rsid w:val="4D62FF40"/>
    <w:rsid w:val="4D63F148"/>
    <w:rsid w:val="4D64402D"/>
    <w:rsid w:val="4D6B1C7C"/>
    <w:rsid w:val="4D6BC180"/>
    <w:rsid w:val="4D6D329A"/>
    <w:rsid w:val="4D6F9583"/>
    <w:rsid w:val="4D71A854"/>
    <w:rsid w:val="4D7325E0"/>
    <w:rsid w:val="4D768CAF"/>
    <w:rsid w:val="4D7B071D"/>
    <w:rsid w:val="4D7B352E"/>
    <w:rsid w:val="4D7C116D"/>
    <w:rsid w:val="4D7C5DD9"/>
    <w:rsid w:val="4D7CB481"/>
    <w:rsid w:val="4D7E10C0"/>
    <w:rsid w:val="4D7ED164"/>
    <w:rsid w:val="4D7FC0BE"/>
    <w:rsid w:val="4D81B688"/>
    <w:rsid w:val="4D8335CB"/>
    <w:rsid w:val="4D873AC8"/>
    <w:rsid w:val="4D87A310"/>
    <w:rsid w:val="4D894CC1"/>
    <w:rsid w:val="4D8B0B3C"/>
    <w:rsid w:val="4D8D40BD"/>
    <w:rsid w:val="4D921034"/>
    <w:rsid w:val="4D937A83"/>
    <w:rsid w:val="4D93FA55"/>
    <w:rsid w:val="4D967634"/>
    <w:rsid w:val="4D9684C4"/>
    <w:rsid w:val="4D969D5B"/>
    <w:rsid w:val="4D989CA2"/>
    <w:rsid w:val="4D9B9819"/>
    <w:rsid w:val="4D9D217F"/>
    <w:rsid w:val="4D9F5E95"/>
    <w:rsid w:val="4D9F9989"/>
    <w:rsid w:val="4D9FDF4B"/>
    <w:rsid w:val="4DA284A0"/>
    <w:rsid w:val="4DA3E0D1"/>
    <w:rsid w:val="4DA474A3"/>
    <w:rsid w:val="4DA4F6F4"/>
    <w:rsid w:val="4DABA572"/>
    <w:rsid w:val="4DAC6D8A"/>
    <w:rsid w:val="4DADDF6D"/>
    <w:rsid w:val="4DAF6386"/>
    <w:rsid w:val="4DB03C2D"/>
    <w:rsid w:val="4DB0626D"/>
    <w:rsid w:val="4DB85BE0"/>
    <w:rsid w:val="4DB99FE9"/>
    <w:rsid w:val="4DB9FF8E"/>
    <w:rsid w:val="4DBCC159"/>
    <w:rsid w:val="4DBE3ACB"/>
    <w:rsid w:val="4DBE82FE"/>
    <w:rsid w:val="4DC0F791"/>
    <w:rsid w:val="4DC8375B"/>
    <w:rsid w:val="4DC90874"/>
    <w:rsid w:val="4DCC5BEF"/>
    <w:rsid w:val="4DCD1292"/>
    <w:rsid w:val="4DCD6997"/>
    <w:rsid w:val="4DCE2A7C"/>
    <w:rsid w:val="4DD47A59"/>
    <w:rsid w:val="4DD559B6"/>
    <w:rsid w:val="4DD846F3"/>
    <w:rsid w:val="4DDD9EAD"/>
    <w:rsid w:val="4DDE2916"/>
    <w:rsid w:val="4DDEE067"/>
    <w:rsid w:val="4DDEF029"/>
    <w:rsid w:val="4DE1D9AB"/>
    <w:rsid w:val="4DE4B787"/>
    <w:rsid w:val="4DE56194"/>
    <w:rsid w:val="4DE6CC94"/>
    <w:rsid w:val="4DE73401"/>
    <w:rsid w:val="4DE94042"/>
    <w:rsid w:val="4DEB080C"/>
    <w:rsid w:val="4DEB954B"/>
    <w:rsid w:val="4DEDBD41"/>
    <w:rsid w:val="4DEE58A7"/>
    <w:rsid w:val="4DEE69A6"/>
    <w:rsid w:val="4DEEB137"/>
    <w:rsid w:val="4DEEEA59"/>
    <w:rsid w:val="4DF06429"/>
    <w:rsid w:val="4DF25011"/>
    <w:rsid w:val="4DF2AAD5"/>
    <w:rsid w:val="4DF92EDB"/>
    <w:rsid w:val="4DF982F2"/>
    <w:rsid w:val="4DFC9892"/>
    <w:rsid w:val="4DFD8D88"/>
    <w:rsid w:val="4DFD8F26"/>
    <w:rsid w:val="4E006926"/>
    <w:rsid w:val="4E009AB0"/>
    <w:rsid w:val="4E04A0E0"/>
    <w:rsid w:val="4E04C7EF"/>
    <w:rsid w:val="4E055D48"/>
    <w:rsid w:val="4E059C66"/>
    <w:rsid w:val="4E082D25"/>
    <w:rsid w:val="4E09BAAB"/>
    <w:rsid w:val="4E0A1A2C"/>
    <w:rsid w:val="4E0AB1CE"/>
    <w:rsid w:val="4E0AEF2D"/>
    <w:rsid w:val="4E0CDC57"/>
    <w:rsid w:val="4E109E58"/>
    <w:rsid w:val="4E16C4FC"/>
    <w:rsid w:val="4E172CD8"/>
    <w:rsid w:val="4E190BD7"/>
    <w:rsid w:val="4E1947EE"/>
    <w:rsid w:val="4E1AEB40"/>
    <w:rsid w:val="4E1BE250"/>
    <w:rsid w:val="4E1EA122"/>
    <w:rsid w:val="4E1EFC96"/>
    <w:rsid w:val="4E218A13"/>
    <w:rsid w:val="4E25FB7F"/>
    <w:rsid w:val="4E268713"/>
    <w:rsid w:val="4E27D31C"/>
    <w:rsid w:val="4E2A0529"/>
    <w:rsid w:val="4E2A9415"/>
    <w:rsid w:val="4E2EC60A"/>
    <w:rsid w:val="4E2ECAAD"/>
    <w:rsid w:val="4E2FD4C1"/>
    <w:rsid w:val="4E31B0BD"/>
    <w:rsid w:val="4E3262C2"/>
    <w:rsid w:val="4E32A6E0"/>
    <w:rsid w:val="4E34E835"/>
    <w:rsid w:val="4E35183C"/>
    <w:rsid w:val="4E368A3B"/>
    <w:rsid w:val="4E3BEFF5"/>
    <w:rsid w:val="4E3CD65E"/>
    <w:rsid w:val="4E425296"/>
    <w:rsid w:val="4E42BAC0"/>
    <w:rsid w:val="4E45D9B0"/>
    <w:rsid w:val="4E467D03"/>
    <w:rsid w:val="4E46FA98"/>
    <w:rsid w:val="4E519E09"/>
    <w:rsid w:val="4E51F90C"/>
    <w:rsid w:val="4E5C9727"/>
    <w:rsid w:val="4E5EA717"/>
    <w:rsid w:val="4E5F285D"/>
    <w:rsid w:val="4E5F8463"/>
    <w:rsid w:val="4E615149"/>
    <w:rsid w:val="4E61B9F9"/>
    <w:rsid w:val="4E65CA1B"/>
    <w:rsid w:val="4E663719"/>
    <w:rsid w:val="4E676672"/>
    <w:rsid w:val="4E685C35"/>
    <w:rsid w:val="4E69C1E9"/>
    <w:rsid w:val="4E6BCEEC"/>
    <w:rsid w:val="4E6C8D92"/>
    <w:rsid w:val="4E6D58C2"/>
    <w:rsid w:val="4E6FD42B"/>
    <w:rsid w:val="4E6FF072"/>
    <w:rsid w:val="4E6FFD85"/>
    <w:rsid w:val="4E73C6FA"/>
    <w:rsid w:val="4E743C60"/>
    <w:rsid w:val="4E77A4CB"/>
    <w:rsid w:val="4E77D2D4"/>
    <w:rsid w:val="4E79DA72"/>
    <w:rsid w:val="4E7CFFD2"/>
    <w:rsid w:val="4E7E1B42"/>
    <w:rsid w:val="4E7F559C"/>
    <w:rsid w:val="4E7FEA48"/>
    <w:rsid w:val="4E83BE5E"/>
    <w:rsid w:val="4E84C383"/>
    <w:rsid w:val="4E86E785"/>
    <w:rsid w:val="4E89B2AB"/>
    <w:rsid w:val="4E8A49FF"/>
    <w:rsid w:val="4E8B37A9"/>
    <w:rsid w:val="4E8E00C4"/>
    <w:rsid w:val="4E8F2643"/>
    <w:rsid w:val="4E96E8B6"/>
    <w:rsid w:val="4E98EEE1"/>
    <w:rsid w:val="4E9A8A48"/>
    <w:rsid w:val="4E9AF053"/>
    <w:rsid w:val="4E9B050A"/>
    <w:rsid w:val="4E9C0C87"/>
    <w:rsid w:val="4EA0C489"/>
    <w:rsid w:val="4EA5C164"/>
    <w:rsid w:val="4EA60DE0"/>
    <w:rsid w:val="4EA635F7"/>
    <w:rsid w:val="4EA68EED"/>
    <w:rsid w:val="4EA79678"/>
    <w:rsid w:val="4EA92A8E"/>
    <w:rsid w:val="4EAF4043"/>
    <w:rsid w:val="4EB077AD"/>
    <w:rsid w:val="4EB3B3AF"/>
    <w:rsid w:val="4EB49242"/>
    <w:rsid w:val="4EB69E11"/>
    <w:rsid w:val="4EB7D826"/>
    <w:rsid w:val="4EBEB03D"/>
    <w:rsid w:val="4EBEF7C0"/>
    <w:rsid w:val="4EC11024"/>
    <w:rsid w:val="4EC1DB3D"/>
    <w:rsid w:val="4EC24FBD"/>
    <w:rsid w:val="4EC9E595"/>
    <w:rsid w:val="4ECA935C"/>
    <w:rsid w:val="4ECB9C3E"/>
    <w:rsid w:val="4ECC27CC"/>
    <w:rsid w:val="4ECDAB0F"/>
    <w:rsid w:val="4ECE04AD"/>
    <w:rsid w:val="4ED2D77F"/>
    <w:rsid w:val="4ED4A22C"/>
    <w:rsid w:val="4ED4EF1E"/>
    <w:rsid w:val="4ED5267A"/>
    <w:rsid w:val="4ED5C115"/>
    <w:rsid w:val="4EDB7AC8"/>
    <w:rsid w:val="4EE11245"/>
    <w:rsid w:val="4EE3DCDA"/>
    <w:rsid w:val="4EE4C710"/>
    <w:rsid w:val="4EE637D7"/>
    <w:rsid w:val="4EEB1652"/>
    <w:rsid w:val="4EED4C52"/>
    <w:rsid w:val="4EEE228F"/>
    <w:rsid w:val="4EEFC3B1"/>
    <w:rsid w:val="4EF19C24"/>
    <w:rsid w:val="4EF3EB9E"/>
    <w:rsid w:val="4EF54C66"/>
    <w:rsid w:val="4EF571A5"/>
    <w:rsid w:val="4EF9A421"/>
    <w:rsid w:val="4EFAC555"/>
    <w:rsid w:val="4EFB2254"/>
    <w:rsid w:val="4EFB3179"/>
    <w:rsid w:val="4EFBDED3"/>
    <w:rsid w:val="4EFD7B0E"/>
    <w:rsid w:val="4EFE5A1F"/>
    <w:rsid w:val="4EFF64DB"/>
    <w:rsid w:val="4EFF9B34"/>
    <w:rsid w:val="4EFFCD7A"/>
    <w:rsid w:val="4F029B6C"/>
    <w:rsid w:val="4F05D6AA"/>
    <w:rsid w:val="4F067A14"/>
    <w:rsid w:val="4F06BBD0"/>
    <w:rsid w:val="4F07752C"/>
    <w:rsid w:val="4F07C6FD"/>
    <w:rsid w:val="4F0A8CCF"/>
    <w:rsid w:val="4F0AA1CA"/>
    <w:rsid w:val="4F0DE985"/>
    <w:rsid w:val="4F0EC42B"/>
    <w:rsid w:val="4F0FC3F1"/>
    <w:rsid w:val="4F124602"/>
    <w:rsid w:val="4F1248AE"/>
    <w:rsid w:val="4F13AC73"/>
    <w:rsid w:val="4F153C02"/>
    <w:rsid w:val="4F15B9E6"/>
    <w:rsid w:val="4F175465"/>
    <w:rsid w:val="4F1944E3"/>
    <w:rsid w:val="4F1ABE6B"/>
    <w:rsid w:val="4F1DA76F"/>
    <w:rsid w:val="4F2002B7"/>
    <w:rsid w:val="4F211487"/>
    <w:rsid w:val="4F22BBDF"/>
    <w:rsid w:val="4F254A9F"/>
    <w:rsid w:val="4F2614E8"/>
    <w:rsid w:val="4F2638DB"/>
    <w:rsid w:val="4F27172D"/>
    <w:rsid w:val="4F278428"/>
    <w:rsid w:val="4F28CAC3"/>
    <w:rsid w:val="4F295D82"/>
    <w:rsid w:val="4F2A91EB"/>
    <w:rsid w:val="4F2D4286"/>
    <w:rsid w:val="4F2D7C09"/>
    <w:rsid w:val="4F2EE72E"/>
    <w:rsid w:val="4F2FF3BC"/>
    <w:rsid w:val="4F32C44B"/>
    <w:rsid w:val="4F36491F"/>
    <w:rsid w:val="4F3658CF"/>
    <w:rsid w:val="4F370A70"/>
    <w:rsid w:val="4F3716CB"/>
    <w:rsid w:val="4F380E3C"/>
    <w:rsid w:val="4F384506"/>
    <w:rsid w:val="4F3ADF80"/>
    <w:rsid w:val="4F3E9B1A"/>
    <w:rsid w:val="4F435365"/>
    <w:rsid w:val="4F441EE7"/>
    <w:rsid w:val="4F469CF0"/>
    <w:rsid w:val="4F4927D4"/>
    <w:rsid w:val="4F4AE60A"/>
    <w:rsid w:val="4F4AF8CB"/>
    <w:rsid w:val="4F4CD2B5"/>
    <w:rsid w:val="4F4D8250"/>
    <w:rsid w:val="4F4DC147"/>
    <w:rsid w:val="4F4FF858"/>
    <w:rsid w:val="4F559736"/>
    <w:rsid w:val="4F5A9A5A"/>
    <w:rsid w:val="4F5D9D16"/>
    <w:rsid w:val="4F5DA4D0"/>
    <w:rsid w:val="4F6233E9"/>
    <w:rsid w:val="4F631CDB"/>
    <w:rsid w:val="4F6B47F3"/>
    <w:rsid w:val="4F6D3E45"/>
    <w:rsid w:val="4F6D86CD"/>
    <w:rsid w:val="4F725DA6"/>
    <w:rsid w:val="4F72A4C2"/>
    <w:rsid w:val="4F73216B"/>
    <w:rsid w:val="4F742C81"/>
    <w:rsid w:val="4F76DD5E"/>
    <w:rsid w:val="4F78EAED"/>
    <w:rsid w:val="4F79DBCA"/>
    <w:rsid w:val="4F7A6B6D"/>
    <w:rsid w:val="4F7AB317"/>
    <w:rsid w:val="4F7BF823"/>
    <w:rsid w:val="4F7E828D"/>
    <w:rsid w:val="4F7F8407"/>
    <w:rsid w:val="4F7FEFF2"/>
    <w:rsid w:val="4F808F16"/>
    <w:rsid w:val="4F81348F"/>
    <w:rsid w:val="4F82FC8D"/>
    <w:rsid w:val="4F83AC02"/>
    <w:rsid w:val="4F83D92A"/>
    <w:rsid w:val="4F860098"/>
    <w:rsid w:val="4F8609AD"/>
    <w:rsid w:val="4F880D85"/>
    <w:rsid w:val="4F8959A5"/>
    <w:rsid w:val="4F89AD2B"/>
    <w:rsid w:val="4F8AA258"/>
    <w:rsid w:val="4F8D1FAF"/>
    <w:rsid w:val="4F8E372B"/>
    <w:rsid w:val="4F93ADD2"/>
    <w:rsid w:val="4F94CE0F"/>
    <w:rsid w:val="4F959B2F"/>
    <w:rsid w:val="4F970786"/>
    <w:rsid w:val="4F97C698"/>
    <w:rsid w:val="4F97E7B9"/>
    <w:rsid w:val="4F9C195B"/>
    <w:rsid w:val="4FA0CC3E"/>
    <w:rsid w:val="4FA2886B"/>
    <w:rsid w:val="4FA2ADEA"/>
    <w:rsid w:val="4FA2F366"/>
    <w:rsid w:val="4FA71B71"/>
    <w:rsid w:val="4FA8E0F1"/>
    <w:rsid w:val="4FADD60F"/>
    <w:rsid w:val="4FAFE742"/>
    <w:rsid w:val="4FB38A31"/>
    <w:rsid w:val="4FB474AB"/>
    <w:rsid w:val="4FB5C16C"/>
    <w:rsid w:val="4FB908DF"/>
    <w:rsid w:val="4FBACA06"/>
    <w:rsid w:val="4FBDC235"/>
    <w:rsid w:val="4FBED2F0"/>
    <w:rsid w:val="4FBF7735"/>
    <w:rsid w:val="4FC077BD"/>
    <w:rsid w:val="4FC2DA5B"/>
    <w:rsid w:val="4FC3CD53"/>
    <w:rsid w:val="4FC54EE0"/>
    <w:rsid w:val="4FC6A2DA"/>
    <w:rsid w:val="4FC91F93"/>
    <w:rsid w:val="4FC95CEB"/>
    <w:rsid w:val="4FC9FC28"/>
    <w:rsid w:val="4FCA3527"/>
    <w:rsid w:val="4FCAC052"/>
    <w:rsid w:val="4FCBB37A"/>
    <w:rsid w:val="4FCE8EC0"/>
    <w:rsid w:val="4FD066DB"/>
    <w:rsid w:val="4FD159C5"/>
    <w:rsid w:val="4FD426AC"/>
    <w:rsid w:val="4FD56705"/>
    <w:rsid w:val="4FD84232"/>
    <w:rsid w:val="4FD867BB"/>
    <w:rsid w:val="4FD9539B"/>
    <w:rsid w:val="4FD9AE9F"/>
    <w:rsid w:val="4FDA6720"/>
    <w:rsid w:val="4FDB44D4"/>
    <w:rsid w:val="4FDC7E86"/>
    <w:rsid w:val="4FDD97C0"/>
    <w:rsid w:val="4FDDDD97"/>
    <w:rsid w:val="4FDEF34C"/>
    <w:rsid w:val="4FE172F6"/>
    <w:rsid w:val="4FE19F38"/>
    <w:rsid w:val="4FE3F8E8"/>
    <w:rsid w:val="4FE6F3C8"/>
    <w:rsid w:val="4FE73063"/>
    <w:rsid w:val="4FE845F3"/>
    <w:rsid w:val="4FEAE120"/>
    <w:rsid w:val="4FEB6CB7"/>
    <w:rsid w:val="4FF19038"/>
    <w:rsid w:val="4FF5ECB1"/>
    <w:rsid w:val="4FF792B7"/>
    <w:rsid w:val="4FF82B7B"/>
    <w:rsid w:val="4FF855CC"/>
    <w:rsid w:val="4FF94EC9"/>
    <w:rsid w:val="4FFA2177"/>
    <w:rsid w:val="4FFA617E"/>
    <w:rsid w:val="4FFCA9A0"/>
    <w:rsid w:val="4FFD2230"/>
    <w:rsid w:val="4FFF0D95"/>
    <w:rsid w:val="4FFF7354"/>
    <w:rsid w:val="4FFF7FCB"/>
    <w:rsid w:val="4FFF8CFB"/>
    <w:rsid w:val="50049641"/>
    <w:rsid w:val="5005AC95"/>
    <w:rsid w:val="500FC02B"/>
    <w:rsid w:val="501129B9"/>
    <w:rsid w:val="50136564"/>
    <w:rsid w:val="5013CD41"/>
    <w:rsid w:val="50176443"/>
    <w:rsid w:val="5019BD08"/>
    <w:rsid w:val="501B9EDD"/>
    <w:rsid w:val="501EFF74"/>
    <w:rsid w:val="5020304C"/>
    <w:rsid w:val="502122EA"/>
    <w:rsid w:val="5021453B"/>
    <w:rsid w:val="50227859"/>
    <w:rsid w:val="50230001"/>
    <w:rsid w:val="5026B4FA"/>
    <w:rsid w:val="50283AA5"/>
    <w:rsid w:val="502C350C"/>
    <w:rsid w:val="502CD5C9"/>
    <w:rsid w:val="502D0E03"/>
    <w:rsid w:val="502DDFD1"/>
    <w:rsid w:val="502E895E"/>
    <w:rsid w:val="502F032E"/>
    <w:rsid w:val="502FD9F6"/>
    <w:rsid w:val="50320F08"/>
    <w:rsid w:val="503334EE"/>
    <w:rsid w:val="5035C0FB"/>
    <w:rsid w:val="50374813"/>
    <w:rsid w:val="5038385A"/>
    <w:rsid w:val="5039421C"/>
    <w:rsid w:val="503A0358"/>
    <w:rsid w:val="503C107E"/>
    <w:rsid w:val="503ED4E6"/>
    <w:rsid w:val="5040AE58"/>
    <w:rsid w:val="5040BE80"/>
    <w:rsid w:val="50414534"/>
    <w:rsid w:val="5041BC40"/>
    <w:rsid w:val="50422ADC"/>
    <w:rsid w:val="50453015"/>
    <w:rsid w:val="50459236"/>
    <w:rsid w:val="5046E051"/>
    <w:rsid w:val="50511427"/>
    <w:rsid w:val="50524726"/>
    <w:rsid w:val="505460C9"/>
    <w:rsid w:val="50562AE4"/>
    <w:rsid w:val="505889BA"/>
    <w:rsid w:val="5058EFAD"/>
    <w:rsid w:val="505FBFC9"/>
    <w:rsid w:val="50608AB1"/>
    <w:rsid w:val="5067EA45"/>
    <w:rsid w:val="5068FAE1"/>
    <w:rsid w:val="506A1FD6"/>
    <w:rsid w:val="506BB237"/>
    <w:rsid w:val="506C8404"/>
    <w:rsid w:val="506D7D5F"/>
    <w:rsid w:val="506E1501"/>
    <w:rsid w:val="506F074F"/>
    <w:rsid w:val="50701275"/>
    <w:rsid w:val="5070511F"/>
    <w:rsid w:val="5072C862"/>
    <w:rsid w:val="50750178"/>
    <w:rsid w:val="507924A0"/>
    <w:rsid w:val="50796F8E"/>
    <w:rsid w:val="507A0626"/>
    <w:rsid w:val="507A0BD9"/>
    <w:rsid w:val="50823C85"/>
    <w:rsid w:val="5084C7B8"/>
    <w:rsid w:val="508674E0"/>
    <w:rsid w:val="50886446"/>
    <w:rsid w:val="5089461C"/>
    <w:rsid w:val="5089815A"/>
    <w:rsid w:val="5089F450"/>
    <w:rsid w:val="508EC767"/>
    <w:rsid w:val="508F8AF2"/>
    <w:rsid w:val="50925828"/>
    <w:rsid w:val="50929E9B"/>
    <w:rsid w:val="5092D3C5"/>
    <w:rsid w:val="50947137"/>
    <w:rsid w:val="50953B72"/>
    <w:rsid w:val="5097C0D8"/>
    <w:rsid w:val="5097E6AE"/>
    <w:rsid w:val="509AE485"/>
    <w:rsid w:val="509D6C26"/>
    <w:rsid w:val="509E664E"/>
    <w:rsid w:val="50A08FAC"/>
    <w:rsid w:val="50A4317D"/>
    <w:rsid w:val="50A5915E"/>
    <w:rsid w:val="50A7A419"/>
    <w:rsid w:val="50A7C004"/>
    <w:rsid w:val="50A83B6B"/>
    <w:rsid w:val="50A85845"/>
    <w:rsid w:val="50A9B593"/>
    <w:rsid w:val="50A9B8FD"/>
    <w:rsid w:val="50A9CDDC"/>
    <w:rsid w:val="50A9E32E"/>
    <w:rsid w:val="50ABDCE0"/>
    <w:rsid w:val="50AE818C"/>
    <w:rsid w:val="50AFEBBC"/>
    <w:rsid w:val="50B09351"/>
    <w:rsid w:val="50B17FEA"/>
    <w:rsid w:val="50B3A711"/>
    <w:rsid w:val="50B49056"/>
    <w:rsid w:val="50B56537"/>
    <w:rsid w:val="50B57AF5"/>
    <w:rsid w:val="50B71A5F"/>
    <w:rsid w:val="50B8D30D"/>
    <w:rsid w:val="50BB1852"/>
    <w:rsid w:val="50BB6268"/>
    <w:rsid w:val="50BC3DA3"/>
    <w:rsid w:val="50BD7A97"/>
    <w:rsid w:val="50C1A81D"/>
    <w:rsid w:val="50C2C280"/>
    <w:rsid w:val="50C2E27A"/>
    <w:rsid w:val="50C50D90"/>
    <w:rsid w:val="50C61E23"/>
    <w:rsid w:val="50C69653"/>
    <w:rsid w:val="50C82D5A"/>
    <w:rsid w:val="50C83D39"/>
    <w:rsid w:val="50C8DB21"/>
    <w:rsid w:val="50C96F30"/>
    <w:rsid w:val="50C98F67"/>
    <w:rsid w:val="50CA4CA6"/>
    <w:rsid w:val="50CB2285"/>
    <w:rsid w:val="50CB237A"/>
    <w:rsid w:val="50CD4FEA"/>
    <w:rsid w:val="50CDAAB4"/>
    <w:rsid w:val="50CED947"/>
    <w:rsid w:val="50CF56E2"/>
    <w:rsid w:val="50D05217"/>
    <w:rsid w:val="50D059F5"/>
    <w:rsid w:val="50D0C352"/>
    <w:rsid w:val="50D15FB5"/>
    <w:rsid w:val="50D2343C"/>
    <w:rsid w:val="50D353AD"/>
    <w:rsid w:val="50D38C45"/>
    <w:rsid w:val="50D49701"/>
    <w:rsid w:val="50D84C66"/>
    <w:rsid w:val="50D90F5D"/>
    <w:rsid w:val="50D9146D"/>
    <w:rsid w:val="50D977E3"/>
    <w:rsid w:val="50DB6F11"/>
    <w:rsid w:val="50DBAF0D"/>
    <w:rsid w:val="50DDF95F"/>
    <w:rsid w:val="50DE423D"/>
    <w:rsid w:val="50E0E220"/>
    <w:rsid w:val="50E229B5"/>
    <w:rsid w:val="50E77DDF"/>
    <w:rsid w:val="50E950C7"/>
    <w:rsid w:val="50E96975"/>
    <w:rsid w:val="50EA2CB4"/>
    <w:rsid w:val="50EB09E2"/>
    <w:rsid w:val="50ED2F3A"/>
    <w:rsid w:val="50EDC511"/>
    <w:rsid w:val="50F0BD16"/>
    <w:rsid w:val="50F33575"/>
    <w:rsid w:val="50F44460"/>
    <w:rsid w:val="50F5CDCE"/>
    <w:rsid w:val="50F5E720"/>
    <w:rsid w:val="50F92673"/>
    <w:rsid w:val="50FC2004"/>
    <w:rsid w:val="5101108C"/>
    <w:rsid w:val="51023F12"/>
    <w:rsid w:val="51025E44"/>
    <w:rsid w:val="5102AC85"/>
    <w:rsid w:val="51033D99"/>
    <w:rsid w:val="5103624C"/>
    <w:rsid w:val="5105AEEF"/>
    <w:rsid w:val="5108CAA7"/>
    <w:rsid w:val="510F6256"/>
    <w:rsid w:val="510F6A39"/>
    <w:rsid w:val="5114882E"/>
    <w:rsid w:val="5117051F"/>
    <w:rsid w:val="511BAA80"/>
    <w:rsid w:val="511D367B"/>
    <w:rsid w:val="511F8767"/>
    <w:rsid w:val="511FE6F4"/>
    <w:rsid w:val="51247656"/>
    <w:rsid w:val="5125920A"/>
    <w:rsid w:val="5128D725"/>
    <w:rsid w:val="5129036A"/>
    <w:rsid w:val="512A8676"/>
    <w:rsid w:val="512BEB87"/>
    <w:rsid w:val="512D08A7"/>
    <w:rsid w:val="512E68D5"/>
    <w:rsid w:val="5130DEE5"/>
    <w:rsid w:val="513135B4"/>
    <w:rsid w:val="513626A6"/>
    <w:rsid w:val="51367A1A"/>
    <w:rsid w:val="51389494"/>
    <w:rsid w:val="51392C46"/>
    <w:rsid w:val="513A32AE"/>
    <w:rsid w:val="513AB5EC"/>
    <w:rsid w:val="513C4C94"/>
    <w:rsid w:val="513D4E0D"/>
    <w:rsid w:val="513D5F0B"/>
    <w:rsid w:val="5142C4F4"/>
    <w:rsid w:val="51436A16"/>
    <w:rsid w:val="5146D88D"/>
    <w:rsid w:val="51488136"/>
    <w:rsid w:val="514B424D"/>
    <w:rsid w:val="514E5780"/>
    <w:rsid w:val="514E7AE4"/>
    <w:rsid w:val="514EFA75"/>
    <w:rsid w:val="514F8080"/>
    <w:rsid w:val="5152FF3A"/>
    <w:rsid w:val="51584C7D"/>
    <w:rsid w:val="5159F9BE"/>
    <w:rsid w:val="515E55CC"/>
    <w:rsid w:val="5161F601"/>
    <w:rsid w:val="5161FFC8"/>
    <w:rsid w:val="5165D72A"/>
    <w:rsid w:val="51689343"/>
    <w:rsid w:val="5169260B"/>
    <w:rsid w:val="51699384"/>
    <w:rsid w:val="516B312E"/>
    <w:rsid w:val="516BEC1C"/>
    <w:rsid w:val="516DB7CC"/>
    <w:rsid w:val="516DBB4F"/>
    <w:rsid w:val="51702CC3"/>
    <w:rsid w:val="517464A2"/>
    <w:rsid w:val="51749993"/>
    <w:rsid w:val="5174C488"/>
    <w:rsid w:val="51771DC0"/>
    <w:rsid w:val="5177AEDB"/>
    <w:rsid w:val="5178AEEC"/>
    <w:rsid w:val="51797928"/>
    <w:rsid w:val="517DBE50"/>
    <w:rsid w:val="51801B24"/>
    <w:rsid w:val="5180A7CC"/>
    <w:rsid w:val="51816264"/>
    <w:rsid w:val="5183B369"/>
    <w:rsid w:val="51854E8A"/>
    <w:rsid w:val="51888E97"/>
    <w:rsid w:val="518C8731"/>
    <w:rsid w:val="518D0664"/>
    <w:rsid w:val="518DD7B8"/>
    <w:rsid w:val="51918AAE"/>
    <w:rsid w:val="5193959E"/>
    <w:rsid w:val="519512A2"/>
    <w:rsid w:val="51955619"/>
    <w:rsid w:val="5195C7C8"/>
    <w:rsid w:val="51975997"/>
    <w:rsid w:val="5198D676"/>
    <w:rsid w:val="519915DF"/>
    <w:rsid w:val="5199548A"/>
    <w:rsid w:val="5199A604"/>
    <w:rsid w:val="519B76BC"/>
    <w:rsid w:val="519F65FF"/>
    <w:rsid w:val="51A07DC2"/>
    <w:rsid w:val="51A1895D"/>
    <w:rsid w:val="51A31737"/>
    <w:rsid w:val="51A71D3F"/>
    <w:rsid w:val="51A7783F"/>
    <w:rsid w:val="51AA4C50"/>
    <w:rsid w:val="51AA8DF2"/>
    <w:rsid w:val="51ABF533"/>
    <w:rsid w:val="51AD9D2C"/>
    <w:rsid w:val="51AE82D5"/>
    <w:rsid w:val="51AED8C2"/>
    <w:rsid w:val="51AFBBA1"/>
    <w:rsid w:val="51B26963"/>
    <w:rsid w:val="51B573E1"/>
    <w:rsid w:val="51B5A2C4"/>
    <w:rsid w:val="51B5FC60"/>
    <w:rsid w:val="51BD0567"/>
    <w:rsid w:val="51C783C2"/>
    <w:rsid w:val="51CE2E4F"/>
    <w:rsid w:val="51D0B774"/>
    <w:rsid w:val="51D164BE"/>
    <w:rsid w:val="51D76817"/>
    <w:rsid w:val="51D87106"/>
    <w:rsid w:val="51D907A4"/>
    <w:rsid w:val="51DAFC92"/>
    <w:rsid w:val="51DBFA2F"/>
    <w:rsid w:val="51DDD75C"/>
    <w:rsid w:val="51DDDFCC"/>
    <w:rsid w:val="51DEF1B0"/>
    <w:rsid w:val="51E29F5A"/>
    <w:rsid w:val="51E3C0C2"/>
    <w:rsid w:val="51E3DDDD"/>
    <w:rsid w:val="51E4A125"/>
    <w:rsid w:val="51E4CA4C"/>
    <w:rsid w:val="51E63651"/>
    <w:rsid w:val="51E8F949"/>
    <w:rsid w:val="51EB4388"/>
    <w:rsid w:val="51EC292F"/>
    <w:rsid w:val="51EDCC27"/>
    <w:rsid w:val="51F0DFDC"/>
    <w:rsid w:val="51F8455B"/>
    <w:rsid w:val="51F907C7"/>
    <w:rsid w:val="51FAB107"/>
    <w:rsid w:val="51FCFDE8"/>
    <w:rsid w:val="51FDF25F"/>
    <w:rsid w:val="51FF633C"/>
    <w:rsid w:val="52002E32"/>
    <w:rsid w:val="5201AB34"/>
    <w:rsid w:val="5201CCF0"/>
    <w:rsid w:val="52067C32"/>
    <w:rsid w:val="5206C7D4"/>
    <w:rsid w:val="5206D81C"/>
    <w:rsid w:val="52087DBD"/>
    <w:rsid w:val="520F610D"/>
    <w:rsid w:val="521147DE"/>
    <w:rsid w:val="5213288E"/>
    <w:rsid w:val="521639F9"/>
    <w:rsid w:val="52166726"/>
    <w:rsid w:val="5217B8E1"/>
    <w:rsid w:val="5217C9D3"/>
    <w:rsid w:val="5217FF55"/>
    <w:rsid w:val="521DF62A"/>
    <w:rsid w:val="521EEED8"/>
    <w:rsid w:val="521F141E"/>
    <w:rsid w:val="52220D07"/>
    <w:rsid w:val="52227117"/>
    <w:rsid w:val="52259CEB"/>
    <w:rsid w:val="5227C61F"/>
    <w:rsid w:val="522AE4FB"/>
    <w:rsid w:val="522AE7E8"/>
    <w:rsid w:val="522BF1E9"/>
    <w:rsid w:val="522C4821"/>
    <w:rsid w:val="522CFB8E"/>
    <w:rsid w:val="522DF819"/>
    <w:rsid w:val="52308557"/>
    <w:rsid w:val="5230C1D8"/>
    <w:rsid w:val="52325F06"/>
    <w:rsid w:val="52334031"/>
    <w:rsid w:val="5233814B"/>
    <w:rsid w:val="5234CB94"/>
    <w:rsid w:val="523908D7"/>
    <w:rsid w:val="5239DFCB"/>
    <w:rsid w:val="523EFA94"/>
    <w:rsid w:val="52431F80"/>
    <w:rsid w:val="52446EFE"/>
    <w:rsid w:val="52456865"/>
    <w:rsid w:val="52465F7C"/>
    <w:rsid w:val="5247D33F"/>
    <w:rsid w:val="5249F2E2"/>
    <w:rsid w:val="524A8D2D"/>
    <w:rsid w:val="524CDF99"/>
    <w:rsid w:val="524DCBD6"/>
    <w:rsid w:val="524F0928"/>
    <w:rsid w:val="525170E4"/>
    <w:rsid w:val="5252D1D4"/>
    <w:rsid w:val="5252DC09"/>
    <w:rsid w:val="52533319"/>
    <w:rsid w:val="5253EF5C"/>
    <w:rsid w:val="5255EE4C"/>
    <w:rsid w:val="52578581"/>
    <w:rsid w:val="525C0B98"/>
    <w:rsid w:val="525CFA4F"/>
    <w:rsid w:val="525D668F"/>
    <w:rsid w:val="525E75AC"/>
    <w:rsid w:val="525F512F"/>
    <w:rsid w:val="52624F76"/>
    <w:rsid w:val="526299DF"/>
    <w:rsid w:val="5263305D"/>
    <w:rsid w:val="526835FA"/>
    <w:rsid w:val="5269B477"/>
    <w:rsid w:val="5269FA8C"/>
    <w:rsid w:val="526EE120"/>
    <w:rsid w:val="52718B51"/>
    <w:rsid w:val="5271B5B8"/>
    <w:rsid w:val="5274ABFA"/>
    <w:rsid w:val="5276CD4B"/>
    <w:rsid w:val="52793A1E"/>
    <w:rsid w:val="527983B0"/>
    <w:rsid w:val="5279D799"/>
    <w:rsid w:val="527AB27B"/>
    <w:rsid w:val="527DF983"/>
    <w:rsid w:val="527F320A"/>
    <w:rsid w:val="527FE5CC"/>
    <w:rsid w:val="52814DB0"/>
    <w:rsid w:val="5282583F"/>
    <w:rsid w:val="52860252"/>
    <w:rsid w:val="52881CD9"/>
    <w:rsid w:val="528A54CC"/>
    <w:rsid w:val="528AF8EB"/>
    <w:rsid w:val="528BB6A1"/>
    <w:rsid w:val="528CAC33"/>
    <w:rsid w:val="528D504E"/>
    <w:rsid w:val="5290902D"/>
    <w:rsid w:val="529582EA"/>
    <w:rsid w:val="529861D3"/>
    <w:rsid w:val="5298754B"/>
    <w:rsid w:val="529B1A34"/>
    <w:rsid w:val="529E509A"/>
    <w:rsid w:val="529EA877"/>
    <w:rsid w:val="52A2745F"/>
    <w:rsid w:val="52A5736B"/>
    <w:rsid w:val="52A8F22D"/>
    <w:rsid w:val="52ACFF35"/>
    <w:rsid w:val="52AECFD6"/>
    <w:rsid w:val="52B11099"/>
    <w:rsid w:val="52B347BF"/>
    <w:rsid w:val="52B38A6F"/>
    <w:rsid w:val="52BC74BF"/>
    <w:rsid w:val="52BD03D4"/>
    <w:rsid w:val="52BE7A38"/>
    <w:rsid w:val="52BFF6F4"/>
    <w:rsid w:val="52C05F8F"/>
    <w:rsid w:val="52C41C63"/>
    <w:rsid w:val="52C4C7EB"/>
    <w:rsid w:val="52CC12B3"/>
    <w:rsid w:val="52D00937"/>
    <w:rsid w:val="52D0D350"/>
    <w:rsid w:val="52D148A6"/>
    <w:rsid w:val="52D36F2A"/>
    <w:rsid w:val="52D4B9C6"/>
    <w:rsid w:val="52D4E4CC"/>
    <w:rsid w:val="52D665F5"/>
    <w:rsid w:val="52D83E0C"/>
    <w:rsid w:val="52D99C6A"/>
    <w:rsid w:val="52DA9678"/>
    <w:rsid w:val="52DF7AC5"/>
    <w:rsid w:val="52DF7DA8"/>
    <w:rsid w:val="52E037B0"/>
    <w:rsid w:val="52E3A4D1"/>
    <w:rsid w:val="52E736C3"/>
    <w:rsid w:val="52E88B41"/>
    <w:rsid w:val="52EC3B91"/>
    <w:rsid w:val="52EE455B"/>
    <w:rsid w:val="52F2128F"/>
    <w:rsid w:val="52F5EBF9"/>
    <w:rsid w:val="52F6DBA0"/>
    <w:rsid w:val="52FCE6AF"/>
    <w:rsid w:val="52FD0F45"/>
    <w:rsid w:val="52FD71E6"/>
    <w:rsid w:val="53037BD5"/>
    <w:rsid w:val="53051E18"/>
    <w:rsid w:val="530553D9"/>
    <w:rsid w:val="53071123"/>
    <w:rsid w:val="53071184"/>
    <w:rsid w:val="53086BC8"/>
    <w:rsid w:val="5308D98B"/>
    <w:rsid w:val="530A335D"/>
    <w:rsid w:val="530ABD7F"/>
    <w:rsid w:val="530B36CD"/>
    <w:rsid w:val="530C20B6"/>
    <w:rsid w:val="5314142A"/>
    <w:rsid w:val="5317D574"/>
    <w:rsid w:val="531A0635"/>
    <w:rsid w:val="531A9A86"/>
    <w:rsid w:val="531D0070"/>
    <w:rsid w:val="531D6335"/>
    <w:rsid w:val="5326D771"/>
    <w:rsid w:val="5327D5D0"/>
    <w:rsid w:val="5329C47E"/>
    <w:rsid w:val="532B9E5B"/>
    <w:rsid w:val="532D934E"/>
    <w:rsid w:val="532EEE00"/>
    <w:rsid w:val="532F235B"/>
    <w:rsid w:val="5331226B"/>
    <w:rsid w:val="5331DF79"/>
    <w:rsid w:val="5333C613"/>
    <w:rsid w:val="53349B42"/>
    <w:rsid w:val="53365914"/>
    <w:rsid w:val="53369CCF"/>
    <w:rsid w:val="5339921E"/>
    <w:rsid w:val="533B30D1"/>
    <w:rsid w:val="533CF2AF"/>
    <w:rsid w:val="533DA7DE"/>
    <w:rsid w:val="533FE227"/>
    <w:rsid w:val="5341A2F2"/>
    <w:rsid w:val="5341F994"/>
    <w:rsid w:val="53429007"/>
    <w:rsid w:val="5342E4B9"/>
    <w:rsid w:val="5345359B"/>
    <w:rsid w:val="53485399"/>
    <w:rsid w:val="53492212"/>
    <w:rsid w:val="534A097A"/>
    <w:rsid w:val="534D4751"/>
    <w:rsid w:val="534EF233"/>
    <w:rsid w:val="535163A9"/>
    <w:rsid w:val="53543F9E"/>
    <w:rsid w:val="53553743"/>
    <w:rsid w:val="53557B92"/>
    <w:rsid w:val="5359FBBE"/>
    <w:rsid w:val="535A1E6B"/>
    <w:rsid w:val="535B30AF"/>
    <w:rsid w:val="535BC834"/>
    <w:rsid w:val="535BDCB6"/>
    <w:rsid w:val="53622333"/>
    <w:rsid w:val="53637D13"/>
    <w:rsid w:val="5364B3EE"/>
    <w:rsid w:val="5364D928"/>
    <w:rsid w:val="5365B998"/>
    <w:rsid w:val="536B07D1"/>
    <w:rsid w:val="536B5AAC"/>
    <w:rsid w:val="536C229A"/>
    <w:rsid w:val="536C45F9"/>
    <w:rsid w:val="536CFDA4"/>
    <w:rsid w:val="536FA218"/>
    <w:rsid w:val="537045C2"/>
    <w:rsid w:val="53742623"/>
    <w:rsid w:val="5374F922"/>
    <w:rsid w:val="53795090"/>
    <w:rsid w:val="5379E8D0"/>
    <w:rsid w:val="537AC0B2"/>
    <w:rsid w:val="537B7807"/>
    <w:rsid w:val="537F5DEE"/>
    <w:rsid w:val="538009B6"/>
    <w:rsid w:val="5381508F"/>
    <w:rsid w:val="53868F71"/>
    <w:rsid w:val="5386AFCD"/>
    <w:rsid w:val="53874DA8"/>
    <w:rsid w:val="538800D4"/>
    <w:rsid w:val="5389DD46"/>
    <w:rsid w:val="538CD475"/>
    <w:rsid w:val="538D3FBE"/>
    <w:rsid w:val="538E2FC4"/>
    <w:rsid w:val="53910957"/>
    <w:rsid w:val="5392E40E"/>
    <w:rsid w:val="53957250"/>
    <w:rsid w:val="53959A93"/>
    <w:rsid w:val="5396FB71"/>
    <w:rsid w:val="539BF2C8"/>
    <w:rsid w:val="539F075B"/>
    <w:rsid w:val="539FC257"/>
    <w:rsid w:val="53A16DDE"/>
    <w:rsid w:val="53A42675"/>
    <w:rsid w:val="53A47EEC"/>
    <w:rsid w:val="53A54D68"/>
    <w:rsid w:val="53A7CD5B"/>
    <w:rsid w:val="53AA9815"/>
    <w:rsid w:val="53AAA03B"/>
    <w:rsid w:val="53AB6643"/>
    <w:rsid w:val="53AB70D6"/>
    <w:rsid w:val="53ABA07C"/>
    <w:rsid w:val="53B57797"/>
    <w:rsid w:val="53B63315"/>
    <w:rsid w:val="53B6F15F"/>
    <w:rsid w:val="53B80157"/>
    <w:rsid w:val="53B861E8"/>
    <w:rsid w:val="53BE09D5"/>
    <w:rsid w:val="53C1CEF6"/>
    <w:rsid w:val="53C3EE08"/>
    <w:rsid w:val="53C57901"/>
    <w:rsid w:val="53C68BCC"/>
    <w:rsid w:val="53C6D37D"/>
    <w:rsid w:val="53C72A6F"/>
    <w:rsid w:val="53C95715"/>
    <w:rsid w:val="53CBD8FD"/>
    <w:rsid w:val="53CC4E5B"/>
    <w:rsid w:val="53CC80CD"/>
    <w:rsid w:val="53CD23BC"/>
    <w:rsid w:val="53CD9D5D"/>
    <w:rsid w:val="53CDC69E"/>
    <w:rsid w:val="53CEC00A"/>
    <w:rsid w:val="53D4F71C"/>
    <w:rsid w:val="53D6279B"/>
    <w:rsid w:val="53D6514E"/>
    <w:rsid w:val="53D9138F"/>
    <w:rsid w:val="53DB94CE"/>
    <w:rsid w:val="53DBE788"/>
    <w:rsid w:val="53DD02FC"/>
    <w:rsid w:val="53DD4B8A"/>
    <w:rsid w:val="53DE1C26"/>
    <w:rsid w:val="53DE83EE"/>
    <w:rsid w:val="53DF171B"/>
    <w:rsid w:val="53DF9E64"/>
    <w:rsid w:val="53E0AC1A"/>
    <w:rsid w:val="53E2A4D3"/>
    <w:rsid w:val="53E2D9C3"/>
    <w:rsid w:val="53E34EF7"/>
    <w:rsid w:val="53E3FC78"/>
    <w:rsid w:val="53E9D231"/>
    <w:rsid w:val="53EA2378"/>
    <w:rsid w:val="53EB297F"/>
    <w:rsid w:val="53EC5158"/>
    <w:rsid w:val="53EDC2B5"/>
    <w:rsid w:val="53EEF577"/>
    <w:rsid w:val="53EF4DD0"/>
    <w:rsid w:val="53F12946"/>
    <w:rsid w:val="53F43449"/>
    <w:rsid w:val="53F4C0AE"/>
    <w:rsid w:val="53F6E439"/>
    <w:rsid w:val="53F753A5"/>
    <w:rsid w:val="53FDA02D"/>
    <w:rsid w:val="53FF314E"/>
    <w:rsid w:val="540080FF"/>
    <w:rsid w:val="54011282"/>
    <w:rsid w:val="5402B2E7"/>
    <w:rsid w:val="5404CA21"/>
    <w:rsid w:val="54096BBF"/>
    <w:rsid w:val="5409B912"/>
    <w:rsid w:val="540BE874"/>
    <w:rsid w:val="540C7D92"/>
    <w:rsid w:val="540F390C"/>
    <w:rsid w:val="540F9C6A"/>
    <w:rsid w:val="5411F326"/>
    <w:rsid w:val="5413DB11"/>
    <w:rsid w:val="5414F018"/>
    <w:rsid w:val="5417CB05"/>
    <w:rsid w:val="54196CCA"/>
    <w:rsid w:val="5419D448"/>
    <w:rsid w:val="541DC981"/>
    <w:rsid w:val="541F0068"/>
    <w:rsid w:val="54232B52"/>
    <w:rsid w:val="5426BCD4"/>
    <w:rsid w:val="5429C0C9"/>
    <w:rsid w:val="542B7A8D"/>
    <w:rsid w:val="542DFF57"/>
    <w:rsid w:val="542ED389"/>
    <w:rsid w:val="543172F6"/>
    <w:rsid w:val="5431ED33"/>
    <w:rsid w:val="5434F4B2"/>
    <w:rsid w:val="543C58C1"/>
    <w:rsid w:val="543CB7E4"/>
    <w:rsid w:val="543CBF17"/>
    <w:rsid w:val="543D537F"/>
    <w:rsid w:val="5440FF9E"/>
    <w:rsid w:val="54414AE5"/>
    <w:rsid w:val="5442968C"/>
    <w:rsid w:val="54441ABE"/>
    <w:rsid w:val="5449F226"/>
    <w:rsid w:val="544DB935"/>
    <w:rsid w:val="544EACD8"/>
    <w:rsid w:val="545071EC"/>
    <w:rsid w:val="545249E5"/>
    <w:rsid w:val="54527339"/>
    <w:rsid w:val="54531028"/>
    <w:rsid w:val="5453CCE4"/>
    <w:rsid w:val="5453F655"/>
    <w:rsid w:val="545CA29B"/>
    <w:rsid w:val="545D14BF"/>
    <w:rsid w:val="545E05B2"/>
    <w:rsid w:val="5464746F"/>
    <w:rsid w:val="546549D8"/>
    <w:rsid w:val="5469DB7C"/>
    <w:rsid w:val="546ABBC6"/>
    <w:rsid w:val="546C85CB"/>
    <w:rsid w:val="546CDD1A"/>
    <w:rsid w:val="546CE4A9"/>
    <w:rsid w:val="546D30F0"/>
    <w:rsid w:val="546F151B"/>
    <w:rsid w:val="5470CEB1"/>
    <w:rsid w:val="5471FF1E"/>
    <w:rsid w:val="54724A79"/>
    <w:rsid w:val="54727154"/>
    <w:rsid w:val="5477AAA4"/>
    <w:rsid w:val="5477D204"/>
    <w:rsid w:val="547C50AC"/>
    <w:rsid w:val="547D34C8"/>
    <w:rsid w:val="547D72F7"/>
    <w:rsid w:val="54841308"/>
    <w:rsid w:val="54847AA0"/>
    <w:rsid w:val="5484B844"/>
    <w:rsid w:val="5487D9E9"/>
    <w:rsid w:val="548B951D"/>
    <w:rsid w:val="548D1A4B"/>
    <w:rsid w:val="548FD5A0"/>
    <w:rsid w:val="5490E582"/>
    <w:rsid w:val="549134FB"/>
    <w:rsid w:val="54923960"/>
    <w:rsid w:val="54936ACB"/>
    <w:rsid w:val="54984F43"/>
    <w:rsid w:val="5498631D"/>
    <w:rsid w:val="549A9DD3"/>
    <w:rsid w:val="54A09DC9"/>
    <w:rsid w:val="54A26B33"/>
    <w:rsid w:val="54A721D3"/>
    <w:rsid w:val="54A91C82"/>
    <w:rsid w:val="54A97B12"/>
    <w:rsid w:val="54A9F856"/>
    <w:rsid w:val="54A9FB71"/>
    <w:rsid w:val="54AB75A7"/>
    <w:rsid w:val="54AD8F5E"/>
    <w:rsid w:val="54ADA2A4"/>
    <w:rsid w:val="54AF9601"/>
    <w:rsid w:val="54B06779"/>
    <w:rsid w:val="54B2C095"/>
    <w:rsid w:val="54B5D081"/>
    <w:rsid w:val="54B6E857"/>
    <w:rsid w:val="54B70001"/>
    <w:rsid w:val="54B70DFA"/>
    <w:rsid w:val="54BFE071"/>
    <w:rsid w:val="54C2B5A0"/>
    <w:rsid w:val="54C34B13"/>
    <w:rsid w:val="54C5068A"/>
    <w:rsid w:val="54C8A898"/>
    <w:rsid w:val="54C9954D"/>
    <w:rsid w:val="54CAC09C"/>
    <w:rsid w:val="54CB5357"/>
    <w:rsid w:val="54CDE67B"/>
    <w:rsid w:val="54CE2351"/>
    <w:rsid w:val="54CEE254"/>
    <w:rsid w:val="54CF3FB5"/>
    <w:rsid w:val="54D47AB0"/>
    <w:rsid w:val="54D64517"/>
    <w:rsid w:val="54D990EF"/>
    <w:rsid w:val="54DA191F"/>
    <w:rsid w:val="54DA9C15"/>
    <w:rsid w:val="54DADDB4"/>
    <w:rsid w:val="54DFE1FD"/>
    <w:rsid w:val="54DFEF0B"/>
    <w:rsid w:val="54E12F6B"/>
    <w:rsid w:val="54E14390"/>
    <w:rsid w:val="54E41004"/>
    <w:rsid w:val="54E5017A"/>
    <w:rsid w:val="54E9070E"/>
    <w:rsid w:val="54EA23A8"/>
    <w:rsid w:val="54EA8BEB"/>
    <w:rsid w:val="54ED485F"/>
    <w:rsid w:val="54ED71D1"/>
    <w:rsid w:val="54EDF207"/>
    <w:rsid w:val="54EF17FF"/>
    <w:rsid w:val="54F14404"/>
    <w:rsid w:val="54F9362D"/>
    <w:rsid w:val="54FBF436"/>
    <w:rsid w:val="54FCE212"/>
    <w:rsid w:val="54FCF03E"/>
    <w:rsid w:val="54FDD9A2"/>
    <w:rsid w:val="5500018D"/>
    <w:rsid w:val="550165BC"/>
    <w:rsid w:val="55028F8B"/>
    <w:rsid w:val="550348E5"/>
    <w:rsid w:val="5505704A"/>
    <w:rsid w:val="55082DFE"/>
    <w:rsid w:val="55086FD1"/>
    <w:rsid w:val="550AF0AA"/>
    <w:rsid w:val="550D483E"/>
    <w:rsid w:val="550E5F9F"/>
    <w:rsid w:val="550F9902"/>
    <w:rsid w:val="55101DB7"/>
    <w:rsid w:val="5511C984"/>
    <w:rsid w:val="5511FB29"/>
    <w:rsid w:val="5513313E"/>
    <w:rsid w:val="5513905C"/>
    <w:rsid w:val="551391CE"/>
    <w:rsid w:val="55158B1C"/>
    <w:rsid w:val="5515B21A"/>
    <w:rsid w:val="551622DA"/>
    <w:rsid w:val="55177355"/>
    <w:rsid w:val="5517AB24"/>
    <w:rsid w:val="55196F33"/>
    <w:rsid w:val="551B8E61"/>
    <w:rsid w:val="55201623"/>
    <w:rsid w:val="55211626"/>
    <w:rsid w:val="5524D528"/>
    <w:rsid w:val="5524DFCA"/>
    <w:rsid w:val="5525CB15"/>
    <w:rsid w:val="55285C6B"/>
    <w:rsid w:val="55285CCA"/>
    <w:rsid w:val="552A4B26"/>
    <w:rsid w:val="552C15F2"/>
    <w:rsid w:val="552E4874"/>
    <w:rsid w:val="552F906D"/>
    <w:rsid w:val="55317751"/>
    <w:rsid w:val="5531ECA1"/>
    <w:rsid w:val="55329A1F"/>
    <w:rsid w:val="5532C314"/>
    <w:rsid w:val="5536850F"/>
    <w:rsid w:val="55376F1B"/>
    <w:rsid w:val="5538B638"/>
    <w:rsid w:val="5538C30E"/>
    <w:rsid w:val="553A4713"/>
    <w:rsid w:val="554007CE"/>
    <w:rsid w:val="55416FD9"/>
    <w:rsid w:val="5542F080"/>
    <w:rsid w:val="5544E744"/>
    <w:rsid w:val="55453560"/>
    <w:rsid w:val="55498E01"/>
    <w:rsid w:val="554A34BE"/>
    <w:rsid w:val="554ABABE"/>
    <w:rsid w:val="554AF385"/>
    <w:rsid w:val="554C297D"/>
    <w:rsid w:val="554D6A52"/>
    <w:rsid w:val="554D746C"/>
    <w:rsid w:val="554E4118"/>
    <w:rsid w:val="554F696B"/>
    <w:rsid w:val="555016F1"/>
    <w:rsid w:val="55502DBE"/>
    <w:rsid w:val="55511E4F"/>
    <w:rsid w:val="55590D39"/>
    <w:rsid w:val="555BFDB6"/>
    <w:rsid w:val="555CEB22"/>
    <w:rsid w:val="556203EC"/>
    <w:rsid w:val="5562234D"/>
    <w:rsid w:val="55632917"/>
    <w:rsid w:val="556467B2"/>
    <w:rsid w:val="5566D888"/>
    <w:rsid w:val="556DC2F8"/>
    <w:rsid w:val="55705745"/>
    <w:rsid w:val="5573C8C6"/>
    <w:rsid w:val="5574067A"/>
    <w:rsid w:val="5578A23A"/>
    <w:rsid w:val="5578DB6A"/>
    <w:rsid w:val="557ABF5D"/>
    <w:rsid w:val="557E2B3C"/>
    <w:rsid w:val="55815524"/>
    <w:rsid w:val="5584D7DF"/>
    <w:rsid w:val="558C3401"/>
    <w:rsid w:val="558FEFEF"/>
    <w:rsid w:val="55905335"/>
    <w:rsid w:val="5591046E"/>
    <w:rsid w:val="55938EE9"/>
    <w:rsid w:val="559A321B"/>
    <w:rsid w:val="559B4E65"/>
    <w:rsid w:val="559D447C"/>
    <w:rsid w:val="55A0A3AE"/>
    <w:rsid w:val="55A0C5B2"/>
    <w:rsid w:val="55A1148B"/>
    <w:rsid w:val="55A342D7"/>
    <w:rsid w:val="55A52620"/>
    <w:rsid w:val="55A580FE"/>
    <w:rsid w:val="55A8590F"/>
    <w:rsid w:val="55A98498"/>
    <w:rsid w:val="55AA8C5B"/>
    <w:rsid w:val="55AA8F6A"/>
    <w:rsid w:val="55AC6300"/>
    <w:rsid w:val="55AD936A"/>
    <w:rsid w:val="55AF33F7"/>
    <w:rsid w:val="55B0CB8C"/>
    <w:rsid w:val="55B11687"/>
    <w:rsid w:val="55B126B6"/>
    <w:rsid w:val="55B410E4"/>
    <w:rsid w:val="55B674A0"/>
    <w:rsid w:val="55B82722"/>
    <w:rsid w:val="55B9BDC1"/>
    <w:rsid w:val="55BB4BEA"/>
    <w:rsid w:val="55C2E170"/>
    <w:rsid w:val="55C4139D"/>
    <w:rsid w:val="55C70EFF"/>
    <w:rsid w:val="55C73EE6"/>
    <w:rsid w:val="55C83665"/>
    <w:rsid w:val="55C8B8FA"/>
    <w:rsid w:val="55CC39B2"/>
    <w:rsid w:val="55CDB9FB"/>
    <w:rsid w:val="55D2CD35"/>
    <w:rsid w:val="55D2DD53"/>
    <w:rsid w:val="55D3BAA5"/>
    <w:rsid w:val="55D48B86"/>
    <w:rsid w:val="55D876A3"/>
    <w:rsid w:val="55DADF14"/>
    <w:rsid w:val="55DCCA46"/>
    <w:rsid w:val="55DD2666"/>
    <w:rsid w:val="55DE7CE9"/>
    <w:rsid w:val="55E0B929"/>
    <w:rsid w:val="55E28243"/>
    <w:rsid w:val="55E41CB3"/>
    <w:rsid w:val="55E4277E"/>
    <w:rsid w:val="55E48544"/>
    <w:rsid w:val="55E525E5"/>
    <w:rsid w:val="55E56E52"/>
    <w:rsid w:val="55E8B4C7"/>
    <w:rsid w:val="55E9A721"/>
    <w:rsid w:val="55EDE1BA"/>
    <w:rsid w:val="55EDEE16"/>
    <w:rsid w:val="55EF3526"/>
    <w:rsid w:val="55F1468D"/>
    <w:rsid w:val="55F1C767"/>
    <w:rsid w:val="55F1D82B"/>
    <w:rsid w:val="55F2B996"/>
    <w:rsid w:val="55F55492"/>
    <w:rsid w:val="55F66C68"/>
    <w:rsid w:val="55FAA65E"/>
    <w:rsid w:val="55FBA520"/>
    <w:rsid w:val="55FC30C0"/>
    <w:rsid w:val="55FC4AA2"/>
    <w:rsid w:val="55FC56DE"/>
    <w:rsid w:val="55FE03E7"/>
    <w:rsid w:val="55FE823C"/>
    <w:rsid w:val="560066B9"/>
    <w:rsid w:val="56023D96"/>
    <w:rsid w:val="5604609B"/>
    <w:rsid w:val="560782DD"/>
    <w:rsid w:val="560A4055"/>
    <w:rsid w:val="560AF893"/>
    <w:rsid w:val="560B4D34"/>
    <w:rsid w:val="560C0737"/>
    <w:rsid w:val="560C7DAE"/>
    <w:rsid w:val="56100D82"/>
    <w:rsid w:val="56114F79"/>
    <w:rsid w:val="56116FCA"/>
    <w:rsid w:val="5611EE19"/>
    <w:rsid w:val="5611FF0F"/>
    <w:rsid w:val="5612D16D"/>
    <w:rsid w:val="5614F7AE"/>
    <w:rsid w:val="561555AD"/>
    <w:rsid w:val="561A734C"/>
    <w:rsid w:val="561D7383"/>
    <w:rsid w:val="561DF69E"/>
    <w:rsid w:val="561E07DE"/>
    <w:rsid w:val="561F152D"/>
    <w:rsid w:val="561F662D"/>
    <w:rsid w:val="561F756B"/>
    <w:rsid w:val="5622D2BD"/>
    <w:rsid w:val="5624B40D"/>
    <w:rsid w:val="5625E2FD"/>
    <w:rsid w:val="5627653E"/>
    <w:rsid w:val="56299C6E"/>
    <w:rsid w:val="562C14CC"/>
    <w:rsid w:val="562F353B"/>
    <w:rsid w:val="563227DA"/>
    <w:rsid w:val="5634AE58"/>
    <w:rsid w:val="5638D5BD"/>
    <w:rsid w:val="56393524"/>
    <w:rsid w:val="56394604"/>
    <w:rsid w:val="5639610C"/>
    <w:rsid w:val="563A5B2D"/>
    <w:rsid w:val="563B06A7"/>
    <w:rsid w:val="564086DC"/>
    <w:rsid w:val="56421559"/>
    <w:rsid w:val="56450A67"/>
    <w:rsid w:val="56454FF8"/>
    <w:rsid w:val="5646635E"/>
    <w:rsid w:val="5647F188"/>
    <w:rsid w:val="564855FE"/>
    <w:rsid w:val="5648A839"/>
    <w:rsid w:val="5648FF39"/>
    <w:rsid w:val="5649064B"/>
    <w:rsid w:val="564C520D"/>
    <w:rsid w:val="564C8405"/>
    <w:rsid w:val="564F7211"/>
    <w:rsid w:val="564FFB9F"/>
    <w:rsid w:val="5652042D"/>
    <w:rsid w:val="565231CD"/>
    <w:rsid w:val="5652F1B2"/>
    <w:rsid w:val="5653B1A2"/>
    <w:rsid w:val="5657EB1B"/>
    <w:rsid w:val="565A843E"/>
    <w:rsid w:val="565AB481"/>
    <w:rsid w:val="565AB56C"/>
    <w:rsid w:val="565B666C"/>
    <w:rsid w:val="565D2327"/>
    <w:rsid w:val="566080F1"/>
    <w:rsid w:val="5660EBD2"/>
    <w:rsid w:val="5663EFA7"/>
    <w:rsid w:val="56653506"/>
    <w:rsid w:val="56658131"/>
    <w:rsid w:val="5665CED0"/>
    <w:rsid w:val="56661601"/>
    <w:rsid w:val="566731AF"/>
    <w:rsid w:val="566891AD"/>
    <w:rsid w:val="566FE77C"/>
    <w:rsid w:val="5672E711"/>
    <w:rsid w:val="56751C01"/>
    <w:rsid w:val="56758556"/>
    <w:rsid w:val="5676B339"/>
    <w:rsid w:val="567718ED"/>
    <w:rsid w:val="56783BAD"/>
    <w:rsid w:val="5679D6C6"/>
    <w:rsid w:val="567D38EC"/>
    <w:rsid w:val="567EFA41"/>
    <w:rsid w:val="56856ED3"/>
    <w:rsid w:val="5687171B"/>
    <w:rsid w:val="56886276"/>
    <w:rsid w:val="568A485C"/>
    <w:rsid w:val="568B60D1"/>
    <w:rsid w:val="568D9F89"/>
    <w:rsid w:val="56906DE9"/>
    <w:rsid w:val="5696952F"/>
    <w:rsid w:val="5698B047"/>
    <w:rsid w:val="569C0CEF"/>
    <w:rsid w:val="56A2A182"/>
    <w:rsid w:val="56A3817F"/>
    <w:rsid w:val="56A41D9C"/>
    <w:rsid w:val="56A470AD"/>
    <w:rsid w:val="56A573D9"/>
    <w:rsid w:val="56A79BC4"/>
    <w:rsid w:val="56A7C314"/>
    <w:rsid w:val="56AAB05D"/>
    <w:rsid w:val="56AC4F9B"/>
    <w:rsid w:val="56AE50CB"/>
    <w:rsid w:val="56AFC681"/>
    <w:rsid w:val="56AFCFA2"/>
    <w:rsid w:val="56B236F8"/>
    <w:rsid w:val="56B64A09"/>
    <w:rsid w:val="56B77D8A"/>
    <w:rsid w:val="56B7EFF6"/>
    <w:rsid w:val="56B983D1"/>
    <w:rsid w:val="56B9CBCC"/>
    <w:rsid w:val="56BAFC77"/>
    <w:rsid w:val="56BCAC09"/>
    <w:rsid w:val="56BDB4A8"/>
    <w:rsid w:val="56C188B8"/>
    <w:rsid w:val="56C44804"/>
    <w:rsid w:val="56C7D2F7"/>
    <w:rsid w:val="56C81C45"/>
    <w:rsid w:val="56C829CA"/>
    <w:rsid w:val="56CC9A3A"/>
    <w:rsid w:val="56CE5E48"/>
    <w:rsid w:val="56CE8A81"/>
    <w:rsid w:val="56CE9C5D"/>
    <w:rsid w:val="56CEE9A0"/>
    <w:rsid w:val="56D1D27A"/>
    <w:rsid w:val="56D25C80"/>
    <w:rsid w:val="56D2909E"/>
    <w:rsid w:val="56D5D005"/>
    <w:rsid w:val="56D69629"/>
    <w:rsid w:val="56D6CF3E"/>
    <w:rsid w:val="56DD5590"/>
    <w:rsid w:val="56E16099"/>
    <w:rsid w:val="56E170F7"/>
    <w:rsid w:val="56E29A7D"/>
    <w:rsid w:val="56E6A226"/>
    <w:rsid w:val="56EA0C70"/>
    <w:rsid w:val="56EFEE93"/>
    <w:rsid w:val="56F21993"/>
    <w:rsid w:val="56F53872"/>
    <w:rsid w:val="56FC1FBA"/>
    <w:rsid w:val="56FCF7D9"/>
    <w:rsid w:val="56FCFFF0"/>
    <w:rsid w:val="56FD18BE"/>
    <w:rsid w:val="57006024"/>
    <w:rsid w:val="5702E292"/>
    <w:rsid w:val="57047B5E"/>
    <w:rsid w:val="5705DB20"/>
    <w:rsid w:val="57060585"/>
    <w:rsid w:val="5706149C"/>
    <w:rsid w:val="5706EAED"/>
    <w:rsid w:val="57087EF1"/>
    <w:rsid w:val="57099959"/>
    <w:rsid w:val="5709A8B5"/>
    <w:rsid w:val="5709FE27"/>
    <w:rsid w:val="570AB510"/>
    <w:rsid w:val="570C1E15"/>
    <w:rsid w:val="570CEAA1"/>
    <w:rsid w:val="570D0D52"/>
    <w:rsid w:val="570DAB8C"/>
    <w:rsid w:val="5713F84E"/>
    <w:rsid w:val="57144892"/>
    <w:rsid w:val="5715A03F"/>
    <w:rsid w:val="571A2801"/>
    <w:rsid w:val="571D7FA5"/>
    <w:rsid w:val="571DFFC1"/>
    <w:rsid w:val="571ED93A"/>
    <w:rsid w:val="571F1901"/>
    <w:rsid w:val="572026B4"/>
    <w:rsid w:val="57206830"/>
    <w:rsid w:val="57244132"/>
    <w:rsid w:val="57249491"/>
    <w:rsid w:val="5726F9BF"/>
    <w:rsid w:val="57275D07"/>
    <w:rsid w:val="57279818"/>
    <w:rsid w:val="5728DB4C"/>
    <w:rsid w:val="57298196"/>
    <w:rsid w:val="5729A450"/>
    <w:rsid w:val="57316006"/>
    <w:rsid w:val="573396C9"/>
    <w:rsid w:val="57354BCD"/>
    <w:rsid w:val="573F3D47"/>
    <w:rsid w:val="573FF92C"/>
    <w:rsid w:val="5741E8E7"/>
    <w:rsid w:val="5743EDF3"/>
    <w:rsid w:val="5744513E"/>
    <w:rsid w:val="5748AF7F"/>
    <w:rsid w:val="57497AAD"/>
    <w:rsid w:val="5749D4FA"/>
    <w:rsid w:val="574A29C2"/>
    <w:rsid w:val="574A3D0F"/>
    <w:rsid w:val="574DA940"/>
    <w:rsid w:val="57535485"/>
    <w:rsid w:val="575AA46D"/>
    <w:rsid w:val="575AD753"/>
    <w:rsid w:val="5760234B"/>
    <w:rsid w:val="5761CE35"/>
    <w:rsid w:val="57626896"/>
    <w:rsid w:val="5762A5BA"/>
    <w:rsid w:val="5764E73E"/>
    <w:rsid w:val="57650FF0"/>
    <w:rsid w:val="5769F989"/>
    <w:rsid w:val="576C7A9B"/>
    <w:rsid w:val="5772117B"/>
    <w:rsid w:val="5773D1CF"/>
    <w:rsid w:val="5776AC2A"/>
    <w:rsid w:val="5779FC95"/>
    <w:rsid w:val="577B8E58"/>
    <w:rsid w:val="577C5665"/>
    <w:rsid w:val="577CBB7A"/>
    <w:rsid w:val="577D39A9"/>
    <w:rsid w:val="5782D034"/>
    <w:rsid w:val="578AD018"/>
    <w:rsid w:val="578EABBD"/>
    <w:rsid w:val="578EC3D1"/>
    <w:rsid w:val="578F33E8"/>
    <w:rsid w:val="578FFC6F"/>
    <w:rsid w:val="57902EDE"/>
    <w:rsid w:val="5791DA9C"/>
    <w:rsid w:val="5799FB21"/>
    <w:rsid w:val="579B2273"/>
    <w:rsid w:val="579BD0D0"/>
    <w:rsid w:val="579DFBD3"/>
    <w:rsid w:val="579E3A70"/>
    <w:rsid w:val="579F259E"/>
    <w:rsid w:val="57A6BA17"/>
    <w:rsid w:val="57A6ED97"/>
    <w:rsid w:val="57A702FD"/>
    <w:rsid w:val="57A78428"/>
    <w:rsid w:val="57A81E04"/>
    <w:rsid w:val="57A8C751"/>
    <w:rsid w:val="57A964C5"/>
    <w:rsid w:val="57AA74DC"/>
    <w:rsid w:val="57AB12BD"/>
    <w:rsid w:val="57AD13A6"/>
    <w:rsid w:val="57AF6F01"/>
    <w:rsid w:val="57B030C9"/>
    <w:rsid w:val="57B26A79"/>
    <w:rsid w:val="57B2F54F"/>
    <w:rsid w:val="57B7C544"/>
    <w:rsid w:val="57BB970A"/>
    <w:rsid w:val="57BF0639"/>
    <w:rsid w:val="57BF2E40"/>
    <w:rsid w:val="57C06B87"/>
    <w:rsid w:val="57C0D0BE"/>
    <w:rsid w:val="57C27448"/>
    <w:rsid w:val="57C35BD4"/>
    <w:rsid w:val="57C90EE7"/>
    <w:rsid w:val="57CB8FC4"/>
    <w:rsid w:val="57CD2A90"/>
    <w:rsid w:val="57CDF9BB"/>
    <w:rsid w:val="57CF98C5"/>
    <w:rsid w:val="57D45F03"/>
    <w:rsid w:val="57D53AFD"/>
    <w:rsid w:val="57DB2DB7"/>
    <w:rsid w:val="57DC805D"/>
    <w:rsid w:val="57DE5A6E"/>
    <w:rsid w:val="57DEF7B1"/>
    <w:rsid w:val="57E014E6"/>
    <w:rsid w:val="57E046BC"/>
    <w:rsid w:val="57E2B38F"/>
    <w:rsid w:val="57E59E13"/>
    <w:rsid w:val="57E7427B"/>
    <w:rsid w:val="57EB0158"/>
    <w:rsid w:val="57EBE019"/>
    <w:rsid w:val="57EC9E38"/>
    <w:rsid w:val="57F04C0A"/>
    <w:rsid w:val="57F1322A"/>
    <w:rsid w:val="57F25398"/>
    <w:rsid w:val="57F4FC7D"/>
    <w:rsid w:val="57F54D69"/>
    <w:rsid w:val="57F8C421"/>
    <w:rsid w:val="57FBA08D"/>
    <w:rsid w:val="57FBF859"/>
    <w:rsid w:val="57FD7CD5"/>
    <w:rsid w:val="58021770"/>
    <w:rsid w:val="58023C3D"/>
    <w:rsid w:val="5803C96F"/>
    <w:rsid w:val="5805C11A"/>
    <w:rsid w:val="5805D9B8"/>
    <w:rsid w:val="5808452E"/>
    <w:rsid w:val="5809B4D2"/>
    <w:rsid w:val="580F29D1"/>
    <w:rsid w:val="58119BAB"/>
    <w:rsid w:val="5811B300"/>
    <w:rsid w:val="58125881"/>
    <w:rsid w:val="5812AAA5"/>
    <w:rsid w:val="58131776"/>
    <w:rsid w:val="5817477C"/>
    <w:rsid w:val="58183C0C"/>
    <w:rsid w:val="5819A1EA"/>
    <w:rsid w:val="581A97EB"/>
    <w:rsid w:val="581CDB86"/>
    <w:rsid w:val="5822A6FC"/>
    <w:rsid w:val="5822CB66"/>
    <w:rsid w:val="5824E7EF"/>
    <w:rsid w:val="5826F205"/>
    <w:rsid w:val="582750BC"/>
    <w:rsid w:val="5827840E"/>
    <w:rsid w:val="582811EB"/>
    <w:rsid w:val="5828C71E"/>
    <w:rsid w:val="58290502"/>
    <w:rsid w:val="582A1065"/>
    <w:rsid w:val="582CAB9F"/>
    <w:rsid w:val="582D1197"/>
    <w:rsid w:val="582EC327"/>
    <w:rsid w:val="582EE1E9"/>
    <w:rsid w:val="583192A5"/>
    <w:rsid w:val="583272D5"/>
    <w:rsid w:val="58331225"/>
    <w:rsid w:val="5833A7CF"/>
    <w:rsid w:val="58358186"/>
    <w:rsid w:val="583DD3BF"/>
    <w:rsid w:val="583EB933"/>
    <w:rsid w:val="583EEE0A"/>
    <w:rsid w:val="583FBECB"/>
    <w:rsid w:val="5840901A"/>
    <w:rsid w:val="584940B5"/>
    <w:rsid w:val="584BBF85"/>
    <w:rsid w:val="584C6234"/>
    <w:rsid w:val="584D3A54"/>
    <w:rsid w:val="584E2CFD"/>
    <w:rsid w:val="584E698B"/>
    <w:rsid w:val="5850B6C2"/>
    <w:rsid w:val="5850F105"/>
    <w:rsid w:val="5851C3DF"/>
    <w:rsid w:val="5853F3B5"/>
    <w:rsid w:val="5854A35B"/>
    <w:rsid w:val="58580992"/>
    <w:rsid w:val="585839AD"/>
    <w:rsid w:val="58591517"/>
    <w:rsid w:val="585A3FBF"/>
    <w:rsid w:val="585AF198"/>
    <w:rsid w:val="585BFBA9"/>
    <w:rsid w:val="585C9F7F"/>
    <w:rsid w:val="585E8E92"/>
    <w:rsid w:val="585F532A"/>
    <w:rsid w:val="585FA8A9"/>
    <w:rsid w:val="58610A15"/>
    <w:rsid w:val="5862B2F7"/>
    <w:rsid w:val="5863FE17"/>
    <w:rsid w:val="58651EAD"/>
    <w:rsid w:val="5866479F"/>
    <w:rsid w:val="5866B162"/>
    <w:rsid w:val="5867AC07"/>
    <w:rsid w:val="58682FC9"/>
    <w:rsid w:val="586965F4"/>
    <w:rsid w:val="5869E7BA"/>
    <w:rsid w:val="5869F3EC"/>
    <w:rsid w:val="586A8C0B"/>
    <w:rsid w:val="586BEE79"/>
    <w:rsid w:val="586D4FDE"/>
    <w:rsid w:val="586DE791"/>
    <w:rsid w:val="586EC48D"/>
    <w:rsid w:val="586EDFCE"/>
    <w:rsid w:val="587106A4"/>
    <w:rsid w:val="5871DF36"/>
    <w:rsid w:val="58759400"/>
    <w:rsid w:val="5875C314"/>
    <w:rsid w:val="5877AA51"/>
    <w:rsid w:val="587919F4"/>
    <w:rsid w:val="587C18FC"/>
    <w:rsid w:val="587CDD92"/>
    <w:rsid w:val="587E5740"/>
    <w:rsid w:val="587E74DB"/>
    <w:rsid w:val="587E9D73"/>
    <w:rsid w:val="587EC237"/>
    <w:rsid w:val="5880C82E"/>
    <w:rsid w:val="58817344"/>
    <w:rsid w:val="58829EC6"/>
    <w:rsid w:val="588383AF"/>
    <w:rsid w:val="58840909"/>
    <w:rsid w:val="5886C6B9"/>
    <w:rsid w:val="58880CBD"/>
    <w:rsid w:val="5889F29E"/>
    <w:rsid w:val="588BFDA0"/>
    <w:rsid w:val="588C3A99"/>
    <w:rsid w:val="588C49F3"/>
    <w:rsid w:val="588F360B"/>
    <w:rsid w:val="588F70BD"/>
    <w:rsid w:val="5890086C"/>
    <w:rsid w:val="58915ACA"/>
    <w:rsid w:val="5894317C"/>
    <w:rsid w:val="589668D3"/>
    <w:rsid w:val="5896B8FF"/>
    <w:rsid w:val="589A919B"/>
    <w:rsid w:val="589C02D7"/>
    <w:rsid w:val="589EFD79"/>
    <w:rsid w:val="58A014CB"/>
    <w:rsid w:val="58A0F886"/>
    <w:rsid w:val="58A38D40"/>
    <w:rsid w:val="58A3BED5"/>
    <w:rsid w:val="58A9B49E"/>
    <w:rsid w:val="58A9DD31"/>
    <w:rsid w:val="58AAD40B"/>
    <w:rsid w:val="58AB489F"/>
    <w:rsid w:val="58AF9E80"/>
    <w:rsid w:val="58B02EFB"/>
    <w:rsid w:val="58B07148"/>
    <w:rsid w:val="58B163ED"/>
    <w:rsid w:val="58B3C9AC"/>
    <w:rsid w:val="58B51098"/>
    <w:rsid w:val="58B7F659"/>
    <w:rsid w:val="58BA0E7A"/>
    <w:rsid w:val="58BCF540"/>
    <w:rsid w:val="58BE7AF5"/>
    <w:rsid w:val="58C24AED"/>
    <w:rsid w:val="58C259AF"/>
    <w:rsid w:val="58C4405A"/>
    <w:rsid w:val="58C6587F"/>
    <w:rsid w:val="58C66A77"/>
    <w:rsid w:val="58CC6CA0"/>
    <w:rsid w:val="58CC7495"/>
    <w:rsid w:val="58CFF71E"/>
    <w:rsid w:val="58D0C281"/>
    <w:rsid w:val="58D0D54B"/>
    <w:rsid w:val="58D1D0FF"/>
    <w:rsid w:val="58D48625"/>
    <w:rsid w:val="58DBF8AD"/>
    <w:rsid w:val="58E0FCB5"/>
    <w:rsid w:val="58E71FF5"/>
    <w:rsid w:val="58EA88FD"/>
    <w:rsid w:val="58ECAEA3"/>
    <w:rsid w:val="58EDF597"/>
    <w:rsid w:val="58EEB6A3"/>
    <w:rsid w:val="58EFDD16"/>
    <w:rsid w:val="58F07F18"/>
    <w:rsid w:val="58F3D5CC"/>
    <w:rsid w:val="58F401EF"/>
    <w:rsid w:val="58F44989"/>
    <w:rsid w:val="58F6EB3A"/>
    <w:rsid w:val="58F83142"/>
    <w:rsid w:val="58F89321"/>
    <w:rsid w:val="58FA7FB6"/>
    <w:rsid w:val="58FBC68C"/>
    <w:rsid w:val="58FCC79A"/>
    <w:rsid w:val="58FD9AC7"/>
    <w:rsid w:val="58FDCD52"/>
    <w:rsid w:val="58FF450A"/>
    <w:rsid w:val="59093DD1"/>
    <w:rsid w:val="590BE49E"/>
    <w:rsid w:val="590BF8DE"/>
    <w:rsid w:val="590FEAB5"/>
    <w:rsid w:val="59125AC9"/>
    <w:rsid w:val="5912A5AF"/>
    <w:rsid w:val="59138BC4"/>
    <w:rsid w:val="5913A9EB"/>
    <w:rsid w:val="5915B782"/>
    <w:rsid w:val="59167C56"/>
    <w:rsid w:val="591B5D43"/>
    <w:rsid w:val="591B87DA"/>
    <w:rsid w:val="591C17BD"/>
    <w:rsid w:val="591C8E73"/>
    <w:rsid w:val="591DC229"/>
    <w:rsid w:val="591DECF0"/>
    <w:rsid w:val="591EB7AE"/>
    <w:rsid w:val="591F30EB"/>
    <w:rsid w:val="5920CB14"/>
    <w:rsid w:val="59214110"/>
    <w:rsid w:val="59242FAB"/>
    <w:rsid w:val="5926A0A0"/>
    <w:rsid w:val="5926FC77"/>
    <w:rsid w:val="5928976A"/>
    <w:rsid w:val="592A53AC"/>
    <w:rsid w:val="592E9493"/>
    <w:rsid w:val="592F9D57"/>
    <w:rsid w:val="59302EA9"/>
    <w:rsid w:val="5930ED56"/>
    <w:rsid w:val="59314735"/>
    <w:rsid w:val="59380452"/>
    <w:rsid w:val="59393F53"/>
    <w:rsid w:val="593BEA02"/>
    <w:rsid w:val="593E823F"/>
    <w:rsid w:val="593EB707"/>
    <w:rsid w:val="594148B5"/>
    <w:rsid w:val="5942B3A5"/>
    <w:rsid w:val="5943808F"/>
    <w:rsid w:val="5943E442"/>
    <w:rsid w:val="5945F75A"/>
    <w:rsid w:val="59464D80"/>
    <w:rsid w:val="594B2E48"/>
    <w:rsid w:val="594B4F50"/>
    <w:rsid w:val="59509410"/>
    <w:rsid w:val="595143AD"/>
    <w:rsid w:val="5952A78E"/>
    <w:rsid w:val="5954965E"/>
    <w:rsid w:val="5956671D"/>
    <w:rsid w:val="595729E9"/>
    <w:rsid w:val="5957F756"/>
    <w:rsid w:val="5959765F"/>
    <w:rsid w:val="595AE052"/>
    <w:rsid w:val="595BD5DD"/>
    <w:rsid w:val="595D62D2"/>
    <w:rsid w:val="595DE9EF"/>
    <w:rsid w:val="595EE16B"/>
    <w:rsid w:val="595EE3FC"/>
    <w:rsid w:val="595EE7AD"/>
    <w:rsid w:val="596077DE"/>
    <w:rsid w:val="5963569C"/>
    <w:rsid w:val="596456A5"/>
    <w:rsid w:val="59677EB3"/>
    <w:rsid w:val="59695921"/>
    <w:rsid w:val="596C3F73"/>
    <w:rsid w:val="596E8B55"/>
    <w:rsid w:val="596F18F1"/>
    <w:rsid w:val="59728451"/>
    <w:rsid w:val="59739DA1"/>
    <w:rsid w:val="5973F469"/>
    <w:rsid w:val="59776A7A"/>
    <w:rsid w:val="597A5F07"/>
    <w:rsid w:val="597C8824"/>
    <w:rsid w:val="597DBC6A"/>
    <w:rsid w:val="597E48A7"/>
    <w:rsid w:val="597EF2FE"/>
    <w:rsid w:val="59804E08"/>
    <w:rsid w:val="5983A03C"/>
    <w:rsid w:val="59851AEC"/>
    <w:rsid w:val="59853B85"/>
    <w:rsid w:val="598B5373"/>
    <w:rsid w:val="59937AF7"/>
    <w:rsid w:val="59939D47"/>
    <w:rsid w:val="5993DD50"/>
    <w:rsid w:val="5994452C"/>
    <w:rsid w:val="59946FC3"/>
    <w:rsid w:val="5994CF50"/>
    <w:rsid w:val="59959F54"/>
    <w:rsid w:val="59964AAD"/>
    <w:rsid w:val="5996878F"/>
    <w:rsid w:val="59968A60"/>
    <w:rsid w:val="5997B322"/>
    <w:rsid w:val="599805A9"/>
    <w:rsid w:val="59996D79"/>
    <w:rsid w:val="599BF024"/>
    <w:rsid w:val="599C9544"/>
    <w:rsid w:val="59A3CC96"/>
    <w:rsid w:val="59A92B04"/>
    <w:rsid w:val="59AB53A7"/>
    <w:rsid w:val="59AC3B4E"/>
    <w:rsid w:val="59AE6690"/>
    <w:rsid w:val="59AEA1D5"/>
    <w:rsid w:val="59B07538"/>
    <w:rsid w:val="59B095D6"/>
    <w:rsid w:val="59B27558"/>
    <w:rsid w:val="59B7D07C"/>
    <w:rsid w:val="59B7F992"/>
    <w:rsid w:val="59B9D207"/>
    <w:rsid w:val="59B9E8B9"/>
    <w:rsid w:val="59BA8922"/>
    <w:rsid w:val="59BAF9F0"/>
    <w:rsid w:val="59BCC75E"/>
    <w:rsid w:val="59BCE72B"/>
    <w:rsid w:val="59BD244E"/>
    <w:rsid w:val="59BD562C"/>
    <w:rsid w:val="59BF33C3"/>
    <w:rsid w:val="59BFF428"/>
    <w:rsid w:val="59C133A7"/>
    <w:rsid w:val="59C266F7"/>
    <w:rsid w:val="59C47FE9"/>
    <w:rsid w:val="59C50568"/>
    <w:rsid w:val="59C64105"/>
    <w:rsid w:val="59C85FD7"/>
    <w:rsid w:val="59CFAA91"/>
    <w:rsid w:val="59D543E9"/>
    <w:rsid w:val="59D766AC"/>
    <w:rsid w:val="59D769FF"/>
    <w:rsid w:val="59D819CC"/>
    <w:rsid w:val="59D9677A"/>
    <w:rsid w:val="59D9CD33"/>
    <w:rsid w:val="59DB3BE3"/>
    <w:rsid w:val="59DBAFDB"/>
    <w:rsid w:val="59DD1DEC"/>
    <w:rsid w:val="59DEA914"/>
    <w:rsid w:val="59DF3358"/>
    <w:rsid w:val="59DFD067"/>
    <w:rsid w:val="59E12D63"/>
    <w:rsid w:val="59E13D25"/>
    <w:rsid w:val="59E20181"/>
    <w:rsid w:val="59E48721"/>
    <w:rsid w:val="59E76231"/>
    <w:rsid w:val="59E769BA"/>
    <w:rsid w:val="59E83AC9"/>
    <w:rsid w:val="59E99E97"/>
    <w:rsid w:val="59EBB793"/>
    <w:rsid w:val="59EEDEB1"/>
    <w:rsid w:val="59F15D86"/>
    <w:rsid w:val="59F84F86"/>
    <w:rsid w:val="59FC8F36"/>
    <w:rsid w:val="5A00EC02"/>
    <w:rsid w:val="5A0102C5"/>
    <w:rsid w:val="5A02700A"/>
    <w:rsid w:val="5A03052B"/>
    <w:rsid w:val="5A04B564"/>
    <w:rsid w:val="5A04C193"/>
    <w:rsid w:val="5A05C48B"/>
    <w:rsid w:val="5A08925F"/>
    <w:rsid w:val="5A0AC1F2"/>
    <w:rsid w:val="5A10B8BE"/>
    <w:rsid w:val="5A1262F8"/>
    <w:rsid w:val="5A130C1F"/>
    <w:rsid w:val="5A1ABAB7"/>
    <w:rsid w:val="5A1C0842"/>
    <w:rsid w:val="5A206C09"/>
    <w:rsid w:val="5A215921"/>
    <w:rsid w:val="5A218B7E"/>
    <w:rsid w:val="5A27B11B"/>
    <w:rsid w:val="5A28F3C0"/>
    <w:rsid w:val="5A29347D"/>
    <w:rsid w:val="5A2B54A5"/>
    <w:rsid w:val="5A340D8E"/>
    <w:rsid w:val="5A34346B"/>
    <w:rsid w:val="5A3520B1"/>
    <w:rsid w:val="5A35AF63"/>
    <w:rsid w:val="5A365F3A"/>
    <w:rsid w:val="5A37369F"/>
    <w:rsid w:val="5A3C932A"/>
    <w:rsid w:val="5A3D2B75"/>
    <w:rsid w:val="5A403F23"/>
    <w:rsid w:val="5A4126E2"/>
    <w:rsid w:val="5A413B65"/>
    <w:rsid w:val="5A41778A"/>
    <w:rsid w:val="5A4191CD"/>
    <w:rsid w:val="5A42630B"/>
    <w:rsid w:val="5A42D403"/>
    <w:rsid w:val="5A4538B6"/>
    <w:rsid w:val="5A45B324"/>
    <w:rsid w:val="5A47A73E"/>
    <w:rsid w:val="5A49A1E2"/>
    <w:rsid w:val="5A4A0A8E"/>
    <w:rsid w:val="5A4ADF39"/>
    <w:rsid w:val="5A4E8D1B"/>
    <w:rsid w:val="5A4F554D"/>
    <w:rsid w:val="5A51DE2A"/>
    <w:rsid w:val="5A5256E7"/>
    <w:rsid w:val="5A574A57"/>
    <w:rsid w:val="5A5A8D85"/>
    <w:rsid w:val="5A5D00BA"/>
    <w:rsid w:val="5A604E71"/>
    <w:rsid w:val="5A60D467"/>
    <w:rsid w:val="5A60DC24"/>
    <w:rsid w:val="5A6269F1"/>
    <w:rsid w:val="5A63F1BD"/>
    <w:rsid w:val="5A6522B4"/>
    <w:rsid w:val="5A676A90"/>
    <w:rsid w:val="5A67D8D2"/>
    <w:rsid w:val="5A68E9AD"/>
    <w:rsid w:val="5A6A8527"/>
    <w:rsid w:val="5A6C4F81"/>
    <w:rsid w:val="5A6E1BE4"/>
    <w:rsid w:val="5A6EA40D"/>
    <w:rsid w:val="5A701FE8"/>
    <w:rsid w:val="5A704A81"/>
    <w:rsid w:val="5A7070C4"/>
    <w:rsid w:val="5A75D005"/>
    <w:rsid w:val="5A766D67"/>
    <w:rsid w:val="5A766F4F"/>
    <w:rsid w:val="5A7696F1"/>
    <w:rsid w:val="5A778A9A"/>
    <w:rsid w:val="5A78960D"/>
    <w:rsid w:val="5A78D376"/>
    <w:rsid w:val="5A7AE60B"/>
    <w:rsid w:val="5A7DD92B"/>
    <w:rsid w:val="5A7DD9C5"/>
    <w:rsid w:val="5A7EC761"/>
    <w:rsid w:val="5A7ED242"/>
    <w:rsid w:val="5A809649"/>
    <w:rsid w:val="5A80A917"/>
    <w:rsid w:val="5A842593"/>
    <w:rsid w:val="5A84A908"/>
    <w:rsid w:val="5A86DC55"/>
    <w:rsid w:val="5A877405"/>
    <w:rsid w:val="5A8CD027"/>
    <w:rsid w:val="5A8D909C"/>
    <w:rsid w:val="5A8F5042"/>
    <w:rsid w:val="5A95C6C1"/>
    <w:rsid w:val="5A986827"/>
    <w:rsid w:val="5A99EC12"/>
    <w:rsid w:val="5A9ACCA9"/>
    <w:rsid w:val="5A9DB2AE"/>
    <w:rsid w:val="5A9FBC85"/>
    <w:rsid w:val="5A9FFA0C"/>
    <w:rsid w:val="5AA30F6C"/>
    <w:rsid w:val="5AA3B9CE"/>
    <w:rsid w:val="5AA46A7C"/>
    <w:rsid w:val="5AA4E06C"/>
    <w:rsid w:val="5AA51234"/>
    <w:rsid w:val="5AA52562"/>
    <w:rsid w:val="5AA6A241"/>
    <w:rsid w:val="5AAA7012"/>
    <w:rsid w:val="5AACCFCD"/>
    <w:rsid w:val="5AAE188D"/>
    <w:rsid w:val="5AAE4DA5"/>
    <w:rsid w:val="5AB1212C"/>
    <w:rsid w:val="5AB169D2"/>
    <w:rsid w:val="5AB296C9"/>
    <w:rsid w:val="5AB41989"/>
    <w:rsid w:val="5AB4875F"/>
    <w:rsid w:val="5AB80854"/>
    <w:rsid w:val="5AB811D4"/>
    <w:rsid w:val="5ABFBA1C"/>
    <w:rsid w:val="5AC4B18A"/>
    <w:rsid w:val="5AC59B45"/>
    <w:rsid w:val="5AC70D19"/>
    <w:rsid w:val="5AC748F0"/>
    <w:rsid w:val="5AC84CF7"/>
    <w:rsid w:val="5AC874FE"/>
    <w:rsid w:val="5AC8D561"/>
    <w:rsid w:val="5ACB1F58"/>
    <w:rsid w:val="5ACB217E"/>
    <w:rsid w:val="5ACCF7E5"/>
    <w:rsid w:val="5ACDB42F"/>
    <w:rsid w:val="5ACEA9E1"/>
    <w:rsid w:val="5AD0C680"/>
    <w:rsid w:val="5AD2B2CF"/>
    <w:rsid w:val="5AD382C2"/>
    <w:rsid w:val="5AD6DA13"/>
    <w:rsid w:val="5AD79408"/>
    <w:rsid w:val="5ADED134"/>
    <w:rsid w:val="5ADEE332"/>
    <w:rsid w:val="5ADF7BF1"/>
    <w:rsid w:val="5AE3FED9"/>
    <w:rsid w:val="5AE40D11"/>
    <w:rsid w:val="5AE4798B"/>
    <w:rsid w:val="5AE4B796"/>
    <w:rsid w:val="5AE5C539"/>
    <w:rsid w:val="5AE70EE4"/>
    <w:rsid w:val="5AE8554D"/>
    <w:rsid w:val="5AE9A374"/>
    <w:rsid w:val="5AE9E3A9"/>
    <w:rsid w:val="5AEAA933"/>
    <w:rsid w:val="5AECE335"/>
    <w:rsid w:val="5AED2F0D"/>
    <w:rsid w:val="5AEF866A"/>
    <w:rsid w:val="5AEF8D76"/>
    <w:rsid w:val="5AF2E75C"/>
    <w:rsid w:val="5AF93793"/>
    <w:rsid w:val="5AF9F7FF"/>
    <w:rsid w:val="5AFE8027"/>
    <w:rsid w:val="5B00219E"/>
    <w:rsid w:val="5B013B9B"/>
    <w:rsid w:val="5B0248E2"/>
    <w:rsid w:val="5B039BAE"/>
    <w:rsid w:val="5B04928F"/>
    <w:rsid w:val="5B07DA37"/>
    <w:rsid w:val="5B07F942"/>
    <w:rsid w:val="5B0AD766"/>
    <w:rsid w:val="5B1099F8"/>
    <w:rsid w:val="5B11B0FB"/>
    <w:rsid w:val="5B11F2FF"/>
    <w:rsid w:val="5B124661"/>
    <w:rsid w:val="5B1354D1"/>
    <w:rsid w:val="5B1513B9"/>
    <w:rsid w:val="5B180CBD"/>
    <w:rsid w:val="5B19BB54"/>
    <w:rsid w:val="5B19E04E"/>
    <w:rsid w:val="5B1A932A"/>
    <w:rsid w:val="5B1D18B8"/>
    <w:rsid w:val="5B24D525"/>
    <w:rsid w:val="5B272800"/>
    <w:rsid w:val="5B272A5F"/>
    <w:rsid w:val="5B2D8254"/>
    <w:rsid w:val="5B2E8A7D"/>
    <w:rsid w:val="5B317796"/>
    <w:rsid w:val="5B32376D"/>
    <w:rsid w:val="5B327D7F"/>
    <w:rsid w:val="5B33D7E8"/>
    <w:rsid w:val="5B35BA25"/>
    <w:rsid w:val="5B365E3E"/>
    <w:rsid w:val="5B3957BB"/>
    <w:rsid w:val="5B3B0509"/>
    <w:rsid w:val="5B3CD383"/>
    <w:rsid w:val="5B3D6D2D"/>
    <w:rsid w:val="5B3DB1B0"/>
    <w:rsid w:val="5B3DCEA1"/>
    <w:rsid w:val="5B463E1C"/>
    <w:rsid w:val="5B47D636"/>
    <w:rsid w:val="5B491D69"/>
    <w:rsid w:val="5B4BC8D2"/>
    <w:rsid w:val="5B4DEB95"/>
    <w:rsid w:val="5B4EF200"/>
    <w:rsid w:val="5B4F35A6"/>
    <w:rsid w:val="5B4FC050"/>
    <w:rsid w:val="5B5297C7"/>
    <w:rsid w:val="5B53E792"/>
    <w:rsid w:val="5B551453"/>
    <w:rsid w:val="5B57717B"/>
    <w:rsid w:val="5B58DE71"/>
    <w:rsid w:val="5B59ACB9"/>
    <w:rsid w:val="5B5BA5AD"/>
    <w:rsid w:val="5B5CD264"/>
    <w:rsid w:val="5B5EB591"/>
    <w:rsid w:val="5B60A916"/>
    <w:rsid w:val="5B630E48"/>
    <w:rsid w:val="5B644BB6"/>
    <w:rsid w:val="5B64CD7D"/>
    <w:rsid w:val="5B678B27"/>
    <w:rsid w:val="5B69F993"/>
    <w:rsid w:val="5B6B77EC"/>
    <w:rsid w:val="5B6C7877"/>
    <w:rsid w:val="5B6CC400"/>
    <w:rsid w:val="5B6D47B4"/>
    <w:rsid w:val="5B748DA7"/>
    <w:rsid w:val="5B78B747"/>
    <w:rsid w:val="5B7CA9E4"/>
    <w:rsid w:val="5B7E460D"/>
    <w:rsid w:val="5B7EB20B"/>
    <w:rsid w:val="5B807AA7"/>
    <w:rsid w:val="5B86C3D1"/>
    <w:rsid w:val="5B86F76C"/>
    <w:rsid w:val="5B883C6E"/>
    <w:rsid w:val="5B8AAB63"/>
    <w:rsid w:val="5B8BB313"/>
    <w:rsid w:val="5B8BEDD3"/>
    <w:rsid w:val="5B8C16D8"/>
    <w:rsid w:val="5B8C61CF"/>
    <w:rsid w:val="5B924383"/>
    <w:rsid w:val="5B94A6D3"/>
    <w:rsid w:val="5B983325"/>
    <w:rsid w:val="5B9B6DCC"/>
    <w:rsid w:val="5B9DCC8E"/>
    <w:rsid w:val="5B9EE4F1"/>
    <w:rsid w:val="5BA0A0A5"/>
    <w:rsid w:val="5BA15BA0"/>
    <w:rsid w:val="5BA2241F"/>
    <w:rsid w:val="5BA25F9E"/>
    <w:rsid w:val="5BA3598E"/>
    <w:rsid w:val="5BA3E068"/>
    <w:rsid w:val="5BA497E3"/>
    <w:rsid w:val="5BA89888"/>
    <w:rsid w:val="5BA9A310"/>
    <w:rsid w:val="5BA9C91D"/>
    <w:rsid w:val="5BAC8063"/>
    <w:rsid w:val="5BADDBE1"/>
    <w:rsid w:val="5BB06F67"/>
    <w:rsid w:val="5BB0DFA9"/>
    <w:rsid w:val="5BB0FBD0"/>
    <w:rsid w:val="5BB1B5CD"/>
    <w:rsid w:val="5BB261E0"/>
    <w:rsid w:val="5BB2E7AC"/>
    <w:rsid w:val="5BB55AFC"/>
    <w:rsid w:val="5BB87F6D"/>
    <w:rsid w:val="5BB9ED2E"/>
    <w:rsid w:val="5BBCB2DC"/>
    <w:rsid w:val="5BBD5ADF"/>
    <w:rsid w:val="5BBF35F6"/>
    <w:rsid w:val="5BC01B1C"/>
    <w:rsid w:val="5BC171EB"/>
    <w:rsid w:val="5BC2EF0A"/>
    <w:rsid w:val="5BC49153"/>
    <w:rsid w:val="5BC56B6F"/>
    <w:rsid w:val="5BC71479"/>
    <w:rsid w:val="5BC8EFEF"/>
    <w:rsid w:val="5BCFA96E"/>
    <w:rsid w:val="5BCFE49C"/>
    <w:rsid w:val="5BD42D56"/>
    <w:rsid w:val="5BD43D86"/>
    <w:rsid w:val="5BD4F41A"/>
    <w:rsid w:val="5BD6E6AC"/>
    <w:rsid w:val="5BDBC9A5"/>
    <w:rsid w:val="5BDD35FE"/>
    <w:rsid w:val="5BDEB49A"/>
    <w:rsid w:val="5BDF619F"/>
    <w:rsid w:val="5BE68A2D"/>
    <w:rsid w:val="5BE7DE84"/>
    <w:rsid w:val="5BE7FCE8"/>
    <w:rsid w:val="5BE8A801"/>
    <w:rsid w:val="5BEC1A2B"/>
    <w:rsid w:val="5BEF4464"/>
    <w:rsid w:val="5BEF6D7A"/>
    <w:rsid w:val="5BEFEB8E"/>
    <w:rsid w:val="5BF1DE05"/>
    <w:rsid w:val="5BF27C24"/>
    <w:rsid w:val="5BF3DF0F"/>
    <w:rsid w:val="5BF481D2"/>
    <w:rsid w:val="5BF6EFAC"/>
    <w:rsid w:val="5BF735E2"/>
    <w:rsid w:val="5BF7617E"/>
    <w:rsid w:val="5BF8D44A"/>
    <w:rsid w:val="5BFCE814"/>
    <w:rsid w:val="5BFE542C"/>
    <w:rsid w:val="5C0011B3"/>
    <w:rsid w:val="5C00955B"/>
    <w:rsid w:val="5C04C67C"/>
    <w:rsid w:val="5C05E0A5"/>
    <w:rsid w:val="5C075BF1"/>
    <w:rsid w:val="5C076497"/>
    <w:rsid w:val="5C0932DF"/>
    <w:rsid w:val="5C09618F"/>
    <w:rsid w:val="5C0AFA5F"/>
    <w:rsid w:val="5C0B6974"/>
    <w:rsid w:val="5C0DEDA5"/>
    <w:rsid w:val="5C0E4A04"/>
    <w:rsid w:val="5C0FA8C2"/>
    <w:rsid w:val="5C132E08"/>
    <w:rsid w:val="5C165392"/>
    <w:rsid w:val="5C17C333"/>
    <w:rsid w:val="5C18B023"/>
    <w:rsid w:val="5C19E86D"/>
    <w:rsid w:val="5C1A6F67"/>
    <w:rsid w:val="5C1AC494"/>
    <w:rsid w:val="5C1AC66C"/>
    <w:rsid w:val="5C1D1D86"/>
    <w:rsid w:val="5C21B25E"/>
    <w:rsid w:val="5C25B85B"/>
    <w:rsid w:val="5C26B195"/>
    <w:rsid w:val="5C26C943"/>
    <w:rsid w:val="5C27D380"/>
    <w:rsid w:val="5C2A797B"/>
    <w:rsid w:val="5C320FC6"/>
    <w:rsid w:val="5C3279C2"/>
    <w:rsid w:val="5C3471BA"/>
    <w:rsid w:val="5C362500"/>
    <w:rsid w:val="5C3825F4"/>
    <w:rsid w:val="5C3A7384"/>
    <w:rsid w:val="5C3CF321"/>
    <w:rsid w:val="5C3DDC2A"/>
    <w:rsid w:val="5C400261"/>
    <w:rsid w:val="5C407474"/>
    <w:rsid w:val="5C43031A"/>
    <w:rsid w:val="5C43A260"/>
    <w:rsid w:val="5C43EDF5"/>
    <w:rsid w:val="5C462A2F"/>
    <w:rsid w:val="5C485F6D"/>
    <w:rsid w:val="5C4A9F32"/>
    <w:rsid w:val="5C4AF5FD"/>
    <w:rsid w:val="5C4CCC38"/>
    <w:rsid w:val="5C4E77C9"/>
    <w:rsid w:val="5C51FF1D"/>
    <w:rsid w:val="5C53F5A6"/>
    <w:rsid w:val="5C541137"/>
    <w:rsid w:val="5C54839C"/>
    <w:rsid w:val="5C5C2B8E"/>
    <w:rsid w:val="5C60837D"/>
    <w:rsid w:val="5C6373BA"/>
    <w:rsid w:val="5C641C84"/>
    <w:rsid w:val="5C650814"/>
    <w:rsid w:val="5C66277A"/>
    <w:rsid w:val="5C6879F7"/>
    <w:rsid w:val="5C688BA6"/>
    <w:rsid w:val="5C6BDE06"/>
    <w:rsid w:val="5C6FE3F6"/>
    <w:rsid w:val="5C728579"/>
    <w:rsid w:val="5C73FCAB"/>
    <w:rsid w:val="5C747B3B"/>
    <w:rsid w:val="5C771384"/>
    <w:rsid w:val="5C786E47"/>
    <w:rsid w:val="5C790C42"/>
    <w:rsid w:val="5C7977FC"/>
    <w:rsid w:val="5C7AEC4E"/>
    <w:rsid w:val="5C7CAD02"/>
    <w:rsid w:val="5C7F0B3D"/>
    <w:rsid w:val="5C835715"/>
    <w:rsid w:val="5C867104"/>
    <w:rsid w:val="5C86C360"/>
    <w:rsid w:val="5C8AA279"/>
    <w:rsid w:val="5C8FB300"/>
    <w:rsid w:val="5C8FDCF5"/>
    <w:rsid w:val="5C9477EE"/>
    <w:rsid w:val="5C95AEFC"/>
    <w:rsid w:val="5C95D875"/>
    <w:rsid w:val="5C96D197"/>
    <w:rsid w:val="5C97785B"/>
    <w:rsid w:val="5C9BECCD"/>
    <w:rsid w:val="5C9D28CA"/>
    <w:rsid w:val="5CA0358D"/>
    <w:rsid w:val="5CA17903"/>
    <w:rsid w:val="5CA25941"/>
    <w:rsid w:val="5CA27942"/>
    <w:rsid w:val="5CA2FED0"/>
    <w:rsid w:val="5CA32CFE"/>
    <w:rsid w:val="5CA35F2A"/>
    <w:rsid w:val="5CA76855"/>
    <w:rsid w:val="5CAA4EFC"/>
    <w:rsid w:val="5CAEE791"/>
    <w:rsid w:val="5CB39AC9"/>
    <w:rsid w:val="5CB6D7D4"/>
    <w:rsid w:val="5CB72E6B"/>
    <w:rsid w:val="5CB90E41"/>
    <w:rsid w:val="5CBB4F33"/>
    <w:rsid w:val="5CBF0556"/>
    <w:rsid w:val="5CC256C8"/>
    <w:rsid w:val="5CC337A1"/>
    <w:rsid w:val="5CC372E6"/>
    <w:rsid w:val="5CC39FA2"/>
    <w:rsid w:val="5CC694B2"/>
    <w:rsid w:val="5CCB0B93"/>
    <w:rsid w:val="5CCCBDF6"/>
    <w:rsid w:val="5CCCFB90"/>
    <w:rsid w:val="5CCF1198"/>
    <w:rsid w:val="5CCFE91A"/>
    <w:rsid w:val="5CD23A70"/>
    <w:rsid w:val="5CD31E3D"/>
    <w:rsid w:val="5CD33758"/>
    <w:rsid w:val="5CD7DD34"/>
    <w:rsid w:val="5CD8C904"/>
    <w:rsid w:val="5CDEADE5"/>
    <w:rsid w:val="5CDF7790"/>
    <w:rsid w:val="5CE2714D"/>
    <w:rsid w:val="5CE29B9C"/>
    <w:rsid w:val="5CE2EB73"/>
    <w:rsid w:val="5CE7D6F5"/>
    <w:rsid w:val="5CE9D972"/>
    <w:rsid w:val="5CEA4C9A"/>
    <w:rsid w:val="5CEAC1B6"/>
    <w:rsid w:val="5CEAD2CB"/>
    <w:rsid w:val="5CEF3890"/>
    <w:rsid w:val="5CF07E9F"/>
    <w:rsid w:val="5CF11B36"/>
    <w:rsid w:val="5CF46C9E"/>
    <w:rsid w:val="5CF5B945"/>
    <w:rsid w:val="5CFBECC1"/>
    <w:rsid w:val="5CFDFADD"/>
    <w:rsid w:val="5CFDFFD3"/>
    <w:rsid w:val="5CFE8AB3"/>
    <w:rsid w:val="5CFE8FEE"/>
    <w:rsid w:val="5CFF2228"/>
    <w:rsid w:val="5D00EA3C"/>
    <w:rsid w:val="5D023746"/>
    <w:rsid w:val="5D06654B"/>
    <w:rsid w:val="5D08792F"/>
    <w:rsid w:val="5D0897C1"/>
    <w:rsid w:val="5D099FF7"/>
    <w:rsid w:val="5D09C64E"/>
    <w:rsid w:val="5D0A6B64"/>
    <w:rsid w:val="5D0AC2FB"/>
    <w:rsid w:val="5D0E3C2E"/>
    <w:rsid w:val="5D0FD617"/>
    <w:rsid w:val="5D18B50E"/>
    <w:rsid w:val="5D18C8BF"/>
    <w:rsid w:val="5D1AAAA5"/>
    <w:rsid w:val="5D1BB956"/>
    <w:rsid w:val="5D251498"/>
    <w:rsid w:val="5D26BF9A"/>
    <w:rsid w:val="5D27F205"/>
    <w:rsid w:val="5D2907EF"/>
    <w:rsid w:val="5D293D73"/>
    <w:rsid w:val="5D2B574A"/>
    <w:rsid w:val="5D2D1F8A"/>
    <w:rsid w:val="5D2DCDFE"/>
    <w:rsid w:val="5D2EC826"/>
    <w:rsid w:val="5D341BF5"/>
    <w:rsid w:val="5D387DDE"/>
    <w:rsid w:val="5D3ABC42"/>
    <w:rsid w:val="5D3CDFC6"/>
    <w:rsid w:val="5D3FEC20"/>
    <w:rsid w:val="5D4086DF"/>
    <w:rsid w:val="5D416D29"/>
    <w:rsid w:val="5D4276E4"/>
    <w:rsid w:val="5D47A6D5"/>
    <w:rsid w:val="5D47B65B"/>
    <w:rsid w:val="5D482919"/>
    <w:rsid w:val="5D495D5A"/>
    <w:rsid w:val="5D4BB4B2"/>
    <w:rsid w:val="5D4C19F4"/>
    <w:rsid w:val="5D4D529C"/>
    <w:rsid w:val="5D4DD810"/>
    <w:rsid w:val="5D508438"/>
    <w:rsid w:val="5D5617CD"/>
    <w:rsid w:val="5D563FDA"/>
    <w:rsid w:val="5D5821FC"/>
    <w:rsid w:val="5D584535"/>
    <w:rsid w:val="5D5A0195"/>
    <w:rsid w:val="5D61F9B6"/>
    <w:rsid w:val="5D62CB04"/>
    <w:rsid w:val="5D650B45"/>
    <w:rsid w:val="5D653B52"/>
    <w:rsid w:val="5D660E79"/>
    <w:rsid w:val="5D66A730"/>
    <w:rsid w:val="5D67C210"/>
    <w:rsid w:val="5D69F3FF"/>
    <w:rsid w:val="5D6BC6AC"/>
    <w:rsid w:val="5D6DA62F"/>
    <w:rsid w:val="5D6DE2B2"/>
    <w:rsid w:val="5D6E6C06"/>
    <w:rsid w:val="5D6FB945"/>
    <w:rsid w:val="5D70438B"/>
    <w:rsid w:val="5D724F7C"/>
    <w:rsid w:val="5D7715A5"/>
    <w:rsid w:val="5D7BF73C"/>
    <w:rsid w:val="5D7F82E9"/>
    <w:rsid w:val="5D809C9C"/>
    <w:rsid w:val="5D817398"/>
    <w:rsid w:val="5D84E246"/>
    <w:rsid w:val="5D88A0E6"/>
    <w:rsid w:val="5D891E80"/>
    <w:rsid w:val="5D89BBE6"/>
    <w:rsid w:val="5D8A918D"/>
    <w:rsid w:val="5D8AD75C"/>
    <w:rsid w:val="5D8B447E"/>
    <w:rsid w:val="5D8E6EC2"/>
    <w:rsid w:val="5D8E842F"/>
    <w:rsid w:val="5D8F01D3"/>
    <w:rsid w:val="5D8F4979"/>
    <w:rsid w:val="5D8FAAED"/>
    <w:rsid w:val="5D90A4F5"/>
    <w:rsid w:val="5D950184"/>
    <w:rsid w:val="5D968383"/>
    <w:rsid w:val="5D969A76"/>
    <w:rsid w:val="5D970828"/>
    <w:rsid w:val="5D99CAFE"/>
    <w:rsid w:val="5D9B85AF"/>
    <w:rsid w:val="5D9BAC40"/>
    <w:rsid w:val="5D9CA24E"/>
    <w:rsid w:val="5D9D7219"/>
    <w:rsid w:val="5D9E6DBD"/>
    <w:rsid w:val="5D9E8E55"/>
    <w:rsid w:val="5D9F1531"/>
    <w:rsid w:val="5DA081E8"/>
    <w:rsid w:val="5DA27779"/>
    <w:rsid w:val="5DA3814B"/>
    <w:rsid w:val="5DA6764F"/>
    <w:rsid w:val="5DA7C786"/>
    <w:rsid w:val="5DA824CD"/>
    <w:rsid w:val="5DAA9155"/>
    <w:rsid w:val="5DAE16AF"/>
    <w:rsid w:val="5DAE43D5"/>
    <w:rsid w:val="5DB76D35"/>
    <w:rsid w:val="5DBBB59E"/>
    <w:rsid w:val="5DBE319D"/>
    <w:rsid w:val="5DC3A976"/>
    <w:rsid w:val="5DC3CA1D"/>
    <w:rsid w:val="5DC71760"/>
    <w:rsid w:val="5DC7A375"/>
    <w:rsid w:val="5DC9BE6A"/>
    <w:rsid w:val="5DC9CDBA"/>
    <w:rsid w:val="5DCABA89"/>
    <w:rsid w:val="5DCABE89"/>
    <w:rsid w:val="5DCC3597"/>
    <w:rsid w:val="5DCCC3C3"/>
    <w:rsid w:val="5DCF31EA"/>
    <w:rsid w:val="5DD43E4A"/>
    <w:rsid w:val="5DD83DFE"/>
    <w:rsid w:val="5DD84993"/>
    <w:rsid w:val="5DDDEC8C"/>
    <w:rsid w:val="5DDF364E"/>
    <w:rsid w:val="5DE1BF17"/>
    <w:rsid w:val="5DE30160"/>
    <w:rsid w:val="5DE5280A"/>
    <w:rsid w:val="5DE6D502"/>
    <w:rsid w:val="5DE7B17F"/>
    <w:rsid w:val="5DE8D628"/>
    <w:rsid w:val="5DEBEB05"/>
    <w:rsid w:val="5DEC8C09"/>
    <w:rsid w:val="5DEE75D6"/>
    <w:rsid w:val="5DF3269A"/>
    <w:rsid w:val="5DF7FA14"/>
    <w:rsid w:val="5DFA3562"/>
    <w:rsid w:val="5DFF60BC"/>
    <w:rsid w:val="5E010237"/>
    <w:rsid w:val="5E02140C"/>
    <w:rsid w:val="5E02F08C"/>
    <w:rsid w:val="5E0314A3"/>
    <w:rsid w:val="5E037695"/>
    <w:rsid w:val="5E04202D"/>
    <w:rsid w:val="5E05F3E5"/>
    <w:rsid w:val="5E07478B"/>
    <w:rsid w:val="5E08B1F3"/>
    <w:rsid w:val="5E0A3D68"/>
    <w:rsid w:val="5E0B2BD5"/>
    <w:rsid w:val="5E0B2C81"/>
    <w:rsid w:val="5E0BFB68"/>
    <w:rsid w:val="5E0DBB33"/>
    <w:rsid w:val="5E0DF463"/>
    <w:rsid w:val="5E0ECEE2"/>
    <w:rsid w:val="5E0F03E2"/>
    <w:rsid w:val="5E101ABF"/>
    <w:rsid w:val="5E108956"/>
    <w:rsid w:val="5E114223"/>
    <w:rsid w:val="5E11494E"/>
    <w:rsid w:val="5E1214D8"/>
    <w:rsid w:val="5E16A7E2"/>
    <w:rsid w:val="5E190CA0"/>
    <w:rsid w:val="5E1A9A9F"/>
    <w:rsid w:val="5E1ABA9D"/>
    <w:rsid w:val="5E1D5A6F"/>
    <w:rsid w:val="5E1E0C02"/>
    <w:rsid w:val="5E1F03A3"/>
    <w:rsid w:val="5E1F73C9"/>
    <w:rsid w:val="5E20B7BF"/>
    <w:rsid w:val="5E2107E3"/>
    <w:rsid w:val="5E21B2D4"/>
    <w:rsid w:val="5E288707"/>
    <w:rsid w:val="5E2A4BC6"/>
    <w:rsid w:val="5E2E344C"/>
    <w:rsid w:val="5E2EB530"/>
    <w:rsid w:val="5E2F22A9"/>
    <w:rsid w:val="5E2F9935"/>
    <w:rsid w:val="5E3205C3"/>
    <w:rsid w:val="5E33E186"/>
    <w:rsid w:val="5E33E692"/>
    <w:rsid w:val="5E35C46E"/>
    <w:rsid w:val="5E36DE70"/>
    <w:rsid w:val="5E38A9E2"/>
    <w:rsid w:val="5E3BA029"/>
    <w:rsid w:val="5E3F9281"/>
    <w:rsid w:val="5E3FF4A9"/>
    <w:rsid w:val="5E41E9FA"/>
    <w:rsid w:val="5E4682F5"/>
    <w:rsid w:val="5E494C29"/>
    <w:rsid w:val="5E4A20C5"/>
    <w:rsid w:val="5E4ADBA5"/>
    <w:rsid w:val="5E4CD193"/>
    <w:rsid w:val="5E4D3C2E"/>
    <w:rsid w:val="5E4EF5D7"/>
    <w:rsid w:val="5E4FABD3"/>
    <w:rsid w:val="5E539A61"/>
    <w:rsid w:val="5E54A11A"/>
    <w:rsid w:val="5E57F6B5"/>
    <w:rsid w:val="5E5A5AFC"/>
    <w:rsid w:val="5E5C881C"/>
    <w:rsid w:val="5E5D106D"/>
    <w:rsid w:val="5E5E7276"/>
    <w:rsid w:val="5E5F53B5"/>
    <w:rsid w:val="5E624C85"/>
    <w:rsid w:val="5E62C354"/>
    <w:rsid w:val="5E649153"/>
    <w:rsid w:val="5E64D134"/>
    <w:rsid w:val="5E66F1D7"/>
    <w:rsid w:val="5E673E02"/>
    <w:rsid w:val="5E6AC181"/>
    <w:rsid w:val="5E6D4C1E"/>
    <w:rsid w:val="5E70F1F8"/>
    <w:rsid w:val="5E73AB58"/>
    <w:rsid w:val="5E76A28D"/>
    <w:rsid w:val="5E771D03"/>
    <w:rsid w:val="5E7A2E49"/>
    <w:rsid w:val="5E7ADBA9"/>
    <w:rsid w:val="5E7CDF7A"/>
    <w:rsid w:val="5E7E5956"/>
    <w:rsid w:val="5E821A3A"/>
    <w:rsid w:val="5E8261D5"/>
    <w:rsid w:val="5E86057F"/>
    <w:rsid w:val="5E870C54"/>
    <w:rsid w:val="5E875F41"/>
    <w:rsid w:val="5E8C5241"/>
    <w:rsid w:val="5E8D1B80"/>
    <w:rsid w:val="5E8DF3CB"/>
    <w:rsid w:val="5E8E691E"/>
    <w:rsid w:val="5E8EC522"/>
    <w:rsid w:val="5E90B14B"/>
    <w:rsid w:val="5E90CF37"/>
    <w:rsid w:val="5E931FC1"/>
    <w:rsid w:val="5E944066"/>
    <w:rsid w:val="5E950195"/>
    <w:rsid w:val="5E96F6F8"/>
    <w:rsid w:val="5E976AA7"/>
    <w:rsid w:val="5E9811C8"/>
    <w:rsid w:val="5E9AAD2D"/>
    <w:rsid w:val="5E9C2D77"/>
    <w:rsid w:val="5E9C71DE"/>
    <w:rsid w:val="5E9F91F2"/>
    <w:rsid w:val="5EA138D8"/>
    <w:rsid w:val="5EA587F0"/>
    <w:rsid w:val="5EA5C510"/>
    <w:rsid w:val="5EA7713E"/>
    <w:rsid w:val="5EAC3B49"/>
    <w:rsid w:val="5EB326DE"/>
    <w:rsid w:val="5EBA9308"/>
    <w:rsid w:val="5EBD0862"/>
    <w:rsid w:val="5EBD13A9"/>
    <w:rsid w:val="5EBD2F07"/>
    <w:rsid w:val="5EBD5A62"/>
    <w:rsid w:val="5EC02216"/>
    <w:rsid w:val="5EC05E7D"/>
    <w:rsid w:val="5EC18515"/>
    <w:rsid w:val="5EC3CAA1"/>
    <w:rsid w:val="5EC5DB3E"/>
    <w:rsid w:val="5EC677DF"/>
    <w:rsid w:val="5EC6AE76"/>
    <w:rsid w:val="5EC6D1A4"/>
    <w:rsid w:val="5EC7AA8D"/>
    <w:rsid w:val="5EC8835F"/>
    <w:rsid w:val="5ECC6E5A"/>
    <w:rsid w:val="5ECE6966"/>
    <w:rsid w:val="5ECE9F8E"/>
    <w:rsid w:val="5ECF54AE"/>
    <w:rsid w:val="5ED0FF70"/>
    <w:rsid w:val="5ED16E33"/>
    <w:rsid w:val="5ED3646B"/>
    <w:rsid w:val="5ED365BB"/>
    <w:rsid w:val="5ED7B0EA"/>
    <w:rsid w:val="5ED857FF"/>
    <w:rsid w:val="5ED85D4A"/>
    <w:rsid w:val="5ED95E3E"/>
    <w:rsid w:val="5EDC8C30"/>
    <w:rsid w:val="5EDCEA25"/>
    <w:rsid w:val="5EDD61FE"/>
    <w:rsid w:val="5EDE49F5"/>
    <w:rsid w:val="5EDF2F1F"/>
    <w:rsid w:val="5EDF4AAF"/>
    <w:rsid w:val="5EDF99A8"/>
    <w:rsid w:val="5EE25A3E"/>
    <w:rsid w:val="5EE2C6A0"/>
    <w:rsid w:val="5EE72864"/>
    <w:rsid w:val="5EE845C3"/>
    <w:rsid w:val="5EEE38AD"/>
    <w:rsid w:val="5EF1CC87"/>
    <w:rsid w:val="5EF312F0"/>
    <w:rsid w:val="5EF72CAA"/>
    <w:rsid w:val="5EFD4280"/>
    <w:rsid w:val="5F008F8C"/>
    <w:rsid w:val="5F028507"/>
    <w:rsid w:val="5F04C75B"/>
    <w:rsid w:val="5F06970C"/>
    <w:rsid w:val="5F081E64"/>
    <w:rsid w:val="5F0B0390"/>
    <w:rsid w:val="5F0BB6DD"/>
    <w:rsid w:val="5F0BC33F"/>
    <w:rsid w:val="5F0BDB5A"/>
    <w:rsid w:val="5F0E2714"/>
    <w:rsid w:val="5F111B87"/>
    <w:rsid w:val="5F1120A5"/>
    <w:rsid w:val="5F145ED4"/>
    <w:rsid w:val="5F16081D"/>
    <w:rsid w:val="5F1B0394"/>
    <w:rsid w:val="5F1B603A"/>
    <w:rsid w:val="5F1E065A"/>
    <w:rsid w:val="5F1ECE69"/>
    <w:rsid w:val="5F1EF481"/>
    <w:rsid w:val="5F23AE33"/>
    <w:rsid w:val="5F24202A"/>
    <w:rsid w:val="5F25F940"/>
    <w:rsid w:val="5F276DB5"/>
    <w:rsid w:val="5F2B432A"/>
    <w:rsid w:val="5F2CA308"/>
    <w:rsid w:val="5F2D3653"/>
    <w:rsid w:val="5F316B56"/>
    <w:rsid w:val="5F3175E2"/>
    <w:rsid w:val="5F349430"/>
    <w:rsid w:val="5F361CE0"/>
    <w:rsid w:val="5F36C1FE"/>
    <w:rsid w:val="5F392B15"/>
    <w:rsid w:val="5F39425D"/>
    <w:rsid w:val="5F3C38B2"/>
    <w:rsid w:val="5F3D578C"/>
    <w:rsid w:val="5F3D625D"/>
    <w:rsid w:val="5F3DD32D"/>
    <w:rsid w:val="5F3E6E59"/>
    <w:rsid w:val="5F409035"/>
    <w:rsid w:val="5F41BB48"/>
    <w:rsid w:val="5F42249D"/>
    <w:rsid w:val="5F42A1E7"/>
    <w:rsid w:val="5F436AD7"/>
    <w:rsid w:val="5F44AECC"/>
    <w:rsid w:val="5F4C0164"/>
    <w:rsid w:val="5F4D69D1"/>
    <w:rsid w:val="5F502402"/>
    <w:rsid w:val="5F52B0ED"/>
    <w:rsid w:val="5F555411"/>
    <w:rsid w:val="5F567371"/>
    <w:rsid w:val="5F5A0028"/>
    <w:rsid w:val="5F5B9D5D"/>
    <w:rsid w:val="5F5CCC4D"/>
    <w:rsid w:val="5F5DF89E"/>
    <w:rsid w:val="5F625241"/>
    <w:rsid w:val="5F636A1E"/>
    <w:rsid w:val="5F6B9A9A"/>
    <w:rsid w:val="5F7188A3"/>
    <w:rsid w:val="5F73CCE5"/>
    <w:rsid w:val="5F7431E9"/>
    <w:rsid w:val="5F74E221"/>
    <w:rsid w:val="5F75033A"/>
    <w:rsid w:val="5F76AF3C"/>
    <w:rsid w:val="5F76BDF8"/>
    <w:rsid w:val="5F7723F6"/>
    <w:rsid w:val="5F786D6C"/>
    <w:rsid w:val="5F7B728B"/>
    <w:rsid w:val="5F7FD306"/>
    <w:rsid w:val="5F80E3AF"/>
    <w:rsid w:val="5F819527"/>
    <w:rsid w:val="5F84343F"/>
    <w:rsid w:val="5F8554C6"/>
    <w:rsid w:val="5F8747AD"/>
    <w:rsid w:val="5F8AB09B"/>
    <w:rsid w:val="5F8C2651"/>
    <w:rsid w:val="5F8E66F5"/>
    <w:rsid w:val="5F8E9B95"/>
    <w:rsid w:val="5F8FD517"/>
    <w:rsid w:val="5F8FE4D7"/>
    <w:rsid w:val="5F91340D"/>
    <w:rsid w:val="5F917DA5"/>
    <w:rsid w:val="5F9251ED"/>
    <w:rsid w:val="5F9FD2F2"/>
    <w:rsid w:val="5FA045E1"/>
    <w:rsid w:val="5FA0AF58"/>
    <w:rsid w:val="5FA3D53E"/>
    <w:rsid w:val="5FA3F5CB"/>
    <w:rsid w:val="5FA90E1D"/>
    <w:rsid w:val="5FA994EC"/>
    <w:rsid w:val="5FAA0349"/>
    <w:rsid w:val="5FAADD18"/>
    <w:rsid w:val="5FAF3264"/>
    <w:rsid w:val="5FB0439F"/>
    <w:rsid w:val="5FB0BF89"/>
    <w:rsid w:val="5FB21EB1"/>
    <w:rsid w:val="5FB2C9C6"/>
    <w:rsid w:val="5FBEC621"/>
    <w:rsid w:val="5FBFC57C"/>
    <w:rsid w:val="5FC367AE"/>
    <w:rsid w:val="5FC375FE"/>
    <w:rsid w:val="5FC492E3"/>
    <w:rsid w:val="5FC4D03F"/>
    <w:rsid w:val="5FC6397E"/>
    <w:rsid w:val="5FC7C459"/>
    <w:rsid w:val="5FCAE222"/>
    <w:rsid w:val="5FCB27D8"/>
    <w:rsid w:val="5FCECE80"/>
    <w:rsid w:val="5FCEEAAB"/>
    <w:rsid w:val="5FCF3F92"/>
    <w:rsid w:val="5FD327FE"/>
    <w:rsid w:val="5FD375F1"/>
    <w:rsid w:val="5FD591BB"/>
    <w:rsid w:val="5FD5B725"/>
    <w:rsid w:val="5FD8261B"/>
    <w:rsid w:val="5FD8C734"/>
    <w:rsid w:val="5FDA1565"/>
    <w:rsid w:val="5FDC47D8"/>
    <w:rsid w:val="5FDF58A3"/>
    <w:rsid w:val="5FE1B62C"/>
    <w:rsid w:val="5FE31F39"/>
    <w:rsid w:val="5FE409D9"/>
    <w:rsid w:val="5FEA0E93"/>
    <w:rsid w:val="5FEA71DC"/>
    <w:rsid w:val="5FEB1E7D"/>
    <w:rsid w:val="5FF2CBDB"/>
    <w:rsid w:val="5FF5DA7A"/>
    <w:rsid w:val="5FF7024F"/>
    <w:rsid w:val="5FF9A444"/>
    <w:rsid w:val="5FFA7BD6"/>
    <w:rsid w:val="5FFBC5F3"/>
    <w:rsid w:val="5FFDA54F"/>
    <w:rsid w:val="5FFE8CAB"/>
    <w:rsid w:val="5FFEB234"/>
    <w:rsid w:val="5FFED352"/>
    <w:rsid w:val="5FFF1333"/>
    <w:rsid w:val="5FFF2F40"/>
    <w:rsid w:val="60003538"/>
    <w:rsid w:val="6000A195"/>
    <w:rsid w:val="600201BD"/>
    <w:rsid w:val="60049DA4"/>
    <w:rsid w:val="6007CA36"/>
    <w:rsid w:val="600907A0"/>
    <w:rsid w:val="600B8B05"/>
    <w:rsid w:val="600F7310"/>
    <w:rsid w:val="60129DF0"/>
    <w:rsid w:val="60158277"/>
    <w:rsid w:val="6019DFDA"/>
    <w:rsid w:val="6022BD6B"/>
    <w:rsid w:val="6022C775"/>
    <w:rsid w:val="6024B8C8"/>
    <w:rsid w:val="6025439A"/>
    <w:rsid w:val="6025C65C"/>
    <w:rsid w:val="602648B2"/>
    <w:rsid w:val="60285FB9"/>
    <w:rsid w:val="602A762D"/>
    <w:rsid w:val="602B9AEF"/>
    <w:rsid w:val="602C2FE6"/>
    <w:rsid w:val="6031B20A"/>
    <w:rsid w:val="603219AF"/>
    <w:rsid w:val="603264DF"/>
    <w:rsid w:val="6033CC0F"/>
    <w:rsid w:val="6034F37A"/>
    <w:rsid w:val="6035D2AD"/>
    <w:rsid w:val="60384387"/>
    <w:rsid w:val="60394B83"/>
    <w:rsid w:val="60421293"/>
    <w:rsid w:val="60432C91"/>
    <w:rsid w:val="60466A4D"/>
    <w:rsid w:val="604774BA"/>
    <w:rsid w:val="60483FB4"/>
    <w:rsid w:val="60491609"/>
    <w:rsid w:val="604CDD4D"/>
    <w:rsid w:val="60529849"/>
    <w:rsid w:val="60575468"/>
    <w:rsid w:val="605788F8"/>
    <w:rsid w:val="6057EB97"/>
    <w:rsid w:val="6058FE2A"/>
    <w:rsid w:val="605D534D"/>
    <w:rsid w:val="605FBE71"/>
    <w:rsid w:val="6062C4F5"/>
    <w:rsid w:val="606530DA"/>
    <w:rsid w:val="60685CCA"/>
    <w:rsid w:val="60693964"/>
    <w:rsid w:val="606A5563"/>
    <w:rsid w:val="606A7C0A"/>
    <w:rsid w:val="606DA0E9"/>
    <w:rsid w:val="606DF0D3"/>
    <w:rsid w:val="606EDB3A"/>
    <w:rsid w:val="607077B1"/>
    <w:rsid w:val="60770653"/>
    <w:rsid w:val="6078B2C5"/>
    <w:rsid w:val="607A7696"/>
    <w:rsid w:val="607B7D90"/>
    <w:rsid w:val="60804BA3"/>
    <w:rsid w:val="608176F5"/>
    <w:rsid w:val="6084299A"/>
    <w:rsid w:val="6088D2AD"/>
    <w:rsid w:val="60897F46"/>
    <w:rsid w:val="6089EC11"/>
    <w:rsid w:val="608E6FFF"/>
    <w:rsid w:val="608F670F"/>
    <w:rsid w:val="608F8D84"/>
    <w:rsid w:val="609191D4"/>
    <w:rsid w:val="6092A2CD"/>
    <w:rsid w:val="60938AB4"/>
    <w:rsid w:val="609779DF"/>
    <w:rsid w:val="609784D5"/>
    <w:rsid w:val="609A0290"/>
    <w:rsid w:val="609B1895"/>
    <w:rsid w:val="609D344B"/>
    <w:rsid w:val="609FC88B"/>
    <w:rsid w:val="60A0E9DB"/>
    <w:rsid w:val="60A31223"/>
    <w:rsid w:val="60A6780A"/>
    <w:rsid w:val="60A8C74A"/>
    <w:rsid w:val="60ADAA50"/>
    <w:rsid w:val="60AE52E7"/>
    <w:rsid w:val="60AF32F1"/>
    <w:rsid w:val="60B0D956"/>
    <w:rsid w:val="60B1476A"/>
    <w:rsid w:val="60B1E7C3"/>
    <w:rsid w:val="60B733F4"/>
    <w:rsid w:val="60B9AC31"/>
    <w:rsid w:val="60BB9B79"/>
    <w:rsid w:val="60BBB44E"/>
    <w:rsid w:val="60BC6493"/>
    <w:rsid w:val="60BDA906"/>
    <w:rsid w:val="60BE48BB"/>
    <w:rsid w:val="60C0BA0C"/>
    <w:rsid w:val="60C0E5FC"/>
    <w:rsid w:val="60C47CF6"/>
    <w:rsid w:val="60C5C0FF"/>
    <w:rsid w:val="60C76531"/>
    <w:rsid w:val="60C8C78C"/>
    <w:rsid w:val="60C903D5"/>
    <w:rsid w:val="60C933F3"/>
    <w:rsid w:val="60C93ED2"/>
    <w:rsid w:val="60C9B594"/>
    <w:rsid w:val="60CA1A24"/>
    <w:rsid w:val="60CBF9D2"/>
    <w:rsid w:val="60CDFFB7"/>
    <w:rsid w:val="60D2F49B"/>
    <w:rsid w:val="60D56446"/>
    <w:rsid w:val="60D7C811"/>
    <w:rsid w:val="60D9B65C"/>
    <w:rsid w:val="60DB906F"/>
    <w:rsid w:val="60DDAC9D"/>
    <w:rsid w:val="60DE60D1"/>
    <w:rsid w:val="60DF9626"/>
    <w:rsid w:val="60E38E1C"/>
    <w:rsid w:val="60E6202F"/>
    <w:rsid w:val="60E9621A"/>
    <w:rsid w:val="60EF1303"/>
    <w:rsid w:val="60F0B154"/>
    <w:rsid w:val="60F0C1AB"/>
    <w:rsid w:val="60F145F3"/>
    <w:rsid w:val="60F4B51C"/>
    <w:rsid w:val="60F5E373"/>
    <w:rsid w:val="60FA75EC"/>
    <w:rsid w:val="60FCF67A"/>
    <w:rsid w:val="61018DAE"/>
    <w:rsid w:val="61023976"/>
    <w:rsid w:val="61099809"/>
    <w:rsid w:val="6109EF81"/>
    <w:rsid w:val="610BB8F1"/>
    <w:rsid w:val="610D3B2C"/>
    <w:rsid w:val="610D6ACE"/>
    <w:rsid w:val="610F7B79"/>
    <w:rsid w:val="6110A827"/>
    <w:rsid w:val="6111E764"/>
    <w:rsid w:val="6112C9B2"/>
    <w:rsid w:val="61145F59"/>
    <w:rsid w:val="61166946"/>
    <w:rsid w:val="611838FA"/>
    <w:rsid w:val="6119F98F"/>
    <w:rsid w:val="611B6C6B"/>
    <w:rsid w:val="61203637"/>
    <w:rsid w:val="6122D5EF"/>
    <w:rsid w:val="612341F8"/>
    <w:rsid w:val="61262363"/>
    <w:rsid w:val="6126560F"/>
    <w:rsid w:val="612697A1"/>
    <w:rsid w:val="61269FB3"/>
    <w:rsid w:val="61275033"/>
    <w:rsid w:val="61300B80"/>
    <w:rsid w:val="61329C2A"/>
    <w:rsid w:val="61342F33"/>
    <w:rsid w:val="61373901"/>
    <w:rsid w:val="61382267"/>
    <w:rsid w:val="613985FB"/>
    <w:rsid w:val="613A4AB1"/>
    <w:rsid w:val="613BBC2D"/>
    <w:rsid w:val="613D0908"/>
    <w:rsid w:val="613D532E"/>
    <w:rsid w:val="61422995"/>
    <w:rsid w:val="6142B7B7"/>
    <w:rsid w:val="614408BD"/>
    <w:rsid w:val="6144CEAF"/>
    <w:rsid w:val="6146762E"/>
    <w:rsid w:val="61498073"/>
    <w:rsid w:val="6149C8B0"/>
    <w:rsid w:val="614BFB98"/>
    <w:rsid w:val="614D67CC"/>
    <w:rsid w:val="614DD147"/>
    <w:rsid w:val="614DF9FB"/>
    <w:rsid w:val="614FC91C"/>
    <w:rsid w:val="61525EE3"/>
    <w:rsid w:val="61542194"/>
    <w:rsid w:val="6156EB40"/>
    <w:rsid w:val="6158BA9D"/>
    <w:rsid w:val="61594FF7"/>
    <w:rsid w:val="61598D89"/>
    <w:rsid w:val="615AE460"/>
    <w:rsid w:val="615FF320"/>
    <w:rsid w:val="616261AF"/>
    <w:rsid w:val="61628EC7"/>
    <w:rsid w:val="6166693C"/>
    <w:rsid w:val="616938F3"/>
    <w:rsid w:val="61698B77"/>
    <w:rsid w:val="616FBFC7"/>
    <w:rsid w:val="6171CABB"/>
    <w:rsid w:val="61726254"/>
    <w:rsid w:val="617773F4"/>
    <w:rsid w:val="617935CF"/>
    <w:rsid w:val="617DE45E"/>
    <w:rsid w:val="617E1141"/>
    <w:rsid w:val="617EE0F4"/>
    <w:rsid w:val="6185701F"/>
    <w:rsid w:val="6188DD96"/>
    <w:rsid w:val="6189D0C6"/>
    <w:rsid w:val="6189FBA0"/>
    <w:rsid w:val="6195223D"/>
    <w:rsid w:val="6195B58E"/>
    <w:rsid w:val="619606D5"/>
    <w:rsid w:val="61995DF9"/>
    <w:rsid w:val="61998D09"/>
    <w:rsid w:val="619A63C7"/>
    <w:rsid w:val="61A321A1"/>
    <w:rsid w:val="61A336E3"/>
    <w:rsid w:val="61A3A678"/>
    <w:rsid w:val="61A4FF1A"/>
    <w:rsid w:val="61A6C87F"/>
    <w:rsid w:val="61A75D1F"/>
    <w:rsid w:val="61A7749C"/>
    <w:rsid w:val="61A9A452"/>
    <w:rsid w:val="61A9B386"/>
    <w:rsid w:val="61A9BA29"/>
    <w:rsid w:val="61AC5DFC"/>
    <w:rsid w:val="61AC9C9C"/>
    <w:rsid w:val="61B001D7"/>
    <w:rsid w:val="61B15C06"/>
    <w:rsid w:val="61B3C991"/>
    <w:rsid w:val="61B3EB65"/>
    <w:rsid w:val="61B67AA3"/>
    <w:rsid w:val="61B76F35"/>
    <w:rsid w:val="61BBC73C"/>
    <w:rsid w:val="61BFD379"/>
    <w:rsid w:val="61C088C1"/>
    <w:rsid w:val="61C3F602"/>
    <w:rsid w:val="61C54AD9"/>
    <w:rsid w:val="61C564D3"/>
    <w:rsid w:val="61C671AD"/>
    <w:rsid w:val="61C793F8"/>
    <w:rsid w:val="61C87359"/>
    <w:rsid w:val="61CA37C8"/>
    <w:rsid w:val="61CC1620"/>
    <w:rsid w:val="61CDEE8D"/>
    <w:rsid w:val="61D33D3F"/>
    <w:rsid w:val="61D36AF2"/>
    <w:rsid w:val="61D62BFD"/>
    <w:rsid w:val="61D77737"/>
    <w:rsid w:val="61D8AD72"/>
    <w:rsid w:val="61E16BAD"/>
    <w:rsid w:val="61E5F15F"/>
    <w:rsid w:val="61E729ED"/>
    <w:rsid w:val="61E7A8E4"/>
    <w:rsid w:val="61E96A49"/>
    <w:rsid w:val="61EA0536"/>
    <w:rsid w:val="61EBAA68"/>
    <w:rsid w:val="61EC2CC2"/>
    <w:rsid w:val="61ECB80E"/>
    <w:rsid w:val="61F04111"/>
    <w:rsid w:val="61F25134"/>
    <w:rsid w:val="61F3AECA"/>
    <w:rsid w:val="61F564F1"/>
    <w:rsid w:val="61FC22A5"/>
    <w:rsid w:val="61FC78BF"/>
    <w:rsid w:val="61FC8B69"/>
    <w:rsid w:val="61FD0261"/>
    <w:rsid w:val="61FD7540"/>
    <w:rsid w:val="61FFA22C"/>
    <w:rsid w:val="6200A269"/>
    <w:rsid w:val="6201ABA5"/>
    <w:rsid w:val="6201D90F"/>
    <w:rsid w:val="62055453"/>
    <w:rsid w:val="62056EF4"/>
    <w:rsid w:val="6209F45B"/>
    <w:rsid w:val="620BD903"/>
    <w:rsid w:val="620FBC55"/>
    <w:rsid w:val="62104559"/>
    <w:rsid w:val="6210E992"/>
    <w:rsid w:val="6211E8D7"/>
    <w:rsid w:val="621481E7"/>
    <w:rsid w:val="6217629E"/>
    <w:rsid w:val="6219F8C2"/>
    <w:rsid w:val="621B2332"/>
    <w:rsid w:val="621CB5A4"/>
    <w:rsid w:val="621F17CC"/>
    <w:rsid w:val="6220DEE9"/>
    <w:rsid w:val="6222F77F"/>
    <w:rsid w:val="62252E46"/>
    <w:rsid w:val="62255E1B"/>
    <w:rsid w:val="62287EEB"/>
    <w:rsid w:val="622BB7EC"/>
    <w:rsid w:val="622FC088"/>
    <w:rsid w:val="6230F6BA"/>
    <w:rsid w:val="6231AFA4"/>
    <w:rsid w:val="6233D1F3"/>
    <w:rsid w:val="6234EE0F"/>
    <w:rsid w:val="623BD38D"/>
    <w:rsid w:val="623C9B67"/>
    <w:rsid w:val="623E0C72"/>
    <w:rsid w:val="623E1A39"/>
    <w:rsid w:val="624050F6"/>
    <w:rsid w:val="624189B5"/>
    <w:rsid w:val="62423B8D"/>
    <w:rsid w:val="6243FCE1"/>
    <w:rsid w:val="62441B09"/>
    <w:rsid w:val="6248223E"/>
    <w:rsid w:val="624A9BA2"/>
    <w:rsid w:val="624B632E"/>
    <w:rsid w:val="624BDAA4"/>
    <w:rsid w:val="624C9805"/>
    <w:rsid w:val="624DFB83"/>
    <w:rsid w:val="6250E1E4"/>
    <w:rsid w:val="6250E399"/>
    <w:rsid w:val="62513691"/>
    <w:rsid w:val="625296E8"/>
    <w:rsid w:val="62530DDF"/>
    <w:rsid w:val="62533156"/>
    <w:rsid w:val="6255FA1E"/>
    <w:rsid w:val="6258E5AD"/>
    <w:rsid w:val="625A4BF9"/>
    <w:rsid w:val="625AAF17"/>
    <w:rsid w:val="625AE603"/>
    <w:rsid w:val="625B2A9D"/>
    <w:rsid w:val="625CABD9"/>
    <w:rsid w:val="625F90DC"/>
    <w:rsid w:val="625FF1A2"/>
    <w:rsid w:val="6262C85F"/>
    <w:rsid w:val="62631C10"/>
    <w:rsid w:val="626815EF"/>
    <w:rsid w:val="6269E111"/>
    <w:rsid w:val="626DEFBF"/>
    <w:rsid w:val="626FDB2B"/>
    <w:rsid w:val="62706E54"/>
    <w:rsid w:val="6270F993"/>
    <w:rsid w:val="6272BA29"/>
    <w:rsid w:val="62747F00"/>
    <w:rsid w:val="6275480F"/>
    <w:rsid w:val="62769477"/>
    <w:rsid w:val="627AE92A"/>
    <w:rsid w:val="627F6698"/>
    <w:rsid w:val="62802E33"/>
    <w:rsid w:val="628633E3"/>
    <w:rsid w:val="62871550"/>
    <w:rsid w:val="6288D2F1"/>
    <w:rsid w:val="628B598C"/>
    <w:rsid w:val="628E39DB"/>
    <w:rsid w:val="628E6955"/>
    <w:rsid w:val="628EFF3E"/>
    <w:rsid w:val="6292F521"/>
    <w:rsid w:val="6293DF82"/>
    <w:rsid w:val="62955B30"/>
    <w:rsid w:val="6296BE10"/>
    <w:rsid w:val="629A785E"/>
    <w:rsid w:val="629B405C"/>
    <w:rsid w:val="629D8595"/>
    <w:rsid w:val="629F95B5"/>
    <w:rsid w:val="62A05A21"/>
    <w:rsid w:val="62A0BA42"/>
    <w:rsid w:val="62A91D82"/>
    <w:rsid w:val="62A950B1"/>
    <w:rsid w:val="62AC9D8E"/>
    <w:rsid w:val="62AD21F5"/>
    <w:rsid w:val="62ADFF3E"/>
    <w:rsid w:val="62AE22A8"/>
    <w:rsid w:val="62AE5327"/>
    <w:rsid w:val="62AE7BFA"/>
    <w:rsid w:val="62B5A6F6"/>
    <w:rsid w:val="62B69EED"/>
    <w:rsid w:val="62B6C8DA"/>
    <w:rsid w:val="62B73B79"/>
    <w:rsid w:val="62BBE199"/>
    <w:rsid w:val="62BDCE05"/>
    <w:rsid w:val="62BF9AE8"/>
    <w:rsid w:val="62C0CE74"/>
    <w:rsid w:val="62C107DC"/>
    <w:rsid w:val="62C12CB4"/>
    <w:rsid w:val="62C2FAEB"/>
    <w:rsid w:val="62C57948"/>
    <w:rsid w:val="62C70C13"/>
    <w:rsid w:val="62C82DB2"/>
    <w:rsid w:val="62C8DDDD"/>
    <w:rsid w:val="62C923E0"/>
    <w:rsid w:val="62CA7F40"/>
    <w:rsid w:val="62CBC0BF"/>
    <w:rsid w:val="62CDDCDE"/>
    <w:rsid w:val="62CDE83C"/>
    <w:rsid w:val="62D39B59"/>
    <w:rsid w:val="62D784FF"/>
    <w:rsid w:val="62D7EBD1"/>
    <w:rsid w:val="62D9C2D8"/>
    <w:rsid w:val="62D9FED0"/>
    <w:rsid w:val="62DFA19E"/>
    <w:rsid w:val="62E0E1E2"/>
    <w:rsid w:val="62E1E72F"/>
    <w:rsid w:val="62E2803C"/>
    <w:rsid w:val="62E612D9"/>
    <w:rsid w:val="62E92B37"/>
    <w:rsid w:val="62E99DAD"/>
    <w:rsid w:val="62E9BCC0"/>
    <w:rsid w:val="62EA075D"/>
    <w:rsid w:val="62EAA166"/>
    <w:rsid w:val="62EACF22"/>
    <w:rsid w:val="62EBABAF"/>
    <w:rsid w:val="62EBD9A1"/>
    <w:rsid w:val="62EBECD6"/>
    <w:rsid w:val="62ED4C88"/>
    <w:rsid w:val="62EED17A"/>
    <w:rsid w:val="62F14685"/>
    <w:rsid w:val="62F23B7C"/>
    <w:rsid w:val="62F338B6"/>
    <w:rsid w:val="62F5935D"/>
    <w:rsid w:val="62F59E57"/>
    <w:rsid w:val="62F96F74"/>
    <w:rsid w:val="62F9942B"/>
    <w:rsid w:val="62FAA176"/>
    <w:rsid w:val="62FD7A7C"/>
    <w:rsid w:val="6302C01D"/>
    <w:rsid w:val="63052091"/>
    <w:rsid w:val="63053531"/>
    <w:rsid w:val="63056F1F"/>
    <w:rsid w:val="630811BD"/>
    <w:rsid w:val="63090EA2"/>
    <w:rsid w:val="630AD521"/>
    <w:rsid w:val="630DFB89"/>
    <w:rsid w:val="6310CC0F"/>
    <w:rsid w:val="6311C8BF"/>
    <w:rsid w:val="6314FBEF"/>
    <w:rsid w:val="6318C311"/>
    <w:rsid w:val="631AAC42"/>
    <w:rsid w:val="631B71EA"/>
    <w:rsid w:val="631CA6AA"/>
    <w:rsid w:val="631DF9E8"/>
    <w:rsid w:val="631E0483"/>
    <w:rsid w:val="631F06BE"/>
    <w:rsid w:val="63206C41"/>
    <w:rsid w:val="632136D1"/>
    <w:rsid w:val="632370E1"/>
    <w:rsid w:val="632856AA"/>
    <w:rsid w:val="63295DAD"/>
    <w:rsid w:val="6329DA83"/>
    <w:rsid w:val="632AA911"/>
    <w:rsid w:val="632AB8E6"/>
    <w:rsid w:val="632C6AC7"/>
    <w:rsid w:val="632CF0FF"/>
    <w:rsid w:val="632D289F"/>
    <w:rsid w:val="632D42A9"/>
    <w:rsid w:val="632DBEC9"/>
    <w:rsid w:val="63300113"/>
    <w:rsid w:val="6331B759"/>
    <w:rsid w:val="633294AB"/>
    <w:rsid w:val="6332D81B"/>
    <w:rsid w:val="6333F605"/>
    <w:rsid w:val="6338F008"/>
    <w:rsid w:val="633C0EAF"/>
    <w:rsid w:val="633DA238"/>
    <w:rsid w:val="63414F92"/>
    <w:rsid w:val="63433B3C"/>
    <w:rsid w:val="6344ADA7"/>
    <w:rsid w:val="63480482"/>
    <w:rsid w:val="634BC391"/>
    <w:rsid w:val="634DD9EF"/>
    <w:rsid w:val="634DDF63"/>
    <w:rsid w:val="634FCC57"/>
    <w:rsid w:val="635121C3"/>
    <w:rsid w:val="6352EE68"/>
    <w:rsid w:val="6352FE13"/>
    <w:rsid w:val="635303B9"/>
    <w:rsid w:val="635475F2"/>
    <w:rsid w:val="63547957"/>
    <w:rsid w:val="63599BAC"/>
    <w:rsid w:val="635A3D33"/>
    <w:rsid w:val="635B9D32"/>
    <w:rsid w:val="635C4699"/>
    <w:rsid w:val="635E2B8B"/>
    <w:rsid w:val="635FF94B"/>
    <w:rsid w:val="6362D7B9"/>
    <w:rsid w:val="63646CE5"/>
    <w:rsid w:val="6364C299"/>
    <w:rsid w:val="63654083"/>
    <w:rsid w:val="63674094"/>
    <w:rsid w:val="63674EBA"/>
    <w:rsid w:val="63686428"/>
    <w:rsid w:val="6369E850"/>
    <w:rsid w:val="636F1F5D"/>
    <w:rsid w:val="636F9E4D"/>
    <w:rsid w:val="636FE548"/>
    <w:rsid w:val="63702558"/>
    <w:rsid w:val="63718CC3"/>
    <w:rsid w:val="63779987"/>
    <w:rsid w:val="637A8AD9"/>
    <w:rsid w:val="637B8EB8"/>
    <w:rsid w:val="637C2D84"/>
    <w:rsid w:val="637CD8CC"/>
    <w:rsid w:val="637E67D5"/>
    <w:rsid w:val="637EDA87"/>
    <w:rsid w:val="63835A5C"/>
    <w:rsid w:val="63859F6B"/>
    <w:rsid w:val="6387C50F"/>
    <w:rsid w:val="638A2FD1"/>
    <w:rsid w:val="638F6F9B"/>
    <w:rsid w:val="63904F33"/>
    <w:rsid w:val="6394E077"/>
    <w:rsid w:val="6395696F"/>
    <w:rsid w:val="63972C4A"/>
    <w:rsid w:val="639CB2BB"/>
    <w:rsid w:val="639E6D00"/>
    <w:rsid w:val="63A08283"/>
    <w:rsid w:val="63A0AF86"/>
    <w:rsid w:val="63A201C7"/>
    <w:rsid w:val="63A3B8FF"/>
    <w:rsid w:val="63A7A6CF"/>
    <w:rsid w:val="63A9C100"/>
    <w:rsid w:val="63AB1790"/>
    <w:rsid w:val="63B4CF18"/>
    <w:rsid w:val="63B6B0C0"/>
    <w:rsid w:val="63B91D4B"/>
    <w:rsid w:val="63BC4471"/>
    <w:rsid w:val="63BE597C"/>
    <w:rsid w:val="63BEF27F"/>
    <w:rsid w:val="63BFCF2B"/>
    <w:rsid w:val="63C25131"/>
    <w:rsid w:val="63C5E38C"/>
    <w:rsid w:val="63CB5B65"/>
    <w:rsid w:val="63CC83E6"/>
    <w:rsid w:val="63CEDEB4"/>
    <w:rsid w:val="63CF7C22"/>
    <w:rsid w:val="63D0B43D"/>
    <w:rsid w:val="63D26E4C"/>
    <w:rsid w:val="63D38DC3"/>
    <w:rsid w:val="63D66826"/>
    <w:rsid w:val="63D79CCE"/>
    <w:rsid w:val="63DDB487"/>
    <w:rsid w:val="63DE2ED6"/>
    <w:rsid w:val="63E2068C"/>
    <w:rsid w:val="63E46D0B"/>
    <w:rsid w:val="63E51B5C"/>
    <w:rsid w:val="63E5209F"/>
    <w:rsid w:val="63EA4415"/>
    <w:rsid w:val="63EB0898"/>
    <w:rsid w:val="63EBF01E"/>
    <w:rsid w:val="63ECC90C"/>
    <w:rsid w:val="63EDE9B2"/>
    <w:rsid w:val="63EFB50B"/>
    <w:rsid w:val="63F00D81"/>
    <w:rsid w:val="63F1B07C"/>
    <w:rsid w:val="63F2A3E9"/>
    <w:rsid w:val="63F2C339"/>
    <w:rsid w:val="63FCD936"/>
    <w:rsid w:val="63FD7C6A"/>
    <w:rsid w:val="63FE1982"/>
    <w:rsid w:val="64015744"/>
    <w:rsid w:val="640896D9"/>
    <w:rsid w:val="6408B980"/>
    <w:rsid w:val="64096292"/>
    <w:rsid w:val="640C0CA4"/>
    <w:rsid w:val="640EC309"/>
    <w:rsid w:val="64133F02"/>
    <w:rsid w:val="64185581"/>
    <w:rsid w:val="6420A1F1"/>
    <w:rsid w:val="642200F9"/>
    <w:rsid w:val="642254E4"/>
    <w:rsid w:val="64235E74"/>
    <w:rsid w:val="64237991"/>
    <w:rsid w:val="64292F55"/>
    <w:rsid w:val="642949C7"/>
    <w:rsid w:val="642AB2D3"/>
    <w:rsid w:val="642DD627"/>
    <w:rsid w:val="64305D51"/>
    <w:rsid w:val="6430EA0A"/>
    <w:rsid w:val="64335EDA"/>
    <w:rsid w:val="6433F8BA"/>
    <w:rsid w:val="6439A0DE"/>
    <w:rsid w:val="643A160B"/>
    <w:rsid w:val="643B1E4A"/>
    <w:rsid w:val="643B29B2"/>
    <w:rsid w:val="643FBCD3"/>
    <w:rsid w:val="6444D8A5"/>
    <w:rsid w:val="64479205"/>
    <w:rsid w:val="6448CD5A"/>
    <w:rsid w:val="644C156D"/>
    <w:rsid w:val="644DC7A9"/>
    <w:rsid w:val="644FC352"/>
    <w:rsid w:val="64501B5E"/>
    <w:rsid w:val="64539865"/>
    <w:rsid w:val="6453CCAC"/>
    <w:rsid w:val="6456D843"/>
    <w:rsid w:val="645840E3"/>
    <w:rsid w:val="645897D3"/>
    <w:rsid w:val="645A7324"/>
    <w:rsid w:val="645AA74A"/>
    <w:rsid w:val="645EDF0D"/>
    <w:rsid w:val="645FB755"/>
    <w:rsid w:val="6467FEBA"/>
    <w:rsid w:val="64687393"/>
    <w:rsid w:val="646A3BBB"/>
    <w:rsid w:val="646B7EAE"/>
    <w:rsid w:val="646BB3B2"/>
    <w:rsid w:val="646D9DB1"/>
    <w:rsid w:val="646DC826"/>
    <w:rsid w:val="646F3804"/>
    <w:rsid w:val="6470EC40"/>
    <w:rsid w:val="64727968"/>
    <w:rsid w:val="64736C93"/>
    <w:rsid w:val="6476112D"/>
    <w:rsid w:val="64764F57"/>
    <w:rsid w:val="64767B2B"/>
    <w:rsid w:val="6476EBCE"/>
    <w:rsid w:val="64783FB7"/>
    <w:rsid w:val="647A13D3"/>
    <w:rsid w:val="647A401C"/>
    <w:rsid w:val="6481E980"/>
    <w:rsid w:val="64820C1D"/>
    <w:rsid w:val="64823A78"/>
    <w:rsid w:val="6483D573"/>
    <w:rsid w:val="6485BED3"/>
    <w:rsid w:val="6486EBA5"/>
    <w:rsid w:val="64872A30"/>
    <w:rsid w:val="64875793"/>
    <w:rsid w:val="648791C7"/>
    <w:rsid w:val="64881D52"/>
    <w:rsid w:val="648CD00C"/>
    <w:rsid w:val="64902AAF"/>
    <w:rsid w:val="649078FB"/>
    <w:rsid w:val="649173A5"/>
    <w:rsid w:val="6491EC4D"/>
    <w:rsid w:val="64921553"/>
    <w:rsid w:val="6495509D"/>
    <w:rsid w:val="6497D7D7"/>
    <w:rsid w:val="6498176C"/>
    <w:rsid w:val="649942BD"/>
    <w:rsid w:val="649958FE"/>
    <w:rsid w:val="649EC1B7"/>
    <w:rsid w:val="64A1683A"/>
    <w:rsid w:val="64A1EDCF"/>
    <w:rsid w:val="64A1EF54"/>
    <w:rsid w:val="64A23846"/>
    <w:rsid w:val="64A2E667"/>
    <w:rsid w:val="64A47AE5"/>
    <w:rsid w:val="64AA35A9"/>
    <w:rsid w:val="64AA9719"/>
    <w:rsid w:val="64AACE57"/>
    <w:rsid w:val="64AD55EF"/>
    <w:rsid w:val="64ADA4C1"/>
    <w:rsid w:val="64AE0EDB"/>
    <w:rsid w:val="64AF50A1"/>
    <w:rsid w:val="64AF54A4"/>
    <w:rsid w:val="64AF55FD"/>
    <w:rsid w:val="64B29164"/>
    <w:rsid w:val="64B3B651"/>
    <w:rsid w:val="64B5303B"/>
    <w:rsid w:val="64B56C13"/>
    <w:rsid w:val="64B727C1"/>
    <w:rsid w:val="64BAB14C"/>
    <w:rsid w:val="64BC97CB"/>
    <w:rsid w:val="64BCF5C9"/>
    <w:rsid w:val="64BDC618"/>
    <w:rsid w:val="64BDF518"/>
    <w:rsid w:val="64C069C6"/>
    <w:rsid w:val="64C157D7"/>
    <w:rsid w:val="64C17DD0"/>
    <w:rsid w:val="64C22126"/>
    <w:rsid w:val="64C2EB73"/>
    <w:rsid w:val="64C31203"/>
    <w:rsid w:val="64C3B45C"/>
    <w:rsid w:val="64C592A4"/>
    <w:rsid w:val="64C5CAEC"/>
    <w:rsid w:val="64C635A2"/>
    <w:rsid w:val="64C7942D"/>
    <w:rsid w:val="64C7A7EC"/>
    <w:rsid w:val="64C85FD1"/>
    <w:rsid w:val="64C86564"/>
    <w:rsid w:val="64CE2E13"/>
    <w:rsid w:val="64CEF421"/>
    <w:rsid w:val="64CF705F"/>
    <w:rsid w:val="64D06718"/>
    <w:rsid w:val="64D2AF54"/>
    <w:rsid w:val="64D44238"/>
    <w:rsid w:val="64D62BA3"/>
    <w:rsid w:val="64D94617"/>
    <w:rsid w:val="64D99EDB"/>
    <w:rsid w:val="64DA8549"/>
    <w:rsid w:val="64DA946B"/>
    <w:rsid w:val="64DB73E4"/>
    <w:rsid w:val="64DC0609"/>
    <w:rsid w:val="64DF372A"/>
    <w:rsid w:val="64DF5507"/>
    <w:rsid w:val="64E1C18B"/>
    <w:rsid w:val="64E56360"/>
    <w:rsid w:val="64E79A22"/>
    <w:rsid w:val="64EABB72"/>
    <w:rsid w:val="64EC159C"/>
    <w:rsid w:val="64EDC48A"/>
    <w:rsid w:val="64F1EBE6"/>
    <w:rsid w:val="64F27327"/>
    <w:rsid w:val="64F536D3"/>
    <w:rsid w:val="64F9A381"/>
    <w:rsid w:val="64FA0333"/>
    <w:rsid w:val="64FA5F98"/>
    <w:rsid w:val="64FB40A4"/>
    <w:rsid w:val="64FB47CC"/>
    <w:rsid w:val="64FCC5E5"/>
    <w:rsid w:val="64FF3BA6"/>
    <w:rsid w:val="6502669A"/>
    <w:rsid w:val="65034A68"/>
    <w:rsid w:val="65038479"/>
    <w:rsid w:val="6509B0A8"/>
    <w:rsid w:val="6510CC1F"/>
    <w:rsid w:val="6512EAFA"/>
    <w:rsid w:val="65185EE8"/>
    <w:rsid w:val="6519B665"/>
    <w:rsid w:val="651A0586"/>
    <w:rsid w:val="651BD562"/>
    <w:rsid w:val="651C25CB"/>
    <w:rsid w:val="651C589C"/>
    <w:rsid w:val="651CB6B6"/>
    <w:rsid w:val="651D225C"/>
    <w:rsid w:val="651E23CA"/>
    <w:rsid w:val="651F8A5F"/>
    <w:rsid w:val="6523FAFC"/>
    <w:rsid w:val="65280F66"/>
    <w:rsid w:val="652897B1"/>
    <w:rsid w:val="652AE790"/>
    <w:rsid w:val="652BE15B"/>
    <w:rsid w:val="65333485"/>
    <w:rsid w:val="6533CFAA"/>
    <w:rsid w:val="653729D5"/>
    <w:rsid w:val="65393E8D"/>
    <w:rsid w:val="653967D3"/>
    <w:rsid w:val="6539A79A"/>
    <w:rsid w:val="653A43CD"/>
    <w:rsid w:val="653A8131"/>
    <w:rsid w:val="653D10A1"/>
    <w:rsid w:val="653D942E"/>
    <w:rsid w:val="653E1491"/>
    <w:rsid w:val="6543E59F"/>
    <w:rsid w:val="65442781"/>
    <w:rsid w:val="65448031"/>
    <w:rsid w:val="6544D9B8"/>
    <w:rsid w:val="654828D0"/>
    <w:rsid w:val="65482BAC"/>
    <w:rsid w:val="65483BF0"/>
    <w:rsid w:val="654B81AE"/>
    <w:rsid w:val="654B99C6"/>
    <w:rsid w:val="654C71D3"/>
    <w:rsid w:val="654D2887"/>
    <w:rsid w:val="6552A3E9"/>
    <w:rsid w:val="655383E1"/>
    <w:rsid w:val="655625A7"/>
    <w:rsid w:val="65569371"/>
    <w:rsid w:val="6556F232"/>
    <w:rsid w:val="6557969E"/>
    <w:rsid w:val="65584DDC"/>
    <w:rsid w:val="65594469"/>
    <w:rsid w:val="655A2B48"/>
    <w:rsid w:val="655C2920"/>
    <w:rsid w:val="655C4BCA"/>
    <w:rsid w:val="655D2E67"/>
    <w:rsid w:val="655E3649"/>
    <w:rsid w:val="6561BDEA"/>
    <w:rsid w:val="6562049F"/>
    <w:rsid w:val="65641C22"/>
    <w:rsid w:val="6564D8CA"/>
    <w:rsid w:val="65694E70"/>
    <w:rsid w:val="656C8F2F"/>
    <w:rsid w:val="6570B10C"/>
    <w:rsid w:val="65760903"/>
    <w:rsid w:val="657AF0F6"/>
    <w:rsid w:val="657C8493"/>
    <w:rsid w:val="657CBCCD"/>
    <w:rsid w:val="657DBE91"/>
    <w:rsid w:val="6580D267"/>
    <w:rsid w:val="65817331"/>
    <w:rsid w:val="65855133"/>
    <w:rsid w:val="65863769"/>
    <w:rsid w:val="65863C98"/>
    <w:rsid w:val="658BAC16"/>
    <w:rsid w:val="658CA337"/>
    <w:rsid w:val="6590CF49"/>
    <w:rsid w:val="659192D7"/>
    <w:rsid w:val="6595193C"/>
    <w:rsid w:val="6595C0B7"/>
    <w:rsid w:val="65967E26"/>
    <w:rsid w:val="6596A682"/>
    <w:rsid w:val="6596BF7B"/>
    <w:rsid w:val="65993C0C"/>
    <w:rsid w:val="659ABB35"/>
    <w:rsid w:val="659B3C90"/>
    <w:rsid w:val="659C1D0B"/>
    <w:rsid w:val="659DD695"/>
    <w:rsid w:val="659E5319"/>
    <w:rsid w:val="65A17765"/>
    <w:rsid w:val="65A19557"/>
    <w:rsid w:val="65A3305C"/>
    <w:rsid w:val="65A42B9D"/>
    <w:rsid w:val="65A54896"/>
    <w:rsid w:val="65A57F11"/>
    <w:rsid w:val="65A5A60D"/>
    <w:rsid w:val="65A76BEA"/>
    <w:rsid w:val="65A9945D"/>
    <w:rsid w:val="65AA517E"/>
    <w:rsid w:val="65AC6939"/>
    <w:rsid w:val="65ACFB6B"/>
    <w:rsid w:val="65ADD82D"/>
    <w:rsid w:val="65AF894C"/>
    <w:rsid w:val="65B2070D"/>
    <w:rsid w:val="65B5320C"/>
    <w:rsid w:val="65B6853D"/>
    <w:rsid w:val="65B8F667"/>
    <w:rsid w:val="65BA6D58"/>
    <w:rsid w:val="65BC8949"/>
    <w:rsid w:val="65BF9982"/>
    <w:rsid w:val="65C090FB"/>
    <w:rsid w:val="65C1671D"/>
    <w:rsid w:val="65C29182"/>
    <w:rsid w:val="65C3CE1D"/>
    <w:rsid w:val="65C62C6F"/>
    <w:rsid w:val="65C6B1D9"/>
    <w:rsid w:val="65C97566"/>
    <w:rsid w:val="65C9CC97"/>
    <w:rsid w:val="65CAA11F"/>
    <w:rsid w:val="65CD3E58"/>
    <w:rsid w:val="65CE4261"/>
    <w:rsid w:val="65D30A91"/>
    <w:rsid w:val="65D42E84"/>
    <w:rsid w:val="65D45CA2"/>
    <w:rsid w:val="65D47365"/>
    <w:rsid w:val="65D4A4C2"/>
    <w:rsid w:val="65D85C2D"/>
    <w:rsid w:val="65D90F30"/>
    <w:rsid w:val="65D93D85"/>
    <w:rsid w:val="65DC0ABF"/>
    <w:rsid w:val="65E5F402"/>
    <w:rsid w:val="65EAAB92"/>
    <w:rsid w:val="65ED3321"/>
    <w:rsid w:val="65EEAC95"/>
    <w:rsid w:val="65EFA856"/>
    <w:rsid w:val="65F06281"/>
    <w:rsid w:val="65F06AEC"/>
    <w:rsid w:val="65F3C1BD"/>
    <w:rsid w:val="65FBD607"/>
    <w:rsid w:val="65FDC48B"/>
    <w:rsid w:val="65FE55DC"/>
    <w:rsid w:val="65FFF895"/>
    <w:rsid w:val="6600F318"/>
    <w:rsid w:val="66011993"/>
    <w:rsid w:val="6601E5F5"/>
    <w:rsid w:val="66036255"/>
    <w:rsid w:val="660608B7"/>
    <w:rsid w:val="660B2CCE"/>
    <w:rsid w:val="660F5892"/>
    <w:rsid w:val="660FD5A0"/>
    <w:rsid w:val="66105789"/>
    <w:rsid w:val="66117460"/>
    <w:rsid w:val="6614CEC1"/>
    <w:rsid w:val="66154A03"/>
    <w:rsid w:val="66170B9F"/>
    <w:rsid w:val="66194B5A"/>
    <w:rsid w:val="661B3F89"/>
    <w:rsid w:val="662373F2"/>
    <w:rsid w:val="6623D7AF"/>
    <w:rsid w:val="6623E4FE"/>
    <w:rsid w:val="6627D34C"/>
    <w:rsid w:val="6631784B"/>
    <w:rsid w:val="66339856"/>
    <w:rsid w:val="66363F97"/>
    <w:rsid w:val="6638ACC8"/>
    <w:rsid w:val="6639C5B3"/>
    <w:rsid w:val="6639E66D"/>
    <w:rsid w:val="663C1AE9"/>
    <w:rsid w:val="663D5FD9"/>
    <w:rsid w:val="6640C0B4"/>
    <w:rsid w:val="66412290"/>
    <w:rsid w:val="66477046"/>
    <w:rsid w:val="6647BED2"/>
    <w:rsid w:val="66492F4B"/>
    <w:rsid w:val="664A5867"/>
    <w:rsid w:val="664A7146"/>
    <w:rsid w:val="664B83C6"/>
    <w:rsid w:val="664CFDE7"/>
    <w:rsid w:val="664F665F"/>
    <w:rsid w:val="66512776"/>
    <w:rsid w:val="6651F346"/>
    <w:rsid w:val="665577DD"/>
    <w:rsid w:val="6657E873"/>
    <w:rsid w:val="66583A46"/>
    <w:rsid w:val="665A337E"/>
    <w:rsid w:val="665FFD85"/>
    <w:rsid w:val="66620EED"/>
    <w:rsid w:val="666234BF"/>
    <w:rsid w:val="66649B3D"/>
    <w:rsid w:val="6665B5DA"/>
    <w:rsid w:val="66677A81"/>
    <w:rsid w:val="6667ADB1"/>
    <w:rsid w:val="6667F792"/>
    <w:rsid w:val="666AC53C"/>
    <w:rsid w:val="666B0DE5"/>
    <w:rsid w:val="666B116F"/>
    <w:rsid w:val="666B7143"/>
    <w:rsid w:val="666EEACE"/>
    <w:rsid w:val="666F655D"/>
    <w:rsid w:val="666F7B82"/>
    <w:rsid w:val="6671F189"/>
    <w:rsid w:val="66735D96"/>
    <w:rsid w:val="6673B698"/>
    <w:rsid w:val="66771226"/>
    <w:rsid w:val="667878AA"/>
    <w:rsid w:val="66793DB1"/>
    <w:rsid w:val="667A1F96"/>
    <w:rsid w:val="667B8F13"/>
    <w:rsid w:val="667F07E3"/>
    <w:rsid w:val="668060CE"/>
    <w:rsid w:val="6683BDB5"/>
    <w:rsid w:val="66846C1C"/>
    <w:rsid w:val="6684BFB0"/>
    <w:rsid w:val="66851514"/>
    <w:rsid w:val="66853751"/>
    <w:rsid w:val="66871BDF"/>
    <w:rsid w:val="6687A855"/>
    <w:rsid w:val="6688D764"/>
    <w:rsid w:val="668A5931"/>
    <w:rsid w:val="668A6E2E"/>
    <w:rsid w:val="668A87BE"/>
    <w:rsid w:val="668C625F"/>
    <w:rsid w:val="668D6A57"/>
    <w:rsid w:val="668D8C45"/>
    <w:rsid w:val="668DACF1"/>
    <w:rsid w:val="668DD04C"/>
    <w:rsid w:val="668F3576"/>
    <w:rsid w:val="66967C5F"/>
    <w:rsid w:val="6698B206"/>
    <w:rsid w:val="6698C1B7"/>
    <w:rsid w:val="669C56C6"/>
    <w:rsid w:val="669D8998"/>
    <w:rsid w:val="66A03948"/>
    <w:rsid w:val="66A2E07B"/>
    <w:rsid w:val="66A2F7FF"/>
    <w:rsid w:val="66A3487E"/>
    <w:rsid w:val="66A36746"/>
    <w:rsid w:val="66A3D777"/>
    <w:rsid w:val="66A514D0"/>
    <w:rsid w:val="66AA2128"/>
    <w:rsid w:val="66ABB240"/>
    <w:rsid w:val="66AC8BD8"/>
    <w:rsid w:val="66AD009E"/>
    <w:rsid w:val="66ADCCFB"/>
    <w:rsid w:val="66AED007"/>
    <w:rsid w:val="66B20D2C"/>
    <w:rsid w:val="66B2939D"/>
    <w:rsid w:val="66B306D7"/>
    <w:rsid w:val="66B6DCDE"/>
    <w:rsid w:val="66B76D8C"/>
    <w:rsid w:val="66B851D6"/>
    <w:rsid w:val="66BBE3F6"/>
    <w:rsid w:val="66BC1A1B"/>
    <w:rsid w:val="66BC1A71"/>
    <w:rsid w:val="66BE104D"/>
    <w:rsid w:val="66BE461D"/>
    <w:rsid w:val="66C09468"/>
    <w:rsid w:val="66C0C3E1"/>
    <w:rsid w:val="66C4224B"/>
    <w:rsid w:val="66C59527"/>
    <w:rsid w:val="66C92909"/>
    <w:rsid w:val="66CAD0CA"/>
    <w:rsid w:val="66CB5B89"/>
    <w:rsid w:val="66CC794B"/>
    <w:rsid w:val="66CC7DEF"/>
    <w:rsid w:val="66CCFE90"/>
    <w:rsid w:val="66CE79FF"/>
    <w:rsid w:val="66CEDF7A"/>
    <w:rsid w:val="66CEEE00"/>
    <w:rsid w:val="66D13A4D"/>
    <w:rsid w:val="66D32B17"/>
    <w:rsid w:val="66D53F7B"/>
    <w:rsid w:val="66D739FC"/>
    <w:rsid w:val="66D8BC0E"/>
    <w:rsid w:val="66D8D5A0"/>
    <w:rsid w:val="66DAEE27"/>
    <w:rsid w:val="66DAFC99"/>
    <w:rsid w:val="66DD94F7"/>
    <w:rsid w:val="66E10445"/>
    <w:rsid w:val="66E1E7A8"/>
    <w:rsid w:val="66E36735"/>
    <w:rsid w:val="66E8EEDD"/>
    <w:rsid w:val="66E9ECD4"/>
    <w:rsid w:val="66ED81CF"/>
    <w:rsid w:val="66EDBFE7"/>
    <w:rsid w:val="66EE93CE"/>
    <w:rsid w:val="66F1E81C"/>
    <w:rsid w:val="66F3E190"/>
    <w:rsid w:val="66F559FD"/>
    <w:rsid w:val="66F83F97"/>
    <w:rsid w:val="66F84E13"/>
    <w:rsid w:val="66FA25C1"/>
    <w:rsid w:val="66FB890D"/>
    <w:rsid w:val="66FC415B"/>
    <w:rsid w:val="66FE1C0B"/>
    <w:rsid w:val="67009450"/>
    <w:rsid w:val="6705376B"/>
    <w:rsid w:val="670725EA"/>
    <w:rsid w:val="670B61F5"/>
    <w:rsid w:val="670CB699"/>
    <w:rsid w:val="670CD60B"/>
    <w:rsid w:val="670FD66D"/>
    <w:rsid w:val="670FF77F"/>
    <w:rsid w:val="6710C2CE"/>
    <w:rsid w:val="67129E4A"/>
    <w:rsid w:val="671380B4"/>
    <w:rsid w:val="671511CA"/>
    <w:rsid w:val="67181459"/>
    <w:rsid w:val="67188FC6"/>
    <w:rsid w:val="67199B37"/>
    <w:rsid w:val="6719D411"/>
    <w:rsid w:val="671B2921"/>
    <w:rsid w:val="671C472B"/>
    <w:rsid w:val="671C9206"/>
    <w:rsid w:val="67230A7C"/>
    <w:rsid w:val="672348B9"/>
    <w:rsid w:val="6725F912"/>
    <w:rsid w:val="672AB335"/>
    <w:rsid w:val="672E73BF"/>
    <w:rsid w:val="672EA41D"/>
    <w:rsid w:val="672EBAC4"/>
    <w:rsid w:val="672FA5FB"/>
    <w:rsid w:val="67359DE9"/>
    <w:rsid w:val="6737ED75"/>
    <w:rsid w:val="6739BC8C"/>
    <w:rsid w:val="673A92F5"/>
    <w:rsid w:val="673B8A0D"/>
    <w:rsid w:val="673C7BFC"/>
    <w:rsid w:val="673EB3C7"/>
    <w:rsid w:val="673F0B84"/>
    <w:rsid w:val="67430A61"/>
    <w:rsid w:val="674783A0"/>
    <w:rsid w:val="6749E682"/>
    <w:rsid w:val="674CB3FD"/>
    <w:rsid w:val="675399A6"/>
    <w:rsid w:val="67541DDB"/>
    <w:rsid w:val="67552FB1"/>
    <w:rsid w:val="67557412"/>
    <w:rsid w:val="6757F82F"/>
    <w:rsid w:val="675B15ED"/>
    <w:rsid w:val="675CC79E"/>
    <w:rsid w:val="6760276C"/>
    <w:rsid w:val="6766E63B"/>
    <w:rsid w:val="6767456E"/>
    <w:rsid w:val="676A585F"/>
    <w:rsid w:val="676A62F7"/>
    <w:rsid w:val="676BE07C"/>
    <w:rsid w:val="676C77B9"/>
    <w:rsid w:val="676FA87E"/>
    <w:rsid w:val="6771891E"/>
    <w:rsid w:val="677390A7"/>
    <w:rsid w:val="6773D55D"/>
    <w:rsid w:val="67745E98"/>
    <w:rsid w:val="67758673"/>
    <w:rsid w:val="6776A898"/>
    <w:rsid w:val="6779245E"/>
    <w:rsid w:val="677BCA1A"/>
    <w:rsid w:val="677C0945"/>
    <w:rsid w:val="6780B86F"/>
    <w:rsid w:val="6781D321"/>
    <w:rsid w:val="67824D4D"/>
    <w:rsid w:val="6787E0D0"/>
    <w:rsid w:val="6789115D"/>
    <w:rsid w:val="678A0C24"/>
    <w:rsid w:val="678A0C41"/>
    <w:rsid w:val="678AA5D8"/>
    <w:rsid w:val="678B59BB"/>
    <w:rsid w:val="6790C76F"/>
    <w:rsid w:val="67930415"/>
    <w:rsid w:val="67962D82"/>
    <w:rsid w:val="6797CCAC"/>
    <w:rsid w:val="6797D387"/>
    <w:rsid w:val="679B6779"/>
    <w:rsid w:val="679DB45D"/>
    <w:rsid w:val="67A01210"/>
    <w:rsid w:val="67A519BC"/>
    <w:rsid w:val="67A6153F"/>
    <w:rsid w:val="67A72BB8"/>
    <w:rsid w:val="67A8D512"/>
    <w:rsid w:val="67A9E446"/>
    <w:rsid w:val="67AC5BFF"/>
    <w:rsid w:val="67AF7ACD"/>
    <w:rsid w:val="67B39378"/>
    <w:rsid w:val="67B42B48"/>
    <w:rsid w:val="67B4913F"/>
    <w:rsid w:val="67B4DD54"/>
    <w:rsid w:val="67B6F169"/>
    <w:rsid w:val="67B6FCE0"/>
    <w:rsid w:val="67B868CB"/>
    <w:rsid w:val="67BBB890"/>
    <w:rsid w:val="67BDAB54"/>
    <w:rsid w:val="67BE9A94"/>
    <w:rsid w:val="67BF4980"/>
    <w:rsid w:val="67C1E165"/>
    <w:rsid w:val="67C272FC"/>
    <w:rsid w:val="67C5FE5B"/>
    <w:rsid w:val="67C8104C"/>
    <w:rsid w:val="67C87EA8"/>
    <w:rsid w:val="67C95016"/>
    <w:rsid w:val="67CBB4B2"/>
    <w:rsid w:val="67CD0EFE"/>
    <w:rsid w:val="67CDDB08"/>
    <w:rsid w:val="67CDFA32"/>
    <w:rsid w:val="67D2FC06"/>
    <w:rsid w:val="67D31BAD"/>
    <w:rsid w:val="67D62E80"/>
    <w:rsid w:val="67E083A8"/>
    <w:rsid w:val="67E101F6"/>
    <w:rsid w:val="67E31C79"/>
    <w:rsid w:val="67E3F263"/>
    <w:rsid w:val="67E63C8A"/>
    <w:rsid w:val="67E88DF7"/>
    <w:rsid w:val="67E97396"/>
    <w:rsid w:val="67F20FD5"/>
    <w:rsid w:val="67F2C964"/>
    <w:rsid w:val="67F74F2C"/>
    <w:rsid w:val="67F79D3A"/>
    <w:rsid w:val="67F7BEB5"/>
    <w:rsid w:val="67F943EF"/>
    <w:rsid w:val="67FEB2D8"/>
    <w:rsid w:val="68054E12"/>
    <w:rsid w:val="6805B872"/>
    <w:rsid w:val="6806DED6"/>
    <w:rsid w:val="68071469"/>
    <w:rsid w:val="6807D1A3"/>
    <w:rsid w:val="6809C5D4"/>
    <w:rsid w:val="6811167A"/>
    <w:rsid w:val="6811C30D"/>
    <w:rsid w:val="681542AA"/>
    <w:rsid w:val="68178F01"/>
    <w:rsid w:val="6819A341"/>
    <w:rsid w:val="681A1C00"/>
    <w:rsid w:val="681A2839"/>
    <w:rsid w:val="681AAD89"/>
    <w:rsid w:val="681B5A7A"/>
    <w:rsid w:val="681C2703"/>
    <w:rsid w:val="681C9D47"/>
    <w:rsid w:val="681D5ACA"/>
    <w:rsid w:val="681EA1E4"/>
    <w:rsid w:val="68201FC0"/>
    <w:rsid w:val="68213D19"/>
    <w:rsid w:val="6821C887"/>
    <w:rsid w:val="6822BB49"/>
    <w:rsid w:val="6823E849"/>
    <w:rsid w:val="682FA2BB"/>
    <w:rsid w:val="6831FD82"/>
    <w:rsid w:val="68327988"/>
    <w:rsid w:val="683883A8"/>
    <w:rsid w:val="6838E4EA"/>
    <w:rsid w:val="68418E85"/>
    <w:rsid w:val="6841AFD1"/>
    <w:rsid w:val="6843C712"/>
    <w:rsid w:val="6845B2E4"/>
    <w:rsid w:val="68477EF5"/>
    <w:rsid w:val="68491C76"/>
    <w:rsid w:val="684A9FF3"/>
    <w:rsid w:val="684B8E59"/>
    <w:rsid w:val="684D860F"/>
    <w:rsid w:val="684E85E3"/>
    <w:rsid w:val="684F8B2E"/>
    <w:rsid w:val="685184CC"/>
    <w:rsid w:val="685307F9"/>
    <w:rsid w:val="6855395A"/>
    <w:rsid w:val="6859ABFB"/>
    <w:rsid w:val="685BD7AE"/>
    <w:rsid w:val="685F47F8"/>
    <w:rsid w:val="685F651C"/>
    <w:rsid w:val="685F844D"/>
    <w:rsid w:val="685FE256"/>
    <w:rsid w:val="68619DF2"/>
    <w:rsid w:val="6861D7CC"/>
    <w:rsid w:val="6863C0E2"/>
    <w:rsid w:val="6868189A"/>
    <w:rsid w:val="68688B29"/>
    <w:rsid w:val="68696CBC"/>
    <w:rsid w:val="686980B1"/>
    <w:rsid w:val="686B781D"/>
    <w:rsid w:val="686B93D1"/>
    <w:rsid w:val="686DDAC3"/>
    <w:rsid w:val="68723785"/>
    <w:rsid w:val="6872479A"/>
    <w:rsid w:val="68727A89"/>
    <w:rsid w:val="6875EF23"/>
    <w:rsid w:val="687663EB"/>
    <w:rsid w:val="6879B965"/>
    <w:rsid w:val="6879D2DA"/>
    <w:rsid w:val="687A16FE"/>
    <w:rsid w:val="687F51AC"/>
    <w:rsid w:val="6881EF66"/>
    <w:rsid w:val="6883FA24"/>
    <w:rsid w:val="6886E944"/>
    <w:rsid w:val="6887CFE6"/>
    <w:rsid w:val="6889DB33"/>
    <w:rsid w:val="688B5EF8"/>
    <w:rsid w:val="688C41B9"/>
    <w:rsid w:val="688D7DED"/>
    <w:rsid w:val="688DEC05"/>
    <w:rsid w:val="688E2D17"/>
    <w:rsid w:val="688EB0EA"/>
    <w:rsid w:val="6891439D"/>
    <w:rsid w:val="68924BB0"/>
    <w:rsid w:val="689287BC"/>
    <w:rsid w:val="6893CC9A"/>
    <w:rsid w:val="6895417D"/>
    <w:rsid w:val="68960F45"/>
    <w:rsid w:val="689B69C8"/>
    <w:rsid w:val="689C16B2"/>
    <w:rsid w:val="689C9184"/>
    <w:rsid w:val="689CC495"/>
    <w:rsid w:val="689F5E8E"/>
    <w:rsid w:val="68A123A0"/>
    <w:rsid w:val="68A135F1"/>
    <w:rsid w:val="68A13CC3"/>
    <w:rsid w:val="68A19E9E"/>
    <w:rsid w:val="68A3C69D"/>
    <w:rsid w:val="68A8B433"/>
    <w:rsid w:val="68A92021"/>
    <w:rsid w:val="68A94C33"/>
    <w:rsid w:val="68AB2CAB"/>
    <w:rsid w:val="68AC3427"/>
    <w:rsid w:val="68AC513E"/>
    <w:rsid w:val="68B84686"/>
    <w:rsid w:val="68B85DB5"/>
    <w:rsid w:val="68B8CDB7"/>
    <w:rsid w:val="68BFEA17"/>
    <w:rsid w:val="68C2C58F"/>
    <w:rsid w:val="68C42425"/>
    <w:rsid w:val="68CC1910"/>
    <w:rsid w:val="68CDE461"/>
    <w:rsid w:val="68D0455F"/>
    <w:rsid w:val="68D0957E"/>
    <w:rsid w:val="68D174B0"/>
    <w:rsid w:val="68D366E3"/>
    <w:rsid w:val="68D74F91"/>
    <w:rsid w:val="68D7836D"/>
    <w:rsid w:val="68D995FF"/>
    <w:rsid w:val="68DEA188"/>
    <w:rsid w:val="68DEF287"/>
    <w:rsid w:val="68E29657"/>
    <w:rsid w:val="68E2D0ED"/>
    <w:rsid w:val="68E62FC4"/>
    <w:rsid w:val="68E69655"/>
    <w:rsid w:val="68E6F892"/>
    <w:rsid w:val="68E8E819"/>
    <w:rsid w:val="68E96954"/>
    <w:rsid w:val="68E9B9AB"/>
    <w:rsid w:val="68ECCECD"/>
    <w:rsid w:val="68EEC3D1"/>
    <w:rsid w:val="68F442BA"/>
    <w:rsid w:val="68F6075E"/>
    <w:rsid w:val="68F6116D"/>
    <w:rsid w:val="68F7BF95"/>
    <w:rsid w:val="68F9EA4A"/>
    <w:rsid w:val="68FA4BDE"/>
    <w:rsid w:val="68FADBAA"/>
    <w:rsid w:val="68FBDE55"/>
    <w:rsid w:val="68FD1162"/>
    <w:rsid w:val="68FE878B"/>
    <w:rsid w:val="690165F0"/>
    <w:rsid w:val="69016D11"/>
    <w:rsid w:val="6903DE71"/>
    <w:rsid w:val="6904401F"/>
    <w:rsid w:val="690A75CA"/>
    <w:rsid w:val="690A7E12"/>
    <w:rsid w:val="690AA7FB"/>
    <w:rsid w:val="690B432A"/>
    <w:rsid w:val="690E431F"/>
    <w:rsid w:val="6910C2DB"/>
    <w:rsid w:val="691220F9"/>
    <w:rsid w:val="69143A74"/>
    <w:rsid w:val="6917DBDD"/>
    <w:rsid w:val="691B5665"/>
    <w:rsid w:val="691BF8A5"/>
    <w:rsid w:val="691C2860"/>
    <w:rsid w:val="691D0922"/>
    <w:rsid w:val="691D4FF5"/>
    <w:rsid w:val="69232835"/>
    <w:rsid w:val="69242761"/>
    <w:rsid w:val="6924DE01"/>
    <w:rsid w:val="69253927"/>
    <w:rsid w:val="6925F441"/>
    <w:rsid w:val="6928A1F5"/>
    <w:rsid w:val="692C44FB"/>
    <w:rsid w:val="692CBA9E"/>
    <w:rsid w:val="692EC004"/>
    <w:rsid w:val="692F4027"/>
    <w:rsid w:val="6932B360"/>
    <w:rsid w:val="6932D3D3"/>
    <w:rsid w:val="6933B551"/>
    <w:rsid w:val="69347DA9"/>
    <w:rsid w:val="6937345F"/>
    <w:rsid w:val="693F12E9"/>
    <w:rsid w:val="693F6C56"/>
    <w:rsid w:val="693FB420"/>
    <w:rsid w:val="69417A4D"/>
    <w:rsid w:val="6942ED42"/>
    <w:rsid w:val="694449A5"/>
    <w:rsid w:val="6947A27E"/>
    <w:rsid w:val="694E4879"/>
    <w:rsid w:val="69513383"/>
    <w:rsid w:val="695195F9"/>
    <w:rsid w:val="69569766"/>
    <w:rsid w:val="6958015A"/>
    <w:rsid w:val="695963A9"/>
    <w:rsid w:val="6959ADAA"/>
    <w:rsid w:val="695C7129"/>
    <w:rsid w:val="6965B2BA"/>
    <w:rsid w:val="69663D45"/>
    <w:rsid w:val="696747F4"/>
    <w:rsid w:val="6967A180"/>
    <w:rsid w:val="6969A1D3"/>
    <w:rsid w:val="696B062F"/>
    <w:rsid w:val="696B2B32"/>
    <w:rsid w:val="6971589D"/>
    <w:rsid w:val="69719B62"/>
    <w:rsid w:val="6972460E"/>
    <w:rsid w:val="697360D9"/>
    <w:rsid w:val="69763DA0"/>
    <w:rsid w:val="69786482"/>
    <w:rsid w:val="6978AEEC"/>
    <w:rsid w:val="69808958"/>
    <w:rsid w:val="6984809D"/>
    <w:rsid w:val="69868A03"/>
    <w:rsid w:val="698A9716"/>
    <w:rsid w:val="698B8D60"/>
    <w:rsid w:val="698D1BC4"/>
    <w:rsid w:val="698FA8A6"/>
    <w:rsid w:val="6990CE9E"/>
    <w:rsid w:val="69931603"/>
    <w:rsid w:val="69946589"/>
    <w:rsid w:val="699482EE"/>
    <w:rsid w:val="69975073"/>
    <w:rsid w:val="699ADFE7"/>
    <w:rsid w:val="69A1EDBF"/>
    <w:rsid w:val="69A24BA0"/>
    <w:rsid w:val="69A4A210"/>
    <w:rsid w:val="69A83DE1"/>
    <w:rsid w:val="69A8BDDF"/>
    <w:rsid w:val="69A92466"/>
    <w:rsid w:val="69A94FEF"/>
    <w:rsid w:val="69A97011"/>
    <w:rsid w:val="69AE4EEA"/>
    <w:rsid w:val="69AF7E27"/>
    <w:rsid w:val="69B062B7"/>
    <w:rsid w:val="69B2FA72"/>
    <w:rsid w:val="69B3FBEE"/>
    <w:rsid w:val="69B4EDCB"/>
    <w:rsid w:val="69B6B6C3"/>
    <w:rsid w:val="69BE0D31"/>
    <w:rsid w:val="69BF7B14"/>
    <w:rsid w:val="69C1E951"/>
    <w:rsid w:val="69C27CDF"/>
    <w:rsid w:val="69C39C14"/>
    <w:rsid w:val="69C3C5EB"/>
    <w:rsid w:val="69C90B0E"/>
    <w:rsid w:val="69CA2960"/>
    <w:rsid w:val="69CA8EEA"/>
    <w:rsid w:val="69CB6F84"/>
    <w:rsid w:val="69CC4C76"/>
    <w:rsid w:val="69CD42C9"/>
    <w:rsid w:val="69CDD55E"/>
    <w:rsid w:val="69D0F795"/>
    <w:rsid w:val="69D2241F"/>
    <w:rsid w:val="69D38F04"/>
    <w:rsid w:val="69D52EC0"/>
    <w:rsid w:val="69D53A3D"/>
    <w:rsid w:val="69D63A00"/>
    <w:rsid w:val="69D71867"/>
    <w:rsid w:val="69DBF23D"/>
    <w:rsid w:val="69DC2588"/>
    <w:rsid w:val="69DEDAF2"/>
    <w:rsid w:val="69E06DBE"/>
    <w:rsid w:val="69E54175"/>
    <w:rsid w:val="69E754C5"/>
    <w:rsid w:val="69E915DB"/>
    <w:rsid w:val="69EBDCC6"/>
    <w:rsid w:val="69EC127B"/>
    <w:rsid w:val="69EC3234"/>
    <w:rsid w:val="69F04B0C"/>
    <w:rsid w:val="69F323BE"/>
    <w:rsid w:val="69F51B94"/>
    <w:rsid w:val="69F560ED"/>
    <w:rsid w:val="69FC653E"/>
    <w:rsid w:val="69FF1180"/>
    <w:rsid w:val="69FF1F68"/>
    <w:rsid w:val="69FF343E"/>
    <w:rsid w:val="69FF60F1"/>
    <w:rsid w:val="6A02767E"/>
    <w:rsid w:val="6A03E300"/>
    <w:rsid w:val="6A05FADB"/>
    <w:rsid w:val="6A06886B"/>
    <w:rsid w:val="6A06C38F"/>
    <w:rsid w:val="6A07151E"/>
    <w:rsid w:val="6A0A9E37"/>
    <w:rsid w:val="6A0B494C"/>
    <w:rsid w:val="6A0F222C"/>
    <w:rsid w:val="6A0F5F52"/>
    <w:rsid w:val="6A1367EB"/>
    <w:rsid w:val="6A18F461"/>
    <w:rsid w:val="6A1CA528"/>
    <w:rsid w:val="6A1EBECD"/>
    <w:rsid w:val="6A1ED471"/>
    <w:rsid w:val="6A1F644E"/>
    <w:rsid w:val="6A1F7E35"/>
    <w:rsid w:val="6A211721"/>
    <w:rsid w:val="6A251A64"/>
    <w:rsid w:val="6A255754"/>
    <w:rsid w:val="6A2731E6"/>
    <w:rsid w:val="6A29222F"/>
    <w:rsid w:val="6A29C6E1"/>
    <w:rsid w:val="6A2A7A0E"/>
    <w:rsid w:val="6A2D8A0C"/>
    <w:rsid w:val="6A2D9D6E"/>
    <w:rsid w:val="6A2FE2AB"/>
    <w:rsid w:val="6A32C4A9"/>
    <w:rsid w:val="6A32FD6B"/>
    <w:rsid w:val="6A338FE4"/>
    <w:rsid w:val="6A33D862"/>
    <w:rsid w:val="6A34D55A"/>
    <w:rsid w:val="6A3554C6"/>
    <w:rsid w:val="6A37C4CF"/>
    <w:rsid w:val="6A3A11A7"/>
    <w:rsid w:val="6A41AC68"/>
    <w:rsid w:val="6A4218F5"/>
    <w:rsid w:val="6A42B176"/>
    <w:rsid w:val="6A430875"/>
    <w:rsid w:val="6A46607C"/>
    <w:rsid w:val="6A4773DB"/>
    <w:rsid w:val="6A486CDD"/>
    <w:rsid w:val="6A490F66"/>
    <w:rsid w:val="6A4B92E8"/>
    <w:rsid w:val="6A4C0643"/>
    <w:rsid w:val="6A4ECC1D"/>
    <w:rsid w:val="6A4FD3CF"/>
    <w:rsid w:val="6A4FDBFC"/>
    <w:rsid w:val="6A5117C0"/>
    <w:rsid w:val="6A52DB3B"/>
    <w:rsid w:val="6A545C87"/>
    <w:rsid w:val="6A5693C3"/>
    <w:rsid w:val="6A570961"/>
    <w:rsid w:val="6A573F4B"/>
    <w:rsid w:val="6A576D55"/>
    <w:rsid w:val="6A57C11E"/>
    <w:rsid w:val="6A5813EC"/>
    <w:rsid w:val="6A594663"/>
    <w:rsid w:val="6A5A2040"/>
    <w:rsid w:val="6A5A4AFA"/>
    <w:rsid w:val="6A5CF662"/>
    <w:rsid w:val="6A5DAB37"/>
    <w:rsid w:val="6A65D87A"/>
    <w:rsid w:val="6A666A77"/>
    <w:rsid w:val="6A67D181"/>
    <w:rsid w:val="6A67D397"/>
    <w:rsid w:val="6A67D8F2"/>
    <w:rsid w:val="6A69F1DC"/>
    <w:rsid w:val="6A6AE57F"/>
    <w:rsid w:val="6A6E7496"/>
    <w:rsid w:val="6A6EF844"/>
    <w:rsid w:val="6A6F4419"/>
    <w:rsid w:val="6A717F99"/>
    <w:rsid w:val="6A721589"/>
    <w:rsid w:val="6A73014E"/>
    <w:rsid w:val="6A751A74"/>
    <w:rsid w:val="6A7829F8"/>
    <w:rsid w:val="6A788457"/>
    <w:rsid w:val="6A7ABA98"/>
    <w:rsid w:val="6A7AFB35"/>
    <w:rsid w:val="6A7B2993"/>
    <w:rsid w:val="6A7BB993"/>
    <w:rsid w:val="6A7C3B45"/>
    <w:rsid w:val="6A7F50C9"/>
    <w:rsid w:val="6A81E93A"/>
    <w:rsid w:val="6A878F21"/>
    <w:rsid w:val="6A8970D9"/>
    <w:rsid w:val="6A8B62BF"/>
    <w:rsid w:val="6A8CE4FD"/>
    <w:rsid w:val="6A8D31D3"/>
    <w:rsid w:val="6A8D9933"/>
    <w:rsid w:val="6A8DABC8"/>
    <w:rsid w:val="6A8DB121"/>
    <w:rsid w:val="6A8E7A40"/>
    <w:rsid w:val="6A8F209F"/>
    <w:rsid w:val="6A9106CB"/>
    <w:rsid w:val="6A921059"/>
    <w:rsid w:val="6A9417A7"/>
    <w:rsid w:val="6A947563"/>
    <w:rsid w:val="6A955B29"/>
    <w:rsid w:val="6A95CD53"/>
    <w:rsid w:val="6A971503"/>
    <w:rsid w:val="6A97FFC0"/>
    <w:rsid w:val="6A9B3AB2"/>
    <w:rsid w:val="6A9FB897"/>
    <w:rsid w:val="6AA003D2"/>
    <w:rsid w:val="6AA12464"/>
    <w:rsid w:val="6AA1D458"/>
    <w:rsid w:val="6AA24629"/>
    <w:rsid w:val="6AA460F7"/>
    <w:rsid w:val="6AA5BF51"/>
    <w:rsid w:val="6AA64199"/>
    <w:rsid w:val="6AA73292"/>
    <w:rsid w:val="6AAB4231"/>
    <w:rsid w:val="6AAD88DF"/>
    <w:rsid w:val="6AADD6D6"/>
    <w:rsid w:val="6AB335A0"/>
    <w:rsid w:val="6AB3C2AD"/>
    <w:rsid w:val="6AB89CF5"/>
    <w:rsid w:val="6ABC27DC"/>
    <w:rsid w:val="6ABF2323"/>
    <w:rsid w:val="6ABFB505"/>
    <w:rsid w:val="6AC1C306"/>
    <w:rsid w:val="6AC54D26"/>
    <w:rsid w:val="6AC7A6D4"/>
    <w:rsid w:val="6AC84D5F"/>
    <w:rsid w:val="6ACE0291"/>
    <w:rsid w:val="6ACE2D7D"/>
    <w:rsid w:val="6AD26278"/>
    <w:rsid w:val="6AD3F77B"/>
    <w:rsid w:val="6AD4B4D7"/>
    <w:rsid w:val="6AD52D0C"/>
    <w:rsid w:val="6AD60877"/>
    <w:rsid w:val="6AD70DC5"/>
    <w:rsid w:val="6AD7E49E"/>
    <w:rsid w:val="6AD86A33"/>
    <w:rsid w:val="6ADA8664"/>
    <w:rsid w:val="6ADDA5D2"/>
    <w:rsid w:val="6ADED9B8"/>
    <w:rsid w:val="6ADF1088"/>
    <w:rsid w:val="6ADF95A2"/>
    <w:rsid w:val="6AE5FD8E"/>
    <w:rsid w:val="6AE62611"/>
    <w:rsid w:val="6AE71C56"/>
    <w:rsid w:val="6AE7472A"/>
    <w:rsid w:val="6AEA0DEC"/>
    <w:rsid w:val="6AEABC2F"/>
    <w:rsid w:val="6AED41D9"/>
    <w:rsid w:val="6AED76D8"/>
    <w:rsid w:val="6AEEDE4B"/>
    <w:rsid w:val="6AF04D81"/>
    <w:rsid w:val="6AF40D20"/>
    <w:rsid w:val="6AF462E2"/>
    <w:rsid w:val="6AF4CF99"/>
    <w:rsid w:val="6AF6E257"/>
    <w:rsid w:val="6AF6F6E3"/>
    <w:rsid w:val="6AF7CE1A"/>
    <w:rsid w:val="6AFD8754"/>
    <w:rsid w:val="6AFEDAF0"/>
    <w:rsid w:val="6B012FFF"/>
    <w:rsid w:val="6B0144A4"/>
    <w:rsid w:val="6B016378"/>
    <w:rsid w:val="6B025782"/>
    <w:rsid w:val="6B02A122"/>
    <w:rsid w:val="6B03734C"/>
    <w:rsid w:val="6B038D32"/>
    <w:rsid w:val="6B03D240"/>
    <w:rsid w:val="6B0522E7"/>
    <w:rsid w:val="6B07633F"/>
    <w:rsid w:val="6B0943C3"/>
    <w:rsid w:val="6B0C5D97"/>
    <w:rsid w:val="6B0E7515"/>
    <w:rsid w:val="6B104475"/>
    <w:rsid w:val="6B12BB30"/>
    <w:rsid w:val="6B13B5B9"/>
    <w:rsid w:val="6B1565E6"/>
    <w:rsid w:val="6B15A9D6"/>
    <w:rsid w:val="6B1625BB"/>
    <w:rsid w:val="6B1AD8E4"/>
    <w:rsid w:val="6B1ADB9D"/>
    <w:rsid w:val="6B1FE195"/>
    <w:rsid w:val="6B20C6C7"/>
    <w:rsid w:val="6B217B25"/>
    <w:rsid w:val="6B21F7DC"/>
    <w:rsid w:val="6B21FC80"/>
    <w:rsid w:val="6B237FE0"/>
    <w:rsid w:val="6B246D4A"/>
    <w:rsid w:val="6B24AD93"/>
    <w:rsid w:val="6B25A0A3"/>
    <w:rsid w:val="6B2812DE"/>
    <w:rsid w:val="6B28EA57"/>
    <w:rsid w:val="6B29887D"/>
    <w:rsid w:val="6B2A8D78"/>
    <w:rsid w:val="6B2BA2EA"/>
    <w:rsid w:val="6B2BC58F"/>
    <w:rsid w:val="6B30B182"/>
    <w:rsid w:val="6B36667A"/>
    <w:rsid w:val="6B368555"/>
    <w:rsid w:val="6B383E68"/>
    <w:rsid w:val="6B3FDAE4"/>
    <w:rsid w:val="6B3FF511"/>
    <w:rsid w:val="6B4034C2"/>
    <w:rsid w:val="6B4067B8"/>
    <w:rsid w:val="6B406A02"/>
    <w:rsid w:val="6B43BF73"/>
    <w:rsid w:val="6B43D066"/>
    <w:rsid w:val="6B452B97"/>
    <w:rsid w:val="6B46B13D"/>
    <w:rsid w:val="6B4E38C8"/>
    <w:rsid w:val="6B4FEFAF"/>
    <w:rsid w:val="6B508912"/>
    <w:rsid w:val="6B50C892"/>
    <w:rsid w:val="6B56EB19"/>
    <w:rsid w:val="6B572CCC"/>
    <w:rsid w:val="6B5AAFA5"/>
    <w:rsid w:val="6B5B173D"/>
    <w:rsid w:val="6B5B1903"/>
    <w:rsid w:val="6B5B8B12"/>
    <w:rsid w:val="6B608BEC"/>
    <w:rsid w:val="6B6218D8"/>
    <w:rsid w:val="6B621DAA"/>
    <w:rsid w:val="6B67F8D5"/>
    <w:rsid w:val="6B680572"/>
    <w:rsid w:val="6B689805"/>
    <w:rsid w:val="6B6A080A"/>
    <w:rsid w:val="6B6E7A48"/>
    <w:rsid w:val="6B708FDF"/>
    <w:rsid w:val="6B710823"/>
    <w:rsid w:val="6B727C8D"/>
    <w:rsid w:val="6B737CAD"/>
    <w:rsid w:val="6B73DE93"/>
    <w:rsid w:val="6B762B5F"/>
    <w:rsid w:val="6B7A0537"/>
    <w:rsid w:val="6B7A1746"/>
    <w:rsid w:val="6B7FCEE4"/>
    <w:rsid w:val="6B803EF5"/>
    <w:rsid w:val="6B8143E4"/>
    <w:rsid w:val="6B82D05E"/>
    <w:rsid w:val="6B870BD1"/>
    <w:rsid w:val="6B8B924B"/>
    <w:rsid w:val="6B8B9E62"/>
    <w:rsid w:val="6B8DB99C"/>
    <w:rsid w:val="6B8FE0EF"/>
    <w:rsid w:val="6B93CE1A"/>
    <w:rsid w:val="6B93DDBB"/>
    <w:rsid w:val="6B944D8D"/>
    <w:rsid w:val="6B950449"/>
    <w:rsid w:val="6B9A6652"/>
    <w:rsid w:val="6B9B5FF1"/>
    <w:rsid w:val="6B9C44CB"/>
    <w:rsid w:val="6BA3C54C"/>
    <w:rsid w:val="6BA7DC82"/>
    <w:rsid w:val="6BA7F443"/>
    <w:rsid w:val="6BA8B14E"/>
    <w:rsid w:val="6BAA0B69"/>
    <w:rsid w:val="6BAC5098"/>
    <w:rsid w:val="6BAE517F"/>
    <w:rsid w:val="6BAEEF1F"/>
    <w:rsid w:val="6BAF0C0D"/>
    <w:rsid w:val="6BB048B6"/>
    <w:rsid w:val="6BB380F3"/>
    <w:rsid w:val="6BB3CC90"/>
    <w:rsid w:val="6BB88E27"/>
    <w:rsid w:val="6BB88E9F"/>
    <w:rsid w:val="6BBA4BF9"/>
    <w:rsid w:val="6BBE3BFC"/>
    <w:rsid w:val="6BBEF9CB"/>
    <w:rsid w:val="6BBF3ABD"/>
    <w:rsid w:val="6BC0B47C"/>
    <w:rsid w:val="6BC1B31D"/>
    <w:rsid w:val="6BC2091A"/>
    <w:rsid w:val="6BC2714B"/>
    <w:rsid w:val="6BC27B95"/>
    <w:rsid w:val="6BC35D1A"/>
    <w:rsid w:val="6BC3C288"/>
    <w:rsid w:val="6BC6959C"/>
    <w:rsid w:val="6BC77C4C"/>
    <w:rsid w:val="6BC8E48C"/>
    <w:rsid w:val="6BCABBAA"/>
    <w:rsid w:val="6BCC011C"/>
    <w:rsid w:val="6BCF6156"/>
    <w:rsid w:val="6BD341BE"/>
    <w:rsid w:val="6BD42AA4"/>
    <w:rsid w:val="6BD533C2"/>
    <w:rsid w:val="6BDCD473"/>
    <w:rsid w:val="6BDD2F50"/>
    <w:rsid w:val="6BDD7264"/>
    <w:rsid w:val="6BDD99C9"/>
    <w:rsid w:val="6BE0E7AE"/>
    <w:rsid w:val="6BE18627"/>
    <w:rsid w:val="6BE2397C"/>
    <w:rsid w:val="6BE2838F"/>
    <w:rsid w:val="6BE2D1F1"/>
    <w:rsid w:val="6BE741D5"/>
    <w:rsid w:val="6BEBAAFD"/>
    <w:rsid w:val="6BEBD9DE"/>
    <w:rsid w:val="6BF15672"/>
    <w:rsid w:val="6BF36C1C"/>
    <w:rsid w:val="6BF41F82"/>
    <w:rsid w:val="6BF5C6B8"/>
    <w:rsid w:val="6BF67DE7"/>
    <w:rsid w:val="6BF98EAA"/>
    <w:rsid w:val="6BFCD88A"/>
    <w:rsid w:val="6BFED67F"/>
    <w:rsid w:val="6C0044D2"/>
    <w:rsid w:val="6C03B698"/>
    <w:rsid w:val="6C03BB34"/>
    <w:rsid w:val="6C0881F7"/>
    <w:rsid w:val="6C09701F"/>
    <w:rsid w:val="6C0C6717"/>
    <w:rsid w:val="6C0D0DE3"/>
    <w:rsid w:val="6C0E9BE3"/>
    <w:rsid w:val="6C0EFB19"/>
    <w:rsid w:val="6C0FD18A"/>
    <w:rsid w:val="6C1239D2"/>
    <w:rsid w:val="6C13C28A"/>
    <w:rsid w:val="6C17930C"/>
    <w:rsid w:val="6C184228"/>
    <w:rsid w:val="6C1955D6"/>
    <w:rsid w:val="6C1DA691"/>
    <w:rsid w:val="6C20E2D8"/>
    <w:rsid w:val="6C22A138"/>
    <w:rsid w:val="6C28555C"/>
    <w:rsid w:val="6C2CF0C5"/>
    <w:rsid w:val="6C2E3F58"/>
    <w:rsid w:val="6C305611"/>
    <w:rsid w:val="6C332570"/>
    <w:rsid w:val="6C3619D5"/>
    <w:rsid w:val="6C3622A7"/>
    <w:rsid w:val="6C36AE05"/>
    <w:rsid w:val="6C3769C8"/>
    <w:rsid w:val="6C398DC4"/>
    <w:rsid w:val="6C3BAEB0"/>
    <w:rsid w:val="6C3C2809"/>
    <w:rsid w:val="6C3C9BAC"/>
    <w:rsid w:val="6C3C9C46"/>
    <w:rsid w:val="6C3CCCFF"/>
    <w:rsid w:val="6C3D3096"/>
    <w:rsid w:val="6C3E9DC1"/>
    <w:rsid w:val="6C40DEFB"/>
    <w:rsid w:val="6C41C5B8"/>
    <w:rsid w:val="6C450C09"/>
    <w:rsid w:val="6C453422"/>
    <w:rsid w:val="6C45D236"/>
    <w:rsid w:val="6C4B4511"/>
    <w:rsid w:val="6C4BAAB3"/>
    <w:rsid w:val="6C4C03C9"/>
    <w:rsid w:val="6C4FD56A"/>
    <w:rsid w:val="6C5116A5"/>
    <w:rsid w:val="6C514097"/>
    <w:rsid w:val="6C526737"/>
    <w:rsid w:val="6C57C523"/>
    <w:rsid w:val="6C587E70"/>
    <w:rsid w:val="6C58D1E4"/>
    <w:rsid w:val="6C5AB21D"/>
    <w:rsid w:val="6C5BC55C"/>
    <w:rsid w:val="6C5D7A86"/>
    <w:rsid w:val="6C5D999F"/>
    <w:rsid w:val="6C5F537A"/>
    <w:rsid w:val="6C5FB829"/>
    <w:rsid w:val="6C657FC4"/>
    <w:rsid w:val="6C6D607A"/>
    <w:rsid w:val="6C6D7BEA"/>
    <w:rsid w:val="6C71EECE"/>
    <w:rsid w:val="6C721C87"/>
    <w:rsid w:val="6C7468B2"/>
    <w:rsid w:val="6C75B61E"/>
    <w:rsid w:val="6C7B2491"/>
    <w:rsid w:val="6C7B3DD1"/>
    <w:rsid w:val="6C7BDBDD"/>
    <w:rsid w:val="6C7C36BD"/>
    <w:rsid w:val="6C7C879E"/>
    <w:rsid w:val="6C7F2930"/>
    <w:rsid w:val="6C84694A"/>
    <w:rsid w:val="6C84AFD5"/>
    <w:rsid w:val="6C84F26A"/>
    <w:rsid w:val="6C86B78E"/>
    <w:rsid w:val="6C86EDB4"/>
    <w:rsid w:val="6C88C52B"/>
    <w:rsid w:val="6C893662"/>
    <w:rsid w:val="6C89A3A4"/>
    <w:rsid w:val="6C89D954"/>
    <w:rsid w:val="6C8B666D"/>
    <w:rsid w:val="6C8BA450"/>
    <w:rsid w:val="6C8D8C7B"/>
    <w:rsid w:val="6C8EEAD7"/>
    <w:rsid w:val="6C91D6BD"/>
    <w:rsid w:val="6C95E247"/>
    <w:rsid w:val="6C99DC94"/>
    <w:rsid w:val="6C9D024B"/>
    <w:rsid w:val="6C9D05AD"/>
    <w:rsid w:val="6C9DAFE8"/>
    <w:rsid w:val="6C9EE721"/>
    <w:rsid w:val="6CA255BF"/>
    <w:rsid w:val="6CA44F30"/>
    <w:rsid w:val="6CA65B40"/>
    <w:rsid w:val="6CA8053C"/>
    <w:rsid w:val="6CA8E3ED"/>
    <w:rsid w:val="6CAAA650"/>
    <w:rsid w:val="6CAAA9B5"/>
    <w:rsid w:val="6CAC7F58"/>
    <w:rsid w:val="6CAD082D"/>
    <w:rsid w:val="6CAD0D9E"/>
    <w:rsid w:val="6CAE3C71"/>
    <w:rsid w:val="6CB22EC3"/>
    <w:rsid w:val="6CB2F03B"/>
    <w:rsid w:val="6CB2FED7"/>
    <w:rsid w:val="6CB3FB4C"/>
    <w:rsid w:val="6CB4FC99"/>
    <w:rsid w:val="6CB7531C"/>
    <w:rsid w:val="6CB896E5"/>
    <w:rsid w:val="6CBA4329"/>
    <w:rsid w:val="6CBA4CF5"/>
    <w:rsid w:val="6CBAE45C"/>
    <w:rsid w:val="6CBB1B86"/>
    <w:rsid w:val="6CBC698C"/>
    <w:rsid w:val="6CBCC460"/>
    <w:rsid w:val="6CBD8508"/>
    <w:rsid w:val="6CBF4C28"/>
    <w:rsid w:val="6CC1D793"/>
    <w:rsid w:val="6CC27DC1"/>
    <w:rsid w:val="6CC54ED1"/>
    <w:rsid w:val="6CC6D671"/>
    <w:rsid w:val="6CC7BF7A"/>
    <w:rsid w:val="6CC8BAFB"/>
    <w:rsid w:val="6CCACA4F"/>
    <w:rsid w:val="6CCC4484"/>
    <w:rsid w:val="6CCD9BBF"/>
    <w:rsid w:val="6CCEFC54"/>
    <w:rsid w:val="6CD0C1D9"/>
    <w:rsid w:val="6CD0E551"/>
    <w:rsid w:val="6CD124C2"/>
    <w:rsid w:val="6CD36C87"/>
    <w:rsid w:val="6CD444E4"/>
    <w:rsid w:val="6CD6C404"/>
    <w:rsid w:val="6CD6D857"/>
    <w:rsid w:val="6CDBBE8A"/>
    <w:rsid w:val="6CDBD333"/>
    <w:rsid w:val="6CE1F252"/>
    <w:rsid w:val="6CE70254"/>
    <w:rsid w:val="6CE885E7"/>
    <w:rsid w:val="6CE9002F"/>
    <w:rsid w:val="6CEA50C3"/>
    <w:rsid w:val="6CEB24D2"/>
    <w:rsid w:val="6CEB43C3"/>
    <w:rsid w:val="6CEBC4AB"/>
    <w:rsid w:val="6CECA4E3"/>
    <w:rsid w:val="6CED8B92"/>
    <w:rsid w:val="6CF1F4CB"/>
    <w:rsid w:val="6CF207D6"/>
    <w:rsid w:val="6CF30FED"/>
    <w:rsid w:val="6CF3F90E"/>
    <w:rsid w:val="6CF619A9"/>
    <w:rsid w:val="6CF81300"/>
    <w:rsid w:val="6CF9E9D7"/>
    <w:rsid w:val="6CFAFD73"/>
    <w:rsid w:val="6CFB82C0"/>
    <w:rsid w:val="6CFC7ADB"/>
    <w:rsid w:val="6CFCEB58"/>
    <w:rsid w:val="6CFE54B6"/>
    <w:rsid w:val="6CFF07D5"/>
    <w:rsid w:val="6D0331A2"/>
    <w:rsid w:val="6D03F479"/>
    <w:rsid w:val="6D061899"/>
    <w:rsid w:val="6D06D984"/>
    <w:rsid w:val="6D08FF89"/>
    <w:rsid w:val="6D0A51BC"/>
    <w:rsid w:val="6D0B8B18"/>
    <w:rsid w:val="6D0DD038"/>
    <w:rsid w:val="6D0E4BCE"/>
    <w:rsid w:val="6D10C3CA"/>
    <w:rsid w:val="6D10E0C1"/>
    <w:rsid w:val="6D12E7FB"/>
    <w:rsid w:val="6D14BCA7"/>
    <w:rsid w:val="6D158E6B"/>
    <w:rsid w:val="6D162AFA"/>
    <w:rsid w:val="6D178191"/>
    <w:rsid w:val="6D17DFF9"/>
    <w:rsid w:val="6D1C5945"/>
    <w:rsid w:val="6D1C708C"/>
    <w:rsid w:val="6D1C8BAC"/>
    <w:rsid w:val="6D1E0732"/>
    <w:rsid w:val="6D1F22DD"/>
    <w:rsid w:val="6D1FC10C"/>
    <w:rsid w:val="6D20E8DB"/>
    <w:rsid w:val="6D215E91"/>
    <w:rsid w:val="6D218FF8"/>
    <w:rsid w:val="6D23D382"/>
    <w:rsid w:val="6D29C92B"/>
    <w:rsid w:val="6D2BC918"/>
    <w:rsid w:val="6D2CE739"/>
    <w:rsid w:val="6D2D419F"/>
    <w:rsid w:val="6D2EC49F"/>
    <w:rsid w:val="6D32ED62"/>
    <w:rsid w:val="6D370CE4"/>
    <w:rsid w:val="6D391AFB"/>
    <w:rsid w:val="6D3AD89F"/>
    <w:rsid w:val="6D3BD821"/>
    <w:rsid w:val="6D3D2007"/>
    <w:rsid w:val="6D3D2C82"/>
    <w:rsid w:val="6D3E6797"/>
    <w:rsid w:val="6D3ED9C5"/>
    <w:rsid w:val="6D3F0EED"/>
    <w:rsid w:val="6D3FBFBF"/>
    <w:rsid w:val="6D453F71"/>
    <w:rsid w:val="6D4672BF"/>
    <w:rsid w:val="6D498008"/>
    <w:rsid w:val="6D4AC18A"/>
    <w:rsid w:val="6D4F01D5"/>
    <w:rsid w:val="6D4F3B1B"/>
    <w:rsid w:val="6D50E4E7"/>
    <w:rsid w:val="6D53E83F"/>
    <w:rsid w:val="6D542774"/>
    <w:rsid w:val="6D578C41"/>
    <w:rsid w:val="6D58640F"/>
    <w:rsid w:val="6D58D7E5"/>
    <w:rsid w:val="6D5B251B"/>
    <w:rsid w:val="6D5D283B"/>
    <w:rsid w:val="6D5E379C"/>
    <w:rsid w:val="6D61423D"/>
    <w:rsid w:val="6D669996"/>
    <w:rsid w:val="6D69DA69"/>
    <w:rsid w:val="6D6A6376"/>
    <w:rsid w:val="6D6B0785"/>
    <w:rsid w:val="6D6D6774"/>
    <w:rsid w:val="6D6E4C80"/>
    <w:rsid w:val="6D711A84"/>
    <w:rsid w:val="6D739486"/>
    <w:rsid w:val="6D73CE41"/>
    <w:rsid w:val="6D73E8F0"/>
    <w:rsid w:val="6D7414A5"/>
    <w:rsid w:val="6D756E59"/>
    <w:rsid w:val="6D77F1C0"/>
    <w:rsid w:val="6D7B41FD"/>
    <w:rsid w:val="6D7C8FF0"/>
    <w:rsid w:val="6D7DFC26"/>
    <w:rsid w:val="6D7F6B88"/>
    <w:rsid w:val="6D811CA2"/>
    <w:rsid w:val="6D83E024"/>
    <w:rsid w:val="6D846572"/>
    <w:rsid w:val="6D84687A"/>
    <w:rsid w:val="6D849B9A"/>
    <w:rsid w:val="6D8587E9"/>
    <w:rsid w:val="6D894CD0"/>
    <w:rsid w:val="6D8A26DA"/>
    <w:rsid w:val="6D8AE28B"/>
    <w:rsid w:val="6D8B859E"/>
    <w:rsid w:val="6D8F2F66"/>
    <w:rsid w:val="6D8F3F3B"/>
    <w:rsid w:val="6D8FD465"/>
    <w:rsid w:val="6D910CC2"/>
    <w:rsid w:val="6D912A4D"/>
    <w:rsid w:val="6D930BBD"/>
    <w:rsid w:val="6D93FB41"/>
    <w:rsid w:val="6D94DC91"/>
    <w:rsid w:val="6D97F7E2"/>
    <w:rsid w:val="6D983943"/>
    <w:rsid w:val="6D9B0B4C"/>
    <w:rsid w:val="6D9B0C9C"/>
    <w:rsid w:val="6D9F076E"/>
    <w:rsid w:val="6DA0F7F7"/>
    <w:rsid w:val="6DA1A0E2"/>
    <w:rsid w:val="6DA5B443"/>
    <w:rsid w:val="6DA5C54D"/>
    <w:rsid w:val="6DAFE16E"/>
    <w:rsid w:val="6DB1FBF8"/>
    <w:rsid w:val="6DB2E924"/>
    <w:rsid w:val="6DBBEBBD"/>
    <w:rsid w:val="6DBEFDBF"/>
    <w:rsid w:val="6DC0A149"/>
    <w:rsid w:val="6DC113E1"/>
    <w:rsid w:val="6DC183D3"/>
    <w:rsid w:val="6DC77174"/>
    <w:rsid w:val="6DC97050"/>
    <w:rsid w:val="6DC98AEE"/>
    <w:rsid w:val="6DC9BE06"/>
    <w:rsid w:val="6DCC9F16"/>
    <w:rsid w:val="6DCDD92D"/>
    <w:rsid w:val="6DD046FD"/>
    <w:rsid w:val="6DD0F79E"/>
    <w:rsid w:val="6DD2EA2E"/>
    <w:rsid w:val="6DD84FB3"/>
    <w:rsid w:val="6DD917B2"/>
    <w:rsid w:val="6DDB9A25"/>
    <w:rsid w:val="6DDD30C0"/>
    <w:rsid w:val="6DDD9EE9"/>
    <w:rsid w:val="6DDE1515"/>
    <w:rsid w:val="6DDE5430"/>
    <w:rsid w:val="6DDF0212"/>
    <w:rsid w:val="6DE0AD63"/>
    <w:rsid w:val="6DE236AC"/>
    <w:rsid w:val="6DE3CCD5"/>
    <w:rsid w:val="6DE5766E"/>
    <w:rsid w:val="6DE622F5"/>
    <w:rsid w:val="6DE7D04E"/>
    <w:rsid w:val="6DE91744"/>
    <w:rsid w:val="6DEA6679"/>
    <w:rsid w:val="6DEBB599"/>
    <w:rsid w:val="6DEC4B09"/>
    <w:rsid w:val="6DECFC95"/>
    <w:rsid w:val="6DEDF78B"/>
    <w:rsid w:val="6DEF66C0"/>
    <w:rsid w:val="6DF03000"/>
    <w:rsid w:val="6DF20A43"/>
    <w:rsid w:val="6DF22F84"/>
    <w:rsid w:val="6DF3A035"/>
    <w:rsid w:val="6DF409A2"/>
    <w:rsid w:val="6DF6CDB9"/>
    <w:rsid w:val="6DF89FEA"/>
    <w:rsid w:val="6DF90DB8"/>
    <w:rsid w:val="6DF9720E"/>
    <w:rsid w:val="6DFE6BB0"/>
    <w:rsid w:val="6DFEE1A3"/>
    <w:rsid w:val="6E018296"/>
    <w:rsid w:val="6E01B0AE"/>
    <w:rsid w:val="6E09EA5E"/>
    <w:rsid w:val="6E0C6C80"/>
    <w:rsid w:val="6E0C7BD9"/>
    <w:rsid w:val="6E0F279C"/>
    <w:rsid w:val="6E0F3947"/>
    <w:rsid w:val="6E0FD3BB"/>
    <w:rsid w:val="6E0FDA8E"/>
    <w:rsid w:val="6E101F9C"/>
    <w:rsid w:val="6E11CE31"/>
    <w:rsid w:val="6E13C0CD"/>
    <w:rsid w:val="6E15A2ED"/>
    <w:rsid w:val="6E1A5214"/>
    <w:rsid w:val="6E1D95C3"/>
    <w:rsid w:val="6E1E2D96"/>
    <w:rsid w:val="6E1EDCA8"/>
    <w:rsid w:val="6E1F9BA0"/>
    <w:rsid w:val="6E208BB5"/>
    <w:rsid w:val="6E223DAC"/>
    <w:rsid w:val="6E26ECF5"/>
    <w:rsid w:val="6E2732B4"/>
    <w:rsid w:val="6E2843EC"/>
    <w:rsid w:val="6E2DE2DC"/>
    <w:rsid w:val="6E2FB339"/>
    <w:rsid w:val="6E34499C"/>
    <w:rsid w:val="6E34CD2A"/>
    <w:rsid w:val="6E390D42"/>
    <w:rsid w:val="6E3CF540"/>
    <w:rsid w:val="6E4069B4"/>
    <w:rsid w:val="6E457980"/>
    <w:rsid w:val="6E4659E5"/>
    <w:rsid w:val="6E47EE83"/>
    <w:rsid w:val="6E48F173"/>
    <w:rsid w:val="6E4D4ECF"/>
    <w:rsid w:val="6E4F42A6"/>
    <w:rsid w:val="6E4FC1C1"/>
    <w:rsid w:val="6E51DDE6"/>
    <w:rsid w:val="6E556F3F"/>
    <w:rsid w:val="6E59C1DD"/>
    <w:rsid w:val="6E5B32B7"/>
    <w:rsid w:val="6E5B93FC"/>
    <w:rsid w:val="6E5BF604"/>
    <w:rsid w:val="6E66FC86"/>
    <w:rsid w:val="6E686CDF"/>
    <w:rsid w:val="6E6AF3BF"/>
    <w:rsid w:val="6E6CEB24"/>
    <w:rsid w:val="6E6D49C0"/>
    <w:rsid w:val="6E6FFA90"/>
    <w:rsid w:val="6E739A3D"/>
    <w:rsid w:val="6E73D2BE"/>
    <w:rsid w:val="6E7453B0"/>
    <w:rsid w:val="6E74CC0A"/>
    <w:rsid w:val="6E758F7C"/>
    <w:rsid w:val="6E77527A"/>
    <w:rsid w:val="6E78A5CF"/>
    <w:rsid w:val="6E790606"/>
    <w:rsid w:val="6E7AE1AE"/>
    <w:rsid w:val="6E7B233E"/>
    <w:rsid w:val="6E7BE5FC"/>
    <w:rsid w:val="6E7DDEAA"/>
    <w:rsid w:val="6E81EC30"/>
    <w:rsid w:val="6E821ECA"/>
    <w:rsid w:val="6E826EA1"/>
    <w:rsid w:val="6E853D94"/>
    <w:rsid w:val="6E8600DC"/>
    <w:rsid w:val="6E873070"/>
    <w:rsid w:val="6E88CC86"/>
    <w:rsid w:val="6E8955D2"/>
    <w:rsid w:val="6E8B4514"/>
    <w:rsid w:val="6E8BD525"/>
    <w:rsid w:val="6E8C4F8D"/>
    <w:rsid w:val="6E8EC973"/>
    <w:rsid w:val="6E8F88CB"/>
    <w:rsid w:val="6E8FBAE3"/>
    <w:rsid w:val="6E9048FB"/>
    <w:rsid w:val="6E92785A"/>
    <w:rsid w:val="6E95137B"/>
    <w:rsid w:val="6E980C0D"/>
    <w:rsid w:val="6E98A402"/>
    <w:rsid w:val="6E9AEFCF"/>
    <w:rsid w:val="6E9BB91D"/>
    <w:rsid w:val="6E9C3BF7"/>
    <w:rsid w:val="6E9D3655"/>
    <w:rsid w:val="6E9E71BE"/>
    <w:rsid w:val="6E9F0BC7"/>
    <w:rsid w:val="6EA0D96B"/>
    <w:rsid w:val="6EA18852"/>
    <w:rsid w:val="6EA99A97"/>
    <w:rsid w:val="6EACC370"/>
    <w:rsid w:val="6EAD436B"/>
    <w:rsid w:val="6EADA752"/>
    <w:rsid w:val="6EAF24B7"/>
    <w:rsid w:val="6EAF94C1"/>
    <w:rsid w:val="6EB250DC"/>
    <w:rsid w:val="6EB2E5ED"/>
    <w:rsid w:val="6EB43906"/>
    <w:rsid w:val="6EB48FBE"/>
    <w:rsid w:val="6EBE4D81"/>
    <w:rsid w:val="6EC1E345"/>
    <w:rsid w:val="6EC9230E"/>
    <w:rsid w:val="6EC9631C"/>
    <w:rsid w:val="6ECB1CAF"/>
    <w:rsid w:val="6ECC26BB"/>
    <w:rsid w:val="6ECF650A"/>
    <w:rsid w:val="6ED0198B"/>
    <w:rsid w:val="6ED1765D"/>
    <w:rsid w:val="6ED69587"/>
    <w:rsid w:val="6ED9B1B7"/>
    <w:rsid w:val="6EDB202B"/>
    <w:rsid w:val="6EDE83B8"/>
    <w:rsid w:val="6EE04A7D"/>
    <w:rsid w:val="6EE30716"/>
    <w:rsid w:val="6EE3EE52"/>
    <w:rsid w:val="6EE4D550"/>
    <w:rsid w:val="6EE81C66"/>
    <w:rsid w:val="6EE9BA90"/>
    <w:rsid w:val="6EEDA657"/>
    <w:rsid w:val="6EEDD9A4"/>
    <w:rsid w:val="6EEE966F"/>
    <w:rsid w:val="6EEEAA33"/>
    <w:rsid w:val="6EEECAE2"/>
    <w:rsid w:val="6EEED266"/>
    <w:rsid w:val="6EEFB53C"/>
    <w:rsid w:val="6EEFEC0A"/>
    <w:rsid w:val="6EF191E6"/>
    <w:rsid w:val="6EF19226"/>
    <w:rsid w:val="6EF1FECC"/>
    <w:rsid w:val="6EF458A3"/>
    <w:rsid w:val="6EF653B1"/>
    <w:rsid w:val="6EF7229A"/>
    <w:rsid w:val="6EF724C2"/>
    <w:rsid w:val="6EF80BF9"/>
    <w:rsid w:val="6EF9AEE4"/>
    <w:rsid w:val="6EFA4614"/>
    <w:rsid w:val="6EFA5B8E"/>
    <w:rsid w:val="6F004FDB"/>
    <w:rsid w:val="6F024B70"/>
    <w:rsid w:val="6F040AE7"/>
    <w:rsid w:val="6F06944E"/>
    <w:rsid w:val="6F07251F"/>
    <w:rsid w:val="6F098B53"/>
    <w:rsid w:val="6F09CAD1"/>
    <w:rsid w:val="6F0BB7B2"/>
    <w:rsid w:val="6F0CEB76"/>
    <w:rsid w:val="6F0D0CAA"/>
    <w:rsid w:val="6F0E5FD7"/>
    <w:rsid w:val="6F0EDC9F"/>
    <w:rsid w:val="6F0FF910"/>
    <w:rsid w:val="6F121052"/>
    <w:rsid w:val="6F12D4E6"/>
    <w:rsid w:val="6F13EF47"/>
    <w:rsid w:val="6F156A41"/>
    <w:rsid w:val="6F20392A"/>
    <w:rsid w:val="6F214256"/>
    <w:rsid w:val="6F22DDA2"/>
    <w:rsid w:val="6F247B0B"/>
    <w:rsid w:val="6F247F49"/>
    <w:rsid w:val="6F24A092"/>
    <w:rsid w:val="6F29F1E1"/>
    <w:rsid w:val="6F2BA641"/>
    <w:rsid w:val="6F2D2C14"/>
    <w:rsid w:val="6F2DACFE"/>
    <w:rsid w:val="6F2FCCA2"/>
    <w:rsid w:val="6F300E0C"/>
    <w:rsid w:val="6F30228F"/>
    <w:rsid w:val="6F325EBE"/>
    <w:rsid w:val="6F33232C"/>
    <w:rsid w:val="6F339F9C"/>
    <w:rsid w:val="6F35F7DF"/>
    <w:rsid w:val="6F383FC1"/>
    <w:rsid w:val="6F391537"/>
    <w:rsid w:val="6F3B3287"/>
    <w:rsid w:val="6F3B8F93"/>
    <w:rsid w:val="6F3CC0EF"/>
    <w:rsid w:val="6F3E3D29"/>
    <w:rsid w:val="6F3FF3E6"/>
    <w:rsid w:val="6F4098C3"/>
    <w:rsid w:val="6F449049"/>
    <w:rsid w:val="6F463CF1"/>
    <w:rsid w:val="6F46A3C2"/>
    <w:rsid w:val="6F488B81"/>
    <w:rsid w:val="6F4B5D79"/>
    <w:rsid w:val="6F4CC739"/>
    <w:rsid w:val="6F4F8E94"/>
    <w:rsid w:val="6F503225"/>
    <w:rsid w:val="6F507BC0"/>
    <w:rsid w:val="6F518272"/>
    <w:rsid w:val="6F545B34"/>
    <w:rsid w:val="6F54EF6D"/>
    <w:rsid w:val="6F54F792"/>
    <w:rsid w:val="6F56B399"/>
    <w:rsid w:val="6F5702E4"/>
    <w:rsid w:val="6F587FBC"/>
    <w:rsid w:val="6F5CC232"/>
    <w:rsid w:val="6F5F0C3B"/>
    <w:rsid w:val="6F5F479F"/>
    <w:rsid w:val="6F61098D"/>
    <w:rsid w:val="6F613B4B"/>
    <w:rsid w:val="6F616E1C"/>
    <w:rsid w:val="6F61F234"/>
    <w:rsid w:val="6F680097"/>
    <w:rsid w:val="6F68A553"/>
    <w:rsid w:val="6F73F0E4"/>
    <w:rsid w:val="6F746635"/>
    <w:rsid w:val="6F747FD1"/>
    <w:rsid w:val="6F761BF3"/>
    <w:rsid w:val="6F767124"/>
    <w:rsid w:val="6F78B523"/>
    <w:rsid w:val="6F7CB56F"/>
    <w:rsid w:val="6F7D3247"/>
    <w:rsid w:val="6F7EFFCB"/>
    <w:rsid w:val="6F7F1695"/>
    <w:rsid w:val="6F7FF0DE"/>
    <w:rsid w:val="6F85AC82"/>
    <w:rsid w:val="6F86249F"/>
    <w:rsid w:val="6F870E30"/>
    <w:rsid w:val="6F87FA99"/>
    <w:rsid w:val="6F881229"/>
    <w:rsid w:val="6F884A61"/>
    <w:rsid w:val="6F8BE266"/>
    <w:rsid w:val="6F8E995A"/>
    <w:rsid w:val="6F9069B9"/>
    <w:rsid w:val="6F90EF4F"/>
    <w:rsid w:val="6F9347E3"/>
    <w:rsid w:val="6F9413B2"/>
    <w:rsid w:val="6F948DC9"/>
    <w:rsid w:val="6F94B35A"/>
    <w:rsid w:val="6F9592FE"/>
    <w:rsid w:val="6F963A60"/>
    <w:rsid w:val="6F9DF15A"/>
    <w:rsid w:val="6F9F622D"/>
    <w:rsid w:val="6F9F705B"/>
    <w:rsid w:val="6FA1EDE6"/>
    <w:rsid w:val="6FA20A65"/>
    <w:rsid w:val="6FA38F94"/>
    <w:rsid w:val="6FA5A066"/>
    <w:rsid w:val="6FA8B0FE"/>
    <w:rsid w:val="6FAAFC7A"/>
    <w:rsid w:val="6FABD381"/>
    <w:rsid w:val="6FADE07F"/>
    <w:rsid w:val="6FAF7508"/>
    <w:rsid w:val="6FB55A64"/>
    <w:rsid w:val="6FB5F2D9"/>
    <w:rsid w:val="6FB7DCDC"/>
    <w:rsid w:val="6FB98283"/>
    <w:rsid w:val="6FB9B83E"/>
    <w:rsid w:val="6FBA932D"/>
    <w:rsid w:val="6FBCFADF"/>
    <w:rsid w:val="6FBD17A8"/>
    <w:rsid w:val="6FBE8427"/>
    <w:rsid w:val="6FC14840"/>
    <w:rsid w:val="6FC26E3B"/>
    <w:rsid w:val="6FC83665"/>
    <w:rsid w:val="6FC9E093"/>
    <w:rsid w:val="6FCD7246"/>
    <w:rsid w:val="6FCFF24F"/>
    <w:rsid w:val="6FD0C617"/>
    <w:rsid w:val="6FD29751"/>
    <w:rsid w:val="6FD4ADF0"/>
    <w:rsid w:val="6FD7F481"/>
    <w:rsid w:val="6FD80542"/>
    <w:rsid w:val="6FD91F50"/>
    <w:rsid w:val="6FDB3783"/>
    <w:rsid w:val="6FDBCD6B"/>
    <w:rsid w:val="6FDBD4E4"/>
    <w:rsid w:val="6FE1912E"/>
    <w:rsid w:val="6FE5C0C4"/>
    <w:rsid w:val="6FE77AA3"/>
    <w:rsid w:val="6FE89861"/>
    <w:rsid w:val="6FE963FF"/>
    <w:rsid w:val="6FEA387A"/>
    <w:rsid w:val="6FEABC4E"/>
    <w:rsid w:val="6FEB9682"/>
    <w:rsid w:val="6FEE2020"/>
    <w:rsid w:val="6FEE8E12"/>
    <w:rsid w:val="6FF105EA"/>
    <w:rsid w:val="6FF1F0DE"/>
    <w:rsid w:val="6FF6C490"/>
    <w:rsid w:val="6FF8902D"/>
    <w:rsid w:val="6FFC7546"/>
    <w:rsid w:val="6FFC9DA8"/>
    <w:rsid w:val="7002DC22"/>
    <w:rsid w:val="70030B5C"/>
    <w:rsid w:val="7004F581"/>
    <w:rsid w:val="7005AA51"/>
    <w:rsid w:val="700C0A3A"/>
    <w:rsid w:val="7010A6E1"/>
    <w:rsid w:val="70113C7F"/>
    <w:rsid w:val="701215A7"/>
    <w:rsid w:val="70134372"/>
    <w:rsid w:val="7014FE47"/>
    <w:rsid w:val="70161971"/>
    <w:rsid w:val="701AE932"/>
    <w:rsid w:val="701EBEFC"/>
    <w:rsid w:val="701ED8B3"/>
    <w:rsid w:val="701FCAB2"/>
    <w:rsid w:val="702046C0"/>
    <w:rsid w:val="70250CD1"/>
    <w:rsid w:val="7027751A"/>
    <w:rsid w:val="702B815C"/>
    <w:rsid w:val="702CE335"/>
    <w:rsid w:val="702E0EA9"/>
    <w:rsid w:val="7032098C"/>
    <w:rsid w:val="7034B5E3"/>
    <w:rsid w:val="70352359"/>
    <w:rsid w:val="70357C60"/>
    <w:rsid w:val="7036BB7E"/>
    <w:rsid w:val="70373EAE"/>
    <w:rsid w:val="703819F9"/>
    <w:rsid w:val="703B805B"/>
    <w:rsid w:val="70412C1E"/>
    <w:rsid w:val="70418FFA"/>
    <w:rsid w:val="704238EC"/>
    <w:rsid w:val="7043A8BD"/>
    <w:rsid w:val="704442BC"/>
    <w:rsid w:val="7045DD9D"/>
    <w:rsid w:val="704660F2"/>
    <w:rsid w:val="704C120C"/>
    <w:rsid w:val="704C98A6"/>
    <w:rsid w:val="704D7594"/>
    <w:rsid w:val="704E4E11"/>
    <w:rsid w:val="7053A62A"/>
    <w:rsid w:val="70564A8F"/>
    <w:rsid w:val="7058130F"/>
    <w:rsid w:val="7059EB0E"/>
    <w:rsid w:val="705EDA17"/>
    <w:rsid w:val="705F4F30"/>
    <w:rsid w:val="70611F1A"/>
    <w:rsid w:val="70617926"/>
    <w:rsid w:val="7061BA58"/>
    <w:rsid w:val="7062FDCD"/>
    <w:rsid w:val="7063A9A2"/>
    <w:rsid w:val="706917F3"/>
    <w:rsid w:val="7069CE61"/>
    <w:rsid w:val="706A9185"/>
    <w:rsid w:val="706B3D30"/>
    <w:rsid w:val="706BD7FE"/>
    <w:rsid w:val="706D2C47"/>
    <w:rsid w:val="70707D0B"/>
    <w:rsid w:val="7072020E"/>
    <w:rsid w:val="7072891D"/>
    <w:rsid w:val="7077516E"/>
    <w:rsid w:val="707BF95C"/>
    <w:rsid w:val="707C07CC"/>
    <w:rsid w:val="70820EC7"/>
    <w:rsid w:val="7086CA55"/>
    <w:rsid w:val="708756AF"/>
    <w:rsid w:val="7087FE4D"/>
    <w:rsid w:val="7090D271"/>
    <w:rsid w:val="70919739"/>
    <w:rsid w:val="7094C706"/>
    <w:rsid w:val="7096EAA5"/>
    <w:rsid w:val="7097EF4B"/>
    <w:rsid w:val="7099D994"/>
    <w:rsid w:val="709A210A"/>
    <w:rsid w:val="709BA4FD"/>
    <w:rsid w:val="709CDB28"/>
    <w:rsid w:val="709DCACD"/>
    <w:rsid w:val="709DCBBC"/>
    <w:rsid w:val="709FB90F"/>
    <w:rsid w:val="70A1F170"/>
    <w:rsid w:val="70A490F0"/>
    <w:rsid w:val="70A5D013"/>
    <w:rsid w:val="70A6CBF0"/>
    <w:rsid w:val="70A6D7BA"/>
    <w:rsid w:val="70A83AE1"/>
    <w:rsid w:val="70A9C2CE"/>
    <w:rsid w:val="70AA9448"/>
    <w:rsid w:val="70AD17F8"/>
    <w:rsid w:val="70AE9240"/>
    <w:rsid w:val="70AF6842"/>
    <w:rsid w:val="70B18E90"/>
    <w:rsid w:val="70B39602"/>
    <w:rsid w:val="70B4026F"/>
    <w:rsid w:val="70B6911E"/>
    <w:rsid w:val="70B79562"/>
    <w:rsid w:val="70B82119"/>
    <w:rsid w:val="70B8EA67"/>
    <w:rsid w:val="70BC73A9"/>
    <w:rsid w:val="70BE6CD4"/>
    <w:rsid w:val="70BF87EB"/>
    <w:rsid w:val="70C01177"/>
    <w:rsid w:val="70C18A63"/>
    <w:rsid w:val="70C1BBBE"/>
    <w:rsid w:val="70C5133D"/>
    <w:rsid w:val="70C521B9"/>
    <w:rsid w:val="70C90AEA"/>
    <w:rsid w:val="70C998C5"/>
    <w:rsid w:val="70C9C1FD"/>
    <w:rsid w:val="70CB68CA"/>
    <w:rsid w:val="70CD267C"/>
    <w:rsid w:val="70CDE558"/>
    <w:rsid w:val="70CFE2C1"/>
    <w:rsid w:val="70D00BDA"/>
    <w:rsid w:val="70D35A24"/>
    <w:rsid w:val="70D3A885"/>
    <w:rsid w:val="70D56A22"/>
    <w:rsid w:val="70D63C7D"/>
    <w:rsid w:val="70D69D52"/>
    <w:rsid w:val="70D84A2F"/>
    <w:rsid w:val="70D8C0BA"/>
    <w:rsid w:val="70D98763"/>
    <w:rsid w:val="70DB6545"/>
    <w:rsid w:val="70DC1086"/>
    <w:rsid w:val="70DE2AA1"/>
    <w:rsid w:val="70DEBB22"/>
    <w:rsid w:val="70DFBECC"/>
    <w:rsid w:val="70DFF14E"/>
    <w:rsid w:val="70E1C56B"/>
    <w:rsid w:val="70E47890"/>
    <w:rsid w:val="70E48EC9"/>
    <w:rsid w:val="70E68652"/>
    <w:rsid w:val="70E7B851"/>
    <w:rsid w:val="70EACEDA"/>
    <w:rsid w:val="70EB23C6"/>
    <w:rsid w:val="70ED109D"/>
    <w:rsid w:val="70EE99E9"/>
    <w:rsid w:val="70F0A36C"/>
    <w:rsid w:val="70F44536"/>
    <w:rsid w:val="70F52CBA"/>
    <w:rsid w:val="70F6F9DC"/>
    <w:rsid w:val="70F92106"/>
    <w:rsid w:val="70FB3F4C"/>
    <w:rsid w:val="70FBA7BA"/>
    <w:rsid w:val="70FDA601"/>
    <w:rsid w:val="71016E6D"/>
    <w:rsid w:val="71093F18"/>
    <w:rsid w:val="710F7A96"/>
    <w:rsid w:val="7115F4F2"/>
    <w:rsid w:val="7116678C"/>
    <w:rsid w:val="71166EB7"/>
    <w:rsid w:val="711BCB23"/>
    <w:rsid w:val="711D1FF4"/>
    <w:rsid w:val="71231DFF"/>
    <w:rsid w:val="712743CB"/>
    <w:rsid w:val="71281DB4"/>
    <w:rsid w:val="71294754"/>
    <w:rsid w:val="712C692F"/>
    <w:rsid w:val="712CDF0B"/>
    <w:rsid w:val="712E53C6"/>
    <w:rsid w:val="712F507F"/>
    <w:rsid w:val="713096E7"/>
    <w:rsid w:val="71317AD3"/>
    <w:rsid w:val="71362205"/>
    <w:rsid w:val="71387D3D"/>
    <w:rsid w:val="713A9075"/>
    <w:rsid w:val="713AC04D"/>
    <w:rsid w:val="713B9862"/>
    <w:rsid w:val="713C30A7"/>
    <w:rsid w:val="713CFBFE"/>
    <w:rsid w:val="713E419A"/>
    <w:rsid w:val="713FAC20"/>
    <w:rsid w:val="71404A5D"/>
    <w:rsid w:val="71415B35"/>
    <w:rsid w:val="714549AD"/>
    <w:rsid w:val="71475AFB"/>
    <w:rsid w:val="7148AE9D"/>
    <w:rsid w:val="7149A5E1"/>
    <w:rsid w:val="714B1C84"/>
    <w:rsid w:val="714CF73E"/>
    <w:rsid w:val="71503A00"/>
    <w:rsid w:val="7155BA99"/>
    <w:rsid w:val="7160AE45"/>
    <w:rsid w:val="7165690A"/>
    <w:rsid w:val="716652F6"/>
    <w:rsid w:val="7168D76D"/>
    <w:rsid w:val="7169557F"/>
    <w:rsid w:val="716A447B"/>
    <w:rsid w:val="716AE49B"/>
    <w:rsid w:val="716D91E6"/>
    <w:rsid w:val="716ED596"/>
    <w:rsid w:val="7171A45A"/>
    <w:rsid w:val="71735575"/>
    <w:rsid w:val="7173BA05"/>
    <w:rsid w:val="7174525A"/>
    <w:rsid w:val="717E0553"/>
    <w:rsid w:val="71813B2D"/>
    <w:rsid w:val="71863F6F"/>
    <w:rsid w:val="7187002C"/>
    <w:rsid w:val="7187ED48"/>
    <w:rsid w:val="718B3CE2"/>
    <w:rsid w:val="718C924D"/>
    <w:rsid w:val="7191E53F"/>
    <w:rsid w:val="7192B096"/>
    <w:rsid w:val="71930101"/>
    <w:rsid w:val="71933FD3"/>
    <w:rsid w:val="7193799C"/>
    <w:rsid w:val="71939F43"/>
    <w:rsid w:val="71953394"/>
    <w:rsid w:val="7195AAEB"/>
    <w:rsid w:val="719B9D95"/>
    <w:rsid w:val="719BA978"/>
    <w:rsid w:val="719CBE5F"/>
    <w:rsid w:val="719DD8F1"/>
    <w:rsid w:val="719E7B7B"/>
    <w:rsid w:val="71A15FE7"/>
    <w:rsid w:val="71A16AE5"/>
    <w:rsid w:val="71A2A32E"/>
    <w:rsid w:val="71A32E1D"/>
    <w:rsid w:val="71A3DCA4"/>
    <w:rsid w:val="71AA77FF"/>
    <w:rsid w:val="71AAE58E"/>
    <w:rsid w:val="71AE73BE"/>
    <w:rsid w:val="71AEACC1"/>
    <w:rsid w:val="71B03B0F"/>
    <w:rsid w:val="71B14626"/>
    <w:rsid w:val="71B1D6D2"/>
    <w:rsid w:val="71B4CA7F"/>
    <w:rsid w:val="71BBE04E"/>
    <w:rsid w:val="71BBE46D"/>
    <w:rsid w:val="71BC4523"/>
    <w:rsid w:val="71BFCCA0"/>
    <w:rsid w:val="71BFE626"/>
    <w:rsid w:val="71C4F47A"/>
    <w:rsid w:val="71C551E0"/>
    <w:rsid w:val="71C66A8E"/>
    <w:rsid w:val="71C78FA7"/>
    <w:rsid w:val="71C98249"/>
    <w:rsid w:val="71CE64DE"/>
    <w:rsid w:val="71D0DC37"/>
    <w:rsid w:val="71D2F538"/>
    <w:rsid w:val="71D63C34"/>
    <w:rsid w:val="71D650BD"/>
    <w:rsid w:val="71D788BF"/>
    <w:rsid w:val="71D89B8C"/>
    <w:rsid w:val="71DB5456"/>
    <w:rsid w:val="71DC3AAB"/>
    <w:rsid w:val="71DCB1F4"/>
    <w:rsid w:val="71E1EFD0"/>
    <w:rsid w:val="71E2FC30"/>
    <w:rsid w:val="71E37E55"/>
    <w:rsid w:val="71E55E7C"/>
    <w:rsid w:val="71E62D0A"/>
    <w:rsid w:val="71E6308C"/>
    <w:rsid w:val="71E7746C"/>
    <w:rsid w:val="71E7E900"/>
    <w:rsid w:val="71E95347"/>
    <w:rsid w:val="71EB9647"/>
    <w:rsid w:val="71ED687B"/>
    <w:rsid w:val="71EEB7D7"/>
    <w:rsid w:val="71F0F8E8"/>
    <w:rsid w:val="71F1AD3B"/>
    <w:rsid w:val="71F54E69"/>
    <w:rsid w:val="71F790FB"/>
    <w:rsid w:val="71F9A29E"/>
    <w:rsid w:val="71FB9632"/>
    <w:rsid w:val="71FC55A5"/>
    <w:rsid w:val="71FC9C2B"/>
    <w:rsid w:val="71FD1C55"/>
    <w:rsid w:val="7200D93A"/>
    <w:rsid w:val="72028C95"/>
    <w:rsid w:val="7204ECE5"/>
    <w:rsid w:val="72059020"/>
    <w:rsid w:val="720631E1"/>
    <w:rsid w:val="72070EF8"/>
    <w:rsid w:val="72086F56"/>
    <w:rsid w:val="72092D93"/>
    <w:rsid w:val="72098F5C"/>
    <w:rsid w:val="720BA62A"/>
    <w:rsid w:val="720CA433"/>
    <w:rsid w:val="720D0EA6"/>
    <w:rsid w:val="7210067D"/>
    <w:rsid w:val="72106443"/>
    <w:rsid w:val="7211AB72"/>
    <w:rsid w:val="7211DC27"/>
    <w:rsid w:val="7212A1B7"/>
    <w:rsid w:val="7213D2E5"/>
    <w:rsid w:val="7213DAE4"/>
    <w:rsid w:val="7216DD51"/>
    <w:rsid w:val="721D6721"/>
    <w:rsid w:val="7221C62C"/>
    <w:rsid w:val="72222AF1"/>
    <w:rsid w:val="7224DC71"/>
    <w:rsid w:val="72279F51"/>
    <w:rsid w:val="7229053F"/>
    <w:rsid w:val="722BFD9D"/>
    <w:rsid w:val="722DFE6D"/>
    <w:rsid w:val="72320E2E"/>
    <w:rsid w:val="72355F01"/>
    <w:rsid w:val="72368447"/>
    <w:rsid w:val="723694F4"/>
    <w:rsid w:val="7236CAA4"/>
    <w:rsid w:val="7239D600"/>
    <w:rsid w:val="723AD10A"/>
    <w:rsid w:val="723BA8A3"/>
    <w:rsid w:val="7242DBE2"/>
    <w:rsid w:val="724353D0"/>
    <w:rsid w:val="724640FB"/>
    <w:rsid w:val="7247F43C"/>
    <w:rsid w:val="72487A4E"/>
    <w:rsid w:val="7248A71B"/>
    <w:rsid w:val="72514253"/>
    <w:rsid w:val="7255B541"/>
    <w:rsid w:val="7255F9E0"/>
    <w:rsid w:val="72586D47"/>
    <w:rsid w:val="7258CC8B"/>
    <w:rsid w:val="7258FF4D"/>
    <w:rsid w:val="7260DACC"/>
    <w:rsid w:val="7260F567"/>
    <w:rsid w:val="7261D6AE"/>
    <w:rsid w:val="7265EC75"/>
    <w:rsid w:val="72662BEC"/>
    <w:rsid w:val="72666934"/>
    <w:rsid w:val="7266D32C"/>
    <w:rsid w:val="72690A0A"/>
    <w:rsid w:val="72694CED"/>
    <w:rsid w:val="726AA11D"/>
    <w:rsid w:val="726B5804"/>
    <w:rsid w:val="726BA013"/>
    <w:rsid w:val="7271341F"/>
    <w:rsid w:val="72736592"/>
    <w:rsid w:val="7279BB71"/>
    <w:rsid w:val="727A348C"/>
    <w:rsid w:val="727CA6D3"/>
    <w:rsid w:val="727FF52B"/>
    <w:rsid w:val="7283D208"/>
    <w:rsid w:val="7287A845"/>
    <w:rsid w:val="72885374"/>
    <w:rsid w:val="728F5A8A"/>
    <w:rsid w:val="7290651C"/>
    <w:rsid w:val="7292DBD5"/>
    <w:rsid w:val="7294117B"/>
    <w:rsid w:val="72946D4B"/>
    <w:rsid w:val="72954565"/>
    <w:rsid w:val="72970F8E"/>
    <w:rsid w:val="7297DBAA"/>
    <w:rsid w:val="729F2368"/>
    <w:rsid w:val="72A0A919"/>
    <w:rsid w:val="72A4A910"/>
    <w:rsid w:val="72AB99B8"/>
    <w:rsid w:val="72B1D2C1"/>
    <w:rsid w:val="72B2C0FB"/>
    <w:rsid w:val="72B46577"/>
    <w:rsid w:val="72B7880F"/>
    <w:rsid w:val="72B7B5C5"/>
    <w:rsid w:val="72BB50DE"/>
    <w:rsid w:val="72C0EBF5"/>
    <w:rsid w:val="72C93FBF"/>
    <w:rsid w:val="72C95265"/>
    <w:rsid w:val="72CB9DC5"/>
    <w:rsid w:val="72CC73BD"/>
    <w:rsid w:val="72CDF28F"/>
    <w:rsid w:val="72CE9604"/>
    <w:rsid w:val="72D0D185"/>
    <w:rsid w:val="72D32FCE"/>
    <w:rsid w:val="72D3C8F1"/>
    <w:rsid w:val="72D5C7F3"/>
    <w:rsid w:val="72D68249"/>
    <w:rsid w:val="72D819BD"/>
    <w:rsid w:val="72D8348A"/>
    <w:rsid w:val="72D84985"/>
    <w:rsid w:val="72D8C352"/>
    <w:rsid w:val="72D98239"/>
    <w:rsid w:val="72D9C912"/>
    <w:rsid w:val="72DA16C7"/>
    <w:rsid w:val="72DA8A85"/>
    <w:rsid w:val="72DB6A49"/>
    <w:rsid w:val="72DD3678"/>
    <w:rsid w:val="72DD4FF5"/>
    <w:rsid w:val="72DF8CE8"/>
    <w:rsid w:val="72E2040F"/>
    <w:rsid w:val="72E3E369"/>
    <w:rsid w:val="72E44F6D"/>
    <w:rsid w:val="72E6CB8C"/>
    <w:rsid w:val="72E8C011"/>
    <w:rsid w:val="72EDB093"/>
    <w:rsid w:val="72F0320C"/>
    <w:rsid w:val="72F13321"/>
    <w:rsid w:val="72F3B2AC"/>
    <w:rsid w:val="72F3DCEB"/>
    <w:rsid w:val="72F6157A"/>
    <w:rsid w:val="72F6552B"/>
    <w:rsid w:val="72FA5C70"/>
    <w:rsid w:val="7300C8E9"/>
    <w:rsid w:val="73016F17"/>
    <w:rsid w:val="7305B572"/>
    <w:rsid w:val="7306CF5D"/>
    <w:rsid w:val="7306EBF5"/>
    <w:rsid w:val="7308DE29"/>
    <w:rsid w:val="7309E525"/>
    <w:rsid w:val="730B63B2"/>
    <w:rsid w:val="730B7464"/>
    <w:rsid w:val="730BFF6E"/>
    <w:rsid w:val="730DDEFF"/>
    <w:rsid w:val="731071C5"/>
    <w:rsid w:val="73116AAC"/>
    <w:rsid w:val="7314B19D"/>
    <w:rsid w:val="73150175"/>
    <w:rsid w:val="73171CF3"/>
    <w:rsid w:val="731BF9BC"/>
    <w:rsid w:val="731C747D"/>
    <w:rsid w:val="731D4F03"/>
    <w:rsid w:val="731DF2E4"/>
    <w:rsid w:val="7321F847"/>
    <w:rsid w:val="7322A0C7"/>
    <w:rsid w:val="7323A742"/>
    <w:rsid w:val="73250BCE"/>
    <w:rsid w:val="7325635C"/>
    <w:rsid w:val="732656CD"/>
    <w:rsid w:val="732856C8"/>
    <w:rsid w:val="73292E44"/>
    <w:rsid w:val="732A7FF0"/>
    <w:rsid w:val="732ACAE2"/>
    <w:rsid w:val="732D9224"/>
    <w:rsid w:val="732F0A0F"/>
    <w:rsid w:val="73301D1C"/>
    <w:rsid w:val="73320706"/>
    <w:rsid w:val="7332ACE6"/>
    <w:rsid w:val="73344F48"/>
    <w:rsid w:val="7334CA33"/>
    <w:rsid w:val="7335F6D6"/>
    <w:rsid w:val="733778FA"/>
    <w:rsid w:val="73382B6D"/>
    <w:rsid w:val="733857C2"/>
    <w:rsid w:val="733AB081"/>
    <w:rsid w:val="733C626A"/>
    <w:rsid w:val="733C96B9"/>
    <w:rsid w:val="733E746A"/>
    <w:rsid w:val="733FCFF6"/>
    <w:rsid w:val="7341D943"/>
    <w:rsid w:val="734333D1"/>
    <w:rsid w:val="7344D91A"/>
    <w:rsid w:val="7346425C"/>
    <w:rsid w:val="73466CB1"/>
    <w:rsid w:val="73499623"/>
    <w:rsid w:val="734C2C74"/>
    <w:rsid w:val="734CA4D6"/>
    <w:rsid w:val="734CDB53"/>
    <w:rsid w:val="734F1F81"/>
    <w:rsid w:val="734F4860"/>
    <w:rsid w:val="7350346A"/>
    <w:rsid w:val="73503A7D"/>
    <w:rsid w:val="73526B68"/>
    <w:rsid w:val="73526C36"/>
    <w:rsid w:val="73551CCC"/>
    <w:rsid w:val="7356FB24"/>
    <w:rsid w:val="7358AB90"/>
    <w:rsid w:val="735B28CA"/>
    <w:rsid w:val="735CF118"/>
    <w:rsid w:val="7360111F"/>
    <w:rsid w:val="7364953F"/>
    <w:rsid w:val="7365A6FA"/>
    <w:rsid w:val="7366A7DB"/>
    <w:rsid w:val="7366AD4F"/>
    <w:rsid w:val="7366DCA7"/>
    <w:rsid w:val="7366EB9E"/>
    <w:rsid w:val="7369CDC7"/>
    <w:rsid w:val="736A245E"/>
    <w:rsid w:val="736C94A0"/>
    <w:rsid w:val="736C96BB"/>
    <w:rsid w:val="736E6925"/>
    <w:rsid w:val="7370EBCF"/>
    <w:rsid w:val="737181CB"/>
    <w:rsid w:val="7371B7F1"/>
    <w:rsid w:val="73727EDC"/>
    <w:rsid w:val="7372A921"/>
    <w:rsid w:val="737546FA"/>
    <w:rsid w:val="73756090"/>
    <w:rsid w:val="7375EA5D"/>
    <w:rsid w:val="73764B3B"/>
    <w:rsid w:val="7379EBA6"/>
    <w:rsid w:val="737ADF11"/>
    <w:rsid w:val="737B445F"/>
    <w:rsid w:val="737FDFF1"/>
    <w:rsid w:val="7381269A"/>
    <w:rsid w:val="73818BE1"/>
    <w:rsid w:val="7381BE01"/>
    <w:rsid w:val="7383A8EF"/>
    <w:rsid w:val="7385660D"/>
    <w:rsid w:val="7389C7B4"/>
    <w:rsid w:val="7392A547"/>
    <w:rsid w:val="73957A69"/>
    <w:rsid w:val="73976737"/>
    <w:rsid w:val="73984E83"/>
    <w:rsid w:val="73998A30"/>
    <w:rsid w:val="739BA543"/>
    <w:rsid w:val="739CAD2B"/>
    <w:rsid w:val="739DA0D6"/>
    <w:rsid w:val="739DD63A"/>
    <w:rsid w:val="73A0AEC3"/>
    <w:rsid w:val="73A71B0B"/>
    <w:rsid w:val="73A9F3C6"/>
    <w:rsid w:val="73AA2E0F"/>
    <w:rsid w:val="73ACE3DF"/>
    <w:rsid w:val="73AE471C"/>
    <w:rsid w:val="73B1C3AB"/>
    <w:rsid w:val="73B1E469"/>
    <w:rsid w:val="73B3D92E"/>
    <w:rsid w:val="73B72433"/>
    <w:rsid w:val="73B79F2D"/>
    <w:rsid w:val="73B8B5BA"/>
    <w:rsid w:val="73B95F5C"/>
    <w:rsid w:val="73BAC60B"/>
    <w:rsid w:val="73BFAF51"/>
    <w:rsid w:val="73C3E14E"/>
    <w:rsid w:val="73C6012C"/>
    <w:rsid w:val="73C6D569"/>
    <w:rsid w:val="73C92A94"/>
    <w:rsid w:val="73C94354"/>
    <w:rsid w:val="73CA9CD9"/>
    <w:rsid w:val="73CB23CF"/>
    <w:rsid w:val="73CF7BB6"/>
    <w:rsid w:val="73D0322F"/>
    <w:rsid w:val="73D3D7C6"/>
    <w:rsid w:val="73D3EB7C"/>
    <w:rsid w:val="73D509D1"/>
    <w:rsid w:val="73D7DA50"/>
    <w:rsid w:val="73D8A513"/>
    <w:rsid w:val="73DBD969"/>
    <w:rsid w:val="73DD6F4E"/>
    <w:rsid w:val="73DEA98D"/>
    <w:rsid w:val="73E635F9"/>
    <w:rsid w:val="73E7DBFB"/>
    <w:rsid w:val="73EA3977"/>
    <w:rsid w:val="73EAEF5C"/>
    <w:rsid w:val="73EB9D6B"/>
    <w:rsid w:val="73EF81EA"/>
    <w:rsid w:val="73EFC010"/>
    <w:rsid w:val="73F07331"/>
    <w:rsid w:val="73F07421"/>
    <w:rsid w:val="73F2853E"/>
    <w:rsid w:val="73F2934A"/>
    <w:rsid w:val="73F39AE0"/>
    <w:rsid w:val="73F6460C"/>
    <w:rsid w:val="73F65D85"/>
    <w:rsid w:val="73F71BFE"/>
    <w:rsid w:val="73F770EE"/>
    <w:rsid w:val="73F82BBC"/>
    <w:rsid w:val="73F9BA8A"/>
    <w:rsid w:val="73FEA8D3"/>
    <w:rsid w:val="73FF387E"/>
    <w:rsid w:val="73FF4114"/>
    <w:rsid w:val="73FFE99F"/>
    <w:rsid w:val="740102A6"/>
    <w:rsid w:val="7401A239"/>
    <w:rsid w:val="74053F3C"/>
    <w:rsid w:val="74067785"/>
    <w:rsid w:val="74072865"/>
    <w:rsid w:val="74072A7B"/>
    <w:rsid w:val="7407C4A2"/>
    <w:rsid w:val="74086DE0"/>
    <w:rsid w:val="740A86DD"/>
    <w:rsid w:val="740AE504"/>
    <w:rsid w:val="740BC0A0"/>
    <w:rsid w:val="740BCC38"/>
    <w:rsid w:val="740BD3C8"/>
    <w:rsid w:val="740CE483"/>
    <w:rsid w:val="740D45EA"/>
    <w:rsid w:val="7417380A"/>
    <w:rsid w:val="74178D14"/>
    <w:rsid w:val="7418B360"/>
    <w:rsid w:val="7420A28B"/>
    <w:rsid w:val="74226F08"/>
    <w:rsid w:val="7423B412"/>
    <w:rsid w:val="7424A40D"/>
    <w:rsid w:val="7426E25C"/>
    <w:rsid w:val="74284C02"/>
    <w:rsid w:val="742D1332"/>
    <w:rsid w:val="742E269B"/>
    <w:rsid w:val="743222F8"/>
    <w:rsid w:val="74327C4F"/>
    <w:rsid w:val="7432DBE8"/>
    <w:rsid w:val="743413C0"/>
    <w:rsid w:val="74343C20"/>
    <w:rsid w:val="74360C2E"/>
    <w:rsid w:val="74381660"/>
    <w:rsid w:val="7441690C"/>
    <w:rsid w:val="7442A3E6"/>
    <w:rsid w:val="7444BF0C"/>
    <w:rsid w:val="7445F61B"/>
    <w:rsid w:val="74480CCE"/>
    <w:rsid w:val="744AFC35"/>
    <w:rsid w:val="744F9E89"/>
    <w:rsid w:val="745479DE"/>
    <w:rsid w:val="7454F944"/>
    <w:rsid w:val="74551306"/>
    <w:rsid w:val="74565508"/>
    <w:rsid w:val="7457AE83"/>
    <w:rsid w:val="7463084D"/>
    <w:rsid w:val="746EAFF1"/>
    <w:rsid w:val="747165CF"/>
    <w:rsid w:val="747288C9"/>
    <w:rsid w:val="7475CC84"/>
    <w:rsid w:val="7478715F"/>
    <w:rsid w:val="747A20D2"/>
    <w:rsid w:val="747A59B2"/>
    <w:rsid w:val="747B6EDB"/>
    <w:rsid w:val="747D0D16"/>
    <w:rsid w:val="747D444C"/>
    <w:rsid w:val="747E0682"/>
    <w:rsid w:val="747E1866"/>
    <w:rsid w:val="747FCFE7"/>
    <w:rsid w:val="7481C2C7"/>
    <w:rsid w:val="7482BAD9"/>
    <w:rsid w:val="74838946"/>
    <w:rsid w:val="74848A4C"/>
    <w:rsid w:val="74853D28"/>
    <w:rsid w:val="7488625D"/>
    <w:rsid w:val="7489D9B4"/>
    <w:rsid w:val="748BB7AC"/>
    <w:rsid w:val="748BC460"/>
    <w:rsid w:val="748CD701"/>
    <w:rsid w:val="749016B3"/>
    <w:rsid w:val="74901718"/>
    <w:rsid w:val="74912D14"/>
    <w:rsid w:val="74930227"/>
    <w:rsid w:val="7493CBC4"/>
    <w:rsid w:val="74945E9F"/>
    <w:rsid w:val="74946811"/>
    <w:rsid w:val="74948105"/>
    <w:rsid w:val="7495266B"/>
    <w:rsid w:val="7496381A"/>
    <w:rsid w:val="749ED1AC"/>
    <w:rsid w:val="74A03E71"/>
    <w:rsid w:val="74A0F4D5"/>
    <w:rsid w:val="74A92256"/>
    <w:rsid w:val="74AA91D5"/>
    <w:rsid w:val="74AAAFA8"/>
    <w:rsid w:val="74AC21A9"/>
    <w:rsid w:val="74AC5025"/>
    <w:rsid w:val="74B09D6A"/>
    <w:rsid w:val="74B19B9D"/>
    <w:rsid w:val="74B29BEB"/>
    <w:rsid w:val="74B32166"/>
    <w:rsid w:val="74B3F488"/>
    <w:rsid w:val="74B561CF"/>
    <w:rsid w:val="74B5DE10"/>
    <w:rsid w:val="74B7EA5C"/>
    <w:rsid w:val="74B87CE9"/>
    <w:rsid w:val="74B8CD58"/>
    <w:rsid w:val="74BA0412"/>
    <w:rsid w:val="74BB28EA"/>
    <w:rsid w:val="74C03268"/>
    <w:rsid w:val="74C1891F"/>
    <w:rsid w:val="74C1AB52"/>
    <w:rsid w:val="74C395B6"/>
    <w:rsid w:val="74C868F2"/>
    <w:rsid w:val="74C9219A"/>
    <w:rsid w:val="74CA619D"/>
    <w:rsid w:val="74CB6874"/>
    <w:rsid w:val="74D02661"/>
    <w:rsid w:val="74D162B9"/>
    <w:rsid w:val="74D20D19"/>
    <w:rsid w:val="74D6EC31"/>
    <w:rsid w:val="74D6EDC2"/>
    <w:rsid w:val="74DAAD8F"/>
    <w:rsid w:val="74DB424B"/>
    <w:rsid w:val="74DC30FA"/>
    <w:rsid w:val="74E11A61"/>
    <w:rsid w:val="74E126F0"/>
    <w:rsid w:val="74E3C694"/>
    <w:rsid w:val="74E40D65"/>
    <w:rsid w:val="74E9171D"/>
    <w:rsid w:val="74EBD213"/>
    <w:rsid w:val="74EC27C9"/>
    <w:rsid w:val="74EEC0AF"/>
    <w:rsid w:val="74EF38CF"/>
    <w:rsid w:val="74F02FEC"/>
    <w:rsid w:val="74F0E2D5"/>
    <w:rsid w:val="74F28C49"/>
    <w:rsid w:val="74F7FCFE"/>
    <w:rsid w:val="74FCFB6E"/>
    <w:rsid w:val="74FF0B06"/>
    <w:rsid w:val="74FF3FA1"/>
    <w:rsid w:val="750340E7"/>
    <w:rsid w:val="7506D5A5"/>
    <w:rsid w:val="750A8D6C"/>
    <w:rsid w:val="750AB525"/>
    <w:rsid w:val="750BF95D"/>
    <w:rsid w:val="750C1C23"/>
    <w:rsid w:val="750D7731"/>
    <w:rsid w:val="750F1356"/>
    <w:rsid w:val="75103198"/>
    <w:rsid w:val="75106231"/>
    <w:rsid w:val="75138B49"/>
    <w:rsid w:val="7514EAFD"/>
    <w:rsid w:val="75161C00"/>
    <w:rsid w:val="7519C6F7"/>
    <w:rsid w:val="751FF570"/>
    <w:rsid w:val="75215E35"/>
    <w:rsid w:val="752540C8"/>
    <w:rsid w:val="75262875"/>
    <w:rsid w:val="7528E33F"/>
    <w:rsid w:val="752BED1F"/>
    <w:rsid w:val="752BF87A"/>
    <w:rsid w:val="752D00A5"/>
    <w:rsid w:val="752DEC7A"/>
    <w:rsid w:val="7533C7C3"/>
    <w:rsid w:val="75360D48"/>
    <w:rsid w:val="753C8037"/>
    <w:rsid w:val="75413DAF"/>
    <w:rsid w:val="75419688"/>
    <w:rsid w:val="7546951F"/>
    <w:rsid w:val="75469908"/>
    <w:rsid w:val="7547F2C6"/>
    <w:rsid w:val="754930B8"/>
    <w:rsid w:val="75497CE3"/>
    <w:rsid w:val="754B56D3"/>
    <w:rsid w:val="754D84B8"/>
    <w:rsid w:val="7554E4F3"/>
    <w:rsid w:val="75558089"/>
    <w:rsid w:val="7555AE3C"/>
    <w:rsid w:val="7558D21B"/>
    <w:rsid w:val="755B4C11"/>
    <w:rsid w:val="755CF3EA"/>
    <w:rsid w:val="755E5651"/>
    <w:rsid w:val="7567A6B7"/>
    <w:rsid w:val="75690E5A"/>
    <w:rsid w:val="756BAA0D"/>
    <w:rsid w:val="756BC44C"/>
    <w:rsid w:val="756D5CC3"/>
    <w:rsid w:val="756DEFA2"/>
    <w:rsid w:val="756FE42D"/>
    <w:rsid w:val="7570F816"/>
    <w:rsid w:val="7572BEF0"/>
    <w:rsid w:val="7573312E"/>
    <w:rsid w:val="75740C4C"/>
    <w:rsid w:val="75746486"/>
    <w:rsid w:val="7576B8C3"/>
    <w:rsid w:val="75788716"/>
    <w:rsid w:val="757941DF"/>
    <w:rsid w:val="757BEDE9"/>
    <w:rsid w:val="757CBBF0"/>
    <w:rsid w:val="758127D1"/>
    <w:rsid w:val="75837191"/>
    <w:rsid w:val="7583B7C8"/>
    <w:rsid w:val="7583EB6C"/>
    <w:rsid w:val="7584E967"/>
    <w:rsid w:val="75862472"/>
    <w:rsid w:val="7586CA58"/>
    <w:rsid w:val="758A2B4D"/>
    <w:rsid w:val="758A7382"/>
    <w:rsid w:val="758A7C98"/>
    <w:rsid w:val="758B1963"/>
    <w:rsid w:val="758F1C5A"/>
    <w:rsid w:val="758F8CBC"/>
    <w:rsid w:val="759126B5"/>
    <w:rsid w:val="7591C600"/>
    <w:rsid w:val="75922B70"/>
    <w:rsid w:val="75930E7F"/>
    <w:rsid w:val="7593687D"/>
    <w:rsid w:val="7594C924"/>
    <w:rsid w:val="75980308"/>
    <w:rsid w:val="759C1121"/>
    <w:rsid w:val="759D6F65"/>
    <w:rsid w:val="759F9FE7"/>
    <w:rsid w:val="75A1C2FC"/>
    <w:rsid w:val="75A27DFD"/>
    <w:rsid w:val="75A29EE5"/>
    <w:rsid w:val="75A74A1F"/>
    <w:rsid w:val="75A7ADA7"/>
    <w:rsid w:val="75A92E68"/>
    <w:rsid w:val="75A948DB"/>
    <w:rsid w:val="75AA6518"/>
    <w:rsid w:val="75B29154"/>
    <w:rsid w:val="75B2E59A"/>
    <w:rsid w:val="75B3B94B"/>
    <w:rsid w:val="75B50EE5"/>
    <w:rsid w:val="75B63B8B"/>
    <w:rsid w:val="75B68162"/>
    <w:rsid w:val="75B7915A"/>
    <w:rsid w:val="75B84528"/>
    <w:rsid w:val="75BC4BAD"/>
    <w:rsid w:val="75BDA4DC"/>
    <w:rsid w:val="75BE137D"/>
    <w:rsid w:val="75BFA5C2"/>
    <w:rsid w:val="75C061D0"/>
    <w:rsid w:val="75C0F324"/>
    <w:rsid w:val="75C16E87"/>
    <w:rsid w:val="75C3BF57"/>
    <w:rsid w:val="75C91FFE"/>
    <w:rsid w:val="75C96F56"/>
    <w:rsid w:val="75CBE3EE"/>
    <w:rsid w:val="75CE2922"/>
    <w:rsid w:val="75D25F57"/>
    <w:rsid w:val="75D2C408"/>
    <w:rsid w:val="75D61E16"/>
    <w:rsid w:val="75D7204D"/>
    <w:rsid w:val="75D8EA85"/>
    <w:rsid w:val="75DB475D"/>
    <w:rsid w:val="75E172EE"/>
    <w:rsid w:val="75E4C92D"/>
    <w:rsid w:val="75E4EE44"/>
    <w:rsid w:val="75E5152B"/>
    <w:rsid w:val="75E63CA5"/>
    <w:rsid w:val="75E77B91"/>
    <w:rsid w:val="75E8A052"/>
    <w:rsid w:val="75ED4E35"/>
    <w:rsid w:val="75EDAC05"/>
    <w:rsid w:val="75EE84A4"/>
    <w:rsid w:val="75F12B89"/>
    <w:rsid w:val="75F324E4"/>
    <w:rsid w:val="75F3A3EC"/>
    <w:rsid w:val="75F48F84"/>
    <w:rsid w:val="75F5057D"/>
    <w:rsid w:val="75F9A137"/>
    <w:rsid w:val="75FC2F5D"/>
    <w:rsid w:val="75FDAC50"/>
    <w:rsid w:val="75FF2E97"/>
    <w:rsid w:val="7600C8B9"/>
    <w:rsid w:val="7601AD90"/>
    <w:rsid w:val="76045075"/>
    <w:rsid w:val="76072FA0"/>
    <w:rsid w:val="76077F5C"/>
    <w:rsid w:val="760C07EF"/>
    <w:rsid w:val="760C8E6B"/>
    <w:rsid w:val="760FDD3C"/>
    <w:rsid w:val="76122DFE"/>
    <w:rsid w:val="76186916"/>
    <w:rsid w:val="76194075"/>
    <w:rsid w:val="761A170A"/>
    <w:rsid w:val="761C1432"/>
    <w:rsid w:val="761C1967"/>
    <w:rsid w:val="761D96A0"/>
    <w:rsid w:val="76204E2D"/>
    <w:rsid w:val="76217312"/>
    <w:rsid w:val="76243975"/>
    <w:rsid w:val="76276AE8"/>
    <w:rsid w:val="7628EC32"/>
    <w:rsid w:val="762C64BD"/>
    <w:rsid w:val="762CFCF4"/>
    <w:rsid w:val="7633F815"/>
    <w:rsid w:val="7635E26A"/>
    <w:rsid w:val="763A0B93"/>
    <w:rsid w:val="763A6D6D"/>
    <w:rsid w:val="763BDC88"/>
    <w:rsid w:val="763CB738"/>
    <w:rsid w:val="763D3E28"/>
    <w:rsid w:val="763EF2C1"/>
    <w:rsid w:val="76434E0D"/>
    <w:rsid w:val="7643F33E"/>
    <w:rsid w:val="7645FC38"/>
    <w:rsid w:val="76464D85"/>
    <w:rsid w:val="7646D5C7"/>
    <w:rsid w:val="764BAA37"/>
    <w:rsid w:val="764F03E2"/>
    <w:rsid w:val="76524B8F"/>
    <w:rsid w:val="765A035C"/>
    <w:rsid w:val="765A050B"/>
    <w:rsid w:val="765E3A54"/>
    <w:rsid w:val="7661C1B8"/>
    <w:rsid w:val="76636F90"/>
    <w:rsid w:val="7664C0AD"/>
    <w:rsid w:val="7665E342"/>
    <w:rsid w:val="766F77EF"/>
    <w:rsid w:val="76709D86"/>
    <w:rsid w:val="7673C41A"/>
    <w:rsid w:val="767AB486"/>
    <w:rsid w:val="767DFA79"/>
    <w:rsid w:val="767E874A"/>
    <w:rsid w:val="7680B354"/>
    <w:rsid w:val="7684FEF1"/>
    <w:rsid w:val="768B1F5D"/>
    <w:rsid w:val="768C916F"/>
    <w:rsid w:val="768D4876"/>
    <w:rsid w:val="7690F3F5"/>
    <w:rsid w:val="769138C1"/>
    <w:rsid w:val="76916EBB"/>
    <w:rsid w:val="7692AA75"/>
    <w:rsid w:val="76954C60"/>
    <w:rsid w:val="7695CC7B"/>
    <w:rsid w:val="7697B4C3"/>
    <w:rsid w:val="7697B8A5"/>
    <w:rsid w:val="7697C083"/>
    <w:rsid w:val="769A7ED3"/>
    <w:rsid w:val="769AD1F5"/>
    <w:rsid w:val="769B137F"/>
    <w:rsid w:val="769BFE5A"/>
    <w:rsid w:val="769C7412"/>
    <w:rsid w:val="769E49D7"/>
    <w:rsid w:val="769E88BB"/>
    <w:rsid w:val="76A098B7"/>
    <w:rsid w:val="76A1811B"/>
    <w:rsid w:val="76A29C7E"/>
    <w:rsid w:val="76A3CDE5"/>
    <w:rsid w:val="76A6F877"/>
    <w:rsid w:val="76A89AA9"/>
    <w:rsid w:val="76AA18E8"/>
    <w:rsid w:val="76AA6336"/>
    <w:rsid w:val="76AEB7CE"/>
    <w:rsid w:val="76AEB938"/>
    <w:rsid w:val="76B49228"/>
    <w:rsid w:val="76B79413"/>
    <w:rsid w:val="76BA5882"/>
    <w:rsid w:val="76BBCF0E"/>
    <w:rsid w:val="76BBD756"/>
    <w:rsid w:val="76BDB96B"/>
    <w:rsid w:val="76BE3F05"/>
    <w:rsid w:val="76BF339E"/>
    <w:rsid w:val="76BF37E0"/>
    <w:rsid w:val="76C241D9"/>
    <w:rsid w:val="76C40BFF"/>
    <w:rsid w:val="76C4E4CE"/>
    <w:rsid w:val="76C79D1D"/>
    <w:rsid w:val="76C8757C"/>
    <w:rsid w:val="76CB272D"/>
    <w:rsid w:val="76CCE8EB"/>
    <w:rsid w:val="76CD1E4C"/>
    <w:rsid w:val="76CFF86F"/>
    <w:rsid w:val="76D4B602"/>
    <w:rsid w:val="76D5437E"/>
    <w:rsid w:val="76D67C83"/>
    <w:rsid w:val="76D68DB3"/>
    <w:rsid w:val="76D7F43C"/>
    <w:rsid w:val="76D8AEC5"/>
    <w:rsid w:val="76DA8A34"/>
    <w:rsid w:val="76DC1572"/>
    <w:rsid w:val="76DD0027"/>
    <w:rsid w:val="76DFB4BA"/>
    <w:rsid w:val="76E0D780"/>
    <w:rsid w:val="76E33EA1"/>
    <w:rsid w:val="76E42D0E"/>
    <w:rsid w:val="76E4D8C9"/>
    <w:rsid w:val="76E5A3CA"/>
    <w:rsid w:val="76E8F2C5"/>
    <w:rsid w:val="76E9710A"/>
    <w:rsid w:val="76EF3B07"/>
    <w:rsid w:val="76F0884B"/>
    <w:rsid w:val="76F0D479"/>
    <w:rsid w:val="76F1A10E"/>
    <w:rsid w:val="76F90529"/>
    <w:rsid w:val="76FA55EC"/>
    <w:rsid w:val="76FAE6BE"/>
    <w:rsid w:val="76FD516E"/>
    <w:rsid w:val="7702FB24"/>
    <w:rsid w:val="7703AFE4"/>
    <w:rsid w:val="7704FB53"/>
    <w:rsid w:val="7706DE2F"/>
    <w:rsid w:val="7708C076"/>
    <w:rsid w:val="7710DE12"/>
    <w:rsid w:val="77113695"/>
    <w:rsid w:val="771343B3"/>
    <w:rsid w:val="7714DFE0"/>
    <w:rsid w:val="7716C9D6"/>
    <w:rsid w:val="77184941"/>
    <w:rsid w:val="7719EAEF"/>
    <w:rsid w:val="771EBC8D"/>
    <w:rsid w:val="77247D34"/>
    <w:rsid w:val="7725D432"/>
    <w:rsid w:val="772645EB"/>
    <w:rsid w:val="77277756"/>
    <w:rsid w:val="7727F5E7"/>
    <w:rsid w:val="772A4052"/>
    <w:rsid w:val="772C8134"/>
    <w:rsid w:val="77311720"/>
    <w:rsid w:val="77326C0E"/>
    <w:rsid w:val="77326CD9"/>
    <w:rsid w:val="7732F589"/>
    <w:rsid w:val="7736F35B"/>
    <w:rsid w:val="7738D080"/>
    <w:rsid w:val="773A4158"/>
    <w:rsid w:val="773A4299"/>
    <w:rsid w:val="773DD877"/>
    <w:rsid w:val="77418CCE"/>
    <w:rsid w:val="77437E98"/>
    <w:rsid w:val="7744142E"/>
    <w:rsid w:val="77449CC1"/>
    <w:rsid w:val="7745340A"/>
    <w:rsid w:val="7749129A"/>
    <w:rsid w:val="774B5A24"/>
    <w:rsid w:val="774BFA26"/>
    <w:rsid w:val="774CDD40"/>
    <w:rsid w:val="774E3702"/>
    <w:rsid w:val="774FB5A7"/>
    <w:rsid w:val="775053FC"/>
    <w:rsid w:val="7750C53B"/>
    <w:rsid w:val="77511C64"/>
    <w:rsid w:val="7751EA6E"/>
    <w:rsid w:val="77541755"/>
    <w:rsid w:val="7757B89E"/>
    <w:rsid w:val="775826BC"/>
    <w:rsid w:val="7759094B"/>
    <w:rsid w:val="775AC071"/>
    <w:rsid w:val="775D99B0"/>
    <w:rsid w:val="775E48EB"/>
    <w:rsid w:val="775FE661"/>
    <w:rsid w:val="7760AE88"/>
    <w:rsid w:val="7761AB5F"/>
    <w:rsid w:val="7761B271"/>
    <w:rsid w:val="7761C2B8"/>
    <w:rsid w:val="7762E5AA"/>
    <w:rsid w:val="7765728A"/>
    <w:rsid w:val="77666085"/>
    <w:rsid w:val="77666DD4"/>
    <w:rsid w:val="7766A27C"/>
    <w:rsid w:val="7768C4B2"/>
    <w:rsid w:val="776A9B49"/>
    <w:rsid w:val="776C9021"/>
    <w:rsid w:val="776CFA4D"/>
    <w:rsid w:val="776D2039"/>
    <w:rsid w:val="77711320"/>
    <w:rsid w:val="7771958B"/>
    <w:rsid w:val="777259B9"/>
    <w:rsid w:val="7772B052"/>
    <w:rsid w:val="77785A94"/>
    <w:rsid w:val="77792E0E"/>
    <w:rsid w:val="77809966"/>
    <w:rsid w:val="7781E8F2"/>
    <w:rsid w:val="7783663E"/>
    <w:rsid w:val="7783E0FC"/>
    <w:rsid w:val="77893EC6"/>
    <w:rsid w:val="778B8FC5"/>
    <w:rsid w:val="778CD5F9"/>
    <w:rsid w:val="778EC201"/>
    <w:rsid w:val="778EF38A"/>
    <w:rsid w:val="7794B535"/>
    <w:rsid w:val="7796B3EA"/>
    <w:rsid w:val="779A6A14"/>
    <w:rsid w:val="779D310B"/>
    <w:rsid w:val="779E8226"/>
    <w:rsid w:val="77A063DB"/>
    <w:rsid w:val="77A43734"/>
    <w:rsid w:val="77A5135C"/>
    <w:rsid w:val="77A5336C"/>
    <w:rsid w:val="77A86435"/>
    <w:rsid w:val="77A8E70F"/>
    <w:rsid w:val="77A8F51E"/>
    <w:rsid w:val="77ADFF1B"/>
    <w:rsid w:val="77AEE7A9"/>
    <w:rsid w:val="77AF7BF4"/>
    <w:rsid w:val="77B08845"/>
    <w:rsid w:val="77B0B264"/>
    <w:rsid w:val="77B45779"/>
    <w:rsid w:val="77B5AFD1"/>
    <w:rsid w:val="77B703EB"/>
    <w:rsid w:val="77B706D4"/>
    <w:rsid w:val="77B75358"/>
    <w:rsid w:val="77B79BB3"/>
    <w:rsid w:val="77B8FD9E"/>
    <w:rsid w:val="77BCD553"/>
    <w:rsid w:val="77BEE3C3"/>
    <w:rsid w:val="77BF397B"/>
    <w:rsid w:val="77C021B2"/>
    <w:rsid w:val="77C23874"/>
    <w:rsid w:val="77C39117"/>
    <w:rsid w:val="77CA6D14"/>
    <w:rsid w:val="77CD42B7"/>
    <w:rsid w:val="77CDE2EC"/>
    <w:rsid w:val="77CE343E"/>
    <w:rsid w:val="77CF5D69"/>
    <w:rsid w:val="77D0D07D"/>
    <w:rsid w:val="77D72B51"/>
    <w:rsid w:val="77D7F8C5"/>
    <w:rsid w:val="77DD483D"/>
    <w:rsid w:val="77DD9F06"/>
    <w:rsid w:val="77DEB43A"/>
    <w:rsid w:val="77DEEA54"/>
    <w:rsid w:val="77DFFFA8"/>
    <w:rsid w:val="77E0CE0E"/>
    <w:rsid w:val="77E24A7A"/>
    <w:rsid w:val="77E286EF"/>
    <w:rsid w:val="77E4BBF6"/>
    <w:rsid w:val="77E5DE71"/>
    <w:rsid w:val="77E99009"/>
    <w:rsid w:val="77EB5DDB"/>
    <w:rsid w:val="77EBC475"/>
    <w:rsid w:val="77EBFB4C"/>
    <w:rsid w:val="77EC2E86"/>
    <w:rsid w:val="77ED430A"/>
    <w:rsid w:val="77EDC5E7"/>
    <w:rsid w:val="77EE24CE"/>
    <w:rsid w:val="77F01E93"/>
    <w:rsid w:val="77F085C4"/>
    <w:rsid w:val="77F28623"/>
    <w:rsid w:val="77F72540"/>
    <w:rsid w:val="77F92929"/>
    <w:rsid w:val="77FB5F05"/>
    <w:rsid w:val="77FB695B"/>
    <w:rsid w:val="77FCBAD1"/>
    <w:rsid w:val="77FD79BB"/>
    <w:rsid w:val="77FE3154"/>
    <w:rsid w:val="77FE931B"/>
    <w:rsid w:val="78074C06"/>
    <w:rsid w:val="78085C5E"/>
    <w:rsid w:val="780C05BB"/>
    <w:rsid w:val="780CB1FA"/>
    <w:rsid w:val="780F33B7"/>
    <w:rsid w:val="780FC091"/>
    <w:rsid w:val="78105E6F"/>
    <w:rsid w:val="78128239"/>
    <w:rsid w:val="78136073"/>
    <w:rsid w:val="781917A1"/>
    <w:rsid w:val="78197416"/>
    <w:rsid w:val="782066F9"/>
    <w:rsid w:val="7821C384"/>
    <w:rsid w:val="7822D434"/>
    <w:rsid w:val="782782B3"/>
    <w:rsid w:val="78278C55"/>
    <w:rsid w:val="78291EF7"/>
    <w:rsid w:val="78297F01"/>
    <w:rsid w:val="78298E76"/>
    <w:rsid w:val="782A3DAB"/>
    <w:rsid w:val="782D1D13"/>
    <w:rsid w:val="782E41E7"/>
    <w:rsid w:val="7831F804"/>
    <w:rsid w:val="7832E3B4"/>
    <w:rsid w:val="7833962E"/>
    <w:rsid w:val="7833A5B6"/>
    <w:rsid w:val="78344BB2"/>
    <w:rsid w:val="78356428"/>
    <w:rsid w:val="7835DECD"/>
    <w:rsid w:val="78379F16"/>
    <w:rsid w:val="783B5000"/>
    <w:rsid w:val="784347B8"/>
    <w:rsid w:val="7843BF0A"/>
    <w:rsid w:val="78474E03"/>
    <w:rsid w:val="7848840E"/>
    <w:rsid w:val="784AA238"/>
    <w:rsid w:val="784ABBD8"/>
    <w:rsid w:val="784FBEB9"/>
    <w:rsid w:val="78564F84"/>
    <w:rsid w:val="78566E9F"/>
    <w:rsid w:val="785C13DC"/>
    <w:rsid w:val="785DD2B0"/>
    <w:rsid w:val="785E2C70"/>
    <w:rsid w:val="785EA89C"/>
    <w:rsid w:val="7862A5E2"/>
    <w:rsid w:val="7862DC4F"/>
    <w:rsid w:val="786305BE"/>
    <w:rsid w:val="78671C46"/>
    <w:rsid w:val="7867D1E8"/>
    <w:rsid w:val="7867F4F7"/>
    <w:rsid w:val="78681CE6"/>
    <w:rsid w:val="786A8012"/>
    <w:rsid w:val="786A8403"/>
    <w:rsid w:val="786B31F1"/>
    <w:rsid w:val="786D1692"/>
    <w:rsid w:val="7874EA75"/>
    <w:rsid w:val="78766365"/>
    <w:rsid w:val="7877BE72"/>
    <w:rsid w:val="787882A3"/>
    <w:rsid w:val="7879D03B"/>
    <w:rsid w:val="787A9CD6"/>
    <w:rsid w:val="787AE42F"/>
    <w:rsid w:val="787BDC7C"/>
    <w:rsid w:val="787C19F2"/>
    <w:rsid w:val="7881B71A"/>
    <w:rsid w:val="78830CFF"/>
    <w:rsid w:val="7886C2FF"/>
    <w:rsid w:val="788888B8"/>
    <w:rsid w:val="788AF4A7"/>
    <w:rsid w:val="788B9016"/>
    <w:rsid w:val="788BC985"/>
    <w:rsid w:val="788D3E9E"/>
    <w:rsid w:val="7891E609"/>
    <w:rsid w:val="78922F09"/>
    <w:rsid w:val="78961B8F"/>
    <w:rsid w:val="7897C1CC"/>
    <w:rsid w:val="78982C6B"/>
    <w:rsid w:val="78983DBB"/>
    <w:rsid w:val="7898B517"/>
    <w:rsid w:val="789AB073"/>
    <w:rsid w:val="789B22B6"/>
    <w:rsid w:val="789BE225"/>
    <w:rsid w:val="789DFF51"/>
    <w:rsid w:val="789E0BD8"/>
    <w:rsid w:val="789F9649"/>
    <w:rsid w:val="78A2C9E3"/>
    <w:rsid w:val="78A4C77C"/>
    <w:rsid w:val="78A64F0A"/>
    <w:rsid w:val="78AA4C9F"/>
    <w:rsid w:val="78B04D85"/>
    <w:rsid w:val="78B4371A"/>
    <w:rsid w:val="78B50BE0"/>
    <w:rsid w:val="78B5D9C2"/>
    <w:rsid w:val="78B85621"/>
    <w:rsid w:val="78B8E39C"/>
    <w:rsid w:val="78BD20BC"/>
    <w:rsid w:val="78BE4886"/>
    <w:rsid w:val="78C6578B"/>
    <w:rsid w:val="78C7C5BC"/>
    <w:rsid w:val="78C81D54"/>
    <w:rsid w:val="78CAA625"/>
    <w:rsid w:val="78CD19AA"/>
    <w:rsid w:val="78CE408B"/>
    <w:rsid w:val="78CF4513"/>
    <w:rsid w:val="78CF769C"/>
    <w:rsid w:val="78D5880F"/>
    <w:rsid w:val="78D92AA3"/>
    <w:rsid w:val="78DA090C"/>
    <w:rsid w:val="78DB0E7B"/>
    <w:rsid w:val="78DDEFFD"/>
    <w:rsid w:val="78E20B0C"/>
    <w:rsid w:val="78E2196B"/>
    <w:rsid w:val="78E2A62C"/>
    <w:rsid w:val="78E30419"/>
    <w:rsid w:val="78E42432"/>
    <w:rsid w:val="78E555DD"/>
    <w:rsid w:val="78E6F2C1"/>
    <w:rsid w:val="78EB14CF"/>
    <w:rsid w:val="78EB7F04"/>
    <w:rsid w:val="78EBD7EC"/>
    <w:rsid w:val="78ED2645"/>
    <w:rsid w:val="78EDD494"/>
    <w:rsid w:val="78F0B526"/>
    <w:rsid w:val="78F12B16"/>
    <w:rsid w:val="78F208D3"/>
    <w:rsid w:val="78F43A99"/>
    <w:rsid w:val="78F6BFA0"/>
    <w:rsid w:val="78F6CCF3"/>
    <w:rsid w:val="78F726A1"/>
    <w:rsid w:val="78FBDA62"/>
    <w:rsid w:val="78FF70D4"/>
    <w:rsid w:val="78FFF2D7"/>
    <w:rsid w:val="7903E979"/>
    <w:rsid w:val="79042B1E"/>
    <w:rsid w:val="79059F7C"/>
    <w:rsid w:val="79064E1D"/>
    <w:rsid w:val="7906ED12"/>
    <w:rsid w:val="79085749"/>
    <w:rsid w:val="790DAEFC"/>
    <w:rsid w:val="79105B87"/>
    <w:rsid w:val="79118F9D"/>
    <w:rsid w:val="7911B1F8"/>
    <w:rsid w:val="7912BA2A"/>
    <w:rsid w:val="7912EFFE"/>
    <w:rsid w:val="7914490A"/>
    <w:rsid w:val="7914CC41"/>
    <w:rsid w:val="7918CB07"/>
    <w:rsid w:val="7918FC30"/>
    <w:rsid w:val="791A63EB"/>
    <w:rsid w:val="791BEC9C"/>
    <w:rsid w:val="791D8B1B"/>
    <w:rsid w:val="791DC335"/>
    <w:rsid w:val="79208674"/>
    <w:rsid w:val="792474A6"/>
    <w:rsid w:val="7926070C"/>
    <w:rsid w:val="7926E875"/>
    <w:rsid w:val="792766AC"/>
    <w:rsid w:val="7928AC3D"/>
    <w:rsid w:val="79291B2A"/>
    <w:rsid w:val="792BF9D0"/>
    <w:rsid w:val="792C1DCC"/>
    <w:rsid w:val="792EE4AB"/>
    <w:rsid w:val="792FC5D5"/>
    <w:rsid w:val="79385C3A"/>
    <w:rsid w:val="79393DAB"/>
    <w:rsid w:val="7939487C"/>
    <w:rsid w:val="793C4870"/>
    <w:rsid w:val="793CF833"/>
    <w:rsid w:val="793DDE42"/>
    <w:rsid w:val="79453C48"/>
    <w:rsid w:val="7945EF84"/>
    <w:rsid w:val="7946DA6A"/>
    <w:rsid w:val="79479E3E"/>
    <w:rsid w:val="794AA70D"/>
    <w:rsid w:val="794AE794"/>
    <w:rsid w:val="794B37CB"/>
    <w:rsid w:val="794FB03B"/>
    <w:rsid w:val="79534EA5"/>
    <w:rsid w:val="79535DDF"/>
    <w:rsid w:val="795A21F6"/>
    <w:rsid w:val="795CC65B"/>
    <w:rsid w:val="795D0238"/>
    <w:rsid w:val="795D5160"/>
    <w:rsid w:val="795D78DC"/>
    <w:rsid w:val="795EB850"/>
    <w:rsid w:val="796161D4"/>
    <w:rsid w:val="796332F2"/>
    <w:rsid w:val="7967DE6D"/>
    <w:rsid w:val="7969ADBC"/>
    <w:rsid w:val="7969FF1F"/>
    <w:rsid w:val="796A0750"/>
    <w:rsid w:val="796E644C"/>
    <w:rsid w:val="796E7970"/>
    <w:rsid w:val="796F93E9"/>
    <w:rsid w:val="797A69AA"/>
    <w:rsid w:val="797A8064"/>
    <w:rsid w:val="797D2F06"/>
    <w:rsid w:val="79894F90"/>
    <w:rsid w:val="798968EE"/>
    <w:rsid w:val="7989A4F2"/>
    <w:rsid w:val="7989D724"/>
    <w:rsid w:val="798CD0E2"/>
    <w:rsid w:val="798CEA2B"/>
    <w:rsid w:val="798DD7AC"/>
    <w:rsid w:val="798E4BD6"/>
    <w:rsid w:val="7990C0D4"/>
    <w:rsid w:val="79961618"/>
    <w:rsid w:val="7998C349"/>
    <w:rsid w:val="799932CE"/>
    <w:rsid w:val="79994D70"/>
    <w:rsid w:val="799B0D0A"/>
    <w:rsid w:val="799D8BE6"/>
    <w:rsid w:val="799DCA03"/>
    <w:rsid w:val="79A1EC40"/>
    <w:rsid w:val="79A6498D"/>
    <w:rsid w:val="79A6A39C"/>
    <w:rsid w:val="79A79F4D"/>
    <w:rsid w:val="79A82B04"/>
    <w:rsid w:val="79A85B62"/>
    <w:rsid w:val="79AC16FD"/>
    <w:rsid w:val="79AD02F4"/>
    <w:rsid w:val="79AD8F2B"/>
    <w:rsid w:val="79B20378"/>
    <w:rsid w:val="79B2DEFA"/>
    <w:rsid w:val="79B39C13"/>
    <w:rsid w:val="79BB8B3E"/>
    <w:rsid w:val="79BFC0DE"/>
    <w:rsid w:val="79C538F6"/>
    <w:rsid w:val="79C5F28D"/>
    <w:rsid w:val="79C6638D"/>
    <w:rsid w:val="79C79806"/>
    <w:rsid w:val="79CA3450"/>
    <w:rsid w:val="79CAECE1"/>
    <w:rsid w:val="79CB863A"/>
    <w:rsid w:val="79CC8B62"/>
    <w:rsid w:val="79CDC260"/>
    <w:rsid w:val="79CDF4D2"/>
    <w:rsid w:val="79D108CC"/>
    <w:rsid w:val="79D17DC5"/>
    <w:rsid w:val="79D1A53D"/>
    <w:rsid w:val="79D25819"/>
    <w:rsid w:val="79D2AB4D"/>
    <w:rsid w:val="79D30F41"/>
    <w:rsid w:val="79D5003F"/>
    <w:rsid w:val="79D75C70"/>
    <w:rsid w:val="79DA87B1"/>
    <w:rsid w:val="79DC4A34"/>
    <w:rsid w:val="79DCF623"/>
    <w:rsid w:val="79DEE8B1"/>
    <w:rsid w:val="79E0FE3B"/>
    <w:rsid w:val="79E2EBAC"/>
    <w:rsid w:val="79E4215C"/>
    <w:rsid w:val="79E70BC0"/>
    <w:rsid w:val="79E710BA"/>
    <w:rsid w:val="79E9BDB6"/>
    <w:rsid w:val="79EC2D83"/>
    <w:rsid w:val="79ECE856"/>
    <w:rsid w:val="79EF2FFF"/>
    <w:rsid w:val="79F2B311"/>
    <w:rsid w:val="79F4A2CA"/>
    <w:rsid w:val="79FB0868"/>
    <w:rsid w:val="79FBCBBE"/>
    <w:rsid w:val="79FD0BF4"/>
    <w:rsid w:val="79FF7C75"/>
    <w:rsid w:val="7A009F24"/>
    <w:rsid w:val="7A015815"/>
    <w:rsid w:val="7A021D97"/>
    <w:rsid w:val="7A062078"/>
    <w:rsid w:val="7A08A84E"/>
    <w:rsid w:val="7A0A9148"/>
    <w:rsid w:val="7A0B2DB5"/>
    <w:rsid w:val="7A0DB0CC"/>
    <w:rsid w:val="7A0E2F07"/>
    <w:rsid w:val="7A0EE741"/>
    <w:rsid w:val="7A137BE6"/>
    <w:rsid w:val="7A14E603"/>
    <w:rsid w:val="7A159EC3"/>
    <w:rsid w:val="7A18F50C"/>
    <w:rsid w:val="7A19FEA3"/>
    <w:rsid w:val="7A1BA5BC"/>
    <w:rsid w:val="7A1EDCE5"/>
    <w:rsid w:val="7A22F906"/>
    <w:rsid w:val="7A24BF49"/>
    <w:rsid w:val="7A25C26B"/>
    <w:rsid w:val="7A271473"/>
    <w:rsid w:val="7A29E3D2"/>
    <w:rsid w:val="7A2D6772"/>
    <w:rsid w:val="7A2E2525"/>
    <w:rsid w:val="7A2ECF45"/>
    <w:rsid w:val="7A310CD6"/>
    <w:rsid w:val="7A3244B4"/>
    <w:rsid w:val="7A3540D2"/>
    <w:rsid w:val="7A369216"/>
    <w:rsid w:val="7A38D147"/>
    <w:rsid w:val="7A3A993C"/>
    <w:rsid w:val="7A3C75D7"/>
    <w:rsid w:val="7A3C8AEF"/>
    <w:rsid w:val="7A3F636A"/>
    <w:rsid w:val="7A40DAF0"/>
    <w:rsid w:val="7A4104DB"/>
    <w:rsid w:val="7A411F6A"/>
    <w:rsid w:val="7A439F9E"/>
    <w:rsid w:val="7A446475"/>
    <w:rsid w:val="7A458742"/>
    <w:rsid w:val="7A47668F"/>
    <w:rsid w:val="7A4ACFE2"/>
    <w:rsid w:val="7A4F099F"/>
    <w:rsid w:val="7A55B79F"/>
    <w:rsid w:val="7A58C498"/>
    <w:rsid w:val="7A5A22AF"/>
    <w:rsid w:val="7A5D6CA0"/>
    <w:rsid w:val="7A5D7D36"/>
    <w:rsid w:val="7A633CF3"/>
    <w:rsid w:val="7A63B75C"/>
    <w:rsid w:val="7A64B41A"/>
    <w:rsid w:val="7A680256"/>
    <w:rsid w:val="7A6905F3"/>
    <w:rsid w:val="7A69A538"/>
    <w:rsid w:val="7A6B380A"/>
    <w:rsid w:val="7A6BE29F"/>
    <w:rsid w:val="7A6C7BCA"/>
    <w:rsid w:val="7A700FF7"/>
    <w:rsid w:val="7A70D14C"/>
    <w:rsid w:val="7A71E830"/>
    <w:rsid w:val="7A74CA4C"/>
    <w:rsid w:val="7A770063"/>
    <w:rsid w:val="7A782873"/>
    <w:rsid w:val="7A786A2E"/>
    <w:rsid w:val="7A79E96D"/>
    <w:rsid w:val="7A7A3447"/>
    <w:rsid w:val="7A7C321D"/>
    <w:rsid w:val="7A7C4DBA"/>
    <w:rsid w:val="7A7C6A07"/>
    <w:rsid w:val="7A816136"/>
    <w:rsid w:val="7A820DE4"/>
    <w:rsid w:val="7A825766"/>
    <w:rsid w:val="7A83B282"/>
    <w:rsid w:val="7A87B498"/>
    <w:rsid w:val="7A87C34F"/>
    <w:rsid w:val="7A8AD724"/>
    <w:rsid w:val="7A8AE4ED"/>
    <w:rsid w:val="7A8D7932"/>
    <w:rsid w:val="7A8EC4A5"/>
    <w:rsid w:val="7A8FCB45"/>
    <w:rsid w:val="7A911EBE"/>
    <w:rsid w:val="7A93B6F6"/>
    <w:rsid w:val="7A95C87F"/>
    <w:rsid w:val="7A97FAC3"/>
    <w:rsid w:val="7A9895DB"/>
    <w:rsid w:val="7A9A56DF"/>
    <w:rsid w:val="7A9CE684"/>
    <w:rsid w:val="7A9D9CE6"/>
    <w:rsid w:val="7A9FF11D"/>
    <w:rsid w:val="7AA0C223"/>
    <w:rsid w:val="7AA6A60D"/>
    <w:rsid w:val="7AA90E54"/>
    <w:rsid w:val="7AAC3B7F"/>
    <w:rsid w:val="7AAD12A8"/>
    <w:rsid w:val="7AB33638"/>
    <w:rsid w:val="7AB402BA"/>
    <w:rsid w:val="7AB76DEC"/>
    <w:rsid w:val="7AB7C5CA"/>
    <w:rsid w:val="7ABA7E95"/>
    <w:rsid w:val="7AC152C7"/>
    <w:rsid w:val="7AC18EB0"/>
    <w:rsid w:val="7AC25182"/>
    <w:rsid w:val="7AC64FD4"/>
    <w:rsid w:val="7ACE3580"/>
    <w:rsid w:val="7AD04D30"/>
    <w:rsid w:val="7AD063DE"/>
    <w:rsid w:val="7AD44CFD"/>
    <w:rsid w:val="7AD7A832"/>
    <w:rsid w:val="7AD7D0BD"/>
    <w:rsid w:val="7AD884BB"/>
    <w:rsid w:val="7AD98379"/>
    <w:rsid w:val="7AE1DA70"/>
    <w:rsid w:val="7AE22C97"/>
    <w:rsid w:val="7AE444F0"/>
    <w:rsid w:val="7AE6A3DC"/>
    <w:rsid w:val="7AE80372"/>
    <w:rsid w:val="7AE8EAD8"/>
    <w:rsid w:val="7AE97356"/>
    <w:rsid w:val="7AE9AAE6"/>
    <w:rsid w:val="7AEA5DA5"/>
    <w:rsid w:val="7AEBD62C"/>
    <w:rsid w:val="7AEC4885"/>
    <w:rsid w:val="7AECBE55"/>
    <w:rsid w:val="7AED7248"/>
    <w:rsid w:val="7AEE7B93"/>
    <w:rsid w:val="7AF0BC73"/>
    <w:rsid w:val="7AF73041"/>
    <w:rsid w:val="7AF8F9E7"/>
    <w:rsid w:val="7AFA8382"/>
    <w:rsid w:val="7AFD04C7"/>
    <w:rsid w:val="7AFD4B38"/>
    <w:rsid w:val="7B00DA0A"/>
    <w:rsid w:val="7B01AB94"/>
    <w:rsid w:val="7B02D9E3"/>
    <w:rsid w:val="7B04EA3A"/>
    <w:rsid w:val="7B07DB3E"/>
    <w:rsid w:val="7B09F9C9"/>
    <w:rsid w:val="7B0CC0EB"/>
    <w:rsid w:val="7B0E26D1"/>
    <w:rsid w:val="7B0FB997"/>
    <w:rsid w:val="7B167F36"/>
    <w:rsid w:val="7B1792B7"/>
    <w:rsid w:val="7B1CBE3C"/>
    <w:rsid w:val="7B1CDAE9"/>
    <w:rsid w:val="7B1CE4E0"/>
    <w:rsid w:val="7B1EF552"/>
    <w:rsid w:val="7B1F2D4A"/>
    <w:rsid w:val="7B2226CE"/>
    <w:rsid w:val="7B24FB6D"/>
    <w:rsid w:val="7B2623C9"/>
    <w:rsid w:val="7B26C13D"/>
    <w:rsid w:val="7B280DA5"/>
    <w:rsid w:val="7B283674"/>
    <w:rsid w:val="7B2A730C"/>
    <w:rsid w:val="7B2AFDB1"/>
    <w:rsid w:val="7B2B03AD"/>
    <w:rsid w:val="7B2BB1A0"/>
    <w:rsid w:val="7B2D0926"/>
    <w:rsid w:val="7B2D0EAB"/>
    <w:rsid w:val="7B2E946E"/>
    <w:rsid w:val="7B34A478"/>
    <w:rsid w:val="7B397416"/>
    <w:rsid w:val="7B3CC3C3"/>
    <w:rsid w:val="7B3ED8E3"/>
    <w:rsid w:val="7B3F52E9"/>
    <w:rsid w:val="7B424737"/>
    <w:rsid w:val="7B4469DF"/>
    <w:rsid w:val="7B44E0F6"/>
    <w:rsid w:val="7B4546DB"/>
    <w:rsid w:val="7B497EB1"/>
    <w:rsid w:val="7B499CA3"/>
    <w:rsid w:val="7B4C6102"/>
    <w:rsid w:val="7B4FBD1B"/>
    <w:rsid w:val="7B52E586"/>
    <w:rsid w:val="7B538810"/>
    <w:rsid w:val="7B553F09"/>
    <w:rsid w:val="7B566CD9"/>
    <w:rsid w:val="7B569F14"/>
    <w:rsid w:val="7B5A72B6"/>
    <w:rsid w:val="7B5D8F85"/>
    <w:rsid w:val="7B5F7D39"/>
    <w:rsid w:val="7B6005A4"/>
    <w:rsid w:val="7B611B28"/>
    <w:rsid w:val="7B629F1F"/>
    <w:rsid w:val="7B62A336"/>
    <w:rsid w:val="7B63091A"/>
    <w:rsid w:val="7B69388A"/>
    <w:rsid w:val="7B6A041B"/>
    <w:rsid w:val="7B6A7831"/>
    <w:rsid w:val="7B6BDED3"/>
    <w:rsid w:val="7B6E79BD"/>
    <w:rsid w:val="7B7564DA"/>
    <w:rsid w:val="7B76B1A7"/>
    <w:rsid w:val="7B76D5F2"/>
    <w:rsid w:val="7B7747F8"/>
    <w:rsid w:val="7B78E473"/>
    <w:rsid w:val="7B7968AA"/>
    <w:rsid w:val="7B7AB90B"/>
    <w:rsid w:val="7B7AFBC9"/>
    <w:rsid w:val="7B7BE37E"/>
    <w:rsid w:val="7B7D6811"/>
    <w:rsid w:val="7B7DB95E"/>
    <w:rsid w:val="7B7E73A7"/>
    <w:rsid w:val="7B7FD82F"/>
    <w:rsid w:val="7B805FC8"/>
    <w:rsid w:val="7B817BC7"/>
    <w:rsid w:val="7B83F147"/>
    <w:rsid w:val="7B85A1A7"/>
    <w:rsid w:val="7B85E66B"/>
    <w:rsid w:val="7B870B2B"/>
    <w:rsid w:val="7B8895C4"/>
    <w:rsid w:val="7B89109E"/>
    <w:rsid w:val="7B8C4D7C"/>
    <w:rsid w:val="7B8DDE28"/>
    <w:rsid w:val="7B8EE7DB"/>
    <w:rsid w:val="7B8F1C71"/>
    <w:rsid w:val="7B935D2A"/>
    <w:rsid w:val="7B9642EB"/>
    <w:rsid w:val="7B97B864"/>
    <w:rsid w:val="7B97DDCC"/>
    <w:rsid w:val="7B9CFCEA"/>
    <w:rsid w:val="7B9E3AC4"/>
    <w:rsid w:val="7B9E430A"/>
    <w:rsid w:val="7B9EC87B"/>
    <w:rsid w:val="7BA0BA87"/>
    <w:rsid w:val="7BA2D011"/>
    <w:rsid w:val="7BA2F2FE"/>
    <w:rsid w:val="7BA3B628"/>
    <w:rsid w:val="7BA41E52"/>
    <w:rsid w:val="7BA56867"/>
    <w:rsid w:val="7BA6513C"/>
    <w:rsid w:val="7BA7BCE8"/>
    <w:rsid w:val="7BA85145"/>
    <w:rsid w:val="7BAA2467"/>
    <w:rsid w:val="7BAB6363"/>
    <w:rsid w:val="7BAC3671"/>
    <w:rsid w:val="7BB22685"/>
    <w:rsid w:val="7BB32A38"/>
    <w:rsid w:val="7BB3CBC7"/>
    <w:rsid w:val="7BB42B45"/>
    <w:rsid w:val="7BBD9089"/>
    <w:rsid w:val="7BBDC228"/>
    <w:rsid w:val="7BC727D9"/>
    <w:rsid w:val="7BCB3E71"/>
    <w:rsid w:val="7BCC74C2"/>
    <w:rsid w:val="7BCD978E"/>
    <w:rsid w:val="7BCF2C94"/>
    <w:rsid w:val="7BCFAE88"/>
    <w:rsid w:val="7BCFC34E"/>
    <w:rsid w:val="7BD08BA3"/>
    <w:rsid w:val="7BD31FC2"/>
    <w:rsid w:val="7BD5D3A1"/>
    <w:rsid w:val="7BDE147D"/>
    <w:rsid w:val="7BDEDCF5"/>
    <w:rsid w:val="7BDFF58B"/>
    <w:rsid w:val="7BE41990"/>
    <w:rsid w:val="7BE5C53B"/>
    <w:rsid w:val="7BE64352"/>
    <w:rsid w:val="7BF1005D"/>
    <w:rsid w:val="7BF4660B"/>
    <w:rsid w:val="7BF4A43B"/>
    <w:rsid w:val="7BF6E00E"/>
    <w:rsid w:val="7BF8EB2D"/>
    <w:rsid w:val="7BFBD0D5"/>
    <w:rsid w:val="7BFCF73F"/>
    <w:rsid w:val="7BFD763B"/>
    <w:rsid w:val="7C015514"/>
    <w:rsid w:val="7C020567"/>
    <w:rsid w:val="7C03B3B1"/>
    <w:rsid w:val="7C06863B"/>
    <w:rsid w:val="7C079E3C"/>
    <w:rsid w:val="7C0AFB84"/>
    <w:rsid w:val="7C0C1F6F"/>
    <w:rsid w:val="7C0F0130"/>
    <w:rsid w:val="7C12B977"/>
    <w:rsid w:val="7C154537"/>
    <w:rsid w:val="7C179A73"/>
    <w:rsid w:val="7C1800F2"/>
    <w:rsid w:val="7C1AD2EF"/>
    <w:rsid w:val="7C1B9171"/>
    <w:rsid w:val="7C1BCC75"/>
    <w:rsid w:val="7C1DD4EF"/>
    <w:rsid w:val="7C20046C"/>
    <w:rsid w:val="7C219B88"/>
    <w:rsid w:val="7C21B316"/>
    <w:rsid w:val="7C2767FB"/>
    <w:rsid w:val="7C28B176"/>
    <w:rsid w:val="7C29EBB8"/>
    <w:rsid w:val="7C2A50D9"/>
    <w:rsid w:val="7C2B885D"/>
    <w:rsid w:val="7C2C31C5"/>
    <w:rsid w:val="7C2C6403"/>
    <w:rsid w:val="7C2E45D8"/>
    <w:rsid w:val="7C30ACB3"/>
    <w:rsid w:val="7C31B548"/>
    <w:rsid w:val="7C34BB9C"/>
    <w:rsid w:val="7C35BEF1"/>
    <w:rsid w:val="7C372ED9"/>
    <w:rsid w:val="7C38A59D"/>
    <w:rsid w:val="7C3A4B3F"/>
    <w:rsid w:val="7C3B6CCC"/>
    <w:rsid w:val="7C3CC5FD"/>
    <w:rsid w:val="7C3E3218"/>
    <w:rsid w:val="7C419147"/>
    <w:rsid w:val="7C4366BA"/>
    <w:rsid w:val="7C43E6DB"/>
    <w:rsid w:val="7C474EA6"/>
    <w:rsid w:val="7C499CA4"/>
    <w:rsid w:val="7C4A49F8"/>
    <w:rsid w:val="7C4C70B0"/>
    <w:rsid w:val="7C4DC9B3"/>
    <w:rsid w:val="7C50D9C6"/>
    <w:rsid w:val="7C5102CF"/>
    <w:rsid w:val="7C51165E"/>
    <w:rsid w:val="7C53F410"/>
    <w:rsid w:val="7C546F76"/>
    <w:rsid w:val="7C54EB82"/>
    <w:rsid w:val="7C569354"/>
    <w:rsid w:val="7C599841"/>
    <w:rsid w:val="7C5C7C7F"/>
    <w:rsid w:val="7C5CC2B0"/>
    <w:rsid w:val="7C5CF057"/>
    <w:rsid w:val="7C5D5A6D"/>
    <w:rsid w:val="7C5EA9AD"/>
    <w:rsid w:val="7C5EB695"/>
    <w:rsid w:val="7C605008"/>
    <w:rsid w:val="7C6456D8"/>
    <w:rsid w:val="7C64A06D"/>
    <w:rsid w:val="7C6515CF"/>
    <w:rsid w:val="7C678EFA"/>
    <w:rsid w:val="7C684F89"/>
    <w:rsid w:val="7C68C542"/>
    <w:rsid w:val="7C6A2416"/>
    <w:rsid w:val="7C6A7091"/>
    <w:rsid w:val="7C6A8F20"/>
    <w:rsid w:val="7C6B1D63"/>
    <w:rsid w:val="7C6B4B05"/>
    <w:rsid w:val="7C6B770A"/>
    <w:rsid w:val="7C6C45A4"/>
    <w:rsid w:val="7C6CBEC5"/>
    <w:rsid w:val="7C6E556E"/>
    <w:rsid w:val="7C7160D2"/>
    <w:rsid w:val="7C717E65"/>
    <w:rsid w:val="7C721246"/>
    <w:rsid w:val="7C72B356"/>
    <w:rsid w:val="7C73684F"/>
    <w:rsid w:val="7C7471F2"/>
    <w:rsid w:val="7C753A8F"/>
    <w:rsid w:val="7C762482"/>
    <w:rsid w:val="7C7B2323"/>
    <w:rsid w:val="7C7BD9D9"/>
    <w:rsid w:val="7C7EE81F"/>
    <w:rsid w:val="7C807EEE"/>
    <w:rsid w:val="7C820904"/>
    <w:rsid w:val="7C82311F"/>
    <w:rsid w:val="7C84FF95"/>
    <w:rsid w:val="7C8684E2"/>
    <w:rsid w:val="7C878632"/>
    <w:rsid w:val="7C88E24A"/>
    <w:rsid w:val="7C8B009F"/>
    <w:rsid w:val="7C8E37A8"/>
    <w:rsid w:val="7C92AB68"/>
    <w:rsid w:val="7C94EFE0"/>
    <w:rsid w:val="7C96BDE8"/>
    <w:rsid w:val="7C96C1EC"/>
    <w:rsid w:val="7C97E952"/>
    <w:rsid w:val="7C98B0E4"/>
    <w:rsid w:val="7C9A0A1F"/>
    <w:rsid w:val="7C9A2C3A"/>
    <w:rsid w:val="7C9AE025"/>
    <w:rsid w:val="7C9D7188"/>
    <w:rsid w:val="7C9F5C04"/>
    <w:rsid w:val="7CA4B6D5"/>
    <w:rsid w:val="7CA54D21"/>
    <w:rsid w:val="7CA7147F"/>
    <w:rsid w:val="7CAA220C"/>
    <w:rsid w:val="7CAA4380"/>
    <w:rsid w:val="7CB05138"/>
    <w:rsid w:val="7CB1830B"/>
    <w:rsid w:val="7CB298D3"/>
    <w:rsid w:val="7CB5144D"/>
    <w:rsid w:val="7CB708DF"/>
    <w:rsid w:val="7CB87BF2"/>
    <w:rsid w:val="7CB955AE"/>
    <w:rsid w:val="7CBA3F88"/>
    <w:rsid w:val="7CBD630A"/>
    <w:rsid w:val="7CBDF992"/>
    <w:rsid w:val="7CC09B21"/>
    <w:rsid w:val="7CC11D53"/>
    <w:rsid w:val="7CC3A766"/>
    <w:rsid w:val="7CCADAA0"/>
    <w:rsid w:val="7CCCCC6F"/>
    <w:rsid w:val="7CCD4028"/>
    <w:rsid w:val="7CCEDB90"/>
    <w:rsid w:val="7CD0CA85"/>
    <w:rsid w:val="7CD17330"/>
    <w:rsid w:val="7CD36C28"/>
    <w:rsid w:val="7CD384AF"/>
    <w:rsid w:val="7CD467CF"/>
    <w:rsid w:val="7CD659C5"/>
    <w:rsid w:val="7CD6D6C9"/>
    <w:rsid w:val="7CD926AD"/>
    <w:rsid w:val="7CD9F21B"/>
    <w:rsid w:val="7CDA9C86"/>
    <w:rsid w:val="7CDAA3ED"/>
    <w:rsid w:val="7CDB25D0"/>
    <w:rsid w:val="7CE3F42F"/>
    <w:rsid w:val="7CE79925"/>
    <w:rsid w:val="7CE80D90"/>
    <w:rsid w:val="7CE89B3E"/>
    <w:rsid w:val="7CE96DB4"/>
    <w:rsid w:val="7CE9AC78"/>
    <w:rsid w:val="7CE9D7F0"/>
    <w:rsid w:val="7CEB4269"/>
    <w:rsid w:val="7CEDE983"/>
    <w:rsid w:val="7CEDF1FF"/>
    <w:rsid w:val="7CEE9B9F"/>
    <w:rsid w:val="7CF23217"/>
    <w:rsid w:val="7CF2FF60"/>
    <w:rsid w:val="7CF4A148"/>
    <w:rsid w:val="7CF8CD42"/>
    <w:rsid w:val="7CFCEFEA"/>
    <w:rsid w:val="7CFD2D13"/>
    <w:rsid w:val="7CFDF1E8"/>
    <w:rsid w:val="7CFE68C8"/>
    <w:rsid w:val="7D02E7F1"/>
    <w:rsid w:val="7D032698"/>
    <w:rsid w:val="7D084DB2"/>
    <w:rsid w:val="7D0916D1"/>
    <w:rsid w:val="7D093BFF"/>
    <w:rsid w:val="7D098EC6"/>
    <w:rsid w:val="7D0A3611"/>
    <w:rsid w:val="7D0AE96C"/>
    <w:rsid w:val="7D0AF914"/>
    <w:rsid w:val="7D0B497F"/>
    <w:rsid w:val="7D0C08FF"/>
    <w:rsid w:val="7D0DFBA3"/>
    <w:rsid w:val="7D0EDEA3"/>
    <w:rsid w:val="7D0F5781"/>
    <w:rsid w:val="7D106544"/>
    <w:rsid w:val="7D125D80"/>
    <w:rsid w:val="7D13C2A8"/>
    <w:rsid w:val="7D161DEA"/>
    <w:rsid w:val="7D1916B5"/>
    <w:rsid w:val="7D1927B5"/>
    <w:rsid w:val="7D19EE95"/>
    <w:rsid w:val="7D1A6B05"/>
    <w:rsid w:val="7D1A9675"/>
    <w:rsid w:val="7D2041C1"/>
    <w:rsid w:val="7D213B74"/>
    <w:rsid w:val="7D2289CD"/>
    <w:rsid w:val="7D22FB66"/>
    <w:rsid w:val="7D241EC2"/>
    <w:rsid w:val="7D24E020"/>
    <w:rsid w:val="7D25E5B9"/>
    <w:rsid w:val="7D26089B"/>
    <w:rsid w:val="7D2A9B9B"/>
    <w:rsid w:val="7D2BB146"/>
    <w:rsid w:val="7D2BE33A"/>
    <w:rsid w:val="7D2D594B"/>
    <w:rsid w:val="7D2E4790"/>
    <w:rsid w:val="7D30BE9B"/>
    <w:rsid w:val="7D385AF6"/>
    <w:rsid w:val="7D38C438"/>
    <w:rsid w:val="7D3CB16C"/>
    <w:rsid w:val="7D3E9DF1"/>
    <w:rsid w:val="7D403251"/>
    <w:rsid w:val="7D4065D2"/>
    <w:rsid w:val="7D42A5BD"/>
    <w:rsid w:val="7D4307C8"/>
    <w:rsid w:val="7D46C358"/>
    <w:rsid w:val="7D4DCC73"/>
    <w:rsid w:val="7D4FC755"/>
    <w:rsid w:val="7D5018A1"/>
    <w:rsid w:val="7D5135F7"/>
    <w:rsid w:val="7D5A857C"/>
    <w:rsid w:val="7D5C1882"/>
    <w:rsid w:val="7D5C800C"/>
    <w:rsid w:val="7D5F52A7"/>
    <w:rsid w:val="7D60C18C"/>
    <w:rsid w:val="7D61D2F4"/>
    <w:rsid w:val="7D63945D"/>
    <w:rsid w:val="7D6A55DE"/>
    <w:rsid w:val="7D6CED14"/>
    <w:rsid w:val="7D6E45E5"/>
    <w:rsid w:val="7D70BA3B"/>
    <w:rsid w:val="7D70FF5C"/>
    <w:rsid w:val="7D7162FD"/>
    <w:rsid w:val="7D749079"/>
    <w:rsid w:val="7D7A39CD"/>
    <w:rsid w:val="7D7CE62C"/>
    <w:rsid w:val="7D7D09E4"/>
    <w:rsid w:val="7D81781C"/>
    <w:rsid w:val="7D833DA4"/>
    <w:rsid w:val="7D834076"/>
    <w:rsid w:val="7D873639"/>
    <w:rsid w:val="7D880A40"/>
    <w:rsid w:val="7D8833C8"/>
    <w:rsid w:val="7D887082"/>
    <w:rsid w:val="7D93E097"/>
    <w:rsid w:val="7D951124"/>
    <w:rsid w:val="7D95AFB2"/>
    <w:rsid w:val="7D9733FE"/>
    <w:rsid w:val="7D98D7E7"/>
    <w:rsid w:val="7D98FE97"/>
    <w:rsid w:val="7D993573"/>
    <w:rsid w:val="7D9AD5EF"/>
    <w:rsid w:val="7DA06B0B"/>
    <w:rsid w:val="7DA080E0"/>
    <w:rsid w:val="7DA3793A"/>
    <w:rsid w:val="7DA41CFD"/>
    <w:rsid w:val="7DA9B9CC"/>
    <w:rsid w:val="7DA9FCE5"/>
    <w:rsid w:val="7DAA44C1"/>
    <w:rsid w:val="7DB140DF"/>
    <w:rsid w:val="7DB1488D"/>
    <w:rsid w:val="7DB2BD58"/>
    <w:rsid w:val="7DB2CD88"/>
    <w:rsid w:val="7DB3EA33"/>
    <w:rsid w:val="7DB40432"/>
    <w:rsid w:val="7DB4EC6A"/>
    <w:rsid w:val="7DB7E23B"/>
    <w:rsid w:val="7DB82DB4"/>
    <w:rsid w:val="7DB84573"/>
    <w:rsid w:val="7DB87FB6"/>
    <w:rsid w:val="7DB8CB53"/>
    <w:rsid w:val="7DB8F1FA"/>
    <w:rsid w:val="7DBCD2DE"/>
    <w:rsid w:val="7DBE6532"/>
    <w:rsid w:val="7DC0C77D"/>
    <w:rsid w:val="7DC2C723"/>
    <w:rsid w:val="7DC5D200"/>
    <w:rsid w:val="7DC62006"/>
    <w:rsid w:val="7DC71A54"/>
    <w:rsid w:val="7DC8B30D"/>
    <w:rsid w:val="7DCA476D"/>
    <w:rsid w:val="7DCC2E98"/>
    <w:rsid w:val="7DCC885C"/>
    <w:rsid w:val="7DCDB3FF"/>
    <w:rsid w:val="7DD113E4"/>
    <w:rsid w:val="7DD1FB47"/>
    <w:rsid w:val="7DD2C4BB"/>
    <w:rsid w:val="7DD2CDD0"/>
    <w:rsid w:val="7DD2D43F"/>
    <w:rsid w:val="7DD31E81"/>
    <w:rsid w:val="7DD35FD8"/>
    <w:rsid w:val="7DD4A8CA"/>
    <w:rsid w:val="7DD52490"/>
    <w:rsid w:val="7DD69683"/>
    <w:rsid w:val="7DD991EA"/>
    <w:rsid w:val="7DDADF48"/>
    <w:rsid w:val="7DDCED31"/>
    <w:rsid w:val="7DDE0064"/>
    <w:rsid w:val="7DDE1B34"/>
    <w:rsid w:val="7DE397C3"/>
    <w:rsid w:val="7DE42766"/>
    <w:rsid w:val="7DE93ECD"/>
    <w:rsid w:val="7DEBE48F"/>
    <w:rsid w:val="7DEE0042"/>
    <w:rsid w:val="7DF20939"/>
    <w:rsid w:val="7DF35EB7"/>
    <w:rsid w:val="7DF4661E"/>
    <w:rsid w:val="7DF9FD9A"/>
    <w:rsid w:val="7DFBF079"/>
    <w:rsid w:val="7DFD6314"/>
    <w:rsid w:val="7DFDBE13"/>
    <w:rsid w:val="7DFDD95A"/>
    <w:rsid w:val="7E0028C1"/>
    <w:rsid w:val="7E007317"/>
    <w:rsid w:val="7E009DD3"/>
    <w:rsid w:val="7E014075"/>
    <w:rsid w:val="7E02108D"/>
    <w:rsid w:val="7E041405"/>
    <w:rsid w:val="7E044888"/>
    <w:rsid w:val="7E06E4A5"/>
    <w:rsid w:val="7E0706B4"/>
    <w:rsid w:val="7E0B2BDF"/>
    <w:rsid w:val="7E0CC6C1"/>
    <w:rsid w:val="7E0D36BF"/>
    <w:rsid w:val="7E177036"/>
    <w:rsid w:val="7E1BB240"/>
    <w:rsid w:val="7E1E21B1"/>
    <w:rsid w:val="7E1E6F61"/>
    <w:rsid w:val="7E20BFFD"/>
    <w:rsid w:val="7E239493"/>
    <w:rsid w:val="7E273DF9"/>
    <w:rsid w:val="7E28A3A5"/>
    <w:rsid w:val="7E2B11F0"/>
    <w:rsid w:val="7E2BABD8"/>
    <w:rsid w:val="7E2C61D0"/>
    <w:rsid w:val="7E2D603E"/>
    <w:rsid w:val="7E2F1A22"/>
    <w:rsid w:val="7E2F7EB2"/>
    <w:rsid w:val="7E303361"/>
    <w:rsid w:val="7E324349"/>
    <w:rsid w:val="7E32A6A3"/>
    <w:rsid w:val="7E359D13"/>
    <w:rsid w:val="7E3ACA7E"/>
    <w:rsid w:val="7E3CF09E"/>
    <w:rsid w:val="7E3CF535"/>
    <w:rsid w:val="7E3E54D3"/>
    <w:rsid w:val="7E4280F4"/>
    <w:rsid w:val="7E42D0EA"/>
    <w:rsid w:val="7E42DA53"/>
    <w:rsid w:val="7E435A93"/>
    <w:rsid w:val="7E43C93E"/>
    <w:rsid w:val="7E43FC7E"/>
    <w:rsid w:val="7E4588A4"/>
    <w:rsid w:val="7E464D9B"/>
    <w:rsid w:val="7E470E98"/>
    <w:rsid w:val="7E4775B6"/>
    <w:rsid w:val="7E4C9E5D"/>
    <w:rsid w:val="7E4CA2F8"/>
    <w:rsid w:val="7E4DF03B"/>
    <w:rsid w:val="7E543AA8"/>
    <w:rsid w:val="7E551875"/>
    <w:rsid w:val="7E55EDFB"/>
    <w:rsid w:val="7E575124"/>
    <w:rsid w:val="7E57BE9B"/>
    <w:rsid w:val="7E580536"/>
    <w:rsid w:val="7E5E56ED"/>
    <w:rsid w:val="7E5F0733"/>
    <w:rsid w:val="7E6063D9"/>
    <w:rsid w:val="7E60E20D"/>
    <w:rsid w:val="7E6241FE"/>
    <w:rsid w:val="7E6295C9"/>
    <w:rsid w:val="7E62CDD1"/>
    <w:rsid w:val="7E674264"/>
    <w:rsid w:val="7E675429"/>
    <w:rsid w:val="7E67F47F"/>
    <w:rsid w:val="7E695567"/>
    <w:rsid w:val="7E6ABBE4"/>
    <w:rsid w:val="7E6CA743"/>
    <w:rsid w:val="7E6DBC8E"/>
    <w:rsid w:val="7E71A913"/>
    <w:rsid w:val="7E73626C"/>
    <w:rsid w:val="7E77975C"/>
    <w:rsid w:val="7E7BC399"/>
    <w:rsid w:val="7E7F0E56"/>
    <w:rsid w:val="7E82F4F8"/>
    <w:rsid w:val="7E86EC75"/>
    <w:rsid w:val="7E885E40"/>
    <w:rsid w:val="7E8B8AD3"/>
    <w:rsid w:val="7E8BA895"/>
    <w:rsid w:val="7E8C45E6"/>
    <w:rsid w:val="7E8C4F3F"/>
    <w:rsid w:val="7E8E9A25"/>
    <w:rsid w:val="7E8EF7FA"/>
    <w:rsid w:val="7E8F77D6"/>
    <w:rsid w:val="7E910170"/>
    <w:rsid w:val="7E929287"/>
    <w:rsid w:val="7E94381B"/>
    <w:rsid w:val="7E952808"/>
    <w:rsid w:val="7E974880"/>
    <w:rsid w:val="7E988420"/>
    <w:rsid w:val="7E9889F8"/>
    <w:rsid w:val="7E9949D9"/>
    <w:rsid w:val="7E9A023B"/>
    <w:rsid w:val="7E9C1CFF"/>
    <w:rsid w:val="7E9D7F92"/>
    <w:rsid w:val="7EA1F68B"/>
    <w:rsid w:val="7EA2D7FE"/>
    <w:rsid w:val="7EA5119E"/>
    <w:rsid w:val="7EA9DD94"/>
    <w:rsid w:val="7EAAA28E"/>
    <w:rsid w:val="7EAC3174"/>
    <w:rsid w:val="7EAC9300"/>
    <w:rsid w:val="7EAD723B"/>
    <w:rsid w:val="7EADBD69"/>
    <w:rsid w:val="7EAF9B56"/>
    <w:rsid w:val="7EB01999"/>
    <w:rsid w:val="7EB1FB9B"/>
    <w:rsid w:val="7EB274BB"/>
    <w:rsid w:val="7EB2CDA5"/>
    <w:rsid w:val="7EB2E15C"/>
    <w:rsid w:val="7EB3BB5F"/>
    <w:rsid w:val="7EB5F66C"/>
    <w:rsid w:val="7EB60B44"/>
    <w:rsid w:val="7EB65D0A"/>
    <w:rsid w:val="7EB65E23"/>
    <w:rsid w:val="7EB7C939"/>
    <w:rsid w:val="7EB9109F"/>
    <w:rsid w:val="7EBA1B21"/>
    <w:rsid w:val="7EBA4C9A"/>
    <w:rsid w:val="7EBE2A84"/>
    <w:rsid w:val="7EC05D2E"/>
    <w:rsid w:val="7EC47971"/>
    <w:rsid w:val="7EC8B964"/>
    <w:rsid w:val="7EC93ECE"/>
    <w:rsid w:val="7ECB3AA8"/>
    <w:rsid w:val="7ECBD103"/>
    <w:rsid w:val="7ECC95F5"/>
    <w:rsid w:val="7ECD0FDB"/>
    <w:rsid w:val="7ECD1FF1"/>
    <w:rsid w:val="7ECDBC10"/>
    <w:rsid w:val="7ED412D0"/>
    <w:rsid w:val="7EDA4F51"/>
    <w:rsid w:val="7EDBCB49"/>
    <w:rsid w:val="7EDBDD4C"/>
    <w:rsid w:val="7EDC6E17"/>
    <w:rsid w:val="7EDC749B"/>
    <w:rsid w:val="7EDEDA33"/>
    <w:rsid w:val="7EDF280C"/>
    <w:rsid w:val="7EDF2BB8"/>
    <w:rsid w:val="7EE00B0B"/>
    <w:rsid w:val="7EE2DBD5"/>
    <w:rsid w:val="7EEC9729"/>
    <w:rsid w:val="7EED68D6"/>
    <w:rsid w:val="7EF030CC"/>
    <w:rsid w:val="7EF0CE8D"/>
    <w:rsid w:val="7EF29A73"/>
    <w:rsid w:val="7EF459B0"/>
    <w:rsid w:val="7EF5F836"/>
    <w:rsid w:val="7EF6DDC1"/>
    <w:rsid w:val="7F009FEF"/>
    <w:rsid w:val="7F00E042"/>
    <w:rsid w:val="7F02E493"/>
    <w:rsid w:val="7F076D37"/>
    <w:rsid w:val="7F09E841"/>
    <w:rsid w:val="7F0A5662"/>
    <w:rsid w:val="7F0DCF40"/>
    <w:rsid w:val="7F10EF11"/>
    <w:rsid w:val="7F154E5A"/>
    <w:rsid w:val="7F1CA6CF"/>
    <w:rsid w:val="7F1F4EDF"/>
    <w:rsid w:val="7F20AEAD"/>
    <w:rsid w:val="7F213155"/>
    <w:rsid w:val="7F22B0A6"/>
    <w:rsid w:val="7F22E0C9"/>
    <w:rsid w:val="7F235C8C"/>
    <w:rsid w:val="7F23F97B"/>
    <w:rsid w:val="7F292BEB"/>
    <w:rsid w:val="7F293F8D"/>
    <w:rsid w:val="7F2A20EA"/>
    <w:rsid w:val="7F2AF504"/>
    <w:rsid w:val="7F2CE1B8"/>
    <w:rsid w:val="7F2CE7E4"/>
    <w:rsid w:val="7F2DB215"/>
    <w:rsid w:val="7F326D30"/>
    <w:rsid w:val="7F35D2FD"/>
    <w:rsid w:val="7F378C87"/>
    <w:rsid w:val="7F39014A"/>
    <w:rsid w:val="7F3CA674"/>
    <w:rsid w:val="7F3D875B"/>
    <w:rsid w:val="7F40D7D6"/>
    <w:rsid w:val="7F43709A"/>
    <w:rsid w:val="7F440F7A"/>
    <w:rsid w:val="7F444288"/>
    <w:rsid w:val="7F480173"/>
    <w:rsid w:val="7F48032F"/>
    <w:rsid w:val="7F48E60D"/>
    <w:rsid w:val="7F497785"/>
    <w:rsid w:val="7F4BD09D"/>
    <w:rsid w:val="7F5279CA"/>
    <w:rsid w:val="7F52FE6A"/>
    <w:rsid w:val="7F55005B"/>
    <w:rsid w:val="7F572F1C"/>
    <w:rsid w:val="7F586E01"/>
    <w:rsid w:val="7F5B0944"/>
    <w:rsid w:val="7F6090DE"/>
    <w:rsid w:val="7F64797D"/>
    <w:rsid w:val="7F64A99A"/>
    <w:rsid w:val="7F6953DB"/>
    <w:rsid w:val="7F6B10F5"/>
    <w:rsid w:val="7F6B3959"/>
    <w:rsid w:val="7F718234"/>
    <w:rsid w:val="7F73DFE6"/>
    <w:rsid w:val="7F75101D"/>
    <w:rsid w:val="7F792B42"/>
    <w:rsid w:val="7F7CD28F"/>
    <w:rsid w:val="7F7E4A70"/>
    <w:rsid w:val="7F800B51"/>
    <w:rsid w:val="7F819DC2"/>
    <w:rsid w:val="7F828E34"/>
    <w:rsid w:val="7F84FC40"/>
    <w:rsid w:val="7F852BB6"/>
    <w:rsid w:val="7F8A8A0E"/>
    <w:rsid w:val="7F9059FC"/>
    <w:rsid w:val="7F92A0F4"/>
    <w:rsid w:val="7F9377D6"/>
    <w:rsid w:val="7F950243"/>
    <w:rsid w:val="7F968BF9"/>
    <w:rsid w:val="7F978C61"/>
    <w:rsid w:val="7F986C2D"/>
    <w:rsid w:val="7F98E3C5"/>
    <w:rsid w:val="7F992979"/>
    <w:rsid w:val="7F9A0685"/>
    <w:rsid w:val="7F9D1190"/>
    <w:rsid w:val="7FA088C1"/>
    <w:rsid w:val="7FA11E53"/>
    <w:rsid w:val="7FA1DEF2"/>
    <w:rsid w:val="7FA1EB34"/>
    <w:rsid w:val="7FA1EF22"/>
    <w:rsid w:val="7FA2FCF5"/>
    <w:rsid w:val="7FA589C8"/>
    <w:rsid w:val="7FA7737B"/>
    <w:rsid w:val="7FA79166"/>
    <w:rsid w:val="7FA7E6CF"/>
    <w:rsid w:val="7FA8F01A"/>
    <w:rsid w:val="7FAD738F"/>
    <w:rsid w:val="7FADF463"/>
    <w:rsid w:val="7FAFC7EA"/>
    <w:rsid w:val="7FB205A1"/>
    <w:rsid w:val="7FB2519C"/>
    <w:rsid w:val="7FB6D3E3"/>
    <w:rsid w:val="7FB801C5"/>
    <w:rsid w:val="7FB8D539"/>
    <w:rsid w:val="7FB9B459"/>
    <w:rsid w:val="7FBA466E"/>
    <w:rsid w:val="7FBD5BDE"/>
    <w:rsid w:val="7FBE5734"/>
    <w:rsid w:val="7FBEC6D6"/>
    <w:rsid w:val="7FBED193"/>
    <w:rsid w:val="7FBF3452"/>
    <w:rsid w:val="7FC465E5"/>
    <w:rsid w:val="7FC48BFC"/>
    <w:rsid w:val="7FC81C6F"/>
    <w:rsid w:val="7FC9B129"/>
    <w:rsid w:val="7FCD555D"/>
    <w:rsid w:val="7FCED29B"/>
    <w:rsid w:val="7FD0ACAB"/>
    <w:rsid w:val="7FD641AE"/>
    <w:rsid w:val="7FD7C537"/>
    <w:rsid w:val="7FD7F608"/>
    <w:rsid w:val="7FD7F93B"/>
    <w:rsid w:val="7FD81094"/>
    <w:rsid w:val="7FD9DCC2"/>
    <w:rsid w:val="7FDD1017"/>
    <w:rsid w:val="7FE04674"/>
    <w:rsid w:val="7FE1F3E7"/>
    <w:rsid w:val="7FE6C0C2"/>
    <w:rsid w:val="7FE72BF1"/>
    <w:rsid w:val="7FEA37FE"/>
    <w:rsid w:val="7FEC0D09"/>
    <w:rsid w:val="7FEDB498"/>
    <w:rsid w:val="7FF27803"/>
    <w:rsid w:val="7FF48245"/>
    <w:rsid w:val="7FFA71FA"/>
    <w:rsid w:val="7FFBC816"/>
    <w:rsid w:val="7FFD4439"/>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AED33AE"/>
  <w15:chartTrackingRefBased/>
  <w15:docId w15:val="{1947251F-1F77-497C-B187-C15AEE79B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3CD7"/>
    <w:pPr>
      <w:jc w:val="both"/>
    </w:pPr>
    <w:rPr>
      <w:sz w:val="18"/>
    </w:rPr>
  </w:style>
  <w:style w:type="paragraph" w:styleId="Heading1">
    <w:name w:val="heading 1"/>
    <w:aliases w:val="Heading 2 No index"/>
    <w:basedOn w:val="Normal"/>
    <w:next w:val="Normal"/>
    <w:link w:val="Heading1Char"/>
    <w:uiPriority w:val="9"/>
    <w:qFormat/>
    <w:rsid w:val="009B259D"/>
    <w:pPr>
      <w:keepNext/>
      <w:keepLines/>
      <w:outlineLvl w:val="0"/>
    </w:pPr>
    <w:rPr>
      <w:rFonts w:eastAsiaTheme="majorEastAsia" w:cs="Times New Roman (Headings CS)"/>
      <w:b/>
      <w:caps/>
      <w:color w:val="000000" w:themeColor="text1"/>
      <w:sz w:val="25"/>
      <w:szCs w:val="32"/>
    </w:rPr>
  </w:style>
  <w:style w:type="paragraph" w:styleId="Heading2">
    <w:name w:val="heading 2"/>
    <w:basedOn w:val="Normal"/>
    <w:next w:val="Normal"/>
    <w:link w:val="Heading2Char"/>
    <w:uiPriority w:val="9"/>
    <w:unhideWhenUsed/>
    <w:qFormat/>
    <w:rsid w:val="002154A2"/>
    <w:pPr>
      <w:keepNext/>
      <w:keepLines/>
      <w:numPr>
        <w:numId w:val="51"/>
      </w:numPr>
      <w:spacing w:before="40"/>
      <w:outlineLvl w:val="1"/>
    </w:pPr>
    <w:rPr>
      <w:rFonts w:eastAsiaTheme="majorEastAsia" w:cstheme="majorBidi"/>
      <w:b/>
      <w:color w:val="000000" w:themeColor="text1"/>
      <w:sz w:val="26"/>
      <w:szCs w:val="26"/>
    </w:rPr>
  </w:style>
  <w:style w:type="paragraph" w:styleId="Heading3">
    <w:name w:val="heading 3"/>
    <w:basedOn w:val="Normal"/>
    <w:next w:val="Normal"/>
    <w:link w:val="Heading3Char"/>
    <w:uiPriority w:val="9"/>
    <w:unhideWhenUsed/>
    <w:qFormat/>
    <w:rsid w:val="00D862E2"/>
    <w:pPr>
      <w:widowControl w:val="0"/>
      <w:numPr>
        <w:numId w:val="69"/>
      </w:numPr>
      <w:snapToGrid w:val="0"/>
      <w:spacing w:before="40"/>
      <w:contextualSpacing/>
      <w:outlineLvl w:val="2"/>
    </w:pPr>
    <w:rPr>
      <w:rFonts w:eastAsiaTheme="majorEastAsia" w:cstheme="majorBidi"/>
      <w:color w:val="000000" w:themeColor="text1"/>
    </w:rPr>
  </w:style>
  <w:style w:type="paragraph" w:styleId="Heading4">
    <w:name w:val="heading 4"/>
    <w:basedOn w:val="Normal"/>
    <w:next w:val="Normal"/>
    <w:link w:val="Heading4Char"/>
    <w:uiPriority w:val="9"/>
    <w:unhideWhenUsed/>
    <w:qFormat/>
    <w:rsid w:val="00B55DBD"/>
    <w:pPr>
      <w:keepNext/>
      <w:keepLines/>
      <w:numPr>
        <w:ilvl w:val="3"/>
        <w:numId w:val="7"/>
      </w:numPr>
      <w:spacing w:before="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55DBD"/>
    <w:pPr>
      <w:keepNext/>
      <w:keepLines/>
      <w:numPr>
        <w:ilvl w:val="4"/>
        <w:numId w:val="7"/>
      </w:numPr>
      <w:spacing w:before="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55DBD"/>
    <w:pPr>
      <w:keepNext/>
      <w:keepLines/>
      <w:numPr>
        <w:ilvl w:val="5"/>
        <w:numId w:val="7"/>
      </w:numPr>
      <w:spacing w:before="40"/>
      <w:outlineLvl w:val="5"/>
    </w:pPr>
    <w:rPr>
      <w:rFonts w:eastAsiaTheme="majorEastAsia" w:cstheme="majorBidi"/>
      <w:color w:val="1F3763" w:themeColor="accent1" w:themeShade="7F"/>
    </w:rPr>
  </w:style>
  <w:style w:type="paragraph" w:styleId="Heading7">
    <w:name w:val="heading 7"/>
    <w:basedOn w:val="Normal"/>
    <w:next w:val="Normal"/>
    <w:link w:val="Heading7Char"/>
    <w:uiPriority w:val="9"/>
    <w:semiHidden/>
    <w:unhideWhenUsed/>
    <w:qFormat/>
    <w:rsid w:val="00B55DBD"/>
    <w:pPr>
      <w:keepNext/>
      <w:keepLines/>
      <w:numPr>
        <w:ilvl w:val="6"/>
        <w:numId w:val="7"/>
      </w:numPr>
      <w:spacing w:before="40"/>
      <w:outlineLvl w:val="6"/>
    </w:pPr>
    <w:rPr>
      <w:rFonts w:eastAsiaTheme="majorEastAsia" w:cstheme="majorBidi"/>
      <w:i/>
      <w:iCs/>
      <w:color w:val="1F3763" w:themeColor="accent1" w:themeShade="7F"/>
    </w:rPr>
  </w:style>
  <w:style w:type="paragraph" w:styleId="Heading8">
    <w:name w:val="heading 8"/>
    <w:basedOn w:val="Normal"/>
    <w:next w:val="Normal"/>
    <w:link w:val="Heading8Char"/>
    <w:uiPriority w:val="9"/>
    <w:unhideWhenUsed/>
    <w:qFormat/>
    <w:rsid w:val="00B55DBD"/>
    <w:pPr>
      <w:keepNext/>
      <w:keepLines/>
      <w:numPr>
        <w:ilvl w:val="7"/>
        <w:numId w:val="7"/>
      </w:numPr>
      <w:spacing w:before="40"/>
      <w:outlineLvl w:val="7"/>
    </w:pPr>
    <w:rPr>
      <w:rFonts w:eastAsiaTheme="majorEastAsia"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B55DBD"/>
    <w:pPr>
      <w:keepNext/>
      <w:keepLines/>
      <w:numPr>
        <w:ilvl w:val="8"/>
        <w:numId w:val="7"/>
      </w:numPr>
      <w:spacing w:before="40"/>
      <w:outlineLvl w:val="8"/>
    </w:pPr>
    <w:rPr>
      <w:rFonts w:eastAsiaTheme="majorEastAsia"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2 No index Char"/>
    <w:basedOn w:val="DefaultParagraphFont"/>
    <w:link w:val="Heading1"/>
    <w:uiPriority w:val="9"/>
    <w:rsid w:val="009B259D"/>
    <w:rPr>
      <w:rFonts w:eastAsiaTheme="majorEastAsia" w:cs="Times New Roman (Headings CS)"/>
      <w:b/>
      <w:caps/>
      <w:color w:val="000000" w:themeColor="text1"/>
      <w:sz w:val="25"/>
      <w:szCs w:val="32"/>
    </w:rPr>
  </w:style>
  <w:style w:type="paragraph" w:styleId="TOCHeading">
    <w:name w:val="TOC Heading"/>
    <w:basedOn w:val="Heading1"/>
    <w:next w:val="Normal"/>
    <w:uiPriority w:val="39"/>
    <w:unhideWhenUsed/>
    <w:qFormat/>
    <w:rsid w:val="00151BAE"/>
    <w:pPr>
      <w:spacing w:line="276" w:lineRule="auto"/>
      <w:outlineLvl w:val="9"/>
    </w:pPr>
    <w:rPr>
      <w:b w:val="0"/>
      <w:bCs/>
      <w:color w:val="2F5496" w:themeColor="accent1" w:themeShade="BF"/>
      <w:kern w:val="0"/>
      <w:sz w:val="28"/>
      <w:szCs w:val="28"/>
      <w14:ligatures w14:val="none"/>
    </w:rPr>
  </w:style>
  <w:style w:type="paragraph" w:styleId="TOC1">
    <w:name w:val="toc 1"/>
    <w:basedOn w:val="Normal"/>
    <w:next w:val="Normal"/>
    <w:autoRedefine/>
    <w:uiPriority w:val="39"/>
    <w:unhideWhenUsed/>
    <w:qFormat/>
    <w:rsid w:val="00594061"/>
    <w:pPr>
      <w:tabs>
        <w:tab w:val="right" w:leader="dot" w:pos="10080"/>
      </w:tabs>
    </w:pPr>
    <w:rPr>
      <w:rFonts w:cstheme="minorHAnsi"/>
      <w:b/>
      <w:bCs/>
      <w:sz w:val="22"/>
    </w:rPr>
  </w:style>
  <w:style w:type="character" w:styleId="Hyperlink">
    <w:name w:val="Hyperlink"/>
    <w:basedOn w:val="DefaultParagraphFont"/>
    <w:uiPriority w:val="99"/>
    <w:unhideWhenUsed/>
    <w:rsid w:val="00151BAE"/>
    <w:rPr>
      <w:color w:val="0563C1" w:themeColor="hyperlink"/>
      <w:u w:val="single"/>
    </w:rPr>
  </w:style>
  <w:style w:type="paragraph" w:styleId="TOC2">
    <w:name w:val="toc 2"/>
    <w:basedOn w:val="Normal"/>
    <w:next w:val="Normal"/>
    <w:autoRedefine/>
    <w:uiPriority w:val="39"/>
    <w:unhideWhenUsed/>
    <w:qFormat/>
    <w:rsid w:val="009E5EE8"/>
    <w:pPr>
      <w:ind w:left="240"/>
    </w:pPr>
    <w:rPr>
      <w:rFonts w:cstheme="minorHAnsi"/>
      <w:b/>
      <w:bCs/>
      <w:szCs w:val="22"/>
    </w:rPr>
  </w:style>
  <w:style w:type="paragraph" w:styleId="TOC3">
    <w:name w:val="toc 3"/>
    <w:basedOn w:val="Normal"/>
    <w:next w:val="Normal"/>
    <w:autoRedefine/>
    <w:uiPriority w:val="39"/>
    <w:unhideWhenUsed/>
    <w:qFormat/>
    <w:rsid w:val="00D04195"/>
    <w:pPr>
      <w:tabs>
        <w:tab w:val="left" w:pos="960"/>
        <w:tab w:val="right" w:leader="dot" w:pos="10070"/>
      </w:tabs>
      <w:ind w:left="480"/>
    </w:pPr>
    <w:rPr>
      <w:rFonts w:cstheme="minorHAnsi"/>
      <w:szCs w:val="20"/>
    </w:rPr>
  </w:style>
  <w:style w:type="paragraph" w:styleId="TOC4">
    <w:name w:val="toc 4"/>
    <w:basedOn w:val="Normal"/>
    <w:next w:val="Normal"/>
    <w:autoRedefine/>
    <w:uiPriority w:val="39"/>
    <w:unhideWhenUsed/>
    <w:rsid w:val="00151BAE"/>
    <w:pPr>
      <w:ind w:left="720"/>
    </w:pPr>
    <w:rPr>
      <w:rFonts w:cstheme="minorHAnsi"/>
      <w:szCs w:val="20"/>
    </w:rPr>
  </w:style>
  <w:style w:type="paragraph" w:styleId="TOC5">
    <w:name w:val="toc 5"/>
    <w:basedOn w:val="Normal"/>
    <w:next w:val="Normal"/>
    <w:autoRedefine/>
    <w:uiPriority w:val="39"/>
    <w:unhideWhenUsed/>
    <w:rsid w:val="00151BAE"/>
    <w:pPr>
      <w:ind w:left="960"/>
    </w:pPr>
    <w:rPr>
      <w:rFonts w:cstheme="minorHAnsi"/>
      <w:szCs w:val="20"/>
    </w:rPr>
  </w:style>
  <w:style w:type="paragraph" w:styleId="TOC6">
    <w:name w:val="toc 6"/>
    <w:basedOn w:val="Normal"/>
    <w:next w:val="Normal"/>
    <w:autoRedefine/>
    <w:uiPriority w:val="39"/>
    <w:unhideWhenUsed/>
    <w:rsid w:val="00151BAE"/>
    <w:pPr>
      <w:ind w:left="1200"/>
    </w:pPr>
    <w:rPr>
      <w:rFonts w:cstheme="minorHAnsi"/>
      <w:szCs w:val="20"/>
    </w:rPr>
  </w:style>
  <w:style w:type="paragraph" w:styleId="TOC7">
    <w:name w:val="toc 7"/>
    <w:basedOn w:val="Normal"/>
    <w:next w:val="Normal"/>
    <w:autoRedefine/>
    <w:uiPriority w:val="39"/>
    <w:unhideWhenUsed/>
    <w:rsid w:val="00151BAE"/>
    <w:pPr>
      <w:ind w:left="1440"/>
    </w:pPr>
    <w:rPr>
      <w:rFonts w:cstheme="minorHAnsi"/>
      <w:szCs w:val="20"/>
    </w:rPr>
  </w:style>
  <w:style w:type="paragraph" w:styleId="TOC8">
    <w:name w:val="toc 8"/>
    <w:basedOn w:val="Normal"/>
    <w:next w:val="Normal"/>
    <w:autoRedefine/>
    <w:uiPriority w:val="39"/>
    <w:unhideWhenUsed/>
    <w:rsid w:val="00151BAE"/>
    <w:pPr>
      <w:ind w:left="1680"/>
    </w:pPr>
    <w:rPr>
      <w:rFonts w:cstheme="minorHAnsi"/>
      <w:szCs w:val="20"/>
    </w:rPr>
  </w:style>
  <w:style w:type="paragraph" w:styleId="TOC9">
    <w:name w:val="toc 9"/>
    <w:basedOn w:val="Normal"/>
    <w:next w:val="Normal"/>
    <w:autoRedefine/>
    <w:uiPriority w:val="39"/>
    <w:unhideWhenUsed/>
    <w:rsid w:val="00151BAE"/>
    <w:pPr>
      <w:ind w:left="1920"/>
    </w:pPr>
    <w:rPr>
      <w:rFonts w:cstheme="minorHAnsi"/>
      <w:szCs w:val="20"/>
    </w:rPr>
  </w:style>
  <w:style w:type="character" w:customStyle="1" w:styleId="Heading2Char">
    <w:name w:val="Heading 2 Char"/>
    <w:basedOn w:val="DefaultParagraphFont"/>
    <w:link w:val="Heading2"/>
    <w:uiPriority w:val="9"/>
    <w:rsid w:val="002154A2"/>
    <w:rPr>
      <w:rFonts w:eastAsiaTheme="majorEastAsia" w:cstheme="majorBidi"/>
      <w:b/>
      <w:color w:val="000000" w:themeColor="text1"/>
      <w:sz w:val="26"/>
      <w:szCs w:val="26"/>
    </w:rPr>
  </w:style>
  <w:style w:type="table" w:styleId="TableGrid">
    <w:name w:val="Table Grid"/>
    <w:basedOn w:val="TableNormal"/>
    <w:uiPriority w:val="39"/>
    <w:rsid w:val="00151B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TITULO A,Titulo de Fígura,Cuadro 2-1,Fundamentacion,Bulleted List,Lista vistosa - Énfasis 11,Titulo parrafo,Punto,3,Iz - Párrafo de lista,Sivsa Parrafo,Footnote,List Paragraph1,Lista 123,Number List 1,Viñeta normal,PIP List Number"/>
    <w:basedOn w:val="Normal"/>
    <w:link w:val="ListParagraphChar"/>
    <w:uiPriority w:val="34"/>
    <w:qFormat/>
    <w:rsid w:val="008927FD"/>
    <w:pPr>
      <w:ind w:left="720"/>
      <w:contextualSpacing/>
    </w:pPr>
  </w:style>
  <w:style w:type="paragraph" w:styleId="FootnoteText">
    <w:name w:val="footnote text"/>
    <w:aliases w:val="U-Fußnotentext,FOOTNOTES,fn,single space,Footnote Text Char1,Footnote Text Char Char,Char,Char Char,Char Char Char Char,Char Char Char Char Char Char,Char Char2,Char Char21,Char Char211,Footnote Text Char Char Char Char Char,5_G"/>
    <w:basedOn w:val="Normal"/>
    <w:link w:val="FootnoteTextChar"/>
    <w:uiPriority w:val="99"/>
    <w:unhideWhenUsed/>
    <w:qFormat/>
    <w:rsid w:val="008927FD"/>
    <w:rPr>
      <w:szCs w:val="20"/>
    </w:rPr>
  </w:style>
  <w:style w:type="character" w:customStyle="1" w:styleId="FootnoteTextChar">
    <w:name w:val="Footnote Text Char"/>
    <w:aliases w:val="U-Fußnotentext Char,FOOTNOTES Char,fn Char,single space Char,Footnote Text Char1 Char,Footnote Text Char Char Char,Char Char1,Char Char Char,Char Char Char Char Char,Char Char Char Char Char Char Char,Char Char2 Char,Char Char21 Char"/>
    <w:basedOn w:val="DefaultParagraphFont"/>
    <w:link w:val="FootnoteText"/>
    <w:uiPriority w:val="99"/>
    <w:rsid w:val="008927FD"/>
    <w:rPr>
      <w:rFonts w:asciiTheme="majorHAnsi" w:hAnsiTheme="majorHAnsi"/>
      <w:sz w:val="20"/>
      <w:szCs w:val="20"/>
    </w:rPr>
  </w:style>
  <w:style w:type="character" w:styleId="FootnoteReference">
    <w:name w:val="footnote reference"/>
    <w:aliases w:val="Footnote reference number,16 Point,Superscript 6 Point,Superscript 6 Point + 11 pt,ftref,BVI fnr,Footnote Reference Number,BVI fnr Car Car,BVI fnr Car,BVI fnr Car Car Car Car,Footnote text,Footnote Reference Char Char Char,Ref,fr,4_G"/>
    <w:basedOn w:val="DefaultParagraphFont"/>
    <w:link w:val="CharCharCharCharCarChar"/>
    <w:uiPriority w:val="99"/>
    <w:unhideWhenUsed/>
    <w:qFormat/>
    <w:rsid w:val="008927FD"/>
    <w:rPr>
      <w:vertAlign w:val="superscript"/>
    </w:rPr>
  </w:style>
  <w:style w:type="numbering" w:customStyle="1" w:styleId="CurrentList1">
    <w:name w:val="Current List1"/>
    <w:uiPriority w:val="99"/>
    <w:rsid w:val="00F208BC"/>
    <w:pPr>
      <w:numPr>
        <w:numId w:val="3"/>
      </w:numPr>
    </w:pPr>
  </w:style>
  <w:style w:type="numbering" w:customStyle="1" w:styleId="CurrentList3">
    <w:name w:val="Current List3"/>
    <w:uiPriority w:val="99"/>
    <w:rsid w:val="001F4718"/>
    <w:pPr>
      <w:numPr>
        <w:numId w:val="5"/>
      </w:numPr>
    </w:pPr>
  </w:style>
  <w:style w:type="numbering" w:customStyle="1" w:styleId="CurrentList2">
    <w:name w:val="Current List2"/>
    <w:uiPriority w:val="99"/>
    <w:rsid w:val="00F208BC"/>
    <w:pPr>
      <w:numPr>
        <w:numId w:val="4"/>
      </w:numPr>
    </w:pPr>
  </w:style>
  <w:style w:type="character" w:customStyle="1" w:styleId="Heading3Char">
    <w:name w:val="Heading 3 Char"/>
    <w:basedOn w:val="DefaultParagraphFont"/>
    <w:link w:val="Heading3"/>
    <w:uiPriority w:val="9"/>
    <w:rsid w:val="00E4143B"/>
    <w:rPr>
      <w:rFonts w:eastAsiaTheme="majorEastAsia" w:cstheme="majorBidi"/>
      <w:color w:val="000000" w:themeColor="text1"/>
      <w:sz w:val="18"/>
    </w:rPr>
  </w:style>
  <w:style w:type="character" w:customStyle="1" w:styleId="Heading4Char">
    <w:name w:val="Heading 4 Char"/>
    <w:basedOn w:val="DefaultParagraphFont"/>
    <w:link w:val="Heading4"/>
    <w:uiPriority w:val="9"/>
    <w:rsid w:val="001F4718"/>
    <w:rPr>
      <w:rFonts w:eastAsiaTheme="majorEastAsia" w:cstheme="majorBidi"/>
      <w:i/>
      <w:iCs/>
      <w:color w:val="2F5496" w:themeColor="accent1" w:themeShade="BF"/>
      <w:sz w:val="18"/>
    </w:rPr>
  </w:style>
  <w:style w:type="character" w:customStyle="1" w:styleId="Heading5Char">
    <w:name w:val="Heading 5 Char"/>
    <w:basedOn w:val="DefaultParagraphFont"/>
    <w:link w:val="Heading5"/>
    <w:uiPriority w:val="9"/>
    <w:semiHidden/>
    <w:rsid w:val="001F4718"/>
    <w:rPr>
      <w:rFonts w:eastAsiaTheme="majorEastAsia" w:cstheme="majorBidi"/>
      <w:color w:val="2F5496" w:themeColor="accent1" w:themeShade="BF"/>
      <w:sz w:val="18"/>
    </w:rPr>
  </w:style>
  <w:style w:type="character" w:customStyle="1" w:styleId="Heading6Char">
    <w:name w:val="Heading 6 Char"/>
    <w:basedOn w:val="DefaultParagraphFont"/>
    <w:link w:val="Heading6"/>
    <w:uiPriority w:val="9"/>
    <w:semiHidden/>
    <w:rsid w:val="001F4718"/>
    <w:rPr>
      <w:rFonts w:eastAsiaTheme="majorEastAsia" w:cstheme="majorBidi"/>
      <w:color w:val="1F3763" w:themeColor="accent1" w:themeShade="7F"/>
      <w:sz w:val="18"/>
    </w:rPr>
  </w:style>
  <w:style w:type="character" w:customStyle="1" w:styleId="Heading7Char">
    <w:name w:val="Heading 7 Char"/>
    <w:basedOn w:val="DefaultParagraphFont"/>
    <w:link w:val="Heading7"/>
    <w:uiPriority w:val="9"/>
    <w:semiHidden/>
    <w:rsid w:val="001F4718"/>
    <w:rPr>
      <w:rFonts w:eastAsiaTheme="majorEastAsia" w:cstheme="majorBidi"/>
      <w:i/>
      <w:iCs/>
      <w:color w:val="1F3763" w:themeColor="accent1" w:themeShade="7F"/>
      <w:sz w:val="18"/>
    </w:rPr>
  </w:style>
  <w:style w:type="character" w:customStyle="1" w:styleId="Heading8Char">
    <w:name w:val="Heading 8 Char"/>
    <w:basedOn w:val="DefaultParagraphFont"/>
    <w:link w:val="Heading8"/>
    <w:uiPriority w:val="9"/>
    <w:rsid w:val="001F4718"/>
    <w:rPr>
      <w:rFonts w:eastAsiaTheme="majorEastAsia"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1F4718"/>
    <w:rPr>
      <w:rFonts w:eastAsiaTheme="majorEastAsia" w:cstheme="majorBidi"/>
      <w:i/>
      <w:iCs/>
      <w:color w:val="272727" w:themeColor="text1" w:themeTint="D8"/>
      <w:sz w:val="21"/>
      <w:szCs w:val="21"/>
    </w:rPr>
  </w:style>
  <w:style w:type="numbering" w:customStyle="1" w:styleId="CurrentList4">
    <w:name w:val="Current List4"/>
    <w:uiPriority w:val="99"/>
    <w:rsid w:val="00035CCB"/>
    <w:pPr>
      <w:numPr>
        <w:numId w:val="6"/>
      </w:numPr>
    </w:pPr>
  </w:style>
  <w:style w:type="paragraph" w:styleId="Header">
    <w:name w:val="header"/>
    <w:basedOn w:val="Normal"/>
    <w:link w:val="HeaderChar"/>
    <w:uiPriority w:val="99"/>
    <w:unhideWhenUsed/>
    <w:rsid w:val="00AD5C36"/>
    <w:pPr>
      <w:tabs>
        <w:tab w:val="center" w:pos="4680"/>
        <w:tab w:val="right" w:pos="9360"/>
      </w:tabs>
    </w:pPr>
  </w:style>
  <w:style w:type="character" w:customStyle="1" w:styleId="HeaderChar">
    <w:name w:val="Header Char"/>
    <w:basedOn w:val="DefaultParagraphFont"/>
    <w:link w:val="Header"/>
    <w:uiPriority w:val="99"/>
    <w:rsid w:val="000E0803"/>
  </w:style>
  <w:style w:type="paragraph" w:styleId="Footer">
    <w:name w:val="footer"/>
    <w:basedOn w:val="Normal"/>
    <w:link w:val="FooterChar"/>
    <w:uiPriority w:val="99"/>
    <w:unhideWhenUsed/>
    <w:rsid w:val="00AD5C36"/>
    <w:pPr>
      <w:tabs>
        <w:tab w:val="center" w:pos="4680"/>
        <w:tab w:val="right" w:pos="9360"/>
      </w:tabs>
    </w:pPr>
  </w:style>
  <w:style w:type="character" w:customStyle="1" w:styleId="FooterChar">
    <w:name w:val="Footer Char"/>
    <w:basedOn w:val="DefaultParagraphFont"/>
    <w:link w:val="Footer"/>
    <w:uiPriority w:val="99"/>
    <w:rsid w:val="000E0803"/>
  </w:style>
  <w:style w:type="character" w:styleId="PageNumber">
    <w:name w:val="page number"/>
    <w:basedOn w:val="DefaultParagraphFont"/>
    <w:uiPriority w:val="99"/>
    <w:semiHidden/>
    <w:unhideWhenUsed/>
    <w:rsid w:val="00C41C35"/>
  </w:style>
  <w:style w:type="numbering" w:customStyle="1" w:styleId="CurrentList5">
    <w:name w:val="Current List5"/>
    <w:uiPriority w:val="99"/>
    <w:rsid w:val="00035C01"/>
    <w:pPr>
      <w:numPr>
        <w:numId w:val="8"/>
      </w:numPr>
    </w:pPr>
  </w:style>
  <w:style w:type="numbering" w:customStyle="1" w:styleId="CurrentList6">
    <w:name w:val="Current List6"/>
    <w:uiPriority w:val="99"/>
    <w:rsid w:val="00035C01"/>
    <w:pPr>
      <w:numPr>
        <w:numId w:val="9"/>
      </w:numPr>
    </w:pPr>
  </w:style>
  <w:style w:type="character" w:styleId="Strong">
    <w:name w:val="Strong"/>
    <w:basedOn w:val="DefaultParagraphFont"/>
    <w:uiPriority w:val="22"/>
    <w:qFormat/>
    <w:rsid w:val="005E67C1"/>
    <w:rPr>
      <w:b/>
      <w:bCs/>
    </w:rPr>
  </w:style>
  <w:style w:type="character" w:styleId="PlaceholderText">
    <w:name w:val="Placeholder Text"/>
    <w:basedOn w:val="DefaultParagraphFont"/>
    <w:uiPriority w:val="99"/>
    <w:semiHidden/>
    <w:rsid w:val="0027609D"/>
    <w:rPr>
      <w:color w:val="666666"/>
    </w:rPr>
  </w:style>
  <w:style w:type="paragraph" w:styleId="CommentText">
    <w:name w:val="annotation text"/>
    <w:basedOn w:val="Normal"/>
    <w:link w:val="CommentTextChar"/>
    <w:uiPriority w:val="99"/>
    <w:unhideWhenUsed/>
    <w:rsid w:val="002863D2"/>
    <w:rPr>
      <w:szCs w:val="20"/>
    </w:rPr>
  </w:style>
  <w:style w:type="character" w:customStyle="1" w:styleId="CommentTextChar">
    <w:name w:val="Comment Text Char"/>
    <w:basedOn w:val="DefaultParagraphFont"/>
    <w:link w:val="CommentText"/>
    <w:uiPriority w:val="99"/>
    <w:rsid w:val="002863D2"/>
    <w:rPr>
      <w:rFonts w:asciiTheme="majorHAnsi" w:hAnsiTheme="majorHAnsi"/>
      <w:sz w:val="20"/>
      <w:szCs w:val="20"/>
    </w:rPr>
  </w:style>
  <w:style w:type="character" w:styleId="CommentReference">
    <w:name w:val="annotation reference"/>
    <w:basedOn w:val="DefaultParagraphFont"/>
    <w:uiPriority w:val="99"/>
    <w:semiHidden/>
    <w:unhideWhenUsed/>
    <w:rsid w:val="002863D2"/>
    <w:rPr>
      <w:sz w:val="16"/>
      <w:szCs w:val="16"/>
    </w:rPr>
  </w:style>
  <w:style w:type="paragraph" w:styleId="CommentSubject">
    <w:name w:val="annotation subject"/>
    <w:basedOn w:val="CommentText"/>
    <w:next w:val="CommentText"/>
    <w:link w:val="CommentSubjectChar"/>
    <w:uiPriority w:val="99"/>
    <w:semiHidden/>
    <w:unhideWhenUsed/>
    <w:rsid w:val="00D958E5"/>
    <w:rPr>
      <w:b/>
      <w:bCs/>
    </w:rPr>
  </w:style>
  <w:style w:type="character" w:customStyle="1" w:styleId="CommentSubjectChar">
    <w:name w:val="Comment Subject Char"/>
    <w:basedOn w:val="CommentTextChar"/>
    <w:link w:val="CommentSubject"/>
    <w:uiPriority w:val="99"/>
    <w:semiHidden/>
    <w:rsid w:val="00D958E5"/>
    <w:rPr>
      <w:rFonts w:asciiTheme="majorHAnsi" w:hAnsiTheme="majorHAnsi"/>
      <w:b/>
      <w:bCs/>
      <w:sz w:val="20"/>
      <w:szCs w:val="20"/>
    </w:rPr>
  </w:style>
  <w:style w:type="character" w:styleId="Mention">
    <w:name w:val="Mention"/>
    <w:basedOn w:val="DefaultParagraphFont"/>
    <w:uiPriority w:val="99"/>
    <w:unhideWhenUsed/>
    <w:rsid w:val="00BF5845"/>
    <w:rPr>
      <w:color w:val="2B579A"/>
      <w:shd w:val="clear" w:color="auto" w:fill="E6E6E6"/>
    </w:rPr>
  </w:style>
  <w:style w:type="paragraph" w:styleId="Revision">
    <w:name w:val="Revision"/>
    <w:hidden/>
    <w:uiPriority w:val="99"/>
    <w:semiHidden/>
    <w:rsid w:val="00556769"/>
    <w:rPr>
      <w:rFonts w:asciiTheme="majorHAnsi" w:hAnsiTheme="majorHAnsi"/>
      <w:sz w:val="20"/>
    </w:rPr>
  </w:style>
  <w:style w:type="character" w:styleId="UnresolvedMention">
    <w:name w:val="Unresolved Mention"/>
    <w:basedOn w:val="DefaultParagraphFont"/>
    <w:uiPriority w:val="99"/>
    <w:semiHidden/>
    <w:unhideWhenUsed/>
    <w:rsid w:val="00412816"/>
    <w:rPr>
      <w:color w:val="605E5C"/>
      <w:shd w:val="clear" w:color="auto" w:fill="E1DFDD"/>
    </w:rPr>
  </w:style>
  <w:style w:type="numbering" w:customStyle="1" w:styleId="CurrentList7">
    <w:name w:val="Current List7"/>
    <w:uiPriority w:val="99"/>
    <w:rsid w:val="009A6FB1"/>
    <w:pPr>
      <w:numPr>
        <w:numId w:val="24"/>
      </w:numPr>
    </w:pPr>
  </w:style>
  <w:style w:type="numbering" w:customStyle="1" w:styleId="CurrentList8">
    <w:name w:val="Current List8"/>
    <w:uiPriority w:val="99"/>
    <w:rsid w:val="009D4D45"/>
    <w:pPr>
      <w:numPr>
        <w:numId w:val="25"/>
      </w:numPr>
    </w:pPr>
  </w:style>
  <w:style w:type="numbering" w:customStyle="1" w:styleId="CurrentList9">
    <w:name w:val="Current List9"/>
    <w:uiPriority w:val="99"/>
    <w:rsid w:val="00AC6BCF"/>
    <w:pPr>
      <w:numPr>
        <w:numId w:val="26"/>
      </w:numPr>
    </w:pPr>
  </w:style>
  <w:style w:type="paragraph" w:customStyle="1" w:styleId="Style1">
    <w:name w:val="Style1"/>
    <w:basedOn w:val="Heading2"/>
    <w:qFormat/>
    <w:rsid w:val="0089283E"/>
    <w:rPr>
      <w:rFonts w:cs="Times New Roman (Headings CS)"/>
      <w:b w:val="0"/>
      <w:sz w:val="22"/>
    </w:rPr>
  </w:style>
  <w:style w:type="numbering" w:customStyle="1" w:styleId="CurrentList10">
    <w:name w:val="Current List10"/>
    <w:uiPriority w:val="99"/>
    <w:rsid w:val="00900787"/>
    <w:pPr>
      <w:numPr>
        <w:numId w:val="27"/>
      </w:numPr>
    </w:pPr>
  </w:style>
  <w:style w:type="numbering" w:customStyle="1" w:styleId="CurrentList11">
    <w:name w:val="Current List11"/>
    <w:uiPriority w:val="99"/>
    <w:rsid w:val="00267325"/>
    <w:pPr>
      <w:numPr>
        <w:numId w:val="28"/>
      </w:numPr>
    </w:pPr>
  </w:style>
  <w:style w:type="numbering" w:customStyle="1" w:styleId="CurrentList12">
    <w:name w:val="Current List12"/>
    <w:uiPriority w:val="99"/>
    <w:rsid w:val="00267325"/>
    <w:pPr>
      <w:numPr>
        <w:numId w:val="29"/>
      </w:numPr>
    </w:pPr>
  </w:style>
  <w:style w:type="numbering" w:customStyle="1" w:styleId="Style2">
    <w:name w:val="Style2"/>
    <w:uiPriority w:val="99"/>
    <w:rsid w:val="00267325"/>
    <w:pPr>
      <w:numPr>
        <w:numId w:val="30"/>
      </w:numPr>
    </w:pPr>
  </w:style>
  <w:style w:type="numbering" w:customStyle="1" w:styleId="CurrentList13">
    <w:name w:val="Current List13"/>
    <w:uiPriority w:val="99"/>
    <w:rsid w:val="008833EB"/>
    <w:pPr>
      <w:numPr>
        <w:numId w:val="32"/>
      </w:numPr>
    </w:pPr>
  </w:style>
  <w:style w:type="numbering" w:customStyle="1" w:styleId="CurrentList14">
    <w:name w:val="Current List14"/>
    <w:uiPriority w:val="99"/>
    <w:rsid w:val="00B55DBD"/>
    <w:pPr>
      <w:numPr>
        <w:numId w:val="33"/>
      </w:numPr>
    </w:pPr>
  </w:style>
  <w:style w:type="paragraph" w:styleId="Caption">
    <w:name w:val="caption"/>
    <w:basedOn w:val="Normal"/>
    <w:next w:val="Normal"/>
    <w:uiPriority w:val="35"/>
    <w:unhideWhenUsed/>
    <w:qFormat/>
    <w:rsid w:val="0017764E"/>
    <w:pPr>
      <w:spacing w:after="200"/>
      <w:jc w:val="center"/>
    </w:pPr>
    <w:rPr>
      <w:i/>
      <w:iCs/>
      <w:color w:val="44546A" w:themeColor="text2"/>
      <w:szCs w:val="18"/>
    </w:rPr>
  </w:style>
  <w:style w:type="character" w:customStyle="1" w:styleId="ListParagraphChar">
    <w:name w:val="List Paragraph Char"/>
    <w:aliases w:val="TITULO A Char,Titulo de Fígura Char,Cuadro 2-1 Char,Fundamentacion Char,Bulleted List Char,Lista vistosa - Énfasis 11 Char,Titulo parrafo Char,Punto Char,3 Char,Iz - Párrafo de lista Char,Sivsa Parrafo Char,Footnote Char"/>
    <w:link w:val="ListParagraph"/>
    <w:uiPriority w:val="34"/>
    <w:qFormat/>
    <w:rsid w:val="00E7235B"/>
    <w:rPr>
      <w:rFonts w:asciiTheme="majorHAnsi" w:hAnsiTheme="majorHAnsi"/>
      <w:sz w:val="20"/>
    </w:rPr>
  </w:style>
  <w:style w:type="paragraph" w:styleId="TableofFigures">
    <w:name w:val="table of figures"/>
    <w:basedOn w:val="Normal"/>
    <w:next w:val="Normal"/>
    <w:uiPriority w:val="99"/>
    <w:unhideWhenUsed/>
    <w:rsid w:val="00B41B08"/>
  </w:style>
  <w:style w:type="numbering" w:customStyle="1" w:styleId="CurrentList15">
    <w:name w:val="Current List15"/>
    <w:uiPriority w:val="99"/>
    <w:rsid w:val="00D84FA1"/>
    <w:pPr>
      <w:numPr>
        <w:numId w:val="45"/>
      </w:numPr>
    </w:pPr>
  </w:style>
  <w:style w:type="numbering" w:customStyle="1" w:styleId="CurrentList16">
    <w:name w:val="Current List16"/>
    <w:uiPriority w:val="99"/>
    <w:rsid w:val="0002795D"/>
    <w:pPr>
      <w:numPr>
        <w:numId w:val="46"/>
      </w:numPr>
    </w:pPr>
  </w:style>
  <w:style w:type="paragraph" w:styleId="NoSpacing">
    <w:name w:val="No Spacing"/>
    <w:aliases w:val="Grafico o Tabla"/>
    <w:link w:val="NoSpacingChar"/>
    <w:uiPriority w:val="1"/>
    <w:qFormat/>
    <w:rsid w:val="001B322F"/>
    <w:pPr>
      <w:jc w:val="both"/>
    </w:pPr>
    <w:rPr>
      <w:rFonts w:asciiTheme="majorHAnsi" w:hAnsiTheme="majorHAnsi"/>
      <w:sz w:val="20"/>
    </w:rPr>
  </w:style>
  <w:style w:type="numbering" w:customStyle="1" w:styleId="CurrentList17">
    <w:name w:val="Current List17"/>
    <w:uiPriority w:val="99"/>
    <w:rsid w:val="00D862E2"/>
    <w:pPr>
      <w:numPr>
        <w:numId w:val="65"/>
      </w:numPr>
    </w:pPr>
  </w:style>
  <w:style w:type="numbering" w:customStyle="1" w:styleId="CurrentList18">
    <w:name w:val="Current List18"/>
    <w:uiPriority w:val="99"/>
    <w:rsid w:val="00D862E2"/>
    <w:pPr>
      <w:numPr>
        <w:numId w:val="66"/>
      </w:numPr>
    </w:pPr>
  </w:style>
  <w:style w:type="numbering" w:customStyle="1" w:styleId="CurrentList19">
    <w:name w:val="Current List19"/>
    <w:uiPriority w:val="99"/>
    <w:rsid w:val="00D862E2"/>
    <w:pPr>
      <w:numPr>
        <w:numId w:val="67"/>
      </w:numPr>
    </w:pPr>
  </w:style>
  <w:style w:type="numbering" w:customStyle="1" w:styleId="CurrentList20">
    <w:name w:val="Current List20"/>
    <w:uiPriority w:val="99"/>
    <w:rsid w:val="00D862E2"/>
    <w:pPr>
      <w:numPr>
        <w:numId w:val="68"/>
      </w:numPr>
    </w:pPr>
  </w:style>
  <w:style w:type="numbering" w:customStyle="1" w:styleId="CurrentList21">
    <w:name w:val="Current List21"/>
    <w:uiPriority w:val="99"/>
    <w:rsid w:val="00D862E2"/>
    <w:pPr>
      <w:numPr>
        <w:numId w:val="173"/>
      </w:numPr>
    </w:pPr>
  </w:style>
  <w:style w:type="character" w:styleId="BookTitle">
    <w:name w:val="Book Title"/>
    <w:basedOn w:val="DefaultParagraphFont"/>
    <w:uiPriority w:val="33"/>
    <w:qFormat/>
    <w:rsid w:val="00112346"/>
    <w:rPr>
      <w:b/>
      <w:bCs/>
      <w:i/>
      <w:iCs/>
      <w:spacing w:val="5"/>
    </w:rPr>
  </w:style>
  <w:style w:type="character" w:styleId="FollowedHyperlink">
    <w:name w:val="FollowedHyperlink"/>
    <w:basedOn w:val="DefaultParagraphFont"/>
    <w:uiPriority w:val="99"/>
    <w:semiHidden/>
    <w:unhideWhenUsed/>
    <w:rsid w:val="00BB44C2"/>
    <w:rPr>
      <w:color w:val="954F72" w:themeColor="followedHyperlink"/>
      <w:u w:val="single"/>
    </w:rPr>
  </w:style>
  <w:style w:type="paragraph" w:customStyle="1" w:styleId="xxxmsolistparagraph">
    <w:name w:val="x_xxmsolistparagraph"/>
    <w:basedOn w:val="Normal"/>
    <w:rsid w:val="00EA16CB"/>
    <w:pPr>
      <w:spacing w:after="160" w:line="252" w:lineRule="auto"/>
      <w:ind w:left="720"/>
      <w:jc w:val="left"/>
    </w:pPr>
    <w:rPr>
      <w:rFonts w:ascii="Aptos" w:hAnsi="Aptos" w:cs="Calibri"/>
      <w:kern w:val="0"/>
      <w:sz w:val="22"/>
      <w:szCs w:val="22"/>
      <w:lang w:val="en-BZ" w:eastAsia="en-BZ"/>
      <w14:ligatures w14:val="none"/>
    </w:rPr>
  </w:style>
  <w:style w:type="paragraph" w:styleId="NormalWeb">
    <w:name w:val="Normal (Web)"/>
    <w:basedOn w:val="Normal"/>
    <w:uiPriority w:val="99"/>
    <w:unhideWhenUsed/>
    <w:rsid w:val="00DA58ED"/>
    <w:pPr>
      <w:spacing w:before="100" w:beforeAutospacing="1" w:after="100" w:afterAutospacing="1"/>
      <w:jc w:val="left"/>
    </w:pPr>
    <w:rPr>
      <w:rFonts w:ascii="Times New Roman" w:eastAsia="Times New Roman" w:hAnsi="Times New Roman" w:cs="Times New Roman"/>
      <w:kern w:val="0"/>
      <w:sz w:val="24"/>
      <w:lang w:val="en-BZ" w:eastAsia="en-BZ"/>
      <w14:ligatures w14:val="none"/>
    </w:rPr>
  </w:style>
  <w:style w:type="table" w:styleId="GridTable1Light">
    <w:name w:val="Grid Table 1 Light"/>
    <w:basedOn w:val="TableNormal"/>
    <w:uiPriority w:val="46"/>
    <w:rsid w:val="00637F3D"/>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concuadrcula1">
    <w:name w:val="Tabla con cuadrícula1"/>
    <w:basedOn w:val="TableNormal"/>
    <w:next w:val="TableGrid"/>
    <w:uiPriority w:val="39"/>
    <w:rsid w:val="006B468C"/>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711965"/>
  </w:style>
  <w:style w:type="table" w:customStyle="1" w:styleId="Tablaconcuadrcula4-nfasis11">
    <w:name w:val="Tabla con cuadrícula 4 - Énfasis 11"/>
    <w:basedOn w:val="TableNormal"/>
    <w:next w:val="GridTable4-Accent1"/>
    <w:uiPriority w:val="49"/>
    <w:rsid w:val="00711965"/>
    <w:rPr>
      <w:rFonts w:eastAsia="Calibri"/>
      <w:kern w:val="0"/>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Tablaconcuadrcula1clara-nfasis11">
    <w:name w:val="Tabla con cuadrícula 1 clara - Énfasis 11"/>
    <w:basedOn w:val="TableNormal"/>
    <w:next w:val="GridTable1Light-Accent1"/>
    <w:uiPriority w:val="46"/>
    <w:rsid w:val="00711965"/>
    <w:rPr>
      <w:rFonts w:eastAsia="Calibri"/>
      <w:kern w:val="0"/>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Tablaconcuadrcula1clara-nfasis12">
    <w:name w:val="Tabla con cuadrícula 1 clara - Énfasis 12"/>
    <w:basedOn w:val="TableNormal"/>
    <w:next w:val="GridTable1Light-Accent1"/>
    <w:uiPriority w:val="46"/>
    <w:rsid w:val="00711965"/>
    <w:rPr>
      <w:rFonts w:eastAsia="Calibri"/>
      <w:kern w:val="0"/>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styleId="GridTable4-Accent1">
    <w:name w:val="Grid Table 4 Accent 1"/>
    <w:basedOn w:val="TableNormal"/>
    <w:uiPriority w:val="49"/>
    <w:rsid w:val="00711965"/>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1Light-Accent1">
    <w:name w:val="Grid Table 1 Light Accent 1"/>
    <w:basedOn w:val="TableNormal"/>
    <w:uiPriority w:val="46"/>
    <w:rsid w:val="00711965"/>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character" w:customStyle="1" w:styleId="NoSpacingChar">
    <w:name w:val="No Spacing Char"/>
    <w:aliases w:val="Grafico o Tabla Char"/>
    <w:basedOn w:val="DefaultParagraphFont"/>
    <w:link w:val="NoSpacing"/>
    <w:uiPriority w:val="1"/>
    <w:rsid w:val="00711965"/>
    <w:rPr>
      <w:rFonts w:asciiTheme="majorHAnsi" w:hAnsiTheme="majorHAnsi"/>
      <w:sz w:val="20"/>
    </w:rPr>
  </w:style>
  <w:style w:type="paragraph" w:customStyle="1" w:styleId="HEADINGS2">
    <w:name w:val="HEADINGS 2"/>
    <w:basedOn w:val="Heading3"/>
    <w:qFormat/>
    <w:rsid w:val="00711965"/>
    <w:pPr>
      <w:keepNext/>
      <w:keepLines/>
      <w:widowControl/>
      <w:numPr>
        <w:numId w:val="0"/>
      </w:numPr>
      <w:snapToGrid/>
      <w:contextualSpacing w:val="0"/>
    </w:pPr>
    <w:rPr>
      <w:rFonts w:ascii="Montserrat" w:hAnsi="Montserrat"/>
      <w:b/>
      <w:color w:val="7F7F7F"/>
      <w:sz w:val="24"/>
      <w:lang w:val="en-GB"/>
    </w:rPr>
  </w:style>
  <w:style w:type="paragraph" w:customStyle="1" w:styleId="TableParagraph">
    <w:name w:val="Table Paragraph"/>
    <w:basedOn w:val="Normal"/>
    <w:uiPriority w:val="1"/>
    <w:qFormat/>
    <w:rsid w:val="00711965"/>
    <w:pPr>
      <w:ind w:left="467"/>
    </w:pPr>
    <w:rPr>
      <w:rFonts w:eastAsia="Montserrat" w:cs="Montserrat"/>
      <w:kern w:val="0"/>
      <w:sz w:val="20"/>
      <w:szCs w:val="22"/>
      <w:lang w:val="en-GB"/>
    </w:rPr>
  </w:style>
  <w:style w:type="paragraph" w:customStyle="1" w:styleId="Tableheadingblue">
    <w:name w:val="Table heading blue"/>
    <w:qFormat/>
    <w:rsid w:val="00711965"/>
    <w:rPr>
      <w:rFonts w:ascii="Arial" w:eastAsia="Times New Roman" w:hAnsi="Arial" w:cs="Arial"/>
      <w:b/>
      <w:color w:val="000000" w:themeColor="text1"/>
      <w:kern w:val="0"/>
      <w:sz w:val="18"/>
      <w:szCs w:val="20"/>
      <w:lang w:val="en-GB" w:eastAsia="en-GB"/>
    </w:rPr>
  </w:style>
  <w:style w:type="paragraph" w:customStyle="1" w:styleId="Tabletextright">
    <w:name w:val="Table text right"/>
    <w:qFormat/>
    <w:rsid w:val="00711965"/>
    <w:pPr>
      <w:jc w:val="right"/>
    </w:pPr>
    <w:rPr>
      <w:rFonts w:ascii="Arial" w:eastAsia="Times New Roman" w:hAnsi="Arial" w:cs="Times New Roman"/>
      <w:kern w:val="0"/>
      <w:sz w:val="18"/>
      <w:szCs w:val="20"/>
      <w:lang w:val="en-GB" w:eastAsia="de-DE"/>
    </w:rPr>
  </w:style>
  <w:style w:type="paragraph" w:customStyle="1" w:styleId="Tableheadingwhite">
    <w:name w:val="Table heading white"/>
    <w:qFormat/>
    <w:rsid w:val="00711965"/>
    <w:pPr>
      <w:jc w:val="center"/>
    </w:pPr>
    <w:rPr>
      <w:rFonts w:ascii="Arial" w:eastAsia="Times New Roman" w:hAnsi="Arial" w:cs="Arial"/>
      <w:b/>
      <w:noProof/>
      <w:color w:val="FFFFFF" w:themeColor="background1"/>
      <w:kern w:val="0"/>
      <w:sz w:val="18"/>
      <w:szCs w:val="18"/>
      <w:lang w:val="en-GB" w:eastAsia="en-GB"/>
    </w:rPr>
  </w:style>
  <w:style w:type="table" w:customStyle="1" w:styleId="IPCtableblue">
    <w:name w:val="IPC table blue"/>
    <w:basedOn w:val="TableNormal"/>
    <w:uiPriority w:val="99"/>
    <w:rsid w:val="00711965"/>
    <w:rPr>
      <w:rFonts w:ascii="Arial" w:eastAsia="Times New Roman" w:hAnsi="Arial" w:cs="Times New Roman"/>
      <w:kern w:val="0"/>
      <w:sz w:val="20"/>
      <w:szCs w:val="20"/>
      <w:lang w:val="de-DE" w:eastAsia="de-DE"/>
    </w:rPr>
    <w:tblPr>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CellMar>
        <w:top w:w="57" w:type="dxa"/>
        <w:left w:w="57" w:type="dxa"/>
        <w:bottom w:w="57" w:type="dxa"/>
        <w:right w:w="57" w:type="dxa"/>
      </w:tblCellMar>
    </w:tblPr>
    <w:tcPr>
      <w:shd w:val="clear" w:color="auto" w:fill="auto"/>
      <w:vAlign w:val="center"/>
    </w:tcPr>
    <w:tblStylePr w:type="firstRow">
      <w:pPr>
        <w:jc w:val="center"/>
      </w:pPr>
      <w:rPr>
        <w:rFonts w:ascii="Arial" w:hAnsi="Arial"/>
        <w:b w:val="0"/>
        <w:color w:val="FFFFFF" w:themeColor="background1"/>
        <w:sz w:val="20"/>
      </w:rPr>
      <w:tblPr/>
      <w:tcPr>
        <w:shd w:val="clear" w:color="auto" w:fill="000000" w:themeFill="text1"/>
      </w:tcPr>
    </w:tblStylePr>
  </w:style>
  <w:style w:type="paragraph" w:styleId="BodyText">
    <w:name w:val="Body Text"/>
    <w:basedOn w:val="Normal"/>
    <w:link w:val="BodyTextChar"/>
    <w:uiPriority w:val="1"/>
    <w:qFormat/>
    <w:rsid w:val="00711965"/>
    <w:rPr>
      <w:rFonts w:eastAsia="Montserrat" w:cs="Montserrat"/>
      <w:kern w:val="0"/>
      <w:sz w:val="20"/>
      <w:szCs w:val="22"/>
      <w:lang w:val="en-GB"/>
    </w:rPr>
  </w:style>
  <w:style w:type="character" w:customStyle="1" w:styleId="BodyTextChar">
    <w:name w:val="Body Text Char"/>
    <w:basedOn w:val="DefaultParagraphFont"/>
    <w:link w:val="BodyText"/>
    <w:uiPriority w:val="1"/>
    <w:rsid w:val="00711965"/>
    <w:rPr>
      <w:rFonts w:eastAsia="Montserrat" w:cs="Montserrat"/>
      <w:kern w:val="0"/>
      <w:sz w:val="20"/>
      <w:szCs w:val="22"/>
      <w:lang w:val="en-GB"/>
    </w:rPr>
  </w:style>
  <w:style w:type="character" w:customStyle="1" w:styleId="apple-converted-space">
    <w:name w:val="apple-converted-space"/>
    <w:basedOn w:val="DefaultParagraphFont"/>
    <w:rsid w:val="00711965"/>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link w:val="FootnoteReference"/>
    <w:uiPriority w:val="99"/>
    <w:rsid w:val="00711965"/>
    <w:pPr>
      <w:spacing w:after="160" w:line="240" w:lineRule="exact"/>
    </w:pPr>
    <w:rPr>
      <w:sz w:val="24"/>
      <w:vertAlign w:val="superscript"/>
    </w:rPr>
  </w:style>
  <w:style w:type="table" w:styleId="TableTheme">
    <w:name w:val="Table Theme"/>
    <w:basedOn w:val="TableNormal"/>
    <w:rsid w:val="00711965"/>
    <w:pPr>
      <w:spacing w:beforeLines="52" w:before="52" w:after="200" w:line="276" w:lineRule="auto"/>
      <w:jc w:val="both"/>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CurrentList110">
    <w:name w:val="Current List110"/>
    <w:uiPriority w:val="99"/>
    <w:rsid w:val="00711965"/>
    <w:pPr>
      <w:numPr>
        <w:numId w:val="125"/>
      </w:numPr>
    </w:pPr>
  </w:style>
  <w:style w:type="paragraph" w:styleId="Title">
    <w:name w:val="Title"/>
    <w:basedOn w:val="Normal"/>
    <w:link w:val="TitleChar"/>
    <w:uiPriority w:val="10"/>
    <w:qFormat/>
    <w:rsid w:val="00711965"/>
    <w:pPr>
      <w:spacing w:before="20"/>
      <w:ind w:left="11" w:right="6"/>
      <w:jc w:val="center"/>
    </w:pPr>
    <w:rPr>
      <w:rFonts w:ascii="Cambria" w:eastAsia="Cambria" w:hAnsi="Cambria" w:cs="Cambria"/>
      <w:kern w:val="0"/>
      <w:sz w:val="72"/>
      <w:szCs w:val="72"/>
      <w:lang w:val="en-GB"/>
    </w:rPr>
  </w:style>
  <w:style w:type="character" w:customStyle="1" w:styleId="TitleChar">
    <w:name w:val="Title Char"/>
    <w:basedOn w:val="DefaultParagraphFont"/>
    <w:link w:val="Title"/>
    <w:uiPriority w:val="10"/>
    <w:rsid w:val="00711965"/>
    <w:rPr>
      <w:rFonts w:ascii="Cambria" w:eastAsia="Cambria" w:hAnsi="Cambria" w:cs="Cambria"/>
      <w:kern w:val="0"/>
      <w:sz w:val="72"/>
      <w:szCs w:val="72"/>
      <w:lang w:val="en-GB"/>
    </w:rPr>
  </w:style>
  <w:style w:type="paragraph" w:customStyle="1" w:styleId="xxmsonormal">
    <w:name w:val="x_xmsonormal"/>
    <w:basedOn w:val="Normal"/>
    <w:rsid w:val="00711965"/>
    <w:pPr>
      <w:spacing w:before="100" w:beforeAutospacing="1" w:after="100" w:afterAutospacing="1"/>
    </w:pPr>
    <w:rPr>
      <w:rFonts w:eastAsia="Montserrat" w:cs="Montserrat"/>
      <w:kern w:val="0"/>
      <w:sz w:val="20"/>
      <w:szCs w:val="22"/>
      <w:lang w:val="en-GB"/>
    </w:rPr>
  </w:style>
  <w:style w:type="character" w:customStyle="1" w:styleId="normaltextrun">
    <w:name w:val="normaltextrun"/>
    <w:basedOn w:val="DefaultParagraphFont"/>
    <w:rsid w:val="00711965"/>
  </w:style>
  <w:style w:type="character" w:customStyle="1" w:styleId="eop">
    <w:name w:val="eop"/>
    <w:basedOn w:val="DefaultParagraphFont"/>
    <w:rsid w:val="00711965"/>
  </w:style>
  <w:style w:type="paragraph" w:customStyle="1" w:styleId="paragraph">
    <w:name w:val="paragraph"/>
    <w:basedOn w:val="Normal"/>
    <w:rsid w:val="00711965"/>
    <w:pPr>
      <w:spacing w:before="100" w:beforeAutospacing="1" w:after="100" w:afterAutospacing="1"/>
    </w:pPr>
    <w:rPr>
      <w:rFonts w:eastAsia="Montserrat" w:cs="Montserrat"/>
      <w:kern w:val="0"/>
      <w:sz w:val="20"/>
      <w:szCs w:val="22"/>
      <w:lang w:val="en-GB"/>
    </w:rPr>
  </w:style>
  <w:style w:type="character" w:customStyle="1" w:styleId="jpfdse">
    <w:name w:val="jpfdse"/>
    <w:basedOn w:val="DefaultParagraphFont"/>
    <w:rsid w:val="00711965"/>
  </w:style>
  <w:style w:type="character" w:customStyle="1" w:styleId="country-climate-vulnerability-stylestooltiptrigger5aw8x">
    <w:name w:val="country-climate-vulnerability-styles__tooltiptrigger__5aw8x"/>
    <w:basedOn w:val="DefaultParagraphFont"/>
    <w:rsid w:val="00711965"/>
  </w:style>
  <w:style w:type="character" w:styleId="Emphasis">
    <w:name w:val="Emphasis"/>
    <w:uiPriority w:val="20"/>
    <w:qFormat/>
    <w:rsid w:val="00711965"/>
    <w:rPr>
      <w:rFonts w:eastAsiaTheme="minorHAnsi" w:cstheme="minorBidi"/>
      <w:b/>
      <w:bCs/>
      <w:color w:val="016BB4"/>
      <w:kern w:val="2"/>
      <w:szCs w:val="24"/>
      <w:lang w:val="en-US"/>
    </w:rPr>
  </w:style>
  <w:style w:type="paragraph" w:customStyle="1" w:styleId="m0">
    <w:name w:val="m0"/>
    <w:basedOn w:val="Normal"/>
    <w:rsid w:val="00711965"/>
    <w:pPr>
      <w:spacing w:before="100" w:beforeAutospacing="1" w:after="100" w:afterAutospacing="1"/>
    </w:pPr>
    <w:rPr>
      <w:rFonts w:eastAsia="Montserrat" w:cs="Montserrat"/>
      <w:kern w:val="0"/>
      <w:sz w:val="20"/>
      <w:szCs w:val="22"/>
      <w:lang w:val="en-GB"/>
    </w:rPr>
  </w:style>
  <w:style w:type="paragraph" w:customStyle="1" w:styleId="Standard">
    <w:name w:val="Standard"/>
    <w:rsid w:val="00711965"/>
    <w:pPr>
      <w:suppressAutoHyphens/>
      <w:autoSpaceDN w:val="0"/>
      <w:spacing w:beforeLines="52" w:before="52" w:line="288" w:lineRule="auto"/>
      <w:jc w:val="both"/>
      <w:textAlignment w:val="baseline"/>
    </w:pPr>
    <w:rPr>
      <w:rFonts w:ascii="Times New Roman" w:eastAsia="Times New Roman" w:hAnsi="Times New Roman" w:cs="Calibri"/>
      <w:kern w:val="3"/>
    </w:rPr>
  </w:style>
  <w:style w:type="character" w:customStyle="1" w:styleId="hgkelc">
    <w:name w:val="hgkelc"/>
    <w:basedOn w:val="DefaultParagraphFont"/>
    <w:rsid w:val="00711965"/>
  </w:style>
  <w:style w:type="character" w:customStyle="1" w:styleId="outlook-search-highlight">
    <w:name w:val="outlook-search-highlight"/>
    <w:basedOn w:val="DefaultParagraphFont"/>
    <w:rsid w:val="00711965"/>
  </w:style>
  <w:style w:type="character" w:customStyle="1" w:styleId="tabchar">
    <w:name w:val="tabchar"/>
    <w:basedOn w:val="DefaultParagraphFont"/>
    <w:rsid w:val="00711965"/>
  </w:style>
  <w:style w:type="paragraph" w:customStyle="1" w:styleId="xmsonormal">
    <w:name w:val="x_msonormal"/>
    <w:basedOn w:val="Normal"/>
    <w:rsid w:val="00711965"/>
    <w:pPr>
      <w:spacing w:before="100" w:beforeAutospacing="1" w:after="100" w:afterAutospacing="1"/>
      <w:jc w:val="left"/>
    </w:pPr>
    <w:rPr>
      <w:rFonts w:ascii="Times New Roman" w:eastAsia="Times New Roman" w:hAnsi="Times New Roman" w:cs="Times New Roman"/>
      <w:kern w:val="0"/>
      <w:sz w:val="24"/>
    </w:rPr>
  </w:style>
  <w:style w:type="numbering" w:customStyle="1" w:styleId="CurrentList22">
    <w:name w:val="Current List22"/>
    <w:uiPriority w:val="99"/>
    <w:rsid w:val="00711965"/>
    <w:pPr>
      <w:numPr>
        <w:numId w:val="126"/>
      </w:numPr>
    </w:pPr>
  </w:style>
  <w:style w:type="numbering" w:customStyle="1" w:styleId="CurrentList31">
    <w:name w:val="Current List31"/>
    <w:uiPriority w:val="99"/>
    <w:rsid w:val="00711965"/>
    <w:pPr>
      <w:numPr>
        <w:numId w:val="127"/>
      </w:numPr>
    </w:pPr>
  </w:style>
  <w:style w:type="numbering" w:customStyle="1" w:styleId="CurrentList41">
    <w:name w:val="Current List41"/>
    <w:uiPriority w:val="99"/>
    <w:rsid w:val="00711965"/>
    <w:pPr>
      <w:numPr>
        <w:numId w:val="128"/>
      </w:numPr>
    </w:pPr>
  </w:style>
  <w:style w:type="numbering" w:customStyle="1" w:styleId="NoList2">
    <w:name w:val="No List2"/>
    <w:next w:val="NoList"/>
    <w:uiPriority w:val="99"/>
    <w:semiHidden/>
    <w:unhideWhenUsed/>
    <w:rsid w:val="00101BDF"/>
  </w:style>
  <w:style w:type="paragraph" w:customStyle="1" w:styleId="Paper111">
    <w:name w:val="Paper 11 / 1"/>
    <w:aliases w:val="3L"/>
    <w:basedOn w:val="Normal"/>
    <w:rsid w:val="00101BDF"/>
    <w:pPr>
      <w:spacing w:line="312" w:lineRule="exact"/>
    </w:pPr>
    <w:rPr>
      <w:rFonts w:ascii="Arial" w:eastAsia="Arial" w:hAnsi="Arial" w:cs="Arial"/>
      <w:iCs/>
      <w:kern w:val="0"/>
      <w:sz w:val="22"/>
      <w:szCs w:val="22"/>
      <w:lang w:val="es" w:eastAsia="en-GB"/>
      <w14:ligatures w14:val="none"/>
    </w:rPr>
  </w:style>
  <w:style w:type="paragraph" w:customStyle="1" w:styleId="NormalPapers-11">
    <w:name w:val="Normal Papers - 11"/>
    <w:basedOn w:val="Normal"/>
    <w:autoRedefine/>
    <w:rsid w:val="00101BDF"/>
    <w:pPr>
      <w:numPr>
        <w:numId w:val="136"/>
      </w:numPr>
      <w:spacing w:before="200" w:after="200" w:line="276" w:lineRule="auto"/>
    </w:pPr>
    <w:rPr>
      <w:rFonts w:eastAsia="Arial" w:cs="Arial"/>
      <w:iCs/>
      <w:kern w:val="0"/>
      <w:sz w:val="20"/>
      <w:szCs w:val="22"/>
      <w14:ligatures w14:val="none"/>
    </w:rPr>
  </w:style>
  <w:style w:type="paragraph" w:customStyle="1" w:styleId="NormalPaper11a1">
    <w:name w:val="Normal Paper 11 a 1"/>
    <w:aliases w:val="5,Normal Paper - A 11 a 1"/>
    <w:basedOn w:val="Normal"/>
    <w:autoRedefine/>
    <w:rsid w:val="00101BDF"/>
    <w:pPr>
      <w:spacing w:line="360" w:lineRule="auto"/>
      <w:ind w:firstLine="720"/>
    </w:pPr>
    <w:rPr>
      <w:rFonts w:ascii="Arial" w:eastAsia="Times New Roman" w:hAnsi="Arial" w:cs="Times New Roman"/>
      <w:bCs/>
      <w:iCs/>
      <w:kern w:val="0"/>
      <w:sz w:val="22"/>
      <w:lang w:val="es-ES" w:eastAsia="en-GB"/>
      <w14:ligatures w14:val="none"/>
    </w:rPr>
  </w:style>
  <w:style w:type="paragraph" w:styleId="NormalIndent">
    <w:name w:val="Normal Indent"/>
    <w:basedOn w:val="Normal"/>
    <w:uiPriority w:val="99"/>
    <w:semiHidden/>
    <w:unhideWhenUsed/>
    <w:rsid w:val="00101BDF"/>
    <w:pPr>
      <w:spacing w:line="276" w:lineRule="auto"/>
      <w:ind w:left="720"/>
    </w:pPr>
    <w:rPr>
      <w:rFonts w:ascii="Arial" w:eastAsia="Arial" w:hAnsi="Arial" w:cs="Arial"/>
      <w:iCs/>
      <w:kern w:val="0"/>
      <w:sz w:val="22"/>
      <w:szCs w:val="22"/>
      <w:lang w:val="es"/>
      <w14:ligatures w14:val="none"/>
    </w:rPr>
  </w:style>
  <w:style w:type="paragraph" w:customStyle="1" w:styleId="Notasalpie">
    <w:name w:val="Notas al pie"/>
    <w:basedOn w:val="Normal"/>
    <w:qFormat/>
    <w:rsid w:val="00101BDF"/>
    <w:pPr>
      <w:spacing w:after="60"/>
      <w:outlineLvl w:val="1"/>
    </w:pPr>
    <w:rPr>
      <w:rFonts w:eastAsia="Times New Roman" w:cs="Times New Roman"/>
      <w:iCs/>
      <w:kern w:val="0"/>
      <w:szCs w:val="18"/>
      <w:lang w:val="es-ES" w:eastAsia="en-GB"/>
      <w14:ligatures w14:val="none"/>
    </w:rPr>
  </w:style>
  <w:style w:type="paragraph" w:customStyle="1" w:styleId="Citasola">
    <w:name w:val="Cita sola"/>
    <w:basedOn w:val="Normal"/>
    <w:rsid w:val="00101BDF"/>
    <w:pPr>
      <w:spacing w:before="120" w:after="240" w:line="276" w:lineRule="auto"/>
      <w:ind w:left="567" w:right="567" w:firstLine="720"/>
    </w:pPr>
    <w:rPr>
      <w:rFonts w:ascii="Arial" w:eastAsia="Arial" w:hAnsi="Arial" w:cs="Arial"/>
      <w:iCs/>
      <w:kern w:val="0"/>
      <w:sz w:val="20"/>
      <w:szCs w:val="22"/>
      <w:lang w:val="es-ES" w:eastAsia="en-GB"/>
      <w14:ligatures w14:val="none"/>
    </w:rPr>
  </w:style>
  <w:style w:type="paragraph" w:customStyle="1" w:styleId="PieGraficooTabla">
    <w:name w:val="Pie Grafico o Tabla"/>
    <w:basedOn w:val="NoSpacing"/>
    <w:rsid w:val="00101BDF"/>
    <w:pPr>
      <w:spacing w:after="240" w:line="360" w:lineRule="auto"/>
    </w:pPr>
    <w:rPr>
      <w:rFonts w:ascii="Montserrat" w:eastAsia="Arial" w:hAnsi="Montserrat" w:cs="Arial"/>
      <w:iCs/>
      <w:kern w:val="0"/>
      <w:sz w:val="18"/>
      <w:szCs w:val="22"/>
      <w:lang w:val="es-ES" w:eastAsia="en-GB"/>
      <w14:ligatures w14:val="none"/>
    </w:rPr>
  </w:style>
  <w:style w:type="numbering" w:customStyle="1" w:styleId="CurrentList111">
    <w:name w:val="Current List111"/>
    <w:uiPriority w:val="99"/>
    <w:rsid w:val="00101BDF"/>
    <w:pPr>
      <w:numPr>
        <w:numId w:val="130"/>
      </w:numPr>
    </w:pPr>
  </w:style>
  <w:style w:type="numbering" w:customStyle="1" w:styleId="CurrentList23">
    <w:name w:val="Current List23"/>
    <w:uiPriority w:val="99"/>
    <w:rsid w:val="00101BDF"/>
    <w:pPr>
      <w:numPr>
        <w:numId w:val="131"/>
      </w:numPr>
    </w:pPr>
  </w:style>
  <w:style w:type="numbering" w:customStyle="1" w:styleId="CurrentList32">
    <w:name w:val="Current List32"/>
    <w:uiPriority w:val="99"/>
    <w:rsid w:val="00101BDF"/>
    <w:pPr>
      <w:numPr>
        <w:numId w:val="132"/>
      </w:numPr>
    </w:pPr>
  </w:style>
  <w:style w:type="numbering" w:customStyle="1" w:styleId="CurrentList42">
    <w:name w:val="Current List42"/>
    <w:uiPriority w:val="99"/>
    <w:rsid w:val="00101BDF"/>
    <w:pPr>
      <w:numPr>
        <w:numId w:val="133"/>
      </w:numPr>
    </w:pPr>
  </w:style>
  <w:style w:type="numbering" w:customStyle="1" w:styleId="CurrentList51">
    <w:name w:val="Current List51"/>
    <w:uiPriority w:val="99"/>
    <w:rsid w:val="00101BDF"/>
    <w:pPr>
      <w:numPr>
        <w:numId w:val="134"/>
      </w:numPr>
    </w:pPr>
  </w:style>
  <w:style w:type="paragraph" w:styleId="Bibliography">
    <w:name w:val="Bibliography"/>
    <w:basedOn w:val="Normal"/>
    <w:next w:val="Normal"/>
    <w:uiPriority w:val="37"/>
    <w:unhideWhenUsed/>
    <w:rsid w:val="00101BDF"/>
    <w:pPr>
      <w:spacing w:line="276" w:lineRule="auto"/>
    </w:pPr>
    <w:rPr>
      <w:rFonts w:ascii="Arial" w:eastAsia="Arial" w:hAnsi="Arial" w:cs="Arial"/>
      <w:iCs/>
      <w:kern w:val="0"/>
      <w:sz w:val="22"/>
      <w:szCs w:val="22"/>
      <w:lang w:val="es"/>
      <w14:ligatures w14:val="none"/>
    </w:rPr>
  </w:style>
  <w:style w:type="table" w:customStyle="1" w:styleId="TableGrid1">
    <w:name w:val="Table Grid1"/>
    <w:basedOn w:val="TableNormal"/>
    <w:next w:val="TableGrid"/>
    <w:uiPriority w:val="39"/>
    <w:rsid w:val="00101BDF"/>
    <w:rPr>
      <w:rFonts w:ascii="Arial" w:eastAsia="Arial" w:hAnsi="Arial" w:cs="Calibri (Body)"/>
      <w:color w:val="0563C1" w:themeColor="hyperlink"/>
      <w:kern w:val="0"/>
      <w:sz w:val="20"/>
      <w:szCs w:val="20"/>
      <w:u w:val="singl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Papers-12">
    <w:name w:val="Normal Papers - 12"/>
    <w:basedOn w:val="Normal"/>
    <w:rsid w:val="00101BDF"/>
    <w:pPr>
      <w:spacing w:before="200" w:after="200" w:line="276" w:lineRule="auto"/>
      <w:ind w:firstLine="720"/>
    </w:pPr>
    <w:rPr>
      <w:rFonts w:ascii="Arial" w:eastAsia="Arial" w:hAnsi="Arial" w:cs="Arial"/>
      <w:iCs/>
      <w:kern w:val="0"/>
      <w:sz w:val="22"/>
      <w:szCs w:val="22"/>
      <w:lang w:val="es"/>
      <w14:ligatures w14:val="none"/>
    </w:rPr>
  </w:style>
  <w:style w:type="character" w:customStyle="1" w:styleId="if">
    <w:name w:val="if"/>
    <w:basedOn w:val="DefaultParagraphFont"/>
    <w:rsid w:val="00101BDF"/>
  </w:style>
  <w:style w:type="numbering" w:customStyle="1" w:styleId="CurrentList61">
    <w:name w:val="Current List61"/>
    <w:uiPriority w:val="99"/>
    <w:rsid w:val="00101BDF"/>
    <w:pPr>
      <w:numPr>
        <w:numId w:val="135"/>
      </w:numPr>
    </w:pPr>
  </w:style>
  <w:style w:type="character" w:customStyle="1" w:styleId="highlight">
    <w:name w:val="highlight"/>
    <w:basedOn w:val="DefaultParagraphFont"/>
    <w:rsid w:val="00101BDF"/>
  </w:style>
  <w:style w:type="character" w:styleId="SubtleEmphasis">
    <w:name w:val="Subtle Emphasis"/>
    <w:basedOn w:val="DefaultParagraphFont"/>
    <w:uiPriority w:val="19"/>
    <w:rsid w:val="00101BDF"/>
    <w:rPr>
      <w:i/>
      <w:iCs/>
      <w:color w:val="404040" w:themeColor="text1" w:themeTint="BF"/>
    </w:rPr>
  </w:style>
  <w:style w:type="table" w:customStyle="1" w:styleId="Tablaconcuadrcula11">
    <w:name w:val="Tabla con cuadrícula11"/>
    <w:basedOn w:val="TableNormal"/>
    <w:next w:val="TableGrid"/>
    <w:uiPriority w:val="39"/>
    <w:rsid w:val="00101BDF"/>
    <w:rPr>
      <w:iC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CurrentList71">
    <w:name w:val="Current List71"/>
    <w:uiPriority w:val="99"/>
    <w:rsid w:val="00101BDF"/>
    <w:pPr>
      <w:numPr>
        <w:numId w:val="137"/>
      </w:numPr>
    </w:pPr>
  </w:style>
  <w:style w:type="numbering" w:customStyle="1" w:styleId="CurrentList81">
    <w:name w:val="Current List81"/>
    <w:uiPriority w:val="99"/>
    <w:rsid w:val="00101BDF"/>
    <w:pPr>
      <w:numPr>
        <w:numId w:val="138"/>
      </w:numPr>
    </w:pPr>
  </w:style>
  <w:style w:type="numbering" w:customStyle="1" w:styleId="CurrentList91">
    <w:name w:val="Current List91"/>
    <w:uiPriority w:val="99"/>
    <w:rsid w:val="00101BDF"/>
    <w:pPr>
      <w:numPr>
        <w:numId w:val="139"/>
      </w:numPr>
    </w:pPr>
  </w:style>
  <w:style w:type="numbering" w:customStyle="1" w:styleId="CurrentList101">
    <w:name w:val="Current List101"/>
    <w:uiPriority w:val="99"/>
    <w:rsid w:val="00101BDF"/>
    <w:pPr>
      <w:numPr>
        <w:numId w:val="140"/>
      </w:numPr>
    </w:pPr>
  </w:style>
  <w:style w:type="table" w:customStyle="1" w:styleId="TableGrid11">
    <w:name w:val="Table Grid11"/>
    <w:basedOn w:val="TableNormal"/>
    <w:next w:val="TableGrid"/>
    <w:uiPriority w:val="39"/>
    <w:rsid w:val="00101BDF"/>
    <w:rP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ub-Para1underXY">
    <w:name w:val="Sub-Para 1 under X.Y"/>
    <w:basedOn w:val="Normal"/>
    <w:rsid w:val="00C951B1"/>
    <w:pPr>
      <w:numPr>
        <w:numId w:val="141"/>
      </w:numPr>
      <w:tabs>
        <w:tab w:val="num" w:pos="1440"/>
      </w:tabs>
      <w:spacing w:after="240"/>
      <w:ind w:left="1080" w:hanging="360"/>
      <w:outlineLvl w:val="2"/>
    </w:pPr>
    <w:rPr>
      <w:rFonts w:ascii="Times New Roman" w:eastAsia="Times New Roman" w:hAnsi="Times New Roman" w:cs="Times New Roman"/>
      <w:kern w:val="0"/>
      <w:sz w:val="32"/>
      <w14:ligatures w14:val="none"/>
    </w:rPr>
  </w:style>
  <w:style w:type="paragraph" w:customStyle="1" w:styleId="Sub-Para2underXY">
    <w:name w:val="Sub-Para 2 under X.Y"/>
    <w:basedOn w:val="Normal"/>
    <w:rsid w:val="00C951B1"/>
    <w:pPr>
      <w:numPr>
        <w:ilvl w:val="1"/>
        <w:numId w:val="141"/>
      </w:numPr>
      <w:tabs>
        <w:tab w:val="clear" w:pos="720"/>
        <w:tab w:val="num" w:pos="2160"/>
      </w:tabs>
      <w:spacing w:after="240"/>
      <w:ind w:left="1440" w:hanging="360"/>
      <w:outlineLvl w:val="3"/>
    </w:pPr>
    <w:rPr>
      <w:rFonts w:ascii="Times New Roman" w:eastAsia="Times New Roman" w:hAnsi="Times New Roman" w:cs="Times New Roman"/>
      <w:kern w:val="0"/>
      <w:sz w:val="32"/>
      <w14:ligatures w14:val="none"/>
    </w:rPr>
  </w:style>
  <w:style w:type="paragraph" w:customStyle="1" w:styleId="Sub-Para3underXY">
    <w:name w:val="Sub-Para 3 under X.Y"/>
    <w:basedOn w:val="Normal"/>
    <w:rsid w:val="00C951B1"/>
    <w:pPr>
      <w:numPr>
        <w:ilvl w:val="2"/>
        <w:numId w:val="141"/>
      </w:numPr>
      <w:tabs>
        <w:tab w:val="clear" w:pos="1080"/>
        <w:tab w:val="num" w:pos="1800"/>
      </w:tabs>
      <w:spacing w:after="240"/>
      <w:ind w:left="1800"/>
      <w:outlineLvl w:val="4"/>
    </w:pPr>
    <w:rPr>
      <w:rFonts w:ascii="Times New Roman" w:eastAsia="Times New Roman" w:hAnsi="Times New Roman" w:cs="Times New Roman"/>
      <w:kern w:val="0"/>
      <w:sz w:val="32"/>
      <w14:ligatures w14:val="none"/>
    </w:rPr>
  </w:style>
  <w:style w:type="paragraph" w:customStyle="1" w:styleId="Sub-Para4underXY">
    <w:name w:val="Sub-Para 4 under X.Y"/>
    <w:basedOn w:val="Normal"/>
    <w:rsid w:val="00C951B1"/>
    <w:pPr>
      <w:numPr>
        <w:ilvl w:val="3"/>
        <w:numId w:val="141"/>
      </w:numPr>
      <w:tabs>
        <w:tab w:val="clear" w:pos="1800"/>
        <w:tab w:val="num" w:pos="2520"/>
      </w:tabs>
      <w:spacing w:after="240"/>
      <w:ind w:left="2160"/>
      <w:outlineLvl w:val="5"/>
    </w:pPr>
    <w:rPr>
      <w:rFonts w:ascii="Times New Roman" w:eastAsia="Times New Roman" w:hAnsi="Times New Roman" w:cs="Times New Roman"/>
      <w:kern w:val="0"/>
      <w:sz w:val="32"/>
      <w14:ligatures w14:val="none"/>
    </w:rPr>
  </w:style>
  <w:style w:type="paragraph" w:customStyle="1" w:styleId="Heading1a">
    <w:name w:val="Heading 1a"/>
    <w:basedOn w:val="Normal"/>
    <w:next w:val="Normal"/>
    <w:rsid w:val="00C951B1"/>
    <w:pPr>
      <w:keepNext/>
      <w:keepLines/>
      <w:numPr>
        <w:ilvl w:val="4"/>
        <w:numId w:val="141"/>
      </w:numPr>
      <w:tabs>
        <w:tab w:val="clear" w:pos="1440"/>
      </w:tabs>
      <w:spacing w:before="1440" w:after="240"/>
      <w:ind w:left="0" w:firstLine="0"/>
      <w:jc w:val="center"/>
      <w:outlineLvl w:val="0"/>
    </w:pPr>
    <w:rPr>
      <w:rFonts w:ascii="Times New Roman" w:eastAsia="MS Mincho" w:hAnsi="Times New Roman" w:cs="Times New Roman"/>
      <w:b/>
      <w:caps/>
      <w:kern w:val="0"/>
      <w:sz w:val="32"/>
      <w:szCs w:val="20"/>
      <w14:ligatures w14:val="none"/>
    </w:rPr>
  </w:style>
  <w:style w:type="paragraph" w:customStyle="1" w:styleId="MainParanoChapter">
    <w:name w:val="Main Para no Chapter #"/>
    <w:basedOn w:val="Normal"/>
    <w:link w:val="MainParanoChapterChar"/>
    <w:qFormat/>
    <w:rsid w:val="00D321D9"/>
    <w:pPr>
      <w:numPr>
        <w:ilvl w:val="5"/>
        <w:numId w:val="141"/>
      </w:numPr>
      <w:tabs>
        <w:tab w:val="clear" w:pos="2160"/>
        <w:tab w:val="num" w:pos="720"/>
      </w:tabs>
      <w:ind w:left="720" w:hanging="720"/>
      <w:jc w:val="left"/>
      <w:outlineLvl w:val="1"/>
    </w:pPr>
    <w:rPr>
      <w:rFonts w:ascii="Times New Roman" w:eastAsia="MS Mincho" w:hAnsi="Times New Roman" w:cs="Times New Roman"/>
      <w:kern w:val="0"/>
      <w:sz w:val="24"/>
      <w:szCs w:val="20"/>
      <w14:ligatures w14:val="none"/>
    </w:rPr>
  </w:style>
  <w:style w:type="character" w:customStyle="1" w:styleId="MainParanoChapterChar">
    <w:name w:val="Main Para no Chapter # Char"/>
    <w:link w:val="MainParanoChapter"/>
    <w:locked/>
    <w:rsid w:val="00D321D9"/>
    <w:rPr>
      <w:rFonts w:ascii="Times New Roman" w:eastAsia="MS Mincho" w:hAnsi="Times New Roman" w:cs="Times New Roman"/>
      <w:kern w:val="0"/>
      <w:szCs w:val="20"/>
      <w14:ligatures w14:val="none"/>
    </w:rPr>
  </w:style>
  <w:style w:type="numbering" w:customStyle="1" w:styleId="CurrentList112">
    <w:name w:val="Current List112"/>
    <w:uiPriority w:val="99"/>
    <w:rsid w:val="00A02FD0"/>
  </w:style>
  <w:style w:type="numbering" w:customStyle="1" w:styleId="CurrentList33">
    <w:name w:val="Current List33"/>
    <w:uiPriority w:val="99"/>
    <w:rsid w:val="00A02FD0"/>
  </w:style>
  <w:style w:type="numbering" w:customStyle="1" w:styleId="CurrentList24">
    <w:name w:val="Current List24"/>
    <w:uiPriority w:val="99"/>
    <w:rsid w:val="00A02FD0"/>
  </w:style>
  <w:style w:type="paragraph" w:customStyle="1" w:styleId="my-0">
    <w:name w:val="my-0"/>
    <w:basedOn w:val="Normal"/>
    <w:rsid w:val="00FB3CB0"/>
    <w:pPr>
      <w:spacing w:before="100" w:beforeAutospacing="1" w:after="100" w:afterAutospacing="1"/>
      <w:jc w:val="left"/>
    </w:pPr>
    <w:rPr>
      <w:rFonts w:ascii="Times New Roman" w:eastAsia="Times New Roman" w:hAnsi="Times New Roman" w:cs="Times New Roman"/>
      <w:kern w:val="0"/>
      <w:sz w:val="24"/>
      <w:lang w:val="en-BZ" w:eastAsia="en-BZ"/>
      <w14:ligatures w14:val="none"/>
    </w:rPr>
  </w:style>
  <w:style w:type="table" w:customStyle="1" w:styleId="TableGrid2">
    <w:name w:val="Table Grid2"/>
    <w:basedOn w:val="TableNormal"/>
    <w:next w:val="TableGrid"/>
    <w:uiPriority w:val="39"/>
    <w:rsid w:val="009C6538"/>
    <w:rPr>
      <w:sz w:val="22"/>
      <w:szCs w:val="22"/>
      <w:lang w:val="en-B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9B266F"/>
    <w:rPr>
      <w:sz w:val="22"/>
      <w:szCs w:val="22"/>
      <w:lang w:val="en-B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777172">
      <w:bodyDiv w:val="1"/>
      <w:marLeft w:val="0"/>
      <w:marRight w:val="0"/>
      <w:marTop w:val="0"/>
      <w:marBottom w:val="0"/>
      <w:divBdr>
        <w:top w:val="none" w:sz="0" w:space="0" w:color="auto"/>
        <w:left w:val="none" w:sz="0" w:space="0" w:color="auto"/>
        <w:bottom w:val="none" w:sz="0" w:space="0" w:color="auto"/>
        <w:right w:val="none" w:sz="0" w:space="0" w:color="auto"/>
      </w:divBdr>
    </w:div>
    <w:div w:id="41490422">
      <w:bodyDiv w:val="1"/>
      <w:marLeft w:val="0"/>
      <w:marRight w:val="0"/>
      <w:marTop w:val="0"/>
      <w:marBottom w:val="0"/>
      <w:divBdr>
        <w:top w:val="none" w:sz="0" w:space="0" w:color="auto"/>
        <w:left w:val="none" w:sz="0" w:space="0" w:color="auto"/>
        <w:bottom w:val="none" w:sz="0" w:space="0" w:color="auto"/>
        <w:right w:val="none" w:sz="0" w:space="0" w:color="auto"/>
      </w:divBdr>
    </w:div>
    <w:div w:id="48114441">
      <w:bodyDiv w:val="1"/>
      <w:marLeft w:val="0"/>
      <w:marRight w:val="0"/>
      <w:marTop w:val="0"/>
      <w:marBottom w:val="0"/>
      <w:divBdr>
        <w:top w:val="none" w:sz="0" w:space="0" w:color="auto"/>
        <w:left w:val="none" w:sz="0" w:space="0" w:color="auto"/>
        <w:bottom w:val="none" w:sz="0" w:space="0" w:color="auto"/>
        <w:right w:val="none" w:sz="0" w:space="0" w:color="auto"/>
      </w:divBdr>
    </w:div>
    <w:div w:id="51857825">
      <w:bodyDiv w:val="1"/>
      <w:marLeft w:val="0"/>
      <w:marRight w:val="0"/>
      <w:marTop w:val="0"/>
      <w:marBottom w:val="0"/>
      <w:divBdr>
        <w:top w:val="none" w:sz="0" w:space="0" w:color="auto"/>
        <w:left w:val="none" w:sz="0" w:space="0" w:color="auto"/>
        <w:bottom w:val="none" w:sz="0" w:space="0" w:color="auto"/>
        <w:right w:val="none" w:sz="0" w:space="0" w:color="auto"/>
      </w:divBdr>
    </w:div>
    <w:div w:id="57293330">
      <w:bodyDiv w:val="1"/>
      <w:marLeft w:val="0"/>
      <w:marRight w:val="0"/>
      <w:marTop w:val="0"/>
      <w:marBottom w:val="0"/>
      <w:divBdr>
        <w:top w:val="none" w:sz="0" w:space="0" w:color="auto"/>
        <w:left w:val="none" w:sz="0" w:space="0" w:color="auto"/>
        <w:bottom w:val="none" w:sz="0" w:space="0" w:color="auto"/>
        <w:right w:val="none" w:sz="0" w:space="0" w:color="auto"/>
      </w:divBdr>
    </w:div>
    <w:div w:id="63259361">
      <w:bodyDiv w:val="1"/>
      <w:marLeft w:val="0"/>
      <w:marRight w:val="0"/>
      <w:marTop w:val="0"/>
      <w:marBottom w:val="0"/>
      <w:divBdr>
        <w:top w:val="none" w:sz="0" w:space="0" w:color="auto"/>
        <w:left w:val="none" w:sz="0" w:space="0" w:color="auto"/>
        <w:bottom w:val="none" w:sz="0" w:space="0" w:color="auto"/>
        <w:right w:val="none" w:sz="0" w:space="0" w:color="auto"/>
      </w:divBdr>
      <w:divsChild>
        <w:div w:id="757560793">
          <w:marLeft w:val="0"/>
          <w:marRight w:val="0"/>
          <w:marTop w:val="0"/>
          <w:marBottom w:val="0"/>
          <w:divBdr>
            <w:top w:val="single" w:sz="2" w:space="0" w:color="E5E7EB"/>
            <w:left w:val="single" w:sz="2" w:space="0" w:color="E5E7EB"/>
            <w:bottom w:val="single" w:sz="2" w:space="0" w:color="E5E7EB"/>
            <w:right w:val="single" w:sz="2" w:space="0" w:color="E5E7EB"/>
          </w:divBdr>
          <w:divsChild>
            <w:div w:id="2044473759">
              <w:marLeft w:val="0"/>
              <w:marRight w:val="0"/>
              <w:marTop w:val="0"/>
              <w:marBottom w:val="0"/>
              <w:divBdr>
                <w:top w:val="none" w:sz="0" w:space="0" w:color="auto"/>
                <w:left w:val="none" w:sz="0" w:space="0" w:color="auto"/>
                <w:bottom w:val="none" w:sz="0" w:space="0" w:color="auto"/>
                <w:right w:val="none" w:sz="0" w:space="0" w:color="auto"/>
              </w:divBdr>
              <w:divsChild>
                <w:div w:id="2117015256">
                  <w:marLeft w:val="0"/>
                  <w:marRight w:val="0"/>
                  <w:marTop w:val="0"/>
                  <w:marBottom w:val="0"/>
                  <w:divBdr>
                    <w:top w:val="none" w:sz="0" w:space="0" w:color="auto"/>
                    <w:left w:val="none" w:sz="0" w:space="0" w:color="auto"/>
                    <w:bottom w:val="none" w:sz="0" w:space="0" w:color="auto"/>
                    <w:right w:val="none" w:sz="0" w:space="0" w:color="auto"/>
                  </w:divBdr>
                  <w:divsChild>
                    <w:div w:id="196353042">
                      <w:marLeft w:val="0"/>
                      <w:marRight w:val="0"/>
                      <w:marTop w:val="0"/>
                      <w:marBottom w:val="0"/>
                      <w:divBdr>
                        <w:top w:val="single" w:sz="2" w:space="0" w:color="E5E7EB"/>
                        <w:left w:val="single" w:sz="2" w:space="0" w:color="E5E7EB"/>
                        <w:bottom w:val="single" w:sz="2" w:space="0" w:color="E5E7EB"/>
                        <w:right w:val="single" w:sz="2" w:space="0" w:color="E5E7EB"/>
                      </w:divBdr>
                      <w:divsChild>
                        <w:div w:id="1985740867">
                          <w:marLeft w:val="0"/>
                          <w:marRight w:val="0"/>
                          <w:marTop w:val="0"/>
                          <w:marBottom w:val="0"/>
                          <w:divBdr>
                            <w:top w:val="single" w:sz="2" w:space="0" w:color="E5E7EB"/>
                            <w:left w:val="single" w:sz="2" w:space="0" w:color="E5E7EB"/>
                            <w:bottom w:val="single" w:sz="2" w:space="0" w:color="E5E7EB"/>
                            <w:right w:val="single" w:sz="2" w:space="0" w:color="E5E7EB"/>
                          </w:divBdr>
                          <w:divsChild>
                            <w:div w:id="1079400737">
                              <w:marLeft w:val="0"/>
                              <w:marRight w:val="0"/>
                              <w:marTop w:val="0"/>
                              <w:marBottom w:val="0"/>
                              <w:divBdr>
                                <w:top w:val="single" w:sz="2" w:space="0" w:color="E5E7EB"/>
                                <w:left w:val="single" w:sz="2" w:space="0" w:color="E5E7EB"/>
                                <w:bottom w:val="single" w:sz="2" w:space="0" w:color="E5E7EB"/>
                                <w:right w:val="single" w:sz="2" w:space="0" w:color="E5E7EB"/>
                              </w:divBdr>
                              <w:divsChild>
                                <w:div w:id="1775321348">
                                  <w:marLeft w:val="0"/>
                                  <w:marRight w:val="0"/>
                                  <w:marTop w:val="0"/>
                                  <w:marBottom w:val="0"/>
                                  <w:divBdr>
                                    <w:top w:val="none" w:sz="0" w:space="0" w:color="auto"/>
                                    <w:left w:val="none" w:sz="0" w:space="0" w:color="auto"/>
                                    <w:bottom w:val="none" w:sz="0" w:space="0" w:color="auto"/>
                                    <w:right w:val="none" w:sz="0" w:space="0" w:color="auto"/>
                                  </w:divBdr>
                                  <w:divsChild>
                                    <w:div w:id="195319663">
                                      <w:marLeft w:val="0"/>
                                      <w:marRight w:val="0"/>
                                      <w:marTop w:val="0"/>
                                      <w:marBottom w:val="0"/>
                                      <w:divBdr>
                                        <w:top w:val="single" w:sz="2" w:space="12" w:color="E5E7EB"/>
                                        <w:left w:val="single" w:sz="2" w:space="12" w:color="E5E7EB"/>
                                        <w:bottom w:val="single" w:sz="2" w:space="0" w:color="E5E7EB"/>
                                        <w:right w:val="single" w:sz="2" w:space="12" w:color="E5E7EB"/>
                                      </w:divBdr>
                                      <w:divsChild>
                                        <w:div w:id="868841130">
                                          <w:marLeft w:val="0"/>
                                          <w:marRight w:val="0"/>
                                          <w:marTop w:val="0"/>
                                          <w:marBottom w:val="0"/>
                                          <w:divBdr>
                                            <w:top w:val="single" w:sz="2" w:space="12" w:color="E5E7EB"/>
                                            <w:left w:val="single" w:sz="2" w:space="0" w:color="E5E7EB"/>
                                            <w:bottom w:val="single" w:sz="2" w:space="24" w:color="E5E7EB"/>
                                            <w:right w:val="single" w:sz="2" w:space="0" w:color="E5E7EB"/>
                                          </w:divBdr>
                                          <w:divsChild>
                                            <w:div w:id="1065758721">
                                              <w:marLeft w:val="0"/>
                                              <w:marRight w:val="0"/>
                                              <w:marTop w:val="0"/>
                                              <w:marBottom w:val="0"/>
                                              <w:divBdr>
                                                <w:top w:val="single" w:sz="2" w:space="0" w:color="E5E7EB"/>
                                                <w:left w:val="single" w:sz="2" w:space="0" w:color="E5E7EB"/>
                                                <w:bottom w:val="single" w:sz="2" w:space="0" w:color="E5E7EB"/>
                                                <w:right w:val="single" w:sz="2" w:space="0" w:color="E5E7EB"/>
                                              </w:divBdr>
                                              <w:divsChild>
                                                <w:div w:id="673149024">
                                                  <w:marLeft w:val="0"/>
                                                  <w:marRight w:val="0"/>
                                                  <w:marTop w:val="0"/>
                                                  <w:marBottom w:val="0"/>
                                                  <w:divBdr>
                                                    <w:top w:val="single" w:sz="2" w:space="0" w:color="E5E7EB"/>
                                                    <w:left w:val="single" w:sz="2" w:space="0" w:color="E5E7EB"/>
                                                    <w:bottom w:val="single" w:sz="2" w:space="0" w:color="E5E7EB"/>
                                                    <w:right w:val="single" w:sz="2" w:space="0" w:color="E5E7EB"/>
                                                  </w:divBdr>
                                                  <w:divsChild>
                                                    <w:div w:id="110825190">
                                                      <w:marLeft w:val="0"/>
                                                      <w:marRight w:val="0"/>
                                                      <w:marTop w:val="0"/>
                                                      <w:marBottom w:val="0"/>
                                                      <w:divBdr>
                                                        <w:top w:val="single" w:sz="2" w:space="0" w:color="E5E7EB"/>
                                                        <w:left w:val="single" w:sz="2" w:space="0" w:color="E5E7EB"/>
                                                        <w:bottom w:val="single" w:sz="2" w:space="0" w:color="E5E7EB"/>
                                                        <w:right w:val="single" w:sz="2" w:space="0" w:color="E5E7EB"/>
                                                      </w:divBdr>
                                                      <w:divsChild>
                                                        <w:div w:id="696468045">
                                                          <w:marLeft w:val="0"/>
                                                          <w:marRight w:val="0"/>
                                                          <w:marTop w:val="0"/>
                                                          <w:marBottom w:val="0"/>
                                                          <w:divBdr>
                                                            <w:top w:val="none" w:sz="0" w:space="0" w:color="auto"/>
                                                            <w:left w:val="none" w:sz="0" w:space="0" w:color="auto"/>
                                                            <w:bottom w:val="none" w:sz="0" w:space="0" w:color="auto"/>
                                                            <w:right w:val="none" w:sz="0" w:space="0" w:color="auto"/>
                                                          </w:divBdr>
                                                          <w:divsChild>
                                                            <w:div w:id="1015226358">
                                                              <w:marLeft w:val="0"/>
                                                              <w:marRight w:val="0"/>
                                                              <w:marTop w:val="0"/>
                                                              <w:marBottom w:val="0"/>
                                                              <w:divBdr>
                                                                <w:top w:val="single" w:sz="2" w:space="0" w:color="E5E7EB"/>
                                                                <w:left w:val="single" w:sz="2" w:space="0" w:color="E5E7EB"/>
                                                                <w:bottom w:val="single" w:sz="2" w:space="0" w:color="E5E7EB"/>
                                                                <w:right w:val="single" w:sz="2" w:space="0" w:color="E5E7EB"/>
                                                              </w:divBdr>
                                                              <w:divsChild>
                                                                <w:div w:id="346253518">
                                                                  <w:marLeft w:val="0"/>
                                                                  <w:marRight w:val="0"/>
                                                                  <w:marTop w:val="0"/>
                                                                  <w:marBottom w:val="0"/>
                                                                  <w:divBdr>
                                                                    <w:top w:val="single" w:sz="2" w:space="0" w:color="E5E7EB"/>
                                                                    <w:left w:val="single" w:sz="2" w:space="0" w:color="E5E7EB"/>
                                                                    <w:bottom w:val="single" w:sz="2" w:space="0" w:color="E5E7EB"/>
                                                                    <w:right w:val="single" w:sz="2" w:space="0" w:color="E5E7EB"/>
                                                                  </w:divBdr>
                                                                  <w:divsChild>
                                                                    <w:div w:id="1867137783">
                                                                      <w:marLeft w:val="-120"/>
                                                                      <w:marRight w:val="0"/>
                                                                      <w:marTop w:val="0"/>
                                                                      <w:marBottom w:val="0"/>
                                                                      <w:divBdr>
                                                                        <w:top w:val="single" w:sz="2" w:space="0" w:color="E5E7EB"/>
                                                                        <w:left w:val="single" w:sz="2" w:space="0" w:color="E5E7EB"/>
                                                                        <w:bottom w:val="single" w:sz="2" w:space="0" w:color="E5E7EB"/>
                                                                        <w:right w:val="single" w:sz="2" w:space="0" w:color="E5E7EB"/>
                                                                      </w:divBdr>
                                                                      <w:divsChild>
                                                                        <w:div w:id="498085431">
                                                                          <w:marLeft w:val="0"/>
                                                                          <w:marRight w:val="0"/>
                                                                          <w:marTop w:val="0"/>
                                                                          <w:marBottom w:val="0"/>
                                                                          <w:divBdr>
                                                                            <w:top w:val="single" w:sz="2" w:space="0" w:color="E5E7EB"/>
                                                                            <w:left w:val="single" w:sz="2" w:space="0" w:color="E5E7EB"/>
                                                                            <w:bottom w:val="single" w:sz="2" w:space="0" w:color="E5E7EB"/>
                                                                            <w:right w:val="single" w:sz="2" w:space="0" w:color="E5E7EB"/>
                                                                          </w:divBdr>
                                                                          <w:divsChild>
                                                                            <w:div w:id="1839538796">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653682636">
                                                                          <w:marLeft w:val="0"/>
                                                                          <w:marRight w:val="0"/>
                                                                          <w:marTop w:val="0"/>
                                                                          <w:marBottom w:val="0"/>
                                                                          <w:divBdr>
                                                                            <w:top w:val="single" w:sz="2" w:space="0" w:color="E5E7EB"/>
                                                                            <w:left w:val="single" w:sz="2" w:space="0" w:color="E5E7EB"/>
                                                                            <w:bottom w:val="single" w:sz="2" w:space="0" w:color="E5E7EB"/>
                                                                            <w:right w:val="single" w:sz="2" w:space="0" w:color="E5E7EB"/>
                                                                          </w:divBdr>
                                                                          <w:divsChild>
                                                                            <w:div w:id="1440643720">
                                                                              <w:marLeft w:val="0"/>
                                                                              <w:marRight w:val="0"/>
                                                                              <w:marTop w:val="0"/>
                                                                              <w:marBottom w:val="0"/>
                                                                              <w:divBdr>
                                                                                <w:top w:val="single" w:sz="2" w:space="0" w:color="E5E7EB"/>
                                                                                <w:left w:val="single" w:sz="2" w:space="0" w:color="E5E7EB"/>
                                                                                <w:bottom w:val="single" w:sz="2" w:space="0" w:color="E5E7EB"/>
                                                                                <w:right w:val="single" w:sz="2" w:space="0" w:color="E5E7EB"/>
                                                                              </w:divBdr>
                                                                              <w:divsChild>
                                                                                <w:div w:id="545261711">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2078361956">
                                                                          <w:marLeft w:val="0"/>
                                                                          <w:marRight w:val="0"/>
                                                                          <w:marTop w:val="0"/>
                                                                          <w:marBottom w:val="0"/>
                                                                          <w:divBdr>
                                                                            <w:top w:val="single" w:sz="2" w:space="0" w:color="E5E7EB"/>
                                                                            <w:left w:val="single" w:sz="2" w:space="0" w:color="E5E7EB"/>
                                                                            <w:bottom w:val="single" w:sz="2" w:space="0" w:color="E5E7EB"/>
                                                                            <w:right w:val="single" w:sz="2" w:space="0" w:color="E5E7EB"/>
                                                                          </w:divBdr>
                                                                          <w:divsChild>
                                                                            <w:div w:id="201022390">
                                                                              <w:marLeft w:val="0"/>
                                                                              <w:marRight w:val="0"/>
                                                                              <w:marTop w:val="0"/>
                                                                              <w:marBottom w:val="0"/>
                                                                              <w:divBdr>
                                                                                <w:top w:val="single" w:sz="2" w:space="0" w:color="E5E7EB"/>
                                                                                <w:left w:val="single" w:sz="2" w:space="0" w:color="E5E7EB"/>
                                                                                <w:bottom w:val="single" w:sz="2" w:space="0" w:color="E5E7EB"/>
                                                                                <w:right w:val="single" w:sz="2" w:space="0" w:color="E5E7EB"/>
                                                                              </w:divBdr>
                                                                              <w:divsChild>
                                                                                <w:div w:id="200168097">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1506551119">
                                                                  <w:marLeft w:val="0"/>
                                                                  <w:marRight w:val="0"/>
                                                                  <w:marTop w:val="0"/>
                                                                  <w:marBottom w:val="0"/>
                                                                  <w:divBdr>
                                                                    <w:top w:val="single" w:sz="2" w:space="0" w:color="E5E7EB"/>
                                                                    <w:left w:val="single" w:sz="2" w:space="0" w:color="E5E7EB"/>
                                                                    <w:bottom w:val="single" w:sz="2" w:space="0" w:color="E5E7EB"/>
                                                                    <w:right w:val="single" w:sz="2" w:space="0" w:color="E5E7EB"/>
                                                                  </w:divBdr>
                                                                  <w:divsChild>
                                                                    <w:div w:id="1381712519">
                                                                      <w:marLeft w:val="0"/>
                                                                      <w:marRight w:val="0"/>
                                                                      <w:marTop w:val="0"/>
                                                                      <w:marBottom w:val="0"/>
                                                                      <w:divBdr>
                                                                        <w:top w:val="single" w:sz="2" w:space="0" w:color="E5E7EB"/>
                                                                        <w:left w:val="single" w:sz="2" w:space="0" w:color="E5E7EB"/>
                                                                        <w:bottom w:val="single" w:sz="2" w:space="0" w:color="E5E7EB"/>
                                                                        <w:right w:val="single" w:sz="2" w:space="0" w:color="E5E7EB"/>
                                                                      </w:divBdr>
                                                                      <w:divsChild>
                                                                        <w:div w:id="571044494">
                                                                          <w:marLeft w:val="0"/>
                                                                          <w:marRight w:val="0"/>
                                                                          <w:marTop w:val="0"/>
                                                                          <w:marBottom w:val="0"/>
                                                                          <w:divBdr>
                                                                            <w:top w:val="single" w:sz="2" w:space="0" w:color="E5E7EB"/>
                                                                            <w:left w:val="single" w:sz="2" w:space="0" w:color="E5E7EB"/>
                                                                            <w:bottom w:val="single" w:sz="2" w:space="0" w:color="E5E7EB"/>
                                                                            <w:right w:val="single" w:sz="2" w:space="0" w:color="E5E7EB"/>
                                                                          </w:divBdr>
                                                                          <w:divsChild>
                                                                            <w:div w:id="1097210636">
                                                                              <w:marLeft w:val="0"/>
                                                                              <w:marRight w:val="0"/>
                                                                              <w:marTop w:val="0"/>
                                                                              <w:marBottom w:val="0"/>
                                                                              <w:divBdr>
                                                                                <w:top w:val="single" w:sz="2" w:space="0" w:color="E5E7EB"/>
                                                                                <w:left w:val="single" w:sz="2" w:space="0" w:color="E5E7EB"/>
                                                                                <w:bottom w:val="single" w:sz="2" w:space="0" w:color="E5E7EB"/>
                                                                                <w:right w:val="single" w:sz="2" w:space="0" w:color="E5E7EB"/>
                                                                              </w:divBdr>
                                                                              <w:divsChild>
                                                                                <w:div w:id="918097572">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 w:id="1145589602">
                                                          <w:marLeft w:val="0"/>
                                                          <w:marRight w:val="0"/>
                                                          <w:marTop w:val="0"/>
                                                          <w:marBottom w:val="0"/>
                                                          <w:divBdr>
                                                            <w:top w:val="single" w:sz="2" w:space="0" w:color="E5E7EB"/>
                                                            <w:left w:val="single" w:sz="2" w:space="0" w:color="E5E7EB"/>
                                                            <w:bottom w:val="single" w:sz="2" w:space="0" w:color="E5E7EB"/>
                                                            <w:right w:val="single" w:sz="2" w:space="0" w:color="E5E7EB"/>
                                                          </w:divBdr>
                                                          <w:divsChild>
                                                            <w:div w:id="1352335525">
                                                              <w:marLeft w:val="0"/>
                                                              <w:marRight w:val="0"/>
                                                              <w:marTop w:val="0"/>
                                                              <w:marBottom w:val="0"/>
                                                              <w:divBdr>
                                                                <w:top w:val="none" w:sz="0" w:space="0" w:color="auto"/>
                                                                <w:left w:val="none" w:sz="0" w:space="0" w:color="auto"/>
                                                                <w:bottom w:val="none" w:sz="0" w:space="0" w:color="auto"/>
                                                                <w:right w:val="none" w:sz="0" w:space="0" w:color="auto"/>
                                                              </w:divBdr>
                                                              <w:divsChild>
                                                                <w:div w:id="1914854408">
                                                                  <w:marLeft w:val="0"/>
                                                                  <w:marRight w:val="0"/>
                                                                  <w:marTop w:val="0"/>
                                                                  <w:marBottom w:val="0"/>
                                                                  <w:divBdr>
                                                                    <w:top w:val="none" w:sz="0" w:space="0" w:color="auto"/>
                                                                    <w:left w:val="none" w:sz="0" w:space="0" w:color="auto"/>
                                                                    <w:bottom w:val="none" w:sz="0" w:space="0" w:color="auto"/>
                                                                    <w:right w:val="none" w:sz="0" w:space="0" w:color="auto"/>
                                                                  </w:divBdr>
                                                                  <w:divsChild>
                                                                    <w:div w:id="376010249">
                                                                      <w:marLeft w:val="0"/>
                                                                      <w:marRight w:val="0"/>
                                                                      <w:marTop w:val="0"/>
                                                                      <w:marBottom w:val="0"/>
                                                                      <w:divBdr>
                                                                        <w:top w:val="none" w:sz="0" w:space="0" w:color="auto"/>
                                                                        <w:left w:val="none" w:sz="0" w:space="0" w:color="auto"/>
                                                                        <w:bottom w:val="none" w:sz="0" w:space="0" w:color="auto"/>
                                                                        <w:right w:val="none" w:sz="0" w:space="0" w:color="auto"/>
                                                                      </w:divBdr>
                                                                      <w:divsChild>
                                                                        <w:div w:id="1985894156">
                                                                          <w:marLeft w:val="0"/>
                                                                          <w:marRight w:val="0"/>
                                                                          <w:marTop w:val="0"/>
                                                                          <w:marBottom w:val="120"/>
                                                                          <w:divBdr>
                                                                            <w:top w:val="single" w:sz="2" w:space="0" w:color="E5E7EB"/>
                                                                            <w:left w:val="single" w:sz="2" w:space="0" w:color="E5E7EB"/>
                                                                            <w:bottom w:val="single" w:sz="2" w:space="0" w:color="E5E7EB"/>
                                                                            <w:right w:val="single" w:sz="2" w:space="0" w:color="E5E7EB"/>
                                                                          </w:divBdr>
                                                                          <w:divsChild>
                                                                            <w:div w:id="725033552">
                                                                              <w:marLeft w:val="0"/>
                                                                              <w:marRight w:val="0"/>
                                                                              <w:marTop w:val="0"/>
                                                                              <w:marBottom w:val="0"/>
                                                                              <w:divBdr>
                                                                                <w:top w:val="single" w:sz="2" w:space="0" w:color="E5E7EB"/>
                                                                                <w:left w:val="single" w:sz="2" w:space="0" w:color="E5E7EB"/>
                                                                                <w:bottom w:val="single" w:sz="2" w:space="0" w:color="E5E7EB"/>
                                                                                <w:right w:val="single" w:sz="2" w:space="0" w:color="E5E7EB"/>
                                                                              </w:divBdr>
                                                                              <w:divsChild>
                                                                                <w:div w:id="1367367561">
                                                                                  <w:marLeft w:val="0"/>
                                                                                  <w:marRight w:val="0"/>
                                                                                  <w:marTop w:val="0"/>
                                                                                  <w:marBottom w:val="0"/>
                                                                                  <w:divBdr>
                                                                                    <w:top w:val="single" w:sz="2" w:space="0" w:color="E5E7EB"/>
                                                                                    <w:left w:val="single" w:sz="2" w:space="0" w:color="E5E7EB"/>
                                                                                    <w:bottom w:val="single" w:sz="2" w:space="0" w:color="E5E7EB"/>
                                                                                    <w:right w:val="single" w:sz="2" w:space="0" w:color="E5E7EB"/>
                                                                                  </w:divBdr>
                                                                                  <w:divsChild>
                                                                                    <w:div w:id="427779538">
                                                                                      <w:marLeft w:val="12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473761095">
                                                                      <w:marLeft w:val="0"/>
                                                                      <w:marRight w:val="0"/>
                                                                      <w:marTop w:val="0"/>
                                                                      <w:marBottom w:val="0"/>
                                                                      <w:divBdr>
                                                                        <w:top w:val="single" w:sz="6" w:space="0" w:color="auto"/>
                                                                        <w:left w:val="single" w:sz="2" w:space="0" w:color="auto"/>
                                                                        <w:bottom w:val="single" w:sz="2" w:space="0" w:color="auto"/>
                                                                        <w:right w:val="single" w:sz="2" w:space="0" w:color="auto"/>
                                                                      </w:divBdr>
                                                                      <w:divsChild>
                                                                        <w:div w:id="193463614">
                                                                          <w:marLeft w:val="0"/>
                                                                          <w:marRight w:val="0"/>
                                                                          <w:marTop w:val="0"/>
                                                                          <w:marBottom w:val="0"/>
                                                                          <w:divBdr>
                                                                            <w:top w:val="single" w:sz="6" w:space="6" w:color="auto"/>
                                                                            <w:left w:val="single" w:sz="2" w:space="0" w:color="auto"/>
                                                                            <w:bottom w:val="single" w:sz="2" w:space="6" w:color="auto"/>
                                                                            <w:right w:val="single" w:sz="2" w:space="0" w:color="auto"/>
                                                                          </w:divBdr>
                                                                          <w:divsChild>
                                                                            <w:div w:id="967013291">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460535077">
                                                                          <w:marLeft w:val="0"/>
                                                                          <w:marRight w:val="0"/>
                                                                          <w:marTop w:val="0"/>
                                                                          <w:marBottom w:val="0"/>
                                                                          <w:divBdr>
                                                                            <w:top w:val="single" w:sz="2" w:space="6" w:color="E5E7EB"/>
                                                                            <w:left w:val="single" w:sz="2" w:space="0" w:color="E5E7EB"/>
                                                                            <w:bottom w:val="single" w:sz="2" w:space="6" w:color="E5E7EB"/>
                                                                            <w:right w:val="single" w:sz="2" w:space="0" w:color="E5E7EB"/>
                                                                          </w:divBdr>
                                                                          <w:divsChild>
                                                                            <w:div w:id="1728143554">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608193357">
                                                                          <w:marLeft w:val="0"/>
                                                                          <w:marRight w:val="0"/>
                                                                          <w:marTop w:val="0"/>
                                                                          <w:marBottom w:val="0"/>
                                                                          <w:divBdr>
                                                                            <w:top w:val="single" w:sz="6" w:space="6" w:color="auto"/>
                                                                            <w:left w:val="single" w:sz="2" w:space="0" w:color="auto"/>
                                                                            <w:bottom w:val="single" w:sz="2" w:space="6" w:color="auto"/>
                                                                            <w:right w:val="single" w:sz="2" w:space="0" w:color="auto"/>
                                                                          </w:divBdr>
                                                                          <w:divsChild>
                                                                            <w:div w:id="1640652862">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739865137">
                                                                          <w:marLeft w:val="0"/>
                                                                          <w:marRight w:val="0"/>
                                                                          <w:marTop w:val="0"/>
                                                                          <w:marBottom w:val="0"/>
                                                                          <w:divBdr>
                                                                            <w:top w:val="single" w:sz="6" w:space="6" w:color="auto"/>
                                                                            <w:left w:val="single" w:sz="2" w:space="0" w:color="auto"/>
                                                                            <w:bottom w:val="single" w:sz="2" w:space="6" w:color="auto"/>
                                                                            <w:right w:val="single" w:sz="2" w:space="0" w:color="auto"/>
                                                                          </w:divBdr>
                                                                          <w:divsChild>
                                                                            <w:div w:id="777455486">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2108651286">
                                                                          <w:marLeft w:val="0"/>
                                                                          <w:marRight w:val="0"/>
                                                                          <w:marTop w:val="0"/>
                                                                          <w:marBottom w:val="0"/>
                                                                          <w:divBdr>
                                                                            <w:top w:val="single" w:sz="6" w:space="6" w:color="auto"/>
                                                                            <w:left w:val="single" w:sz="2" w:space="0" w:color="auto"/>
                                                                            <w:bottom w:val="single" w:sz="2" w:space="6" w:color="auto"/>
                                                                            <w:right w:val="single" w:sz="2" w:space="0" w:color="auto"/>
                                                                          </w:divBdr>
                                                                          <w:divsChild>
                                                                            <w:div w:id="721517376">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1045534">
      <w:bodyDiv w:val="1"/>
      <w:marLeft w:val="0"/>
      <w:marRight w:val="0"/>
      <w:marTop w:val="0"/>
      <w:marBottom w:val="0"/>
      <w:divBdr>
        <w:top w:val="none" w:sz="0" w:space="0" w:color="auto"/>
        <w:left w:val="none" w:sz="0" w:space="0" w:color="auto"/>
        <w:bottom w:val="none" w:sz="0" w:space="0" w:color="auto"/>
        <w:right w:val="none" w:sz="0" w:space="0" w:color="auto"/>
      </w:divBdr>
    </w:div>
    <w:div w:id="85813512">
      <w:bodyDiv w:val="1"/>
      <w:marLeft w:val="0"/>
      <w:marRight w:val="0"/>
      <w:marTop w:val="0"/>
      <w:marBottom w:val="0"/>
      <w:divBdr>
        <w:top w:val="none" w:sz="0" w:space="0" w:color="auto"/>
        <w:left w:val="none" w:sz="0" w:space="0" w:color="auto"/>
        <w:bottom w:val="none" w:sz="0" w:space="0" w:color="auto"/>
        <w:right w:val="none" w:sz="0" w:space="0" w:color="auto"/>
      </w:divBdr>
    </w:div>
    <w:div w:id="97869442">
      <w:bodyDiv w:val="1"/>
      <w:marLeft w:val="0"/>
      <w:marRight w:val="0"/>
      <w:marTop w:val="0"/>
      <w:marBottom w:val="0"/>
      <w:divBdr>
        <w:top w:val="none" w:sz="0" w:space="0" w:color="auto"/>
        <w:left w:val="none" w:sz="0" w:space="0" w:color="auto"/>
        <w:bottom w:val="none" w:sz="0" w:space="0" w:color="auto"/>
        <w:right w:val="none" w:sz="0" w:space="0" w:color="auto"/>
      </w:divBdr>
    </w:div>
    <w:div w:id="108357654">
      <w:bodyDiv w:val="1"/>
      <w:marLeft w:val="0"/>
      <w:marRight w:val="0"/>
      <w:marTop w:val="0"/>
      <w:marBottom w:val="0"/>
      <w:divBdr>
        <w:top w:val="none" w:sz="0" w:space="0" w:color="auto"/>
        <w:left w:val="none" w:sz="0" w:space="0" w:color="auto"/>
        <w:bottom w:val="none" w:sz="0" w:space="0" w:color="auto"/>
        <w:right w:val="none" w:sz="0" w:space="0" w:color="auto"/>
      </w:divBdr>
    </w:div>
    <w:div w:id="112092005">
      <w:bodyDiv w:val="1"/>
      <w:marLeft w:val="0"/>
      <w:marRight w:val="0"/>
      <w:marTop w:val="0"/>
      <w:marBottom w:val="0"/>
      <w:divBdr>
        <w:top w:val="none" w:sz="0" w:space="0" w:color="auto"/>
        <w:left w:val="none" w:sz="0" w:space="0" w:color="auto"/>
        <w:bottom w:val="none" w:sz="0" w:space="0" w:color="auto"/>
        <w:right w:val="none" w:sz="0" w:space="0" w:color="auto"/>
      </w:divBdr>
    </w:div>
    <w:div w:id="118109060">
      <w:bodyDiv w:val="1"/>
      <w:marLeft w:val="0"/>
      <w:marRight w:val="0"/>
      <w:marTop w:val="0"/>
      <w:marBottom w:val="0"/>
      <w:divBdr>
        <w:top w:val="none" w:sz="0" w:space="0" w:color="auto"/>
        <w:left w:val="none" w:sz="0" w:space="0" w:color="auto"/>
        <w:bottom w:val="none" w:sz="0" w:space="0" w:color="auto"/>
        <w:right w:val="none" w:sz="0" w:space="0" w:color="auto"/>
      </w:divBdr>
    </w:div>
    <w:div w:id="122890617">
      <w:bodyDiv w:val="1"/>
      <w:marLeft w:val="0"/>
      <w:marRight w:val="0"/>
      <w:marTop w:val="0"/>
      <w:marBottom w:val="0"/>
      <w:divBdr>
        <w:top w:val="none" w:sz="0" w:space="0" w:color="auto"/>
        <w:left w:val="none" w:sz="0" w:space="0" w:color="auto"/>
        <w:bottom w:val="none" w:sz="0" w:space="0" w:color="auto"/>
        <w:right w:val="none" w:sz="0" w:space="0" w:color="auto"/>
      </w:divBdr>
    </w:div>
    <w:div w:id="137574685">
      <w:bodyDiv w:val="1"/>
      <w:marLeft w:val="0"/>
      <w:marRight w:val="0"/>
      <w:marTop w:val="0"/>
      <w:marBottom w:val="0"/>
      <w:divBdr>
        <w:top w:val="none" w:sz="0" w:space="0" w:color="auto"/>
        <w:left w:val="none" w:sz="0" w:space="0" w:color="auto"/>
        <w:bottom w:val="none" w:sz="0" w:space="0" w:color="auto"/>
        <w:right w:val="none" w:sz="0" w:space="0" w:color="auto"/>
      </w:divBdr>
    </w:div>
    <w:div w:id="143280360">
      <w:bodyDiv w:val="1"/>
      <w:marLeft w:val="0"/>
      <w:marRight w:val="0"/>
      <w:marTop w:val="0"/>
      <w:marBottom w:val="0"/>
      <w:divBdr>
        <w:top w:val="none" w:sz="0" w:space="0" w:color="auto"/>
        <w:left w:val="none" w:sz="0" w:space="0" w:color="auto"/>
        <w:bottom w:val="none" w:sz="0" w:space="0" w:color="auto"/>
        <w:right w:val="none" w:sz="0" w:space="0" w:color="auto"/>
      </w:divBdr>
    </w:div>
    <w:div w:id="145174128">
      <w:bodyDiv w:val="1"/>
      <w:marLeft w:val="0"/>
      <w:marRight w:val="0"/>
      <w:marTop w:val="0"/>
      <w:marBottom w:val="0"/>
      <w:divBdr>
        <w:top w:val="none" w:sz="0" w:space="0" w:color="auto"/>
        <w:left w:val="none" w:sz="0" w:space="0" w:color="auto"/>
        <w:bottom w:val="none" w:sz="0" w:space="0" w:color="auto"/>
        <w:right w:val="none" w:sz="0" w:space="0" w:color="auto"/>
      </w:divBdr>
      <w:divsChild>
        <w:div w:id="85998842">
          <w:marLeft w:val="640"/>
          <w:marRight w:val="0"/>
          <w:marTop w:val="0"/>
          <w:marBottom w:val="0"/>
          <w:divBdr>
            <w:top w:val="none" w:sz="0" w:space="0" w:color="auto"/>
            <w:left w:val="none" w:sz="0" w:space="0" w:color="auto"/>
            <w:bottom w:val="none" w:sz="0" w:space="0" w:color="auto"/>
            <w:right w:val="none" w:sz="0" w:space="0" w:color="auto"/>
          </w:divBdr>
        </w:div>
        <w:div w:id="125782444">
          <w:marLeft w:val="640"/>
          <w:marRight w:val="0"/>
          <w:marTop w:val="0"/>
          <w:marBottom w:val="0"/>
          <w:divBdr>
            <w:top w:val="none" w:sz="0" w:space="0" w:color="auto"/>
            <w:left w:val="none" w:sz="0" w:space="0" w:color="auto"/>
            <w:bottom w:val="none" w:sz="0" w:space="0" w:color="auto"/>
            <w:right w:val="none" w:sz="0" w:space="0" w:color="auto"/>
          </w:divBdr>
        </w:div>
        <w:div w:id="132068733">
          <w:marLeft w:val="640"/>
          <w:marRight w:val="0"/>
          <w:marTop w:val="0"/>
          <w:marBottom w:val="0"/>
          <w:divBdr>
            <w:top w:val="none" w:sz="0" w:space="0" w:color="auto"/>
            <w:left w:val="none" w:sz="0" w:space="0" w:color="auto"/>
            <w:bottom w:val="none" w:sz="0" w:space="0" w:color="auto"/>
            <w:right w:val="none" w:sz="0" w:space="0" w:color="auto"/>
          </w:divBdr>
        </w:div>
        <w:div w:id="134228595">
          <w:marLeft w:val="640"/>
          <w:marRight w:val="0"/>
          <w:marTop w:val="0"/>
          <w:marBottom w:val="0"/>
          <w:divBdr>
            <w:top w:val="none" w:sz="0" w:space="0" w:color="auto"/>
            <w:left w:val="none" w:sz="0" w:space="0" w:color="auto"/>
            <w:bottom w:val="none" w:sz="0" w:space="0" w:color="auto"/>
            <w:right w:val="none" w:sz="0" w:space="0" w:color="auto"/>
          </w:divBdr>
        </w:div>
        <w:div w:id="168259581">
          <w:marLeft w:val="640"/>
          <w:marRight w:val="0"/>
          <w:marTop w:val="0"/>
          <w:marBottom w:val="0"/>
          <w:divBdr>
            <w:top w:val="none" w:sz="0" w:space="0" w:color="auto"/>
            <w:left w:val="none" w:sz="0" w:space="0" w:color="auto"/>
            <w:bottom w:val="none" w:sz="0" w:space="0" w:color="auto"/>
            <w:right w:val="none" w:sz="0" w:space="0" w:color="auto"/>
          </w:divBdr>
        </w:div>
        <w:div w:id="326634764">
          <w:marLeft w:val="640"/>
          <w:marRight w:val="0"/>
          <w:marTop w:val="0"/>
          <w:marBottom w:val="0"/>
          <w:divBdr>
            <w:top w:val="none" w:sz="0" w:space="0" w:color="auto"/>
            <w:left w:val="none" w:sz="0" w:space="0" w:color="auto"/>
            <w:bottom w:val="none" w:sz="0" w:space="0" w:color="auto"/>
            <w:right w:val="none" w:sz="0" w:space="0" w:color="auto"/>
          </w:divBdr>
        </w:div>
        <w:div w:id="351341136">
          <w:marLeft w:val="640"/>
          <w:marRight w:val="0"/>
          <w:marTop w:val="0"/>
          <w:marBottom w:val="0"/>
          <w:divBdr>
            <w:top w:val="none" w:sz="0" w:space="0" w:color="auto"/>
            <w:left w:val="none" w:sz="0" w:space="0" w:color="auto"/>
            <w:bottom w:val="none" w:sz="0" w:space="0" w:color="auto"/>
            <w:right w:val="none" w:sz="0" w:space="0" w:color="auto"/>
          </w:divBdr>
        </w:div>
        <w:div w:id="387188989">
          <w:marLeft w:val="640"/>
          <w:marRight w:val="0"/>
          <w:marTop w:val="0"/>
          <w:marBottom w:val="0"/>
          <w:divBdr>
            <w:top w:val="none" w:sz="0" w:space="0" w:color="auto"/>
            <w:left w:val="none" w:sz="0" w:space="0" w:color="auto"/>
            <w:bottom w:val="none" w:sz="0" w:space="0" w:color="auto"/>
            <w:right w:val="none" w:sz="0" w:space="0" w:color="auto"/>
          </w:divBdr>
        </w:div>
        <w:div w:id="448084783">
          <w:marLeft w:val="640"/>
          <w:marRight w:val="0"/>
          <w:marTop w:val="0"/>
          <w:marBottom w:val="0"/>
          <w:divBdr>
            <w:top w:val="none" w:sz="0" w:space="0" w:color="auto"/>
            <w:left w:val="none" w:sz="0" w:space="0" w:color="auto"/>
            <w:bottom w:val="none" w:sz="0" w:space="0" w:color="auto"/>
            <w:right w:val="none" w:sz="0" w:space="0" w:color="auto"/>
          </w:divBdr>
        </w:div>
        <w:div w:id="466357148">
          <w:marLeft w:val="640"/>
          <w:marRight w:val="0"/>
          <w:marTop w:val="0"/>
          <w:marBottom w:val="0"/>
          <w:divBdr>
            <w:top w:val="none" w:sz="0" w:space="0" w:color="auto"/>
            <w:left w:val="none" w:sz="0" w:space="0" w:color="auto"/>
            <w:bottom w:val="none" w:sz="0" w:space="0" w:color="auto"/>
            <w:right w:val="none" w:sz="0" w:space="0" w:color="auto"/>
          </w:divBdr>
        </w:div>
        <w:div w:id="467861560">
          <w:marLeft w:val="640"/>
          <w:marRight w:val="0"/>
          <w:marTop w:val="0"/>
          <w:marBottom w:val="0"/>
          <w:divBdr>
            <w:top w:val="none" w:sz="0" w:space="0" w:color="auto"/>
            <w:left w:val="none" w:sz="0" w:space="0" w:color="auto"/>
            <w:bottom w:val="none" w:sz="0" w:space="0" w:color="auto"/>
            <w:right w:val="none" w:sz="0" w:space="0" w:color="auto"/>
          </w:divBdr>
        </w:div>
        <w:div w:id="568148787">
          <w:marLeft w:val="640"/>
          <w:marRight w:val="0"/>
          <w:marTop w:val="0"/>
          <w:marBottom w:val="0"/>
          <w:divBdr>
            <w:top w:val="none" w:sz="0" w:space="0" w:color="auto"/>
            <w:left w:val="none" w:sz="0" w:space="0" w:color="auto"/>
            <w:bottom w:val="none" w:sz="0" w:space="0" w:color="auto"/>
            <w:right w:val="none" w:sz="0" w:space="0" w:color="auto"/>
          </w:divBdr>
        </w:div>
        <w:div w:id="602609546">
          <w:marLeft w:val="640"/>
          <w:marRight w:val="0"/>
          <w:marTop w:val="0"/>
          <w:marBottom w:val="0"/>
          <w:divBdr>
            <w:top w:val="none" w:sz="0" w:space="0" w:color="auto"/>
            <w:left w:val="none" w:sz="0" w:space="0" w:color="auto"/>
            <w:bottom w:val="none" w:sz="0" w:space="0" w:color="auto"/>
            <w:right w:val="none" w:sz="0" w:space="0" w:color="auto"/>
          </w:divBdr>
        </w:div>
        <w:div w:id="663431730">
          <w:marLeft w:val="640"/>
          <w:marRight w:val="0"/>
          <w:marTop w:val="0"/>
          <w:marBottom w:val="0"/>
          <w:divBdr>
            <w:top w:val="none" w:sz="0" w:space="0" w:color="auto"/>
            <w:left w:val="none" w:sz="0" w:space="0" w:color="auto"/>
            <w:bottom w:val="none" w:sz="0" w:space="0" w:color="auto"/>
            <w:right w:val="none" w:sz="0" w:space="0" w:color="auto"/>
          </w:divBdr>
        </w:div>
        <w:div w:id="833298803">
          <w:marLeft w:val="640"/>
          <w:marRight w:val="0"/>
          <w:marTop w:val="0"/>
          <w:marBottom w:val="0"/>
          <w:divBdr>
            <w:top w:val="none" w:sz="0" w:space="0" w:color="auto"/>
            <w:left w:val="none" w:sz="0" w:space="0" w:color="auto"/>
            <w:bottom w:val="none" w:sz="0" w:space="0" w:color="auto"/>
            <w:right w:val="none" w:sz="0" w:space="0" w:color="auto"/>
          </w:divBdr>
        </w:div>
        <w:div w:id="977807055">
          <w:marLeft w:val="640"/>
          <w:marRight w:val="0"/>
          <w:marTop w:val="0"/>
          <w:marBottom w:val="0"/>
          <w:divBdr>
            <w:top w:val="none" w:sz="0" w:space="0" w:color="auto"/>
            <w:left w:val="none" w:sz="0" w:space="0" w:color="auto"/>
            <w:bottom w:val="none" w:sz="0" w:space="0" w:color="auto"/>
            <w:right w:val="none" w:sz="0" w:space="0" w:color="auto"/>
          </w:divBdr>
        </w:div>
        <w:div w:id="1136951053">
          <w:marLeft w:val="640"/>
          <w:marRight w:val="0"/>
          <w:marTop w:val="0"/>
          <w:marBottom w:val="0"/>
          <w:divBdr>
            <w:top w:val="none" w:sz="0" w:space="0" w:color="auto"/>
            <w:left w:val="none" w:sz="0" w:space="0" w:color="auto"/>
            <w:bottom w:val="none" w:sz="0" w:space="0" w:color="auto"/>
            <w:right w:val="none" w:sz="0" w:space="0" w:color="auto"/>
          </w:divBdr>
        </w:div>
        <w:div w:id="1161585297">
          <w:marLeft w:val="640"/>
          <w:marRight w:val="0"/>
          <w:marTop w:val="0"/>
          <w:marBottom w:val="0"/>
          <w:divBdr>
            <w:top w:val="none" w:sz="0" w:space="0" w:color="auto"/>
            <w:left w:val="none" w:sz="0" w:space="0" w:color="auto"/>
            <w:bottom w:val="none" w:sz="0" w:space="0" w:color="auto"/>
            <w:right w:val="none" w:sz="0" w:space="0" w:color="auto"/>
          </w:divBdr>
        </w:div>
        <w:div w:id="1163088596">
          <w:marLeft w:val="640"/>
          <w:marRight w:val="0"/>
          <w:marTop w:val="0"/>
          <w:marBottom w:val="0"/>
          <w:divBdr>
            <w:top w:val="none" w:sz="0" w:space="0" w:color="auto"/>
            <w:left w:val="none" w:sz="0" w:space="0" w:color="auto"/>
            <w:bottom w:val="none" w:sz="0" w:space="0" w:color="auto"/>
            <w:right w:val="none" w:sz="0" w:space="0" w:color="auto"/>
          </w:divBdr>
        </w:div>
        <w:div w:id="1225795116">
          <w:marLeft w:val="640"/>
          <w:marRight w:val="0"/>
          <w:marTop w:val="0"/>
          <w:marBottom w:val="0"/>
          <w:divBdr>
            <w:top w:val="none" w:sz="0" w:space="0" w:color="auto"/>
            <w:left w:val="none" w:sz="0" w:space="0" w:color="auto"/>
            <w:bottom w:val="none" w:sz="0" w:space="0" w:color="auto"/>
            <w:right w:val="none" w:sz="0" w:space="0" w:color="auto"/>
          </w:divBdr>
        </w:div>
        <w:div w:id="1422413859">
          <w:marLeft w:val="640"/>
          <w:marRight w:val="0"/>
          <w:marTop w:val="0"/>
          <w:marBottom w:val="0"/>
          <w:divBdr>
            <w:top w:val="none" w:sz="0" w:space="0" w:color="auto"/>
            <w:left w:val="none" w:sz="0" w:space="0" w:color="auto"/>
            <w:bottom w:val="none" w:sz="0" w:space="0" w:color="auto"/>
            <w:right w:val="none" w:sz="0" w:space="0" w:color="auto"/>
          </w:divBdr>
        </w:div>
        <w:div w:id="1538666372">
          <w:marLeft w:val="640"/>
          <w:marRight w:val="0"/>
          <w:marTop w:val="0"/>
          <w:marBottom w:val="0"/>
          <w:divBdr>
            <w:top w:val="none" w:sz="0" w:space="0" w:color="auto"/>
            <w:left w:val="none" w:sz="0" w:space="0" w:color="auto"/>
            <w:bottom w:val="none" w:sz="0" w:space="0" w:color="auto"/>
            <w:right w:val="none" w:sz="0" w:space="0" w:color="auto"/>
          </w:divBdr>
        </w:div>
        <w:div w:id="1789932560">
          <w:marLeft w:val="640"/>
          <w:marRight w:val="0"/>
          <w:marTop w:val="0"/>
          <w:marBottom w:val="0"/>
          <w:divBdr>
            <w:top w:val="none" w:sz="0" w:space="0" w:color="auto"/>
            <w:left w:val="none" w:sz="0" w:space="0" w:color="auto"/>
            <w:bottom w:val="none" w:sz="0" w:space="0" w:color="auto"/>
            <w:right w:val="none" w:sz="0" w:space="0" w:color="auto"/>
          </w:divBdr>
        </w:div>
        <w:div w:id="1798599903">
          <w:marLeft w:val="640"/>
          <w:marRight w:val="0"/>
          <w:marTop w:val="0"/>
          <w:marBottom w:val="0"/>
          <w:divBdr>
            <w:top w:val="none" w:sz="0" w:space="0" w:color="auto"/>
            <w:left w:val="none" w:sz="0" w:space="0" w:color="auto"/>
            <w:bottom w:val="none" w:sz="0" w:space="0" w:color="auto"/>
            <w:right w:val="none" w:sz="0" w:space="0" w:color="auto"/>
          </w:divBdr>
        </w:div>
        <w:div w:id="1874883058">
          <w:marLeft w:val="640"/>
          <w:marRight w:val="0"/>
          <w:marTop w:val="0"/>
          <w:marBottom w:val="0"/>
          <w:divBdr>
            <w:top w:val="none" w:sz="0" w:space="0" w:color="auto"/>
            <w:left w:val="none" w:sz="0" w:space="0" w:color="auto"/>
            <w:bottom w:val="none" w:sz="0" w:space="0" w:color="auto"/>
            <w:right w:val="none" w:sz="0" w:space="0" w:color="auto"/>
          </w:divBdr>
        </w:div>
        <w:div w:id="1876042305">
          <w:marLeft w:val="640"/>
          <w:marRight w:val="0"/>
          <w:marTop w:val="0"/>
          <w:marBottom w:val="0"/>
          <w:divBdr>
            <w:top w:val="none" w:sz="0" w:space="0" w:color="auto"/>
            <w:left w:val="none" w:sz="0" w:space="0" w:color="auto"/>
            <w:bottom w:val="none" w:sz="0" w:space="0" w:color="auto"/>
            <w:right w:val="none" w:sz="0" w:space="0" w:color="auto"/>
          </w:divBdr>
        </w:div>
        <w:div w:id="1912815764">
          <w:marLeft w:val="640"/>
          <w:marRight w:val="0"/>
          <w:marTop w:val="0"/>
          <w:marBottom w:val="0"/>
          <w:divBdr>
            <w:top w:val="none" w:sz="0" w:space="0" w:color="auto"/>
            <w:left w:val="none" w:sz="0" w:space="0" w:color="auto"/>
            <w:bottom w:val="none" w:sz="0" w:space="0" w:color="auto"/>
            <w:right w:val="none" w:sz="0" w:space="0" w:color="auto"/>
          </w:divBdr>
        </w:div>
        <w:div w:id="1932426760">
          <w:marLeft w:val="640"/>
          <w:marRight w:val="0"/>
          <w:marTop w:val="0"/>
          <w:marBottom w:val="0"/>
          <w:divBdr>
            <w:top w:val="none" w:sz="0" w:space="0" w:color="auto"/>
            <w:left w:val="none" w:sz="0" w:space="0" w:color="auto"/>
            <w:bottom w:val="none" w:sz="0" w:space="0" w:color="auto"/>
            <w:right w:val="none" w:sz="0" w:space="0" w:color="auto"/>
          </w:divBdr>
        </w:div>
        <w:div w:id="1945458552">
          <w:marLeft w:val="640"/>
          <w:marRight w:val="0"/>
          <w:marTop w:val="0"/>
          <w:marBottom w:val="0"/>
          <w:divBdr>
            <w:top w:val="none" w:sz="0" w:space="0" w:color="auto"/>
            <w:left w:val="none" w:sz="0" w:space="0" w:color="auto"/>
            <w:bottom w:val="none" w:sz="0" w:space="0" w:color="auto"/>
            <w:right w:val="none" w:sz="0" w:space="0" w:color="auto"/>
          </w:divBdr>
        </w:div>
        <w:div w:id="1970670896">
          <w:marLeft w:val="640"/>
          <w:marRight w:val="0"/>
          <w:marTop w:val="0"/>
          <w:marBottom w:val="0"/>
          <w:divBdr>
            <w:top w:val="none" w:sz="0" w:space="0" w:color="auto"/>
            <w:left w:val="none" w:sz="0" w:space="0" w:color="auto"/>
            <w:bottom w:val="none" w:sz="0" w:space="0" w:color="auto"/>
            <w:right w:val="none" w:sz="0" w:space="0" w:color="auto"/>
          </w:divBdr>
        </w:div>
        <w:div w:id="2035037076">
          <w:marLeft w:val="640"/>
          <w:marRight w:val="0"/>
          <w:marTop w:val="0"/>
          <w:marBottom w:val="0"/>
          <w:divBdr>
            <w:top w:val="none" w:sz="0" w:space="0" w:color="auto"/>
            <w:left w:val="none" w:sz="0" w:space="0" w:color="auto"/>
            <w:bottom w:val="none" w:sz="0" w:space="0" w:color="auto"/>
            <w:right w:val="none" w:sz="0" w:space="0" w:color="auto"/>
          </w:divBdr>
        </w:div>
        <w:div w:id="2048487385">
          <w:marLeft w:val="640"/>
          <w:marRight w:val="0"/>
          <w:marTop w:val="0"/>
          <w:marBottom w:val="0"/>
          <w:divBdr>
            <w:top w:val="none" w:sz="0" w:space="0" w:color="auto"/>
            <w:left w:val="none" w:sz="0" w:space="0" w:color="auto"/>
            <w:bottom w:val="none" w:sz="0" w:space="0" w:color="auto"/>
            <w:right w:val="none" w:sz="0" w:space="0" w:color="auto"/>
          </w:divBdr>
        </w:div>
        <w:div w:id="2098482781">
          <w:marLeft w:val="640"/>
          <w:marRight w:val="0"/>
          <w:marTop w:val="0"/>
          <w:marBottom w:val="0"/>
          <w:divBdr>
            <w:top w:val="none" w:sz="0" w:space="0" w:color="auto"/>
            <w:left w:val="none" w:sz="0" w:space="0" w:color="auto"/>
            <w:bottom w:val="none" w:sz="0" w:space="0" w:color="auto"/>
            <w:right w:val="none" w:sz="0" w:space="0" w:color="auto"/>
          </w:divBdr>
        </w:div>
        <w:div w:id="2104182052">
          <w:marLeft w:val="640"/>
          <w:marRight w:val="0"/>
          <w:marTop w:val="0"/>
          <w:marBottom w:val="0"/>
          <w:divBdr>
            <w:top w:val="none" w:sz="0" w:space="0" w:color="auto"/>
            <w:left w:val="none" w:sz="0" w:space="0" w:color="auto"/>
            <w:bottom w:val="none" w:sz="0" w:space="0" w:color="auto"/>
            <w:right w:val="none" w:sz="0" w:space="0" w:color="auto"/>
          </w:divBdr>
        </w:div>
        <w:div w:id="2141683384">
          <w:marLeft w:val="640"/>
          <w:marRight w:val="0"/>
          <w:marTop w:val="0"/>
          <w:marBottom w:val="0"/>
          <w:divBdr>
            <w:top w:val="none" w:sz="0" w:space="0" w:color="auto"/>
            <w:left w:val="none" w:sz="0" w:space="0" w:color="auto"/>
            <w:bottom w:val="none" w:sz="0" w:space="0" w:color="auto"/>
            <w:right w:val="none" w:sz="0" w:space="0" w:color="auto"/>
          </w:divBdr>
        </w:div>
        <w:div w:id="2145811371">
          <w:marLeft w:val="640"/>
          <w:marRight w:val="0"/>
          <w:marTop w:val="0"/>
          <w:marBottom w:val="0"/>
          <w:divBdr>
            <w:top w:val="none" w:sz="0" w:space="0" w:color="auto"/>
            <w:left w:val="none" w:sz="0" w:space="0" w:color="auto"/>
            <w:bottom w:val="none" w:sz="0" w:space="0" w:color="auto"/>
            <w:right w:val="none" w:sz="0" w:space="0" w:color="auto"/>
          </w:divBdr>
        </w:div>
      </w:divsChild>
    </w:div>
    <w:div w:id="147796086">
      <w:bodyDiv w:val="1"/>
      <w:marLeft w:val="0"/>
      <w:marRight w:val="0"/>
      <w:marTop w:val="0"/>
      <w:marBottom w:val="0"/>
      <w:divBdr>
        <w:top w:val="none" w:sz="0" w:space="0" w:color="auto"/>
        <w:left w:val="none" w:sz="0" w:space="0" w:color="auto"/>
        <w:bottom w:val="none" w:sz="0" w:space="0" w:color="auto"/>
        <w:right w:val="none" w:sz="0" w:space="0" w:color="auto"/>
      </w:divBdr>
    </w:div>
    <w:div w:id="148837002">
      <w:bodyDiv w:val="1"/>
      <w:marLeft w:val="0"/>
      <w:marRight w:val="0"/>
      <w:marTop w:val="0"/>
      <w:marBottom w:val="0"/>
      <w:divBdr>
        <w:top w:val="none" w:sz="0" w:space="0" w:color="auto"/>
        <w:left w:val="none" w:sz="0" w:space="0" w:color="auto"/>
        <w:bottom w:val="none" w:sz="0" w:space="0" w:color="auto"/>
        <w:right w:val="none" w:sz="0" w:space="0" w:color="auto"/>
      </w:divBdr>
    </w:div>
    <w:div w:id="150409162">
      <w:bodyDiv w:val="1"/>
      <w:marLeft w:val="0"/>
      <w:marRight w:val="0"/>
      <w:marTop w:val="0"/>
      <w:marBottom w:val="0"/>
      <w:divBdr>
        <w:top w:val="none" w:sz="0" w:space="0" w:color="auto"/>
        <w:left w:val="none" w:sz="0" w:space="0" w:color="auto"/>
        <w:bottom w:val="none" w:sz="0" w:space="0" w:color="auto"/>
        <w:right w:val="none" w:sz="0" w:space="0" w:color="auto"/>
      </w:divBdr>
    </w:div>
    <w:div w:id="154878900">
      <w:bodyDiv w:val="1"/>
      <w:marLeft w:val="0"/>
      <w:marRight w:val="0"/>
      <w:marTop w:val="0"/>
      <w:marBottom w:val="0"/>
      <w:divBdr>
        <w:top w:val="none" w:sz="0" w:space="0" w:color="auto"/>
        <w:left w:val="none" w:sz="0" w:space="0" w:color="auto"/>
        <w:bottom w:val="none" w:sz="0" w:space="0" w:color="auto"/>
        <w:right w:val="none" w:sz="0" w:space="0" w:color="auto"/>
      </w:divBdr>
    </w:div>
    <w:div w:id="182329504">
      <w:bodyDiv w:val="1"/>
      <w:marLeft w:val="0"/>
      <w:marRight w:val="0"/>
      <w:marTop w:val="0"/>
      <w:marBottom w:val="0"/>
      <w:divBdr>
        <w:top w:val="none" w:sz="0" w:space="0" w:color="auto"/>
        <w:left w:val="none" w:sz="0" w:space="0" w:color="auto"/>
        <w:bottom w:val="none" w:sz="0" w:space="0" w:color="auto"/>
        <w:right w:val="none" w:sz="0" w:space="0" w:color="auto"/>
      </w:divBdr>
    </w:div>
    <w:div w:id="184247991">
      <w:bodyDiv w:val="1"/>
      <w:marLeft w:val="0"/>
      <w:marRight w:val="0"/>
      <w:marTop w:val="0"/>
      <w:marBottom w:val="0"/>
      <w:divBdr>
        <w:top w:val="none" w:sz="0" w:space="0" w:color="auto"/>
        <w:left w:val="none" w:sz="0" w:space="0" w:color="auto"/>
        <w:bottom w:val="none" w:sz="0" w:space="0" w:color="auto"/>
        <w:right w:val="none" w:sz="0" w:space="0" w:color="auto"/>
      </w:divBdr>
    </w:div>
    <w:div w:id="205141846">
      <w:bodyDiv w:val="1"/>
      <w:marLeft w:val="0"/>
      <w:marRight w:val="0"/>
      <w:marTop w:val="0"/>
      <w:marBottom w:val="0"/>
      <w:divBdr>
        <w:top w:val="none" w:sz="0" w:space="0" w:color="auto"/>
        <w:left w:val="none" w:sz="0" w:space="0" w:color="auto"/>
        <w:bottom w:val="none" w:sz="0" w:space="0" w:color="auto"/>
        <w:right w:val="none" w:sz="0" w:space="0" w:color="auto"/>
      </w:divBdr>
    </w:div>
    <w:div w:id="233702445">
      <w:bodyDiv w:val="1"/>
      <w:marLeft w:val="0"/>
      <w:marRight w:val="0"/>
      <w:marTop w:val="0"/>
      <w:marBottom w:val="0"/>
      <w:divBdr>
        <w:top w:val="none" w:sz="0" w:space="0" w:color="auto"/>
        <w:left w:val="none" w:sz="0" w:space="0" w:color="auto"/>
        <w:bottom w:val="none" w:sz="0" w:space="0" w:color="auto"/>
        <w:right w:val="none" w:sz="0" w:space="0" w:color="auto"/>
      </w:divBdr>
      <w:divsChild>
        <w:div w:id="40397934">
          <w:marLeft w:val="640"/>
          <w:marRight w:val="0"/>
          <w:marTop w:val="0"/>
          <w:marBottom w:val="0"/>
          <w:divBdr>
            <w:top w:val="none" w:sz="0" w:space="0" w:color="auto"/>
            <w:left w:val="none" w:sz="0" w:space="0" w:color="auto"/>
            <w:bottom w:val="none" w:sz="0" w:space="0" w:color="auto"/>
            <w:right w:val="none" w:sz="0" w:space="0" w:color="auto"/>
          </w:divBdr>
        </w:div>
        <w:div w:id="56126755">
          <w:marLeft w:val="640"/>
          <w:marRight w:val="0"/>
          <w:marTop w:val="0"/>
          <w:marBottom w:val="0"/>
          <w:divBdr>
            <w:top w:val="none" w:sz="0" w:space="0" w:color="auto"/>
            <w:left w:val="none" w:sz="0" w:space="0" w:color="auto"/>
            <w:bottom w:val="none" w:sz="0" w:space="0" w:color="auto"/>
            <w:right w:val="none" w:sz="0" w:space="0" w:color="auto"/>
          </w:divBdr>
        </w:div>
        <w:div w:id="64765982">
          <w:marLeft w:val="640"/>
          <w:marRight w:val="0"/>
          <w:marTop w:val="0"/>
          <w:marBottom w:val="0"/>
          <w:divBdr>
            <w:top w:val="none" w:sz="0" w:space="0" w:color="auto"/>
            <w:left w:val="none" w:sz="0" w:space="0" w:color="auto"/>
            <w:bottom w:val="none" w:sz="0" w:space="0" w:color="auto"/>
            <w:right w:val="none" w:sz="0" w:space="0" w:color="auto"/>
          </w:divBdr>
        </w:div>
        <w:div w:id="131335933">
          <w:marLeft w:val="640"/>
          <w:marRight w:val="0"/>
          <w:marTop w:val="0"/>
          <w:marBottom w:val="0"/>
          <w:divBdr>
            <w:top w:val="none" w:sz="0" w:space="0" w:color="auto"/>
            <w:left w:val="none" w:sz="0" w:space="0" w:color="auto"/>
            <w:bottom w:val="none" w:sz="0" w:space="0" w:color="auto"/>
            <w:right w:val="none" w:sz="0" w:space="0" w:color="auto"/>
          </w:divBdr>
        </w:div>
        <w:div w:id="137264322">
          <w:marLeft w:val="640"/>
          <w:marRight w:val="0"/>
          <w:marTop w:val="0"/>
          <w:marBottom w:val="0"/>
          <w:divBdr>
            <w:top w:val="none" w:sz="0" w:space="0" w:color="auto"/>
            <w:left w:val="none" w:sz="0" w:space="0" w:color="auto"/>
            <w:bottom w:val="none" w:sz="0" w:space="0" w:color="auto"/>
            <w:right w:val="none" w:sz="0" w:space="0" w:color="auto"/>
          </w:divBdr>
        </w:div>
        <w:div w:id="149489880">
          <w:marLeft w:val="640"/>
          <w:marRight w:val="0"/>
          <w:marTop w:val="0"/>
          <w:marBottom w:val="0"/>
          <w:divBdr>
            <w:top w:val="none" w:sz="0" w:space="0" w:color="auto"/>
            <w:left w:val="none" w:sz="0" w:space="0" w:color="auto"/>
            <w:bottom w:val="none" w:sz="0" w:space="0" w:color="auto"/>
            <w:right w:val="none" w:sz="0" w:space="0" w:color="auto"/>
          </w:divBdr>
        </w:div>
        <w:div w:id="210845178">
          <w:marLeft w:val="640"/>
          <w:marRight w:val="0"/>
          <w:marTop w:val="0"/>
          <w:marBottom w:val="0"/>
          <w:divBdr>
            <w:top w:val="none" w:sz="0" w:space="0" w:color="auto"/>
            <w:left w:val="none" w:sz="0" w:space="0" w:color="auto"/>
            <w:bottom w:val="none" w:sz="0" w:space="0" w:color="auto"/>
            <w:right w:val="none" w:sz="0" w:space="0" w:color="auto"/>
          </w:divBdr>
        </w:div>
        <w:div w:id="354309247">
          <w:marLeft w:val="640"/>
          <w:marRight w:val="0"/>
          <w:marTop w:val="0"/>
          <w:marBottom w:val="0"/>
          <w:divBdr>
            <w:top w:val="none" w:sz="0" w:space="0" w:color="auto"/>
            <w:left w:val="none" w:sz="0" w:space="0" w:color="auto"/>
            <w:bottom w:val="none" w:sz="0" w:space="0" w:color="auto"/>
            <w:right w:val="none" w:sz="0" w:space="0" w:color="auto"/>
          </w:divBdr>
        </w:div>
        <w:div w:id="395786388">
          <w:marLeft w:val="640"/>
          <w:marRight w:val="0"/>
          <w:marTop w:val="0"/>
          <w:marBottom w:val="0"/>
          <w:divBdr>
            <w:top w:val="none" w:sz="0" w:space="0" w:color="auto"/>
            <w:left w:val="none" w:sz="0" w:space="0" w:color="auto"/>
            <w:bottom w:val="none" w:sz="0" w:space="0" w:color="auto"/>
            <w:right w:val="none" w:sz="0" w:space="0" w:color="auto"/>
          </w:divBdr>
        </w:div>
        <w:div w:id="439615762">
          <w:marLeft w:val="640"/>
          <w:marRight w:val="0"/>
          <w:marTop w:val="0"/>
          <w:marBottom w:val="0"/>
          <w:divBdr>
            <w:top w:val="none" w:sz="0" w:space="0" w:color="auto"/>
            <w:left w:val="none" w:sz="0" w:space="0" w:color="auto"/>
            <w:bottom w:val="none" w:sz="0" w:space="0" w:color="auto"/>
            <w:right w:val="none" w:sz="0" w:space="0" w:color="auto"/>
          </w:divBdr>
        </w:div>
        <w:div w:id="495076395">
          <w:marLeft w:val="640"/>
          <w:marRight w:val="0"/>
          <w:marTop w:val="0"/>
          <w:marBottom w:val="0"/>
          <w:divBdr>
            <w:top w:val="none" w:sz="0" w:space="0" w:color="auto"/>
            <w:left w:val="none" w:sz="0" w:space="0" w:color="auto"/>
            <w:bottom w:val="none" w:sz="0" w:space="0" w:color="auto"/>
            <w:right w:val="none" w:sz="0" w:space="0" w:color="auto"/>
          </w:divBdr>
        </w:div>
        <w:div w:id="566916299">
          <w:marLeft w:val="640"/>
          <w:marRight w:val="0"/>
          <w:marTop w:val="0"/>
          <w:marBottom w:val="0"/>
          <w:divBdr>
            <w:top w:val="none" w:sz="0" w:space="0" w:color="auto"/>
            <w:left w:val="none" w:sz="0" w:space="0" w:color="auto"/>
            <w:bottom w:val="none" w:sz="0" w:space="0" w:color="auto"/>
            <w:right w:val="none" w:sz="0" w:space="0" w:color="auto"/>
          </w:divBdr>
        </w:div>
        <w:div w:id="679621646">
          <w:marLeft w:val="640"/>
          <w:marRight w:val="0"/>
          <w:marTop w:val="0"/>
          <w:marBottom w:val="0"/>
          <w:divBdr>
            <w:top w:val="none" w:sz="0" w:space="0" w:color="auto"/>
            <w:left w:val="none" w:sz="0" w:space="0" w:color="auto"/>
            <w:bottom w:val="none" w:sz="0" w:space="0" w:color="auto"/>
            <w:right w:val="none" w:sz="0" w:space="0" w:color="auto"/>
          </w:divBdr>
        </w:div>
        <w:div w:id="744036931">
          <w:marLeft w:val="640"/>
          <w:marRight w:val="0"/>
          <w:marTop w:val="0"/>
          <w:marBottom w:val="0"/>
          <w:divBdr>
            <w:top w:val="none" w:sz="0" w:space="0" w:color="auto"/>
            <w:left w:val="none" w:sz="0" w:space="0" w:color="auto"/>
            <w:bottom w:val="none" w:sz="0" w:space="0" w:color="auto"/>
            <w:right w:val="none" w:sz="0" w:space="0" w:color="auto"/>
          </w:divBdr>
        </w:div>
        <w:div w:id="861864512">
          <w:marLeft w:val="640"/>
          <w:marRight w:val="0"/>
          <w:marTop w:val="0"/>
          <w:marBottom w:val="0"/>
          <w:divBdr>
            <w:top w:val="none" w:sz="0" w:space="0" w:color="auto"/>
            <w:left w:val="none" w:sz="0" w:space="0" w:color="auto"/>
            <w:bottom w:val="none" w:sz="0" w:space="0" w:color="auto"/>
            <w:right w:val="none" w:sz="0" w:space="0" w:color="auto"/>
          </w:divBdr>
        </w:div>
        <w:div w:id="1229344646">
          <w:marLeft w:val="640"/>
          <w:marRight w:val="0"/>
          <w:marTop w:val="0"/>
          <w:marBottom w:val="0"/>
          <w:divBdr>
            <w:top w:val="none" w:sz="0" w:space="0" w:color="auto"/>
            <w:left w:val="none" w:sz="0" w:space="0" w:color="auto"/>
            <w:bottom w:val="none" w:sz="0" w:space="0" w:color="auto"/>
            <w:right w:val="none" w:sz="0" w:space="0" w:color="auto"/>
          </w:divBdr>
        </w:div>
        <w:div w:id="1243832130">
          <w:marLeft w:val="640"/>
          <w:marRight w:val="0"/>
          <w:marTop w:val="0"/>
          <w:marBottom w:val="0"/>
          <w:divBdr>
            <w:top w:val="none" w:sz="0" w:space="0" w:color="auto"/>
            <w:left w:val="none" w:sz="0" w:space="0" w:color="auto"/>
            <w:bottom w:val="none" w:sz="0" w:space="0" w:color="auto"/>
            <w:right w:val="none" w:sz="0" w:space="0" w:color="auto"/>
          </w:divBdr>
        </w:div>
        <w:div w:id="1252348651">
          <w:marLeft w:val="640"/>
          <w:marRight w:val="0"/>
          <w:marTop w:val="0"/>
          <w:marBottom w:val="0"/>
          <w:divBdr>
            <w:top w:val="none" w:sz="0" w:space="0" w:color="auto"/>
            <w:left w:val="none" w:sz="0" w:space="0" w:color="auto"/>
            <w:bottom w:val="none" w:sz="0" w:space="0" w:color="auto"/>
            <w:right w:val="none" w:sz="0" w:space="0" w:color="auto"/>
          </w:divBdr>
        </w:div>
        <w:div w:id="1262764447">
          <w:marLeft w:val="640"/>
          <w:marRight w:val="0"/>
          <w:marTop w:val="0"/>
          <w:marBottom w:val="0"/>
          <w:divBdr>
            <w:top w:val="none" w:sz="0" w:space="0" w:color="auto"/>
            <w:left w:val="none" w:sz="0" w:space="0" w:color="auto"/>
            <w:bottom w:val="none" w:sz="0" w:space="0" w:color="auto"/>
            <w:right w:val="none" w:sz="0" w:space="0" w:color="auto"/>
          </w:divBdr>
        </w:div>
        <w:div w:id="1285387217">
          <w:marLeft w:val="640"/>
          <w:marRight w:val="0"/>
          <w:marTop w:val="0"/>
          <w:marBottom w:val="0"/>
          <w:divBdr>
            <w:top w:val="none" w:sz="0" w:space="0" w:color="auto"/>
            <w:left w:val="none" w:sz="0" w:space="0" w:color="auto"/>
            <w:bottom w:val="none" w:sz="0" w:space="0" w:color="auto"/>
            <w:right w:val="none" w:sz="0" w:space="0" w:color="auto"/>
          </w:divBdr>
        </w:div>
        <w:div w:id="1340767455">
          <w:marLeft w:val="640"/>
          <w:marRight w:val="0"/>
          <w:marTop w:val="0"/>
          <w:marBottom w:val="0"/>
          <w:divBdr>
            <w:top w:val="none" w:sz="0" w:space="0" w:color="auto"/>
            <w:left w:val="none" w:sz="0" w:space="0" w:color="auto"/>
            <w:bottom w:val="none" w:sz="0" w:space="0" w:color="auto"/>
            <w:right w:val="none" w:sz="0" w:space="0" w:color="auto"/>
          </w:divBdr>
        </w:div>
        <w:div w:id="1363361650">
          <w:marLeft w:val="640"/>
          <w:marRight w:val="0"/>
          <w:marTop w:val="0"/>
          <w:marBottom w:val="0"/>
          <w:divBdr>
            <w:top w:val="none" w:sz="0" w:space="0" w:color="auto"/>
            <w:left w:val="none" w:sz="0" w:space="0" w:color="auto"/>
            <w:bottom w:val="none" w:sz="0" w:space="0" w:color="auto"/>
            <w:right w:val="none" w:sz="0" w:space="0" w:color="auto"/>
          </w:divBdr>
        </w:div>
        <w:div w:id="1414543545">
          <w:marLeft w:val="640"/>
          <w:marRight w:val="0"/>
          <w:marTop w:val="0"/>
          <w:marBottom w:val="0"/>
          <w:divBdr>
            <w:top w:val="none" w:sz="0" w:space="0" w:color="auto"/>
            <w:left w:val="none" w:sz="0" w:space="0" w:color="auto"/>
            <w:bottom w:val="none" w:sz="0" w:space="0" w:color="auto"/>
            <w:right w:val="none" w:sz="0" w:space="0" w:color="auto"/>
          </w:divBdr>
        </w:div>
        <w:div w:id="1414812588">
          <w:marLeft w:val="640"/>
          <w:marRight w:val="0"/>
          <w:marTop w:val="0"/>
          <w:marBottom w:val="0"/>
          <w:divBdr>
            <w:top w:val="none" w:sz="0" w:space="0" w:color="auto"/>
            <w:left w:val="none" w:sz="0" w:space="0" w:color="auto"/>
            <w:bottom w:val="none" w:sz="0" w:space="0" w:color="auto"/>
            <w:right w:val="none" w:sz="0" w:space="0" w:color="auto"/>
          </w:divBdr>
        </w:div>
        <w:div w:id="1555459716">
          <w:marLeft w:val="640"/>
          <w:marRight w:val="0"/>
          <w:marTop w:val="0"/>
          <w:marBottom w:val="0"/>
          <w:divBdr>
            <w:top w:val="none" w:sz="0" w:space="0" w:color="auto"/>
            <w:left w:val="none" w:sz="0" w:space="0" w:color="auto"/>
            <w:bottom w:val="none" w:sz="0" w:space="0" w:color="auto"/>
            <w:right w:val="none" w:sz="0" w:space="0" w:color="auto"/>
          </w:divBdr>
        </w:div>
        <w:div w:id="1575431290">
          <w:marLeft w:val="640"/>
          <w:marRight w:val="0"/>
          <w:marTop w:val="0"/>
          <w:marBottom w:val="0"/>
          <w:divBdr>
            <w:top w:val="none" w:sz="0" w:space="0" w:color="auto"/>
            <w:left w:val="none" w:sz="0" w:space="0" w:color="auto"/>
            <w:bottom w:val="none" w:sz="0" w:space="0" w:color="auto"/>
            <w:right w:val="none" w:sz="0" w:space="0" w:color="auto"/>
          </w:divBdr>
        </w:div>
        <w:div w:id="1577473219">
          <w:marLeft w:val="640"/>
          <w:marRight w:val="0"/>
          <w:marTop w:val="0"/>
          <w:marBottom w:val="0"/>
          <w:divBdr>
            <w:top w:val="none" w:sz="0" w:space="0" w:color="auto"/>
            <w:left w:val="none" w:sz="0" w:space="0" w:color="auto"/>
            <w:bottom w:val="none" w:sz="0" w:space="0" w:color="auto"/>
            <w:right w:val="none" w:sz="0" w:space="0" w:color="auto"/>
          </w:divBdr>
        </w:div>
        <w:div w:id="1625699265">
          <w:marLeft w:val="640"/>
          <w:marRight w:val="0"/>
          <w:marTop w:val="0"/>
          <w:marBottom w:val="0"/>
          <w:divBdr>
            <w:top w:val="none" w:sz="0" w:space="0" w:color="auto"/>
            <w:left w:val="none" w:sz="0" w:space="0" w:color="auto"/>
            <w:bottom w:val="none" w:sz="0" w:space="0" w:color="auto"/>
            <w:right w:val="none" w:sz="0" w:space="0" w:color="auto"/>
          </w:divBdr>
        </w:div>
        <w:div w:id="1672685653">
          <w:marLeft w:val="640"/>
          <w:marRight w:val="0"/>
          <w:marTop w:val="0"/>
          <w:marBottom w:val="0"/>
          <w:divBdr>
            <w:top w:val="none" w:sz="0" w:space="0" w:color="auto"/>
            <w:left w:val="none" w:sz="0" w:space="0" w:color="auto"/>
            <w:bottom w:val="none" w:sz="0" w:space="0" w:color="auto"/>
            <w:right w:val="none" w:sz="0" w:space="0" w:color="auto"/>
          </w:divBdr>
        </w:div>
        <w:div w:id="1675065886">
          <w:marLeft w:val="640"/>
          <w:marRight w:val="0"/>
          <w:marTop w:val="0"/>
          <w:marBottom w:val="0"/>
          <w:divBdr>
            <w:top w:val="none" w:sz="0" w:space="0" w:color="auto"/>
            <w:left w:val="none" w:sz="0" w:space="0" w:color="auto"/>
            <w:bottom w:val="none" w:sz="0" w:space="0" w:color="auto"/>
            <w:right w:val="none" w:sz="0" w:space="0" w:color="auto"/>
          </w:divBdr>
        </w:div>
        <w:div w:id="1690137127">
          <w:marLeft w:val="640"/>
          <w:marRight w:val="0"/>
          <w:marTop w:val="0"/>
          <w:marBottom w:val="0"/>
          <w:divBdr>
            <w:top w:val="none" w:sz="0" w:space="0" w:color="auto"/>
            <w:left w:val="none" w:sz="0" w:space="0" w:color="auto"/>
            <w:bottom w:val="none" w:sz="0" w:space="0" w:color="auto"/>
            <w:right w:val="none" w:sz="0" w:space="0" w:color="auto"/>
          </w:divBdr>
        </w:div>
        <w:div w:id="1793673030">
          <w:marLeft w:val="640"/>
          <w:marRight w:val="0"/>
          <w:marTop w:val="0"/>
          <w:marBottom w:val="0"/>
          <w:divBdr>
            <w:top w:val="none" w:sz="0" w:space="0" w:color="auto"/>
            <w:left w:val="none" w:sz="0" w:space="0" w:color="auto"/>
            <w:bottom w:val="none" w:sz="0" w:space="0" w:color="auto"/>
            <w:right w:val="none" w:sz="0" w:space="0" w:color="auto"/>
          </w:divBdr>
        </w:div>
        <w:div w:id="2011642350">
          <w:marLeft w:val="640"/>
          <w:marRight w:val="0"/>
          <w:marTop w:val="0"/>
          <w:marBottom w:val="0"/>
          <w:divBdr>
            <w:top w:val="none" w:sz="0" w:space="0" w:color="auto"/>
            <w:left w:val="none" w:sz="0" w:space="0" w:color="auto"/>
            <w:bottom w:val="none" w:sz="0" w:space="0" w:color="auto"/>
            <w:right w:val="none" w:sz="0" w:space="0" w:color="auto"/>
          </w:divBdr>
        </w:div>
        <w:div w:id="2051105511">
          <w:marLeft w:val="640"/>
          <w:marRight w:val="0"/>
          <w:marTop w:val="0"/>
          <w:marBottom w:val="0"/>
          <w:divBdr>
            <w:top w:val="none" w:sz="0" w:space="0" w:color="auto"/>
            <w:left w:val="none" w:sz="0" w:space="0" w:color="auto"/>
            <w:bottom w:val="none" w:sz="0" w:space="0" w:color="auto"/>
            <w:right w:val="none" w:sz="0" w:space="0" w:color="auto"/>
          </w:divBdr>
        </w:div>
        <w:div w:id="2063864196">
          <w:marLeft w:val="640"/>
          <w:marRight w:val="0"/>
          <w:marTop w:val="0"/>
          <w:marBottom w:val="0"/>
          <w:divBdr>
            <w:top w:val="none" w:sz="0" w:space="0" w:color="auto"/>
            <w:left w:val="none" w:sz="0" w:space="0" w:color="auto"/>
            <w:bottom w:val="none" w:sz="0" w:space="0" w:color="auto"/>
            <w:right w:val="none" w:sz="0" w:space="0" w:color="auto"/>
          </w:divBdr>
        </w:div>
        <w:div w:id="2087795779">
          <w:marLeft w:val="640"/>
          <w:marRight w:val="0"/>
          <w:marTop w:val="0"/>
          <w:marBottom w:val="0"/>
          <w:divBdr>
            <w:top w:val="none" w:sz="0" w:space="0" w:color="auto"/>
            <w:left w:val="none" w:sz="0" w:space="0" w:color="auto"/>
            <w:bottom w:val="none" w:sz="0" w:space="0" w:color="auto"/>
            <w:right w:val="none" w:sz="0" w:space="0" w:color="auto"/>
          </w:divBdr>
        </w:div>
        <w:div w:id="2145999647">
          <w:marLeft w:val="640"/>
          <w:marRight w:val="0"/>
          <w:marTop w:val="0"/>
          <w:marBottom w:val="0"/>
          <w:divBdr>
            <w:top w:val="none" w:sz="0" w:space="0" w:color="auto"/>
            <w:left w:val="none" w:sz="0" w:space="0" w:color="auto"/>
            <w:bottom w:val="none" w:sz="0" w:space="0" w:color="auto"/>
            <w:right w:val="none" w:sz="0" w:space="0" w:color="auto"/>
          </w:divBdr>
        </w:div>
      </w:divsChild>
    </w:div>
    <w:div w:id="236284799">
      <w:bodyDiv w:val="1"/>
      <w:marLeft w:val="0"/>
      <w:marRight w:val="0"/>
      <w:marTop w:val="0"/>
      <w:marBottom w:val="0"/>
      <w:divBdr>
        <w:top w:val="none" w:sz="0" w:space="0" w:color="auto"/>
        <w:left w:val="none" w:sz="0" w:space="0" w:color="auto"/>
        <w:bottom w:val="none" w:sz="0" w:space="0" w:color="auto"/>
        <w:right w:val="none" w:sz="0" w:space="0" w:color="auto"/>
      </w:divBdr>
    </w:div>
    <w:div w:id="241528586">
      <w:bodyDiv w:val="1"/>
      <w:marLeft w:val="0"/>
      <w:marRight w:val="0"/>
      <w:marTop w:val="0"/>
      <w:marBottom w:val="0"/>
      <w:divBdr>
        <w:top w:val="none" w:sz="0" w:space="0" w:color="auto"/>
        <w:left w:val="none" w:sz="0" w:space="0" w:color="auto"/>
        <w:bottom w:val="none" w:sz="0" w:space="0" w:color="auto"/>
        <w:right w:val="none" w:sz="0" w:space="0" w:color="auto"/>
      </w:divBdr>
    </w:div>
    <w:div w:id="250896001">
      <w:bodyDiv w:val="1"/>
      <w:marLeft w:val="0"/>
      <w:marRight w:val="0"/>
      <w:marTop w:val="0"/>
      <w:marBottom w:val="0"/>
      <w:divBdr>
        <w:top w:val="none" w:sz="0" w:space="0" w:color="auto"/>
        <w:left w:val="none" w:sz="0" w:space="0" w:color="auto"/>
        <w:bottom w:val="none" w:sz="0" w:space="0" w:color="auto"/>
        <w:right w:val="none" w:sz="0" w:space="0" w:color="auto"/>
      </w:divBdr>
    </w:div>
    <w:div w:id="252587148">
      <w:bodyDiv w:val="1"/>
      <w:marLeft w:val="0"/>
      <w:marRight w:val="0"/>
      <w:marTop w:val="0"/>
      <w:marBottom w:val="0"/>
      <w:divBdr>
        <w:top w:val="none" w:sz="0" w:space="0" w:color="auto"/>
        <w:left w:val="none" w:sz="0" w:space="0" w:color="auto"/>
        <w:bottom w:val="none" w:sz="0" w:space="0" w:color="auto"/>
        <w:right w:val="none" w:sz="0" w:space="0" w:color="auto"/>
      </w:divBdr>
    </w:div>
    <w:div w:id="257955158">
      <w:bodyDiv w:val="1"/>
      <w:marLeft w:val="0"/>
      <w:marRight w:val="0"/>
      <w:marTop w:val="0"/>
      <w:marBottom w:val="0"/>
      <w:divBdr>
        <w:top w:val="none" w:sz="0" w:space="0" w:color="auto"/>
        <w:left w:val="none" w:sz="0" w:space="0" w:color="auto"/>
        <w:bottom w:val="none" w:sz="0" w:space="0" w:color="auto"/>
        <w:right w:val="none" w:sz="0" w:space="0" w:color="auto"/>
      </w:divBdr>
      <w:divsChild>
        <w:div w:id="1393039615">
          <w:marLeft w:val="0"/>
          <w:marRight w:val="0"/>
          <w:marTop w:val="0"/>
          <w:marBottom w:val="0"/>
          <w:divBdr>
            <w:top w:val="none" w:sz="0" w:space="0" w:color="auto"/>
            <w:left w:val="none" w:sz="0" w:space="0" w:color="auto"/>
            <w:bottom w:val="none" w:sz="0" w:space="0" w:color="auto"/>
            <w:right w:val="none" w:sz="0" w:space="0" w:color="auto"/>
          </w:divBdr>
          <w:divsChild>
            <w:div w:id="1692023571">
              <w:marLeft w:val="0"/>
              <w:marRight w:val="0"/>
              <w:marTop w:val="0"/>
              <w:marBottom w:val="0"/>
              <w:divBdr>
                <w:top w:val="none" w:sz="0" w:space="0" w:color="auto"/>
                <w:left w:val="none" w:sz="0" w:space="0" w:color="auto"/>
                <w:bottom w:val="none" w:sz="0" w:space="0" w:color="auto"/>
                <w:right w:val="none" w:sz="0" w:space="0" w:color="auto"/>
              </w:divBdr>
              <w:divsChild>
                <w:div w:id="2095202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6162420">
      <w:bodyDiv w:val="1"/>
      <w:marLeft w:val="0"/>
      <w:marRight w:val="0"/>
      <w:marTop w:val="0"/>
      <w:marBottom w:val="0"/>
      <w:divBdr>
        <w:top w:val="none" w:sz="0" w:space="0" w:color="auto"/>
        <w:left w:val="none" w:sz="0" w:space="0" w:color="auto"/>
        <w:bottom w:val="none" w:sz="0" w:space="0" w:color="auto"/>
        <w:right w:val="none" w:sz="0" w:space="0" w:color="auto"/>
      </w:divBdr>
    </w:div>
    <w:div w:id="305742566">
      <w:bodyDiv w:val="1"/>
      <w:marLeft w:val="0"/>
      <w:marRight w:val="0"/>
      <w:marTop w:val="0"/>
      <w:marBottom w:val="0"/>
      <w:divBdr>
        <w:top w:val="none" w:sz="0" w:space="0" w:color="auto"/>
        <w:left w:val="none" w:sz="0" w:space="0" w:color="auto"/>
        <w:bottom w:val="none" w:sz="0" w:space="0" w:color="auto"/>
        <w:right w:val="none" w:sz="0" w:space="0" w:color="auto"/>
      </w:divBdr>
    </w:div>
    <w:div w:id="310794471">
      <w:bodyDiv w:val="1"/>
      <w:marLeft w:val="0"/>
      <w:marRight w:val="0"/>
      <w:marTop w:val="0"/>
      <w:marBottom w:val="0"/>
      <w:divBdr>
        <w:top w:val="none" w:sz="0" w:space="0" w:color="auto"/>
        <w:left w:val="none" w:sz="0" w:space="0" w:color="auto"/>
        <w:bottom w:val="none" w:sz="0" w:space="0" w:color="auto"/>
        <w:right w:val="none" w:sz="0" w:space="0" w:color="auto"/>
      </w:divBdr>
    </w:div>
    <w:div w:id="313724021">
      <w:bodyDiv w:val="1"/>
      <w:marLeft w:val="0"/>
      <w:marRight w:val="0"/>
      <w:marTop w:val="0"/>
      <w:marBottom w:val="0"/>
      <w:divBdr>
        <w:top w:val="none" w:sz="0" w:space="0" w:color="auto"/>
        <w:left w:val="none" w:sz="0" w:space="0" w:color="auto"/>
        <w:bottom w:val="none" w:sz="0" w:space="0" w:color="auto"/>
        <w:right w:val="none" w:sz="0" w:space="0" w:color="auto"/>
      </w:divBdr>
    </w:div>
    <w:div w:id="322439953">
      <w:bodyDiv w:val="1"/>
      <w:marLeft w:val="0"/>
      <w:marRight w:val="0"/>
      <w:marTop w:val="0"/>
      <w:marBottom w:val="0"/>
      <w:divBdr>
        <w:top w:val="none" w:sz="0" w:space="0" w:color="auto"/>
        <w:left w:val="none" w:sz="0" w:space="0" w:color="auto"/>
        <w:bottom w:val="none" w:sz="0" w:space="0" w:color="auto"/>
        <w:right w:val="none" w:sz="0" w:space="0" w:color="auto"/>
      </w:divBdr>
    </w:div>
    <w:div w:id="327365092">
      <w:bodyDiv w:val="1"/>
      <w:marLeft w:val="0"/>
      <w:marRight w:val="0"/>
      <w:marTop w:val="0"/>
      <w:marBottom w:val="0"/>
      <w:divBdr>
        <w:top w:val="none" w:sz="0" w:space="0" w:color="auto"/>
        <w:left w:val="none" w:sz="0" w:space="0" w:color="auto"/>
        <w:bottom w:val="none" w:sz="0" w:space="0" w:color="auto"/>
        <w:right w:val="none" w:sz="0" w:space="0" w:color="auto"/>
      </w:divBdr>
    </w:div>
    <w:div w:id="328141376">
      <w:bodyDiv w:val="1"/>
      <w:marLeft w:val="0"/>
      <w:marRight w:val="0"/>
      <w:marTop w:val="0"/>
      <w:marBottom w:val="0"/>
      <w:divBdr>
        <w:top w:val="none" w:sz="0" w:space="0" w:color="auto"/>
        <w:left w:val="none" w:sz="0" w:space="0" w:color="auto"/>
        <w:bottom w:val="none" w:sz="0" w:space="0" w:color="auto"/>
        <w:right w:val="none" w:sz="0" w:space="0" w:color="auto"/>
      </w:divBdr>
    </w:div>
    <w:div w:id="342902061">
      <w:bodyDiv w:val="1"/>
      <w:marLeft w:val="0"/>
      <w:marRight w:val="0"/>
      <w:marTop w:val="0"/>
      <w:marBottom w:val="0"/>
      <w:divBdr>
        <w:top w:val="none" w:sz="0" w:space="0" w:color="auto"/>
        <w:left w:val="none" w:sz="0" w:space="0" w:color="auto"/>
        <w:bottom w:val="none" w:sz="0" w:space="0" w:color="auto"/>
        <w:right w:val="none" w:sz="0" w:space="0" w:color="auto"/>
      </w:divBdr>
    </w:div>
    <w:div w:id="361328671">
      <w:bodyDiv w:val="1"/>
      <w:marLeft w:val="0"/>
      <w:marRight w:val="0"/>
      <w:marTop w:val="0"/>
      <w:marBottom w:val="0"/>
      <w:divBdr>
        <w:top w:val="none" w:sz="0" w:space="0" w:color="auto"/>
        <w:left w:val="none" w:sz="0" w:space="0" w:color="auto"/>
        <w:bottom w:val="none" w:sz="0" w:space="0" w:color="auto"/>
        <w:right w:val="none" w:sz="0" w:space="0" w:color="auto"/>
      </w:divBdr>
    </w:div>
    <w:div w:id="365646524">
      <w:bodyDiv w:val="1"/>
      <w:marLeft w:val="0"/>
      <w:marRight w:val="0"/>
      <w:marTop w:val="0"/>
      <w:marBottom w:val="0"/>
      <w:divBdr>
        <w:top w:val="none" w:sz="0" w:space="0" w:color="auto"/>
        <w:left w:val="none" w:sz="0" w:space="0" w:color="auto"/>
        <w:bottom w:val="none" w:sz="0" w:space="0" w:color="auto"/>
        <w:right w:val="none" w:sz="0" w:space="0" w:color="auto"/>
      </w:divBdr>
    </w:div>
    <w:div w:id="372386616">
      <w:bodyDiv w:val="1"/>
      <w:marLeft w:val="0"/>
      <w:marRight w:val="0"/>
      <w:marTop w:val="0"/>
      <w:marBottom w:val="0"/>
      <w:divBdr>
        <w:top w:val="none" w:sz="0" w:space="0" w:color="auto"/>
        <w:left w:val="none" w:sz="0" w:space="0" w:color="auto"/>
        <w:bottom w:val="none" w:sz="0" w:space="0" w:color="auto"/>
        <w:right w:val="none" w:sz="0" w:space="0" w:color="auto"/>
      </w:divBdr>
    </w:div>
    <w:div w:id="378823253">
      <w:bodyDiv w:val="1"/>
      <w:marLeft w:val="0"/>
      <w:marRight w:val="0"/>
      <w:marTop w:val="0"/>
      <w:marBottom w:val="0"/>
      <w:divBdr>
        <w:top w:val="none" w:sz="0" w:space="0" w:color="auto"/>
        <w:left w:val="none" w:sz="0" w:space="0" w:color="auto"/>
        <w:bottom w:val="none" w:sz="0" w:space="0" w:color="auto"/>
        <w:right w:val="none" w:sz="0" w:space="0" w:color="auto"/>
      </w:divBdr>
    </w:div>
    <w:div w:id="378865854">
      <w:bodyDiv w:val="1"/>
      <w:marLeft w:val="0"/>
      <w:marRight w:val="0"/>
      <w:marTop w:val="0"/>
      <w:marBottom w:val="0"/>
      <w:divBdr>
        <w:top w:val="none" w:sz="0" w:space="0" w:color="auto"/>
        <w:left w:val="none" w:sz="0" w:space="0" w:color="auto"/>
        <w:bottom w:val="none" w:sz="0" w:space="0" w:color="auto"/>
        <w:right w:val="none" w:sz="0" w:space="0" w:color="auto"/>
      </w:divBdr>
    </w:div>
    <w:div w:id="388920643">
      <w:bodyDiv w:val="1"/>
      <w:marLeft w:val="0"/>
      <w:marRight w:val="0"/>
      <w:marTop w:val="0"/>
      <w:marBottom w:val="0"/>
      <w:divBdr>
        <w:top w:val="none" w:sz="0" w:space="0" w:color="auto"/>
        <w:left w:val="none" w:sz="0" w:space="0" w:color="auto"/>
        <w:bottom w:val="none" w:sz="0" w:space="0" w:color="auto"/>
        <w:right w:val="none" w:sz="0" w:space="0" w:color="auto"/>
      </w:divBdr>
    </w:div>
    <w:div w:id="403601954">
      <w:bodyDiv w:val="1"/>
      <w:marLeft w:val="0"/>
      <w:marRight w:val="0"/>
      <w:marTop w:val="0"/>
      <w:marBottom w:val="0"/>
      <w:divBdr>
        <w:top w:val="none" w:sz="0" w:space="0" w:color="auto"/>
        <w:left w:val="none" w:sz="0" w:space="0" w:color="auto"/>
        <w:bottom w:val="none" w:sz="0" w:space="0" w:color="auto"/>
        <w:right w:val="none" w:sz="0" w:space="0" w:color="auto"/>
      </w:divBdr>
    </w:div>
    <w:div w:id="410086618">
      <w:bodyDiv w:val="1"/>
      <w:marLeft w:val="0"/>
      <w:marRight w:val="0"/>
      <w:marTop w:val="0"/>
      <w:marBottom w:val="0"/>
      <w:divBdr>
        <w:top w:val="none" w:sz="0" w:space="0" w:color="auto"/>
        <w:left w:val="none" w:sz="0" w:space="0" w:color="auto"/>
        <w:bottom w:val="none" w:sz="0" w:space="0" w:color="auto"/>
        <w:right w:val="none" w:sz="0" w:space="0" w:color="auto"/>
      </w:divBdr>
    </w:div>
    <w:div w:id="412245033">
      <w:bodyDiv w:val="1"/>
      <w:marLeft w:val="0"/>
      <w:marRight w:val="0"/>
      <w:marTop w:val="0"/>
      <w:marBottom w:val="0"/>
      <w:divBdr>
        <w:top w:val="none" w:sz="0" w:space="0" w:color="auto"/>
        <w:left w:val="none" w:sz="0" w:space="0" w:color="auto"/>
        <w:bottom w:val="none" w:sz="0" w:space="0" w:color="auto"/>
        <w:right w:val="none" w:sz="0" w:space="0" w:color="auto"/>
      </w:divBdr>
    </w:div>
    <w:div w:id="433088232">
      <w:bodyDiv w:val="1"/>
      <w:marLeft w:val="0"/>
      <w:marRight w:val="0"/>
      <w:marTop w:val="0"/>
      <w:marBottom w:val="0"/>
      <w:divBdr>
        <w:top w:val="none" w:sz="0" w:space="0" w:color="auto"/>
        <w:left w:val="none" w:sz="0" w:space="0" w:color="auto"/>
        <w:bottom w:val="none" w:sz="0" w:space="0" w:color="auto"/>
        <w:right w:val="none" w:sz="0" w:space="0" w:color="auto"/>
      </w:divBdr>
    </w:div>
    <w:div w:id="439760836">
      <w:bodyDiv w:val="1"/>
      <w:marLeft w:val="0"/>
      <w:marRight w:val="0"/>
      <w:marTop w:val="0"/>
      <w:marBottom w:val="0"/>
      <w:divBdr>
        <w:top w:val="none" w:sz="0" w:space="0" w:color="auto"/>
        <w:left w:val="none" w:sz="0" w:space="0" w:color="auto"/>
        <w:bottom w:val="none" w:sz="0" w:space="0" w:color="auto"/>
        <w:right w:val="none" w:sz="0" w:space="0" w:color="auto"/>
      </w:divBdr>
    </w:div>
    <w:div w:id="448356967">
      <w:bodyDiv w:val="1"/>
      <w:marLeft w:val="0"/>
      <w:marRight w:val="0"/>
      <w:marTop w:val="0"/>
      <w:marBottom w:val="0"/>
      <w:divBdr>
        <w:top w:val="none" w:sz="0" w:space="0" w:color="auto"/>
        <w:left w:val="none" w:sz="0" w:space="0" w:color="auto"/>
        <w:bottom w:val="none" w:sz="0" w:space="0" w:color="auto"/>
        <w:right w:val="none" w:sz="0" w:space="0" w:color="auto"/>
      </w:divBdr>
      <w:divsChild>
        <w:div w:id="1197767145">
          <w:marLeft w:val="0"/>
          <w:marRight w:val="0"/>
          <w:marTop w:val="0"/>
          <w:marBottom w:val="0"/>
          <w:divBdr>
            <w:top w:val="none" w:sz="0" w:space="0" w:color="auto"/>
            <w:left w:val="none" w:sz="0" w:space="0" w:color="auto"/>
            <w:bottom w:val="none" w:sz="0" w:space="0" w:color="auto"/>
            <w:right w:val="none" w:sz="0" w:space="0" w:color="auto"/>
          </w:divBdr>
        </w:div>
      </w:divsChild>
    </w:div>
    <w:div w:id="448671010">
      <w:bodyDiv w:val="1"/>
      <w:marLeft w:val="0"/>
      <w:marRight w:val="0"/>
      <w:marTop w:val="0"/>
      <w:marBottom w:val="0"/>
      <w:divBdr>
        <w:top w:val="none" w:sz="0" w:space="0" w:color="auto"/>
        <w:left w:val="none" w:sz="0" w:space="0" w:color="auto"/>
        <w:bottom w:val="none" w:sz="0" w:space="0" w:color="auto"/>
        <w:right w:val="none" w:sz="0" w:space="0" w:color="auto"/>
      </w:divBdr>
    </w:div>
    <w:div w:id="467167895">
      <w:bodyDiv w:val="1"/>
      <w:marLeft w:val="0"/>
      <w:marRight w:val="0"/>
      <w:marTop w:val="0"/>
      <w:marBottom w:val="0"/>
      <w:divBdr>
        <w:top w:val="none" w:sz="0" w:space="0" w:color="auto"/>
        <w:left w:val="none" w:sz="0" w:space="0" w:color="auto"/>
        <w:bottom w:val="none" w:sz="0" w:space="0" w:color="auto"/>
        <w:right w:val="none" w:sz="0" w:space="0" w:color="auto"/>
      </w:divBdr>
    </w:div>
    <w:div w:id="467362312">
      <w:bodyDiv w:val="1"/>
      <w:marLeft w:val="0"/>
      <w:marRight w:val="0"/>
      <w:marTop w:val="0"/>
      <w:marBottom w:val="0"/>
      <w:divBdr>
        <w:top w:val="none" w:sz="0" w:space="0" w:color="auto"/>
        <w:left w:val="none" w:sz="0" w:space="0" w:color="auto"/>
        <w:bottom w:val="none" w:sz="0" w:space="0" w:color="auto"/>
        <w:right w:val="none" w:sz="0" w:space="0" w:color="auto"/>
      </w:divBdr>
    </w:div>
    <w:div w:id="488983655">
      <w:bodyDiv w:val="1"/>
      <w:marLeft w:val="0"/>
      <w:marRight w:val="0"/>
      <w:marTop w:val="0"/>
      <w:marBottom w:val="0"/>
      <w:divBdr>
        <w:top w:val="none" w:sz="0" w:space="0" w:color="auto"/>
        <w:left w:val="none" w:sz="0" w:space="0" w:color="auto"/>
        <w:bottom w:val="none" w:sz="0" w:space="0" w:color="auto"/>
        <w:right w:val="none" w:sz="0" w:space="0" w:color="auto"/>
      </w:divBdr>
    </w:div>
    <w:div w:id="490676549">
      <w:bodyDiv w:val="1"/>
      <w:marLeft w:val="0"/>
      <w:marRight w:val="0"/>
      <w:marTop w:val="0"/>
      <w:marBottom w:val="0"/>
      <w:divBdr>
        <w:top w:val="none" w:sz="0" w:space="0" w:color="auto"/>
        <w:left w:val="none" w:sz="0" w:space="0" w:color="auto"/>
        <w:bottom w:val="none" w:sz="0" w:space="0" w:color="auto"/>
        <w:right w:val="none" w:sz="0" w:space="0" w:color="auto"/>
      </w:divBdr>
      <w:divsChild>
        <w:div w:id="20980906">
          <w:marLeft w:val="640"/>
          <w:marRight w:val="0"/>
          <w:marTop w:val="0"/>
          <w:marBottom w:val="0"/>
          <w:divBdr>
            <w:top w:val="none" w:sz="0" w:space="0" w:color="auto"/>
            <w:left w:val="none" w:sz="0" w:space="0" w:color="auto"/>
            <w:bottom w:val="none" w:sz="0" w:space="0" w:color="auto"/>
            <w:right w:val="none" w:sz="0" w:space="0" w:color="auto"/>
          </w:divBdr>
        </w:div>
        <w:div w:id="100532705">
          <w:marLeft w:val="640"/>
          <w:marRight w:val="0"/>
          <w:marTop w:val="0"/>
          <w:marBottom w:val="0"/>
          <w:divBdr>
            <w:top w:val="none" w:sz="0" w:space="0" w:color="auto"/>
            <w:left w:val="none" w:sz="0" w:space="0" w:color="auto"/>
            <w:bottom w:val="none" w:sz="0" w:space="0" w:color="auto"/>
            <w:right w:val="none" w:sz="0" w:space="0" w:color="auto"/>
          </w:divBdr>
        </w:div>
        <w:div w:id="142041475">
          <w:marLeft w:val="640"/>
          <w:marRight w:val="0"/>
          <w:marTop w:val="0"/>
          <w:marBottom w:val="0"/>
          <w:divBdr>
            <w:top w:val="none" w:sz="0" w:space="0" w:color="auto"/>
            <w:left w:val="none" w:sz="0" w:space="0" w:color="auto"/>
            <w:bottom w:val="none" w:sz="0" w:space="0" w:color="auto"/>
            <w:right w:val="none" w:sz="0" w:space="0" w:color="auto"/>
          </w:divBdr>
        </w:div>
        <w:div w:id="222835535">
          <w:marLeft w:val="640"/>
          <w:marRight w:val="0"/>
          <w:marTop w:val="0"/>
          <w:marBottom w:val="0"/>
          <w:divBdr>
            <w:top w:val="none" w:sz="0" w:space="0" w:color="auto"/>
            <w:left w:val="none" w:sz="0" w:space="0" w:color="auto"/>
            <w:bottom w:val="none" w:sz="0" w:space="0" w:color="auto"/>
            <w:right w:val="none" w:sz="0" w:space="0" w:color="auto"/>
          </w:divBdr>
        </w:div>
        <w:div w:id="241336095">
          <w:marLeft w:val="640"/>
          <w:marRight w:val="0"/>
          <w:marTop w:val="0"/>
          <w:marBottom w:val="0"/>
          <w:divBdr>
            <w:top w:val="none" w:sz="0" w:space="0" w:color="auto"/>
            <w:left w:val="none" w:sz="0" w:space="0" w:color="auto"/>
            <w:bottom w:val="none" w:sz="0" w:space="0" w:color="auto"/>
            <w:right w:val="none" w:sz="0" w:space="0" w:color="auto"/>
          </w:divBdr>
        </w:div>
        <w:div w:id="277414065">
          <w:marLeft w:val="640"/>
          <w:marRight w:val="0"/>
          <w:marTop w:val="0"/>
          <w:marBottom w:val="0"/>
          <w:divBdr>
            <w:top w:val="none" w:sz="0" w:space="0" w:color="auto"/>
            <w:left w:val="none" w:sz="0" w:space="0" w:color="auto"/>
            <w:bottom w:val="none" w:sz="0" w:space="0" w:color="auto"/>
            <w:right w:val="none" w:sz="0" w:space="0" w:color="auto"/>
          </w:divBdr>
        </w:div>
        <w:div w:id="314142588">
          <w:marLeft w:val="640"/>
          <w:marRight w:val="0"/>
          <w:marTop w:val="0"/>
          <w:marBottom w:val="0"/>
          <w:divBdr>
            <w:top w:val="none" w:sz="0" w:space="0" w:color="auto"/>
            <w:left w:val="none" w:sz="0" w:space="0" w:color="auto"/>
            <w:bottom w:val="none" w:sz="0" w:space="0" w:color="auto"/>
            <w:right w:val="none" w:sz="0" w:space="0" w:color="auto"/>
          </w:divBdr>
        </w:div>
        <w:div w:id="443615605">
          <w:marLeft w:val="640"/>
          <w:marRight w:val="0"/>
          <w:marTop w:val="0"/>
          <w:marBottom w:val="0"/>
          <w:divBdr>
            <w:top w:val="none" w:sz="0" w:space="0" w:color="auto"/>
            <w:left w:val="none" w:sz="0" w:space="0" w:color="auto"/>
            <w:bottom w:val="none" w:sz="0" w:space="0" w:color="auto"/>
            <w:right w:val="none" w:sz="0" w:space="0" w:color="auto"/>
          </w:divBdr>
        </w:div>
        <w:div w:id="536360071">
          <w:marLeft w:val="640"/>
          <w:marRight w:val="0"/>
          <w:marTop w:val="0"/>
          <w:marBottom w:val="0"/>
          <w:divBdr>
            <w:top w:val="none" w:sz="0" w:space="0" w:color="auto"/>
            <w:left w:val="none" w:sz="0" w:space="0" w:color="auto"/>
            <w:bottom w:val="none" w:sz="0" w:space="0" w:color="auto"/>
            <w:right w:val="none" w:sz="0" w:space="0" w:color="auto"/>
          </w:divBdr>
        </w:div>
        <w:div w:id="563951293">
          <w:marLeft w:val="640"/>
          <w:marRight w:val="0"/>
          <w:marTop w:val="0"/>
          <w:marBottom w:val="0"/>
          <w:divBdr>
            <w:top w:val="none" w:sz="0" w:space="0" w:color="auto"/>
            <w:left w:val="none" w:sz="0" w:space="0" w:color="auto"/>
            <w:bottom w:val="none" w:sz="0" w:space="0" w:color="auto"/>
            <w:right w:val="none" w:sz="0" w:space="0" w:color="auto"/>
          </w:divBdr>
        </w:div>
        <w:div w:id="567349943">
          <w:marLeft w:val="640"/>
          <w:marRight w:val="0"/>
          <w:marTop w:val="0"/>
          <w:marBottom w:val="0"/>
          <w:divBdr>
            <w:top w:val="none" w:sz="0" w:space="0" w:color="auto"/>
            <w:left w:val="none" w:sz="0" w:space="0" w:color="auto"/>
            <w:bottom w:val="none" w:sz="0" w:space="0" w:color="auto"/>
            <w:right w:val="none" w:sz="0" w:space="0" w:color="auto"/>
          </w:divBdr>
        </w:div>
        <w:div w:id="595132998">
          <w:marLeft w:val="640"/>
          <w:marRight w:val="0"/>
          <w:marTop w:val="0"/>
          <w:marBottom w:val="0"/>
          <w:divBdr>
            <w:top w:val="none" w:sz="0" w:space="0" w:color="auto"/>
            <w:left w:val="none" w:sz="0" w:space="0" w:color="auto"/>
            <w:bottom w:val="none" w:sz="0" w:space="0" w:color="auto"/>
            <w:right w:val="none" w:sz="0" w:space="0" w:color="auto"/>
          </w:divBdr>
        </w:div>
        <w:div w:id="653878348">
          <w:marLeft w:val="640"/>
          <w:marRight w:val="0"/>
          <w:marTop w:val="0"/>
          <w:marBottom w:val="0"/>
          <w:divBdr>
            <w:top w:val="none" w:sz="0" w:space="0" w:color="auto"/>
            <w:left w:val="none" w:sz="0" w:space="0" w:color="auto"/>
            <w:bottom w:val="none" w:sz="0" w:space="0" w:color="auto"/>
            <w:right w:val="none" w:sz="0" w:space="0" w:color="auto"/>
          </w:divBdr>
        </w:div>
        <w:div w:id="661082865">
          <w:marLeft w:val="640"/>
          <w:marRight w:val="0"/>
          <w:marTop w:val="0"/>
          <w:marBottom w:val="0"/>
          <w:divBdr>
            <w:top w:val="none" w:sz="0" w:space="0" w:color="auto"/>
            <w:left w:val="none" w:sz="0" w:space="0" w:color="auto"/>
            <w:bottom w:val="none" w:sz="0" w:space="0" w:color="auto"/>
            <w:right w:val="none" w:sz="0" w:space="0" w:color="auto"/>
          </w:divBdr>
        </w:div>
        <w:div w:id="763719858">
          <w:marLeft w:val="640"/>
          <w:marRight w:val="0"/>
          <w:marTop w:val="0"/>
          <w:marBottom w:val="0"/>
          <w:divBdr>
            <w:top w:val="none" w:sz="0" w:space="0" w:color="auto"/>
            <w:left w:val="none" w:sz="0" w:space="0" w:color="auto"/>
            <w:bottom w:val="none" w:sz="0" w:space="0" w:color="auto"/>
            <w:right w:val="none" w:sz="0" w:space="0" w:color="auto"/>
          </w:divBdr>
        </w:div>
        <w:div w:id="771631641">
          <w:marLeft w:val="640"/>
          <w:marRight w:val="0"/>
          <w:marTop w:val="0"/>
          <w:marBottom w:val="0"/>
          <w:divBdr>
            <w:top w:val="none" w:sz="0" w:space="0" w:color="auto"/>
            <w:left w:val="none" w:sz="0" w:space="0" w:color="auto"/>
            <w:bottom w:val="none" w:sz="0" w:space="0" w:color="auto"/>
            <w:right w:val="none" w:sz="0" w:space="0" w:color="auto"/>
          </w:divBdr>
        </w:div>
        <w:div w:id="817965492">
          <w:marLeft w:val="640"/>
          <w:marRight w:val="0"/>
          <w:marTop w:val="0"/>
          <w:marBottom w:val="0"/>
          <w:divBdr>
            <w:top w:val="none" w:sz="0" w:space="0" w:color="auto"/>
            <w:left w:val="none" w:sz="0" w:space="0" w:color="auto"/>
            <w:bottom w:val="none" w:sz="0" w:space="0" w:color="auto"/>
            <w:right w:val="none" w:sz="0" w:space="0" w:color="auto"/>
          </w:divBdr>
        </w:div>
        <w:div w:id="878516977">
          <w:marLeft w:val="640"/>
          <w:marRight w:val="0"/>
          <w:marTop w:val="0"/>
          <w:marBottom w:val="0"/>
          <w:divBdr>
            <w:top w:val="none" w:sz="0" w:space="0" w:color="auto"/>
            <w:left w:val="none" w:sz="0" w:space="0" w:color="auto"/>
            <w:bottom w:val="none" w:sz="0" w:space="0" w:color="auto"/>
            <w:right w:val="none" w:sz="0" w:space="0" w:color="auto"/>
          </w:divBdr>
        </w:div>
        <w:div w:id="933979809">
          <w:marLeft w:val="640"/>
          <w:marRight w:val="0"/>
          <w:marTop w:val="0"/>
          <w:marBottom w:val="0"/>
          <w:divBdr>
            <w:top w:val="none" w:sz="0" w:space="0" w:color="auto"/>
            <w:left w:val="none" w:sz="0" w:space="0" w:color="auto"/>
            <w:bottom w:val="none" w:sz="0" w:space="0" w:color="auto"/>
            <w:right w:val="none" w:sz="0" w:space="0" w:color="auto"/>
          </w:divBdr>
        </w:div>
        <w:div w:id="955791121">
          <w:marLeft w:val="640"/>
          <w:marRight w:val="0"/>
          <w:marTop w:val="0"/>
          <w:marBottom w:val="0"/>
          <w:divBdr>
            <w:top w:val="none" w:sz="0" w:space="0" w:color="auto"/>
            <w:left w:val="none" w:sz="0" w:space="0" w:color="auto"/>
            <w:bottom w:val="none" w:sz="0" w:space="0" w:color="auto"/>
            <w:right w:val="none" w:sz="0" w:space="0" w:color="auto"/>
          </w:divBdr>
        </w:div>
        <w:div w:id="1050761987">
          <w:marLeft w:val="640"/>
          <w:marRight w:val="0"/>
          <w:marTop w:val="0"/>
          <w:marBottom w:val="0"/>
          <w:divBdr>
            <w:top w:val="none" w:sz="0" w:space="0" w:color="auto"/>
            <w:left w:val="none" w:sz="0" w:space="0" w:color="auto"/>
            <w:bottom w:val="none" w:sz="0" w:space="0" w:color="auto"/>
            <w:right w:val="none" w:sz="0" w:space="0" w:color="auto"/>
          </w:divBdr>
        </w:div>
        <w:div w:id="1196694464">
          <w:marLeft w:val="640"/>
          <w:marRight w:val="0"/>
          <w:marTop w:val="0"/>
          <w:marBottom w:val="0"/>
          <w:divBdr>
            <w:top w:val="none" w:sz="0" w:space="0" w:color="auto"/>
            <w:left w:val="none" w:sz="0" w:space="0" w:color="auto"/>
            <w:bottom w:val="none" w:sz="0" w:space="0" w:color="auto"/>
            <w:right w:val="none" w:sz="0" w:space="0" w:color="auto"/>
          </w:divBdr>
        </w:div>
        <w:div w:id="1201087064">
          <w:marLeft w:val="640"/>
          <w:marRight w:val="0"/>
          <w:marTop w:val="0"/>
          <w:marBottom w:val="0"/>
          <w:divBdr>
            <w:top w:val="none" w:sz="0" w:space="0" w:color="auto"/>
            <w:left w:val="none" w:sz="0" w:space="0" w:color="auto"/>
            <w:bottom w:val="none" w:sz="0" w:space="0" w:color="auto"/>
            <w:right w:val="none" w:sz="0" w:space="0" w:color="auto"/>
          </w:divBdr>
        </w:div>
        <w:div w:id="1219510482">
          <w:marLeft w:val="640"/>
          <w:marRight w:val="0"/>
          <w:marTop w:val="0"/>
          <w:marBottom w:val="0"/>
          <w:divBdr>
            <w:top w:val="none" w:sz="0" w:space="0" w:color="auto"/>
            <w:left w:val="none" w:sz="0" w:space="0" w:color="auto"/>
            <w:bottom w:val="none" w:sz="0" w:space="0" w:color="auto"/>
            <w:right w:val="none" w:sz="0" w:space="0" w:color="auto"/>
          </w:divBdr>
        </w:div>
        <w:div w:id="1220434049">
          <w:marLeft w:val="640"/>
          <w:marRight w:val="0"/>
          <w:marTop w:val="0"/>
          <w:marBottom w:val="0"/>
          <w:divBdr>
            <w:top w:val="none" w:sz="0" w:space="0" w:color="auto"/>
            <w:left w:val="none" w:sz="0" w:space="0" w:color="auto"/>
            <w:bottom w:val="none" w:sz="0" w:space="0" w:color="auto"/>
            <w:right w:val="none" w:sz="0" w:space="0" w:color="auto"/>
          </w:divBdr>
        </w:div>
        <w:div w:id="1251889039">
          <w:marLeft w:val="640"/>
          <w:marRight w:val="0"/>
          <w:marTop w:val="0"/>
          <w:marBottom w:val="0"/>
          <w:divBdr>
            <w:top w:val="none" w:sz="0" w:space="0" w:color="auto"/>
            <w:left w:val="none" w:sz="0" w:space="0" w:color="auto"/>
            <w:bottom w:val="none" w:sz="0" w:space="0" w:color="auto"/>
            <w:right w:val="none" w:sz="0" w:space="0" w:color="auto"/>
          </w:divBdr>
        </w:div>
        <w:div w:id="1640115338">
          <w:marLeft w:val="640"/>
          <w:marRight w:val="0"/>
          <w:marTop w:val="0"/>
          <w:marBottom w:val="0"/>
          <w:divBdr>
            <w:top w:val="none" w:sz="0" w:space="0" w:color="auto"/>
            <w:left w:val="none" w:sz="0" w:space="0" w:color="auto"/>
            <w:bottom w:val="none" w:sz="0" w:space="0" w:color="auto"/>
            <w:right w:val="none" w:sz="0" w:space="0" w:color="auto"/>
          </w:divBdr>
        </w:div>
        <w:div w:id="1691909707">
          <w:marLeft w:val="640"/>
          <w:marRight w:val="0"/>
          <w:marTop w:val="0"/>
          <w:marBottom w:val="0"/>
          <w:divBdr>
            <w:top w:val="none" w:sz="0" w:space="0" w:color="auto"/>
            <w:left w:val="none" w:sz="0" w:space="0" w:color="auto"/>
            <w:bottom w:val="none" w:sz="0" w:space="0" w:color="auto"/>
            <w:right w:val="none" w:sz="0" w:space="0" w:color="auto"/>
          </w:divBdr>
        </w:div>
        <w:div w:id="1719014561">
          <w:marLeft w:val="640"/>
          <w:marRight w:val="0"/>
          <w:marTop w:val="0"/>
          <w:marBottom w:val="0"/>
          <w:divBdr>
            <w:top w:val="none" w:sz="0" w:space="0" w:color="auto"/>
            <w:left w:val="none" w:sz="0" w:space="0" w:color="auto"/>
            <w:bottom w:val="none" w:sz="0" w:space="0" w:color="auto"/>
            <w:right w:val="none" w:sz="0" w:space="0" w:color="auto"/>
          </w:divBdr>
        </w:div>
        <w:div w:id="1808013752">
          <w:marLeft w:val="640"/>
          <w:marRight w:val="0"/>
          <w:marTop w:val="0"/>
          <w:marBottom w:val="0"/>
          <w:divBdr>
            <w:top w:val="none" w:sz="0" w:space="0" w:color="auto"/>
            <w:left w:val="none" w:sz="0" w:space="0" w:color="auto"/>
            <w:bottom w:val="none" w:sz="0" w:space="0" w:color="auto"/>
            <w:right w:val="none" w:sz="0" w:space="0" w:color="auto"/>
          </w:divBdr>
        </w:div>
        <w:div w:id="1942761867">
          <w:marLeft w:val="640"/>
          <w:marRight w:val="0"/>
          <w:marTop w:val="0"/>
          <w:marBottom w:val="0"/>
          <w:divBdr>
            <w:top w:val="none" w:sz="0" w:space="0" w:color="auto"/>
            <w:left w:val="none" w:sz="0" w:space="0" w:color="auto"/>
            <w:bottom w:val="none" w:sz="0" w:space="0" w:color="auto"/>
            <w:right w:val="none" w:sz="0" w:space="0" w:color="auto"/>
          </w:divBdr>
        </w:div>
        <w:div w:id="1965649270">
          <w:marLeft w:val="640"/>
          <w:marRight w:val="0"/>
          <w:marTop w:val="0"/>
          <w:marBottom w:val="0"/>
          <w:divBdr>
            <w:top w:val="none" w:sz="0" w:space="0" w:color="auto"/>
            <w:left w:val="none" w:sz="0" w:space="0" w:color="auto"/>
            <w:bottom w:val="none" w:sz="0" w:space="0" w:color="auto"/>
            <w:right w:val="none" w:sz="0" w:space="0" w:color="auto"/>
          </w:divBdr>
        </w:div>
        <w:div w:id="2019651240">
          <w:marLeft w:val="640"/>
          <w:marRight w:val="0"/>
          <w:marTop w:val="0"/>
          <w:marBottom w:val="0"/>
          <w:divBdr>
            <w:top w:val="none" w:sz="0" w:space="0" w:color="auto"/>
            <w:left w:val="none" w:sz="0" w:space="0" w:color="auto"/>
            <w:bottom w:val="none" w:sz="0" w:space="0" w:color="auto"/>
            <w:right w:val="none" w:sz="0" w:space="0" w:color="auto"/>
          </w:divBdr>
        </w:div>
        <w:div w:id="2029599923">
          <w:marLeft w:val="640"/>
          <w:marRight w:val="0"/>
          <w:marTop w:val="0"/>
          <w:marBottom w:val="0"/>
          <w:divBdr>
            <w:top w:val="none" w:sz="0" w:space="0" w:color="auto"/>
            <w:left w:val="none" w:sz="0" w:space="0" w:color="auto"/>
            <w:bottom w:val="none" w:sz="0" w:space="0" w:color="auto"/>
            <w:right w:val="none" w:sz="0" w:space="0" w:color="auto"/>
          </w:divBdr>
        </w:div>
        <w:div w:id="2112966608">
          <w:marLeft w:val="640"/>
          <w:marRight w:val="0"/>
          <w:marTop w:val="0"/>
          <w:marBottom w:val="0"/>
          <w:divBdr>
            <w:top w:val="none" w:sz="0" w:space="0" w:color="auto"/>
            <w:left w:val="none" w:sz="0" w:space="0" w:color="auto"/>
            <w:bottom w:val="none" w:sz="0" w:space="0" w:color="auto"/>
            <w:right w:val="none" w:sz="0" w:space="0" w:color="auto"/>
          </w:divBdr>
        </w:div>
        <w:div w:id="2125419066">
          <w:marLeft w:val="640"/>
          <w:marRight w:val="0"/>
          <w:marTop w:val="0"/>
          <w:marBottom w:val="0"/>
          <w:divBdr>
            <w:top w:val="none" w:sz="0" w:space="0" w:color="auto"/>
            <w:left w:val="none" w:sz="0" w:space="0" w:color="auto"/>
            <w:bottom w:val="none" w:sz="0" w:space="0" w:color="auto"/>
            <w:right w:val="none" w:sz="0" w:space="0" w:color="auto"/>
          </w:divBdr>
        </w:div>
      </w:divsChild>
    </w:div>
    <w:div w:id="494957436">
      <w:bodyDiv w:val="1"/>
      <w:marLeft w:val="0"/>
      <w:marRight w:val="0"/>
      <w:marTop w:val="0"/>
      <w:marBottom w:val="0"/>
      <w:divBdr>
        <w:top w:val="none" w:sz="0" w:space="0" w:color="auto"/>
        <w:left w:val="none" w:sz="0" w:space="0" w:color="auto"/>
        <w:bottom w:val="none" w:sz="0" w:space="0" w:color="auto"/>
        <w:right w:val="none" w:sz="0" w:space="0" w:color="auto"/>
      </w:divBdr>
    </w:div>
    <w:div w:id="496842519">
      <w:bodyDiv w:val="1"/>
      <w:marLeft w:val="0"/>
      <w:marRight w:val="0"/>
      <w:marTop w:val="0"/>
      <w:marBottom w:val="0"/>
      <w:divBdr>
        <w:top w:val="none" w:sz="0" w:space="0" w:color="auto"/>
        <w:left w:val="none" w:sz="0" w:space="0" w:color="auto"/>
        <w:bottom w:val="none" w:sz="0" w:space="0" w:color="auto"/>
        <w:right w:val="none" w:sz="0" w:space="0" w:color="auto"/>
      </w:divBdr>
    </w:div>
    <w:div w:id="500193790">
      <w:bodyDiv w:val="1"/>
      <w:marLeft w:val="0"/>
      <w:marRight w:val="0"/>
      <w:marTop w:val="0"/>
      <w:marBottom w:val="0"/>
      <w:divBdr>
        <w:top w:val="none" w:sz="0" w:space="0" w:color="auto"/>
        <w:left w:val="none" w:sz="0" w:space="0" w:color="auto"/>
        <w:bottom w:val="none" w:sz="0" w:space="0" w:color="auto"/>
        <w:right w:val="none" w:sz="0" w:space="0" w:color="auto"/>
      </w:divBdr>
    </w:div>
    <w:div w:id="503207878">
      <w:bodyDiv w:val="1"/>
      <w:marLeft w:val="0"/>
      <w:marRight w:val="0"/>
      <w:marTop w:val="0"/>
      <w:marBottom w:val="0"/>
      <w:divBdr>
        <w:top w:val="none" w:sz="0" w:space="0" w:color="auto"/>
        <w:left w:val="none" w:sz="0" w:space="0" w:color="auto"/>
        <w:bottom w:val="none" w:sz="0" w:space="0" w:color="auto"/>
        <w:right w:val="none" w:sz="0" w:space="0" w:color="auto"/>
      </w:divBdr>
    </w:div>
    <w:div w:id="514150862">
      <w:bodyDiv w:val="1"/>
      <w:marLeft w:val="0"/>
      <w:marRight w:val="0"/>
      <w:marTop w:val="0"/>
      <w:marBottom w:val="0"/>
      <w:divBdr>
        <w:top w:val="none" w:sz="0" w:space="0" w:color="auto"/>
        <w:left w:val="none" w:sz="0" w:space="0" w:color="auto"/>
        <w:bottom w:val="none" w:sz="0" w:space="0" w:color="auto"/>
        <w:right w:val="none" w:sz="0" w:space="0" w:color="auto"/>
      </w:divBdr>
    </w:div>
    <w:div w:id="518860993">
      <w:bodyDiv w:val="1"/>
      <w:marLeft w:val="0"/>
      <w:marRight w:val="0"/>
      <w:marTop w:val="0"/>
      <w:marBottom w:val="0"/>
      <w:divBdr>
        <w:top w:val="none" w:sz="0" w:space="0" w:color="auto"/>
        <w:left w:val="none" w:sz="0" w:space="0" w:color="auto"/>
        <w:bottom w:val="none" w:sz="0" w:space="0" w:color="auto"/>
        <w:right w:val="none" w:sz="0" w:space="0" w:color="auto"/>
      </w:divBdr>
    </w:div>
    <w:div w:id="520972348">
      <w:bodyDiv w:val="1"/>
      <w:marLeft w:val="0"/>
      <w:marRight w:val="0"/>
      <w:marTop w:val="0"/>
      <w:marBottom w:val="0"/>
      <w:divBdr>
        <w:top w:val="none" w:sz="0" w:space="0" w:color="auto"/>
        <w:left w:val="none" w:sz="0" w:space="0" w:color="auto"/>
        <w:bottom w:val="none" w:sz="0" w:space="0" w:color="auto"/>
        <w:right w:val="none" w:sz="0" w:space="0" w:color="auto"/>
      </w:divBdr>
    </w:div>
    <w:div w:id="523135435">
      <w:bodyDiv w:val="1"/>
      <w:marLeft w:val="0"/>
      <w:marRight w:val="0"/>
      <w:marTop w:val="0"/>
      <w:marBottom w:val="0"/>
      <w:divBdr>
        <w:top w:val="none" w:sz="0" w:space="0" w:color="auto"/>
        <w:left w:val="none" w:sz="0" w:space="0" w:color="auto"/>
        <w:bottom w:val="none" w:sz="0" w:space="0" w:color="auto"/>
        <w:right w:val="none" w:sz="0" w:space="0" w:color="auto"/>
      </w:divBdr>
    </w:div>
    <w:div w:id="541943823">
      <w:bodyDiv w:val="1"/>
      <w:marLeft w:val="0"/>
      <w:marRight w:val="0"/>
      <w:marTop w:val="0"/>
      <w:marBottom w:val="0"/>
      <w:divBdr>
        <w:top w:val="none" w:sz="0" w:space="0" w:color="auto"/>
        <w:left w:val="none" w:sz="0" w:space="0" w:color="auto"/>
        <w:bottom w:val="none" w:sz="0" w:space="0" w:color="auto"/>
        <w:right w:val="none" w:sz="0" w:space="0" w:color="auto"/>
      </w:divBdr>
      <w:divsChild>
        <w:div w:id="1644966837">
          <w:marLeft w:val="0"/>
          <w:marRight w:val="0"/>
          <w:marTop w:val="0"/>
          <w:marBottom w:val="0"/>
          <w:divBdr>
            <w:top w:val="none" w:sz="0" w:space="0" w:color="auto"/>
            <w:left w:val="none" w:sz="0" w:space="0" w:color="auto"/>
            <w:bottom w:val="none" w:sz="0" w:space="0" w:color="auto"/>
            <w:right w:val="none" w:sz="0" w:space="0" w:color="auto"/>
          </w:divBdr>
        </w:div>
      </w:divsChild>
    </w:div>
    <w:div w:id="554855989">
      <w:bodyDiv w:val="1"/>
      <w:marLeft w:val="0"/>
      <w:marRight w:val="0"/>
      <w:marTop w:val="0"/>
      <w:marBottom w:val="0"/>
      <w:divBdr>
        <w:top w:val="none" w:sz="0" w:space="0" w:color="auto"/>
        <w:left w:val="none" w:sz="0" w:space="0" w:color="auto"/>
        <w:bottom w:val="none" w:sz="0" w:space="0" w:color="auto"/>
        <w:right w:val="none" w:sz="0" w:space="0" w:color="auto"/>
      </w:divBdr>
    </w:div>
    <w:div w:id="573516237">
      <w:bodyDiv w:val="1"/>
      <w:marLeft w:val="0"/>
      <w:marRight w:val="0"/>
      <w:marTop w:val="0"/>
      <w:marBottom w:val="0"/>
      <w:divBdr>
        <w:top w:val="none" w:sz="0" w:space="0" w:color="auto"/>
        <w:left w:val="none" w:sz="0" w:space="0" w:color="auto"/>
        <w:bottom w:val="none" w:sz="0" w:space="0" w:color="auto"/>
        <w:right w:val="none" w:sz="0" w:space="0" w:color="auto"/>
      </w:divBdr>
    </w:div>
    <w:div w:id="582566416">
      <w:bodyDiv w:val="1"/>
      <w:marLeft w:val="0"/>
      <w:marRight w:val="0"/>
      <w:marTop w:val="0"/>
      <w:marBottom w:val="0"/>
      <w:divBdr>
        <w:top w:val="none" w:sz="0" w:space="0" w:color="auto"/>
        <w:left w:val="none" w:sz="0" w:space="0" w:color="auto"/>
        <w:bottom w:val="none" w:sz="0" w:space="0" w:color="auto"/>
        <w:right w:val="none" w:sz="0" w:space="0" w:color="auto"/>
      </w:divBdr>
    </w:div>
    <w:div w:id="594099407">
      <w:bodyDiv w:val="1"/>
      <w:marLeft w:val="0"/>
      <w:marRight w:val="0"/>
      <w:marTop w:val="0"/>
      <w:marBottom w:val="0"/>
      <w:divBdr>
        <w:top w:val="none" w:sz="0" w:space="0" w:color="auto"/>
        <w:left w:val="none" w:sz="0" w:space="0" w:color="auto"/>
        <w:bottom w:val="none" w:sz="0" w:space="0" w:color="auto"/>
        <w:right w:val="none" w:sz="0" w:space="0" w:color="auto"/>
      </w:divBdr>
    </w:div>
    <w:div w:id="595139647">
      <w:bodyDiv w:val="1"/>
      <w:marLeft w:val="0"/>
      <w:marRight w:val="0"/>
      <w:marTop w:val="0"/>
      <w:marBottom w:val="0"/>
      <w:divBdr>
        <w:top w:val="none" w:sz="0" w:space="0" w:color="auto"/>
        <w:left w:val="none" w:sz="0" w:space="0" w:color="auto"/>
        <w:bottom w:val="none" w:sz="0" w:space="0" w:color="auto"/>
        <w:right w:val="none" w:sz="0" w:space="0" w:color="auto"/>
      </w:divBdr>
    </w:div>
    <w:div w:id="608973406">
      <w:bodyDiv w:val="1"/>
      <w:marLeft w:val="0"/>
      <w:marRight w:val="0"/>
      <w:marTop w:val="0"/>
      <w:marBottom w:val="0"/>
      <w:divBdr>
        <w:top w:val="none" w:sz="0" w:space="0" w:color="auto"/>
        <w:left w:val="none" w:sz="0" w:space="0" w:color="auto"/>
        <w:bottom w:val="none" w:sz="0" w:space="0" w:color="auto"/>
        <w:right w:val="none" w:sz="0" w:space="0" w:color="auto"/>
      </w:divBdr>
    </w:div>
    <w:div w:id="612715625">
      <w:bodyDiv w:val="1"/>
      <w:marLeft w:val="0"/>
      <w:marRight w:val="0"/>
      <w:marTop w:val="0"/>
      <w:marBottom w:val="0"/>
      <w:divBdr>
        <w:top w:val="none" w:sz="0" w:space="0" w:color="auto"/>
        <w:left w:val="none" w:sz="0" w:space="0" w:color="auto"/>
        <w:bottom w:val="none" w:sz="0" w:space="0" w:color="auto"/>
        <w:right w:val="none" w:sz="0" w:space="0" w:color="auto"/>
      </w:divBdr>
    </w:div>
    <w:div w:id="615674763">
      <w:bodyDiv w:val="1"/>
      <w:marLeft w:val="0"/>
      <w:marRight w:val="0"/>
      <w:marTop w:val="0"/>
      <w:marBottom w:val="0"/>
      <w:divBdr>
        <w:top w:val="none" w:sz="0" w:space="0" w:color="auto"/>
        <w:left w:val="none" w:sz="0" w:space="0" w:color="auto"/>
        <w:bottom w:val="none" w:sz="0" w:space="0" w:color="auto"/>
        <w:right w:val="none" w:sz="0" w:space="0" w:color="auto"/>
      </w:divBdr>
    </w:div>
    <w:div w:id="618923875">
      <w:bodyDiv w:val="1"/>
      <w:marLeft w:val="0"/>
      <w:marRight w:val="0"/>
      <w:marTop w:val="0"/>
      <w:marBottom w:val="0"/>
      <w:divBdr>
        <w:top w:val="none" w:sz="0" w:space="0" w:color="auto"/>
        <w:left w:val="none" w:sz="0" w:space="0" w:color="auto"/>
        <w:bottom w:val="none" w:sz="0" w:space="0" w:color="auto"/>
        <w:right w:val="none" w:sz="0" w:space="0" w:color="auto"/>
      </w:divBdr>
    </w:div>
    <w:div w:id="621418937">
      <w:bodyDiv w:val="1"/>
      <w:marLeft w:val="0"/>
      <w:marRight w:val="0"/>
      <w:marTop w:val="0"/>
      <w:marBottom w:val="0"/>
      <w:divBdr>
        <w:top w:val="none" w:sz="0" w:space="0" w:color="auto"/>
        <w:left w:val="none" w:sz="0" w:space="0" w:color="auto"/>
        <w:bottom w:val="none" w:sz="0" w:space="0" w:color="auto"/>
        <w:right w:val="none" w:sz="0" w:space="0" w:color="auto"/>
      </w:divBdr>
    </w:div>
    <w:div w:id="626930970">
      <w:bodyDiv w:val="1"/>
      <w:marLeft w:val="0"/>
      <w:marRight w:val="0"/>
      <w:marTop w:val="0"/>
      <w:marBottom w:val="0"/>
      <w:divBdr>
        <w:top w:val="none" w:sz="0" w:space="0" w:color="auto"/>
        <w:left w:val="none" w:sz="0" w:space="0" w:color="auto"/>
        <w:bottom w:val="none" w:sz="0" w:space="0" w:color="auto"/>
        <w:right w:val="none" w:sz="0" w:space="0" w:color="auto"/>
      </w:divBdr>
    </w:div>
    <w:div w:id="627707383">
      <w:bodyDiv w:val="1"/>
      <w:marLeft w:val="0"/>
      <w:marRight w:val="0"/>
      <w:marTop w:val="0"/>
      <w:marBottom w:val="0"/>
      <w:divBdr>
        <w:top w:val="none" w:sz="0" w:space="0" w:color="auto"/>
        <w:left w:val="none" w:sz="0" w:space="0" w:color="auto"/>
        <w:bottom w:val="none" w:sz="0" w:space="0" w:color="auto"/>
        <w:right w:val="none" w:sz="0" w:space="0" w:color="auto"/>
      </w:divBdr>
      <w:divsChild>
        <w:div w:id="1787701635">
          <w:marLeft w:val="0"/>
          <w:marRight w:val="0"/>
          <w:marTop w:val="0"/>
          <w:marBottom w:val="0"/>
          <w:divBdr>
            <w:top w:val="none" w:sz="0" w:space="0" w:color="auto"/>
            <w:left w:val="none" w:sz="0" w:space="0" w:color="auto"/>
            <w:bottom w:val="none" w:sz="0" w:space="0" w:color="auto"/>
            <w:right w:val="none" w:sz="0" w:space="0" w:color="auto"/>
          </w:divBdr>
          <w:divsChild>
            <w:div w:id="2117210966">
              <w:marLeft w:val="0"/>
              <w:marRight w:val="0"/>
              <w:marTop w:val="0"/>
              <w:marBottom w:val="0"/>
              <w:divBdr>
                <w:top w:val="none" w:sz="0" w:space="0" w:color="auto"/>
                <w:left w:val="none" w:sz="0" w:space="0" w:color="auto"/>
                <w:bottom w:val="none" w:sz="0" w:space="0" w:color="auto"/>
                <w:right w:val="none" w:sz="0" w:space="0" w:color="auto"/>
              </w:divBdr>
              <w:divsChild>
                <w:div w:id="416751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3103863">
      <w:bodyDiv w:val="1"/>
      <w:marLeft w:val="0"/>
      <w:marRight w:val="0"/>
      <w:marTop w:val="0"/>
      <w:marBottom w:val="0"/>
      <w:divBdr>
        <w:top w:val="none" w:sz="0" w:space="0" w:color="auto"/>
        <w:left w:val="none" w:sz="0" w:space="0" w:color="auto"/>
        <w:bottom w:val="none" w:sz="0" w:space="0" w:color="auto"/>
        <w:right w:val="none" w:sz="0" w:space="0" w:color="auto"/>
      </w:divBdr>
      <w:divsChild>
        <w:div w:id="998465549">
          <w:marLeft w:val="0"/>
          <w:marRight w:val="0"/>
          <w:marTop w:val="0"/>
          <w:marBottom w:val="0"/>
          <w:divBdr>
            <w:top w:val="none" w:sz="0" w:space="0" w:color="auto"/>
            <w:left w:val="none" w:sz="0" w:space="0" w:color="auto"/>
            <w:bottom w:val="none" w:sz="0" w:space="0" w:color="auto"/>
            <w:right w:val="none" w:sz="0" w:space="0" w:color="auto"/>
          </w:divBdr>
        </w:div>
      </w:divsChild>
    </w:div>
    <w:div w:id="634337756">
      <w:bodyDiv w:val="1"/>
      <w:marLeft w:val="0"/>
      <w:marRight w:val="0"/>
      <w:marTop w:val="0"/>
      <w:marBottom w:val="0"/>
      <w:divBdr>
        <w:top w:val="none" w:sz="0" w:space="0" w:color="auto"/>
        <w:left w:val="none" w:sz="0" w:space="0" w:color="auto"/>
        <w:bottom w:val="none" w:sz="0" w:space="0" w:color="auto"/>
        <w:right w:val="none" w:sz="0" w:space="0" w:color="auto"/>
      </w:divBdr>
    </w:div>
    <w:div w:id="639725389">
      <w:bodyDiv w:val="1"/>
      <w:marLeft w:val="0"/>
      <w:marRight w:val="0"/>
      <w:marTop w:val="0"/>
      <w:marBottom w:val="0"/>
      <w:divBdr>
        <w:top w:val="none" w:sz="0" w:space="0" w:color="auto"/>
        <w:left w:val="none" w:sz="0" w:space="0" w:color="auto"/>
        <w:bottom w:val="none" w:sz="0" w:space="0" w:color="auto"/>
        <w:right w:val="none" w:sz="0" w:space="0" w:color="auto"/>
      </w:divBdr>
    </w:div>
    <w:div w:id="650670608">
      <w:bodyDiv w:val="1"/>
      <w:marLeft w:val="0"/>
      <w:marRight w:val="0"/>
      <w:marTop w:val="0"/>
      <w:marBottom w:val="0"/>
      <w:divBdr>
        <w:top w:val="none" w:sz="0" w:space="0" w:color="auto"/>
        <w:left w:val="none" w:sz="0" w:space="0" w:color="auto"/>
        <w:bottom w:val="none" w:sz="0" w:space="0" w:color="auto"/>
        <w:right w:val="none" w:sz="0" w:space="0" w:color="auto"/>
      </w:divBdr>
    </w:div>
    <w:div w:id="653295402">
      <w:bodyDiv w:val="1"/>
      <w:marLeft w:val="0"/>
      <w:marRight w:val="0"/>
      <w:marTop w:val="0"/>
      <w:marBottom w:val="0"/>
      <w:divBdr>
        <w:top w:val="none" w:sz="0" w:space="0" w:color="auto"/>
        <w:left w:val="none" w:sz="0" w:space="0" w:color="auto"/>
        <w:bottom w:val="none" w:sz="0" w:space="0" w:color="auto"/>
        <w:right w:val="none" w:sz="0" w:space="0" w:color="auto"/>
      </w:divBdr>
    </w:div>
    <w:div w:id="662781743">
      <w:bodyDiv w:val="1"/>
      <w:marLeft w:val="0"/>
      <w:marRight w:val="0"/>
      <w:marTop w:val="0"/>
      <w:marBottom w:val="0"/>
      <w:divBdr>
        <w:top w:val="none" w:sz="0" w:space="0" w:color="auto"/>
        <w:left w:val="none" w:sz="0" w:space="0" w:color="auto"/>
        <w:bottom w:val="none" w:sz="0" w:space="0" w:color="auto"/>
        <w:right w:val="none" w:sz="0" w:space="0" w:color="auto"/>
      </w:divBdr>
      <w:divsChild>
        <w:div w:id="827596423">
          <w:marLeft w:val="0"/>
          <w:marRight w:val="0"/>
          <w:marTop w:val="0"/>
          <w:marBottom w:val="0"/>
          <w:divBdr>
            <w:top w:val="none" w:sz="0" w:space="0" w:color="auto"/>
            <w:left w:val="none" w:sz="0" w:space="0" w:color="auto"/>
            <w:bottom w:val="none" w:sz="0" w:space="0" w:color="auto"/>
            <w:right w:val="none" w:sz="0" w:space="0" w:color="auto"/>
          </w:divBdr>
        </w:div>
      </w:divsChild>
    </w:div>
    <w:div w:id="665405902">
      <w:bodyDiv w:val="1"/>
      <w:marLeft w:val="0"/>
      <w:marRight w:val="0"/>
      <w:marTop w:val="0"/>
      <w:marBottom w:val="0"/>
      <w:divBdr>
        <w:top w:val="none" w:sz="0" w:space="0" w:color="auto"/>
        <w:left w:val="none" w:sz="0" w:space="0" w:color="auto"/>
        <w:bottom w:val="none" w:sz="0" w:space="0" w:color="auto"/>
        <w:right w:val="none" w:sz="0" w:space="0" w:color="auto"/>
      </w:divBdr>
    </w:div>
    <w:div w:id="665549681">
      <w:bodyDiv w:val="1"/>
      <w:marLeft w:val="0"/>
      <w:marRight w:val="0"/>
      <w:marTop w:val="0"/>
      <w:marBottom w:val="0"/>
      <w:divBdr>
        <w:top w:val="none" w:sz="0" w:space="0" w:color="auto"/>
        <w:left w:val="none" w:sz="0" w:space="0" w:color="auto"/>
        <w:bottom w:val="none" w:sz="0" w:space="0" w:color="auto"/>
        <w:right w:val="none" w:sz="0" w:space="0" w:color="auto"/>
      </w:divBdr>
    </w:div>
    <w:div w:id="670835389">
      <w:bodyDiv w:val="1"/>
      <w:marLeft w:val="0"/>
      <w:marRight w:val="0"/>
      <w:marTop w:val="0"/>
      <w:marBottom w:val="0"/>
      <w:divBdr>
        <w:top w:val="none" w:sz="0" w:space="0" w:color="auto"/>
        <w:left w:val="none" w:sz="0" w:space="0" w:color="auto"/>
        <w:bottom w:val="none" w:sz="0" w:space="0" w:color="auto"/>
        <w:right w:val="none" w:sz="0" w:space="0" w:color="auto"/>
      </w:divBdr>
    </w:div>
    <w:div w:id="677931757">
      <w:bodyDiv w:val="1"/>
      <w:marLeft w:val="0"/>
      <w:marRight w:val="0"/>
      <w:marTop w:val="0"/>
      <w:marBottom w:val="0"/>
      <w:divBdr>
        <w:top w:val="none" w:sz="0" w:space="0" w:color="auto"/>
        <w:left w:val="none" w:sz="0" w:space="0" w:color="auto"/>
        <w:bottom w:val="none" w:sz="0" w:space="0" w:color="auto"/>
        <w:right w:val="none" w:sz="0" w:space="0" w:color="auto"/>
      </w:divBdr>
    </w:div>
    <w:div w:id="678625699">
      <w:bodyDiv w:val="1"/>
      <w:marLeft w:val="0"/>
      <w:marRight w:val="0"/>
      <w:marTop w:val="0"/>
      <w:marBottom w:val="0"/>
      <w:divBdr>
        <w:top w:val="none" w:sz="0" w:space="0" w:color="auto"/>
        <w:left w:val="none" w:sz="0" w:space="0" w:color="auto"/>
        <w:bottom w:val="none" w:sz="0" w:space="0" w:color="auto"/>
        <w:right w:val="none" w:sz="0" w:space="0" w:color="auto"/>
      </w:divBdr>
    </w:div>
    <w:div w:id="705066491">
      <w:bodyDiv w:val="1"/>
      <w:marLeft w:val="0"/>
      <w:marRight w:val="0"/>
      <w:marTop w:val="0"/>
      <w:marBottom w:val="0"/>
      <w:divBdr>
        <w:top w:val="none" w:sz="0" w:space="0" w:color="auto"/>
        <w:left w:val="none" w:sz="0" w:space="0" w:color="auto"/>
        <w:bottom w:val="none" w:sz="0" w:space="0" w:color="auto"/>
        <w:right w:val="none" w:sz="0" w:space="0" w:color="auto"/>
      </w:divBdr>
    </w:div>
    <w:div w:id="709064139">
      <w:bodyDiv w:val="1"/>
      <w:marLeft w:val="0"/>
      <w:marRight w:val="0"/>
      <w:marTop w:val="0"/>
      <w:marBottom w:val="0"/>
      <w:divBdr>
        <w:top w:val="none" w:sz="0" w:space="0" w:color="auto"/>
        <w:left w:val="none" w:sz="0" w:space="0" w:color="auto"/>
        <w:bottom w:val="none" w:sz="0" w:space="0" w:color="auto"/>
        <w:right w:val="none" w:sz="0" w:space="0" w:color="auto"/>
      </w:divBdr>
    </w:div>
    <w:div w:id="738940629">
      <w:bodyDiv w:val="1"/>
      <w:marLeft w:val="0"/>
      <w:marRight w:val="0"/>
      <w:marTop w:val="0"/>
      <w:marBottom w:val="0"/>
      <w:divBdr>
        <w:top w:val="none" w:sz="0" w:space="0" w:color="auto"/>
        <w:left w:val="none" w:sz="0" w:space="0" w:color="auto"/>
        <w:bottom w:val="none" w:sz="0" w:space="0" w:color="auto"/>
        <w:right w:val="none" w:sz="0" w:space="0" w:color="auto"/>
      </w:divBdr>
    </w:div>
    <w:div w:id="761296399">
      <w:bodyDiv w:val="1"/>
      <w:marLeft w:val="0"/>
      <w:marRight w:val="0"/>
      <w:marTop w:val="0"/>
      <w:marBottom w:val="0"/>
      <w:divBdr>
        <w:top w:val="none" w:sz="0" w:space="0" w:color="auto"/>
        <w:left w:val="none" w:sz="0" w:space="0" w:color="auto"/>
        <w:bottom w:val="none" w:sz="0" w:space="0" w:color="auto"/>
        <w:right w:val="none" w:sz="0" w:space="0" w:color="auto"/>
      </w:divBdr>
    </w:div>
    <w:div w:id="765275597">
      <w:bodyDiv w:val="1"/>
      <w:marLeft w:val="0"/>
      <w:marRight w:val="0"/>
      <w:marTop w:val="0"/>
      <w:marBottom w:val="0"/>
      <w:divBdr>
        <w:top w:val="none" w:sz="0" w:space="0" w:color="auto"/>
        <w:left w:val="none" w:sz="0" w:space="0" w:color="auto"/>
        <w:bottom w:val="none" w:sz="0" w:space="0" w:color="auto"/>
        <w:right w:val="none" w:sz="0" w:space="0" w:color="auto"/>
      </w:divBdr>
    </w:div>
    <w:div w:id="774401359">
      <w:bodyDiv w:val="1"/>
      <w:marLeft w:val="0"/>
      <w:marRight w:val="0"/>
      <w:marTop w:val="0"/>
      <w:marBottom w:val="0"/>
      <w:divBdr>
        <w:top w:val="none" w:sz="0" w:space="0" w:color="auto"/>
        <w:left w:val="none" w:sz="0" w:space="0" w:color="auto"/>
        <w:bottom w:val="none" w:sz="0" w:space="0" w:color="auto"/>
        <w:right w:val="none" w:sz="0" w:space="0" w:color="auto"/>
      </w:divBdr>
    </w:div>
    <w:div w:id="784999821">
      <w:bodyDiv w:val="1"/>
      <w:marLeft w:val="0"/>
      <w:marRight w:val="0"/>
      <w:marTop w:val="0"/>
      <w:marBottom w:val="0"/>
      <w:divBdr>
        <w:top w:val="none" w:sz="0" w:space="0" w:color="auto"/>
        <w:left w:val="none" w:sz="0" w:space="0" w:color="auto"/>
        <w:bottom w:val="none" w:sz="0" w:space="0" w:color="auto"/>
        <w:right w:val="none" w:sz="0" w:space="0" w:color="auto"/>
      </w:divBdr>
    </w:div>
    <w:div w:id="786434364">
      <w:bodyDiv w:val="1"/>
      <w:marLeft w:val="0"/>
      <w:marRight w:val="0"/>
      <w:marTop w:val="0"/>
      <w:marBottom w:val="0"/>
      <w:divBdr>
        <w:top w:val="none" w:sz="0" w:space="0" w:color="auto"/>
        <w:left w:val="none" w:sz="0" w:space="0" w:color="auto"/>
        <w:bottom w:val="none" w:sz="0" w:space="0" w:color="auto"/>
        <w:right w:val="none" w:sz="0" w:space="0" w:color="auto"/>
      </w:divBdr>
    </w:div>
    <w:div w:id="789134101">
      <w:bodyDiv w:val="1"/>
      <w:marLeft w:val="0"/>
      <w:marRight w:val="0"/>
      <w:marTop w:val="0"/>
      <w:marBottom w:val="0"/>
      <w:divBdr>
        <w:top w:val="none" w:sz="0" w:space="0" w:color="auto"/>
        <w:left w:val="none" w:sz="0" w:space="0" w:color="auto"/>
        <w:bottom w:val="none" w:sz="0" w:space="0" w:color="auto"/>
        <w:right w:val="none" w:sz="0" w:space="0" w:color="auto"/>
      </w:divBdr>
    </w:div>
    <w:div w:id="805005444">
      <w:bodyDiv w:val="1"/>
      <w:marLeft w:val="0"/>
      <w:marRight w:val="0"/>
      <w:marTop w:val="0"/>
      <w:marBottom w:val="0"/>
      <w:divBdr>
        <w:top w:val="none" w:sz="0" w:space="0" w:color="auto"/>
        <w:left w:val="none" w:sz="0" w:space="0" w:color="auto"/>
        <w:bottom w:val="none" w:sz="0" w:space="0" w:color="auto"/>
        <w:right w:val="none" w:sz="0" w:space="0" w:color="auto"/>
      </w:divBdr>
    </w:div>
    <w:div w:id="805395040">
      <w:bodyDiv w:val="1"/>
      <w:marLeft w:val="0"/>
      <w:marRight w:val="0"/>
      <w:marTop w:val="0"/>
      <w:marBottom w:val="0"/>
      <w:divBdr>
        <w:top w:val="none" w:sz="0" w:space="0" w:color="auto"/>
        <w:left w:val="none" w:sz="0" w:space="0" w:color="auto"/>
        <w:bottom w:val="none" w:sz="0" w:space="0" w:color="auto"/>
        <w:right w:val="none" w:sz="0" w:space="0" w:color="auto"/>
      </w:divBdr>
    </w:div>
    <w:div w:id="822939152">
      <w:bodyDiv w:val="1"/>
      <w:marLeft w:val="0"/>
      <w:marRight w:val="0"/>
      <w:marTop w:val="0"/>
      <w:marBottom w:val="0"/>
      <w:divBdr>
        <w:top w:val="none" w:sz="0" w:space="0" w:color="auto"/>
        <w:left w:val="none" w:sz="0" w:space="0" w:color="auto"/>
        <w:bottom w:val="none" w:sz="0" w:space="0" w:color="auto"/>
        <w:right w:val="none" w:sz="0" w:space="0" w:color="auto"/>
      </w:divBdr>
    </w:div>
    <w:div w:id="830683942">
      <w:bodyDiv w:val="1"/>
      <w:marLeft w:val="0"/>
      <w:marRight w:val="0"/>
      <w:marTop w:val="0"/>
      <w:marBottom w:val="0"/>
      <w:divBdr>
        <w:top w:val="none" w:sz="0" w:space="0" w:color="auto"/>
        <w:left w:val="none" w:sz="0" w:space="0" w:color="auto"/>
        <w:bottom w:val="none" w:sz="0" w:space="0" w:color="auto"/>
        <w:right w:val="none" w:sz="0" w:space="0" w:color="auto"/>
      </w:divBdr>
    </w:div>
    <w:div w:id="840900343">
      <w:bodyDiv w:val="1"/>
      <w:marLeft w:val="0"/>
      <w:marRight w:val="0"/>
      <w:marTop w:val="0"/>
      <w:marBottom w:val="0"/>
      <w:divBdr>
        <w:top w:val="none" w:sz="0" w:space="0" w:color="auto"/>
        <w:left w:val="none" w:sz="0" w:space="0" w:color="auto"/>
        <w:bottom w:val="none" w:sz="0" w:space="0" w:color="auto"/>
        <w:right w:val="none" w:sz="0" w:space="0" w:color="auto"/>
      </w:divBdr>
    </w:div>
    <w:div w:id="860775419">
      <w:bodyDiv w:val="1"/>
      <w:marLeft w:val="0"/>
      <w:marRight w:val="0"/>
      <w:marTop w:val="0"/>
      <w:marBottom w:val="0"/>
      <w:divBdr>
        <w:top w:val="none" w:sz="0" w:space="0" w:color="auto"/>
        <w:left w:val="none" w:sz="0" w:space="0" w:color="auto"/>
        <w:bottom w:val="none" w:sz="0" w:space="0" w:color="auto"/>
        <w:right w:val="none" w:sz="0" w:space="0" w:color="auto"/>
      </w:divBdr>
    </w:div>
    <w:div w:id="873662022">
      <w:bodyDiv w:val="1"/>
      <w:marLeft w:val="0"/>
      <w:marRight w:val="0"/>
      <w:marTop w:val="0"/>
      <w:marBottom w:val="0"/>
      <w:divBdr>
        <w:top w:val="none" w:sz="0" w:space="0" w:color="auto"/>
        <w:left w:val="none" w:sz="0" w:space="0" w:color="auto"/>
        <w:bottom w:val="none" w:sz="0" w:space="0" w:color="auto"/>
        <w:right w:val="none" w:sz="0" w:space="0" w:color="auto"/>
      </w:divBdr>
    </w:div>
    <w:div w:id="896205529">
      <w:bodyDiv w:val="1"/>
      <w:marLeft w:val="0"/>
      <w:marRight w:val="0"/>
      <w:marTop w:val="0"/>
      <w:marBottom w:val="0"/>
      <w:divBdr>
        <w:top w:val="none" w:sz="0" w:space="0" w:color="auto"/>
        <w:left w:val="none" w:sz="0" w:space="0" w:color="auto"/>
        <w:bottom w:val="none" w:sz="0" w:space="0" w:color="auto"/>
        <w:right w:val="none" w:sz="0" w:space="0" w:color="auto"/>
      </w:divBdr>
    </w:div>
    <w:div w:id="904073088">
      <w:bodyDiv w:val="1"/>
      <w:marLeft w:val="0"/>
      <w:marRight w:val="0"/>
      <w:marTop w:val="0"/>
      <w:marBottom w:val="0"/>
      <w:divBdr>
        <w:top w:val="none" w:sz="0" w:space="0" w:color="auto"/>
        <w:left w:val="none" w:sz="0" w:space="0" w:color="auto"/>
        <w:bottom w:val="none" w:sz="0" w:space="0" w:color="auto"/>
        <w:right w:val="none" w:sz="0" w:space="0" w:color="auto"/>
      </w:divBdr>
    </w:div>
    <w:div w:id="914164141">
      <w:bodyDiv w:val="1"/>
      <w:marLeft w:val="0"/>
      <w:marRight w:val="0"/>
      <w:marTop w:val="0"/>
      <w:marBottom w:val="0"/>
      <w:divBdr>
        <w:top w:val="none" w:sz="0" w:space="0" w:color="auto"/>
        <w:left w:val="none" w:sz="0" w:space="0" w:color="auto"/>
        <w:bottom w:val="none" w:sz="0" w:space="0" w:color="auto"/>
        <w:right w:val="none" w:sz="0" w:space="0" w:color="auto"/>
      </w:divBdr>
      <w:divsChild>
        <w:div w:id="1007446341">
          <w:marLeft w:val="0"/>
          <w:marRight w:val="0"/>
          <w:marTop w:val="0"/>
          <w:marBottom w:val="0"/>
          <w:divBdr>
            <w:top w:val="none" w:sz="0" w:space="0" w:color="auto"/>
            <w:left w:val="none" w:sz="0" w:space="0" w:color="auto"/>
            <w:bottom w:val="none" w:sz="0" w:space="0" w:color="auto"/>
            <w:right w:val="none" w:sz="0" w:space="0" w:color="auto"/>
          </w:divBdr>
        </w:div>
      </w:divsChild>
    </w:div>
    <w:div w:id="918561879">
      <w:bodyDiv w:val="1"/>
      <w:marLeft w:val="0"/>
      <w:marRight w:val="0"/>
      <w:marTop w:val="0"/>
      <w:marBottom w:val="0"/>
      <w:divBdr>
        <w:top w:val="none" w:sz="0" w:space="0" w:color="auto"/>
        <w:left w:val="none" w:sz="0" w:space="0" w:color="auto"/>
        <w:bottom w:val="none" w:sz="0" w:space="0" w:color="auto"/>
        <w:right w:val="none" w:sz="0" w:space="0" w:color="auto"/>
      </w:divBdr>
    </w:div>
    <w:div w:id="921764628">
      <w:bodyDiv w:val="1"/>
      <w:marLeft w:val="0"/>
      <w:marRight w:val="0"/>
      <w:marTop w:val="0"/>
      <w:marBottom w:val="0"/>
      <w:divBdr>
        <w:top w:val="none" w:sz="0" w:space="0" w:color="auto"/>
        <w:left w:val="none" w:sz="0" w:space="0" w:color="auto"/>
        <w:bottom w:val="none" w:sz="0" w:space="0" w:color="auto"/>
        <w:right w:val="none" w:sz="0" w:space="0" w:color="auto"/>
      </w:divBdr>
    </w:div>
    <w:div w:id="924413600">
      <w:bodyDiv w:val="1"/>
      <w:marLeft w:val="0"/>
      <w:marRight w:val="0"/>
      <w:marTop w:val="0"/>
      <w:marBottom w:val="0"/>
      <w:divBdr>
        <w:top w:val="none" w:sz="0" w:space="0" w:color="auto"/>
        <w:left w:val="none" w:sz="0" w:space="0" w:color="auto"/>
        <w:bottom w:val="none" w:sz="0" w:space="0" w:color="auto"/>
        <w:right w:val="none" w:sz="0" w:space="0" w:color="auto"/>
      </w:divBdr>
    </w:div>
    <w:div w:id="931429937">
      <w:bodyDiv w:val="1"/>
      <w:marLeft w:val="0"/>
      <w:marRight w:val="0"/>
      <w:marTop w:val="0"/>
      <w:marBottom w:val="0"/>
      <w:divBdr>
        <w:top w:val="none" w:sz="0" w:space="0" w:color="auto"/>
        <w:left w:val="none" w:sz="0" w:space="0" w:color="auto"/>
        <w:bottom w:val="none" w:sz="0" w:space="0" w:color="auto"/>
        <w:right w:val="none" w:sz="0" w:space="0" w:color="auto"/>
      </w:divBdr>
    </w:div>
    <w:div w:id="935595096">
      <w:bodyDiv w:val="1"/>
      <w:marLeft w:val="0"/>
      <w:marRight w:val="0"/>
      <w:marTop w:val="0"/>
      <w:marBottom w:val="0"/>
      <w:divBdr>
        <w:top w:val="none" w:sz="0" w:space="0" w:color="auto"/>
        <w:left w:val="none" w:sz="0" w:space="0" w:color="auto"/>
        <w:bottom w:val="none" w:sz="0" w:space="0" w:color="auto"/>
        <w:right w:val="none" w:sz="0" w:space="0" w:color="auto"/>
      </w:divBdr>
    </w:div>
    <w:div w:id="944851007">
      <w:bodyDiv w:val="1"/>
      <w:marLeft w:val="0"/>
      <w:marRight w:val="0"/>
      <w:marTop w:val="0"/>
      <w:marBottom w:val="0"/>
      <w:divBdr>
        <w:top w:val="none" w:sz="0" w:space="0" w:color="auto"/>
        <w:left w:val="none" w:sz="0" w:space="0" w:color="auto"/>
        <w:bottom w:val="none" w:sz="0" w:space="0" w:color="auto"/>
        <w:right w:val="none" w:sz="0" w:space="0" w:color="auto"/>
      </w:divBdr>
    </w:div>
    <w:div w:id="951785848">
      <w:bodyDiv w:val="1"/>
      <w:marLeft w:val="0"/>
      <w:marRight w:val="0"/>
      <w:marTop w:val="0"/>
      <w:marBottom w:val="0"/>
      <w:divBdr>
        <w:top w:val="none" w:sz="0" w:space="0" w:color="auto"/>
        <w:left w:val="none" w:sz="0" w:space="0" w:color="auto"/>
        <w:bottom w:val="none" w:sz="0" w:space="0" w:color="auto"/>
        <w:right w:val="none" w:sz="0" w:space="0" w:color="auto"/>
      </w:divBdr>
    </w:div>
    <w:div w:id="961545179">
      <w:bodyDiv w:val="1"/>
      <w:marLeft w:val="0"/>
      <w:marRight w:val="0"/>
      <w:marTop w:val="0"/>
      <w:marBottom w:val="0"/>
      <w:divBdr>
        <w:top w:val="none" w:sz="0" w:space="0" w:color="auto"/>
        <w:left w:val="none" w:sz="0" w:space="0" w:color="auto"/>
        <w:bottom w:val="none" w:sz="0" w:space="0" w:color="auto"/>
        <w:right w:val="none" w:sz="0" w:space="0" w:color="auto"/>
      </w:divBdr>
    </w:div>
    <w:div w:id="976568041">
      <w:bodyDiv w:val="1"/>
      <w:marLeft w:val="0"/>
      <w:marRight w:val="0"/>
      <w:marTop w:val="0"/>
      <w:marBottom w:val="0"/>
      <w:divBdr>
        <w:top w:val="none" w:sz="0" w:space="0" w:color="auto"/>
        <w:left w:val="none" w:sz="0" w:space="0" w:color="auto"/>
        <w:bottom w:val="none" w:sz="0" w:space="0" w:color="auto"/>
        <w:right w:val="none" w:sz="0" w:space="0" w:color="auto"/>
      </w:divBdr>
    </w:div>
    <w:div w:id="1000353278">
      <w:bodyDiv w:val="1"/>
      <w:marLeft w:val="0"/>
      <w:marRight w:val="0"/>
      <w:marTop w:val="0"/>
      <w:marBottom w:val="0"/>
      <w:divBdr>
        <w:top w:val="none" w:sz="0" w:space="0" w:color="auto"/>
        <w:left w:val="none" w:sz="0" w:space="0" w:color="auto"/>
        <w:bottom w:val="none" w:sz="0" w:space="0" w:color="auto"/>
        <w:right w:val="none" w:sz="0" w:space="0" w:color="auto"/>
      </w:divBdr>
    </w:div>
    <w:div w:id="1012337447">
      <w:bodyDiv w:val="1"/>
      <w:marLeft w:val="0"/>
      <w:marRight w:val="0"/>
      <w:marTop w:val="0"/>
      <w:marBottom w:val="0"/>
      <w:divBdr>
        <w:top w:val="none" w:sz="0" w:space="0" w:color="auto"/>
        <w:left w:val="none" w:sz="0" w:space="0" w:color="auto"/>
        <w:bottom w:val="none" w:sz="0" w:space="0" w:color="auto"/>
        <w:right w:val="none" w:sz="0" w:space="0" w:color="auto"/>
      </w:divBdr>
    </w:div>
    <w:div w:id="1015884036">
      <w:bodyDiv w:val="1"/>
      <w:marLeft w:val="0"/>
      <w:marRight w:val="0"/>
      <w:marTop w:val="0"/>
      <w:marBottom w:val="0"/>
      <w:divBdr>
        <w:top w:val="none" w:sz="0" w:space="0" w:color="auto"/>
        <w:left w:val="none" w:sz="0" w:space="0" w:color="auto"/>
        <w:bottom w:val="none" w:sz="0" w:space="0" w:color="auto"/>
        <w:right w:val="none" w:sz="0" w:space="0" w:color="auto"/>
      </w:divBdr>
    </w:div>
    <w:div w:id="1076823473">
      <w:bodyDiv w:val="1"/>
      <w:marLeft w:val="0"/>
      <w:marRight w:val="0"/>
      <w:marTop w:val="0"/>
      <w:marBottom w:val="0"/>
      <w:divBdr>
        <w:top w:val="none" w:sz="0" w:space="0" w:color="auto"/>
        <w:left w:val="none" w:sz="0" w:space="0" w:color="auto"/>
        <w:bottom w:val="none" w:sz="0" w:space="0" w:color="auto"/>
        <w:right w:val="none" w:sz="0" w:space="0" w:color="auto"/>
      </w:divBdr>
    </w:div>
    <w:div w:id="1084837823">
      <w:bodyDiv w:val="1"/>
      <w:marLeft w:val="0"/>
      <w:marRight w:val="0"/>
      <w:marTop w:val="0"/>
      <w:marBottom w:val="0"/>
      <w:divBdr>
        <w:top w:val="none" w:sz="0" w:space="0" w:color="auto"/>
        <w:left w:val="none" w:sz="0" w:space="0" w:color="auto"/>
        <w:bottom w:val="none" w:sz="0" w:space="0" w:color="auto"/>
        <w:right w:val="none" w:sz="0" w:space="0" w:color="auto"/>
      </w:divBdr>
    </w:div>
    <w:div w:id="1086195296">
      <w:bodyDiv w:val="1"/>
      <w:marLeft w:val="0"/>
      <w:marRight w:val="0"/>
      <w:marTop w:val="0"/>
      <w:marBottom w:val="0"/>
      <w:divBdr>
        <w:top w:val="none" w:sz="0" w:space="0" w:color="auto"/>
        <w:left w:val="none" w:sz="0" w:space="0" w:color="auto"/>
        <w:bottom w:val="none" w:sz="0" w:space="0" w:color="auto"/>
        <w:right w:val="none" w:sz="0" w:space="0" w:color="auto"/>
      </w:divBdr>
    </w:div>
    <w:div w:id="1094399279">
      <w:bodyDiv w:val="1"/>
      <w:marLeft w:val="0"/>
      <w:marRight w:val="0"/>
      <w:marTop w:val="0"/>
      <w:marBottom w:val="0"/>
      <w:divBdr>
        <w:top w:val="none" w:sz="0" w:space="0" w:color="auto"/>
        <w:left w:val="none" w:sz="0" w:space="0" w:color="auto"/>
        <w:bottom w:val="none" w:sz="0" w:space="0" w:color="auto"/>
        <w:right w:val="none" w:sz="0" w:space="0" w:color="auto"/>
      </w:divBdr>
    </w:div>
    <w:div w:id="1101074953">
      <w:bodyDiv w:val="1"/>
      <w:marLeft w:val="0"/>
      <w:marRight w:val="0"/>
      <w:marTop w:val="0"/>
      <w:marBottom w:val="0"/>
      <w:divBdr>
        <w:top w:val="none" w:sz="0" w:space="0" w:color="auto"/>
        <w:left w:val="none" w:sz="0" w:space="0" w:color="auto"/>
        <w:bottom w:val="none" w:sz="0" w:space="0" w:color="auto"/>
        <w:right w:val="none" w:sz="0" w:space="0" w:color="auto"/>
      </w:divBdr>
      <w:divsChild>
        <w:div w:id="1928687980">
          <w:marLeft w:val="0"/>
          <w:marRight w:val="0"/>
          <w:marTop w:val="0"/>
          <w:marBottom w:val="0"/>
          <w:divBdr>
            <w:top w:val="none" w:sz="0" w:space="0" w:color="auto"/>
            <w:left w:val="none" w:sz="0" w:space="0" w:color="auto"/>
            <w:bottom w:val="none" w:sz="0" w:space="0" w:color="auto"/>
            <w:right w:val="none" w:sz="0" w:space="0" w:color="auto"/>
          </w:divBdr>
        </w:div>
      </w:divsChild>
    </w:div>
    <w:div w:id="1105229573">
      <w:bodyDiv w:val="1"/>
      <w:marLeft w:val="0"/>
      <w:marRight w:val="0"/>
      <w:marTop w:val="0"/>
      <w:marBottom w:val="0"/>
      <w:divBdr>
        <w:top w:val="none" w:sz="0" w:space="0" w:color="auto"/>
        <w:left w:val="none" w:sz="0" w:space="0" w:color="auto"/>
        <w:bottom w:val="none" w:sz="0" w:space="0" w:color="auto"/>
        <w:right w:val="none" w:sz="0" w:space="0" w:color="auto"/>
      </w:divBdr>
    </w:div>
    <w:div w:id="1105810279">
      <w:bodyDiv w:val="1"/>
      <w:marLeft w:val="0"/>
      <w:marRight w:val="0"/>
      <w:marTop w:val="0"/>
      <w:marBottom w:val="0"/>
      <w:divBdr>
        <w:top w:val="none" w:sz="0" w:space="0" w:color="auto"/>
        <w:left w:val="none" w:sz="0" w:space="0" w:color="auto"/>
        <w:bottom w:val="none" w:sz="0" w:space="0" w:color="auto"/>
        <w:right w:val="none" w:sz="0" w:space="0" w:color="auto"/>
      </w:divBdr>
    </w:div>
    <w:div w:id="1110586064">
      <w:bodyDiv w:val="1"/>
      <w:marLeft w:val="0"/>
      <w:marRight w:val="0"/>
      <w:marTop w:val="0"/>
      <w:marBottom w:val="0"/>
      <w:divBdr>
        <w:top w:val="none" w:sz="0" w:space="0" w:color="auto"/>
        <w:left w:val="none" w:sz="0" w:space="0" w:color="auto"/>
        <w:bottom w:val="none" w:sz="0" w:space="0" w:color="auto"/>
        <w:right w:val="none" w:sz="0" w:space="0" w:color="auto"/>
      </w:divBdr>
      <w:divsChild>
        <w:div w:id="948270136">
          <w:marLeft w:val="0"/>
          <w:marRight w:val="0"/>
          <w:marTop w:val="0"/>
          <w:marBottom w:val="0"/>
          <w:divBdr>
            <w:top w:val="none" w:sz="0" w:space="0" w:color="auto"/>
            <w:left w:val="none" w:sz="0" w:space="0" w:color="auto"/>
            <w:bottom w:val="none" w:sz="0" w:space="0" w:color="auto"/>
            <w:right w:val="none" w:sz="0" w:space="0" w:color="auto"/>
          </w:divBdr>
        </w:div>
      </w:divsChild>
    </w:div>
    <w:div w:id="1131090459">
      <w:bodyDiv w:val="1"/>
      <w:marLeft w:val="0"/>
      <w:marRight w:val="0"/>
      <w:marTop w:val="0"/>
      <w:marBottom w:val="0"/>
      <w:divBdr>
        <w:top w:val="none" w:sz="0" w:space="0" w:color="auto"/>
        <w:left w:val="none" w:sz="0" w:space="0" w:color="auto"/>
        <w:bottom w:val="none" w:sz="0" w:space="0" w:color="auto"/>
        <w:right w:val="none" w:sz="0" w:space="0" w:color="auto"/>
      </w:divBdr>
    </w:div>
    <w:div w:id="1131287953">
      <w:bodyDiv w:val="1"/>
      <w:marLeft w:val="0"/>
      <w:marRight w:val="0"/>
      <w:marTop w:val="0"/>
      <w:marBottom w:val="0"/>
      <w:divBdr>
        <w:top w:val="none" w:sz="0" w:space="0" w:color="auto"/>
        <w:left w:val="none" w:sz="0" w:space="0" w:color="auto"/>
        <w:bottom w:val="none" w:sz="0" w:space="0" w:color="auto"/>
        <w:right w:val="none" w:sz="0" w:space="0" w:color="auto"/>
      </w:divBdr>
    </w:div>
    <w:div w:id="1137994646">
      <w:bodyDiv w:val="1"/>
      <w:marLeft w:val="0"/>
      <w:marRight w:val="0"/>
      <w:marTop w:val="0"/>
      <w:marBottom w:val="0"/>
      <w:divBdr>
        <w:top w:val="none" w:sz="0" w:space="0" w:color="auto"/>
        <w:left w:val="none" w:sz="0" w:space="0" w:color="auto"/>
        <w:bottom w:val="none" w:sz="0" w:space="0" w:color="auto"/>
        <w:right w:val="none" w:sz="0" w:space="0" w:color="auto"/>
      </w:divBdr>
    </w:div>
    <w:div w:id="1140608043">
      <w:bodyDiv w:val="1"/>
      <w:marLeft w:val="0"/>
      <w:marRight w:val="0"/>
      <w:marTop w:val="0"/>
      <w:marBottom w:val="0"/>
      <w:divBdr>
        <w:top w:val="none" w:sz="0" w:space="0" w:color="auto"/>
        <w:left w:val="none" w:sz="0" w:space="0" w:color="auto"/>
        <w:bottom w:val="none" w:sz="0" w:space="0" w:color="auto"/>
        <w:right w:val="none" w:sz="0" w:space="0" w:color="auto"/>
      </w:divBdr>
    </w:div>
    <w:div w:id="1141580518">
      <w:bodyDiv w:val="1"/>
      <w:marLeft w:val="0"/>
      <w:marRight w:val="0"/>
      <w:marTop w:val="0"/>
      <w:marBottom w:val="0"/>
      <w:divBdr>
        <w:top w:val="none" w:sz="0" w:space="0" w:color="auto"/>
        <w:left w:val="none" w:sz="0" w:space="0" w:color="auto"/>
        <w:bottom w:val="none" w:sz="0" w:space="0" w:color="auto"/>
        <w:right w:val="none" w:sz="0" w:space="0" w:color="auto"/>
      </w:divBdr>
    </w:div>
    <w:div w:id="1164585416">
      <w:bodyDiv w:val="1"/>
      <w:marLeft w:val="0"/>
      <w:marRight w:val="0"/>
      <w:marTop w:val="0"/>
      <w:marBottom w:val="0"/>
      <w:divBdr>
        <w:top w:val="none" w:sz="0" w:space="0" w:color="auto"/>
        <w:left w:val="none" w:sz="0" w:space="0" w:color="auto"/>
        <w:bottom w:val="none" w:sz="0" w:space="0" w:color="auto"/>
        <w:right w:val="none" w:sz="0" w:space="0" w:color="auto"/>
      </w:divBdr>
    </w:div>
    <w:div w:id="1176462711">
      <w:bodyDiv w:val="1"/>
      <w:marLeft w:val="0"/>
      <w:marRight w:val="0"/>
      <w:marTop w:val="0"/>
      <w:marBottom w:val="0"/>
      <w:divBdr>
        <w:top w:val="none" w:sz="0" w:space="0" w:color="auto"/>
        <w:left w:val="none" w:sz="0" w:space="0" w:color="auto"/>
        <w:bottom w:val="none" w:sz="0" w:space="0" w:color="auto"/>
        <w:right w:val="none" w:sz="0" w:space="0" w:color="auto"/>
      </w:divBdr>
    </w:div>
    <w:div w:id="1206983155">
      <w:bodyDiv w:val="1"/>
      <w:marLeft w:val="0"/>
      <w:marRight w:val="0"/>
      <w:marTop w:val="0"/>
      <w:marBottom w:val="0"/>
      <w:divBdr>
        <w:top w:val="none" w:sz="0" w:space="0" w:color="auto"/>
        <w:left w:val="none" w:sz="0" w:space="0" w:color="auto"/>
        <w:bottom w:val="none" w:sz="0" w:space="0" w:color="auto"/>
        <w:right w:val="none" w:sz="0" w:space="0" w:color="auto"/>
      </w:divBdr>
    </w:div>
    <w:div w:id="1214463499">
      <w:bodyDiv w:val="1"/>
      <w:marLeft w:val="0"/>
      <w:marRight w:val="0"/>
      <w:marTop w:val="0"/>
      <w:marBottom w:val="0"/>
      <w:divBdr>
        <w:top w:val="none" w:sz="0" w:space="0" w:color="auto"/>
        <w:left w:val="none" w:sz="0" w:space="0" w:color="auto"/>
        <w:bottom w:val="none" w:sz="0" w:space="0" w:color="auto"/>
        <w:right w:val="none" w:sz="0" w:space="0" w:color="auto"/>
      </w:divBdr>
    </w:div>
    <w:div w:id="1221752401">
      <w:bodyDiv w:val="1"/>
      <w:marLeft w:val="0"/>
      <w:marRight w:val="0"/>
      <w:marTop w:val="0"/>
      <w:marBottom w:val="0"/>
      <w:divBdr>
        <w:top w:val="none" w:sz="0" w:space="0" w:color="auto"/>
        <w:left w:val="none" w:sz="0" w:space="0" w:color="auto"/>
        <w:bottom w:val="none" w:sz="0" w:space="0" w:color="auto"/>
        <w:right w:val="none" w:sz="0" w:space="0" w:color="auto"/>
      </w:divBdr>
    </w:div>
    <w:div w:id="1224948275">
      <w:bodyDiv w:val="1"/>
      <w:marLeft w:val="0"/>
      <w:marRight w:val="0"/>
      <w:marTop w:val="0"/>
      <w:marBottom w:val="0"/>
      <w:divBdr>
        <w:top w:val="none" w:sz="0" w:space="0" w:color="auto"/>
        <w:left w:val="none" w:sz="0" w:space="0" w:color="auto"/>
        <w:bottom w:val="none" w:sz="0" w:space="0" w:color="auto"/>
        <w:right w:val="none" w:sz="0" w:space="0" w:color="auto"/>
      </w:divBdr>
    </w:div>
    <w:div w:id="1226377996">
      <w:bodyDiv w:val="1"/>
      <w:marLeft w:val="0"/>
      <w:marRight w:val="0"/>
      <w:marTop w:val="0"/>
      <w:marBottom w:val="0"/>
      <w:divBdr>
        <w:top w:val="none" w:sz="0" w:space="0" w:color="auto"/>
        <w:left w:val="none" w:sz="0" w:space="0" w:color="auto"/>
        <w:bottom w:val="none" w:sz="0" w:space="0" w:color="auto"/>
        <w:right w:val="none" w:sz="0" w:space="0" w:color="auto"/>
      </w:divBdr>
      <w:divsChild>
        <w:div w:id="318660029">
          <w:marLeft w:val="0"/>
          <w:marRight w:val="0"/>
          <w:marTop w:val="0"/>
          <w:marBottom w:val="0"/>
          <w:divBdr>
            <w:top w:val="single" w:sz="2" w:space="0" w:color="E5E7EB"/>
            <w:left w:val="single" w:sz="2" w:space="0" w:color="E5E7EB"/>
            <w:bottom w:val="single" w:sz="2" w:space="0" w:color="E5E7EB"/>
            <w:right w:val="single" w:sz="2" w:space="0" w:color="E5E7EB"/>
          </w:divBdr>
          <w:divsChild>
            <w:div w:id="1401095022">
              <w:marLeft w:val="0"/>
              <w:marRight w:val="0"/>
              <w:marTop w:val="0"/>
              <w:marBottom w:val="0"/>
              <w:divBdr>
                <w:top w:val="none" w:sz="0" w:space="0" w:color="auto"/>
                <w:left w:val="none" w:sz="0" w:space="0" w:color="auto"/>
                <w:bottom w:val="none" w:sz="0" w:space="0" w:color="auto"/>
                <w:right w:val="none" w:sz="0" w:space="0" w:color="auto"/>
              </w:divBdr>
              <w:divsChild>
                <w:div w:id="1822885887">
                  <w:marLeft w:val="0"/>
                  <w:marRight w:val="0"/>
                  <w:marTop w:val="0"/>
                  <w:marBottom w:val="0"/>
                  <w:divBdr>
                    <w:top w:val="none" w:sz="0" w:space="0" w:color="auto"/>
                    <w:left w:val="none" w:sz="0" w:space="0" w:color="auto"/>
                    <w:bottom w:val="none" w:sz="0" w:space="0" w:color="auto"/>
                    <w:right w:val="none" w:sz="0" w:space="0" w:color="auto"/>
                  </w:divBdr>
                  <w:divsChild>
                    <w:div w:id="93064439">
                      <w:marLeft w:val="0"/>
                      <w:marRight w:val="0"/>
                      <w:marTop w:val="0"/>
                      <w:marBottom w:val="0"/>
                      <w:divBdr>
                        <w:top w:val="single" w:sz="2" w:space="0" w:color="E5E7EB"/>
                        <w:left w:val="single" w:sz="2" w:space="0" w:color="E5E7EB"/>
                        <w:bottom w:val="single" w:sz="2" w:space="0" w:color="E5E7EB"/>
                        <w:right w:val="single" w:sz="2" w:space="0" w:color="E5E7EB"/>
                      </w:divBdr>
                      <w:divsChild>
                        <w:div w:id="1749964940">
                          <w:marLeft w:val="0"/>
                          <w:marRight w:val="0"/>
                          <w:marTop w:val="0"/>
                          <w:marBottom w:val="0"/>
                          <w:divBdr>
                            <w:top w:val="single" w:sz="2" w:space="0" w:color="E5E7EB"/>
                            <w:left w:val="single" w:sz="2" w:space="0" w:color="E5E7EB"/>
                            <w:bottom w:val="single" w:sz="2" w:space="0" w:color="E5E7EB"/>
                            <w:right w:val="single" w:sz="2" w:space="0" w:color="E5E7EB"/>
                          </w:divBdr>
                          <w:divsChild>
                            <w:div w:id="400062115">
                              <w:marLeft w:val="0"/>
                              <w:marRight w:val="0"/>
                              <w:marTop w:val="0"/>
                              <w:marBottom w:val="0"/>
                              <w:divBdr>
                                <w:top w:val="single" w:sz="2" w:space="0" w:color="E5E7EB"/>
                                <w:left w:val="single" w:sz="2" w:space="0" w:color="E5E7EB"/>
                                <w:bottom w:val="single" w:sz="2" w:space="0" w:color="E5E7EB"/>
                                <w:right w:val="single" w:sz="2" w:space="0" w:color="E5E7EB"/>
                              </w:divBdr>
                              <w:divsChild>
                                <w:div w:id="1874462641">
                                  <w:marLeft w:val="0"/>
                                  <w:marRight w:val="0"/>
                                  <w:marTop w:val="0"/>
                                  <w:marBottom w:val="0"/>
                                  <w:divBdr>
                                    <w:top w:val="none" w:sz="0" w:space="0" w:color="auto"/>
                                    <w:left w:val="none" w:sz="0" w:space="0" w:color="auto"/>
                                    <w:bottom w:val="none" w:sz="0" w:space="0" w:color="auto"/>
                                    <w:right w:val="none" w:sz="0" w:space="0" w:color="auto"/>
                                  </w:divBdr>
                                  <w:divsChild>
                                    <w:div w:id="825782793">
                                      <w:marLeft w:val="0"/>
                                      <w:marRight w:val="0"/>
                                      <w:marTop w:val="0"/>
                                      <w:marBottom w:val="0"/>
                                      <w:divBdr>
                                        <w:top w:val="single" w:sz="2" w:space="12" w:color="E5E7EB"/>
                                        <w:left w:val="single" w:sz="2" w:space="12" w:color="E5E7EB"/>
                                        <w:bottom w:val="single" w:sz="2" w:space="0" w:color="E5E7EB"/>
                                        <w:right w:val="single" w:sz="2" w:space="12" w:color="E5E7EB"/>
                                      </w:divBdr>
                                      <w:divsChild>
                                        <w:div w:id="355082687">
                                          <w:marLeft w:val="0"/>
                                          <w:marRight w:val="0"/>
                                          <w:marTop w:val="0"/>
                                          <w:marBottom w:val="0"/>
                                          <w:divBdr>
                                            <w:top w:val="single" w:sz="2" w:space="12" w:color="E5E7EB"/>
                                            <w:left w:val="single" w:sz="2" w:space="0" w:color="E5E7EB"/>
                                            <w:bottom w:val="single" w:sz="2" w:space="24" w:color="E5E7EB"/>
                                            <w:right w:val="single" w:sz="2" w:space="0" w:color="E5E7EB"/>
                                          </w:divBdr>
                                          <w:divsChild>
                                            <w:div w:id="565456663">
                                              <w:marLeft w:val="0"/>
                                              <w:marRight w:val="0"/>
                                              <w:marTop w:val="0"/>
                                              <w:marBottom w:val="0"/>
                                              <w:divBdr>
                                                <w:top w:val="single" w:sz="2" w:space="0" w:color="E5E7EB"/>
                                                <w:left w:val="single" w:sz="2" w:space="0" w:color="E5E7EB"/>
                                                <w:bottom w:val="single" w:sz="2" w:space="0" w:color="E5E7EB"/>
                                                <w:right w:val="single" w:sz="2" w:space="0" w:color="E5E7EB"/>
                                              </w:divBdr>
                                              <w:divsChild>
                                                <w:div w:id="1919440072">
                                                  <w:marLeft w:val="0"/>
                                                  <w:marRight w:val="0"/>
                                                  <w:marTop w:val="0"/>
                                                  <w:marBottom w:val="0"/>
                                                  <w:divBdr>
                                                    <w:top w:val="single" w:sz="2" w:space="0" w:color="E5E7EB"/>
                                                    <w:left w:val="single" w:sz="2" w:space="0" w:color="E5E7EB"/>
                                                    <w:bottom w:val="single" w:sz="2" w:space="0" w:color="E5E7EB"/>
                                                    <w:right w:val="single" w:sz="2" w:space="0" w:color="E5E7EB"/>
                                                  </w:divBdr>
                                                  <w:divsChild>
                                                    <w:div w:id="1652438663">
                                                      <w:marLeft w:val="0"/>
                                                      <w:marRight w:val="0"/>
                                                      <w:marTop w:val="0"/>
                                                      <w:marBottom w:val="0"/>
                                                      <w:divBdr>
                                                        <w:top w:val="single" w:sz="2" w:space="0" w:color="E5E7EB"/>
                                                        <w:left w:val="single" w:sz="2" w:space="0" w:color="E5E7EB"/>
                                                        <w:bottom w:val="single" w:sz="2" w:space="0" w:color="E5E7EB"/>
                                                        <w:right w:val="single" w:sz="2" w:space="0" w:color="E5E7EB"/>
                                                      </w:divBdr>
                                                      <w:divsChild>
                                                        <w:div w:id="265117014">
                                                          <w:marLeft w:val="0"/>
                                                          <w:marRight w:val="0"/>
                                                          <w:marTop w:val="0"/>
                                                          <w:marBottom w:val="0"/>
                                                          <w:divBdr>
                                                            <w:top w:val="single" w:sz="2" w:space="0" w:color="E5E7EB"/>
                                                            <w:left w:val="single" w:sz="2" w:space="0" w:color="E5E7EB"/>
                                                            <w:bottom w:val="single" w:sz="2" w:space="0" w:color="E5E7EB"/>
                                                            <w:right w:val="single" w:sz="2" w:space="0" w:color="E5E7EB"/>
                                                          </w:divBdr>
                                                          <w:divsChild>
                                                            <w:div w:id="33652151">
                                                              <w:marLeft w:val="0"/>
                                                              <w:marRight w:val="0"/>
                                                              <w:marTop w:val="0"/>
                                                              <w:marBottom w:val="0"/>
                                                              <w:divBdr>
                                                                <w:top w:val="none" w:sz="0" w:space="0" w:color="auto"/>
                                                                <w:left w:val="none" w:sz="0" w:space="0" w:color="auto"/>
                                                                <w:bottom w:val="none" w:sz="0" w:space="0" w:color="auto"/>
                                                                <w:right w:val="none" w:sz="0" w:space="0" w:color="auto"/>
                                                              </w:divBdr>
                                                              <w:divsChild>
                                                                <w:div w:id="32730323">
                                                                  <w:marLeft w:val="0"/>
                                                                  <w:marRight w:val="0"/>
                                                                  <w:marTop w:val="0"/>
                                                                  <w:marBottom w:val="0"/>
                                                                  <w:divBdr>
                                                                    <w:top w:val="none" w:sz="0" w:space="0" w:color="auto"/>
                                                                    <w:left w:val="none" w:sz="0" w:space="0" w:color="auto"/>
                                                                    <w:bottom w:val="none" w:sz="0" w:space="0" w:color="auto"/>
                                                                    <w:right w:val="none" w:sz="0" w:space="0" w:color="auto"/>
                                                                  </w:divBdr>
                                                                  <w:divsChild>
                                                                    <w:div w:id="623779252">
                                                                      <w:marLeft w:val="0"/>
                                                                      <w:marRight w:val="0"/>
                                                                      <w:marTop w:val="0"/>
                                                                      <w:marBottom w:val="0"/>
                                                                      <w:divBdr>
                                                                        <w:top w:val="single" w:sz="6" w:space="0" w:color="auto"/>
                                                                        <w:left w:val="single" w:sz="2" w:space="0" w:color="auto"/>
                                                                        <w:bottom w:val="single" w:sz="2" w:space="0" w:color="auto"/>
                                                                        <w:right w:val="single" w:sz="2" w:space="0" w:color="auto"/>
                                                                      </w:divBdr>
                                                                      <w:divsChild>
                                                                        <w:div w:id="210383148">
                                                                          <w:marLeft w:val="0"/>
                                                                          <w:marRight w:val="0"/>
                                                                          <w:marTop w:val="0"/>
                                                                          <w:marBottom w:val="0"/>
                                                                          <w:divBdr>
                                                                            <w:top w:val="single" w:sz="6" w:space="6" w:color="auto"/>
                                                                            <w:left w:val="single" w:sz="2" w:space="0" w:color="auto"/>
                                                                            <w:bottom w:val="single" w:sz="2" w:space="6" w:color="auto"/>
                                                                            <w:right w:val="single" w:sz="2" w:space="0" w:color="auto"/>
                                                                          </w:divBdr>
                                                                          <w:divsChild>
                                                                            <w:div w:id="1145315961">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388308287">
                                                                          <w:marLeft w:val="0"/>
                                                                          <w:marRight w:val="0"/>
                                                                          <w:marTop w:val="0"/>
                                                                          <w:marBottom w:val="0"/>
                                                                          <w:divBdr>
                                                                            <w:top w:val="single" w:sz="6" w:space="6" w:color="auto"/>
                                                                            <w:left w:val="single" w:sz="2" w:space="0" w:color="auto"/>
                                                                            <w:bottom w:val="single" w:sz="2" w:space="6" w:color="auto"/>
                                                                            <w:right w:val="single" w:sz="2" w:space="0" w:color="auto"/>
                                                                          </w:divBdr>
                                                                          <w:divsChild>
                                                                            <w:div w:id="379013392">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415085716">
                                                                          <w:marLeft w:val="0"/>
                                                                          <w:marRight w:val="0"/>
                                                                          <w:marTop w:val="0"/>
                                                                          <w:marBottom w:val="0"/>
                                                                          <w:divBdr>
                                                                            <w:top w:val="single" w:sz="6" w:space="6" w:color="auto"/>
                                                                            <w:left w:val="single" w:sz="2" w:space="0" w:color="auto"/>
                                                                            <w:bottom w:val="single" w:sz="2" w:space="6" w:color="auto"/>
                                                                            <w:right w:val="single" w:sz="2" w:space="0" w:color="auto"/>
                                                                          </w:divBdr>
                                                                          <w:divsChild>
                                                                            <w:div w:id="1981304666">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658413068">
                                                                          <w:marLeft w:val="0"/>
                                                                          <w:marRight w:val="0"/>
                                                                          <w:marTop w:val="0"/>
                                                                          <w:marBottom w:val="0"/>
                                                                          <w:divBdr>
                                                                            <w:top w:val="single" w:sz="2" w:space="6" w:color="E5E7EB"/>
                                                                            <w:left w:val="single" w:sz="2" w:space="0" w:color="E5E7EB"/>
                                                                            <w:bottom w:val="single" w:sz="2" w:space="6" w:color="E5E7EB"/>
                                                                            <w:right w:val="single" w:sz="2" w:space="0" w:color="E5E7EB"/>
                                                                          </w:divBdr>
                                                                          <w:divsChild>
                                                                            <w:div w:id="7953010">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2125297300">
                                                                          <w:marLeft w:val="0"/>
                                                                          <w:marRight w:val="0"/>
                                                                          <w:marTop w:val="0"/>
                                                                          <w:marBottom w:val="0"/>
                                                                          <w:divBdr>
                                                                            <w:top w:val="single" w:sz="6" w:space="6" w:color="auto"/>
                                                                            <w:left w:val="single" w:sz="2" w:space="0" w:color="auto"/>
                                                                            <w:bottom w:val="single" w:sz="2" w:space="6" w:color="auto"/>
                                                                            <w:right w:val="single" w:sz="2" w:space="0" w:color="auto"/>
                                                                          </w:divBdr>
                                                                          <w:divsChild>
                                                                            <w:div w:id="309990595">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014725954">
                                                                      <w:marLeft w:val="0"/>
                                                                      <w:marRight w:val="0"/>
                                                                      <w:marTop w:val="0"/>
                                                                      <w:marBottom w:val="0"/>
                                                                      <w:divBdr>
                                                                        <w:top w:val="none" w:sz="0" w:space="0" w:color="auto"/>
                                                                        <w:left w:val="none" w:sz="0" w:space="0" w:color="auto"/>
                                                                        <w:bottom w:val="none" w:sz="0" w:space="0" w:color="auto"/>
                                                                        <w:right w:val="none" w:sz="0" w:space="0" w:color="auto"/>
                                                                      </w:divBdr>
                                                                      <w:divsChild>
                                                                        <w:div w:id="1879005769">
                                                                          <w:marLeft w:val="0"/>
                                                                          <w:marRight w:val="0"/>
                                                                          <w:marTop w:val="0"/>
                                                                          <w:marBottom w:val="120"/>
                                                                          <w:divBdr>
                                                                            <w:top w:val="single" w:sz="2" w:space="0" w:color="E5E7EB"/>
                                                                            <w:left w:val="single" w:sz="2" w:space="0" w:color="E5E7EB"/>
                                                                            <w:bottom w:val="single" w:sz="2" w:space="0" w:color="E5E7EB"/>
                                                                            <w:right w:val="single" w:sz="2" w:space="0" w:color="E5E7EB"/>
                                                                          </w:divBdr>
                                                                          <w:divsChild>
                                                                            <w:div w:id="200023862">
                                                                              <w:marLeft w:val="0"/>
                                                                              <w:marRight w:val="0"/>
                                                                              <w:marTop w:val="0"/>
                                                                              <w:marBottom w:val="0"/>
                                                                              <w:divBdr>
                                                                                <w:top w:val="single" w:sz="2" w:space="0" w:color="E5E7EB"/>
                                                                                <w:left w:val="single" w:sz="2" w:space="0" w:color="E5E7EB"/>
                                                                                <w:bottom w:val="single" w:sz="2" w:space="0" w:color="E5E7EB"/>
                                                                                <w:right w:val="single" w:sz="2" w:space="0" w:color="E5E7EB"/>
                                                                              </w:divBdr>
                                                                              <w:divsChild>
                                                                                <w:div w:id="1621494341">
                                                                                  <w:marLeft w:val="0"/>
                                                                                  <w:marRight w:val="0"/>
                                                                                  <w:marTop w:val="0"/>
                                                                                  <w:marBottom w:val="0"/>
                                                                                  <w:divBdr>
                                                                                    <w:top w:val="single" w:sz="2" w:space="0" w:color="E5E7EB"/>
                                                                                    <w:left w:val="single" w:sz="2" w:space="0" w:color="E5E7EB"/>
                                                                                    <w:bottom w:val="single" w:sz="2" w:space="0" w:color="E5E7EB"/>
                                                                                    <w:right w:val="single" w:sz="2" w:space="0" w:color="E5E7EB"/>
                                                                                  </w:divBdr>
                                                                                  <w:divsChild>
                                                                                    <w:div w:id="1420828980">
                                                                                      <w:marLeft w:val="12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 w:id="383136750">
                                                          <w:marLeft w:val="0"/>
                                                          <w:marRight w:val="0"/>
                                                          <w:marTop w:val="0"/>
                                                          <w:marBottom w:val="0"/>
                                                          <w:divBdr>
                                                            <w:top w:val="none" w:sz="0" w:space="0" w:color="auto"/>
                                                            <w:left w:val="none" w:sz="0" w:space="0" w:color="auto"/>
                                                            <w:bottom w:val="none" w:sz="0" w:space="0" w:color="auto"/>
                                                            <w:right w:val="none" w:sz="0" w:space="0" w:color="auto"/>
                                                          </w:divBdr>
                                                          <w:divsChild>
                                                            <w:div w:id="463162527">
                                                              <w:marLeft w:val="0"/>
                                                              <w:marRight w:val="0"/>
                                                              <w:marTop w:val="0"/>
                                                              <w:marBottom w:val="0"/>
                                                              <w:divBdr>
                                                                <w:top w:val="single" w:sz="2" w:space="0" w:color="E5E7EB"/>
                                                                <w:left w:val="single" w:sz="2" w:space="0" w:color="E5E7EB"/>
                                                                <w:bottom w:val="single" w:sz="2" w:space="0" w:color="E5E7EB"/>
                                                                <w:right w:val="single" w:sz="2" w:space="0" w:color="E5E7EB"/>
                                                              </w:divBdr>
                                                              <w:divsChild>
                                                                <w:div w:id="865676389">
                                                                  <w:marLeft w:val="0"/>
                                                                  <w:marRight w:val="0"/>
                                                                  <w:marTop w:val="0"/>
                                                                  <w:marBottom w:val="0"/>
                                                                  <w:divBdr>
                                                                    <w:top w:val="single" w:sz="2" w:space="0" w:color="E5E7EB"/>
                                                                    <w:left w:val="single" w:sz="2" w:space="0" w:color="E5E7EB"/>
                                                                    <w:bottom w:val="single" w:sz="2" w:space="0" w:color="E5E7EB"/>
                                                                    <w:right w:val="single" w:sz="2" w:space="0" w:color="E5E7EB"/>
                                                                  </w:divBdr>
                                                                  <w:divsChild>
                                                                    <w:div w:id="229658337">
                                                                      <w:marLeft w:val="0"/>
                                                                      <w:marRight w:val="0"/>
                                                                      <w:marTop w:val="0"/>
                                                                      <w:marBottom w:val="0"/>
                                                                      <w:divBdr>
                                                                        <w:top w:val="single" w:sz="2" w:space="0" w:color="E5E7EB"/>
                                                                        <w:left w:val="single" w:sz="2" w:space="0" w:color="E5E7EB"/>
                                                                        <w:bottom w:val="single" w:sz="2" w:space="0" w:color="E5E7EB"/>
                                                                        <w:right w:val="single" w:sz="2" w:space="0" w:color="E5E7EB"/>
                                                                      </w:divBdr>
                                                                      <w:divsChild>
                                                                        <w:div w:id="683820754">
                                                                          <w:marLeft w:val="0"/>
                                                                          <w:marRight w:val="0"/>
                                                                          <w:marTop w:val="0"/>
                                                                          <w:marBottom w:val="0"/>
                                                                          <w:divBdr>
                                                                            <w:top w:val="single" w:sz="2" w:space="0" w:color="E5E7EB"/>
                                                                            <w:left w:val="single" w:sz="2" w:space="0" w:color="E5E7EB"/>
                                                                            <w:bottom w:val="single" w:sz="2" w:space="0" w:color="E5E7EB"/>
                                                                            <w:right w:val="single" w:sz="2" w:space="0" w:color="E5E7EB"/>
                                                                          </w:divBdr>
                                                                          <w:divsChild>
                                                                            <w:div w:id="1095978611">
                                                                              <w:marLeft w:val="0"/>
                                                                              <w:marRight w:val="0"/>
                                                                              <w:marTop w:val="0"/>
                                                                              <w:marBottom w:val="0"/>
                                                                              <w:divBdr>
                                                                                <w:top w:val="single" w:sz="2" w:space="0" w:color="E5E7EB"/>
                                                                                <w:left w:val="single" w:sz="2" w:space="0" w:color="E5E7EB"/>
                                                                                <w:bottom w:val="single" w:sz="2" w:space="0" w:color="E5E7EB"/>
                                                                                <w:right w:val="single" w:sz="2" w:space="0" w:color="E5E7EB"/>
                                                                              </w:divBdr>
                                                                              <w:divsChild>
                                                                                <w:div w:id="1089080960">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987590184">
                                                                  <w:marLeft w:val="0"/>
                                                                  <w:marRight w:val="0"/>
                                                                  <w:marTop w:val="0"/>
                                                                  <w:marBottom w:val="0"/>
                                                                  <w:divBdr>
                                                                    <w:top w:val="single" w:sz="2" w:space="0" w:color="E5E7EB"/>
                                                                    <w:left w:val="single" w:sz="2" w:space="0" w:color="E5E7EB"/>
                                                                    <w:bottom w:val="single" w:sz="2" w:space="0" w:color="E5E7EB"/>
                                                                    <w:right w:val="single" w:sz="2" w:space="0" w:color="E5E7EB"/>
                                                                  </w:divBdr>
                                                                  <w:divsChild>
                                                                    <w:div w:id="1087729717">
                                                                      <w:marLeft w:val="-120"/>
                                                                      <w:marRight w:val="0"/>
                                                                      <w:marTop w:val="0"/>
                                                                      <w:marBottom w:val="0"/>
                                                                      <w:divBdr>
                                                                        <w:top w:val="single" w:sz="2" w:space="0" w:color="E5E7EB"/>
                                                                        <w:left w:val="single" w:sz="2" w:space="0" w:color="E5E7EB"/>
                                                                        <w:bottom w:val="single" w:sz="2" w:space="0" w:color="E5E7EB"/>
                                                                        <w:right w:val="single" w:sz="2" w:space="0" w:color="E5E7EB"/>
                                                                      </w:divBdr>
                                                                      <w:divsChild>
                                                                        <w:div w:id="373383997">
                                                                          <w:marLeft w:val="0"/>
                                                                          <w:marRight w:val="0"/>
                                                                          <w:marTop w:val="0"/>
                                                                          <w:marBottom w:val="0"/>
                                                                          <w:divBdr>
                                                                            <w:top w:val="single" w:sz="2" w:space="0" w:color="E5E7EB"/>
                                                                            <w:left w:val="single" w:sz="2" w:space="0" w:color="E5E7EB"/>
                                                                            <w:bottom w:val="single" w:sz="2" w:space="0" w:color="E5E7EB"/>
                                                                            <w:right w:val="single" w:sz="2" w:space="0" w:color="E5E7EB"/>
                                                                          </w:divBdr>
                                                                          <w:divsChild>
                                                                            <w:div w:id="962156137">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638609016">
                                                                          <w:marLeft w:val="0"/>
                                                                          <w:marRight w:val="0"/>
                                                                          <w:marTop w:val="0"/>
                                                                          <w:marBottom w:val="0"/>
                                                                          <w:divBdr>
                                                                            <w:top w:val="single" w:sz="2" w:space="0" w:color="E5E7EB"/>
                                                                            <w:left w:val="single" w:sz="2" w:space="0" w:color="E5E7EB"/>
                                                                            <w:bottom w:val="single" w:sz="2" w:space="0" w:color="E5E7EB"/>
                                                                            <w:right w:val="single" w:sz="2" w:space="0" w:color="E5E7EB"/>
                                                                          </w:divBdr>
                                                                          <w:divsChild>
                                                                            <w:div w:id="472337531">
                                                                              <w:marLeft w:val="0"/>
                                                                              <w:marRight w:val="0"/>
                                                                              <w:marTop w:val="0"/>
                                                                              <w:marBottom w:val="0"/>
                                                                              <w:divBdr>
                                                                                <w:top w:val="single" w:sz="2" w:space="0" w:color="E5E7EB"/>
                                                                                <w:left w:val="single" w:sz="2" w:space="0" w:color="E5E7EB"/>
                                                                                <w:bottom w:val="single" w:sz="2" w:space="0" w:color="E5E7EB"/>
                                                                                <w:right w:val="single" w:sz="2" w:space="0" w:color="E5E7EB"/>
                                                                              </w:divBdr>
                                                                              <w:divsChild>
                                                                                <w:div w:id="1104107910">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366757319">
                                                                          <w:marLeft w:val="0"/>
                                                                          <w:marRight w:val="0"/>
                                                                          <w:marTop w:val="0"/>
                                                                          <w:marBottom w:val="0"/>
                                                                          <w:divBdr>
                                                                            <w:top w:val="single" w:sz="2" w:space="0" w:color="E5E7EB"/>
                                                                            <w:left w:val="single" w:sz="2" w:space="0" w:color="E5E7EB"/>
                                                                            <w:bottom w:val="single" w:sz="2" w:space="0" w:color="E5E7EB"/>
                                                                            <w:right w:val="single" w:sz="2" w:space="0" w:color="E5E7EB"/>
                                                                          </w:divBdr>
                                                                          <w:divsChild>
                                                                            <w:div w:id="959413486">
                                                                              <w:marLeft w:val="0"/>
                                                                              <w:marRight w:val="0"/>
                                                                              <w:marTop w:val="0"/>
                                                                              <w:marBottom w:val="0"/>
                                                                              <w:divBdr>
                                                                                <w:top w:val="single" w:sz="2" w:space="0" w:color="E5E7EB"/>
                                                                                <w:left w:val="single" w:sz="2" w:space="0" w:color="E5E7EB"/>
                                                                                <w:bottom w:val="single" w:sz="2" w:space="0" w:color="E5E7EB"/>
                                                                                <w:right w:val="single" w:sz="2" w:space="0" w:color="E5E7EB"/>
                                                                              </w:divBdr>
                                                                              <w:divsChild>
                                                                                <w:div w:id="497156721">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27645762">
      <w:bodyDiv w:val="1"/>
      <w:marLeft w:val="0"/>
      <w:marRight w:val="0"/>
      <w:marTop w:val="0"/>
      <w:marBottom w:val="0"/>
      <w:divBdr>
        <w:top w:val="none" w:sz="0" w:space="0" w:color="auto"/>
        <w:left w:val="none" w:sz="0" w:space="0" w:color="auto"/>
        <w:bottom w:val="none" w:sz="0" w:space="0" w:color="auto"/>
        <w:right w:val="none" w:sz="0" w:space="0" w:color="auto"/>
      </w:divBdr>
    </w:div>
    <w:div w:id="1246112449">
      <w:bodyDiv w:val="1"/>
      <w:marLeft w:val="0"/>
      <w:marRight w:val="0"/>
      <w:marTop w:val="0"/>
      <w:marBottom w:val="0"/>
      <w:divBdr>
        <w:top w:val="none" w:sz="0" w:space="0" w:color="auto"/>
        <w:left w:val="none" w:sz="0" w:space="0" w:color="auto"/>
        <w:bottom w:val="none" w:sz="0" w:space="0" w:color="auto"/>
        <w:right w:val="none" w:sz="0" w:space="0" w:color="auto"/>
      </w:divBdr>
    </w:div>
    <w:div w:id="1249119018">
      <w:bodyDiv w:val="1"/>
      <w:marLeft w:val="0"/>
      <w:marRight w:val="0"/>
      <w:marTop w:val="0"/>
      <w:marBottom w:val="0"/>
      <w:divBdr>
        <w:top w:val="none" w:sz="0" w:space="0" w:color="auto"/>
        <w:left w:val="none" w:sz="0" w:space="0" w:color="auto"/>
        <w:bottom w:val="none" w:sz="0" w:space="0" w:color="auto"/>
        <w:right w:val="none" w:sz="0" w:space="0" w:color="auto"/>
      </w:divBdr>
    </w:div>
    <w:div w:id="1260067074">
      <w:bodyDiv w:val="1"/>
      <w:marLeft w:val="0"/>
      <w:marRight w:val="0"/>
      <w:marTop w:val="0"/>
      <w:marBottom w:val="0"/>
      <w:divBdr>
        <w:top w:val="none" w:sz="0" w:space="0" w:color="auto"/>
        <w:left w:val="none" w:sz="0" w:space="0" w:color="auto"/>
        <w:bottom w:val="none" w:sz="0" w:space="0" w:color="auto"/>
        <w:right w:val="none" w:sz="0" w:space="0" w:color="auto"/>
      </w:divBdr>
    </w:div>
    <w:div w:id="1264456845">
      <w:bodyDiv w:val="1"/>
      <w:marLeft w:val="0"/>
      <w:marRight w:val="0"/>
      <w:marTop w:val="0"/>
      <w:marBottom w:val="0"/>
      <w:divBdr>
        <w:top w:val="none" w:sz="0" w:space="0" w:color="auto"/>
        <w:left w:val="none" w:sz="0" w:space="0" w:color="auto"/>
        <w:bottom w:val="none" w:sz="0" w:space="0" w:color="auto"/>
        <w:right w:val="none" w:sz="0" w:space="0" w:color="auto"/>
      </w:divBdr>
    </w:div>
    <w:div w:id="1266618421">
      <w:bodyDiv w:val="1"/>
      <w:marLeft w:val="0"/>
      <w:marRight w:val="0"/>
      <w:marTop w:val="0"/>
      <w:marBottom w:val="0"/>
      <w:divBdr>
        <w:top w:val="none" w:sz="0" w:space="0" w:color="auto"/>
        <w:left w:val="none" w:sz="0" w:space="0" w:color="auto"/>
        <w:bottom w:val="none" w:sz="0" w:space="0" w:color="auto"/>
        <w:right w:val="none" w:sz="0" w:space="0" w:color="auto"/>
      </w:divBdr>
    </w:div>
    <w:div w:id="1282877523">
      <w:bodyDiv w:val="1"/>
      <w:marLeft w:val="0"/>
      <w:marRight w:val="0"/>
      <w:marTop w:val="0"/>
      <w:marBottom w:val="0"/>
      <w:divBdr>
        <w:top w:val="none" w:sz="0" w:space="0" w:color="auto"/>
        <w:left w:val="none" w:sz="0" w:space="0" w:color="auto"/>
        <w:bottom w:val="none" w:sz="0" w:space="0" w:color="auto"/>
        <w:right w:val="none" w:sz="0" w:space="0" w:color="auto"/>
      </w:divBdr>
    </w:div>
    <w:div w:id="1290164531">
      <w:bodyDiv w:val="1"/>
      <w:marLeft w:val="0"/>
      <w:marRight w:val="0"/>
      <w:marTop w:val="0"/>
      <w:marBottom w:val="0"/>
      <w:divBdr>
        <w:top w:val="none" w:sz="0" w:space="0" w:color="auto"/>
        <w:left w:val="none" w:sz="0" w:space="0" w:color="auto"/>
        <w:bottom w:val="none" w:sz="0" w:space="0" w:color="auto"/>
        <w:right w:val="none" w:sz="0" w:space="0" w:color="auto"/>
      </w:divBdr>
    </w:div>
    <w:div w:id="1292781113">
      <w:bodyDiv w:val="1"/>
      <w:marLeft w:val="0"/>
      <w:marRight w:val="0"/>
      <w:marTop w:val="0"/>
      <w:marBottom w:val="0"/>
      <w:divBdr>
        <w:top w:val="none" w:sz="0" w:space="0" w:color="auto"/>
        <w:left w:val="none" w:sz="0" w:space="0" w:color="auto"/>
        <w:bottom w:val="none" w:sz="0" w:space="0" w:color="auto"/>
        <w:right w:val="none" w:sz="0" w:space="0" w:color="auto"/>
      </w:divBdr>
    </w:div>
    <w:div w:id="1296452809">
      <w:bodyDiv w:val="1"/>
      <w:marLeft w:val="0"/>
      <w:marRight w:val="0"/>
      <w:marTop w:val="0"/>
      <w:marBottom w:val="0"/>
      <w:divBdr>
        <w:top w:val="none" w:sz="0" w:space="0" w:color="auto"/>
        <w:left w:val="none" w:sz="0" w:space="0" w:color="auto"/>
        <w:bottom w:val="none" w:sz="0" w:space="0" w:color="auto"/>
        <w:right w:val="none" w:sz="0" w:space="0" w:color="auto"/>
      </w:divBdr>
    </w:div>
    <w:div w:id="1298531584">
      <w:bodyDiv w:val="1"/>
      <w:marLeft w:val="0"/>
      <w:marRight w:val="0"/>
      <w:marTop w:val="0"/>
      <w:marBottom w:val="0"/>
      <w:divBdr>
        <w:top w:val="none" w:sz="0" w:space="0" w:color="auto"/>
        <w:left w:val="none" w:sz="0" w:space="0" w:color="auto"/>
        <w:bottom w:val="none" w:sz="0" w:space="0" w:color="auto"/>
        <w:right w:val="none" w:sz="0" w:space="0" w:color="auto"/>
      </w:divBdr>
    </w:div>
    <w:div w:id="1318682394">
      <w:bodyDiv w:val="1"/>
      <w:marLeft w:val="0"/>
      <w:marRight w:val="0"/>
      <w:marTop w:val="0"/>
      <w:marBottom w:val="0"/>
      <w:divBdr>
        <w:top w:val="none" w:sz="0" w:space="0" w:color="auto"/>
        <w:left w:val="none" w:sz="0" w:space="0" w:color="auto"/>
        <w:bottom w:val="none" w:sz="0" w:space="0" w:color="auto"/>
        <w:right w:val="none" w:sz="0" w:space="0" w:color="auto"/>
      </w:divBdr>
    </w:div>
    <w:div w:id="1321302936">
      <w:bodyDiv w:val="1"/>
      <w:marLeft w:val="0"/>
      <w:marRight w:val="0"/>
      <w:marTop w:val="0"/>
      <w:marBottom w:val="0"/>
      <w:divBdr>
        <w:top w:val="none" w:sz="0" w:space="0" w:color="auto"/>
        <w:left w:val="none" w:sz="0" w:space="0" w:color="auto"/>
        <w:bottom w:val="none" w:sz="0" w:space="0" w:color="auto"/>
        <w:right w:val="none" w:sz="0" w:space="0" w:color="auto"/>
      </w:divBdr>
      <w:divsChild>
        <w:div w:id="2032107023">
          <w:marLeft w:val="0"/>
          <w:marRight w:val="0"/>
          <w:marTop w:val="0"/>
          <w:marBottom w:val="0"/>
          <w:divBdr>
            <w:top w:val="single" w:sz="2" w:space="0" w:color="E5E7EB"/>
            <w:left w:val="single" w:sz="2" w:space="0" w:color="E5E7EB"/>
            <w:bottom w:val="single" w:sz="2" w:space="0" w:color="E5E7EB"/>
            <w:right w:val="single" w:sz="2" w:space="0" w:color="E5E7EB"/>
          </w:divBdr>
          <w:divsChild>
            <w:div w:id="485511871">
              <w:marLeft w:val="0"/>
              <w:marRight w:val="0"/>
              <w:marTop w:val="0"/>
              <w:marBottom w:val="0"/>
              <w:divBdr>
                <w:top w:val="none" w:sz="0" w:space="0" w:color="auto"/>
                <w:left w:val="none" w:sz="0" w:space="0" w:color="auto"/>
                <w:bottom w:val="none" w:sz="0" w:space="0" w:color="auto"/>
                <w:right w:val="none" w:sz="0" w:space="0" w:color="auto"/>
              </w:divBdr>
              <w:divsChild>
                <w:div w:id="747924425">
                  <w:marLeft w:val="0"/>
                  <w:marRight w:val="0"/>
                  <w:marTop w:val="0"/>
                  <w:marBottom w:val="0"/>
                  <w:divBdr>
                    <w:top w:val="none" w:sz="0" w:space="0" w:color="auto"/>
                    <w:left w:val="none" w:sz="0" w:space="0" w:color="auto"/>
                    <w:bottom w:val="none" w:sz="0" w:space="0" w:color="auto"/>
                    <w:right w:val="none" w:sz="0" w:space="0" w:color="auto"/>
                  </w:divBdr>
                  <w:divsChild>
                    <w:div w:id="128017503">
                      <w:marLeft w:val="0"/>
                      <w:marRight w:val="0"/>
                      <w:marTop w:val="0"/>
                      <w:marBottom w:val="0"/>
                      <w:divBdr>
                        <w:top w:val="single" w:sz="2" w:space="0" w:color="E5E7EB"/>
                        <w:left w:val="single" w:sz="2" w:space="0" w:color="E5E7EB"/>
                        <w:bottom w:val="single" w:sz="2" w:space="0" w:color="E5E7EB"/>
                        <w:right w:val="single" w:sz="2" w:space="0" w:color="E5E7EB"/>
                      </w:divBdr>
                      <w:divsChild>
                        <w:div w:id="1912539327">
                          <w:marLeft w:val="0"/>
                          <w:marRight w:val="0"/>
                          <w:marTop w:val="0"/>
                          <w:marBottom w:val="0"/>
                          <w:divBdr>
                            <w:top w:val="single" w:sz="2" w:space="0" w:color="E5E7EB"/>
                            <w:left w:val="single" w:sz="2" w:space="0" w:color="E5E7EB"/>
                            <w:bottom w:val="single" w:sz="2" w:space="0" w:color="E5E7EB"/>
                            <w:right w:val="single" w:sz="2" w:space="0" w:color="E5E7EB"/>
                          </w:divBdr>
                          <w:divsChild>
                            <w:div w:id="1169564384">
                              <w:marLeft w:val="0"/>
                              <w:marRight w:val="0"/>
                              <w:marTop w:val="0"/>
                              <w:marBottom w:val="0"/>
                              <w:divBdr>
                                <w:top w:val="single" w:sz="2" w:space="0" w:color="E5E7EB"/>
                                <w:left w:val="single" w:sz="2" w:space="0" w:color="E5E7EB"/>
                                <w:bottom w:val="single" w:sz="2" w:space="0" w:color="E5E7EB"/>
                                <w:right w:val="single" w:sz="2" w:space="0" w:color="E5E7EB"/>
                              </w:divBdr>
                              <w:divsChild>
                                <w:div w:id="2009825110">
                                  <w:marLeft w:val="0"/>
                                  <w:marRight w:val="0"/>
                                  <w:marTop w:val="0"/>
                                  <w:marBottom w:val="0"/>
                                  <w:divBdr>
                                    <w:top w:val="none" w:sz="0" w:space="0" w:color="auto"/>
                                    <w:left w:val="none" w:sz="0" w:space="0" w:color="auto"/>
                                    <w:bottom w:val="none" w:sz="0" w:space="0" w:color="auto"/>
                                    <w:right w:val="none" w:sz="0" w:space="0" w:color="auto"/>
                                  </w:divBdr>
                                  <w:divsChild>
                                    <w:div w:id="2013144206">
                                      <w:marLeft w:val="0"/>
                                      <w:marRight w:val="0"/>
                                      <w:marTop w:val="0"/>
                                      <w:marBottom w:val="0"/>
                                      <w:divBdr>
                                        <w:top w:val="single" w:sz="2" w:space="12" w:color="E5E7EB"/>
                                        <w:left w:val="single" w:sz="2" w:space="12" w:color="E5E7EB"/>
                                        <w:bottom w:val="single" w:sz="2" w:space="0" w:color="E5E7EB"/>
                                        <w:right w:val="single" w:sz="2" w:space="12" w:color="E5E7EB"/>
                                      </w:divBdr>
                                      <w:divsChild>
                                        <w:div w:id="1072043963">
                                          <w:marLeft w:val="0"/>
                                          <w:marRight w:val="0"/>
                                          <w:marTop w:val="0"/>
                                          <w:marBottom w:val="0"/>
                                          <w:divBdr>
                                            <w:top w:val="single" w:sz="2" w:space="12" w:color="E5E7EB"/>
                                            <w:left w:val="single" w:sz="2" w:space="0" w:color="E5E7EB"/>
                                            <w:bottom w:val="single" w:sz="2" w:space="24" w:color="E5E7EB"/>
                                            <w:right w:val="single" w:sz="2" w:space="0" w:color="E5E7EB"/>
                                          </w:divBdr>
                                          <w:divsChild>
                                            <w:div w:id="1938637460">
                                              <w:marLeft w:val="0"/>
                                              <w:marRight w:val="0"/>
                                              <w:marTop w:val="0"/>
                                              <w:marBottom w:val="0"/>
                                              <w:divBdr>
                                                <w:top w:val="single" w:sz="2" w:space="0" w:color="E5E7EB"/>
                                                <w:left w:val="single" w:sz="2" w:space="0" w:color="E5E7EB"/>
                                                <w:bottom w:val="single" w:sz="2" w:space="0" w:color="E5E7EB"/>
                                                <w:right w:val="single" w:sz="2" w:space="0" w:color="E5E7EB"/>
                                              </w:divBdr>
                                              <w:divsChild>
                                                <w:div w:id="1557160062">
                                                  <w:marLeft w:val="0"/>
                                                  <w:marRight w:val="0"/>
                                                  <w:marTop w:val="0"/>
                                                  <w:marBottom w:val="0"/>
                                                  <w:divBdr>
                                                    <w:top w:val="single" w:sz="2" w:space="0" w:color="E5E7EB"/>
                                                    <w:left w:val="single" w:sz="2" w:space="0" w:color="E5E7EB"/>
                                                    <w:bottom w:val="single" w:sz="2" w:space="0" w:color="E5E7EB"/>
                                                    <w:right w:val="single" w:sz="2" w:space="0" w:color="E5E7EB"/>
                                                  </w:divBdr>
                                                  <w:divsChild>
                                                    <w:div w:id="442961336">
                                                      <w:marLeft w:val="0"/>
                                                      <w:marRight w:val="0"/>
                                                      <w:marTop w:val="120"/>
                                                      <w:marBottom w:val="0"/>
                                                      <w:divBdr>
                                                        <w:top w:val="single" w:sz="2" w:space="0" w:color="E5E7EB"/>
                                                        <w:left w:val="single" w:sz="2" w:space="0" w:color="E5E7EB"/>
                                                        <w:bottom w:val="single" w:sz="2" w:space="0" w:color="E5E7EB"/>
                                                        <w:right w:val="single" w:sz="2" w:space="0" w:color="E5E7EB"/>
                                                      </w:divBdr>
                                                      <w:divsChild>
                                                        <w:div w:id="16010608">
                                                          <w:marLeft w:val="0"/>
                                                          <w:marRight w:val="0"/>
                                                          <w:marTop w:val="0"/>
                                                          <w:marBottom w:val="0"/>
                                                          <w:divBdr>
                                                            <w:top w:val="none" w:sz="0" w:space="0" w:color="auto"/>
                                                            <w:left w:val="none" w:sz="0" w:space="0" w:color="auto"/>
                                                            <w:bottom w:val="none" w:sz="0" w:space="0" w:color="auto"/>
                                                            <w:right w:val="none" w:sz="0" w:space="0" w:color="auto"/>
                                                          </w:divBdr>
                                                          <w:divsChild>
                                                            <w:div w:id="332799285">
                                                              <w:marLeft w:val="0"/>
                                                              <w:marRight w:val="0"/>
                                                              <w:marTop w:val="0"/>
                                                              <w:marBottom w:val="0"/>
                                                              <w:divBdr>
                                                                <w:top w:val="single" w:sz="2" w:space="0" w:color="E5E7EB"/>
                                                                <w:left w:val="single" w:sz="2" w:space="0" w:color="E5E7EB"/>
                                                                <w:bottom w:val="single" w:sz="2" w:space="0" w:color="E5E7EB"/>
                                                                <w:right w:val="single" w:sz="2" w:space="0" w:color="E5E7EB"/>
                                                              </w:divBdr>
                                                              <w:divsChild>
                                                                <w:div w:id="322781679">
                                                                  <w:marLeft w:val="0"/>
                                                                  <w:marRight w:val="0"/>
                                                                  <w:marTop w:val="0"/>
                                                                  <w:marBottom w:val="0"/>
                                                                  <w:divBdr>
                                                                    <w:top w:val="single" w:sz="2" w:space="0" w:color="E5E7EB"/>
                                                                    <w:left w:val="single" w:sz="2" w:space="0" w:color="E5E7EB"/>
                                                                    <w:bottom w:val="single" w:sz="2" w:space="0" w:color="E5E7EB"/>
                                                                    <w:right w:val="single" w:sz="2" w:space="0" w:color="E5E7EB"/>
                                                                  </w:divBdr>
                                                                  <w:divsChild>
                                                                    <w:div w:id="1366911044">
                                                                      <w:marLeft w:val="0"/>
                                                                      <w:marRight w:val="0"/>
                                                                      <w:marTop w:val="0"/>
                                                                      <w:marBottom w:val="0"/>
                                                                      <w:divBdr>
                                                                        <w:top w:val="single" w:sz="2" w:space="0" w:color="E5E7EB"/>
                                                                        <w:left w:val="single" w:sz="2" w:space="0" w:color="E5E7EB"/>
                                                                        <w:bottom w:val="single" w:sz="2" w:space="0" w:color="E5E7EB"/>
                                                                        <w:right w:val="single" w:sz="2" w:space="0" w:color="E5E7EB"/>
                                                                      </w:divBdr>
                                                                      <w:divsChild>
                                                                        <w:div w:id="830145602">
                                                                          <w:marLeft w:val="0"/>
                                                                          <w:marRight w:val="0"/>
                                                                          <w:marTop w:val="0"/>
                                                                          <w:marBottom w:val="0"/>
                                                                          <w:divBdr>
                                                                            <w:top w:val="single" w:sz="2" w:space="0" w:color="E5E7EB"/>
                                                                            <w:left w:val="single" w:sz="2" w:space="0" w:color="E5E7EB"/>
                                                                            <w:bottom w:val="single" w:sz="2" w:space="0" w:color="E5E7EB"/>
                                                                            <w:right w:val="single" w:sz="2" w:space="0" w:color="E5E7EB"/>
                                                                          </w:divBdr>
                                                                          <w:divsChild>
                                                                            <w:div w:id="7563473">
                                                                              <w:marLeft w:val="0"/>
                                                                              <w:marRight w:val="0"/>
                                                                              <w:marTop w:val="0"/>
                                                                              <w:marBottom w:val="0"/>
                                                                              <w:divBdr>
                                                                                <w:top w:val="single" w:sz="2" w:space="0" w:color="E5E7EB"/>
                                                                                <w:left w:val="single" w:sz="2" w:space="0" w:color="E5E7EB"/>
                                                                                <w:bottom w:val="single" w:sz="2" w:space="0" w:color="E5E7EB"/>
                                                                                <w:right w:val="single" w:sz="2" w:space="0" w:color="E5E7EB"/>
                                                                              </w:divBdr>
                                                                              <w:divsChild>
                                                                                <w:div w:id="1290935371">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824735576">
                                                                  <w:marLeft w:val="0"/>
                                                                  <w:marRight w:val="0"/>
                                                                  <w:marTop w:val="0"/>
                                                                  <w:marBottom w:val="0"/>
                                                                  <w:divBdr>
                                                                    <w:top w:val="single" w:sz="2" w:space="0" w:color="E5E7EB"/>
                                                                    <w:left w:val="single" w:sz="2" w:space="0" w:color="E5E7EB"/>
                                                                    <w:bottom w:val="single" w:sz="2" w:space="0" w:color="E5E7EB"/>
                                                                    <w:right w:val="single" w:sz="2" w:space="0" w:color="E5E7EB"/>
                                                                  </w:divBdr>
                                                                  <w:divsChild>
                                                                    <w:div w:id="489057596">
                                                                      <w:marLeft w:val="-120"/>
                                                                      <w:marRight w:val="0"/>
                                                                      <w:marTop w:val="0"/>
                                                                      <w:marBottom w:val="0"/>
                                                                      <w:divBdr>
                                                                        <w:top w:val="single" w:sz="2" w:space="0" w:color="E5E7EB"/>
                                                                        <w:left w:val="single" w:sz="2" w:space="0" w:color="E5E7EB"/>
                                                                        <w:bottom w:val="single" w:sz="2" w:space="0" w:color="E5E7EB"/>
                                                                        <w:right w:val="single" w:sz="2" w:space="0" w:color="E5E7EB"/>
                                                                      </w:divBdr>
                                                                      <w:divsChild>
                                                                        <w:div w:id="57093431">
                                                                          <w:marLeft w:val="0"/>
                                                                          <w:marRight w:val="0"/>
                                                                          <w:marTop w:val="0"/>
                                                                          <w:marBottom w:val="0"/>
                                                                          <w:divBdr>
                                                                            <w:top w:val="single" w:sz="2" w:space="0" w:color="E5E7EB"/>
                                                                            <w:left w:val="single" w:sz="2" w:space="0" w:color="E5E7EB"/>
                                                                            <w:bottom w:val="single" w:sz="2" w:space="0" w:color="E5E7EB"/>
                                                                            <w:right w:val="single" w:sz="2" w:space="0" w:color="E5E7EB"/>
                                                                          </w:divBdr>
                                                                          <w:divsChild>
                                                                            <w:div w:id="202715326">
                                                                              <w:marLeft w:val="0"/>
                                                                              <w:marRight w:val="0"/>
                                                                              <w:marTop w:val="0"/>
                                                                              <w:marBottom w:val="0"/>
                                                                              <w:divBdr>
                                                                                <w:top w:val="single" w:sz="2" w:space="0" w:color="E5E7EB"/>
                                                                                <w:left w:val="single" w:sz="2" w:space="0" w:color="E5E7EB"/>
                                                                                <w:bottom w:val="single" w:sz="2" w:space="0" w:color="E5E7EB"/>
                                                                                <w:right w:val="single" w:sz="2" w:space="0" w:color="E5E7EB"/>
                                                                              </w:divBdr>
                                                                              <w:divsChild>
                                                                                <w:div w:id="1910919941">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348481906">
                                                                          <w:marLeft w:val="0"/>
                                                                          <w:marRight w:val="0"/>
                                                                          <w:marTop w:val="0"/>
                                                                          <w:marBottom w:val="0"/>
                                                                          <w:divBdr>
                                                                            <w:top w:val="single" w:sz="2" w:space="0" w:color="E5E7EB"/>
                                                                            <w:left w:val="single" w:sz="2" w:space="0" w:color="E5E7EB"/>
                                                                            <w:bottom w:val="single" w:sz="2" w:space="0" w:color="E5E7EB"/>
                                                                            <w:right w:val="single" w:sz="2" w:space="0" w:color="E5E7EB"/>
                                                                          </w:divBdr>
                                                                          <w:divsChild>
                                                                            <w:div w:id="34352180">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623196071">
                                                                          <w:marLeft w:val="0"/>
                                                                          <w:marRight w:val="0"/>
                                                                          <w:marTop w:val="0"/>
                                                                          <w:marBottom w:val="0"/>
                                                                          <w:divBdr>
                                                                            <w:top w:val="single" w:sz="2" w:space="0" w:color="E5E7EB"/>
                                                                            <w:left w:val="single" w:sz="2" w:space="0" w:color="E5E7EB"/>
                                                                            <w:bottom w:val="single" w:sz="2" w:space="0" w:color="E5E7EB"/>
                                                                            <w:right w:val="single" w:sz="2" w:space="0" w:color="E5E7EB"/>
                                                                          </w:divBdr>
                                                                          <w:divsChild>
                                                                            <w:div w:id="63572495">
                                                                              <w:marLeft w:val="0"/>
                                                                              <w:marRight w:val="0"/>
                                                                              <w:marTop w:val="0"/>
                                                                              <w:marBottom w:val="0"/>
                                                                              <w:divBdr>
                                                                                <w:top w:val="single" w:sz="2" w:space="0" w:color="E5E7EB"/>
                                                                                <w:left w:val="single" w:sz="2" w:space="0" w:color="E5E7EB"/>
                                                                                <w:bottom w:val="single" w:sz="2" w:space="0" w:color="E5E7EB"/>
                                                                                <w:right w:val="single" w:sz="2" w:space="0" w:color="E5E7EB"/>
                                                                              </w:divBdr>
                                                                              <w:divsChild>
                                                                                <w:div w:id="892280073">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 w:id="1418549725">
                                                          <w:marLeft w:val="0"/>
                                                          <w:marRight w:val="0"/>
                                                          <w:marTop w:val="0"/>
                                                          <w:marBottom w:val="0"/>
                                                          <w:divBdr>
                                                            <w:top w:val="single" w:sz="2" w:space="0" w:color="E5E7EB"/>
                                                            <w:left w:val="single" w:sz="2" w:space="0" w:color="E5E7EB"/>
                                                            <w:bottom w:val="single" w:sz="2" w:space="0" w:color="E5E7EB"/>
                                                            <w:right w:val="single" w:sz="2" w:space="0" w:color="E5E7EB"/>
                                                          </w:divBdr>
                                                          <w:divsChild>
                                                            <w:div w:id="1244686012">
                                                              <w:marLeft w:val="0"/>
                                                              <w:marRight w:val="0"/>
                                                              <w:marTop w:val="0"/>
                                                              <w:marBottom w:val="0"/>
                                                              <w:divBdr>
                                                                <w:top w:val="none" w:sz="0" w:space="0" w:color="auto"/>
                                                                <w:left w:val="none" w:sz="0" w:space="0" w:color="auto"/>
                                                                <w:bottom w:val="none" w:sz="0" w:space="0" w:color="auto"/>
                                                                <w:right w:val="none" w:sz="0" w:space="0" w:color="auto"/>
                                                              </w:divBdr>
                                                              <w:divsChild>
                                                                <w:div w:id="1273830200">
                                                                  <w:marLeft w:val="0"/>
                                                                  <w:marRight w:val="0"/>
                                                                  <w:marTop w:val="0"/>
                                                                  <w:marBottom w:val="0"/>
                                                                  <w:divBdr>
                                                                    <w:top w:val="none" w:sz="0" w:space="0" w:color="auto"/>
                                                                    <w:left w:val="none" w:sz="0" w:space="0" w:color="auto"/>
                                                                    <w:bottom w:val="none" w:sz="0" w:space="0" w:color="auto"/>
                                                                    <w:right w:val="none" w:sz="0" w:space="0" w:color="auto"/>
                                                                  </w:divBdr>
                                                                  <w:divsChild>
                                                                    <w:div w:id="1485312587">
                                                                      <w:marLeft w:val="0"/>
                                                                      <w:marRight w:val="0"/>
                                                                      <w:marTop w:val="0"/>
                                                                      <w:marBottom w:val="0"/>
                                                                      <w:divBdr>
                                                                        <w:top w:val="single" w:sz="6" w:space="0" w:color="auto"/>
                                                                        <w:left w:val="single" w:sz="2" w:space="0" w:color="auto"/>
                                                                        <w:bottom w:val="single" w:sz="2" w:space="0" w:color="auto"/>
                                                                        <w:right w:val="single" w:sz="2" w:space="0" w:color="auto"/>
                                                                      </w:divBdr>
                                                                      <w:divsChild>
                                                                        <w:div w:id="790056350">
                                                                          <w:marLeft w:val="0"/>
                                                                          <w:marRight w:val="0"/>
                                                                          <w:marTop w:val="0"/>
                                                                          <w:marBottom w:val="0"/>
                                                                          <w:divBdr>
                                                                            <w:top w:val="single" w:sz="6" w:space="6" w:color="auto"/>
                                                                            <w:left w:val="single" w:sz="2" w:space="0" w:color="auto"/>
                                                                            <w:bottom w:val="single" w:sz="2" w:space="6" w:color="auto"/>
                                                                            <w:right w:val="single" w:sz="2" w:space="0" w:color="auto"/>
                                                                          </w:divBdr>
                                                                          <w:divsChild>
                                                                            <w:div w:id="907619692">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028337691">
                                                                          <w:marLeft w:val="0"/>
                                                                          <w:marRight w:val="0"/>
                                                                          <w:marTop w:val="0"/>
                                                                          <w:marBottom w:val="0"/>
                                                                          <w:divBdr>
                                                                            <w:top w:val="single" w:sz="6" w:space="6" w:color="auto"/>
                                                                            <w:left w:val="single" w:sz="2" w:space="0" w:color="auto"/>
                                                                            <w:bottom w:val="single" w:sz="2" w:space="6" w:color="auto"/>
                                                                            <w:right w:val="single" w:sz="2" w:space="0" w:color="auto"/>
                                                                          </w:divBdr>
                                                                          <w:divsChild>
                                                                            <w:div w:id="1200557716">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516386036">
                                                                          <w:marLeft w:val="0"/>
                                                                          <w:marRight w:val="0"/>
                                                                          <w:marTop w:val="0"/>
                                                                          <w:marBottom w:val="0"/>
                                                                          <w:divBdr>
                                                                            <w:top w:val="single" w:sz="6" w:space="6" w:color="auto"/>
                                                                            <w:left w:val="single" w:sz="2" w:space="0" w:color="auto"/>
                                                                            <w:bottom w:val="single" w:sz="2" w:space="6" w:color="auto"/>
                                                                            <w:right w:val="single" w:sz="2" w:space="0" w:color="auto"/>
                                                                          </w:divBdr>
                                                                          <w:divsChild>
                                                                            <w:div w:id="543561121">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562058079">
                                                                          <w:marLeft w:val="0"/>
                                                                          <w:marRight w:val="0"/>
                                                                          <w:marTop w:val="0"/>
                                                                          <w:marBottom w:val="0"/>
                                                                          <w:divBdr>
                                                                            <w:top w:val="single" w:sz="6" w:space="6" w:color="auto"/>
                                                                            <w:left w:val="single" w:sz="2" w:space="0" w:color="auto"/>
                                                                            <w:bottom w:val="single" w:sz="2" w:space="6" w:color="auto"/>
                                                                            <w:right w:val="single" w:sz="2" w:space="0" w:color="auto"/>
                                                                          </w:divBdr>
                                                                          <w:divsChild>
                                                                            <w:div w:id="1014961950">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2067024826">
                                                                          <w:marLeft w:val="0"/>
                                                                          <w:marRight w:val="0"/>
                                                                          <w:marTop w:val="0"/>
                                                                          <w:marBottom w:val="0"/>
                                                                          <w:divBdr>
                                                                            <w:top w:val="single" w:sz="2" w:space="6" w:color="E5E7EB"/>
                                                                            <w:left w:val="single" w:sz="2" w:space="0" w:color="E5E7EB"/>
                                                                            <w:bottom w:val="single" w:sz="2" w:space="6" w:color="E5E7EB"/>
                                                                            <w:right w:val="single" w:sz="2" w:space="0" w:color="E5E7EB"/>
                                                                          </w:divBdr>
                                                                          <w:divsChild>
                                                                            <w:div w:id="377822306">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499536283">
                                                                      <w:marLeft w:val="0"/>
                                                                      <w:marRight w:val="0"/>
                                                                      <w:marTop w:val="0"/>
                                                                      <w:marBottom w:val="0"/>
                                                                      <w:divBdr>
                                                                        <w:top w:val="none" w:sz="0" w:space="0" w:color="auto"/>
                                                                        <w:left w:val="none" w:sz="0" w:space="0" w:color="auto"/>
                                                                        <w:bottom w:val="none" w:sz="0" w:space="0" w:color="auto"/>
                                                                        <w:right w:val="none" w:sz="0" w:space="0" w:color="auto"/>
                                                                      </w:divBdr>
                                                                      <w:divsChild>
                                                                        <w:div w:id="1662386258">
                                                                          <w:marLeft w:val="0"/>
                                                                          <w:marRight w:val="0"/>
                                                                          <w:marTop w:val="0"/>
                                                                          <w:marBottom w:val="120"/>
                                                                          <w:divBdr>
                                                                            <w:top w:val="single" w:sz="2" w:space="0" w:color="E5E7EB"/>
                                                                            <w:left w:val="single" w:sz="2" w:space="0" w:color="E5E7EB"/>
                                                                            <w:bottom w:val="single" w:sz="2" w:space="0" w:color="E5E7EB"/>
                                                                            <w:right w:val="single" w:sz="2" w:space="0" w:color="E5E7EB"/>
                                                                          </w:divBdr>
                                                                          <w:divsChild>
                                                                            <w:div w:id="296954565">
                                                                              <w:marLeft w:val="0"/>
                                                                              <w:marRight w:val="0"/>
                                                                              <w:marTop w:val="0"/>
                                                                              <w:marBottom w:val="0"/>
                                                                              <w:divBdr>
                                                                                <w:top w:val="single" w:sz="2" w:space="0" w:color="E5E7EB"/>
                                                                                <w:left w:val="single" w:sz="2" w:space="0" w:color="E5E7EB"/>
                                                                                <w:bottom w:val="single" w:sz="2" w:space="0" w:color="E5E7EB"/>
                                                                                <w:right w:val="single" w:sz="2" w:space="0" w:color="E5E7EB"/>
                                                                              </w:divBdr>
                                                                              <w:divsChild>
                                                                                <w:div w:id="2144733969">
                                                                                  <w:marLeft w:val="0"/>
                                                                                  <w:marRight w:val="0"/>
                                                                                  <w:marTop w:val="0"/>
                                                                                  <w:marBottom w:val="0"/>
                                                                                  <w:divBdr>
                                                                                    <w:top w:val="single" w:sz="2" w:space="0" w:color="E5E7EB"/>
                                                                                    <w:left w:val="single" w:sz="2" w:space="0" w:color="E5E7EB"/>
                                                                                    <w:bottom w:val="single" w:sz="2" w:space="0" w:color="E5E7EB"/>
                                                                                    <w:right w:val="single" w:sz="2" w:space="0" w:color="E5E7EB"/>
                                                                                  </w:divBdr>
                                                                                  <w:divsChild>
                                                                                    <w:div w:id="1655718873">
                                                                                      <w:marLeft w:val="12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39120091">
      <w:bodyDiv w:val="1"/>
      <w:marLeft w:val="0"/>
      <w:marRight w:val="0"/>
      <w:marTop w:val="0"/>
      <w:marBottom w:val="0"/>
      <w:divBdr>
        <w:top w:val="none" w:sz="0" w:space="0" w:color="auto"/>
        <w:left w:val="none" w:sz="0" w:space="0" w:color="auto"/>
        <w:bottom w:val="none" w:sz="0" w:space="0" w:color="auto"/>
        <w:right w:val="none" w:sz="0" w:space="0" w:color="auto"/>
      </w:divBdr>
    </w:div>
    <w:div w:id="1381976292">
      <w:bodyDiv w:val="1"/>
      <w:marLeft w:val="0"/>
      <w:marRight w:val="0"/>
      <w:marTop w:val="0"/>
      <w:marBottom w:val="0"/>
      <w:divBdr>
        <w:top w:val="none" w:sz="0" w:space="0" w:color="auto"/>
        <w:left w:val="none" w:sz="0" w:space="0" w:color="auto"/>
        <w:bottom w:val="none" w:sz="0" w:space="0" w:color="auto"/>
        <w:right w:val="none" w:sz="0" w:space="0" w:color="auto"/>
      </w:divBdr>
    </w:div>
    <w:div w:id="1387797113">
      <w:bodyDiv w:val="1"/>
      <w:marLeft w:val="0"/>
      <w:marRight w:val="0"/>
      <w:marTop w:val="0"/>
      <w:marBottom w:val="0"/>
      <w:divBdr>
        <w:top w:val="none" w:sz="0" w:space="0" w:color="auto"/>
        <w:left w:val="none" w:sz="0" w:space="0" w:color="auto"/>
        <w:bottom w:val="none" w:sz="0" w:space="0" w:color="auto"/>
        <w:right w:val="none" w:sz="0" w:space="0" w:color="auto"/>
      </w:divBdr>
    </w:div>
    <w:div w:id="1404643665">
      <w:bodyDiv w:val="1"/>
      <w:marLeft w:val="0"/>
      <w:marRight w:val="0"/>
      <w:marTop w:val="0"/>
      <w:marBottom w:val="0"/>
      <w:divBdr>
        <w:top w:val="none" w:sz="0" w:space="0" w:color="auto"/>
        <w:left w:val="none" w:sz="0" w:space="0" w:color="auto"/>
        <w:bottom w:val="none" w:sz="0" w:space="0" w:color="auto"/>
        <w:right w:val="none" w:sz="0" w:space="0" w:color="auto"/>
      </w:divBdr>
    </w:div>
    <w:div w:id="1407609379">
      <w:bodyDiv w:val="1"/>
      <w:marLeft w:val="0"/>
      <w:marRight w:val="0"/>
      <w:marTop w:val="0"/>
      <w:marBottom w:val="0"/>
      <w:divBdr>
        <w:top w:val="none" w:sz="0" w:space="0" w:color="auto"/>
        <w:left w:val="none" w:sz="0" w:space="0" w:color="auto"/>
        <w:bottom w:val="none" w:sz="0" w:space="0" w:color="auto"/>
        <w:right w:val="none" w:sz="0" w:space="0" w:color="auto"/>
      </w:divBdr>
    </w:div>
    <w:div w:id="1418868622">
      <w:bodyDiv w:val="1"/>
      <w:marLeft w:val="0"/>
      <w:marRight w:val="0"/>
      <w:marTop w:val="0"/>
      <w:marBottom w:val="0"/>
      <w:divBdr>
        <w:top w:val="none" w:sz="0" w:space="0" w:color="auto"/>
        <w:left w:val="none" w:sz="0" w:space="0" w:color="auto"/>
        <w:bottom w:val="none" w:sz="0" w:space="0" w:color="auto"/>
        <w:right w:val="none" w:sz="0" w:space="0" w:color="auto"/>
      </w:divBdr>
    </w:div>
    <w:div w:id="1419641931">
      <w:bodyDiv w:val="1"/>
      <w:marLeft w:val="0"/>
      <w:marRight w:val="0"/>
      <w:marTop w:val="0"/>
      <w:marBottom w:val="0"/>
      <w:divBdr>
        <w:top w:val="none" w:sz="0" w:space="0" w:color="auto"/>
        <w:left w:val="none" w:sz="0" w:space="0" w:color="auto"/>
        <w:bottom w:val="none" w:sz="0" w:space="0" w:color="auto"/>
        <w:right w:val="none" w:sz="0" w:space="0" w:color="auto"/>
      </w:divBdr>
    </w:div>
    <w:div w:id="1437628468">
      <w:bodyDiv w:val="1"/>
      <w:marLeft w:val="0"/>
      <w:marRight w:val="0"/>
      <w:marTop w:val="0"/>
      <w:marBottom w:val="0"/>
      <w:divBdr>
        <w:top w:val="none" w:sz="0" w:space="0" w:color="auto"/>
        <w:left w:val="none" w:sz="0" w:space="0" w:color="auto"/>
        <w:bottom w:val="none" w:sz="0" w:space="0" w:color="auto"/>
        <w:right w:val="none" w:sz="0" w:space="0" w:color="auto"/>
      </w:divBdr>
    </w:div>
    <w:div w:id="1464809465">
      <w:bodyDiv w:val="1"/>
      <w:marLeft w:val="0"/>
      <w:marRight w:val="0"/>
      <w:marTop w:val="0"/>
      <w:marBottom w:val="0"/>
      <w:divBdr>
        <w:top w:val="none" w:sz="0" w:space="0" w:color="auto"/>
        <w:left w:val="none" w:sz="0" w:space="0" w:color="auto"/>
        <w:bottom w:val="none" w:sz="0" w:space="0" w:color="auto"/>
        <w:right w:val="none" w:sz="0" w:space="0" w:color="auto"/>
      </w:divBdr>
    </w:div>
    <w:div w:id="1467771529">
      <w:bodyDiv w:val="1"/>
      <w:marLeft w:val="0"/>
      <w:marRight w:val="0"/>
      <w:marTop w:val="0"/>
      <w:marBottom w:val="0"/>
      <w:divBdr>
        <w:top w:val="none" w:sz="0" w:space="0" w:color="auto"/>
        <w:left w:val="none" w:sz="0" w:space="0" w:color="auto"/>
        <w:bottom w:val="none" w:sz="0" w:space="0" w:color="auto"/>
        <w:right w:val="none" w:sz="0" w:space="0" w:color="auto"/>
      </w:divBdr>
      <w:divsChild>
        <w:div w:id="3169190">
          <w:marLeft w:val="640"/>
          <w:marRight w:val="0"/>
          <w:marTop w:val="0"/>
          <w:marBottom w:val="0"/>
          <w:divBdr>
            <w:top w:val="none" w:sz="0" w:space="0" w:color="auto"/>
            <w:left w:val="none" w:sz="0" w:space="0" w:color="auto"/>
            <w:bottom w:val="none" w:sz="0" w:space="0" w:color="auto"/>
            <w:right w:val="none" w:sz="0" w:space="0" w:color="auto"/>
          </w:divBdr>
        </w:div>
        <w:div w:id="161435683">
          <w:marLeft w:val="640"/>
          <w:marRight w:val="0"/>
          <w:marTop w:val="0"/>
          <w:marBottom w:val="0"/>
          <w:divBdr>
            <w:top w:val="none" w:sz="0" w:space="0" w:color="auto"/>
            <w:left w:val="none" w:sz="0" w:space="0" w:color="auto"/>
            <w:bottom w:val="none" w:sz="0" w:space="0" w:color="auto"/>
            <w:right w:val="none" w:sz="0" w:space="0" w:color="auto"/>
          </w:divBdr>
        </w:div>
        <w:div w:id="196815596">
          <w:marLeft w:val="640"/>
          <w:marRight w:val="0"/>
          <w:marTop w:val="0"/>
          <w:marBottom w:val="0"/>
          <w:divBdr>
            <w:top w:val="none" w:sz="0" w:space="0" w:color="auto"/>
            <w:left w:val="none" w:sz="0" w:space="0" w:color="auto"/>
            <w:bottom w:val="none" w:sz="0" w:space="0" w:color="auto"/>
            <w:right w:val="none" w:sz="0" w:space="0" w:color="auto"/>
          </w:divBdr>
        </w:div>
        <w:div w:id="320617095">
          <w:marLeft w:val="640"/>
          <w:marRight w:val="0"/>
          <w:marTop w:val="0"/>
          <w:marBottom w:val="0"/>
          <w:divBdr>
            <w:top w:val="none" w:sz="0" w:space="0" w:color="auto"/>
            <w:left w:val="none" w:sz="0" w:space="0" w:color="auto"/>
            <w:bottom w:val="none" w:sz="0" w:space="0" w:color="auto"/>
            <w:right w:val="none" w:sz="0" w:space="0" w:color="auto"/>
          </w:divBdr>
        </w:div>
        <w:div w:id="370499816">
          <w:marLeft w:val="640"/>
          <w:marRight w:val="0"/>
          <w:marTop w:val="0"/>
          <w:marBottom w:val="0"/>
          <w:divBdr>
            <w:top w:val="none" w:sz="0" w:space="0" w:color="auto"/>
            <w:left w:val="none" w:sz="0" w:space="0" w:color="auto"/>
            <w:bottom w:val="none" w:sz="0" w:space="0" w:color="auto"/>
            <w:right w:val="none" w:sz="0" w:space="0" w:color="auto"/>
          </w:divBdr>
        </w:div>
        <w:div w:id="472451708">
          <w:marLeft w:val="640"/>
          <w:marRight w:val="0"/>
          <w:marTop w:val="0"/>
          <w:marBottom w:val="0"/>
          <w:divBdr>
            <w:top w:val="none" w:sz="0" w:space="0" w:color="auto"/>
            <w:left w:val="none" w:sz="0" w:space="0" w:color="auto"/>
            <w:bottom w:val="none" w:sz="0" w:space="0" w:color="auto"/>
            <w:right w:val="none" w:sz="0" w:space="0" w:color="auto"/>
          </w:divBdr>
        </w:div>
        <w:div w:id="485127721">
          <w:marLeft w:val="640"/>
          <w:marRight w:val="0"/>
          <w:marTop w:val="0"/>
          <w:marBottom w:val="0"/>
          <w:divBdr>
            <w:top w:val="none" w:sz="0" w:space="0" w:color="auto"/>
            <w:left w:val="none" w:sz="0" w:space="0" w:color="auto"/>
            <w:bottom w:val="none" w:sz="0" w:space="0" w:color="auto"/>
            <w:right w:val="none" w:sz="0" w:space="0" w:color="auto"/>
          </w:divBdr>
        </w:div>
        <w:div w:id="509880419">
          <w:marLeft w:val="640"/>
          <w:marRight w:val="0"/>
          <w:marTop w:val="0"/>
          <w:marBottom w:val="0"/>
          <w:divBdr>
            <w:top w:val="none" w:sz="0" w:space="0" w:color="auto"/>
            <w:left w:val="none" w:sz="0" w:space="0" w:color="auto"/>
            <w:bottom w:val="none" w:sz="0" w:space="0" w:color="auto"/>
            <w:right w:val="none" w:sz="0" w:space="0" w:color="auto"/>
          </w:divBdr>
        </w:div>
        <w:div w:id="515926447">
          <w:marLeft w:val="640"/>
          <w:marRight w:val="0"/>
          <w:marTop w:val="0"/>
          <w:marBottom w:val="0"/>
          <w:divBdr>
            <w:top w:val="none" w:sz="0" w:space="0" w:color="auto"/>
            <w:left w:val="none" w:sz="0" w:space="0" w:color="auto"/>
            <w:bottom w:val="none" w:sz="0" w:space="0" w:color="auto"/>
            <w:right w:val="none" w:sz="0" w:space="0" w:color="auto"/>
          </w:divBdr>
        </w:div>
        <w:div w:id="569268511">
          <w:marLeft w:val="640"/>
          <w:marRight w:val="0"/>
          <w:marTop w:val="0"/>
          <w:marBottom w:val="0"/>
          <w:divBdr>
            <w:top w:val="none" w:sz="0" w:space="0" w:color="auto"/>
            <w:left w:val="none" w:sz="0" w:space="0" w:color="auto"/>
            <w:bottom w:val="none" w:sz="0" w:space="0" w:color="auto"/>
            <w:right w:val="none" w:sz="0" w:space="0" w:color="auto"/>
          </w:divBdr>
        </w:div>
        <w:div w:id="575166479">
          <w:marLeft w:val="640"/>
          <w:marRight w:val="0"/>
          <w:marTop w:val="0"/>
          <w:marBottom w:val="0"/>
          <w:divBdr>
            <w:top w:val="none" w:sz="0" w:space="0" w:color="auto"/>
            <w:left w:val="none" w:sz="0" w:space="0" w:color="auto"/>
            <w:bottom w:val="none" w:sz="0" w:space="0" w:color="auto"/>
            <w:right w:val="none" w:sz="0" w:space="0" w:color="auto"/>
          </w:divBdr>
        </w:div>
        <w:div w:id="607271758">
          <w:marLeft w:val="640"/>
          <w:marRight w:val="0"/>
          <w:marTop w:val="0"/>
          <w:marBottom w:val="0"/>
          <w:divBdr>
            <w:top w:val="none" w:sz="0" w:space="0" w:color="auto"/>
            <w:left w:val="none" w:sz="0" w:space="0" w:color="auto"/>
            <w:bottom w:val="none" w:sz="0" w:space="0" w:color="auto"/>
            <w:right w:val="none" w:sz="0" w:space="0" w:color="auto"/>
          </w:divBdr>
        </w:div>
        <w:div w:id="663706813">
          <w:marLeft w:val="640"/>
          <w:marRight w:val="0"/>
          <w:marTop w:val="0"/>
          <w:marBottom w:val="0"/>
          <w:divBdr>
            <w:top w:val="none" w:sz="0" w:space="0" w:color="auto"/>
            <w:left w:val="none" w:sz="0" w:space="0" w:color="auto"/>
            <w:bottom w:val="none" w:sz="0" w:space="0" w:color="auto"/>
            <w:right w:val="none" w:sz="0" w:space="0" w:color="auto"/>
          </w:divBdr>
        </w:div>
        <w:div w:id="664674560">
          <w:marLeft w:val="640"/>
          <w:marRight w:val="0"/>
          <w:marTop w:val="0"/>
          <w:marBottom w:val="0"/>
          <w:divBdr>
            <w:top w:val="none" w:sz="0" w:space="0" w:color="auto"/>
            <w:left w:val="none" w:sz="0" w:space="0" w:color="auto"/>
            <w:bottom w:val="none" w:sz="0" w:space="0" w:color="auto"/>
            <w:right w:val="none" w:sz="0" w:space="0" w:color="auto"/>
          </w:divBdr>
        </w:div>
        <w:div w:id="902718863">
          <w:marLeft w:val="640"/>
          <w:marRight w:val="0"/>
          <w:marTop w:val="0"/>
          <w:marBottom w:val="0"/>
          <w:divBdr>
            <w:top w:val="none" w:sz="0" w:space="0" w:color="auto"/>
            <w:left w:val="none" w:sz="0" w:space="0" w:color="auto"/>
            <w:bottom w:val="none" w:sz="0" w:space="0" w:color="auto"/>
            <w:right w:val="none" w:sz="0" w:space="0" w:color="auto"/>
          </w:divBdr>
        </w:div>
        <w:div w:id="910584917">
          <w:marLeft w:val="640"/>
          <w:marRight w:val="0"/>
          <w:marTop w:val="0"/>
          <w:marBottom w:val="0"/>
          <w:divBdr>
            <w:top w:val="none" w:sz="0" w:space="0" w:color="auto"/>
            <w:left w:val="none" w:sz="0" w:space="0" w:color="auto"/>
            <w:bottom w:val="none" w:sz="0" w:space="0" w:color="auto"/>
            <w:right w:val="none" w:sz="0" w:space="0" w:color="auto"/>
          </w:divBdr>
        </w:div>
        <w:div w:id="916666654">
          <w:marLeft w:val="640"/>
          <w:marRight w:val="0"/>
          <w:marTop w:val="0"/>
          <w:marBottom w:val="0"/>
          <w:divBdr>
            <w:top w:val="none" w:sz="0" w:space="0" w:color="auto"/>
            <w:left w:val="none" w:sz="0" w:space="0" w:color="auto"/>
            <w:bottom w:val="none" w:sz="0" w:space="0" w:color="auto"/>
            <w:right w:val="none" w:sz="0" w:space="0" w:color="auto"/>
          </w:divBdr>
        </w:div>
        <w:div w:id="966739692">
          <w:marLeft w:val="640"/>
          <w:marRight w:val="0"/>
          <w:marTop w:val="0"/>
          <w:marBottom w:val="0"/>
          <w:divBdr>
            <w:top w:val="none" w:sz="0" w:space="0" w:color="auto"/>
            <w:left w:val="none" w:sz="0" w:space="0" w:color="auto"/>
            <w:bottom w:val="none" w:sz="0" w:space="0" w:color="auto"/>
            <w:right w:val="none" w:sz="0" w:space="0" w:color="auto"/>
          </w:divBdr>
        </w:div>
        <w:div w:id="1009526703">
          <w:marLeft w:val="640"/>
          <w:marRight w:val="0"/>
          <w:marTop w:val="0"/>
          <w:marBottom w:val="0"/>
          <w:divBdr>
            <w:top w:val="none" w:sz="0" w:space="0" w:color="auto"/>
            <w:left w:val="none" w:sz="0" w:space="0" w:color="auto"/>
            <w:bottom w:val="none" w:sz="0" w:space="0" w:color="auto"/>
            <w:right w:val="none" w:sz="0" w:space="0" w:color="auto"/>
          </w:divBdr>
        </w:div>
        <w:div w:id="1085414498">
          <w:marLeft w:val="640"/>
          <w:marRight w:val="0"/>
          <w:marTop w:val="0"/>
          <w:marBottom w:val="0"/>
          <w:divBdr>
            <w:top w:val="none" w:sz="0" w:space="0" w:color="auto"/>
            <w:left w:val="none" w:sz="0" w:space="0" w:color="auto"/>
            <w:bottom w:val="none" w:sz="0" w:space="0" w:color="auto"/>
            <w:right w:val="none" w:sz="0" w:space="0" w:color="auto"/>
          </w:divBdr>
        </w:div>
        <w:div w:id="1123843577">
          <w:marLeft w:val="640"/>
          <w:marRight w:val="0"/>
          <w:marTop w:val="0"/>
          <w:marBottom w:val="0"/>
          <w:divBdr>
            <w:top w:val="none" w:sz="0" w:space="0" w:color="auto"/>
            <w:left w:val="none" w:sz="0" w:space="0" w:color="auto"/>
            <w:bottom w:val="none" w:sz="0" w:space="0" w:color="auto"/>
            <w:right w:val="none" w:sz="0" w:space="0" w:color="auto"/>
          </w:divBdr>
        </w:div>
        <w:div w:id="1235240302">
          <w:marLeft w:val="640"/>
          <w:marRight w:val="0"/>
          <w:marTop w:val="0"/>
          <w:marBottom w:val="0"/>
          <w:divBdr>
            <w:top w:val="none" w:sz="0" w:space="0" w:color="auto"/>
            <w:left w:val="none" w:sz="0" w:space="0" w:color="auto"/>
            <w:bottom w:val="none" w:sz="0" w:space="0" w:color="auto"/>
            <w:right w:val="none" w:sz="0" w:space="0" w:color="auto"/>
          </w:divBdr>
        </w:div>
        <w:div w:id="1259633105">
          <w:marLeft w:val="640"/>
          <w:marRight w:val="0"/>
          <w:marTop w:val="0"/>
          <w:marBottom w:val="0"/>
          <w:divBdr>
            <w:top w:val="none" w:sz="0" w:space="0" w:color="auto"/>
            <w:left w:val="none" w:sz="0" w:space="0" w:color="auto"/>
            <w:bottom w:val="none" w:sz="0" w:space="0" w:color="auto"/>
            <w:right w:val="none" w:sz="0" w:space="0" w:color="auto"/>
          </w:divBdr>
        </w:div>
        <w:div w:id="1347899472">
          <w:marLeft w:val="640"/>
          <w:marRight w:val="0"/>
          <w:marTop w:val="0"/>
          <w:marBottom w:val="0"/>
          <w:divBdr>
            <w:top w:val="none" w:sz="0" w:space="0" w:color="auto"/>
            <w:left w:val="none" w:sz="0" w:space="0" w:color="auto"/>
            <w:bottom w:val="none" w:sz="0" w:space="0" w:color="auto"/>
            <w:right w:val="none" w:sz="0" w:space="0" w:color="auto"/>
          </w:divBdr>
        </w:div>
        <w:div w:id="1393698470">
          <w:marLeft w:val="640"/>
          <w:marRight w:val="0"/>
          <w:marTop w:val="0"/>
          <w:marBottom w:val="0"/>
          <w:divBdr>
            <w:top w:val="none" w:sz="0" w:space="0" w:color="auto"/>
            <w:left w:val="none" w:sz="0" w:space="0" w:color="auto"/>
            <w:bottom w:val="none" w:sz="0" w:space="0" w:color="auto"/>
            <w:right w:val="none" w:sz="0" w:space="0" w:color="auto"/>
          </w:divBdr>
        </w:div>
        <w:div w:id="1417635103">
          <w:marLeft w:val="640"/>
          <w:marRight w:val="0"/>
          <w:marTop w:val="0"/>
          <w:marBottom w:val="0"/>
          <w:divBdr>
            <w:top w:val="none" w:sz="0" w:space="0" w:color="auto"/>
            <w:left w:val="none" w:sz="0" w:space="0" w:color="auto"/>
            <w:bottom w:val="none" w:sz="0" w:space="0" w:color="auto"/>
            <w:right w:val="none" w:sz="0" w:space="0" w:color="auto"/>
          </w:divBdr>
        </w:div>
        <w:div w:id="1466266564">
          <w:marLeft w:val="640"/>
          <w:marRight w:val="0"/>
          <w:marTop w:val="0"/>
          <w:marBottom w:val="0"/>
          <w:divBdr>
            <w:top w:val="none" w:sz="0" w:space="0" w:color="auto"/>
            <w:left w:val="none" w:sz="0" w:space="0" w:color="auto"/>
            <w:bottom w:val="none" w:sz="0" w:space="0" w:color="auto"/>
            <w:right w:val="none" w:sz="0" w:space="0" w:color="auto"/>
          </w:divBdr>
        </w:div>
        <w:div w:id="1470510802">
          <w:marLeft w:val="640"/>
          <w:marRight w:val="0"/>
          <w:marTop w:val="0"/>
          <w:marBottom w:val="0"/>
          <w:divBdr>
            <w:top w:val="none" w:sz="0" w:space="0" w:color="auto"/>
            <w:left w:val="none" w:sz="0" w:space="0" w:color="auto"/>
            <w:bottom w:val="none" w:sz="0" w:space="0" w:color="auto"/>
            <w:right w:val="none" w:sz="0" w:space="0" w:color="auto"/>
          </w:divBdr>
        </w:div>
        <w:div w:id="1620914648">
          <w:marLeft w:val="640"/>
          <w:marRight w:val="0"/>
          <w:marTop w:val="0"/>
          <w:marBottom w:val="0"/>
          <w:divBdr>
            <w:top w:val="none" w:sz="0" w:space="0" w:color="auto"/>
            <w:left w:val="none" w:sz="0" w:space="0" w:color="auto"/>
            <w:bottom w:val="none" w:sz="0" w:space="0" w:color="auto"/>
            <w:right w:val="none" w:sz="0" w:space="0" w:color="auto"/>
          </w:divBdr>
        </w:div>
        <w:div w:id="1733312555">
          <w:marLeft w:val="640"/>
          <w:marRight w:val="0"/>
          <w:marTop w:val="0"/>
          <w:marBottom w:val="0"/>
          <w:divBdr>
            <w:top w:val="none" w:sz="0" w:space="0" w:color="auto"/>
            <w:left w:val="none" w:sz="0" w:space="0" w:color="auto"/>
            <w:bottom w:val="none" w:sz="0" w:space="0" w:color="auto"/>
            <w:right w:val="none" w:sz="0" w:space="0" w:color="auto"/>
          </w:divBdr>
        </w:div>
        <w:div w:id="1823888859">
          <w:marLeft w:val="640"/>
          <w:marRight w:val="0"/>
          <w:marTop w:val="0"/>
          <w:marBottom w:val="0"/>
          <w:divBdr>
            <w:top w:val="none" w:sz="0" w:space="0" w:color="auto"/>
            <w:left w:val="none" w:sz="0" w:space="0" w:color="auto"/>
            <w:bottom w:val="none" w:sz="0" w:space="0" w:color="auto"/>
            <w:right w:val="none" w:sz="0" w:space="0" w:color="auto"/>
          </w:divBdr>
        </w:div>
        <w:div w:id="1864858571">
          <w:marLeft w:val="640"/>
          <w:marRight w:val="0"/>
          <w:marTop w:val="0"/>
          <w:marBottom w:val="0"/>
          <w:divBdr>
            <w:top w:val="none" w:sz="0" w:space="0" w:color="auto"/>
            <w:left w:val="none" w:sz="0" w:space="0" w:color="auto"/>
            <w:bottom w:val="none" w:sz="0" w:space="0" w:color="auto"/>
            <w:right w:val="none" w:sz="0" w:space="0" w:color="auto"/>
          </w:divBdr>
        </w:div>
        <w:div w:id="1907257362">
          <w:marLeft w:val="640"/>
          <w:marRight w:val="0"/>
          <w:marTop w:val="0"/>
          <w:marBottom w:val="0"/>
          <w:divBdr>
            <w:top w:val="none" w:sz="0" w:space="0" w:color="auto"/>
            <w:left w:val="none" w:sz="0" w:space="0" w:color="auto"/>
            <w:bottom w:val="none" w:sz="0" w:space="0" w:color="auto"/>
            <w:right w:val="none" w:sz="0" w:space="0" w:color="auto"/>
          </w:divBdr>
        </w:div>
        <w:div w:id="1959752308">
          <w:marLeft w:val="640"/>
          <w:marRight w:val="0"/>
          <w:marTop w:val="0"/>
          <w:marBottom w:val="0"/>
          <w:divBdr>
            <w:top w:val="none" w:sz="0" w:space="0" w:color="auto"/>
            <w:left w:val="none" w:sz="0" w:space="0" w:color="auto"/>
            <w:bottom w:val="none" w:sz="0" w:space="0" w:color="auto"/>
            <w:right w:val="none" w:sz="0" w:space="0" w:color="auto"/>
          </w:divBdr>
        </w:div>
        <w:div w:id="2039163177">
          <w:marLeft w:val="640"/>
          <w:marRight w:val="0"/>
          <w:marTop w:val="0"/>
          <w:marBottom w:val="0"/>
          <w:divBdr>
            <w:top w:val="none" w:sz="0" w:space="0" w:color="auto"/>
            <w:left w:val="none" w:sz="0" w:space="0" w:color="auto"/>
            <w:bottom w:val="none" w:sz="0" w:space="0" w:color="auto"/>
            <w:right w:val="none" w:sz="0" w:space="0" w:color="auto"/>
          </w:divBdr>
        </w:div>
        <w:div w:id="2076658620">
          <w:marLeft w:val="640"/>
          <w:marRight w:val="0"/>
          <w:marTop w:val="0"/>
          <w:marBottom w:val="0"/>
          <w:divBdr>
            <w:top w:val="none" w:sz="0" w:space="0" w:color="auto"/>
            <w:left w:val="none" w:sz="0" w:space="0" w:color="auto"/>
            <w:bottom w:val="none" w:sz="0" w:space="0" w:color="auto"/>
            <w:right w:val="none" w:sz="0" w:space="0" w:color="auto"/>
          </w:divBdr>
        </w:div>
        <w:div w:id="2103791282">
          <w:marLeft w:val="640"/>
          <w:marRight w:val="0"/>
          <w:marTop w:val="0"/>
          <w:marBottom w:val="0"/>
          <w:divBdr>
            <w:top w:val="none" w:sz="0" w:space="0" w:color="auto"/>
            <w:left w:val="none" w:sz="0" w:space="0" w:color="auto"/>
            <w:bottom w:val="none" w:sz="0" w:space="0" w:color="auto"/>
            <w:right w:val="none" w:sz="0" w:space="0" w:color="auto"/>
          </w:divBdr>
        </w:div>
        <w:div w:id="2118716603">
          <w:marLeft w:val="640"/>
          <w:marRight w:val="0"/>
          <w:marTop w:val="0"/>
          <w:marBottom w:val="0"/>
          <w:divBdr>
            <w:top w:val="none" w:sz="0" w:space="0" w:color="auto"/>
            <w:left w:val="none" w:sz="0" w:space="0" w:color="auto"/>
            <w:bottom w:val="none" w:sz="0" w:space="0" w:color="auto"/>
            <w:right w:val="none" w:sz="0" w:space="0" w:color="auto"/>
          </w:divBdr>
        </w:div>
      </w:divsChild>
    </w:div>
    <w:div w:id="1485583549">
      <w:bodyDiv w:val="1"/>
      <w:marLeft w:val="0"/>
      <w:marRight w:val="0"/>
      <w:marTop w:val="0"/>
      <w:marBottom w:val="0"/>
      <w:divBdr>
        <w:top w:val="none" w:sz="0" w:space="0" w:color="auto"/>
        <w:left w:val="none" w:sz="0" w:space="0" w:color="auto"/>
        <w:bottom w:val="none" w:sz="0" w:space="0" w:color="auto"/>
        <w:right w:val="none" w:sz="0" w:space="0" w:color="auto"/>
      </w:divBdr>
    </w:div>
    <w:div w:id="1490630539">
      <w:bodyDiv w:val="1"/>
      <w:marLeft w:val="0"/>
      <w:marRight w:val="0"/>
      <w:marTop w:val="0"/>
      <w:marBottom w:val="0"/>
      <w:divBdr>
        <w:top w:val="none" w:sz="0" w:space="0" w:color="auto"/>
        <w:left w:val="none" w:sz="0" w:space="0" w:color="auto"/>
        <w:bottom w:val="none" w:sz="0" w:space="0" w:color="auto"/>
        <w:right w:val="none" w:sz="0" w:space="0" w:color="auto"/>
      </w:divBdr>
    </w:div>
    <w:div w:id="1494025523">
      <w:bodyDiv w:val="1"/>
      <w:marLeft w:val="0"/>
      <w:marRight w:val="0"/>
      <w:marTop w:val="0"/>
      <w:marBottom w:val="0"/>
      <w:divBdr>
        <w:top w:val="none" w:sz="0" w:space="0" w:color="auto"/>
        <w:left w:val="none" w:sz="0" w:space="0" w:color="auto"/>
        <w:bottom w:val="none" w:sz="0" w:space="0" w:color="auto"/>
        <w:right w:val="none" w:sz="0" w:space="0" w:color="auto"/>
      </w:divBdr>
      <w:divsChild>
        <w:div w:id="1348559407">
          <w:marLeft w:val="0"/>
          <w:marRight w:val="0"/>
          <w:marTop w:val="0"/>
          <w:marBottom w:val="0"/>
          <w:divBdr>
            <w:top w:val="none" w:sz="0" w:space="0" w:color="auto"/>
            <w:left w:val="none" w:sz="0" w:space="0" w:color="auto"/>
            <w:bottom w:val="none" w:sz="0" w:space="0" w:color="auto"/>
            <w:right w:val="none" w:sz="0" w:space="0" w:color="auto"/>
          </w:divBdr>
          <w:divsChild>
            <w:div w:id="76440969">
              <w:marLeft w:val="0"/>
              <w:marRight w:val="0"/>
              <w:marTop w:val="0"/>
              <w:marBottom w:val="0"/>
              <w:divBdr>
                <w:top w:val="none" w:sz="0" w:space="0" w:color="auto"/>
                <w:left w:val="none" w:sz="0" w:space="0" w:color="auto"/>
                <w:bottom w:val="none" w:sz="0" w:space="0" w:color="auto"/>
                <w:right w:val="none" w:sz="0" w:space="0" w:color="auto"/>
              </w:divBdr>
              <w:divsChild>
                <w:div w:id="180049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631939">
      <w:bodyDiv w:val="1"/>
      <w:marLeft w:val="0"/>
      <w:marRight w:val="0"/>
      <w:marTop w:val="0"/>
      <w:marBottom w:val="0"/>
      <w:divBdr>
        <w:top w:val="none" w:sz="0" w:space="0" w:color="auto"/>
        <w:left w:val="none" w:sz="0" w:space="0" w:color="auto"/>
        <w:bottom w:val="none" w:sz="0" w:space="0" w:color="auto"/>
        <w:right w:val="none" w:sz="0" w:space="0" w:color="auto"/>
      </w:divBdr>
    </w:div>
    <w:div w:id="1514297881">
      <w:bodyDiv w:val="1"/>
      <w:marLeft w:val="0"/>
      <w:marRight w:val="0"/>
      <w:marTop w:val="0"/>
      <w:marBottom w:val="0"/>
      <w:divBdr>
        <w:top w:val="none" w:sz="0" w:space="0" w:color="auto"/>
        <w:left w:val="none" w:sz="0" w:space="0" w:color="auto"/>
        <w:bottom w:val="none" w:sz="0" w:space="0" w:color="auto"/>
        <w:right w:val="none" w:sz="0" w:space="0" w:color="auto"/>
      </w:divBdr>
      <w:divsChild>
        <w:div w:id="1391272301">
          <w:marLeft w:val="0"/>
          <w:marRight w:val="0"/>
          <w:marTop w:val="0"/>
          <w:marBottom w:val="0"/>
          <w:divBdr>
            <w:top w:val="none" w:sz="0" w:space="0" w:color="auto"/>
            <w:left w:val="none" w:sz="0" w:space="0" w:color="auto"/>
            <w:bottom w:val="none" w:sz="0" w:space="0" w:color="auto"/>
            <w:right w:val="none" w:sz="0" w:space="0" w:color="auto"/>
          </w:divBdr>
        </w:div>
      </w:divsChild>
    </w:div>
    <w:div w:id="1514567480">
      <w:bodyDiv w:val="1"/>
      <w:marLeft w:val="0"/>
      <w:marRight w:val="0"/>
      <w:marTop w:val="0"/>
      <w:marBottom w:val="0"/>
      <w:divBdr>
        <w:top w:val="none" w:sz="0" w:space="0" w:color="auto"/>
        <w:left w:val="none" w:sz="0" w:space="0" w:color="auto"/>
        <w:bottom w:val="none" w:sz="0" w:space="0" w:color="auto"/>
        <w:right w:val="none" w:sz="0" w:space="0" w:color="auto"/>
      </w:divBdr>
    </w:div>
    <w:div w:id="1525241216">
      <w:bodyDiv w:val="1"/>
      <w:marLeft w:val="0"/>
      <w:marRight w:val="0"/>
      <w:marTop w:val="0"/>
      <w:marBottom w:val="0"/>
      <w:divBdr>
        <w:top w:val="none" w:sz="0" w:space="0" w:color="auto"/>
        <w:left w:val="none" w:sz="0" w:space="0" w:color="auto"/>
        <w:bottom w:val="none" w:sz="0" w:space="0" w:color="auto"/>
        <w:right w:val="none" w:sz="0" w:space="0" w:color="auto"/>
      </w:divBdr>
      <w:divsChild>
        <w:div w:id="1352755994">
          <w:marLeft w:val="0"/>
          <w:marRight w:val="0"/>
          <w:marTop w:val="0"/>
          <w:marBottom w:val="0"/>
          <w:divBdr>
            <w:top w:val="none" w:sz="0" w:space="0" w:color="auto"/>
            <w:left w:val="none" w:sz="0" w:space="0" w:color="auto"/>
            <w:bottom w:val="none" w:sz="0" w:space="0" w:color="auto"/>
            <w:right w:val="none" w:sz="0" w:space="0" w:color="auto"/>
          </w:divBdr>
        </w:div>
      </w:divsChild>
    </w:div>
    <w:div w:id="1526091841">
      <w:bodyDiv w:val="1"/>
      <w:marLeft w:val="0"/>
      <w:marRight w:val="0"/>
      <w:marTop w:val="0"/>
      <w:marBottom w:val="0"/>
      <w:divBdr>
        <w:top w:val="none" w:sz="0" w:space="0" w:color="auto"/>
        <w:left w:val="none" w:sz="0" w:space="0" w:color="auto"/>
        <w:bottom w:val="none" w:sz="0" w:space="0" w:color="auto"/>
        <w:right w:val="none" w:sz="0" w:space="0" w:color="auto"/>
      </w:divBdr>
    </w:div>
    <w:div w:id="1541286003">
      <w:bodyDiv w:val="1"/>
      <w:marLeft w:val="0"/>
      <w:marRight w:val="0"/>
      <w:marTop w:val="0"/>
      <w:marBottom w:val="0"/>
      <w:divBdr>
        <w:top w:val="none" w:sz="0" w:space="0" w:color="auto"/>
        <w:left w:val="none" w:sz="0" w:space="0" w:color="auto"/>
        <w:bottom w:val="none" w:sz="0" w:space="0" w:color="auto"/>
        <w:right w:val="none" w:sz="0" w:space="0" w:color="auto"/>
      </w:divBdr>
    </w:div>
    <w:div w:id="1557006912">
      <w:bodyDiv w:val="1"/>
      <w:marLeft w:val="0"/>
      <w:marRight w:val="0"/>
      <w:marTop w:val="0"/>
      <w:marBottom w:val="0"/>
      <w:divBdr>
        <w:top w:val="none" w:sz="0" w:space="0" w:color="auto"/>
        <w:left w:val="none" w:sz="0" w:space="0" w:color="auto"/>
        <w:bottom w:val="none" w:sz="0" w:space="0" w:color="auto"/>
        <w:right w:val="none" w:sz="0" w:space="0" w:color="auto"/>
      </w:divBdr>
    </w:div>
    <w:div w:id="1568883936">
      <w:bodyDiv w:val="1"/>
      <w:marLeft w:val="0"/>
      <w:marRight w:val="0"/>
      <w:marTop w:val="0"/>
      <w:marBottom w:val="0"/>
      <w:divBdr>
        <w:top w:val="none" w:sz="0" w:space="0" w:color="auto"/>
        <w:left w:val="none" w:sz="0" w:space="0" w:color="auto"/>
        <w:bottom w:val="none" w:sz="0" w:space="0" w:color="auto"/>
        <w:right w:val="none" w:sz="0" w:space="0" w:color="auto"/>
      </w:divBdr>
    </w:div>
    <w:div w:id="1575815867">
      <w:bodyDiv w:val="1"/>
      <w:marLeft w:val="0"/>
      <w:marRight w:val="0"/>
      <w:marTop w:val="0"/>
      <w:marBottom w:val="0"/>
      <w:divBdr>
        <w:top w:val="none" w:sz="0" w:space="0" w:color="auto"/>
        <w:left w:val="none" w:sz="0" w:space="0" w:color="auto"/>
        <w:bottom w:val="none" w:sz="0" w:space="0" w:color="auto"/>
        <w:right w:val="none" w:sz="0" w:space="0" w:color="auto"/>
      </w:divBdr>
    </w:div>
    <w:div w:id="1585994363">
      <w:bodyDiv w:val="1"/>
      <w:marLeft w:val="0"/>
      <w:marRight w:val="0"/>
      <w:marTop w:val="0"/>
      <w:marBottom w:val="0"/>
      <w:divBdr>
        <w:top w:val="none" w:sz="0" w:space="0" w:color="auto"/>
        <w:left w:val="none" w:sz="0" w:space="0" w:color="auto"/>
        <w:bottom w:val="none" w:sz="0" w:space="0" w:color="auto"/>
        <w:right w:val="none" w:sz="0" w:space="0" w:color="auto"/>
      </w:divBdr>
    </w:div>
    <w:div w:id="1593049760">
      <w:bodyDiv w:val="1"/>
      <w:marLeft w:val="0"/>
      <w:marRight w:val="0"/>
      <w:marTop w:val="0"/>
      <w:marBottom w:val="0"/>
      <w:divBdr>
        <w:top w:val="none" w:sz="0" w:space="0" w:color="auto"/>
        <w:left w:val="none" w:sz="0" w:space="0" w:color="auto"/>
        <w:bottom w:val="none" w:sz="0" w:space="0" w:color="auto"/>
        <w:right w:val="none" w:sz="0" w:space="0" w:color="auto"/>
      </w:divBdr>
    </w:div>
    <w:div w:id="1604337902">
      <w:bodyDiv w:val="1"/>
      <w:marLeft w:val="0"/>
      <w:marRight w:val="0"/>
      <w:marTop w:val="0"/>
      <w:marBottom w:val="0"/>
      <w:divBdr>
        <w:top w:val="none" w:sz="0" w:space="0" w:color="auto"/>
        <w:left w:val="none" w:sz="0" w:space="0" w:color="auto"/>
        <w:bottom w:val="none" w:sz="0" w:space="0" w:color="auto"/>
        <w:right w:val="none" w:sz="0" w:space="0" w:color="auto"/>
      </w:divBdr>
    </w:div>
    <w:div w:id="1604799724">
      <w:bodyDiv w:val="1"/>
      <w:marLeft w:val="0"/>
      <w:marRight w:val="0"/>
      <w:marTop w:val="0"/>
      <w:marBottom w:val="0"/>
      <w:divBdr>
        <w:top w:val="none" w:sz="0" w:space="0" w:color="auto"/>
        <w:left w:val="none" w:sz="0" w:space="0" w:color="auto"/>
        <w:bottom w:val="none" w:sz="0" w:space="0" w:color="auto"/>
        <w:right w:val="none" w:sz="0" w:space="0" w:color="auto"/>
      </w:divBdr>
      <w:divsChild>
        <w:div w:id="938366017">
          <w:marLeft w:val="0"/>
          <w:marRight w:val="0"/>
          <w:marTop w:val="0"/>
          <w:marBottom w:val="0"/>
          <w:divBdr>
            <w:top w:val="none" w:sz="0" w:space="0" w:color="auto"/>
            <w:left w:val="none" w:sz="0" w:space="0" w:color="auto"/>
            <w:bottom w:val="none" w:sz="0" w:space="0" w:color="auto"/>
            <w:right w:val="none" w:sz="0" w:space="0" w:color="auto"/>
          </w:divBdr>
          <w:divsChild>
            <w:div w:id="1094277017">
              <w:marLeft w:val="0"/>
              <w:marRight w:val="0"/>
              <w:marTop w:val="0"/>
              <w:marBottom w:val="0"/>
              <w:divBdr>
                <w:top w:val="none" w:sz="0" w:space="0" w:color="auto"/>
                <w:left w:val="none" w:sz="0" w:space="0" w:color="auto"/>
                <w:bottom w:val="none" w:sz="0" w:space="0" w:color="auto"/>
                <w:right w:val="none" w:sz="0" w:space="0" w:color="auto"/>
              </w:divBdr>
              <w:divsChild>
                <w:div w:id="342324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468734">
      <w:bodyDiv w:val="1"/>
      <w:marLeft w:val="0"/>
      <w:marRight w:val="0"/>
      <w:marTop w:val="0"/>
      <w:marBottom w:val="0"/>
      <w:divBdr>
        <w:top w:val="none" w:sz="0" w:space="0" w:color="auto"/>
        <w:left w:val="none" w:sz="0" w:space="0" w:color="auto"/>
        <w:bottom w:val="none" w:sz="0" w:space="0" w:color="auto"/>
        <w:right w:val="none" w:sz="0" w:space="0" w:color="auto"/>
      </w:divBdr>
    </w:div>
    <w:div w:id="1646468499">
      <w:bodyDiv w:val="1"/>
      <w:marLeft w:val="0"/>
      <w:marRight w:val="0"/>
      <w:marTop w:val="0"/>
      <w:marBottom w:val="0"/>
      <w:divBdr>
        <w:top w:val="none" w:sz="0" w:space="0" w:color="auto"/>
        <w:left w:val="none" w:sz="0" w:space="0" w:color="auto"/>
        <w:bottom w:val="none" w:sz="0" w:space="0" w:color="auto"/>
        <w:right w:val="none" w:sz="0" w:space="0" w:color="auto"/>
      </w:divBdr>
    </w:div>
    <w:div w:id="1665552262">
      <w:bodyDiv w:val="1"/>
      <w:marLeft w:val="0"/>
      <w:marRight w:val="0"/>
      <w:marTop w:val="0"/>
      <w:marBottom w:val="0"/>
      <w:divBdr>
        <w:top w:val="none" w:sz="0" w:space="0" w:color="auto"/>
        <w:left w:val="none" w:sz="0" w:space="0" w:color="auto"/>
        <w:bottom w:val="none" w:sz="0" w:space="0" w:color="auto"/>
        <w:right w:val="none" w:sz="0" w:space="0" w:color="auto"/>
      </w:divBdr>
    </w:div>
    <w:div w:id="1667053509">
      <w:bodyDiv w:val="1"/>
      <w:marLeft w:val="0"/>
      <w:marRight w:val="0"/>
      <w:marTop w:val="0"/>
      <w:marBottom w:val="0"/>
      <w:divBdr>
        <w:top w:val="none" w:sz="0" w:space="0" w:color="auto"/>
        <w:left w:val="none" w:sz="0" w:space="0" w:color="auto"/>
        <w:bottom w:val="none" w:sz="0" w:space="0" w:color="auto"/>
        <w:right w:val="none" w:sz="0" w:space="0" w:color="auto"/>
      </w:divBdr>
    </w:div>
    <w:div w:id="1677608982">
      <w:bodyDiv w:val="1"/>
      <w:marLeft w:val="0"/>
      <w:marRight w:val="0"/>
      <w:marTop w:val="0"/>
      <w:marBottom w:val="0"/>
      <w:divBdr>
        <w:top w:val="none" w:sz="0" w:space="0" w:color="auto"/>
        <w:left w:val="none" w:sz="0" w:space="0" w:color="auto"/>
        <w:bottom w:val="none" w:sz="0" w:space="0" w:color="auto"/>
        <w:right w:val="none" w:sz="0" w:space="0" w:color="auto"/>
      </w:divBdr>
    </w:div>
    <w:div w:id="1683586333">
      <w:bodyDiv w:val="1"/>
      <w:marLeft w:val="0"/>
      <w:marRight w:val="0"/>
      <w:marTop w:val="0"/>
      <w:marBottom w:val="0"/>
      <w:divBdr>
        <w:top w:val="none" w:sz="0" w:space="0" w:color="auto"/>
        <w:left w:val="none" w:sz="0" w:space="0" w:color="auto"/>
        <w:bottom w:val="none" w:sz="0" w:space="0" w:color="auto"/>
        <w:right w:val="none" w:sz="0" w:space="0" w:color="auto"/>
      </w:divBdr>
    </w:div>
    <w:div w:id="1686781193">
      <w:bodyDiv w:val="1"/>
      <w:marLeft w:val="0"/>
      <w:marRight w:val="0"/>
      <w:marTop w:val="0"/>
      <w:marBottom w:val="0"/>
      <w:divBdr>
        <w:top w:val="none" w:sz="0" w:space="0" w:color="auto"/>
        <w:left w:val="none" w:sz="0" w:space="0" w:color="auto"/>
        <w:bottom w:val="none" w:sz="0" w:space="0" w:color="auto"/>
        <w:right w:val="none" w:sz="0" w:space="0" w:color="auto"/>
      </w:divBdr>
    </w:div>
    <w:div w:id="1689480192">
      <w:bodyDiv w:val="1"/>
      <w:marLeft w:val="0"/>
      <w:marRight w:val="0"/>
      <w:marTop w:val="0"/>
      <w:marBottom w:val="0"/>
      <w:divBdr>
        <w:top w:val="none" w:sz="0" w:space="0" w:color="auto"/>
        <w:left w:val="none" w:sz="0" w:space="0" w:color="auto"/>
        <w:bottom w:val="none" w:sz="0" w:space="0" w:color="auto"/>
        <w:right w:val="none" w:sz="0" w:space="0" w:color="auto"/>
      </w:divBdr>
    </w:div>
    <w:div w:id="1691834106">
      <w:bodyDiv w:val="1"/>
      <w:marLeft w:val="0"/>
      <w:marRight w:val="0"/>
      <w:marTop w:val="0"/>
      <w:marBottom w:val="0"/>
      <w:divBdr>
        <w:top w:val="none" w:sz="0" w:space="0" w:color="auto"/>
        <w:left w:val="none" w:sz="0" w:space="0" w:color="auto"/>
        <w:bottom w:val="none" w:sz="0" w:space="0" w:color="auto"/>
        <w:right w:val="none" w:sz="0" w:space="0" w:color="auto"/>
      </w:divBdr>
    </w:div>
    <w:div w:id="1693843693">
      <w:bodyDiv w:val="1"/>
      <w:marLeft w:val="0"/>
      <w:marRight w:val="0"/>
      <w:marTop w:val="0"/>
      <w:marBottom w:val="0"/>
      <w:divBdr>
        <w:top w:val="none" w:sz="0" w:space="0" w:color="auto"/>
        <w:left w:val="none" w:sz="0" w:space="0" w:color="auto"/>
        <w:bottom w:val="none" w:sz="0" w:space="0" w:color="auto"/>
        <w:right w:val="none" w:sz="0" w:space="0" w:color="auto"/>
      </w:divBdr>
    </w:div>
    <w:div w:id="1703704567">
      <w:bodyDiv w:val="1"/>
      <w:marLeft w:val="0"/>
      <w:marRight w:val="0"/>
      <w:marTop w:val="0"/>
      <w:marBottom w:val="0"/>
      <w:divBdr>
        <w:top w:val="none" w:sz="0" w:space="0" w:color="auto"/>
        <w:left w:val="none" w:sz="0" w:space="0" w:color="auto"/>
        <w:bottom w:val="none" w:sz="0" w:space="0" w:color="auto"/>
        <w:right w:val="none" w:sz="0" w:space="0" w:color="auto"/>
      </w:divBdr>
    </w:div>
    <w:div w:id="1703896445">
      <w:bodyDiv w:val="1"/>
      <w:marLeft w:val="0"/>
      <w:marRight w:val="0"/>
      <w:marTop w:val="0"/>
      <w:marBottom w:val="0"/>
      <w:divBdr>
        <w:top w:val="none" w:sz="0" w:space="0" w:color="auto"/>
        <w:left w:val="none" w:sz="0" w:space="0" w:color="auto"/>
        <w:bottom w:val="none" w:sz="0" w:space="0" w:color="auto"/>
        <w:right w:val="none" w:sz="0" w:space="0" w:color="auto"/>
      </w:divBdr>
    </w:div>
    <w:div w:id="1721781832">
      <w:bodyDiv w:val="1"/>
      <w:marLeft w:val="0"/>
      <w:marRight w:val="0"/>
      <w:marTop w:val="0"/>
      <w:marBottom w:val="0"/>
      <w:divBdr>
        <w:top w:val="none" w:sz="0" w:space="0" w:color="auto"/>
        <w:left w:val="none" w:sz="0" w:space="0" w:color="auto"/>
        <w:bottom w:val="none" w:sz="0" w:space="0" w:color="auto"/>
        <w:right w:val="none" w:sz="0" w:space="0" w:color="auto"/>
      </w:divBdr>
    </w:div>
    <w:div w:id="1737777551">
      <w:bodyDiv w:val="1"/>
      <w:marLeft w:val="0"/>
      <w:marRight w:val="0"/>
      <w:marTop w:val="0"/>
      <w:marBottom w:val="0"/>
      <w:divBdr>
        <w:top w:val="none" w:sz="0" w:space="0" w:color="auto"/>
        <w:left w:val="none" w:sz="0" w:space="0" w:color="auto"/>
        <w:bottom w:val="none" w:sz="0" w:space="0" w:color="auto"/>
        <w:right w:val="none" w:sz="0" w:space="0" w:color="auto"/>
      </w:divBdr>
    </w:div>
    <w:div w:id="1752005489">
      <w:bodyDiv w:val="1"/>
      <w:marLeft w:val="0"/>
      <w:marRight w:val="0"/>
      <w:marTop w:val="0"/>
      <w:marBottom w:val="0"/>
      <w:divBdr>
        <w:top w:val="none" w:sz="0" w:space="0" w:color="auto"/>
        <w:left w:val="none" w:sz="0" w:space="0" w:color="auto"/>
        <w:bottom w:val="none" w:sz="0" w:space="0" w:color="auto"/>
        <w:right w:val="none" w:sz="0" w:space="0" w:color="auto"/>
      </w:divBdr>
    </w:div>
    <w:div w:id="1752313935">
      <w:bodyDiv w:val="1"/>
      <w:marLeft w:val="0"/>
      <w:marRight w:val="0"/>
      <w:marTop w:val="0"/>
      <w:marBottom w:val="0"/>
      <w:divBdr>
        <w:top w:val="none" w:sz="0" w:space="0" w:color="auto"/>
        <w:left w:val="none" w:sz="0" w:space="0" w:color="auto"/>
        <w:bottom w:val="none" w:sz="0" w:space="0" w:color="auto"/>
        <w:right w:val="none" w:sz="0" w:space="0" w:color="auto"/>
      </w:divBdr>
    </w:div>
    <w:div w:id="1757825225">
      <w:bodyDiv w:val="1"/>
      <w:marLeft w:val="0"/>
      <w:marRight w:val="0"/>
      <w:marTop w:val="0"/>
      <w:marBottom w:val="0"/>
      <w:divBdr>
        <w:top w:val="none" w:sz="0" w:space="0" w:color="auto"/>
        <w:left w:val="none" w:sz="0" w:space="0" w:color="auto"/>
        <w:bottom w:val="none" w:sz="0" w:space="0" w:color="auto"/>
        <w:right w:val="none" w:sz="0" w:space="0" w:color="auto"/>
      </w:divBdr>
    </w:div>
    <w:div w:id="1767269816">
      <w:bodyDiv w:val="1"/>
      <w:marLeft w:val="0"/>
      <w:marRight w:val="0"/>
      <w:marTop w:val="0"/>
      <w:marBottom w:val="0"/>
      <w:divBdr>
        <w:top w:val="none" w:sz="0" w:space="0" w:color="auto"/>
        <w:left w:val="none" w:sz="0" w:space="0" w:color="auto"/>
        <w:bottom w:val="none" w:sz="0" w:space="0" w:color="auto"/>
        <w:right w:val="none" w:sz="0" w:space="0" w:color="auto"/>
      </w:divBdr>
    </w:div>
    <w:div w:id="1770270748">
      <w:bodyDiv w:val="1"/>
      <w:marLeft w:val="0"/>
      <w:marRight w:val="0"/>
      <w:marTop w:val="0"/>
      <w:marBottom w:val="0"/>
      <w:divBdr>
        <w:top w:val="none" w:sz="0" w:space="0" w:color="auto"/>
        <w:left w:val="none" w:sz="0" w:space="0" w:color="auto"/>
        <w:bottom w:val="none" w:sz="0" w:space="0" w:color="auto"/>
        <w:right w:val="none" w:sz="0" w:space="0" w:color="auto"/>
      </w:divBdr>
      <w:divsChild>
        <w:div w:id="1010327875">
          <w:marLeft w:val="0"/>
          <w:marRight w:val="0"/>
          <w:marTop w:val="0"/>
          <w:marBottom w:val="0"/>
          <w:divBdr>
            <w:top w:val="none" w:sz="0" w:space="0" w:color="auto"/>
            <w:left w:val="none" w:sz="0" w:space="0" w:color="auto"/>
            <w:bottom w:val="none" w:sz="0" w:space="0" w:color="auto"/>
            <w:right w:val="none" w:sz="0" w:space="0" w:color="auto"/>
          </w:divBdr>
        </w:div>
      </w:divsChild>
    </w:div>
    <w:div w:id="1779714681">
      <w:bodyDiv w:val="1"/>
      <w:marLeft w:val="0"/>
      <w:marRight w:val="0"/>
      <w:marTop w:val="0"/>
      <w:marBottom w:val="0"/>
      <w:divBdr>
        <w:top w:val="none" w:sz="0" w:space="0" w:color="auto"/>
        <w:left w:val="none" w:sz="0" w:space="0" w:color="auto"/>
        <w:bottom w:val="none" w:sz="0" w:space="0" w:color="auto"/>
        <w:right w:val="none" w:sz="0" w:space="0" w:color="auto"/>
      </w:divBdr>
    </w:div>
    <w:div w:id="1782802300">
      <w:bodyDiv w:val="1"/>
      <w:marLeft w:val="0"/>
      <w:marRight w:val="0"/>
      <w:marTop w:val="0"/>
      <w:marBottom w:val="0"/>
      <w:divBdr>
        <w:top w:val="none" w:sz="0" w:space="0" w:color="auto"/>
        <w:left w:val="none" w:sz="0" w:space="0" w:color="auto"/>
        <w:bottom w:val="none" w:sz="0" w:space="0" w:color="auto"/>
        <w:right w:val="none" w:sz="0" w:space="0" w:color="auto"/>
      </w:divBdr>
    </w:div>
    <w:div w:id="1792238671">
      <w:bodyDiv w:val="1"/>
      <w:marLeft w:val="0"/>
      <w:marRight w:val="0"/>
      <w:marTop w:val="0"/>
      <w:marBottom w:val="0"/>
      <w:divBdr>
        <w:top w:val="none" w:sz="0" w:space="0" w:color="auto"/>
        <w:left w:val="none" w:sz="0" w:space="0" w:color="auto"/>
        <w:bottom w:val="none" w:sz="0" w:space="0" w:color="auto"/>
        <w:right w:val="none" w:sz="0" w:space="0" w:color="auto"/>
      </w:divBdr>
    </w:div>
    <w:div w:id="1800031705">
      <w:bodyDiv w:val="1"/>
      <w:marLeft w:val="0"/>
      <w:marRight w:val="0"/>
      <w:marTop w:val="0"/>
      <w:marBottom w:val="0"/>
      <w:divBdr>
        <w:top w:val="none" w:sz="0" w:space="0" w:color="auto"/>
        <w:left w:val="none" w:sz="0" w:space="0" w:color="auto"/>
        <w:bottom w:val="none" w:sz="0" w:space="0" w:color="auto"/>
        <w:right w:val="none" w:sz="0" w:space="0" w:color="auto"/>
      </w:divBdr>
    </w:div>
    <w:div w:id="1801681127">
      <w:bodyDiv w:val="1"/>
      <w:marLeft w:val="0"/>
      <w:marRight w:val="0"/>
      <w:marTop w:val="0"/>
      <w:marBottom w:val="0"/>
      <w:divBdr>
        <w:top w:val="none" w:sz="0" w:space="0" w:color="auto"/>
        <w:left w:val="none" w:sz="0" w:space="0" w:color="auto"/>
        <w:bottom w:val="none" w:sz="0" w:space="0" w:color="auto"/>
        <w:right w:val="none" w:sz="0" w:space="0" w:color="auto"/>
      </w:divBdr>
      <w:divsChild>
        <w:div w:id="1352488720">
          <w:marLeft w:val="0"/>
          <w:marRight w:val="0"/>
          <w:marTop w:val="0"/>
          <w:marBottom w:val="0"/>
          <w:divBdr>
            <w:top w:val="single" w:sz="2" w:space="0" w:color="E5E7EB"/>
            <w:left w:val="single" w:sz="2" w:space="0" w:color="E5E7EB"/>
            <w:bottom w:val="single" w:sz="2" w:space="0" w:color="E5E7EB"/>
            <w:right w:val="single" w:sz="2" w:space="0" w:color="E5E7EB"/>
          </w:divBdr>
          <w:divsChild>
            <w:div w:id="1331761469">
              <w:marLeft w:val="0"/>
              <w:marRight w:val="0"/>
              <w:marTop w:val="0"/>
              <w:marBottom w:val="0"/>
              <w:divBdr>
                <w:top w:val="none" w:sz="0" w:space="0" w:color="auto"/>
                <w:left w:val="none" w:sz="0" w:space="0" w:color="auto"/>
                <w:bottom w:val="none" w:sz="0" w:space="0" w:color="auto"/>
                <w:right w:val="none" w:sz="0" w:space="0" w:color="auto"/>
              </w:divBdr>
              <w:divsChild>
                <w:div w:id="1782072657">
                  <w:marLeft w:val="0"/>
                  <w:marRight w:val="0"/>
                  <w:marTop w:val="0"/>
                  <w:marBottom w:val="0"/>
                  <w:divBdr>
                    <w:top w:val="none" w:sz="0" w:space="0" w:color="auto"/>
                    <w:left w:val="none" w:sz="0" w:space="0" w:color="auto"/>
                    <w:bottom w:val="none" w:sz="0" w:space="0" w:color="auto"/>
                    <w:right w:val="none" w:sz="0" w:space="0" w:color="auto"/>
                  </w:divBdr>
                  <w:divsChild>
                    <w:div w:id="601228918">
                      <w:marLeft w:val="0"/>
                      <w:marRight w:val="0"/>
                      <w:marTop w:val="0"/>
                      <w:marBottom w:val="0"/>
                      <w:divBdr>
                        <w:top w:val="single" w:sz="2" w:space="0" w:color="E5E7EB"/>
                        <w:left w:val="single" w:sz="2" w:space="0" w:color="E5E7EB"/>
                        <w:bottom w:val="single" w:sz="2" w:space="0" w:color="E5E7EB"/>
                        <w:right w:val="single" w:sz="2" w:space="0" w:color="E5E7EB"/>
                      </w:divBdr>
                      <w:divsChild>
                        <w:div w:id="1457522679">
                          <w:marLeft w:val="0"/>
                          <w:marRight w:val="0"/>
                          <w:marTop w:val="0"/>
                          <w:marBottom w:val="0"/>
                          <w:divBdr>
                            <w:top w:val="single" w:sz="2" w:space="0" w:color="E5E7EB"/>
                            <w:left w:val="single" w:sz="2" w:space="0" w:color="E5E7EB"/>
                            <w:bottom w:val="single" w:sz="2" w:space="0" w:color="E5E7EB"/>
                            <w:right w:val="single" w:sz="2" w:space="0" w:color="E5E7EB"/>
                          </w:divBdr>
                          <w:divsChild>
                            <w:div w:id="1016494594">
                              <w:marLeft w:val="0"/>
                              <w:marRight w:val="0"/>
                              <w:marTop w:val="0"/>
                              <w:marBottom w:val="0"/>
                              <w:divBdr>
                                <w:top w:val="single" w:sz="2" w:space="0" w:color="E5E7EB"/>
                                <w:left w:val="single" w:sz="2" w:space="0" w:color="E5E7EB"/>
                                <w:bottom w:val="single" w:sz="2" w:space="0" w:color="E5E7EB"/>
                                <w:right w:val="single" w:sz="2" w:space="0" w:color="E5E7EB"/>
                              </w:divBdr>
                              <w:divsChild>
                                <w:div w:id="1484930230">
                                  <w:marLeft w:val="0"/>
                                  <w:marRight w:val="0"/>
                                  <w:marTop w:val="0"/>
                                  <w:marBottom w:val="0"/>
                                  <w:divBdr>
                                    <w:top w:val="none" w:sz="0" w:space="0" w:color="auto"/>
                                    <w:left w:val="none" w:sz="0" w:space="0" w:color="auto"/>
                                    <w:bottom w:val="none" w:sz="0" w:space="0" w:color="auto"/>
                                    <w:right w:val="none" w:sz="0" w:space="0" w:color="auto"/>
                                  </w:divBdr>
                                  <w:divsChild>
                                    <w:div w:id="1941911795">
                                      <w:marLeft w:val="0"/>
                                      <w:marRight w:val="0"/>
                                      <w:marTop w:val="0"/>
                                      <w:marBottom w:val="0"/>
                                      <w:divBdr>
                                        <w:top w:val="single" w:sz="2" w:space="12" w:color="E5E7EB"/>
                                        <w:left w:val="single" w:sz="2" w:space="12" w:color="E5E7EB"/>
                                        <w:bottom w:val="single" w:sz="2" w:space="0" w:color="E5E7EB"/>
                                        <w:right w:val="single" w:sz="2" w:space="12" w:color="E5E7EB"/>
                                      </w:divBdr>
                                      <w:divsChild>
                                        <w:div w:id="1497383757">
                                          <w:marLeft w:val="0"/>
                                          <w:marRight w:val="0"/>
                                          <w:marTop w:val="0"/>
                                          <w:marBottom w:val="0"/>
                                          <w:divBdr>
                                            <w:top w:val="single" w:sz="2" w:space="12" w:color="E5E7EB"/>
                                            <w:left w:val="single" w:sz="2" w:space="0" w:color="E5E7EB"/>
                                            <w:bottom w:val="single" w:sz="2" w:space="24" w:color="E5E7EB"/>
                                            <w:right w:val="single" w:sz="2" w:space="0" w:color="E5E7EB"/>
                                          </w:divBdr>
                                          <w:divsChild>
                                            <w:div w:id="619185585">
                                              <w:marLeft w:val="0"/>
                                              <w:marRight w:val="0"/>
                                              <w:marTop w:val="0"/>
                                              <w:marBottom w:val="0"/>
                                              <w:divBdr>
                                                <w:top w:val="single" w:sz="2" w:space="0" w:color="E5E7EB"/>
                                                <w:left w:val="single" w:sz="2" w:space="0" w:color="E5E7EB"/>
                                                <w:bottom w:val="single" w:sz="2" w:space="0" w:color="E5E7EB"/>
                                                <w:right w:val="single" w:sz="2" w:space="0" w:color="E5E7EB"/>
                                              </w:divBdr>
                                              <w:divsChild>
                                                <w:div w:id="1017853273">
                                                  <w:marLeft w:val="0"/>
                                                  <w:marRight w:val="0"/>
                                                  <w:marTop w:val="0"/>
                                                  <w:marBottom w:val="0"/>
                                                  <w:divBdr>
                                                    <w:top w:val="single" w:sz="2" w:space="0" w:color="E5E7EB"/>
                                                    <w:left w:val="single" w:sz="2" w:space="0" w:color="E5E7EB"/>
                                                    <w:bottom w:val="single" w:sz="2" w:space="0" w:color="E5E7EB"/>
                                                    <w:right w:val="single" w:sz="2" w:space="0" w:color="E5E7EB"/>
                                                  </w:divBdr>
                                                  <w:divsChild>
                                                    <w:div w:id="1332753677">
                                                      <w:marLeft w:val="0"/>
                                                      <w:marRight w:val="0"/>
                                                      <w:marTop w:val="120"/>
                                                      <w:marBottom w:val="0"/>
                                                      <w:divBdr>
                                                        <w:top w:val="single" w:sz="2" w:space="0" w:color="E5E7EB"/>
                                                        <w:left w:val="single" w:sz="2" w:space="0" w:color="E5E7EB"/>
                                                        <w:bottom w:val="single" w:sz="2" w:space="0" w:color="E5E7EB"/>
                                                        <w:right w:val="single" w:sz="2" w:space="0" w:color="E5E7EB"/>
                                                      </w:divBdr>
                                                      <w:divsChild>
                                                        <w:div w:id="709914670">
                                                          <w:marLeft w:val="0"/>
                                                          <w:marRight w:val="0"/>
                                                          <w:marTop w:val="0"/>
                                                          <w:marBottom w:val="0"/>
                                                          <w:divBdr>
                                                            <w:top w:val="single" w:sz="2" w:space="0" w:color="E5E7EB"/>
                                                            <w:left w:val="single" w:sz="2" w:space="0" w:color="E5E7EB"/>
                                                            <w:bottom w:val="single" w:sz="2" w:space="0" w:color="E5E7EB"/>
                                                            <w:right w:val="single" w:sz="2" w:space="0" w:color="E5E7EB"/>
                                                          </w:divBdr>
                                                          <w:divsChild>
                                                            <w:div w:id="671666">
                                                              <w:marLeft w:val="0"/>
                                                              <w:marRight w:val="0"/>
                                                              <w:marTop w:val="0"/>
                                                              <w:marBottom w:val="0"/>
                                                              <w:divBdr>
                                                                <w:top w:val="none" w:sz="0" w:space="0" w:color="auto"/>
                                                                <w:left w:val="none" w:sz="0" w:space="0" w:color="auto"/>
                                                                <w:bottom w:val="none" w:sz="0" w:space="0" w:color="auto"/>
                                                                <w:right w:val="none" w:sz="0" w:space="0" w:color="auto"/>
                                                              </w:divBdr>
                                                              <w:divsChild>
                                                                <w:div w:id="1724132862">
                                                                  <w:marLeft w:val="0"/>
                                                                  <w:marRight w:val="0"/>
                                                                  <w:marTop w:val="0"/>
                                                                  <w:marBottom w:val="0"/>
                                                                  <w:divBdr>
                                                                    <w:top w:val="none" w:sz="0" w:space="0" w:color="auto"/>
                                                                    <w:left w:val="none" w:sz="0" w:space="0" w:color="auto"/>
                                                                    <w:bottom w:val="none" w:sz="0" w:space="0" w:color="auto"/>
                                                                    <w:right w:val="none" w:sz="0" w:space="0" w:color="auto"/>
                                                                  </w:divBdr>
                                                                  <w:divsChild>
                                                                    <w:div w:id="699597975">
                                                                      <w:marLeft w:val="0"/>
                                                                      <w:marRight w:val="0"/>
                                                                      <w:marTop w:val="0"/>
                                                                      <w:marBottom w:val="0"/>
                                                                      <w:divBdr>
                                                                        <w:top w:val="none" w:sz="0" w:space="0" w:color="auto"/>
                                                                        <w:left w:val="none" w:sz="0" w:space="0" w:color="auto"/>
                                                                        <w:bottom w:val="none" w:sz="0" w:space="0" w:color="auto"/>
                                                                        <w:right w:val="none" w:sz="0" w:space="0" w:color="auto"/>
                                                                      </w:divBdr>
                                                                      <w:divsChild>
                                                                        <w:div w:id="461969097">
                                                                          <w:marLeft w:val="0"/>
                                                                          <w:marRight w:val="0"/>
                                                                          <w:marTop w:val="0"/>
                                                                          <w:marBottom w:val="120"/>
                                                                          <w:divBdr>
                                                                            <w:top w:val="single" w:sz="2" w:space="0" w:color="E5E7EB"/>
                                                                            <w:left w:val="single" w:sz="2" w:space="0" w:color="E5E7EB"/>
                                                                            <w:bottom w:val="single" w:sz="2" w:space="0" w:color="E5E7EB"/>
                                                                            <w:right w:val="single" w:sz="2" w:space="0" w:color="E5E7EB"/>
                                                                          </w:divBdr>
                                                                          <w:divsChild>
                                                                            <w:div w:id="108277697">
                                                                              <w:marLeft w:val="0"/>
                                                                              <w:marRight w:val="0"/>
                                                                              <w:marTop w:val="0"/>
                                                                              <w:marBottom w:val="0"/>
                                                                              <w:divBdr>
                                                                                <w:top w:val="single" w:sz="2" w:space="0" w:color="E5E7EB"/>
                                                                                <w:left w:val="single" w:sz="2" w:space="0" w:color="E5E7EB"/>
                                                                                <w:bottom w:val="single" w:sz="2" w:space="0" w:color="E5E7EB"/>
                                                                                <w:right w:val="single" w:sz="2" w:space="0" w:color="E5E7EB"/>
                                                                              </w:divBdr>
                                                                              <w:divsChild>
                                                                                <w:div w:id="641083054">
                                                                                  <w:marLeft w:val="0"/>
                                                                                  <w:marRight w:val="0"/>
                                                                                  <w:marTop w:val="0"/>
                                                                                  <w:marBottom w:val="0"/>
                                                                                  <w:divBdr>
                                                                                    <w:top w:val="single" w:sz="2" w:space="0" w:color="E5E7EB"/>
                                                                                    <w:left w:val="single" w:sz="2" w:space="0" w:color="E5E7EB"/>
                                                                                    <w:bottom w:val="single" w:sz="2" w:space="0" w:color="E5E7EB"/>
                                                                                    <w:right w:val="single" w:sz="2" w:space="0" w:color="E5E7EB"/>
                                                                                  </w:divBdr>
                                                                                  <w:divsChild>
                                                                                    <w:div w:id="1808467913">
                                                                                      <w:marLeft w:val="12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1291475703">
                                                                      <w:marLeft w:val="0"/>
                                                                      <w:marRight w:val="0"/>
                                                                      <w:marTop w:val="0"/>
                                                                      <w:marBottom w:val="0"/>
                                                                      <w:divBdr>
                                                                        <w:top w:val="single" w:sz="6" w:space="0" w:color="auto"/>
                                                                        <w:left w:val="single" w:sz="2" w:space="0" w:color="auto"/>
                                                                        <w:bottom w:val="single" w:sz="2" w:space="0" w:color="auto"/>
                                                                        <w:right w:val="single" w:sz="2" w:space="0" w:color="auto"/>
                                                                      </w:divBdr>
                                                                      <w:divsChild>
                                                                        <w:div w:id="25108563">
                                                                          <w:marLeft w:val="0"/>
                                                                          <w:marRight w:val="0"/>
                                                                          <w:marTop w:val="0"/>
                                                                          <w:marBottom w:val="0"/>
                                                                          <w:divBdr>
                                                                            <w:top w:val="single" w:sz="2" w:space="6" w:color="E5E7EB"/>
                                                                            <w:left w:val="single" w:sz="2" w:space="0" w:color="E5E7EB"/>
                                                                            <w:bottom w:val="single" w:sz="2" w:space="6" w:color="E5E7EB"/>
                                                                            <w:right w:val="single" w:sz="2" w:space="0" w:color="E5E7EB"/>
                                                                          </w:divBdr>
                                                                          <w:divsChild>
                                                                            <w:div w:id="528304350">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999192796">
                                                                          <w:marLeft w:val="0"/>
                                                                          <w:marRight w:val="0"/>
                                                                          <w:marTop w:val="0"/>
                                                                          <w:marBottom w:val="0"/>
                                                                          <w:divBdr>
                                                                            <w:top w:val="single" w:sz="6" w:space="6" w:color="auto"/>
                                                                            <w:left w:val="single" w:sz="2" w:space="0" w:color="auto"/>
                                                                            <w:bottom w:val="single" w:sz="2" w:space="6" w:color="auto"/>
                                                                            <w:right w:val="single" w:sz="2" w:space="0" w:color="auto"/>
                                                                          </w:divBdr>
                                                                          <w:divsChild>
                                                                            <w:div w:id="594555072">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143621168">
                                                                          <w:marLeft w:val="0"/>
                                                                          <w:marRight w:val="0"/>
                                                                          <w:marTop w:val="0"/>
                                                                          <w:marBottom w:val="0"/>
                                                                          <w:divBdr>
                                                                            <w:top w:val="single" w:sz="6" w:space="6" w:color="auto"/>
                                                                            <w:left w:val="single" w:sz="2" w:space="0" w:color="auto"/>
                                                                            <w:bottom w:val="single" w:sz="2" w:space="6" w:color="auto"/>
                                                                            <w:right w:val="single" w:sz="2" w:space="0" w:color="auto"/>
                                                                          </w:divBdr>
                                                                          <w:divsChild>
                                                                            <w:div w:id="696614242">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479300232">
                                                                          <w:marLeft w:val="0"/>
                                                                          <w:marRight w:val="0"/>
                                                                          <w:marTop w:val="0"/>
                                                                          <w:marBottom w:val="0"/>
                                                                          <w:divBdr>
                                                                            <w:top w:val="single" w:sz="6" w:space="6" w:color="auto"/>
                                                                            <w:left w:val="single" w:sz="2" w:space="0" w:color="auto"/>
                                                                            <w:bottom w:val="single" w:sz="2" w:space="6" w:color="auto"/>
                                                                            <w:right w:val="single" w:sz="2" w:space="0" w:color="auto"/>
                                                                          </w:divBdr>
                                                                          <w:divsChild>
                                                                            <w:div w:id="1267423577">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705444683">
                                                                          <w:marLeft w:val="0"/>
                                                                          <w:marRight w:val="0"/>
                                                                          <w:marTop w:val="0"/>
                                                                          <w:marBottom w:val="0"/>
                                                                          <w:divBdr>
                                                                            <w:top w:val="single" w:sz="6" w:space="6" w:color="auto"/>
                                                                            <w:left w:val="single" w:sz="2" w:space="0" w:color="auto"/>
                                                                            <w:bottom w:val="single" w:sz="2" w:space="6" w:color="auto"/>
                                                                            <w:right w:val="single" w:sz="2" w:space="0" w:color="auto"/>
                                                                          </w:divBdr>
                                                                          <w:divsChild>
                                                                            <w:div w:id="128790834">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 w:id="1010058347">
                                                          <w:marLeft w:val="0"/>
                                                          <w:marRight w:val="0"/>
                                                          <w:marTop w:val="0"/>
                                                          <w:marBottom w:val="0"/>
                                                          <w:divBdr>
                                                            <w:top w:val="none" w:sz="0" w:space="0" w:color="auto"/>
                                                            <w:left w:val="none" w:sz="0" w:space="0" w:color="auto"/>
                                                            <w:bottom w:val="none" w:sz="0" w:space="0" w:color="auto"/>
                                                            <w:right w:val="none" w:sz="0" w:space="0" w:color="auto"/>
                                                          </w:divBdr>
                                                          <w:divsChild>
                                                            <w:div w:id="2044476095">
                                                              <w:marLeft w:val="0"/>
                                                              <w:marRight w:val="0"/>
                                                              <w:marTop w:val="0"/>
                                                              <w:marBottom w:val="0"/>
                                                              <w:divBdr>
                                                                <w:top w:val="single" w:sz="2" w:space="0" w:color="E5E7EB"/>
                                                                <w:left w:val="single" w:sz="2" w:space="0" w:color="E5E7EB"/>
                                                                <w:bottom w:val="single" w:sz="2" w:space="0" w:color="E5E7EB"/>
                                                                <w:right w:val="single" w:sz="2" w:space="0" w:color="E5E7EB"/>
                                                              </w:divBdr>
                                                              <w:divsChild>
                                                                <w:div w:id="525681428">
                                                                  <w:marLeft w:val="0"/>
                                                                  <w:marRight w:val="0"/>
                                                                  <w:marTop w:val="0"/>
                                                                  <w:marBottom w:val="0"/>
                                                                  <w:divBdr>
                                                                    <w:top w:val="single" w:sz="2" w:space="0" w:color="E5E7EB"/>
                                                                    <w:left w:val="single" w:sz="2" w:space="0" w:color="E5E7EB"/>
                                                                    <w:bottom w:val="single" w:sz="2" w:space="0" w:color="E5E7EB"/>
                                                                    <w:right w:val="single" w:sz="2" w:space="0" w:color="E5E7EB"/>
                                                                  </w:divBdr>
                                                                  <w:divsChild>
                                                                    <w:div w:id="1135025922">
                                                                      <w:marLeft w:val="-120"/>
                                                                      <w:marRight w:val="0"/>
                                                                      <w:marTop w:val="0"/>
                                                                      <w:marBottom w:val="0"/>
                                                                      <w:divBdr>
                                                                        <w:top w:val="single" w:sz="2" w:space="0" w:color="E5E7EB"/>
                                                                        <w:left w:val="single" w:sz="2" w:space="0" w:color="E5E7EB"/>
                                                                        <w:bottom w:val="single" w:sz="2" w:space="0" w:color="E5E7EB"/>
                                                                        <w:right w:val="single" w:sz="2" w:space="0" w:color="E5E7EB"/>
                                                                      </w:divBdr>
                                                                      <w:divsChild>
                                                                        <w:div w:id="818964891">
                                                                          <w:marLeft w:val="0"/>
                                                                          <w:marRight w:val="0"/>
                                                                          <w:marTop w:val="0"/>
                                                                          <w:marBottom w:val="0"/>
                                                                          <w:divBdr>
                                                                            <w:top w:val="single" w:sz="2" w:space="0" w:color="E5E7EB"/>
                                                                            <w:left w:val="single" w:sz="2" w:space="0" w:color="E5E7EB"/>
                                                                            <w:bottom w:val="single" w:sz="2" w:space="0" w:color="E5E7EB"/>
                                                                            <w:right w:val="single" w:sz="2" w:space="0" w:color="E5E7EB"/>
                                                                          </w:divBdr>
                                                                          <w:divsChild>
                                                                            <w:div w:id="1395935101">
                                                                              <w:marLeft w:val="0"/>
                                                                              <w:marRight w:val="0"/>
                                                                              <w:marTop w:val="0"/>
                                                                              <w:marBottom w:val="0"/>
                                                                              <w:divBdr>
                                                                                <w:top w:val="single" w:sz="2" w:space="0" w:color="E5E7EB"/>
                                                                                <w:left w:val="single" w:sz="2" w:space="0" w:color="E5E7EB"/>
                                                                                <w:bottom w:val="single" w:sz="2" w:space="0" w:color="E5E7EB"/>
                                                                                <w:right w:val="single" w:sz="2" w:space="0" w:color="E5E7EB"/>
                                                                              </w:divBdr>
                                                                              <w:divsChild>
                                                                                <w:div w:id="1928683716">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843933842">
                                                                          <w:marLeft w:val="0"/>
                                                                          <w:marRight w:val="0"/>
                                                                          <w:marTop w:val="0"/>
                                                                          <w:marBottom w:val="0"/>
                                                                          <w:divBdr>
                                                                            <w:top w:val="single" w:sz="2" w:space="0" w:color="E5E7EB"/>
                                                                            <w:left w:val="single" w:sz="2" w:space="0" w:color="E5E7EB"/>
                                                                            <w:bottom w:val="single" w:sz="2" w:space="0" w:color="E5E7EB"/>
                                                                            <w:right w:val="single" w:sz="2" w:space="0" w:color="E5E7EB"/>
                                                                          </w:divBdr>
                                                                          <w:divsChild>
                                                                            <w:div w:id="301081554">
                                                                              <w:marLeft w:val="0"/>
                                                                              <w:marRight w:val="0"/>
                                                                              <w:marTop w:val="0"/>
                                                                              <w:marBottom w:val="0"/>
                                                                              <w:divBdr>
                                                                                <w:top w:val="single" w:sz="2" w:space="0" w:color="E5E7EB"/>
                                                                                <w:left w:val="single" w:sz="2" w:space="0" w:color="E5E7EB"/>
                                                                                <w:bottom w:val="single" w:sz="2" w:space="0" w:color="E5E7EB"/>
                                                                                <w:right w:val="single" w:sz="2" w:space="0" w:color="E5E7EB"/>
                                                                              </w:divBdr>
                                                                              <w:divsChild>
                                                                                <w:div w:id="1993018206">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150363687">
                                                                          <w:marLeft w:val="0"/>
                                                                          <w:marRight w:val="0"/>
                                                                          <w:marTop w:val="0"/>
                                                                          <w:marBottom w:val="0"/>
                                                                          <w:divBdr>
                                                                            <w:top w:val="single" w:sz="2" w:space="0" w:color="E5E7EB"/>
                                                                            <w:left w:val="single" w:sz="2" w:space="0" w:color="E5E7EB"/>
                                                                            <w:bottom w:val="single" w:sz="2" w:space="0" w:color="E5E7EB"/>
                                                                            <w:right w:val="single" w:sz="2" w:space="0" w:color="E5E7EB"/>
                                                                          </w:divBdr>
                                                                          <w:divsChild>
                                                                            <w:div w:id="1105886459">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 w:id="1815683806">
                                                                  <w:marLeft w:val="0"/>
                                                                  <w:marRight w:val="0"/>
                                                                  <w:marTop w:val="0"/>
                                                                  <w:marBottom w:val="0"/>
                                                                  <w:divBdr>
                                                                    <w:top w:val="single" w:sz="2" w:space="0" w:color="E5E7EB"/>
                                                                    <w:left w:val="single" w:sz="2" w:space="0" w:color="E5E7EB"/>
                                                                    <w:bottom w:val="single" w:sz="2" w:space="0" w:color="E5E7EB"/>
                                                                    <w:right w:val="single" w:sz="2" w:space="0" w:color="E5E7EB"/>
                                                                  </w:divBdr>
                                                                  <w:divsChild>
                                                                    <w:div w:id="916330320">
                                                                      <w:marLeft w:val="0"/>
                                                                      <w:marRight w:val="0"/>
                                                                      <w:marTop w:val="0"/>
                                                                      <w:marBottom w:val="0"/>
                                                                      <w:divBdr>
                                                                        <w:top w:val="single" w:sz="2" w:space="0" w:color="E5E7EB"/>
                                                                        <w:left w:val="single" w:sz="2" w:space="0" w:color="E5E7EB"/>
                                                                        <w:bottom w:val="single" w:sz="2" w:space="0" w:color="E5E7EB"/>
                                                                        <w:right w:val="single" w:sz="2" w:space="0" w:color="E5E7EB"/>
                                                                      </w:divBdr>
                                                                      <w:divsChild>
                                                                        <w:div w:id="977959672">
                                                                          <w:marLeft w:val="0"/>
                                                                          <w:marRight w:val="0"/>
                                                                          <w:marTop w:val="0"/>
                                                                          <w:marBottom w:val="0"/>
                                                                          <w:divBdr>
                                                                            <w:top w:val="single" w:sz="2" w:space="0" w:color="E5E7EB"/>
                                                                            <w:left w:val="single" w:sz="2" w:space="0" w:color="E5E7EB"/>
                                                                            <w:bottom w:val="single" w:sz="2" w:space="0" w:color="E5E7EB"/>
                                                                            <w:right w:val="single" w:sz="2" w:space="0" w:color="E5E7EB"/>
                                                                          </w:divBdr>
                                                                          <w:divsChild>
                                                                            <w:div w:id="1907567183">
                                                                              <w:marLeft w:val="0"/>
                                                                              <w:marRight w:val="0"/>
                                                                              <w:marTop w:val="0"/>
                                                                              <w:marBottom w:val="0"/>
                                                                              <w:divBdr>
                                                                                <w:top w:val="single" w:sz="2" w:space="0" w:color="E5E7EB"/>
                                                                                <w:left w:val="single" w:sz="2" w:space="0" w:color="E5E7EB"/>
                                                                                <w:bottom w:val="single" w:sz="2" w:space="0" w:color="E5E7EB"/>
                                                                                <w:right w:val="single" w:sz="2" w:space="0" w:color="E5E7EB"/>
                                                                              </w:divBdr>
                                                                              <w:divsChild>
                                                                                <w:div w:id="199178481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08431754">
      <w:bodyDiv w:val="1"/>
      <w:marLeft w:val="0"/>
      <w:marRight w:val="0"/>
      <w:marTop w:val="0"/>
      <w:marBottom w:val="0"/>
      <w:divBdr>
        <w:top w:val="none" w:sz="0" w:space="0" w:color="auto"/>
        <w:left w:val="none" w:sz="0" w:space="0" w:color="auto"/>
        <w:bottom w:val="none" w:sz="0" w:space="0" w:color="auto"/>
        <w:right w:val="none" w:sz="0" w:space="0" w:color="auto"/>
      </w:divBdr>
    </w:div>
    <w:div w:id="1817062963">
      <w:bodyDiv w:val="1"/>
      <w:marLeft w:val="0"/>
      <w:marRight w:val="0"/>
      <w:marTop w:val="0"/>
      <w:marBottom w:val="0"/>
      <w:divBdr>
        <w:top w:val="none" w:sz="0" w:space="0" w:color="auto"/>
        <w:left w:val="none" w:sz="0" w:space="0" w:color="auto"/>
        <w:bottom w:val="none" w:sz="0" w:space="0" w:color="auto"/>
        <w:right w:val="none" w:sz="0" w:space="0" w:color="auto"/>
      </w:divBdr>
    </w:div>
    <w:div w:id="1817188971">
      <w:bodyDiv w:val="1"/>
      <w:marLeft w:val="0"/>
      <w:marRight w:val="0"/>
      <w:marTop w:val="0"/>
      <w:marBottom w:val="0"/>
      <w:divBdr>
        <w:top w:val="none" w:sz="0" w:space="0" w:color="auto"/>
        <w:left w:val="none" w:sz="0" w:space="0" w:color="auto"/>
        <w:bottom w:val="none" w:sz="0" w:space="0" w:color="auto"/>
        <w:right w:val="none" w:sz="0" w:space="0" w:color="auto"/>
      </w:divBdr>
    </w:div>
    <w:div w:id="1828283654">
      <w:bodyDiv w:val="1"/>
      <w:marLeft w:val="0"/>
      <w:marRight w:val="0"/>
      <w:marTop w:val="0"/>
      <w:marBottom w:val="0"/>
      <w:divBdr>
        <w:top w:val="none" w:sz="0" w:space="0" w:color="auto"/>
        <w:left w:val="none" w:sz="0" w:space="0" w:color="auto"/>
        <w:bottom w:val="none" w:sz="0" w:space="0" w:color="auto"/>
        <w:right w:val="none" w:sz="0" w:space="0" w:color="auto"/>
      </w:divBdr>
    </w:div>
    <w:div w:id="1834101423">
      <w:bodyDiv w:val="1"/>
      <w:marLeft w:val="0"/>
      <w:marRight w:val="0"/>
      <w:marTop w:val="0"/>
      <w:marBottom w:val="0"/>
      <w:divBdr>
        <w:top w:val="none" w:sz="0" w:space="0" w:color="auto"/>
        <w:left w:val="none" w:sz="0" w:space="0" w:color="auto"/>
        <w:bottom w:val="none" w:sz="0" w:space="0" w:color="auto"/>
        <w:right w:val="none" w:sz="0" w:space="0" w:color="auto"/>
      </w:divBdr>
    </w:div>
    <w:div w:id="1841457310">
      <w:bodyDiv w:val="1"/>
      <w:marLeft w:val="0"/>
      <w:marRight w:val="0"/>
      <w:marTop w:val="0"/>
      <w:marBottom w:val="0"/>
      <w:divBdr>
        <w:top w:val="none" w:sz="0" w:space="0" w:color="auto"/>
        <w:left w:val="none" w:sz="0" w:space="0" w:color="auto"/>
        <w:bottom w:val="none" w:sz="0" w:space="0" w:color="auto"/>
        <w:right w:val="none" w:sz="0" w:space="0" w:color="auto"/>
      </w:divBdr>
    </w:div>
    <w:div w:id="1847400465">
      <w:bodyDiv w:val="1"/>
      <w:marLeft w:val="0"/>
      <w:marRight w:val="0"/>
      <w:marTop w:val="0"/>
      <w:marBottom w:val="0"/>
      <w:divBdr>
        <w:top w:val="none" w:sz="0" w:space="0" w:color="auto"/>
        <w:left w:val="none" w:sz="0" w:space="0" w:color="auto"/>
        <w:bottom w:val="none" w:sz="0" w:space="0" w:color="auto"/>
        <w:right w:val="none" w:sz="0" w:space="0" w:color="auto"/>
      </w:divBdr>
    </w:div>
    <w:div w:id="1858304597">
      <w:bodyDiv w:val="1"/>
      <w:marLeft w:val="0"/>
      <w:marRight w:val="0"/>
      <w:marTop w:val="0"/>
      <w:marBottom w:val="0"/>
      <w:divBdr>
        <w:top w:val="none" w:sz="0" w:space="0" w:color="auto"/>
        <w:left w:val="none" w:sz="0" w:space="0" w:color="auto"/>
        <w:bottom w:val="none" w:sz="0" w:space="0" w:color="auto"/>
        <w:right w:val="none" w:sz="0" w:space="0" w:color="auto"/>
      </w:divBdr>
    </w:div>
    <w:div w:id="1858613968">
      <w:bodyDiv w:val="1"/>
      <w:marLeft w:val="0"/>
      <w:marRight w:val="0"/>
      <w:marTop w:val="0"/>
      <w:marBottom w:val="0"/>
      <w:divBdr>
        <w:top w:val="none" w:sz="0" w:space="0" w:color="auto"/>
        <w:left w:val="none" w:sz="0" w:space="0" w:color="auto"/>
        <w:bottom w:val="none" w:sz="0" w:space="0" w:color="auto"/>
        <w:right w:val="none" w:sz="0" w:space="0" w:color="auto"/>
      </w:divBdr>
    </w:div>
    <w:div w:id="1862162235">
      <w:bodyDiv w:val="1"/>
      <w:marLeft w:val="0"/>
      <w:marRight w:val="0"/>
      <w:marTop w:val="0"/>
      <w:marBottom w:val="0"/>
      <w:divBdr>
        <w:top w:val="none" w:sz="0" w:space="0" w:color="auto"/>
        <w:left w:val="none" w:sz="0" w:space="0" w:color="auto"/>
        <w:bottom w:val="none" w:sz="0" w:space="0" w:color="auto"/>
        <w:right w:val="none" w:sz="0" w:space="0" w:color="auto"/>
      </w:divBdr>
    </w:div>
    <w:div w:id="1875730982">
      <w:bodyDiv w:val="1"/>
      <w:marLeft w:val="0"/>
      <w:marRight w:val="0"/>
      <w:marTop w:val="0"/>
      <w:marBottom w:val="0"/>
      <w:divBdr>
        <w:top w:val="none" w:sz="0" w:space="0" w:color="auto"/>
        <w:left w:val="none" w:sz="0" w:space="0" w:color="auto"/>
        <w:bottom w:val="none" w:sz="0" w:space="0" w:color="auto"/>
        <w:right w:val="none" w:sz="0" w:space="0" w:color="auto"/>
      </w:divBdr>
    </w:div>
    <w:div w:id="1880514201">
      <w:bodyDiv w:val="1"/>
      <w:marLeft w:val="0"/>
      <w:marRight w:val="0"/>
      <w:marTop w:val="0"/>
      <w:marBottom w:val="0"/>
      <w:divBdr>
        <w:top w:val="none" w:sz="0" w:space="0" w:color="auto"/>
        <w:left w:val="none" w:sz="0" w:space="0" w:color="auto"/>
        <w:bottom w:val="none" w:sz="0" w:space="0" w:color="auto"/>
        <w:right w:val="none" w:sz="0" w:space="0" w:color="auto"/>
      </w:divBdr>
    </w:div>
    <w:div w:id="1890846221">
      <w:bodyDiv w:val="1"/>
      <w:marLeft w:val="0"/>
      <w:marRight w:val="0"/>
      <w:marTop w:val="0"/>
      <w:marBottom w:val="0"/>
      <w:divBdr>
        <w:top w:val="none" w:sz="0" w:space="0" w:color="auto"/>
        <w:left w:val="none" w:sz="0" w:space="0" w:color="auto"/>
        <w:bottom w:val="none" w:sz="0" w:space="0" w:color="auto"/>
        <w:right w:val="none" w:sz="0" w:space="0" w:color="auto"/>
      </w:divBdr>
    </w:div>
    <w:div w:id="1901285422">
      <w:bodyDiv w:val="1"/>
      <w:marLeft w:val="0"/>
      <w:marRight w:val="0"/>
      <w:marTop w:val="0"/>
      <w:marBottom w:val="0"/>
      <w:divBdr>
        <w:top w:val="none" w:sz="0" w:space="0" w:color="auto"/>
        <w:left w:val="none" w:sz="0" w:space="0" w:color="auto"/>
        <w:bottom w:val="none" w:sz="0" w:space="0" w:color="auto"/>
        <w:right w:val="none" w:sz="0" w:space="0" w:color="auto"/>
      </w:divBdr>
    </w:div>
    <w:div w:id="1903515879">
      <w:bodyDiv w:val="1"/>
      <w:marLeft w:val="0"/>
      <w:marRight w:val="0"/>
      <w:marTop w:val="0"/>
      <w:marBottom w:val="0"/>
      <w:divBdr>
        <w:top w:val="none" w:sz="0" w:space="0" w:color="auto"/>
        <w:left w:val="none" w:sz="0" w:space="0" w:color="auto"/>
        <w:bottom w:val="none" w:sz="0" w:space="0" w:color="auto"/>
        <w:right w:val="none" w:sz="0" w:space="0" w:color="auto"/>
      </w:divBdr>
    </w:div>
    <w:div w:id="1908108952">
      <w:bodyDiv w:val="1"/>
      <w:marLeft w:val="0"/>
      <w:marRight w:val="0"/>
      <w:marTop w:val="0"/>
      <w:marBottom w:val="0"/>
      <w:divBdr>
        <w:top w:val="none" w:sz="0" w:space="0" w:color="auto"/>
        <w:left w:val="none" w:sz="0" w:space="0" w:color="auto"/>
        <w:bottom w:val="none" w:sz="0" w:space="0" w:color="auto"/>
        <w:right w:val="none" w:sz="0" w:space="0" w:color="auto"/>
      </w:divBdr>
    </w:div>
    <w:div w:id="1943343553">
      <w:bodyDiv w:val="1"/>
      <w:marLeft w:val="0"/>
      <w:marRight w:val="0"/>
      <w:marTop w:val="0"/>
      <w:marBottom w:val="0"/>
      <w:divBdr>
        <w:top w:val="none" w:sz="0" w:space="0" w:color="auto"/>
        <w:left w:val="none" w:sz="0" w:space="0" w:color="auto"/>
        <w:bottom w:val="none" w:sz="0" w:space="0" w:color="auto"/>
        <w:right w:val="none" w:sz="0" w:space="0" w:color="auto"/>
      </w:divBdr>
    </w:div>
    <w:div w:id="1948199826">
      <w:bodyDiv w:val="1"/>
      <w:marLeft w:val="0"/>
      <w:marRight w:val="0"/>
      <w:marTop w:val="0"/>
      <w:marBottom w:val="0"/>
      <w:divBdr>
        <w:top w:val="none" w:sz="0" w:space="0" w:color="auto"/>
        <w:left w:val="none" w:sz="0" w:space="0" w:color="auto"/>
        <w:bottom w:val="none" w:sz="0" w:space="0" w:color="auto"/>
        <w:right w:val="none" w:sz="0" w:space="0" w:color="auto"/>
      </w:divBdr>
    </w:div>
    <w:div w:id="1951429724">
      <w:bodyDiv w:val="1"/>
      <w:marLeft w:val="0"/>
      <w:marRight w:val="0"/>
      <w:marTop w:val="0"/>
      <w:marBottom w:val="0"/>
      <w:divBdr>
        <w:top w:val="none" w:sz="0" w:space="0" w:color="auto"/>
        <w:left w:val="none" w:sz="0" w:space="0" w:color="auto"/>
        <w:bottom w:val="none" w:sz="0" w:space="0" w:color="auto"/>
        <w:right w:val="none" w:sz="0" w:space="0" w:color="auto"/>
      </w:divBdr>
    </w:div>
    <w:div w:id="1974677734">
      <w:bodyDiv w:val="1"/>
      <w:marLeft w:val="0"/>
      <w:marRight w:val="0"/>
      <w:marTop w:val="0"/>
      <w:marBottom w:val="0"/>
      <w:divBdr>
        <w:top w:val="none" w:sz="0" w:space="0" w:color="auto"/>
        <w:left w:val="none" w:sz="0" w:space="0" w:color="auto"/>
        <w:bottom w:val="none" w:sz="0" w:space="0" w:color="auto"/>
        <w:right w:val="none" w:sz="0" w:space="0" w:color="auto"/>
      </w:divBdr>
    </w:div>
    <w:div w:id="1976523502">
      <w:bodyDiv w:val="1"/>
      <w:marLeft w:val="0"/>
      <w:marRight w:val="0"/>
      <w:marTop w:val="0"/>
      <w:marBottom w:val="0"/>
      <w:divBdr>
        <w:top w:val="none" w:sz="0" w:space="0" w:color="auto"/>
        <w:left w:val="none" w:sz="0" w:space="0" w:color="auto"/>
        <w:bottom w:val="none" w:sz="0" w:space="0" w:color="auto"/>
        <w:right w:val="none" w:sz="0" w:space="0" w:color="auto"/>
      </w:divBdr>
    </w:div>
    <w:div w:id="1987777966">
      <w:bodyDiv w:val="1"/>
      <w:marLeft w:val="0"/>
      <w:marRight w:val="0"/>
      <w:marTop w:val="0"/>
      <w:marBottom w:val="0"/>
      <w:divBdr>
        <w:top w:val="none" w:sz="0" w:space="0" w:color="auto"/>
        <w:left w:val="none" w:sz="0" w:space="0" w:color="auto"/>
        <w:bottom w:val="none" w:sz="0" w:space="0" w:color="auto"/>
        <w:right w:val="none" w:sz="0" w:space="0" w:color="auto"/>
      </w:divBdr>
    </w:div>
    <w:div w:id="1995840616">
      <w:bodyDiv w:val="1"/>
      <w:marLeft w:val="0"/>
      <w:marRight w:val="0"/>
      <w:marTop w:val="0"/>
      <w:marBottom w:val="0"/>
      <w:divBdr>
        <w:top w:val="none" w:sz="0" w:space="0" w:color="auto"/>
        <w:left w:val="none" w:sz="0" w:space="0" w:color="auto"/>
        <w:bottom w:val="none" w:sz="0" w:space="0" w:color="auto"/>
        <w:right w:val="none" w:sz="0" w:space="0" w:color="auto"/>
      </w:divBdr>
    </w:div>
    <w:div w:id="2027319312">
      <w:bodyDiv w:val="1"/>
      <w:marLeft w:val="0"/>
      <w:marRight w:val="0"/>
      <w:marTop w:val="0"/>
      <w:marBottom w:val="0"/>
      <w:divBdr>
        <w:top w:val="none" w:sz="0" w:space="0" w:color="auto"/>
        <w:left w:val="none" w:sz="0" w:space="0" w:color="auto"/>
        <w:bottom w:val="none" w:sz="0" w:space="0" w:color="auto"/>
        <w:right w:val="none" w:sz="0" w:space="0" w:color="auto"/>
      </w:divBdr>
    </w:div>
    <w:div w:id="2030182179">
      <w:bodyDiv w:val="1"/>
      <w:marLeft w:val="0"/>
      <w:marRight w:val="0"/>
      <w:marTop w:val="0"/>
      <w:marBottom w:val="0"/>
      <w:divBdr>
        <w:top w:val="none" w:sz="0" w:space="0" w:color="auto"/>
        <w:left w:val="none" w:sz="0" w:space="0" w:color="auto"/>
        <w:bottom w:val="none" w:sz="0" w:space="0" w:color="auto"/>
        <w:right w:val="none" w:sz="0" w:space="0" w:color="auto"/>
      </w:divBdr>
    </w:div>
    <w:div w:id="2042896816">
      <w:bodyDiv w:val="1"/>
      <w:marLeft w:val="0"/>
      <w:marRight w:val="0"/>
      <w:marTop w:val="0"/>
      <w:marBottom w:val="0"/>
      <w:divBdr>
        <w:top w:val="none" w:sz="0" w:space="0" w:color="auto"/>
        <w:left w:val="none" w:sz="0" w:space="0" w:color="auto"/>
        <w:bottom w:val="none" w:sz="0" w:space="0" w:color="auto"/>
        <w:right w:val="none" w:sz="0" w:space="0" w:color="auto"/>
      </w:divBdr>
    </w:div>
    <w:div w:id="2045785822">
      <w:bodyDiv w:val="1"/>
      <w:marLeft w:val="0"/>
      <w:marRight w:val="0"/>
      <w:marTop w:val="0"/>
      <w:marBottom w:val="0"/>
      <w:divBdr>
        <w:top w:val="none" w:sz="0" w:space="0" w:color="auto"/>
        <w:left w:val="none" w:sz="0" w:space="0" w:color="auto"/>
        <w:bottom w:val="none" w:sz="0" w:space="0" w:color="auto"/>
        <w:right w:val="none" w:sz="0" w:space="0" w:color="auto"/>
      </w:divBdr>
    </w:div>
    <w:div w:id="2047631242">
      <w:bodyDiv w:val="1"/>
      <w:marLeft w:val="0"/>
      <w:marRight w:val="0"/>
      <w:marTop w:val="0"/>
      <w:marBottom w:val="0"/>
      <w:divBdr>
        <w:top w:val="none" w:sz="0" w:space="0" w:color="auto"/>
        <w:left w:val="none" w:sz="0" w:space="0" w:color="auto"/>
        <w:bottom w:val="none" w:sz="0" w:space="0" w:color="auto"/>
        <w:right w:val="none" w:sz="0" w:space="0" w:color="auto"/>
      </w:divBdr>
    </w:div>
    <w:div w:id="2050298189">
      <w:bodyDiv w:val="1"/>
      <w:marLeft w:val="0"/>
      <w:marRight w:val="0"/>
      <w:marTop w:val="0"/>
      <w:marBottom w:val="0"/>
      <w:divBdr>
        <w:top w:val="none" w:sz="0" w:space="0" w:color="auto"/>
        <w:left w:val="none" w:sz="0" w:space="0" w:color="auto"/>
        <w:bottom w:val="none" w:sz="0" w:space="0" w:color="auto"/>
        <w:right w:val="none" w:sz="0" w:space="0" w:color="auto"/>
      </w:divBdr>
    </w:div>
    <w:div w:id="2062090397">
      <w:bodyDiv w:val="1"/>
      <w:marLeft w:val="0"/>
      <w:marRight w:val="0"/>
      <w:marTop w:val="0"/>
      <w:marBottom w:val="0"/>
      <w:divBdr>
        <w:top w:val="none" w:sz="0" w:space="0" w:color="auto"/>
        <w:left w:val="none" w:sz="0" w:space="0" w:color="auto"/>
        <w:bottom w:val="none" w:sz="0" w:space="0" w:color="auto"/>
        <w:right w:val="none" w:sz="0" w:space="0" w:color="auto"/>
      </w:divBdr>
    </w:div>
    <w:div w:id="2074965623">
      <w:bodyDiv w:val="1"/>
      <w:marLeft w:val="0"/>
      <w:marRight w:val="0"/>
      <w:marTop w:val="0"/>
      <w:marBottom w:val="0"/>
      <w:divBdr>
        <w:top w:val="none" w:sz="0" w:space="0" w:color="auto"/>
        <w:left w:val="none" w:sz="0" w:space="0" w:color="auto"/>
        <w:bottom w:val="none" w:sz="0" w:space="0" w:color="auto"/>
        <w:right w:val="none" w:sz="0" w:space="0" w:color="auto"/>
      </w:divBdr>
    </w:div>
    <w:div w:id="2076126818">
      <w:bodyDiv w:val="1"/>
      <w:marLeft w:val="0"/>
      <w:marRight w:val="0"/>
      <w:marTop w:val="0"/>
      <w:marBottom w:val="0"/>
      <w:divBdr>
        <w:top w:val="none" w:sz="0" w:space="0" w:color="auto"/>
        <w:left w:val="none" w:sz="0" w:space="0" w:color="auto"/>
        <w:bottom w:val="none" w:sz="0" w:space="0" w:color="auto"/>
        <w:right w:val="none" w:sz="0" w:space="0" w:color="auto"/>
      </w:divBdr>
    </w:div>
    <w:div w:id="2086954042">
      <w:bodyDiv w:val="1"/>
      <w:marLeft w:val="0"/>
      <w:marRight w:val="0"/>
      <w:marTop w:val="0"/>
      <w:marBottom w:val="0"/>
      <w:divBdr>
        <w:top w:val="none" w:sz="0" w:space="0" w:color="auto"/>
        <w:left w:val="none" w:sz="0" w:space="0" w:color="auto"/>
        <w:bottom w:val="none" w:sz="0" w:space="0" w:color="auto"/>
        <w:right w:val="none" w:sz="0" w:space="0" w:color="auto"/>
      </w:divBdr>
    </w:div>
    <w:div w:id="2089380564">
      <w:bodyDiv w:val="1"/>
      <w:marLeft w:val="0"/>
      <w:marRight w:val="0"/>
      <w:marTop w:val="0"/>
      <w:marBottom w:val="0"/>
      <w:divBdr>
        <w:top w:val="none" w:sz="0" w:space="0" w:color="auto"/>
        <w:left w:val="none" w:sz="0" w:space="0" w:color="auto"/>
        <w:bottom w:val="none" w:sz="0" w:space="0" w:color="auto"/>
        <w:right w:val="none" w:sz="0" w:space="0" w:color="auto"/>
      </w:divBdr>
    </w:div>
    <w:div w:id="2096004668">
      <w:bodyDiv w:val="1"/>
      <w:marLeft w:val="0"/>
      <w:marRight w:val="0"/>
      <w:marTop w:val="0"/>
      <w:marBottom w:val="0"/>
      <w:divBdr>
        <w:top w:val="none" w:sz="0" w:space="0" w:color="auto"/>
        <w:left w:val="none" w:sz="0" w:space="0" w:color="auto"/>
        <w:bottom w:val="none" w:sz="0" w:space="0" w:color="auto"/>
        <w:right w:val="none" w:sz="0" w:space="0" w:color="auto"/>
      </w:divBdr>
    </w:div>
    <w:div w:id="2100714879">
      <w:bodyDiv w:val="1"/>
      <w:marLeft w:val="0"/>
      <w:marRight w:val="0"/>
      <w:marTop w:val="0"/>
      <w:marBottom w:val="0"/>
      <w:divBdr>
        <w:top w:val="none" w:sz="0" w:space="0" w:color="auto"/>
        <w:left w:val="none" w:sz="0" w:space="0" w:color="auto"/>
        <w:bottom w:val="none" w:sz="0" w:space="0" w:color="auto"/>
        <w:right w:val="none" w:sz="0" w:space="0" w:color="auto"/>
      </w:divBdr>
    </w:div>
    <w:div w:id="2101482674">
      <w:bodyDiv w:val="1"/>
      <w:marLeft w:val="0"/>
      <w:marRight w:val="0"/>
      <w:marTop w:val="0"/>
      <w:marBottom w:val="0"/>
      <w:divBdr>
        <w:top w:val="none" w:sz="0" w:space="0" w:color="auto"/>
        <w:left w:val="none" w:sz="0" w:space="0" w:color="auto"/>
        <w:bottom w:val="none" w:sz="0" w:space="0" w:color="auto"/>
        <w:right w:val="none" w:sz="0" w:space="0" w:color="auto"/>
      </w:divBdr>
    </w:div>
    <w:div w:id="2106150259">
      <w:bodyDiv w:val="1"/>
      <w:marLeft w:val="0"/>
      <w:marRight w:val="0"/>
      <w:marTop w:val="0"/>
      <w:marBottom w:val="0"/>
      <w:divBdr>
        <w:top w:val="none" w:sz="0" w:space="0" w:color="auto"/>
        <w:left w:val="none" w:sz="0" w:space="0" w:color="auto"/>
        <w:bottom w:val="none" w:sz="0" w:space="0" w:color="auto"/>
        <w:right w:val="none" w:sz="0" w:space="0" w:color="auto"/>
      </w:divBdr>
    </w:div>
    <w:div w:id="2111584703">
      <w:bodyDiv w:val="1"/>
      <w:marLeft w:val="0"/>
      <w:marRight w:val="0"/>
      <w:marTop w:val="0"/>
      <w:marBottom w:val="0"/>
      <w:divBdr>
        <w:top w:val="none" w:sz="0" w:space="0" w:color="auto"/>
        <w:left w:val="none" w:sz="0" w:space="0" w:color="auto"/>
        <w:bottom w:val="none" w:sz="0" w:space="0" w:color="auto"/>
        <w:right w:val="none" w:sz="0" w:space="0" w:color="auto"/>
      </w:divBdr>
    </w:div>
    <w:div w:id="2120025919">
      <w:bodyDiv w:val="1"/>
      <w:marLeft w:val="0"/>
      <w:marRight w:val="0"/>
      <w:marTop w:val="0"/>
      <w:marBottom w:val="0"/>
      <w:divBdr>
        <w:top w:val="none" w:sz="0" w:space="0" w:color="auto"/>
        <w:left w:val="none" w:sz="0" w:space="0" w:color="auto"/>
        <w:bottom w:val="none" w:sz="0" w:space="0" w:color="auto"/>
        <w:right w:val="none" w:sz="0" w:space="0" w:color="auto"/>
      </w:divBdr>
    </w:div>
    <w:div w:id="2128111421">
      <w:bodyDiv w:val="1"/>
      <w:marLeft w:val="0"/>
      <w:marRight w:val="0"/>
      <w:marTop w:val="0"/>
      <w:marBottom w:val="0"/>
      <w:divBdr>
        <w:top w:val="none" w:sz="0" w:space="0" w:color="auto"/>
        <w:left w:val="none" w:sz="0" w:space="0" w:color="auto"/>
        <w:bottom w:val="none" w:sz="0" w:space="0" w:color="auto"/>
        <w:right w:val="none" w:sz="0" w:space="0" w:color="auto"/>
      </w:divBdr>
    </w:div>
    <w:div w:id="2139566414">
      <w:bodyDiv w:val="1"/>
      <w:marLeft w:val="0"/>
      <w:marRight w:val="0"/>
      <w:marTop w:val="0"/>
      <w:marBottom w:val="0"/>
      <w:divBdr>
        <w:top w:val="none" w:sz="0" w:space="0" w:color="auto"/>
        <w:left w:val="none" w:sz="0" w:space="0" w:color="auto"/>
        <w:bottom w:val="none" w:sz="0" w:space="0" w:color="auto"/>
        <w:right w:val="none" w:sz="0" w:space="0" w:color="auto"/>
      </w:divBdr>
    </w:div>
    <w:div w:id="2144956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73.emf"/><Relationship Id="rId21" Type="http://schemas.openxmlformats.org/officeDocument/2006/relationships/hyperlink" Target="https://www.adaptation-fund.org/wp-content/uploads/2024/09/AFB.PPRC_.34.Inf_.34-Proposal-for-Large-Innovation-Project-for-Belize.pdf" TargetMode="External"/><Relationship Id="rId42" Type="http://schemas.openxmlformats.org/officeDocument/2006/relationships/image" Target="media/image24.png"/><Relationship Id="rId63" Type="http://schemas.openxmlformats.org/officeDocument/2006/relationships/header" Target="header3.xml"/><Relationship Id="rId84" Type="http://schemas.openxmlformats.org/officeDocument/2006/relationships/image" Target="media/image56.png"/><Relationship Id="rId16" Type="http://schemas.openxmlformats.org/officeDocument/2006/relationships/footer" Target="footer2.xml"/><Relationship Id="rId107" Type="http://schemas.openxmlformats.org/officeDocument/2006/relationships/image" Target="media/image63.png"/><Relationship Id="rId11" Type="http://schemas.openxmlformats.org/officeDocument/2006/relationships/image" Target="media/image1.jpg"/><Relationship Id="rId32" Type="http://schemas.openxmlformats.org/officeDocument/2006/relationships/image" Target="media/image14.png"/><Relationship Id="rId37" Type="http://schemas.openxmlformats.org/officeDocument/2006/relationships/image" Target="media/image19.png"/><Relationship Id="rId53" Type="http://schemas.openxmlformats.org/officeDocument/2006/relationships/image" Target="media/image34.emf"/><Relationship Id="rId58" Type="http://schemas.openxmlformats.org/officeDocument/2006/relationships/header" Target="header2.xml"/><Relationship Id="rId74" Type="http://schemas.openxmlformats.org/officeDocument/2006/relationships/image" Target="media/image46.png"/><Relationship Id="rId79" Type="http://schemas.openxmlformats.org/officeDocument/2006/relationships/image" Target="media/image51.png"/><Relationship Id="rId102" Type="http://schemas.openxmlformats.org/officeDocument/2006/relationships/hyperlink" Target="http://www.facebook.com/mayaleadersofsouthernbelize/" TargetMode="External"/><Relationship Id="rId123" Type="http://schemas.openxmlformats.org/officeDocument/2006/relationships/header" Target="header4.xml"/><Relationship Id="rId128" Type="http://schemas.openxmlformats.org/officeDocument/2006/relationships/glossaryDocument" Target="glossary/document.xml"/><Relationship Id="rId5" Type="http://schemas.openxmlformats.org/officeDocument/2006/relationships/numbering" Target="numbering.xml"/><Relationship Id="rId90" Type="http://schemas.openxmlformats.org/officeDocument/2006/relationships/hyperlink" Target="mailto:belize.indigenous.council@gmail.com" TargetMode="External"/><Relationship Id="rId95" Type="http://schemas.openxmlformats.org/officeDocument/2006/relationships/hyperlink" Target="mailto:taa1992@gmail.com" TargetMode="External"/><Relationship Id="rId22" Type="http://schemas.openxmlformats.org/officeDocument/2006/relationships/image" Target="media/image6.png"/><Relationship Id="rId27" Type="http://schemas.openxmlformats.org/officeDocument/2006/relationships/hyperlink" Target="https://www.pactbelize.org/greviance-form/" TargetMode="External"/><Relationship Id="rId43" Type="http://schemas.openxmlformats.org/officeDocument/2006/relationships/image" Target="media/image25.png"/><Relationship Id="rId48" Type="http://schemas.openxmlformats.org/officeDocument/2006/relationships/image" Target="media/image29.jpeg"/><Relationship Id="rId64" Type="http://schemas.openxmlformats.org/officeDocument/2006/relationships/footer" Target="footer9.xml"/><Relationship Id="rId69" Type="http://schemas.openxmlformats.org/officeDocument/2006/relationships/image" Target="media/image42.png"/><Relationship Id="rId113" Type="http://schemas.openxmlformats.org/officeDocument/2006/relationships/image" Target="media/image69.png"/><Relationship Id="rId118" Type="http://schemas.openxmlformats.org/officeDocument/2006/relationships/image" Target="media/image74.emf"/><Relationship Id="rId80" Type="http://schemas.openxmlformats.org/officeDocument/2006/relationships/image" Target="media/image52.png"/><Relationship Id="rId85" Type="http://schemas.openxmlformats.org/officeDocument/2006/relationships/image" Target="media/image57.png"/><Relationship Id="rId12" Type="http://schemas.openxmlformats.org/officeDocument/2006/relationships/image" Target="media/image2.jpeg"/><Relationship Id="rId17" Type="http://schemas.openxmlformats.org/officeDocument/2006/relationships/footer" Target="footer3.xml"/><Relationship Id="rId33" Type="http://schemas.openxmlformats.org/officeDocument/2006/relationships/image" Target="media/image15.png"/><Relationship Id="rId38" Type="http://schemas.openxmlformats.org/officeDocument/2006/relationships/image" Target="media/image20.png"/><Relationship Id="rId59" Type="http://schemas.openxmlformats.org/officeDocument/2006/relationships/footer" Target="footer6.xml"/><Relationship Id="rId103" Type="http://schemas.openxmlformats.org/officeDocument/2006/relationships/image" Target="media/image59.png"/><Relationship Id="rId108" Type="http://schemas.openxmlformats.org/officeDocument/2006/relationships/image" Target="media/image64.png"/><Relationship Id="rId124" Type="http://schemas.openxmlformats.org/officeDocument/2006/relationships/header" Target="header5.xml"/><Relationship Id="rId129" Type="http://schemas.openxmlformats.org/officeDocument/2006/relationships/theme" Target="theme/theme1.xml"/><Relationship Id="rId54" Type="http://schemas.openxmlformats.org/officeDocument/2006/relationships/image" Target="media/image35.png"/><Relationship Id="rId70" Type="http://schemas.openxmlformats.org/officeDocument/2006/relationships/image" Target="media/image43.png"/><Relationship Id="rId75" Type="http://schemas.openxmlformats.org/officeDocument/2006/relationships/image" Target="media/image47.png"/><Relationship Id="rId91" Type="http://schemas.openxmlformats.org/officeDocument/2006/relationships/hyperlink" Target="http://www.ngcbelize.org/index.php" TargetMode="External"/><Relationship Id="rId96" Type="http://schemas.openxmlformats.org/officeDocument/2006/relationships/hyperlink" Target="mailto:mayaleadersbelize@gmail.com" TargetMode="External"/><Relationship Id="rId1" Type="http://schemas.openxmlformats.org/officeDocument/2006/relationships/customXml" Target="../customXml/item1.xml"/><Relationship Id="rId6" Type="http://schemas.openxmlformats.org/officeDocument/2006/relationships/styles" Target="styles.xml"/><Relationship Id="rId23" Type="http://schemas.openxmlformats.org/officeDocument/2006/relationships/image" Target="media/image7.jpeg"/><Relationship Id="rId28" Type="http://schemas.openxmlformats.org/officeDocument/2006/relationships/hyperlink" Target="mailto:afbsec@adaptation-fund.org" TargetMode="External"/><Relationship Id="rId49" Type="http://schemas.openxmlformats.org/officeDocument/2006/relationships/image" Target="media/image30.png"/><Relationship Id="rId114" Type="http://schemas.openxmlformats.org/officeDocument/2006/relationships/image" Target="media/image70.png"/><Relationship Id="rId119" Type="http://schemas.openxmlformats.org/officeDocument/2006/relationships/image" Target="media/image75.png"/><Relationship Id="rId44" Type="http://schemas.openxmlformats.org/officeDocument/2006/relationships/image" Target="media/image26.png"/><Relationship Id="rId60" Type="http://schemas.openxmlformats.org/officeDocument/2006/relationships/image" Target="media/image37.png"/><Relationship Id="rId65" Type="http://schemas.openxmlformats.org/officeDocument/2006/relationships/image" Target="media/image38.png"/><Relationship Id="rId81" Type="http://schemas.openxmlformats.org/officeDocument/2006/relationships/image" Target="media/image53.png"/><Relationship Id="rId86" Type="http://schemas.openxmlformats.org/officeDocument/2006/relationships/image" Target="media/image58.png"/><Relationship Id="rId130" Type="http://schemas.microsoft.com/office/2019/05/relationships/documenttasks" Target="documenttasks/documenttasks1.xml"/><Relationship Id="rId13" Type="http://schemas.openxmlformats.org/officeDocument/2006/relationships/hyperlink" Target="https://www.adaptation-fund.org/apply-funding/designated-authorities" TargetMode="External"/><Relationship Id="rId18" Type="http://schemas.openxmlformats.org/officeDocument/2006/relationships/image" Target="media/image4.png"/><Relationship Id="rId39" Type="http://schemas.openxmlformats.org/officeDocument/2006/relationships/image" Target="media/image21.png"/><Relationship Id="rId109" Type="http://schemas.openxmlformats.org/officeDocument/2006/relationships/image" Target="media/image65.png"/><Relationship Id="rId34" Type="http://schemas.openxmlformats.org/officeDocument/2006/relationships/image" Target="media/image16.emf"/><Relationship Id="rId50" Type="http://schemas.openxmlformats.org/officeDocument/2006/relationships/image" Target="media/image31.emf"/><Relationship Id="rId55" Type="http://schemas.openxmlformats.org/officeDocument/2006/relationships/image" Target="media/image36.jpg"/><Relationship Id="rId76" Type="http://schemas.openxmlformats.org/officeDocument/2006/relationships/image" Target="media/image48.png"/><Relationship Id="rId97" Type="http://schemas.openxmlformats.org/officeDocument/2006/relationships/hyperlink" Target="http://www.facebook.com/Toledo-MAYA-Womens-Council-594753317253806" TargetMode="External"/><Relationship Id="rId104" Type="http://schemas.openxmlformats.org/officeDocument/2006/relationships/image" Target="media/image60.png"/><Relationship Id="rId120" Type="http://schemas.openxmlformats.org/officeDocument/2006/relationships/image" Target="media/image76.emf"/><Relationship Id="rId125" Type="http://schemas.openxmlformats.org/officeDocument/2006/relationships/image" Target="media/image79.emf"/><Relationship Id="rId7" Type="http://schemas.openxmlformats.org/officeDocument/2006/relationships/settings" Target="settings.xml"/><Relationship Id="rId71" Type="http://schemas.openxmlformats.org/officeDocument/2006/relationships/image" Target="media/image44.png"/><Relationship Id="rId92" Type="http://schemas.openxmlformats.org/officeDocument/2006/relationships/hyperlink" Target="http://www.facebook.com/ngcbelize/" TargetMode="External"/><Relationship Id="rId2" Type="http://schemas.openxmlformats.org/officeDocument/2006/relationships/customXml" Target="../customXml/item2.xml"/><Relationship Id="rId29" Type="http://schemas.openxmlformats.org/officeDocument/2006/relationships/image" Target="media/image11.PNG"/><Relationship Id="rId24" Type="http://schemas.openxmlformats.org/officeDocument/2006/relationships/image" Target="media/image8.emf"/><Relationship Id="rId40" Type="http://schemas.openxmlformats.org/officeDocument/2006/relationships/image" Target="media/image22.jpeg"/><Relationship Id="rId45" Type="http://schemas.openxmlformats.org/officeDocument/2006/relationships/image" Target="media/image27.png"/><Relationship Id="rId66" Type="http://schemas.openxmlformats.org/officeDocument/2006/relationships/image" Target="media/image39.png"/><Relationship Id="rId87" Type="http://schemas.openxmlformats.org/officeDocument/2006/relationships/footer" Target="footer11.xml"/><Relationship Id="rId110" Type="http://schemas.openxmlformats.org/officeDocument/2006/relationships/image" Target="media/image66.png"/><Relationship Id="rId115" Type="http://schemas.openxmlformats.org/officeDocument/2006/relationships/image" Target="media/image71.png"/><Relationship Id="rId131" Type="http://schemas.microsoft.com/office/2020/10/relationships/intelligence" Target="intelligence2.xml"/><Relationship Id="rId61" Type="http://schemas.openxmlformats.org/officeDocument/2006/relationships/footer" Target="footer7.xml"/><Relationship Id="rId82" Type="http://schemas.openxmlformats.org/officeDocument/2006/relationships/image" Target="media/image54.png"/><Relationship Id="rId19" Type="http://schemas.openxmlformats.org/officeDocument/2006/relationships/image" Target="media/image5.emf"/><Relationship Id="rId14" Type="http://schemas.openxmlformats.org/officeDocument/2006/relationships/image" Target="media/image3.png"/><Relationship Id="rId30" Type="http://schemas.openxmlformats.org/officeDocument/2006/relationships/image" Target="media/image12.jpeg"/><Relationship Id="rId35" Type="http://schemas.openxmlformats.org/officeDocument/2006/relationships/image" Target="media/image17.emf"/><Relationship Id="rId56" Type="http://schemas.openxmlformats.org/officeDocument/2006/relationships/footer" Target="footer4.xml"/><Relationship Id="rId77" Type="http://schemas.openxmlformats.org/officeDocument/2006/relationships/image" Target="media/image49.png"/><Relationship Id="rId100" Type="http://schemas.openxmlformats.org/officeDocument/2006/relationships/hyperlink" Target="http://www.facebook.com/mayaleadersofsouthernbelize/" TargetMode="External"/><Relationship Id="rId105" Type="http://schemas.openxmlformats.org/officeDocument/2006/relationships/image" Target="media/image61.png"/><Relationship Id="rId126" Type="http://schemas.openxmlformats.org/officeDocument/2006/relationships/image" Target="media/image80.emf"/><Relationship Id="rId8" Type="http://schemas.openxmlformats.org/officeDocument/2006/relationships/webSettings" Target="webSettings.xml"/><Relationship Id="rId51" Type="http://schemas.openxmlformats.org/officeDocument/2006/relationships/image" Target="media/image32.emf"/><Relationship Id="rId72" Type="http://schemas.openxmlformats.org/officeDocument/2006/relationships/image" Target="media/image45.png"/><Relationship Id="rId93" Type="http://schemas.openxmlformats.org/officeDocument/2006/relationships/hyperlink" Target="http://www.facebook.com/ngcbelize/" TargetMode="External"/><Relationship Id="rId98" Type="http://schemas.openxmlformats.org/officeDocument/2006/relationships/hyperlink" Target="http://www.facebook.com/Toledo-MAYA-Womens-Council-594753317253806" TargetMode="External"/><Relationship Id="rId121" Type="http://schemas.openxmlformats.org/officeDocument/2006/relationships/image" Target="media/image77.emf"/><Relationship Id="rId3" Type="http://schemas.openxmlformats.org/officeDocument/2006/relationships/customXml" Target="../customXml/item3.xml"/><Relationship Id="rId25" Type="http://schemas.openxmlformats.org/officeDocument/2006/relationships/image" Target="media/image9.emf"/><Relationship Id="rId46" Type="http://schemas.openxmlformats.org/officeDocument/2006/relationships/image" Target="media/image28.emf"/><Relationship Id="rId67" Type="http://schemas.openxmlformats.org/officeDocument/2006/relationships/image" Target="media/image40.png"/><Relationship Id="rId116" Type="http://schemas.openxmlformats.org/officeDocument/2006/relationships/image" Target="media/image72.emf"/><Relationship Id="rId20" Type="http://schemas.openxmlformats.org/officeDocument/2006/relationships/hyperlink" Target="https://www.adaptation-fund.org/wp-content/uploads/2023/02/AFB.PPRC_.31.47-Proposal-for-Large-Innovation-Project-for-Belize.pdf" TargetMode="External"/><Relationship Id="rId41" Type="http://schemas.openxmlformats.org/officeDocument/2006/relationships/image" Target="media/image23.jpeg"/><Relationship Id="rId62" Type="http://schemas.openxmlformats.org/officeDocument/2006/relationships/footer" Target="footer8.xml"/><Relationship Id="rId83" Type="http://schemas.openxmlformats.org/officeDocument/2006/relationships/image" Target="media/image55.png"/><Relationship Id="rId88" Type="http://schemas.openxmlformats.org/officeDocument/2006/relationships/hyperlink" Target="http://www.facebook.com/BENIC-449994402439140/" TargetMode="External"/><Relationship Id="rId111" Type="http://schemas.openxmlformats.org/officeDocument/2006/relationships/image" Target="media/image67.png"/><Relationship Id="rId132" Type="http://schemas.openxmlformats.org/officeDocument/2006/relationships/customXml" Target="../customXml/item5.xml"/><Relationship Id="rId15" Type="http://schemas.openxmlformats.org/officeDocument/2006/relationships/footer" Target="footer1.xml"/><Relationship Id="rId36" Type="http://schemas.openxmlformats.org/officeDocument/2006/relationships/image" Target="media/image18.emf"/><Relationship Id="rId57" Type="http://schemas.openxmlformats.org/officeDocument/2006/relationships/footer" Target="footer5.xml"/><Relationship Id="rId106" Type="http://schemas.openxmlformats.org/officeDocument/2006/relationships/image" Target="media/image62.png"/><Relationship Id="rId127" Type="http://schemas.openxmlformats.org/officeDocument/2006/relationships/fontTable" Target="fontTable.xml"/><Relationship Id="rId10" Type="http://schemas.openxmlformats.org/officeDocument/2006/relationships/endnotes" Target="endnotes.xml"/><Relationship Id="rId31" Type="http://schemas.openxmlformats.org/officeDocument/2006/relationships/image" Target="media/image13.jpeg"/><Relationship Id="rId52" Type="http://schemas.openxmlformats.org/officeDocument/2006/relationships/image" Target="media/image33.emf"/><Relationship Id="rId73" Type="http://schemas.openxmlformats.org/officeDocument/2006/relationships/footer" Target="footer10.xml"/><Relationship Id="rId78" Type="http://schemas.openxmlformats.org/officeDocument/2006/relationships/image" Target="media/image50.png"/><Relationship Id="rId94" Type="http://schemas.openxmlformats.org/officeDocument/2006/relationships/hyperlink" Target="mailto:ngcbelize@gmail.com" TargetMode="External"/><Relationship Id="rId99" Type="http://schemas.openxmlformats.org/officeDocument/2006/relationships/hyperlink" Target="http://www.facebook.com/Toledo-MAYA-Womens-Council-594753317253806" TargetMode="External"/><Relationship Id="rId101" Type="http://schemas.openxmlformats.org/officeDocument/2006/relationships/hyperlink" Target="http://www.facebook.com/mayaleadersofsouthernbelize/" TargetMode="External"/><Relationship Id="rId122" Type="http://schemas.openxmlformats.org/officeDocument/2006/relationships/image" Target="media/image78.emf"/><Relationship Id="rId4" Type="http://schemas.openxmlformats.org/officeDocument/2006/relationships/customXml" Target="../customXml/item4.xml"/><Relationship Id="rId9" Type="http://schemas.openxmlformats.org/officeDocument/2006/relationships/footnotes" Target="footnotes.xml"/><Relationship Id="rId26" Type="http://schemas.openxmlformats.org/officeDocument/2006/relationships/image" Target="media/image10.emf"/><Relationship Id="rId47" Type="http://schemas.openxmlformats.org/officeDocument/2006/relationships/header" Target="header1.xml"/><Relationship Id="rId68" Type="http://schemas.openxmlformats.org/officeDocument/2006/relationships/image" Target="media/image41.png"/><Relationship Id="rId89" Type="http://schemas.openxmlformats.org/officeDocument/2006/relationships/hyperlink" Target="http://www.facebook.com/BENIC-449994402439140/" TargetMode="External"/><Relationship Id="rId112" Type="http://schemas.openxmlformats.org/officeDocument/2006/relationships/image" Target="media/image68.png"/><Relationship Id="rId133" Type="http://schemas.openxmlformats.org/officeDocument/2006/relationships/customXml" Target="../customXml/item6.xml"/></Relationships>
</file>

<file path=word/documenttasks/documenttasks1.xml><?xml version="1.0" encoding="utf-8"?>
<t:Tasks xmlns:t="http://schemas.microsoft.com/office/tasks/2019/documenttasks" xmlns:oel="http://schemas.microsoft.com/office/2019/extlst">
  <t:Task id="{402B24C4-107E-49A5-95AC-18B3AA5C33CF}">
    <t:Anchor>
      <t:Comment id="141563285"/>
    </t:Anchor>
    <t:History>
      <t:Event id="{EF1CA9DF-C0BB-4E73-A2E2-A7225B6B7238}" time="2024-02-15T15:10:38.551Z">
        <t:Attribution userId="S::abohne@roa.lat::46319337-ab23-4ea8-a51f-000d7473bc77" userProvider="AD" userName="Amy Bohne"/>
        <t:Anchor>
          <t:Comment id="141563285"/>
        </t:Anchor>
        <t:Create/>
      </t:Event>
      <t:Event id="{27311A44-1DEB-41DF-94EB-2CFAA7C5B942}" time="2024-02-15T15:10:38.551Z">
        <t:Attribution userId="S::abohne@roa.lat::46319337-ab23-4ea8-a51f-000d7473bc77" userProvider="AD" userName="Amy Bohne"/>
        <t:Anchor>
          <t:Comment id="141563285"/>
        </t:Anchor>
        <t:Assign userId="S::Ramiro@roa.lat::67562e8a-e74b-425e-8175-06b0beb0196b" userProvider="AD" userName="Ramiro Tabares"/>
      </t:Event>
      <t:Event id="{51AEBDB1-53A5-4BE5-8745-D7A830381C42}" time="2024-02-15T15:10:38.551Z">
        <t:Attribution userId="S::abohne@roa.lat::46319337-ab23-4ea8-a51f-000d7473bc77" userProvider="AD" userName="Amy Bohne"/>
        <t:Anchor>
          <t:Comment id="141563285"/>
        </t:Anchor>
        <t:SetTitle title="@Ramiro Tabares I wonder if we should consider something more climate friendly as examples. Something like '...climate-friendly eco-tourism activities aim to minimize the environmental impact of tourism while promoting sustainability and conservation.' …"/>
      </t:Event>
      <t:Event id="{A5CA6A38-6F99-294D-BD46-4B635BE7A333}" time="2024-02-15T21:16:48.419Z">
        <t:Attribution userId="S::Ramiro@roa.lat::67562e8a-e74b-425e-8175-06b0beb0196b" userProvider="AD" userName="Ramiro Tabares"/>
        <t:Progress percentComplete="100"/>
      </t:Event>
    </t:History>
  </t:Task>
  <t:Task id="{99A0BFB9-4CDD-49AE-A7AD-8BD790979DDE}">
    <t:Anchor>
      <t:Comment id="180196016"/>
    </t:Anchor>
    <t:History>
      <t:Event id="{10CE69B7-0DF2-4920-8DCE-587FBD1DDAEA}" time="2024-02-15T16:01:53.67Z">
        <t:Attribution userId="S::abohne@roa.lat::46319337-ab23-4ea8-a51f-000d7473bc77" userProvider="AD" userName="Amy Bohne"/>
        <t:Anchor>
          <t:Comment id="180196016"/>
        </t:Anchor>
        <t:Create/>
      </t:Event>
      <t:Event id="{4CC57AF9-13B7-4096-AF48-8CDBA7047086}" time="2024-02-15T16:01:53.67Z">
        <t:Attribution userId="S::abohne@roa.lat::46319337-ab23-4ea8-a51f-000d7473bc77" userProvider="AD" userName="Amy Bohne"/>
        <t:Anchor>
          <t:Comment id="180196016"/>
        </t:Anchor>
        <t:Assign userId="S::rluraschi@roa.lat::86f28f29-7882-4e37-905c-4ec2e1e4c585" userProvider="AD" userName="Regina Luraschi"/>
      </t:Event>
      <t:Event id="{86847737-C0E5-4D8C-8353-6765E93C97AD}" time="2024-02-15T16:01:53.67Z">
        <t:Attribution userId="S::abohne@roa.lat::46319337-ab23-4ea8-a51f-000d7473bc77" userProvider="AD" userName="Amy Bohne"/>
        <t:Anchor>
          <t:Comment id="180196016"/>
        </t:Anchor>
        <t:SetTitle title="@Regina Luraschi spacing of lines is different than below."/>
      </t:Event>
      <t:Event id="{35172836-5375-5443-ABD6-0D0225FD5E83}" time="2024-02-15T21:17:37.569Z">
        <t:Attribution userId="S::Ramiro@roa.lat::67562e8a-e74b-425e-8175-06b0beb0196b" userProvider="AD" userName="Ramiro Tabares"/>
        <t:Progress percentComplete="100"/>
      </t:Event>
    </t:History>
  </t:Task>
</t:Task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88E18DC6-D5D9-AB46-A113-8C112DDC14AD}"/>
      </w:docPartPr>
      <w:docPartBody>
        <w:p w:rsidR="00B27B01" w:rsidRDefault="00AF6C6B">
          <w:r w:rsidRPr="00A955C5">
            <w:rPr>
              <w:rStyle w:val="PlaceholderText"/>
            </w:rPr>
            <w:t>Click or tap here to enter text.</w:t>
          </w:r>
        </w:p>
      </w:docPartBody>
    </w:docPart>
    <w:docPart>
      <w:docPartPr>
        <w:name w:val="6D6DF9082A0C6742ADFD0AB3FD40F6F8"/>
        <w:category>
          <w:name w:val="General"/>
          <w:gallery w:val="placeholder"/>
        </w:category>
        <w:types>
          <w:type w:val="bbPlcHdr"/>
        </w:types>
        <w:behaviors>
          <w:behavior w:val="content"/>
        </w:behaviors>
        <w:guid w:val="{27867165-1F32-3642-9048-7920E083E28A}"/>
      </w:docPartPr>
      <w:docPartBody>
        <w:p w:rsidR="0036338D" w:rsidRDefault="00AF6C6B">
          <w:pPr>
            <w:pStyle w:val="6D6DF9082A0C6742ADFD0AB3FD40F6F8"/>
          </w:pPr>
          <w:r w:rsidRPr="00A955C5">
            <w:rPr>
              <w:rStyle w:val="PlaceholderText"/>
            </w:rPr>
            <w:t>Click or tap here to enter text.</w:t>
          </w:r>
        </w:p>
      </w:docPartBody>
    </w:docPart>
    <w:docPart>
      <w:docPartPr>
        <w:name w:val="3B73F30D1A414982B4300E1A61FD52CD"/>
        <w:category>
          <w:name w:val="General"/>
          <w:gallery w:val="placeholder"/>
        </w:category>
        <w:types>
          <w:type w:val="bbPlcHdr"/>
        </w:types>
        <w:behaviors>
          <w:behavior w:val="content"/>
        </w:behaviors>
        <w:guid w:val="{346C6B1F-DABC-41A5-8657-633873046147}"/>
      </w:docPartPr>
      <w:docPartBody>
        <w:p w:rsidR="00E921F2" w:rsidRDefault="00E921F2" w:rsidP="00E921F2">
          <w:pPr>
            <w:pStyle w:val="3B73F30D1A414982B4300E1A61FD52CD"/>
          </w:pPr>
          <w:r w:rsidRPr="00AB3982">
            <w:rPr>
              <w:rStyle w:val="PlaceholderText"/>
            </w:rPr>
            <w:t>Click or tap here to enter text.</w:t>
          </w:r>
        </w:p>
      </w:docPartBody>
    </w:docPart>
    <w:docPart>
      <w:docPartPr>
        <w:name w:val="9B447ADA0CCF4EA786DD0465FDBCCAED"/>
        <w:category>
          <w:name w:val="General"/>
          <w:gallery w:val="placeholder"/>
        </w:category>
        <w:types>
          <w:type w:val="bbPlcHdr"/>
        </w:types>
        <w:behaviors>
          <w:behavior w:val="content"/>
        </w:behaviors>
        <w:guid w:val="{3692DD2B-328A-487E-88A8-0CBBA655B97B}"/>
      </w:docPartPr>
      <w:docPartBody>
        <w:p w:rsidR="00E921F2" w:rsidRDefault="00E921F2" w:rsidP="00E921F2">
          <w:pPr>
            <w:pStyle w:val="9B447ADA0CCF4EA786DD0465FDBCCAED"/>
          </w:pPr>
          <w:r w:rsidRPr="00AB3982">
            <w:rPr>
              <w:rStyle w:val="PlaceholderText"/>
            </w:rPr>
            <w:t>Click or tap here to enter text.</w:t>
          </w:r>
        </w:p>
      </w:docPartBody>
    </w:docPart>
    <w:docPart>
      <w:docPartPr>
        <w:name w:val="AC6797BB562B4D17BF431BCCF16BA36E"/>
        <w:category>
          <w:name w:val="General"/>
          <w:gallery w:val="placeholder"/>
        </w:category>
        <w:types>
          <w:type w:val="bbPlcHdr"/>
        </w:types>
        <w:behaviors>
          <w:behavior w:val="content"/>
        </w:behaviors>
        <w:guid w:val="{1720FF2F-8884-401D-AD0B-9631B02F332A}"/>
      </w:docPartPr>
      <w:docPartBody>
        <w:p w:rsidR="00E921F2" w:rsidRDefault="00E921F2"/>
      </w:docPartBody>
    </w:docPart>
    <w:docPart>
      <w:docPartPr>
        <w:name w:val="C604704E3B32451B97F0E68E482BFD3C"/>
        <w:category>
          <w:name w:val="General"/>
          <w:gallery w:val="placeholder"/>
        </w:category>
        <w:types>
          <w:type w:val="bbPlcHdr"/>
        </w:types>
        <w:behaviors>
          <w:behavior w:val="content"/>
        </w:behaviors>
        <w:guid w:val="{777AA8F0-1DD6-4F81-AD48-021249557921}"/>
      </w:docPartPr>
      <w:docPartBody>
        <w:p w:rsidR="00A47992" w:rsidRDefault="00F214C2" w:rsidP="00F214C2">
          <w:pPr>
            <w:pStyle w:val="C604704E3B32451B97F0E68E482BFD3C"/>
          </w:pPr>
          <w:r w:rsidRPr="00777753">
            <w:rPr>
              <w:rStyle w:val="PlaceholderText"/>
            </w:rPr>
            <w:t>Choose an item.</w:t>
          </w:r>
        </w:p>
      </w:docPartBody>
    </w:docPart>
    <w:docPart>
      <w:docPartPr>
        <w:name w:val="46C7D9815AFE432C8B3BB4EE780FFB5B"/>
        <w:category>
          <w:name w:val="General"/>
          <w:gallery w:val="placeholder"/>
        </w:category>
        <w:types>
          <w:type w:val="bbPlcHdr"/>
        </w:types>
        <w:behaviors>
          <w:behavior w:val="content"/>
        </w:behaviors>
        <w:guid w:val="{C47D598F-7632-448D-8E13-40682467B9FF}"/>
      </w:docPartPr>
      <w:docPartBody>
        <w:p w:rsidR="00A47992" w:rsidRDefault="00F214C2" w:rsidP="00F214C2">
          <w:pPr>
            <w:pStyle w:val="46C7D9815AFE432C8B3BB4EE780FFB5B"/>
          </w:pPr>
          <w:r w:rsidRPr="00777753">
            <w:rPr>
              <w:rStyle w:val="PlaceholderText"/>
            </w:rPr>
            <w:t>Choose an item.</w:t>
          </w:r>
        </w:p>
      </w:docPartBody>
    </w:docPart>
    <w:docPart>
      <w:docPartPr>
        <w:name w:val="EF6F5AD6B3A948E5985F8AAFE593ED04"/>
        <w:category>
          <w:name w:val="General"/>
          <w:gallery w:val="placeholder"/>
        </w:category>
        <w:types>
          <w:type w:val="bbPlcHdr"/>
        </w:types>
        <w:behaviors>
          <w:behavior w:val="content"/>
        </w:behaviors>
        <w:guid w:val="{65AFC040-DDB5-481B-8ED8-59E70C84B9F5}"/>
      </w:docPartPr>
      <w:docPartBody>
        <w:p w:rsidR="00A47992" w:rsidRDefault="00A47992" w:rsidP="00A47992">
          <w:pPr>
            <w:pStyle w:val="EF6F5AD6B3A948E5985F8AAFE593ED04"/>
          </w:pPr>
          <w:r w:rsidRPr="00A955C5">
            <w:rPr>
              <w:rStyle w:val="PlaceholderText"/>
            </w:rPr>
            <w:t>Click or tap here to enter text.</w:t>
          </w:r>
        </w:p>
      </w:docPartBody>
    </w:docPart>
    <w:docPart>
      <w:docPartPr>
        <w:name w:val="09C166E21CD144F895E795366836BB1C"/>
        <w:category>
          <w:name w:val="General"/>
          <w:gallery w:val="placeholder"/>
        </w:category>
        <w:types>
          <w:type w:val="bbPlcHdr"/>
        </w:types>
        <w:behaviors>
          <w:behavior w:val="content"/>
        </w:behaviors>
        <w:guid w:val="{799A727C-0D7C-4AB1-B1E4-78A97DC307A5}"/>
      </w:docPartPr>
      <w:docPartBody>
        <w:p w:rsidR="00A47992" w:rsidRDefault="00A47992" w:rsidP="00A47992">
          <w:pPr>
            <w:pStyle w:val="09C166E21CD144F895E795366836BB1C"/>
          </w:pPr>
          <w:r w:rsidRPr="00A955C5">
            <w:rPr>
              <w:rStyle w:val="PlaceholderText"/>
            </w:rPr>
            <w:t>Click or tap here to enter text.</w:t>
          </w:r>
        </w:p>
      </w:docPartBody>
    </w:docPart>
    <w:docPart>
      <w:docPartPr>
        <w:name w:val="DA9B601AA7E94F19A52A915353C51329"/>
        <w:category>
          <w:name w:val="General"/>
          <w:gallery w:val="placeholder"/>
        </w:category>
        <w:types>
          <w:type w:val="bbPlcHdr"/>
        </w:types>
        <w:behaviors>
          <w:behavior w:val="content"/>
        </w:behaviors>
        <w:guid w:val="{E9E13B4F-1215-4C7F-833E-92EE5D4FEA6D}"/>
      </w:docPartPr>
      <w:docPartBody>
        <w:p w:rsidR="00A47992" w:rsidRDefault="00A47992" w:rsidP="00A47992">
          <w:pPr>
            <w:pStyle w:val="DA9B601AA7E94F19A52A915353C51329"/>
          </w:pPr>
          <w:r w:rsidRPr="00A955C5">
            <w:rPr>
              <w:rStyle w:val="PlaceholderText"/>
            </w:rPr>
            <w:t>Click or tap here to enter text.</w:t>
          </w:r>
        </w:p>
      </w:docPartBody>
    </w:docPart>
    <w:docPart>
      <w:docPartPr>
        <w:name w:val="6DB5A558E4974A87AC36A56D1861CD5F"/>
        <w:category>
          <w:name w:val="General"/>
          <w:gallery w:val="placeholder"/>
        </w:category>
        <w:types>
          <w:type w:val="bbPlcHdr"/>
        </w:types>
        <w:behaviors>
          <w:behavior w:val="content"/>
        </w:behaviors>
        <w:guid w:val="{F11B4414-8844-4463-80F4-D69A1798EB10}"/>
      </w:docPartPr>
      <w:docPartBody>
        <w:p w:rsidR="00A47992" w:rsidRDefault="00A47992" w:rsidP="00A47992">
          <w:pPr>
            <w:pStyle w:val="6DB5A558E4974A87AC36A56D1861CD5F"/>
          </w:pPr>
          <w:r w:rsidRPr="00A955C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Peugeot">
    <w:altName w:val="Calibri"/>
    <w:panose1 w:val="00000000000000000000"/>
    <w:charset w:val="00"/>
    <w:family w:val="auto"/>
    <w:notTrueType/>
    <w:pitch w:val="variable"/>
    <w:sig w:usb0="A00002AF" w:usb1="4000204A"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ontserrat SemiBold">
    <w:charset w:val="00"/>
    <w:family w:val="auto"/>
    <w:pitch w:val="variable"/>
    <w:sig w:usb0="2000020F" w:usb1="00000003" w:usb2="00000000" w:usb3="00000000" w:csb0="00000197" w:csb1="00000000"/>
  </w:font>
  <w:font w:name="Malgun Gothic">
    <w:panose1 w:val="020B0503020000020004"/>
    <w:charset w:val="81"/>
    <w:family w:val="swiss"/>
    <w:pitch w:val="variable"/>
    <w:sig w:usb0="9000002F" w:usb1="29D77CFB" w:usb2="00000012" w:usb3="00000000" w:csb0="00080001" w:csb1="00000000"/>
  </w:font>
  <w:font w:name="Times New Roman (Headings CS)">
    <w:altName w:val="Times New Roman"/>
    <w:panose1 w:val="00000000000000000000"/>
    <w:charset w:val="00"/>
    <w:family w:val="roman"/>
    <w:notTrueType/>
    <w:pitch w:val="default"/>
  </w:font>
  <w:font w:name="Montserrat">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Body)">
    <w:altName w:val="Calibri"/>
    <w:charset w:val="00"/>
    <w:family w:val="roman"/>
    <w:pitch w:val="default"/>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6C6B"/>
    <w:rsid w:val="00047344"/>
    <w:rsid w:val="00050855"/>
    <w:rsid w:val="00063811"/>
    <w:rsid w:val="000A1091"/>
    <w:rsid w:val="00121B86"/>
    <w:rsid w:val="00156520"/>
    <w:rsid w:val="00157FEC"/>
    <w:rsid w:val="0017526B"/>
    <w:rsid w:val="001B026B"/>
    <w:rsid w:val="002A23AF"/>
    <w:rsid w:val="002B4EBC"/>
    <w:rsid w:val="002B6692"/>
    <w:rsid w:val="002C4150"/>
    <w:rsid w:val="00300316"/>
    <w:rsid w:val="00347668"/>
    <w:rsid w:val="00351F4F"/>
    <w:rsid w:val="0036338D"/>
    <w:rsid w:val="003909B8"/>
    <w:rsid w:val="003E055F"/>
    <w:rsid w:val="00400FEA"/>
    <w:rsid w:val="004151E2"/>
    <w:rsid w:val="00497CE7"/>
    <w:rsid w:val="004B32AE"/>
    <w:rsid w:val="00505CB6"/>
    <w:rsid w:val="0051509B"/>
    <w:rsid w:val="005F3501"/>
    <w:rsid w:val="00622D8F"/>
    <w:rsid w:val="00664E5A"/>
    <w:rsid w:val="006A012C"/>
    <w:rsid w:val="006B4CA1"/>
    <w:rsid w:val="00730478"/>
    <w:rsid w:val="0073480E"/>
    <w:rsid w:val="007465A6"/>
    <w:rsid w:val="00867459"/>
    <w:rsid w:val="008A3023"/>
    <w:rsid w:val="009120C6"/>
    <w:rsid w:val="0091363D"/>
    <w:rsid w:val="009504AE"/>
    <w:rsid w:val="009731AE"/>
    <w:rsid w:val="00981DD5"/>
    <w:rsid w:val="00985783"/>
    <w:rsid w:val="009A66CD"/>
    <w:rsid w:val="00A47992"/>
    <w:rsid w:val="00A76CB1"/>
    <w:rsid w:val="00AF6C6B"/>
    <w:rsid w:val="00B27B01"/>
    <w:rsid w:val="00B52F91"/>
    <w:rsid w:val="00B56160"/>
    <w:rsid w:val="00B76E31"/>
    <w:rsid w:val="00B94C0D"/>
    <w:rsid w:val="00BC1062"/>
    <w:rsid w:val="00C059A5"/>
    <w:rsid w:val="00C33DA3"/>
    <w:rsid w:val="00C44CE5"/>
    <w:rsid w:val="00CA70E8"/>
    <w:rsid w:val="00CD6D01"/>
    <w:rsid w:val="00CE0FD9"/>
    <w:rsid w:val="00D475F2"/>
    <w:rsid w:val="00D756CC"/>
    <w:rsid w:val="00D84359"/>
    <w:rsid w:val="00DA01C2"/>
    <w:rsid w:val="00DA1A89"/>
    <w:rsid w:val="00DD18D3"/>
    <w:rsid w:val="00DD1E9F"/>
    <w:rsid w:val="00E17DC1"/>
    <w:rsid w:val="00E4352D"/>
    <w:rsid w:val="00E73683"/>
    <w:rsid w:val="00E844FC"/>
    <w:rsid w:val="00E921F2"/>
    <w:rsid w:val="00EC30DE"/>
    <w:rsid w:val="00ED251B"/>
    <w:rsid w:val="00ED368B"/>
    <w:rsid w:val="00F214C2"/>
    <w:rsid w:val="00FB594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47992"/>
    <w:rPr>
      <w:color w:val="666666"/>
    </w:rPr>
  </w:style>
  <w:style w:type="paragraph" w:customStyle="1" w:styleId="EF6F5AD6B3A948E5985F8AAFE593ED04">
    <w:name w:val="EF6F5AD6B3A948E5985F8AAFE593ED04"/>
    <w:rsid w:val="00A47992"/>
    <w:pPr>
      <w:spacing w:after="160" w:line="278" w:lineRule="auto"/>
    </w:pPr>
    <w:rPr>
      <w:lang w:val="en-BZ" w:eastAsia="en-BZ"/>
    </w:rPr>
  </w:style>
  <w:style w:type="paragraph" w:customStyle="1" w:styleId="6D6DF9082A0C6742ADFD0AB3FD40F6F8">
    <w:name w:val="6D6DF9082A0C6742ADFD0AB3FD40F6F8"/>
    <w:pPr>
      <w:spacing w:after="160" w:line="278" w:lineRule="auto"/>
    </w:pPr>
  </w:style>
  <w:style w:type="paragraph" w:customStyle="1" w:styleId="3B73F30D1A414982B4300E1A61FD52CD">
    <w:name w:val="3B73F30D1A414982B4300E1A61FD52CD"/>
    <w:rsid w:val="00E921F2"/>
    <w:pPr>
      <w:spacing w:after="160" w:line="259" w:lineRule="auto"/>
    </w:pPr>
    <w:rPr>
      <w:sz w:val="22"/>
      <w:szCs w:val="22"/>
      <w:lang w:val="en-BZ" w:eastAsia="en-BZ"/>
    </w:rPr>
  </w:style>
  <w:style w:type="paragraph" w:customStyle="1" w:styleId="9B447ADA0CCF4EA786DD0465FDBCCAED">
    <w:name w:val="9B447ADA0CCF4EA786DD0465FDBCCAED"/>
    <w:rsid w:val="00E921F2"/>
    <w:pPr>
      <w:spacing w:after="160" w:line="259" w:lineRule="auto"/>
    </w:pPr>
    <w:rPr>
      <w:sz w:val="22"/>
      <w:szCs w:val="22"/>
      <w:lang w:val="en-BZ" w:eastAsia="en-BZ"/>
    </w:rPr>
  </w:style>
  <w:style w:type="paragraph" w:customStyle="1" w:styleId="C604704E3B32451B97F0E68E482BFD3C">
    <w:name w:val="C604704E3B32451B97F0E68E482BFD3C"/>
    <w:rsid w:val="00F214C2"/>
    <w:pPr>
      <w:spacing w:after="160" w:line="278" w:lineRule="auto"/>
    </w:pPr>
    <w:rPr>
      <w:lang w:val="en-BZ" w:eastAsia="en-BZ"/>
    </w:rPr>
  </w:style>
  <w:style w:type="paragraph" w:customStyle="1" w:styleId="09C166E21CD144F895E795366836BB1C">
    <w:name w:val="09C166E21CD144F895E795366836BB1C"/>
    <w:rsid w:val="00A47992"/>
    <w:pPr>
      <w:spacing w:after="160" w:line="278" w:lineRule="auto"/>
    </w:pPr>
    <w:rPr>
      <w:lang w:val="en-BZ" w:eastAsia="en-BZ"/>
    </w:rPr>
  </w:style>
  <w:style w:type="paragraph" w:customStyle="1" w:styleId="46C7D9815AFE432C8B3BB4EE780FFB5B">
    <w:name w:val="46C7D9815AFE432C8B3BB4EE780FFB5B"/>
    <w:rsid w:val="00F214C2"/>
    <w:pPr>
      <w:spacing w:after="160" w:line="278" w:lineRule="auto"/>
    </w:pPr>
    <w:rPr>
      <w:lang w:val="en-BZ" w:eastAsia="en-BZ"/>
    </w:rPr>
  </w:style>
  <w:style w:type="paragraph" w:customStyle="1" w:styleId="DA9B601AA7E94F19A52A915353C51329">
    <w:name w:val="DA9B601AA7E94F19A52A915353C51329"/>
    <w:rsid w:val="00A47992"/>
    <w:pPr>
      <w:spacing w:after="160" w:line="278" w:lineRule="auto"/>
    </w:pPr>
    <w:rPr>
      <w:lang w:val="en-BZ" w:eastAsia="en-BZ"/>
    </w:rPr>
  </w:style>
  <w:style w:type="paragraph" w:customStyle="1" w:styleId="6DB5A558E4974A87AC36A56D1861CD5F">
    <w:name w:val="6DB5A558E4974A87AC36A56D1861CD5F"/>
    <w:rsid w:val="00A47992"/>
    <w:pPr>
      <w:spacing w:after="160" w:line="278" w:lineRule="auto"/>
    </w:pPr>
    <w:rPr>
      <w:lang w:val="en-BZ" w:eastAsia="en-BZ"/>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e02667f-0271-471b-bd6e-11a2e16def1d">
      <Value>5</Value>
    </TaxCatchAll>
    <o1cb080a3dca4eb8a0fd03c7cc8bf8f7 xmlns="3e02667f-0271-471b-bd6e-11a2e16def1d">
      <Terms xmlns="http://schemas.microsoft.com/office/infopath/2007/PartnerControls"/>
    </o1cb080a3dca4eb8a0fd03c7cc8bf8f7>
    <Abstract xmlns="3e02667f-0271-471b-bd6e-11a2e16def1d" xsi:nil="true"/>
    <WBDocs_Access_To_Info_Exception xmlns="3e02667f-0271-471b-bd6e-11a2e16def1d">12. Not Assessed</WBDocs_Access_To_Info_Exception>
    <WBDocs_Document_Date xmlns="3e02667f-0271-471b-bd6e-11a2e16def1d">2025-09-03T17:09:19+00:00</WBDocs_Document_Date>
    <OneCMS_Subcategory xmlns="3e02667f-0271-471b-bd6e-11a2e16def1d" xsi:nil="true"/>
    <i008215bacac45029ee8cafff4c8e93b xmlns="3e02667f-0271-471b-bd6e-11a2e16def1d">
      <Terms xmlns="http://schemas.microsoft.com/office/infopath/2007/PartnerControls">
        <TermInfo xmlns="http://schemas.microsoft.com/office/infopath/2007/PartnerControls">
          <TermName xmlns="http://schemas.microsoft.com/office/infopath/2007/PartnerControls">GEF - Global Environment Facility</TermName>
          <TermId xmlns="http://schemas.microsoft.com/office/infopath/2007/PartnerControls">9f323ca6-1e1c-45a7-a1ba-5f59196854eb</TermId>
        </TermInfo>
      </Terms>
    </i008215bacac45029ee8cafff4c8e93b>
    <WBDocs_Information_Classification xmlns="3e02667f-0271-471b-bd6e-11a2e16def1d">Official Use Only</WBDocs_Information_Classification>
    <OneCMS_Category xmlns="3e02667f-0271-471b-bd6e-11a2e16def1d"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b:Source>
    <b:Tag>Cyn23</b:Tag>
    <b:SourceType>Interview</b:SourceType>
    <b:Guid>{A54626D5-5998-6442-93B2-3168DA723A95}</b:Guid>
    <b:Title>Stakeholder consultation process</b:Title>
    <b:Year>2023</b:Year>
    <b:Author>
      <b:Interviewee>
        <b:NameList>
          <b:Person>
            <b:Last>Williams</b:Last>
            <b:First>Cynthia</b:First>
          </b:Person>
        </b:NameList>
      </b:Interviewee>
      <b:Interviewer>
        <b:NameList>
          <b:Person>
            <b:Last>team</b:Last>
            <b:First>Consulting</b:First>
          </b:Person>
        </b:NameList>
      </b:Interviewer>
    </b:Author>
    <b:Month>October</b:Month>
    <b:Day>13</b:Day>
    <b:LCID>en-US</b:LCID>
    <b:RefOrder>6</b:RefOrder>
  </b:Source>
  <b:Source xmlns:b="http://schemas.openxmlformats.org/officeDocument/2006/bibliography">
    <b:Tag>Min21</b:Tag>
    <b:SourceType>Report</b:SourceType>
    <b:Guid>{4DF1A78A-E002-4643-8B7E-4E02AD71F1FB}</b:Guid>
    <b:Title>Annual Technical Report</b:Title>
    <b:Year>2021</b:Year>
    <b:Author>
      <b:Author>
        <b:Corporate>Ministry of Human Development, Families &amp; Indigenous Peoples' Affairs</b:Corporate>
      </b:Author>
    </b:Author>
    <b:RefOrder>7</b:RefOrder>
  </b:Source>
  <b:Source>
    <b:Tag>Com23</b:Tag>
    <b:SourceType>Report</b:SourceType>
    <b:Guid>{40BE48D1-E76C-A247-8A56-840342AB8D06}</b:Guid>
    <b:Title>Combined fifth and sixth periodic reports submitted by Belize under article 18 of the Convention, due in 2011</b:Title>
    <b:Year>2023</b:Year>
    <b:Author>
      <b:Author>
        <b:Corporate>NWC</b:Corporate>
      </b:Author>
    </b:Author>
    <b:RefOrder>4</b:RefOrder>
  </b:Source>
  <b:Source>
    <b:Tag>UNW21</b:Tag>
    <b:SourceType>Report</b:SourceType>
    <b:Guid>{B7A8446C-3DC2-C44C-89CE-B053ACC1A35D}</b:Guid>
    <b:Author>
      <b:Author>
        <b:Corporate>UN Women</b:Corporate>
      </b:Author>
    </b:Author>
    <b:Title>Gender Inequality of Climate Change and Disaster Risk in Belize. Policy Brief</b:Title>
    <b:Year>2021</b:Year>
    <b:RefOrder>8</b:RefOrder>
  </b:Source>
  <b:Source>
    <b:Tag>Gov17</b:Tag>
    <b:SourceType>Report</b:SourceType>
    <b:Guid>{A3B0E8EC-7F7B-2644-97E7-8B787C23AC6B}</b:Guid>
    <b:Author>
      <b:Author>
        <b:Corporate>Ministry of Economic Development</b:Corporate>
      </b:Author>
    </b:Author>
    <b:Title>Belize's Voluntary National Review for the Sustainable Development Goals</b:Title>
    <b:Year>2017</b:Year>
    <b:RefOrder>9</b:RefOrder>
  </b:Source>
  <b:Source>
    <b:Tag>Sta23</b:Tag>
    <b:SourceType>Report</b:SourceType>
    <b:Guid>{CD757E6B-9BA0-1D48-A028-B9E56FDBEEF6}</b:Guid>
    <b:Author>
      <b:Author>
        <b:Corporate>Statistical Institute of Belize</b:Corporate>
      </b:Author>
    </b:Author>
    <b:Title>Multidimensional poverty in Belize</b:Title>
    <b:Year>2023</b:Year>
    <b:RefOrder>11</b:RefOrder>
  </b:Source>
  <b:Source>
    <b:Tag>Min23</b:Tag>
    <b:SourceType>Report</b:SourceType>
    <b:Guid>{567C4D9F-8DFA-CA4A-B780-FC9AA2A2B492}</b:Guid>
    <b:Title>Abstract of Education Statistics 2021-2022</b:Title>
    <b:Year>2023</b:Year>
    <b:Author>
      <b:Author>
        <b:Corporate>Ministry of Education, Culture, Science &amp; Technology</b:Corporate>
      </b:Author>
    </b:Author>
    <b:RefOrder>12</b:RefOrder>
  </b:Source>
  <b:Source>
    <b:Tag>Tam16</b:Tag>
    <b:SourceType>Report</b:SourceType>
    <b:Guid>{CC69490B-D7D6-7640-9D64-6792A71EFD10}</b:Guid>
    <b:Author>
      <b:Author>
        <b:NameList>
          <b:Person>
            <b:Last>Huggins</b:Last>
            <b:First>Tamara</b:First>
          </b:Person>
        </b:NameList>
      </b:Author>
    </b:Author>
    <b:Title>Country Gender Assessment</b:Title>
    <b:Publisher>Caribbean Development Bank</b:Publisher>
    <b:Year>2016</b:Year>
    <b:RefOrder>13</b:RefOrder>
  </b:Source>
  <b:Source>
    <b:Tag>Sar23</b:Tag>
    <b:SourceType>Report</b:SourceType>
    <b:Guid>{A7CB62EA-75AD-244E-8A03-1BA3C04A03AA}</b:Guid>
    <b:Author>
      <b:Author>
        <b:Corporate>Sarstoon Temash Institute for Indigenous Management</b:Corporate>
      </b:Author>
    </b:Author>
    <b:Title>Partial CEDAW Alternative Report on the Human Rights Situation of Maya Women in Southern Belize</b:Title>
    <b:Year>2023</b:Year>
    <b:RefOrder>14</b:RefOrder>
  </b:Source>
  <b:Source>
    <b:Tag>Sta21</b:Tag>
    <b:SourceType>Report</b:SourceType>
    <b:Guid>{219AA750-2351-E346-BD3D-085616A88D38}</b:Guid>
    <b:Author>
      <b:Author>
        <b:Corporate>Statistical Institute of Belize</b:Corporate>
      </b:Author>
    </b:Author>
    <b:Title>Labour Force Survey - September 2021</b:Title>
    <b:Year>2021</b:Year>
    <b:RefOrder>10</b:RefOrder>
  </b:Source>
  <b:Source>
    <b:Tag>Sta231</b:Tag>
    <b:SourceType>Report</b:SourceType>
    <b:Guid>{4746E157-0DA9-3241-95FA-5EBF8CA79DDE}</b:Guid>
    <b:Author>
      <b:Author>
        <b:Corporate>Statistical Institute of Belize</b:Corporate>
      </b:Author>
    </b:Author>
    <b:Title>Labour Force Survey - April 2023</b:Title>
    <b:Year>2023</b:Year>
    <b:RefOrder>16</b:RefOrder>
  </b:Source>
  <b:Source>
    <b:Tag>Sva11</b:Tag>
    <b:SourceType>Report</b:SourceType>
    <b:Guid>{2BE9BEFA-86AD-0A47-BF48-DCA2C1EEA8EF}</b:Guid>
    <b:Author>
      <b:Author>
        <b:NameList>
          <b:Person>
            <b:Last>Svahn</b:Last>
            <b:First>Karolin</b:First>
          </b:Person>
        </b:NameList>
      </b:Author>
    </b:Author>
    <b:Title>Women's Role and Participation in Water Supply Management - The Case Study of the Republic of Ghana</b:Title>
    <b:Year>2011</b:Year>
    <b:ThesisType>Master thesis in Sustainable Development at Uppsala University</b:ThesisType>
    <b:RefOrder>17</b:RefOrder>
  </b:Source>
  <b:Source>
    <b:Tag>Ten03</b:Tag>
    <b:SourceType>BookSection</b:SourceType>
    <b:Guid>{D86BCFFB-E5B8-DF41-AF65-CA59EFE71E65}</b:Guid>
    <b:Title>Preparing for the next generation of watershed management programmes and projects. Water resources for the future</b:Title>
    <b:BookTitle>Proceedings of the International Conference, Porto Cervo, Sassari, Sardinia, Italy, 22 to 24 October 2003. Watershed Management and Sustainable Development Working Paper No. 9.</b:BookTitle>
    <b:City>Rome</b:City>
    <b:Publisher>FAO, FORC</b:Publisher>
    <b:Year>2003</b:Year>
    <b:Author>
      <b:Editor>
        <b:NameList>
          <b:Person>
            <b:Last>Tennyson</b:Last>
            <b:First>L.</b:First>
            <b:Middle>&amp; Zingari, P.C., eds.</b:Middle>
          </b:Person>
        </b:NameList>
      </b:Editor>
    </b:Author>
    <b:RefOrder>18</b:RefOrder>
  </b:Source>
  <b:Source>
    <b:Tag>Ach05</b:Tag>
    <b:SourceType>BookSection</b:SourceType>
    <b:Guid>{C2CB2E36-8EF7-4A4F-BA1C-43F069FE3F35}</b:Guid>
    <b:Title>Preparing for the next generation of watershed management programmes and projects.</b:Title>
    <b:BookTitle>Proceedings of the European Regional Workshop, Megève, France, 4 September 2002. Watershed Management and Sustainable Mountain Development Working Paper No. 6.</b:BookTitle>
    <b:Year>2005</b:Year>
    <b:Author>
      <b:Editor>
        <b:NameList>
          <b:Person>
            <b:Last>Achouri</b:Last>
            <b:First>M.</b:First>
            <b:Middle>&amp; Tennyson, L., eds.</b:Middle>
          </b:Person>
        </b:NameList>
      </b:Editor>
    </b:Author>
    <b:RefOrder>19</b:RefOrder>
  </b:Source>
  <b:Source>
    <b:Tag>Swa</b:Tag>
    <b:SourceType>BookSection</b:SourceType>
    <b:Guid>{94C269FD-9262-824D-9B35-1E24C8053186}</b:Guid>
    <b:Author>
      <b:Author>
        <b:NameList>
          <b:Person>
            <b:Last>Swallow</b:Last>
            <b:First>B.,</b:First>
            <b:Middle>Onyango, L. &amp; Meinzen-Dick, R.</b:Middle>
          </b:Person>
        </b:NameList>
      </b:Author>
      <b:Editor>
        <b:NameList>
          <b:Person>
            <b:Last>B. Swallow</b:Last>
            <b:First>N.</b:First>
            <b:Middle>Okono, M. Achouri and L. Tennyson, eds.</b:Middle>
          </b:Person>
        </b:NameList>
      </b:Editor>
    </b:Author>
    <b:Title>Catchment property rights and the case of Kenya’s Nyando basin</b:Title>
    <b:BookTitle>Preparing for the next generation of watershed management programmes and projects. Proceedings of the African Workshop, Nairobi, 8 to 10 October 2003. Watershed Management and Sustainable Mountain Development Working Paper No. 8. Rome, FAO, FORC.</b:BookTitle>
    <b:Year>2005</b:Year>
    <b:RefOrder>20</b:RefOrder>
  </b:Source>
  <b:Source>
    <b:Tag>Bon05</b:Tag>
    <b:SourceType>BookSection</b:SourceType>
    <b:Guid>{74A153EC-6295-A24C-A35C-1093FA31EFCE}</b:Guid>
    <b:Author>
      <b:Author>
        <b:NameList>
          <b:Person>
            <b:Last>Bonnal</b:Last>
            <b:First>J</b:First>
          </b:Person>
        </b:NameList>
      </b:Author>
      <b:Editor>
        <b:NameList>
          <b:Person>
            <b:Last>B. Swallow</b:Last>
            <b:First>N.</b:First>
            <b:Middle>Okono, M. Achouri and L. Tennyson</b:Middle>
          </b:Person>
        </b:NameList>
      </b:Editor>
    </b:Author>
    <b:Title>The sociological approach to watershed management from participation to decentralization.</b:Title>
    <b:Year>2005</b:Year>
    <b:BookTitle>Preparing for the next generation of watershed management programmes and projects. Proceedings of the African Workshop, Nairobi, 8 to 10 October 2003, FAO, FORC</b:BookTitle>
    <b:RefOrder>21</b:RefOrder>
  </b:Source>
  <b:Source>
    <b:Tag>Gen06</b:Tag>
    <b:SourceType>Report</b:SourceType>
    <b:Guid>{9FFE1409-085F-AB4C-B109-21F5112A891E}</b:Guid>
    <b:Author>
      <b:Author>
        <b:Corporate>Gender and Water Alliance</b:Corporate>
      </b:Author>
    </b:Author>
    <b:Title>Resource guide – Mainstreaming Gender in Water Governance. Version 2.1.</b:Title>
    <b:Year>2006</b:Year>
    <b:RefOrder>22</b:RefOrder>
  </b:Source>
  <b:Source>
    <b:Tag>DFC22</b:Tag>
    <b:SourceType>Report</b:SourceType>
    <b:Guid>{9F605CF0-E2D9-2246-9C03-B87FC418150B}</b:Guid>
    <b:Author>
      <b:Author>
        <b:Corporate>DFC</b:Corporate>
      </b:Author>
    </b:Author>
    <b:Title>Annual Report 2022</b:Title>
    <b:Year>2023</b:Year>
    <b:RefOrder>23</b:RefOrder>
  </b:Source>
  <b:Source>
    <b:Tag>DFC221</b:Tag>
    <b:SourceType>Report</b:SourceType>
    <b:Guid>{F9A3D0B3-013F-5A43-91D9-488B9C1A6953}</b:Guid>
    <b:Author>
      <b:Author>
        <b:Corporate>DFC</b:Corporate>
      </b:Author>
    </b:Author>
    <b:Title>Annual Report 2021</b:Title>
    <b:Year>2022</b:Year>
    <b:RefOrder>24</b:RefOrder>
  </b:Source>
  <b:Source>
    <b:Tag>Sta16</b:Tag>
    <b:SourceType>Report</b:SourceType>
    <b:Guid>{00034ECF-8A59-AD48-AF96-FB21AA8E2B4B}</b:Guid>
    <b:Author>
      <b:Author>
        <b:Corporate>Statistical Institute of Belize and UNICEF</b:Corporate>
      </b:Author>
    </b:Author>
    <b:Title>Multiple Indicartor Cluster Survey. Monitoring the Situation of Children and Women 2015-2016</b:Title>
    <b:Year>2017</b:Year>
    <b:RefOrder>15</b:RefOrder>
  </b:Source>
  <b:Source>
    <b:Tag>UND16</b:Tag>
    <b:SourceType>Report</b:SourceType>
    <b:Guid>{EB9A6E6B-7E64-354C-BD0A-DEE872B8F537}</b:Guid>
    <b:Author>
      <b:Author>
        <b:Corporate>UNDP</b:Corporate>
      </b:Author>
    </b:Author>
    <b:Title>Knowledge, Attitudes, and Practice Study on Climate Change</b:Title>
    <b:Year>2016</b:Year>
    <b:RefOrder>25</b:RefOrder>
  </b:Source>
</b:Sourc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WBDocument" ma:contentTypeID="0x010100F4C63C3BD852AE468EAEFD0E6C57C64F0200F6BB69EE57CB454DB48205F49CB29C50" ma:contentTypeVersion="16" ma:contentTypeDescription="" ma:contentTypeScope="" ma:versionID="59016f951ae137cc4812a57ace9867e4">
  <xsd:schema xmlns:xsd="http://www.w3.org/2001/XMLSchema" xmlns:xs="http://www.w3.org/2001/XMLSchema" xmlns:p="http://schemas.microsoft.com/office/2006/metadata/properties" xmlns:ns3="3e02667f-0271-471b-bd6e-11a2e16def1d" targetNamespace="http://schemas.microsoft.com/office/2006/metadata/properties" ma:root="true" ma:fieldsID="b02382423e783a5e02581fd8d619098a" ns3:_="">
    <xsd:import namespace="3e02667f-0271-471b-bd6e-11a2e16def1d"/>
    <xsd:element name="properties">
      <xsd:complexType>
        <xsd:sequence>
          <xsd:element name="documentManagement">
            <xsd:complexType>
              <xsd:all>
                <xsd:element ref="ns3:WBDocs_Document_Date" minOccurs="0"/>
                <xsd:element ref="ns3:WBDocs_Information_Classification"/>
                <xsd:element ref="ns3:TaxCatchAll" minOccurs="0"/>
                <xsd:element ref="ns3:TaxCatchAllLabel" minOccurs="0"/>
                <xsd:element ref="ns3:_dlc_DocId" minOccurs="0"/>
                <xsd:element ref="ns3:_dlc_DocIdUrl" minOccurs="0"/>
                <xsd:element ref="ns3:_dlc_DocIdPersistId" minOccurs="0"/>
                <xsd:element ref="ns3:WBDocs_Access_To_Info_Exception" minOccurs="0"/>
                <xsd:element ref="ns3:o1cb080a3dca4eb8a0fd03c7cc8bf8f7" minOccurs="0"/>
                <xsd:element ref="ns3:i008215bacac45029ee8cafff4c8e93b" minOccurs="0"/>
                <xsd:element ref="ns3:OneCMS_Subcategory" minOccurs="0"/>
                <xsd:element ref="ns3:OneCMS_Category" minOccurs="0"/>
                <xsd:element ref="ns3:Abstrac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WBDocs_Document_Date" ma:index="3" nillable="true" ma:displayName="Document Date" ma:default="[today]" ma:format="DateTime" ma:internalName="WBDocs_Document_Date" ma:readOnly="false">
      <xsd:simpleType>
        <xsd:restriction base="dms:DateTime"/>
      </xsd:simpleType>
    </xsd:element>
    <xsd:element name="WBDocs_Information_Classification" ma:index="4" ma:displayName="Information Classification" ma:default="Official Use Only" ma:format="Dropdown" ma:internalName="WBDocs_Information_Classification" ma:readOnly="false">
      <xsd:simpleType>
        <xsd:restriction base="dms:Choice">
          <xsd:enumeration value="Public"/>
          <xsd:enumeration value="Official Use Only"/>
          <xsd:enumeration value="Confidential"/>
          <xsd:enumeration value="Strictly Confidential"/>
        </xsd:restriction>
      </xsd:simpleType>
    </xsd:element>
    <xsd:element name="TaxCatchAll" ma:index="6" nillable="true" ma:displayName="Taxonomy Catch All Column" ma:hidden="true" ma:list="{52a9afb7-7b6a-44ed-a0ea-db681bed9442}" ma:internalName="TaxCatchAll" ma:showField="CatchAllData" ma:web="2162f347-cf1b-4bed-ad36-8fa5f60395a9">
      <xsd:complexType>
        <xsd:complexContent>
          <xsd:extension base="dms:MultiChoiceLookup">
            <xsd:sequence>
              <xsd:element name="Value" type="dms:Lookup" maxOccurs="unbounded" minOccurs="0" nillable="true"/>
            </xsd:sequence>
          </xsd:extension>
        </xsd:complexContent>
      </xsd:complexType>
    </xsd:element>
    <xsd:element name="TaxCatchAllLabel" ma:index="7" nillable="true" ma:displayName="Taxonomy Catch All Column1" ma:hidden="true" ma:list="{52a9afb7-7b6a-44ed-a0ea-db681bed9442}" ma:internalName="TaxCatchAllLabel" ma:readOnly="true" ma:showField="CatchAllDataLabel" ma:web="2162f347-cf1b-4bed-ad36-8fa5f60395a9">
      <xsd:complexType>
        <xsd:complexContent>
          <xsd:extension base="dms:MultiChoiceLookup">
            <xsd:sequence>
              <xsd:element name="Value" type="dms:Lookup" maxOccurs="unbounded" minOccurs="0" nillable="true"/>
            </xsd:sequence>
          </xsd:extension>
        </xsd:complexContent>
      </xsd:complexType>
    </xsd:element>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element name="WBDocs_Access_To_Info_Exception" ma:index="13" nillable="true" ma:displayName="Access to Info Exception" ma:default="12. Not Assessed" ma:format="Dropdown" ma:internalName="WBDocs_Access_To_Info_Exception">
      <xsd:simpleType>
        <xsd:restriction base="dms:Choice">
          <xsd:enumeration value="1. Personal"/>
          <xsd:enumeration value="2. Executive Director's Communications"/>
          <xsd:enumeration value="3. Board Ethics Committee"/>
          <xsd:enumeration value="4. Attorney-Client Privilege"/>
          <xsd:enumeration value="5. Security &amp; Safety"/>
          <xsd:enumeration value="6. Other Disclosure Regimes"/>
          <xsd:enumeration value="7. Client / Third Party Confidence"/>
          <xsd:enumeration value="8. Corporate/Administrative"/>
          <xsd:enumeration value="9. Deliberative"/>
          <xsd:enumeration value="10a-c. Financial - Forecast/Analysis/Transactions"/>
          <xsd:enumeration value="10d. Financial - Banking &amp; Billing"/>
          <xsd:enumeration value="11. Bank's Prerogative to Restrict"/>
          <xsd:enumeration value="12. Not Assessed"/>
          <xsd:enumeration value="13. Not Applicable"/>
          <xsd:enumeration value="Unknown Policy Restriction"/>
        </xsd:restriction>
      </xsd:simpleType>
    </xsd:element>
    <xsd:element name="o1cb080a3dca4eb8a0fd03c7cc8bf8f7" ma:index="15" nillable="true" ma:taxonomy="true" ma:internalName="o1cb080a3dca4eb8a0fd03c7cc8bf8f7" ma:taxonomyFieldName="WBDocs_Local_Document_Type" ma:displayName="Local Document Type" ma:readOnly="false" ma:default="" ma:fieldId="{81cb080a-3dca-4eb8-a0fd-03c7cc8bf8f7}" ma:taxonomyMulti="true" ma:sspId="2a6c10d7-b926-4fc0-945e-3cbf5049f6bd" ma:termSetId="ec380048-e675-43f7-9194-41567bcb0af6" ma:anchorId="00000000-0000-0000-0000-000000000000" ma:open="false" ma:isKeyword="false">
      <xsd:complexType>
        <xsd:sequence>
          <xsd:element ref="pc:Terms" minOccurs="0" maxOccurs="1"/>
        </xsd:sequence>
      </xsd:complexType>
    </xsd:element>
    <xsd:element name="i008215bacac45029ee8cafff4c8e93b" ma:index="17" nillable="true" ma:taxonomy="true" ma:internalName="i008215bacac45029ee8cafff4c8e93b" ma:taxonomyFieldName="WBDocs_Originating_Unit" ma:displayName="Originating unit" ma:readOnly="false" ma:default="5;#GEF - Global Environment Facility|9f323ca6-1e1c-45a7-a1ba-5f59196854eb" ma:fieldId="{2008215b-acac-4502-9ee8-cafff4c8e93b}" ma:taxonomyMulti="true" ma:sspId="2a6c10d7-b926-4fc0-945e-3cbf5049f6bd" ma:termSetId="806c0147-d557-463e-8bb0-983f4f318bd5" ma:anchorId="00000000-0000-0000-0000-000000000000" ma:open="false" ma:isKeyword="false">
      <xsd:complexType>
        <xsd:sequence>
          <xsd:element ref="pc:Terms" minOccurs="0" maxOccurs="1"/>
        </xsd:sequence>
      </xsd:complexType>
    </xsd:element>
    <xsd:element name="OneCMS_Subcategory" ma:index="21" nillable="true" ma:displayName="Subcategory" ma:hidden="true" ma:internalName="OneCMS_Subcategory" ma:readOnly="false">
      <xsd:simpleType>
        <xsd:restriction base="dms:Text"/>
      </xsd:simpleType>
    </xsd:element>
    <xsd:element name="OneCMS_Category" ma:index="22" nillable="true" ma:displayName="Category" ma:hidden="true" ma:internalName="OneCMS_Category" ma:readOnly="false">
      <xsd:simpleType>
        <xsd:restriction base="dms:Text"/>
      </xsd:simpleType>
    </xsd:element>
    <xsd:element name="Abstract" ma:index="23" nillable="true" ma:displayName="Abstract" ma:hidden="true" ma:internalName="Abstract" ma:readOnly="fals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haredContentType xmlns="Microsoft.SharePoint.Taxonomy.ContentTypeSync" SourceId="2a6c10d7-b926-4fc0-945e-3cbf5049f6bd" ContentTypeId="0x010100F4C63C3BD852AE468EAEFD0E6C57C64F02" PreviousValue="false"/>
</file>

<file path=customXml/item6.xml><?xml version="1.0" encoding="utf-8"?>
<?mso-contentType ?>
<spe:Receivers xmlns:spe="http://schemas.microsoft.com/sharepoint/events"/>
</file>

<file path=customXml/itemProps1.xml><?xml version="1.0" encoding="utf-8"?>
<ds:datastoreItem xmlns:ds="http://schemas.openxmlformats.org/officeDocument/2006/customXml" ds:itemID="{E838F682-3FBA-414B-A8C9-5E2E3E742CA3}">
  <ds:schemaRefs>
    <ds:schemaRef ds:uri="http://schemas.microsoft.com/office/2006/metadata/properties"/>
    <ds:schemaRef ds:uri="http://schemas.microsoft.com/office/infopath/2007/PartnerControls"/>
    <ds:schemaRef ds:uri="fd67b0c9-112b-448a-a59d-3f7a6f9e1413"/>
    <ds:schemaRef ds:uri="2771d6e9-45cf-47f2-be3a-592cd7371fc8"/>
  </ds:schemaRefs>
</ds:datastoreItem>
</file>

<file path=customXml/itemProps2.xml><?xml version="1.0" encoding="utf-8"?>
<ds:datastoreItem xmlns:ds="http://schemas.openxmlformats.org/officeDocument/2006/customXml" ds:itemID="{F1D122A2-6804-45DF-99DE-C1480934B178}">
  <ds:schemaRefs>
    <ds:schemaRef ds:uri="http://schemas.openxmlformats.org/officeDocument/2006/bibliography"/>
  </ds:schemaRefs>
</ds:datastoreItem>
</file>

<file path=customXml/itemProps3.xml><?xml version="1.0" encoding="utf-8"?>
<ds:datastoreItem xmlns:ds="http://schemas.openxmlformats.org/officeDocument/2006/customXml" ds:itemID="{D13120B4-55DF-4161-BE2E-960D3E95BD1B}">
  <ds:schemaRefs>
    <ds:schemaRef ds:uri="http://schemas.microsoft.com/sharepoint/v3/contenttype/forms"/>
  </ds:schemaRefs>
</ds:datastoreItem>
</file>

<file path=customXml/itemProps4.xml><?xml version="1.0" encoding="utf-8"?>
<ds:datastoreItem xmlns:ds="http://schemas.openxmlformats.org/officeDocument/2006/customXml" ds:itemID="{D2A73ED9-03D8-48DB-9C29-6FAC2C221254}"/>
</file>

<file path=customXml/itemProps5.xml><?xml version="1.0" encoding="utf-8"?>
<ds:datastoreItem xmlns:ds="http://schemas.openxmlformats.org/officeDocument/2006/customXml" ds:itemID="{8F346B5E-92EC-4839-95BB-5D832F66B6B1}"/>
</file>

<file path=customXml/itemProps6.xml><?xml version="1.0" encoding="utf-8"?>
<ds:datastoreItem xmlns:ds="http://schemas.openxmlformats.org/officeDocument/2006/customXml" ds:itemID="{CA149475-FF63-420A-B901-F900F98111EA}"/>
</file>

<file path=docMetadata/LabelInfo.xml><?xml version="1.0" encoding="utf-8"?>
<clbl:labelList xmlns:clbl="http://schemas.microsoft.com/office/2020/mipLabelMetadata">
  <clbl:label id="{7a1494b0-ba7d-4a6f-988a-10c0ba3b3ae5}" enabled="0" method="" siteId="{7a1494b0-ba7d-4a6f-988a-10c0ba3b3ae5}" removed="1"/>
</clbl:labelList>
</file>

<file path=docProps/app.xml><?xml version="1.0" encoding="utf-8"?>
<Properties xmlns="http://schemas.openxmlformats.org/officeDocument/2006/extended-properties" xmlns:vt="http://schemas.openxmlformats.org/officeDocument/2006/docPropsVTypes">
  <Template>Normal</Template>
  <TotalTime>1</TotalTime>
  <Pages>47</Pages>
  <Words>111965</Words>
  <Characters>638202</Characters>
  <Application>Microsoft Office Word</Application>
  <DocSecurity>0</DocSecurity>
  <Lines>5318</Lines>
  <Paragraphs>1497</Paragraphs>
  <ScaleCrop>false</ScaleCrop>
  <Company>ROA Partners</Company>
  <LinksUpToDate>false</LinksUpToDate>
  <CharactersWithSpaces>748670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Ramiro Tabares</dc:creator>
  <cp:keywords/>
  <dc:description/>
  <cp:lastModifiedBy>Eli S. Romero</cp:lastModifiedBy>
  <cp:revision>3</cp:revision>
  <cp:lastPrinted>2025-07-14T16:27:00Z</cp:lastPrinted>
  <dcterms:created xsi:type="dcterms:W3CDTF">2025-09-03T15:36:00Z</dcterms:created>
  <dcterms:modified xsi:type="dcterms:W3CDTF">2025-09-03T15:37:00Z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0x010100F4C63C3BD852AE468EAEFD0E6C57C64F0200F6BB69EE57CB454DB48205F49CB29C50</vt:lpwstr>
  </property>
  <property fmtid="{D5CDD505-2E9C-101B-9397-08002B2CF9AE}" pid="3" name="MediaServiceImageTags">
    <vt:lpwstr/>
  </property>
  <property fmtid="{D5CDD505-2E9C-101B-9397-08002B2CF9AE}" pid="4" name="GrammarlyDocumentId">
    <vt:lpwstr>e55207a56cdadd3eb6328fdf5624ea8d4d1cb82c2ff7baf6c9f06782f967c4c7</vt:lpwstr>
  </property>
  <property fmtid="{D5CDD505-2E9C-101B-9397-08002B2CF9AE}" pid="5" name="WBDocs_Originating_Unit">
    <vt:lpwstr>5;#GEF - Global Environment Facility|9f323ca6-1e1c-45a7-a1ba-5f59196854eb</vt:lpwstr>
  </property>
  <property fmtid="{D5CDD505-2E9C-101B-9397-08002B2CF9AE}" pid="6" name="WBDocs_Local_Document_Type">
    <vt:lpwstr/>
  </property>
  <property fmtid="{D5CDD505-2E9C-101B-9397-08002B2CF9AE}" pid="7" name="lcf76f155ced4ddcb4097134ff3c332f">
    <vt:lpwstr/>
  </property>
</Properties>
</file>